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C60A" w14:textId="0405BC60"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Name of Journal: </w:t>
      </w:r>
      <w:r w:rsidRPr="003830A2">
        <w:rPr>
          <w:rFonts w:ascii="Book Antiqua" w:eastAsia="Book Antiqua" w:hAnsi="Book Antiqua" w:cs="Book Antiqua"/>
          <w:i/>
          <w:color w:val="000000"/>
        </w:rPr>
        <w:t>World Journal of Clinical Cases</w:t>
      </w:r>
    </w:p>
    <w:p w14:paraId="612449F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Manuscript NO: </w:t>
      </w:r>
      <w:r w:rsidRPr="003830A2">
        <w:rPr>
          <w:rFonts w:ascii="Book Antiqua" w:eastAsia="Book Antiqua" w:hAnsi="Book Antiqua" w:cs="Book Antiqua"/>
          <w:color w:val="000000"/>
        </w:rPr>
        <w:t>57030</w:t>
      </w:r>
    </w:p>
    <w:p w14:paraId="48359A5C"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Manuscript Type: </w:t>
      </w:r>
      <w:r w:rsidRPr="003830A2">
        <w:rPr>
          <w:rFonts w:ascii="Book Antiqua" w:eastAsia="Book Antiqua" w:hAnsi="Book Antiqua" w:cs="Book Antiqua"/>
          <w:color w:val="000000"/>
        </w:rPr>
        <w:t>ORIGINAL ARTICLE</w:t>
      </w:r>
    </w:p>
    <w:p w14:paraId="4B6FA645" w14:textId="77777777" w:rsidR="00A77B3E" w:rsidRPr="003830A2" w:rsidRDefault="00A77B3E" w:rsidP="003830A2">
      <w:pPr>
        <w:snapToGrid w:val="0"/>
        <w:spacing w:line="360" w:lineRule="auto"/>
        <w:jc w:val="both"/>
        <w:rPr>
          <w:rFonts w:ascii="Book Antiqua" w:hAnsi="Book Antiqua"/>
        </w:rPr>
      </w:pPr>
    </w:p>
    <w:p w14:paraId="154A7FA8"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Retrospective Cohort Study</w:t>
      </w:r>
    </w:p>
    <w:p w14:paraId="66101AA8" w14:textId="1218C3CC"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shd w:val="clear" w:color="auto" w:fill="FFFFFF"/>
        </w:rPr>
        <w:t xml:space="preserve">First-line chemotherapy in very elderly patients with metastatic pancreatic cancer: Gemcitabine monotherapy </w:t>
      </w:r>
      <w:r w:rsidRPr="003830A2">
        <w:rPr>
          <w:rFonts w:ascii="Book Antiqua" w:eastAsia="Book Antiqua" w:hAnsi="Book Antiqua" w:cs="Book Antiqua"/>
          <w:b/>
          <w:bCs/>
          <w:i/>
          <w:color w:val="000000"/>
          <w:shd w:val="clear" w:color="auto" w:fill="FFFFFF"/>
        </w:rPr>
        <w:t xml:space="preserve">vs </w:t>
      </w:r>
      <w:r w:rsidR="002A37FF" w:rsidRPr="003830A2">
        <w:rPr>
          <w:rFonts w:ascii="Book Antiqua" w:eastAsia="Book Antiqua" w:hAnsi="Book Antiqua" w:cs="Book Antiqua"/>
          <w:b/>
          <w:bCs/>
          <w:color w:val="000000"/>
          <w:shd w:val="clear" w:color="auto" w:fill="FFFFFF"/>
        </w:rPr>
        <w:t>c</w:t>
      </w:r>
      <w:r w:rsidRPr="003830A2">
        <w:rPr>
          <w:rFonts w:ascii="Book Antiqua" w:eastAsia="Book Antiqua" w:hAnsi="Book Antiqua" w:cs="Book Antiqua"/>
          <w:b/>
          <w:bCs/>
          <w:color w:val="000000"/>
          <w:shd w:val="clear" w:color="auto" w:fill="FFFFFF"/>
        </w:rPr>
        <w:t>ombination chemotherapy</w:t>
      </w:r>
    </w:p>
    <w:p w14:paraId="12DB9BF1" w14:textId="77777777" w:rsidR="00A77B3E" w:rsidRPr="003830A2" w:rsidRDefault="00A77B3E" w:rsidP="003830A2">
      <w:pPr>
        <w:snapToGrid w:val="0"/>
        <w:spacing w:line="360" w:lineRule="auto"/>
        <w:jc w:val="both"/>
        <w:rPr>
          <w:rFonts w:ascii="Book Antiqua" w:hAnsi="Book Antiqua"/>
        </w:rPr>
      </w:pPr>
    </w:p>
    <w:p w14:paraId="0DFA182A" w14:textId="368BE81E" w:rsidR="00A77B3E" w:rsidRPr="003830A2" w:rsidRDefault="00CF55BC" w:rsidP="003830A2">
      <w:pPr>
        <w:snapToGrid w:val="0"/>
        <w:spacing w:line="360" w:lineRule="auto"/>
        <w:jc w:val="both"/>
        <w:rPr>
          <w:rFonts w:ascii="Book Antiqua" w:hAnsi="Book Antiqua"/>
        </w:rPr>
      </w:pPr>
      <w:r w:rsidRPr="003830A2">
        <w:rPr>
          <w:rFonts w:ascii="Book Antiqua" w:eastAsia="Malgun Gothic" w:hAnsi="Book Antiqua"/>
          <w:color w:val="111111"/>
          <w:shd w:val="clear" w:color="auto" w:fill="FFFFFF"/>
        </w:rPr>
        <w:t>Han SY</w:t>
      </w:r>
      <w:r w:rsidRPr="003830A2">
        <w:rPr>
          <w:rFonts w:ascii="Book Antiqua" w:eastAsia="Malgun Gothic" w:hAnsi="Book Antiqua"/>
          <w:i/>
          <w:iCs/>
          <w:color w:val="111111"/>
          <w:shd w:val="clear" w:color="auto" w:fill="FFFFFF"/>
        </w:rPr>
        <w:t xml:space="preserve"> et al. </w:t>
      </w:r>
      <w:r w:rsidRPr="003830A2">
        <w:rPr>
          <w:rFonts w:ascii="Book Antiqua" w:eastAsia="Malgun Gothic" w:hAnsi="Book Antiqua"/>
          <w:color w:val="111111"/>
          <w:shd w:val="clear" w:color="auto" w:fill="FFFFFF"/>
        </w:rPr>
        <w:t>Chemotherapy in elderly pancreatic cancer patients</w:t>
      </w:r>
    </w:p>
    <w:p w14:paraId="4E7DABCB" w14:textId="77777777" w:rsidR="00A77B3E" w:rsidRPr="003830A2" w:rsidRDefault="00A77B3E" w:rsidP="003830A2">
      <w:pPr>
        <w:snapToGrid w:val="0"/>
        <w:spacing w:line="360" w:lineRule="auto"/>
        <w:jc w:val="both"/>
        <w:rPr>
          <w:rFonts w:ascii="Book Antiqua" w:hAnsi="Book Antiqua"/>
        </w:rPr>
      </w:pPr>
    </w:p>
    <w:p w14:paraId="46346EDA"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Sung Yong Han, Dong </w:t>
      </w:r>
      <w:proofErr w:type="spellStart"/>
      <w:proofErr w:type="gramStart"/>
      <w:r w:rsidRPr="003830A2">
        <w:rPr>
          <w:rFonts w:ascii="Book Antiqua" w:eastAsia="Book Antiqua" w:hAnsi="Book Antiqua" w:cs="Book Antiqua"/>
          <w:color w:val="000000"/>
        </w:rPr>
        <w:t>Uk</w:t>
      </w:r>
      <w:proofErr w:type="spellEnd"/>
      <w:proofErr w:type="gramEnd"/>
      <w:r w:rsidRPr="003830A2">
        <w:rPr>
          <w:rFonts w:ascii="Book Antiqua" w:eastAsia="Book Antiqua" w:hAnsi="Book Antiqua" w:cs="Book Antiqua"/>
          <w:color w:val="000000"/>
        </w:rPr>
        <w:t xml:space="preserve"> Kim, Young </w:t>
      </w:r>
      <w:proofErr w:type="spellStart"/>
      <w:r w:rsidRPr="003830A2">
        <w:rPr>
          <w:rFonts w:ascii="Book Antiqua" w:eastAsia="Book Antiqua" w:hAnsi="Book Antiqua" w:cs="Book Antiqua"/>
          <w:color w:val="000000"/>
        </w:rPr>
        <w:t>Mi</w:t>
      </w:r>
      <w:proofErr w:type="spellEnd"/>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Seol</w:t>
      </w:r>
      <w:proofErr w:type="spellEnd"/>
      <w:r w:rsidRPr="003830A2">
        <w:rPr>
          <w:rFonts w:ascii="Book Antiqua" w:eastAsia="Book Antiqua" w:hAnsi="Book Antiqua" w:cs="Book Antiqua"/>
          <w:color w:val="000000"/>
        </w:rPr>
        <w:t xml:space="preserve">, Suk Kim, Nam Kyung Lee, </w:t>
      </w:r>
      <w:proofErr w:type="spellStart"/>
      <w:r w:rsidRPr="003830A2">
        <w:rPr>
          <w:rFonts w:ascii="Book Antiqua" w:eastAsia="Book Antiqua" w:hAnsi="Book Antiqua" w:cs="Book Antiqua"/>
          <w:color w:val="000000"/>
        </w:rPr>
        <w:t>Seung</w:t>
      </w:r>
      <w:proofErr w:type="spellEnd"/>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Baek</w:t>
      </w:r>
      <w:proofErr w:type="spellEnd"/>
      <w:r w:rsidRPr="003830A2">
        <w:rPr>
          <w:rFonts w:ascii="Book Antiqua" w:eastAsia="Book Antiqua" w:hAnsi="Book Antiqua" w:cs="Book Antiqua"/>
          <w:color w:val="000000"/>
        </w:rPr>
        <w:t xml:space="preserve"> Hong, </w:t>
      </w:r>
      <w:proofErr w:type="spellStart"/>
      <w:r w:rsidRPr="003830A2">
        <w:rPr>
          <w:rFonts w:ascii="Book Antiqua" w:eastAsia="Book Antiqua" w:hAnsi="Book Antiqua" w:cs="Book Antiqua"/>
          <w:color w:val="000000"/>
        </w:rPr>
        <w:t>Hyung</w:t>
      </w:r>
      <w:proofErr w:type="spellEnd"/>
      <w:r w:rsidRPr="003830A2">
        <w:rPr>
          <w:rFonts w:ascii="Book Antiqua" w:eastAsia="Book Antiqua" w:hAnsi="Book Antiqua" w:cs="Book Antiqua"/>
          <w:color w:val="000000"/>
        </w:rPr>
        <w:t xml:space="preserve">-Il </w:t>
      </w:r>
      <w:proofErr w:type="spellStart"/>
      <w:r w:rsidRPr="003830A2">
        <w:rPr>
          <w:rFonts w:ascii="Book Antiqua" w:eastAsia="Book Antiqua" w:hAnsi="Book Antiqua" w:cs="Book Antiqua"/>
          <w:color w:val="000000"/>
        </w:rPr>
        <w:t>Seo</w:t>
      </w:r>
      <w:proofErr w:type="spellEnd"/>
    </w:p>
    <w:p w14:paraId="648D6E72" w14:textId="77777777" w:rsidR="00A77B3E" w:rsidRPr="003830A2" w:rsidRDefault="00A77B3E" w:rsidP="003830A2">
      <w:pPr>
        <w:snapToGrid w:val="0"/>
        <w:spacing w:line="360" w:lineRule="auto"/>
        <w:jc w:val="both"/>
        <w:rPr>
          <w:rFonts w:ascii="Book Antiqua" w:hAnsi="Book Antiqua"/>
        </w:rPr>
      </w:pPr>
    </w:p>
    <w:p w14:paraId="20D2EFAC"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Sung Yong Han, Dong </w:t>
      </w:r>
      <w:proofErr w:type="spellStart"/>
      <w:proofErr w:type="gramStart"/>
      <w:r w:rsidRPr="003830A2">
        <w:rPr>
          <w:rFonts w:ascii="Book Antiqua" w:eastAsia="Book Antiqua" w:hAnsi="Book Antiqua" w:cs="Book Antiqua"/>
          <w:b/>
          <w:bCs/>
          <w:color w:val="000000"/>
        </w:rPr>
        <w:t>Uk</w:t>
      </w:r>
      <w:proofErr w:type="spellEnd"/>
      <w:proofErr w:type="gramEnd"/>
      <w:r w:rsidRPr="003830A2">
        <w:rPr>
          <w:rFonts w:ascii="Book Antiqua" w:eastAsia="Book Antiqua" w:hAnsi="Book Antiqua" w:cs="Book Antiqua"/>
          <w:b/>
          <w:bCs/>
          <w:color w:val="000000"/>
        </w:rPr>
        <w:t xml:space="preserve"> Kim, </w:t>
      </w:r>
      <w:r w:rsidRPr="003830A2">
        <w:rPr>
          <w:rFonts w:ascii="Book Antiqua" w:eastAsia="Book Antiqua" w:hAnsi="Book Antiqua" w:cs="Book Antiqua"/>
          <w:color w:val="000000"/>
        </w:rPr>
        <w:t>Department of Internal Medicine and Biomedical Research Institute, Division of Gastroenterology, Pusan National University Hospital, Busan 49241, South Korea</w:t>
      </w:r>
    </w:p>
    <w:p w14:paraId="57414E4F" w14:textId="77777777" w:rsidR="00A77B3E" w:rsidRPr="003830A2" w:rsidRDefault="00A77B3E" w:rsidP="003830A2">
      <w:pPr>
        <w:snapToGrid w:val="0"/>
        <w:spacing w:line="360" w:lineRule="auto"/>
        <w:jc w:val="both"/>
        <w:rPr>
          <w:rFonts w:ascii="Book Antiqua" w:hAnsi="Book Antiqua"/>
        </w:rPr>
      </w:pPr>
    </w:p>
    <w:p w14:paraId="7F6608B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Young </w:t>
      </w:r>
      <w:proofErr w:type="spellStart"/>
      <w:r w:rsidRPr="003830A2">
        <w:rPr>
          <w:rFonts w:ascii="Book Antiqua" w:eastAsia="Book Antiqua" w:hAnsi="Book Antiqua" w:cs="Book Antiqua"/>
          <w:b/>
          <w:bCs/>
          <w:color w:val="000000"/>
        </w:rPr>
        <w:t>Mi</w:t>
      </w:r>
      <w:proofErr w:type="spellEnd"/>
      <w:r w:rsidRPr="003830A2">
        <w:rPr>
          <w:rFonts w:ascii="Book Antiqua" w:eastAsia="Book Antiqua" w:hAnsi="Book Antiqua" w:cs="Book Antiqua"/>
          <w:b/>
          <w:bCs/>
          <w:color w:val="000000"/>
        </w:rPr>
        <w:t xml:space="preserve"> </w:t>
      </w:r>
      <w:proofErr w:type="spellStart"/>
      <w:r w:rsidRPr="003830A2">
        <w:rPr>
          <w:rFonts w:ascii="Book Antiqua" w:eastAsia="Book Antiqua" w:hAnsi="Book Antiqua" w:cs="Book Antiqua"/>
          <w:b/>
          <w:bCs/>
          <w:color w:val="000000"/>
        </w:rPr>
        <w:t>Seol</w:t>
      </w:r>
      <w:proofErr w:type="spellEnd"/>
      <w:r w:rsidRPr="003830A2">
        <w:rPr>
          <w:rFonts w:ascii="Book Antiqua" w:eastAsia="Book Antiqua" w:hAnsi="Book Antiqua" w:cs="Book Antiqua"/>
          <w:b/>
          <w:bCs/>
          <w:color w:val="000000"/>
        </w:rPr>
        <w:t xml:space="preserve">, </w:t>
      </w:r>
      <w:r w:rsidRPr="003830A2">
        <w:rPr>
          <w:rFonts w:ascii="Book Antiqua" w:eastAsia="Book Antiqua" w:hAnsi="Book Antiqua" w:cs="Book Antiqua"/>
          <w:color w:val="000000"/>
        </w:rPr>
        <w:t>Department of Internal Medicine and Biomedical Research Institute, Division of Hematology-Oncology, Pusan National University Hospital, Busan 49241, South Korea</w:t>
      </w:r>
    </w:p>
    <w:p w14:paraId="08690A0F" w14:textId="77777777" w:rsidR="00A77B3E" w:rsidRPr="003830A2" w:rsidRDefault="00A77B3E" w:rsidP="003830A2">
      <w:pPr>
        <w:snapToGrid w:val="0"/>
        <w:spacing w:line="360" w:lineRule="auto"/>
        <w:jc w:val="both"/>
        <w:rPr>
          <w:rFonts w:ascii="Book Antiqua" w:hAnsi="Book Antiqua"/>
        </w:rPr>
      </w:pPr>
    </w:p>
    <w:p w14:paraId="40B3902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Suk Kim, Nam Kyung Lee, </w:t>
      </w:r>
      <w:proofErr w:type="spellStart"/>
      <w:r w:rsidRPr="003830A2">
        <w:rPr>
          <w:rFonts w:ascii="Book Antiqua" w:eastAsia="Book Antiqua" w:hAnsi="Book Antiqua" w:cs="Book Antiqua"/>
          <w:b/>
          <w:bCs/>
          <w:color w:val="000000"/>
        </w:rPr>
        <w:t>Seung</w:t>
      </w:r>
      <w:proofErr w:type="spellEnd"/>
      <w:r w:rsidRPr="003830A2">
        <w:rPr>
          <w:rFonts w:ascii="Book Antiqua" w:eastAsia="Book Antiqua" w:hAnsi="Book Antiqua" w:cs="Book Antiqua"/>
          <w:b/>
          <w:bCs/>
          <w:color w:val="000000"/>
        </w:rPr>
        <w:t xml:space="preserve"> </w:t>
      </w:r>
      <w:proofErr w:type="spellStart"/>
      <w:r w:rsidRPr="003830A2">
        <w:rPr>
          <w:rFonts w:ascii="Book Antiqua" w:eastAsia="Book Antiqua" w:hAnsi="Book Antiqua" w:cs="Book Antiqua"/>
          <w:b/>
          <w:bCs/>
          <w:color w:val="000000"/>
        </w:rPr>
        <w:t>Baek</w:t>
      </w:r>
      <w:proofErr w:type="spellEnd"/>
      <w:r w:rsidRPr="003830A2">
        <w:rPr>
          <w:rFonts w:ascii="Book Antiqua" w:eastAsia="Book Antiqua" w:hAnsi="Book Antiqua" w:cs="Book Antiqua"/>
          <w:b/>
          <w:bCs/>
          <w:color w:val="000000"/>
        </w:rPr>
        <w:t xml:space="preserve"> Hong, </w:t>
      </w:r>
      <w:r w:rsidRPr="003830A2">
        <w:rPr>
          <w:rFonts w:ascii="Book Antiqua" w:eastAsia="Book Antiqua" w:hAnsi="Book Antiqua" w:cs="Book Antiqua"/>
          <w:color w:val="000000"/>
        </w:rPr>
        <w:t>Department of Radiology, Biomedical Research Institute, Pusan National University Hospital, Busan 49241, South Korea</w:t>
      </w:r>
    </w:p>
    <w:p w14:paraId="43AD220C" w14:textId="77777777" w:rsidR="00A77B3E" w:rsidRPr="003830A2" w:rsidRDefault="00A77B3E" w:rsidP="003830A2">
      <w:pPr>
        <w:snapToGrid w:val="0"/>
        <w:spacing w:line="360" w:lineRule="auto"/>
        <w:jc w:val="both"/>
        <w:rPr>
          <w:rFonts w:ascii="Book Antiqua" w:hAnsi="Book Antiqua"/>
        </w:rPr>
      </w:pPr>
    </w:p>
    <w:p w14:paraId="63FFFAF4" w14:textId="62A105C2" w:rsidR="00A77B3E" w:rsidRPr="003830A2" w:rsidRDefault="00552A2C" w:rsidP="003830A2">
      <w:pPr>
        <w:snapToGrid w:val="0"/>
        <w:spacing w:line="360" w:lineRule="auto"/>
        <w:jc w:val="both"/>
        <w:rPr>
          <w:rFonts w:ascii="Book Antiqua" w:hAnsi="Book Antiqua"/>
        </w:rPr>
      </w:pPr>
      <w:proofErr w:type="spellStart"/>
      <w:r w:rsidRPr="003830A2">
        <w:rPr>
          <w:rFonts w:ascii="Book Antiqua" w:eastAsia="Book Antiqua" w:hAnsi="Book Antiqua" w:cs="Book Antiqua"/>
          <w:b/>
          <w:bCs/>
          <w:color w:val="000000"/>
        </w:rPr>
        <w:t>Hyung</w:t>
      </w:r>
      <w:proofErr w:type="spellEnd"/>
      <w:r w:rsidRPr="003830A2">
        <w:rPr>
          <w:rFonts w:ascii="Book Antiqua" w:eastAsia="Book Antiqua" w:hAnsi="Book Antiqua" w:cs="Book Antiqua"/>
          <w:b/>
          <w:bCs/>
          <w:color w:val="000000"/>
        </w:rPr>
        <w:t xml:space="preserve">-Il </w:t>
      </w:r>
      <w:proofErr w:type="spellStart"/>
      <w:r w:rsidRPr="003830A2">
        <w:rPr>
          <w:rFonts w:ascii="Book Antiqua" w:eastAsia="Book Antiqua" w:hAnsi="Book Antiqua" w:cs="Book Antiqua"/>
          <w:b/>
          <w:bCs/>
          <w:color w:val="000000"/>
        </w:rPr>
        <w:t>Seo</w:t>
      </w:r>
      <w:proofErr w:type="spellEnd"/>
      <w:r w:rsidRPr="003830A2">
        <w:rPr>
          <w:rFonts w:ascii="Book Antiqua" w:eastAsia="Book Antiqua" w:hAnsi="Book Antiqua" w:cs="Book Antiqua"/>
          <w:b/>
          <w:bCs/>
          <w:color w:val="000000"/>
        </w:rPr>
        <w:t xml:space="preserve">, </w:t>
      </w:r>
      <w:r w:rsidRPr="003830A2">
        <w:rPr>
          <w:rFonts w:ascii="Book Antiqua" w:eastAsia="Book Antiqua" w:hAnsi="Book Antiqua" w:cs="Book Antiqua"/>
          <w:color w:val="000000"/>
        </w:rPr>
        <w:t>Department of Surgery, Biomedical Research Institute, Pusan National University Hospital,</w:t>
      </w:r>
      <w:r w:rsidR="00913A5D"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Busan 49241, South Korea</w:t>
      </w:r>
    </w:p>
    <w:p w14:paraId="6E4B3F40" w14:textId="77777777" w:rsidR="00A77B3E" w:rsidRPr="003830A2" w:rsidRDefault="00A77B3E" w:rsidP="003830A2">
      <w:pPr>
        <w:snapToGrid w:val="0"/>
        <w:spacing w:line="360" w:lineRule="auto"/>
        <w:jc w:val="both"/>
        <w:rPr>
          <w:rFonts w:ascii="Book Antiqua" w:hAnsi="Book Antiqua"/>
        </w:rPr>
      </w:pPr>
    </w:p>
    <w:p w14:paraId="57C66792" w14:textId="27B4084A" w:rsidR="00A77B3E" w:rsidRPr="003830A2" w:rsidRDefault="00552A2C" w:rsidP="003830A2">
      <w:pPr>
        <w:snapToGrid w:val="0"/>
        <w:spacing w:line="360" w:lineRule="auto"/>
        <w:jc w:val="both"/>
        <w:rPr>
          <w:rFonts w:ascii="Book Antiqua" w:eastAsia="Book Antiqua" w:hAnsi="Book Antiqua" w:cs="Book Antiqua"/>
          <w:color w:val="000000"/>
        </w:rPr>
      </w:pPr>
      <w:r w:rsidRPr="003830A2">
        <w:rPr>
          <w:rFonts w:ascii="Book Antiqua" w:eastAsia="Book Antiqua" w:hAnsi="Book Antiqua" w:cs="Book Antiqua"/>
          <w:b/>
          <w:bCs/>
          <w:color w:val="000000"/>
        </w:rPr>
        <w:lastRenderedPageBreak/>
        <w:t xml:space="preserve">Author contributions: </w:t>
      </w:r>
      <w:proofErr w:type="spellStart"/>
      <w:r w:rsidRPr="003830A2">
        <w:rPr>
          <w:rFonts w:ascii="Book Antiqua" w:eastAsia="Book Antiqua" w:hAnsi="Book Antiqua" w:cs="Book Antiqua"/>
          <w:color w:val="000000"/>
        </w:rPr>
        <w:t>Seol</w:t>
      </w:r>
      <w:proofErr w:type="spellEnd"/>
      <w:r w:rsidRPr="003830A2">
        <w:rPr>
          <w:rFonts w:ascii="Book Antiqua" w:eastAsia="Book Antiqua" w:hAnsi="Book Antiqua" w:cs="Book Antiqua"/>
          <w:color w:val="000000"/>
        </w:rPr>
        <w:t xml:space="preserve"> YM designed the research; Han SY, Lee NK, and Hong SB performed research; Han SY and </w:t>
      </w:r>
      <w:proofErr w:type="spellStart"/>
      <w:r w:rsidRPr="003830A2">
        <w:rPr>
          <w:rFonts w:ascii="Book Antiqua" w:eastAsia="Book Antiqua" w:hAnsi="Book Antiqua" w:cs="Book Antiqua"/>
          <w:color w:val="000000"/>
        </w:rPr>
        <w:t>Seo</w:t>
      </w:r>
      <w:proofErr w:type="spellEnd"/>
      <w:r w:rsidRPr="003830A2">
        <w:rPr>
          <w:rFonts w:ascii="Book Antiqua" w:eastAsia="Book Antiqua" w:hAnsi="Book Antiqua" w:cs="Book Antiqua"/>
          <w:color w:val="000000"/>
        </w:rPr>
        <w:t xml:space="preserve"> HI contributed to data analysis; Han SY wrote the paper; Kim DU and Kim S contributed to the critical revision of the paper.</w:t>
      </w:r>
    </w:p>
    <w:p w14:paraId="40AECBFC" w14:textId="2E339BB2" w:rsidR="00552A2C" w:rsidRPr="003830A2" w:rsidRDefault="00552A2C" w:rsidP="003830A2">
      <w:pPr>
        <w:adjustRightInd w:val="0"/>
        <w:snapToGrid w:val="0"/>
        <w:spacing w:line="360" w:lineRule="auto"/>
        <w:jc w:val="both"/>
        <w:rPr>
          <w:rFonts w:ascii="Book Antiqua" w:eastAsia="宋体" w:hAnsi="Book Antiqua" w:cs="Calibri"/>
          <w:lang w:eastAsia="zh-CN"/>
        </w:rPr>
      </w:pPr>
      <w:proofErr w:type="gramStart"/>
      <w:r w:rsidRPr="003830A2">
        <w:rPr>
          <w:rFonts w:ascii="Book Antiqua" w:hAnsi="Book Antiqua" w:cs="Calibri"/>
          <w:b/>
        </w:rPr>
        <w:t>Supported by</w:t>
      </w:r>
      <w:r w:rsidRPr="003830A2">
        <w:rPr>
          <w:rFonts w:ascii="Book Antiqua" w:hAnsi="Book Antiqua" w:cs="Calibri"/>
        </w:rPr>
        <w:t xml:space="preserve"> The National Research Foundation of Korea (NRF) grant funded by the Korea government (MSIT), No. 2018R1C1B5086234.</w:t>
      </w:r>
      <w:proofErr w:type="gramEnd"/>
    </w:p>
    <w:p w14:paraId="7180267A" w14:textId="77777777" w:rsidR="00A77B3E" w:rsidRPr="003830A2" w:rsidRDefault="00A77B3E" w:rsidP="003830A2">
      <w:pPr>
        <w:snapToGrid w:val="0"/>
        <w:spacing w:line="360" w:lineRule="auto"/>
        <w:jc w:val="both"/>
        <w:rPr>
          <w:rFonts w:ascii="Book Antiqua" w:hAnsi="Book Antiqua"/>
        </w:rPr>
      </w:pPr>
    </w:p>
    <w:p w14:paraId="5C50F960" w14:textId="7712EDAB"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Corresponding author: Young </w:t>
      </w:r>
      <w:proofErr w:type="spellStart"/>
      <w:r w:rsidRPr="003830A2">
        <w:rPr>
          <w:rFonts w:ascii="Book Antiqua" w:eastAsia="Book Antiqua" w:hAnsi="Book Antiqua" w:cs="Book Antiqua"/>
          <w:b/>
          <w:bCs/>
          <w:color w:val="000000"/>
        </w:rPr>
        <w:t>Mi</w:t>
      </w:r>
      <w:proofErr w:type="spellEnd"/>
      <w:r w:rsidRPr="003830A2">
        <w:rPr>
          <w:rFonts w:ascii="Book Antiqua" w:eastAsia="Book Antiqua" w:hAnsi="Book Antiqua" w:cs="Book Antiqua"/>
          <w:b/>
          <w:bCs/>
          <w:color w:val="000000"/>
        </w:rPr>
        <w:t xml:space="preserve"> </w:t>
      </w:r>
      <w:proofErr w:type="spellStart"/>
      <w:r w:rsidRPr="003830A2">
        <w:rPr>
          <w:rFonts w:ascii="Book Antiqua" w:eastAsia="Book Antiqua" w:hAnsi="Book Antiqua" w:cs="Book Antiqua"/>
          <w:b/>
          <w:bCs/>
          <w:color w:val="000000"/>
        </w:rPr>
        <w:t>Seol</w:t>
      </w:r>
      <w:proofErr w:type="spellEnd"/>
      <w:r w:rsidRPr="003830A2">
        <w:rPr>
          <w:rFonts w:ascii="Book Antiqua" w:eastAsia="Book Antiqua" w:hAnsi="Book Antiqua" w:cs="Book Antiqua"/>
          <w:b/>
          <w:bCs/>
          <w:color w:val="000000"/>
        </w:rPr>
        <w:t xml:space="preserve">, MD, PhD, Assistant Professor, </w:t>
      </w:r>
      <w:r w:rsidRPr="003830A2">
        <w:rPr>
          <w:rFonts w:ascii="Book Antiqua" w:eastAsia="Book Antiqua" w:hAnsi="Book Antiqua" w:cs="Book Antiqua"/>
          <w:color w:val="000000"/>
        </w:rPr>
        <w:t xml:space="preserve">Department of Internal Medicine and Biomedical Research Institute, Division of Hematology-Oncology, Pusan National University Hospital, </w:t>
      </w:r>
      <w:proofErr w:type="spellStart"/>
      <w:r w:rsidRPr="003830A2">
        <w:rPr>
          <w:rFonts w:ascii="Book Antiqua" w:eastAsia="Book Antiqua" w:hAnsi="Book Antiqua" w:cs="Book Antiqua"/>
          <w:color w:val="000000"/>
        </w:rPr>
        <w:t>Gudeok</w:t>
      </w:r>
      <w:proofErr w:type="spellEnd"/>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ro</w:t>
      </w:r>
      <w:proofErr w:type="spellEnd"/>
      <w:r w:rsidRPr="003830A2">
        <w:rPr>
          <w:rFonts w:ascii="Book Antiqua" w:eastAsia="Book Antiqua" w:hAnsi="Book Antiqua" w:cs="Book Antiqua"/>
          <w:color w:val="000000"/>
        </w:rPr>
        <w:t xml:space="preserve"> 179, </w:t>
      </w:r>
      <w:proofErr w:type="spellStart"/>
      <w:r w:rsidR="003830A2" w:rsidRPr="003830A2">
        <w:rPr>
          <w:rFonts w:ascii="Book Antiqua" w:eastAsia="Book Antiqua" w:hAnsi="Book Antiqua" w:cs="Book Antiqua"/>
          <w:color w:val="000000"/>
        </w:rPr>
        <w:t>S</w:t>
      </w:r>
      <w:r w:rsidRPr="003830A2">
        <w:rPr>
          <w:rFonts w:ascii="Book Antiqua" w:eastAsia="Book Antiqua" w:hAnsi="Book Antiqua" w:cs="Book Antiqua"/>
          <w:color w:val="000000"/>
        </w:rPr>
        <w:t>eo-gu</w:t>
      </w:r>
      <w:proofErr w:type="spellEnd"/>
      <w:r w:rsidRPr="003830A2">
        <w:rPr>
          <w:rFonts w:ascii="Book Antiqua" w:eastAsia="Book Antiqua" w:hAnsi="Book Antiqua" w:cs="Book Antiqua"/>
          <w:color w:val="000000"/>
        </w:rPr>
        <w:t>, Busan 49241, South Korea. seol2100@hanmail.net</w:t>
      </w:r>
    </w:p>
    <w:p w14:paraId="297BB6D0" w14:textId="77777777" w:rsidR="00A77B3E" w:rsidRPr="003830A2" w:rsidRDefault="00A77B3E" w:rsidP="003830A2">
      <w:pPr>
        <w:snapToGrid w:val="0"/>
        <w:spacing w:line="360" w:lineRule="auto"/>
        <w:jc w:val="both"/>
        <w:rPr>
          <w:rFonts w:ascii="Book Antiqua" w:hAnsi="Book Antiqua"/>
        </w:rPr>
      </w:pPr>
    </w:p>
    <w:p w14:paraId="0A21025D"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Received: </w:t>
      </w:r>
      <w:r w:rsidRPr="003830A2">
        <w:rPr>
          <w:rFonts w:ascii="Book Antiqua" w:eastAsia="Book Antiqua" w:hAnsi="Book Antiqua" w:cs="Book Antiqua"/>
          <w:color w:val="000000"/>
        </w:rPr>
        <w:t>May 27, 2020</w:t>
      </w:r>
    </w:p>
    <w:p w14:paraId="2F64512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Revised: </w:t>
      </w:r>
      <w:r w:rsidRPr="003830A2">
        <w:rPr>
          <w:rFonts w:ascii="Book Antiqua" w:eastAsia="Book Antiqua" w:hAnsi="Book Antiqua" w:cs="Book Antiqua"/>
          <w:color w:val="000000"/>
        </w:rPr>
        <w:t>June 18, 2020</w:t>
      </w:r>
    </w:p>
    <w:p w14:paraId="3688F9F7" w14:textId="298C3927" w:rsidR="00A77B3E" w:rsidRPr="003830A2" w:rsidRDefault="00552A2C" w:rsidP="003830A2">
      <w:pPr>
        <w:snapToGrid w:val="0"/>
        <w:spacing w:line="360" w:lineRule="auto"/>
        <w:jc w:val="both"/>
        <w:rPr>
          <w:rFonts w:ascii="Book Antiqua" w:hAnsi="Book Antiqua" w:cs="Arial"/>
          <w:color w:val="000000" w:themeColor="text1"/>
          <w:shd w:val="clear" w:color="auto" w:fill="FFFFFF"/>
        </w:rPr>
      </w:pPr>
      <w:r w:rsidRPr="003830A2">
        <w:rPr>
          <w:rFonts w:ascii="Book Antiqua" w:eastAsia="Book Antiqua" w:hAnsi="Book Antiqua" w:cs="Book Antiqua"/>
          <w:b/>
          <w:bCs/>
          <w:color w:val="000000"/>
        </w:rPr>
        <w:t>Accepted:</w:t>
      </w:r>
      <w:r w:rsidR="00D30728" w:rsidRPr="003830A2">
        <w:rPr>
          <w:rFonts w:ascii="Book Antiqua" w:hAnsi="Book Antiqua" w:cs="Arial"/>
          <w:color w:val="000000" w:themeColor="text1"/>
          <w:shd w:val="clear" w:color="auto" w:fill="FFFFFF"/>
        </w:rPr>
        <w:t xml:space="preserve"> August 22, 2020</w:t>
      </w:r>
      <w:r w:rsidRPr="003830A2">
        <w:rPr>
          <w:rFonts w:ascii="Book Antiqua" w:eastAsia="Book Antiqua" w:hAnsi="Book Antiqua" w:cs="Book Antiqua"/>
          <w:b/>
          <w:bCs/>
          <w:color w:val="000000"/>
        </w:rPr>
        <w:t xml:space="preserve"> </w:t>
      </w:r>
    </w:p>
    <w:p w14:paraId="3FEA3B3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Published online: </w:t>
      </w:r>
    </w:p>
    <w:p w14:paraId="17EDA510" w14:textId="77777777" w:rsidR="00A77B3E" w:rsidRPr="003830A2" w:rsidRDefault="00A77B3E" w:rsidP="003830A2">
      <w:pPr>
        <w:snapToGrid w:val="0"/>
        <w:spacing w:line="360" w:lineRule="auto"/>
        <w:jc w:val="both"/>
        <w:rPr>
          <w:rFonts w:ascii="Book Antiqua" w:hAnsi="Book Antiqua"/>
        </w:rPr>
        <w:sectPr w:rsidR="00A77B3E" w:rsidRPr="003830A2">
          <w:footerReference w:type="default" r:id="rId7"/>
          <w:pgSz w:w="12240" w:h="15840"/>
          <w:pgMar w:top="1440" w:right="1440" w:bottom="1440" w:left="1440" w:header="720" w:footer="720" w:gutter="0"/>
          <w:cols w:space="720"/>
          <w:docGrid w:linePitch="360"/>
        </w:sectPr>
      </w:pPr>
    </w:p>
    <w:p w14:paraId="12E21D9F" w14:textId="77777777" w:rsidR="00A77B3E" w:rsidRPr="001C4B8D"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lastRenderedPageBreak/>
        <w:t>Abstract</w:t>
      </w:r>
    </w:p>
    <w:p w14:paraId="07972931" w14:textId="77777777" w:rsidR="00A77B3E" w:rsidRPr="00860F9A" w:rsidRDefault="00552A2C" w:rsidP="003830A2">
      <w:pPr>
        <w:snapToGrid w:val="0"/>
        <w:spacing w:line="360" w:lineRule="auto"/>
        <w:jc w:val="both"/>
        <w:rPr>
          <w:rFonts w:ascii="Book Antiqua" w:hAnsi="Book Antiqua"/>
        </w:rPr>
      </w:pPr>
      <w:r w:rsidRPr="00860F9A">
        <w:rPr>
          <w:rFonts w:ascii="Book Antiqua" w:eastAsia="Book Antiqua" w:hAnsi="Book Antiqua" w:cs="Book Antiqua"/>
          <w:color w:val="000000"/>
        </w:rPr>
        <w:t>BACKGROUND</w:t>
      </w:r>
    </w:p>
    <w:p w14:paraId="4D13FAC4"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Combination chemotherapy (gemcitabine plus nab-paclitaxel and FOLFIRINOX) is widely used as the standard first-line treatment for pancreatic cancer. Considering the severe toxicities of combination chemotherapy, gemcitabine monotherapy (G mono) could be used as a first-line treatment in very elderly patients or those with a low Eastern Cooperative Oncology Group status. However, reports on the efficacy of G mono in patients older than 75 years are limited. </w:t>
      </w:r>
    </w:p>
    <w:p w14:paraId="1288135D" w14:textId="77777777" w:rsidR="00A77B3E" w:rsidRPr="003830A2" w:rsidRDefault="00A77B3E" w:rsidP="003830A2">
      <w:pPr>
        <w:snapToGrid w:val="0"/>
        <w:spacing w:line="360" w:lineRule="auto"/>
        <w:jc w:val="both"/>
        <w:rPr>
          <w:rFonts w:ascii="Book Antiqua" w:hAnsi="Book Antiqua"/>
        </w:rPr>
      </w:pPr>
    </w:p>
    <w:p w14:paraId="095B885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AIM</w:t>
      </w:r>
    </w:p>
    <w:p w14:paraId="17894160" w14:textId="77777777" w:rsidR="00A77B3E" w:rsidRPr="003830A2" w:rsidRDefault="00552A2C" w:rsidP="003830A2">
      <w:pPr>
        <w:snapToGrid w:val="0"/>
        <w:spacing w:line="360" w:lineRule="auto"/>
        <w:jc w:val="both"/>
        <w:rPr>
          <w:rFonts w:ascii="Book Antiqua" w:hAnsi="Book Antiqua"/>
        </w:rPr>
      </w:pPr>
      <w:proofErr w:type="gramStart"/>
      <w:r w:rsidRPr="003830A2">
        <w:rPr>
          <w:rFonts w:ascii="Book Antiqua" w:eastAsia="Book Antiqua" w:hAnsi="Book Antiqua" w:cs="Book Antiqua"/>
          <w:color w:val="000000"/>
        </w:rPr>
        <w:t>To evaluate the efficacy of G mono and combination chemotherapy by comparing their clinical outcomes in very elderly patients with pancreatic cancer.</w:t>
      </w:r>
      <w:proofErr w:type="gramEnd"/>
    </w:p>
    <w:p w14:paraId="079DD153" w14:textId="77777777" w:rsidR="00A77B3E" w:rsidRPr="003830A2" w:rsidRDefault="00A77B3E" w:rsidP="003830A2">
      <w:pPr>
        <w:snapToGrid w:val="0"/>
        <w:spacing w:line="360" w:lineRule="auto"/>
        <w:jc w:val="both"/>
        <w:rPr>
          <w:rFonts w:ascii="Book Antiqua" w:hAnsi="Book Antiqua"/>
        </w:rPr>
      </w:pPr>
    </w:p>
    <w:p w14:paraId="4C7421A3"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METHODS</w:t>
      </w:r>
    </w:p>
    <w:p w14:paraId="1E3B44CE" w14:textId="430466DE"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We retrospectively analyzed 104 older patients with pancreatic cancer who underwent chemotherapy with G mono (</w:t>
      </w:r>
      <w:r w:rsidR="00F91F6D" w:rsidRPr="003830A2">
        <w:rPr>
          <w:rFonts w:ascii="Book Antiqua" w:eastAsia="Book Antiqua" w:hAnsi="Book Antiqua" w:cs="Book Antiqua"/>
          <w:i/>
          <w:iCs/>
          <w:color w:val="000000"/>
        </w:rPr>
        <w:t xml:space="preserve">n </w:t>
      </w:r>
      <w:r w:rsidR="00F91F6D" w:rsidRPr="003830A2">
        <w:rPr>
          <w:rFonts w:ascii="Book Antiqua" w:eastAsia="Book Antiqua" w:hAnsi="Book Antiqua" w:cs="Book Antiqua"/>
          <w:color w:val="000000"/>
        </w:rPr>
        <w:t>=</w:t>
      </w:r>
      <w:r w:rsidR="00F91F6D" w:rsidRPr="003830A2">
        <w:rPr>
          <w:rFonts w:ascii="Book Antiqua" w:eastAsia="Book Antiqua" w:hAnsi="Book Antiqua" w:cs="Book Antiqua"/>
          <w:i/>
          <w:iCs/>
          <w:color w:val="000000"/>
        </w:rPr>
        <w:t xml:space="preserve"> </w:t>
      </w:r>
      <w:r w:rsidRPr="003830A2">
        <w:rPr>
          <w:rFonts w:ascii="Book Antiqua" w:eastAsia="Book Antiqua" w:hAnsi="Book Antiqua" w:cs="Book Antiqua"/>
          <w:color w:val="000000"/>
        </w:rPr>
        <w:t>45) or combination therapy (</w:t>
      </w:r>
      <w:r w:rsidR="00F91F6D" w:rsidRPr="003830A2">
        <w:rPr>
          <w:rFonts w:ascii="Book Antiqua" w:eastAsia="Book Antiqua" w:hAnsi="Book Antiqua" w:cs="Book Antiqua"/>
          <w:i/>
          <w:iCs/>
          <w:color w:val="000000"/>
        </w:rPr>
        <w:t xml:space="preserve">n </w:t>
      </w:r>
      <w:r w:rsidR="00F91F6D" w:rsidRPr="003830A2">
        <w:rPr>
          <w:rFonts w:ascii="Book Antiqua" w:eastAsia="Book Antiqua" w:hAnsi="Book Antiqua" w:cs="Book Antiqua"/>
          <w:color w:val="000000"/>
        </w:rPr>
        <w:t>=</w:t>
      </w:r>
      <w:r w:rsidR="00F91F6D" w:rsidRPr="003830A2">
        <w:rPr>
          <w:rFonts w:ascii="Book Antiqua" w:eastAsia="Book Antiqua" w:hAnsi="Book Antiqua" w:cs="Book Antiqua"/>
          <w:i/>
          <w:iCs/>
          <w:color w:val="000000"/>
        </w:rPr>
        <w:t xml:space="preserve"> </w:t>
      </w:r>
      <w:r w:rsidRPr="003830A2">
        <w:rPr>
          <w:rFonts w:ascii="Book Antiqua" w:eastAsia="Book Antiqua" w:hAnsi="Book Antiqua" w:cs="Book Antiqua"/>
          <w:color w:val="000000"/>
        </w:rPr>
        <w:t>59) as a first-line treatment between 2011 and 2019.</w:t>
      </w:r>
      <w:r w:rsidR="00F91F6D"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All patients were histologically diagnosed with ductal adenocarcinoma. Primary outcomes were progression-free survival and </w:t>
      </w:r>
      <w:bookmarkStart w:id="0" w:name="_Hlk48228374"/>
      <w:r w:rsidRPr="003830A2">
        <w:rPr>
          <w:rFonts w:ascii="Book Antiqua" w:eastAsia="Book Antiqua" w:hAnsi="Book Antiqua" w:cs="Book Antiqua"/>
          <w:color w:val="000000"/>
        </w:rPr>
        <w:t>overall survival</w:t>
      </w:r>
      <w:bookmarkEnd w:id="0"/>
      <w:r w:rsidRPr="003830A2">
        <w:rPr>
          <w:rFonts w:ascii="Book Antiqua" w:eastAsia="Book Antiqua" w:hAnsi="Book Antiqua" w:cs="Book Antiqua"/>
          <w:color w:val="000000"/>
        </w:rPr>
        <w:t xml:space="preserve">. We also analyzed subgroups according to age </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65</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74 years </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elderly</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w:t>
      </w:r>
      <w:r w:rsidR="00CF55B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75 years </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very elderly</w:t>
      </w:r>
      <w:r w:rsidR="00A35B4B"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Propensity score matching was performed to compare the outcomes between the two chemotherapy groups. </w:t>
      </w:r>
    </w:p>
    <w:p w14:paraId="62CB5D76" w14:textId="77777777" w:rsidR="00A77B3E" w:rsidRPr="003830A2" w:rsidRDefault="00A77B3E" w:rsidP="003830A2">
      <w:pPr>
        <w:snapToGrid w:val="0"/>
        <w:spacing w:line="360" w:lineRule="auto"/>
        <w:jc w:val="both"/>
        <w:rPr>
          <w:rFonts w:ascii="Book Antiqua" w:hAnsi="Book Antiqua"/>
        </w:rPr>
      </w:pPr>
      <w:bookmarkStart w:id="1" w:name="_GoBack"/>
      <w:bookmarkEnd w:id="1"/>
    </w:p>
    <w:p w14:paraId="2ECD74C6"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RESULTS</w:t>
      </w:r>
    </w:p>
    <w:p w14:paraId="1B05A1E7" w14:textId="06AC200E"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The baseline characteristics were significantly different between the two chemotherapy groups, especially regarding age, ratio of multiple metastases, tumor burden, and Eastern Cooperative Oncology Group performance status. After propensity score matching, the baseline characteristics were not significantly different between the chemotherapy groups in elderly and very elderly patients. In the elderly patients, the median </w:t>
      </w:r>
      <w:r w:rsidR="00B91530" w:rsidRPr="003830A2">
        <w:rPr>
          <w:rFonts w:ascii="Book Antiqua" w:eastAsia="Book Antiqua" w:hAnsi="Book Antiqua" w:cs="Book Antiqua"/>
          <w:color w:val="000000"/>
        </w:rPr>
        <w:t>progression-free survival</w:t>
      </w:r>
      <w:r w:rsidRPr="003830A2">
        <w:rPr>
          <w:rFonts w:ascii="Book Antiqua" w:eastAsia="Book Antiqua" w:hAnsi="Book Antiqua" w:cs="Book Antiqua"/>
          <w:color w:val="000000"/>
        </w:rPr>
        <w:t xml:space="preserve"> (62 </w:t>
      </w:r>
      <w:r w:rsidR="003078F7" w:rsidRPr="003830A2">
        <w:rPr>
          <w:rFonts w:ascii="Book Antiqua" w:eastAsia="Book Antiqua" w:hAnsi="Book Antiqua" w:cs="Book Antiqua"/>
          <w:color w:val="000000"/>
        </w:rPr>
        <w:t>d</w:t>
      </w:r>
      <w:r w:rsidR="003078F7"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206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and </w:t>
      </w:r>
      <w:r w:rsidR="00B91530" w:rsidRPr="003830A2">
        <w:rPr>
          <w:rFonts w:ascii="Book Antiqua" w:eastAsia="Book Antiqua" w:hAnsi="Book Antiqua" w:cs="Book Antiqua"/>
          <w:color w:val="000000"/>
        </w:rPr>
        <w:t>overall survival</w:t>
      </w:r>
      <w:r w:rsidRPr="003830A2">
        <w:rPr>
          <w:rFonts w:ascii="Book Antiqua" w:eastAsia="Book Antiqua" w:hAnsi="Book Antiqua" w:cs="Book Antiqua"/>
          <w:color w:val="000000"/>
        </w:rPr>
        <w:t xml:space="preserve"> (102 </w:t>
      </w:r>
      <w:r w:rsidR="003078F7" w:rsidRPr="003830A2">
        <w:rPr>
          <w:rFonts w:ascii="Book Antiqua" w:eastAsia="Book Antiqua" w:hAnsi="Book Antiqua" w:cs="Book Antiqua"/>
          <w:color w:val="000000"/>
        </w:rPr>
        <w:t>d</w:t>
      </w:r>
      <w:r w:rsidR="003078F7"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lastRenderedPageBreak/>
        <w:t xml:space="preserve">302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were longer in the combination chemotherapy group. However, in the very elderly patients, the median </w:t>
      </w:r>
      <w:r w:rsidR="00B91530" w:rsidRPr="003830A2">
        <w:rPr>
          <w:rFonts w:ascii="Book Antiqua" w:eastAsia="Book Antiqua" w:hAnsi="Book Antiqua" w:cs="Book Antiqua"/>
          <w:color w:val="000000"/>
        </w:rPr>
        <w:t>progression-free survival</w:t>
      </w:r>
      <w:r w:rsidRPr="003830A2">
        <w:rPr>
          <w:rFonts w:ascii="Book Antiqua" w:eastAsia="Book Antiqua" w:hAnsi="Book Antiqua" w:cs="Book Antiqua"/>
          <w:color w:val="000000"/>
        </w:rPr>
        <w:t xml:space="preserve"> (147 </w:t>
      </w:r>
      <w:r w:rsidR="0073410A" w:rsidRPr="003830A2">
        <w:rPr>
          <w:rFonts w:ascii="Book Antiqua" w:eastAsia="Book Antiqua" w:hAnsi="Book Antiqua" w:cs="Book Antiqua"/>
          <w:color w:val="000000"/>
        </w:rPr>
        <w:t xml:space="preserve">d </w:t>
      </w:r>
      <w:r w:rsidRPr="003830A2">
        <w:rPr>
          <w:rFonts w:ascii="Book Antiqua" w:eastAsia="Book Antiqua" w:hAnsi="Book Antiqua" w:cs="Book Antiqua"/>
          <w:color w:val="000000"/>
        </w:rPr>
        <w:t xml:space="preserve">and 174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i/>
          <w:iCs/>
          <w:color w:val="000000"/>
        </w:rPr>
        <w:t xml:space="preserve"> </w:t>
      </w:r>
      <w:r w:rsidRPr="003830A2">
        <w:rPr>
          <w:rFonts w:ascii="Book Antiqua" w:eastAsia="Book Antiqua" w:hAnsi="Book Antiqua" w:cs="Book Antiqua"/>
          <w:color w:val="000000"/>
        </w:rPr>
        <w:t xml:space="preserve">0.796) and </w:t>
      </w:r>
      <w:r w:rsidR="00B91530" w:rsidRPr="003830A2">
        <w:rPr>
          <w:rFonts w:ascii="Book Antiqua" w:eastAsia="Book Antiqua" w:hAnsi="Book Antiqua" w:cs="Book Antiqua"/>
          <w:color w:val="000000"/>
        </w:rPr>
        <w:t>overall survival</w:t>
      </w:r>
      <w:r w:rsidRPr="003830A2">
        <w:rPr>
          <w:rFonts w:ascii="Book Antiqua" w:eastAsia="Book Antiqua" w:hAnsi="Book Antiqua" w:cs="Book Antiqua"/>
          <w:color w:val="000000"/>
        </w:rPr>
        <w:t xml:space="preserve"> (227 </w:t>
      </w:r>
      <w:r w:rsidR="008A57F7" w:rsidRPr="003830A2">
        <w:rPr>
          <w:rFonts w:ascii="Book Antiqua" w:eastAsia="Book Antiqua" w:hAnsi="Book Antiqua" w:cs="Book Antiqua"/>
          <w:color w:val="000000"/>
        </w:rPr>
        <w:t xml:space="preserve">d </w:t>
      </w:r>
      <w:r w:rsidRPr="003830A2">
        <w:rPr>
          <w:rFonts w:ascii="Book Antiqua" w:eastAsia="Book Antiqua" w:hAnsi="Book Antiqua" w:cs="Book Antiqua"/>
          <w:color w:val="000000"/>
        </w:rPr>
        <w:t xml:space="preserve">and 211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B005E5" w:rsidRPr="003830A2">
        <w:rPr>
          <w:rFonts w:ascii="Book Antiqua" w:eastAsia="Book Antiqua" w:hAnsi="Book Antiqua" w:cs="Book Antiqua"/>
          <w:color w:val="000000"/>
        </w:rPr>
        <w:t>=</w:t>
      </w:r>
      <w:r w:rsidR="00B005E5" w:rsidRPr="003830A2">
        <w:rPr>
          <w:rFonts w:ascii="Book Antiqua" w:eastAsia="Book Antiqua" w:hAnsi="Book Antiqua" w:cs="Book Antiqua"/>
          <w:i/>
          <w:iCs/>
          <w:color w:val="000000"/>
        </w:rPr>
        <w:t xml:space="preserve"> </w:t>
      </w:r>
      <w:r w:rsidRPr="003830A2">
        <w:rPr>
          <w:rFonts w:ascii="Book Antiqua" w:eastAsia="Book Antiqua" w:hAnsi="Book Antiqua" w:cs="Book Antiqua"/>
          <w:color w:val="000000"/>
        </w:rPr>
        <w:t xml:space="preserve">0.739) were comparable between the G mono and combination chemotherapy groups. Adverse events occurred more frequently in the combination chemotherapy group than in the G mono group, especially thromboembolism (G mono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nab-paclitaxel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FOLFIRINOX; 8.9%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5.9%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28%,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0.041), neutropenia (40.0%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76.5%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84.0%,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and neuropathy (0%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61.8%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28.0%,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0.006).</w:t>
      </w:r>
    </w:p>
    <w:p w14:paraId="4220E9D1" w14:textId="77777777" w:rsidR="00A77B3E" w:rsidRPr="003830A2" w:rsidRDefault="00A77B3E" w:rsidP="003830A2">
      <w:pPr>
        <w:snapToGrid w:val="0"/>
        <w:spacing w:line="360" w:lineRule="auto"/>
        <w:jc w:val="both"/>
        <w:rPr>
          <w:rFonts w:ascii="Book Antiqua" w:hAnsi="Book Antiqua"/>
        </w:rPr>
      </w:pPr>
    </w:p>
    <w:p w14:paraId="03B6DB09"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CONCLUSION</w:t>
      </w:r>
    </w:p>
    <w:p w14:paraId="18FD8F29"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shd w:val="clear" w:color="auto" w:fill="FFFFFF"/>
        </w:rPr>
        <w:t>In elderly patients, combination therapy is more effective than G mono. However, G mono is superior for the management of metastatic pancreatic cancer in very elderly patients.</w:t>
      </w:r>
    </w:p>
    <w:p w14:paraId="5269D5C9" w14:textId="77777777" w:rsidR="00A77B3E" w:rsidRPr="003830A2" w:rsidRDefault="00A77B3E" w:rsidP="003830A2">
      <w:pPr>
        <w:snapToGrid w:val="0"/>
        <w:spacing w:line="360" w:lineRule="auto"/>
        <w:jc w:val="both"/>
        <w:rPr>
          <w:rFonts w:ascii="Book Antiqua" w:hAnsi="Book Antiqua"/>
        </w:rPr>
      </w:pPr>
    </w:p>
    <w:p w14:paraId="413B5B3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Key words: </w:t>
      </w:r>
      <w:r w:rsidRPr="003830A2">
        <w:rPr>
          <w:rFonts w:ascii="Book Antiqua" w:eastAsia="Book Antiqua" w:hAnsi="Book Antiqua" w:cs="Book Antiqua"/>
          <w:color w:val="000000"/>
          <w:shd w:val="clear" w:color="auto" w:fill="FFFFFF"/>
        </w:rPr>
        <w:t xml:space="preserve">Combination chemotherapy; Gemcitabine; Pancreatic cancer; Elderly; Ductal carcinoma; </w:t>
      </w:r>
      <w:proofErr w:type="gramStart"/>
      <w:r w:rsidRPr="003830A2">
        <w:rPr>
          <w:rFonts w:ascii="Book Antiqua" w:eastAsia="Book Antiqua" w:hAnsi="Book Antiqua" w:cs="Book Antiqua"/>
          <w:color w:val="000000"/>
          <w:shd w:val="clear" w:color="auto" w:fill="FFFFFF"/>
        </w:rPr>
        <w:t>Adverse</w:t>
      </w:r>
      <w:proofErr w:type="gramEnd"/>
      <w:r w:rsidRPr="003830A2">
        <w:rPr>
          <w:rFonts w:ascii="Book Antiqua" w:eastAsia="Book Antiqua" w:hAnsi="Book Antiqua" w:cs="Book Antiqua"/>
          <w:color w:val="000000"/>
          <w:shd w:val="clear" w:color="auto" w:fill="FFFFFF"/>
        </w:rPr>
        <w:t xml:space="preserve"> drug event</w:t>
      </w:r>
    </w:p>
    <w:p w14:paraId="1D26DC45" w14:textId="77777777" w:rsidR="00A77B3E" w:rsidRPr="003830A2" w:rsidRDefault="00A77B3E" w:rsidP="003830A2">
      <w:pPr>
        <w:snapToGrid w:val="0"/>
        <w:spacing w:line="360" w:lineRule="auto"/>
        <w:jc w:val="both"/>
        <w:rPr>
          <w:rFonts w:ascii="Book Antiqua" w:hAnsi="Book Antiqua"/>
        </w:rPr>
      </w:pPr>
    </w:p>
    <w:p w14:paraId="76DCF8A3" w14:textId="52E65CE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Han SY, Kim DU, </w:t>
      </w:r>
      <w:proofErr w:type="spellStart"/>
      <w:r w:rsidRPr="003830A2">
        <w:rPr>
          <w:rFonts w:ascii="Book Antiqua" w:eastAsia="Book Antiqua" w:hAnsi="Book Antiqua" w:cs="Book Antiqua"/>
          <w:color w:val="000000"/>
        </w:rPr>
        <w:t>Seol</w:t>
      </w:r>
      <w:proofErr w:type="spellEnd"/>
      <w:r w:rsidRPr="003830A2">
        <w:rPr>
          <w:rFonts w:ascii="Book Antiqua" w:eastAsia="Book Antiqua" w:hAnsi="Book Antiqua" w:cs="Book Antiqua"/>
          <w:color w:val="000000"/>
        </w:rPr>
        <w:t xml:space="preserve"> YM, Kim S, Lee NK, Hong SB, </w:t>
      </w:r>
      <w:proofErr w:type="spellStart"/>
      <w:r w:rsidRPr="003830A2">
        <w:rPr>
          <w:rFonts w:ascii="Book Antiqua" w:eastAsia="Book Antiqua" w:hAnsi="Book Antiqua" w:cs="Book Antiqua"/>
          <w:color w:val="000000"/>
        </w:rPr>
        <w:t>Seo</w:t>
      </w:r>
      <w:proofErr w:type="spellEnd"/>
      <w:r w:rsidRPr="003830A2">
        <w:rPr>
          <w:rFonts w:ascii="Book Antiqua" w:eastAsia="Book Antiqua" w:hAnsi="Book Antiqua" w:cs="Book Antiqua"/>
          <w:color w:val="000000"/>
        </w:rPr>
        <w:t xml:space="preserve"> HI. </w:t>
      </w:r>
      <w:r w:rsidR="002A37FF" w:rsidRPr="003830A2">
        <w:rPr>
          <w:rFonts w:ascii="Book Antiqua" w:eastAsia="Book Antiqua" w:hAnsi="Book Antiqua" w:cs="Book Antiqua"/>
          <w:color w:val="000000"/>
        </w:rPr>
        <w:t xml:space="preserve">First-line chemotherapy in very elderly patients with metastatic pancreatic cancer: Gemcitabine monotherapy </w:t>
      </w:r>
      <w:r w:rsidR="002A37FF" w:rsidRPr="003830A2">
        <w:rPr>
          <w:rFonts w:ascii="Book Antiqua" w:eastAsia="Book Antiqua" w:hAnsi="Book Antiqua" w:cs="Book Antiqua"/>
          <w:i/>
          <w:color w:val="000000"/>
        </w:rPr>
        <w:t xml:space="preserve">vs </w:t>
      </w:r>
      <w:r w:rsidR="002A37FF" w:rsidRPr="003830A2">
        <w:rPr>
          <w:rFonts w:ascii="Book Antiqua" w:eastAsia="Book Antiqua" w:hAnsi="Book Antiqua" w:cs="Book Antiqua"/>
          <w:color w:val="000000"/>
        </w:rPr>
        <w:t xml:space="preserve">combination chemotherapy. </w:t>
      </w:r>
      <w:r w:rsidRPr="003830A2">
        <w:rPr>
          <w:rFonts w:ascii="Book Antiqua" w:eastAsia="Book Antiqua" w:hAnsi="Book Antiqua" w:cs="Book Antiqua"/>
          <w:i/>
          <w:iCs/>
          <w:color w:val="000000"/>
        </w:rPr>
        <w:t xml:space="preserve">World J </w:t>
      </w:r>
      <w:proofErr w:type="spellStart"/>
      <w:r w:rsidRPr="003830A2">
        <w:rPr>
          <w:rFonts w:ascii="Book Antiqua" w:eastAsia="Book Antiqua" w:hAnsi="Book Antiqua" w:cs="Book Antiqua"/>
          <w:i/>
          <w:iCs/>
          <w:color w:val="000000"/>
        </w:rPr>
        <w:t>Clin</w:t>
      </w:r>
      <w:proofErr w:type="spellEnd"/>
      <w:r w:rsidRPr="003830A2">
        <w:rPr>
          <w:rFonts w:ascii="Book Antiqua" w:eastAsia="Book Antiqua" w:hAnsi="Book Antiqua" w:cs="Book Antiqua"/>
          <w:i/>
          <w:iCs/>
          <w:color w:val="000000"/>
        </w:rPr>
        <w:t xml:space="preserve"> Cases</w:t>
      </w:r>
      <w:r w:rsidRPr="003830A2">
        <w:rPr>
          <w:rFonts w:ascii="Book Antiqua" w:eastAsia="Book Antiqua" w:hAnsi="Book Antiqua" w:cs="Book Antiqua"/>
          <w:color w:val="000000"/>
        </w:rPr>
        <w:t xml:space="preserve"> 2020; </w:t>
      </w:r>
      <w:proofErr w:type="gramStart"/>
      <w:r w:rsidRPr="003830A2">
        <w:rPr>
          <w:rFonts w:ascii="Book Antiqua" w:eastAsia="Book Antiqua" w:hAnsi="Book Antiqua" w:cs="Book Antiqua"/>
          <w:color w:val="000000"/>
        </w:rPr>
        <w:t>In</w:t>
      </w:r>
      <w:proofErr w:type="gramEnd"/>
      <w:r w:rsidRPr="003830A2">
        <w:rPr>
          <w:rFonts w:ascii="Book Antiqua" w:eastAsia="Book Antiqua" w:hAnsi="Book Antiqua" w:cs="Book Antiqua"/>
          <w:color w:val="000000"/>
        </w:rPr>
        <w:t xml:space="preserve"> press</w:t>
      </w:r>
    </w:p>
    <w:p w14:paraId="163B808D" w14:textId="77777777" w:rsidR="00A77B3E" w:rsidRPr="003830A2" w:rsidRDefault="00A77B3E" w:rsidP="003830A2">
      <w:pPr>
        <w:snapToGrid w:val="0"/>
        <w:spacing w:line="360" w:lineRule="auto"/>
        <w:jc w:val="both"/>
        <w:rPr>
          <w:rFonts w:ascii="Book Antiqua" w:hAnsi="Book Antiqua"/>
        </w:rPr>
      </w:pPr>
    </w:p>
    <w:p w14:paraId="5E0A29BB" w14:textId="52D49EE1"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Core tip: </w:t>
      </w:r>
      <w:r w:rsidRPr="003830A2">
        <w:rPr>
          <w:rFonts w:ascii="Book Antiqua" w:eastAsia="Book Antiqua" w:hAnsi="Book Antiqua" w:cs="Book Antiqua"/>
          <w:color w:val="000000"/>
        </w:rPr>
        <w:t xml:space="preserve">Combination therapy (gemcitabine plus nab-paclitaxel and FOLFIRINOX) is known to be more effective than gemcitabine monotherapy in pancreatic cancer patients over 65 years of age. However, the effect in the very elderly (age 75 and over) is not well known. Our retrospective study aims to compare the efficacies of gemcitabine </w:t>
      </w:r>
      <w:proofErr w:type="gramStart"/>
      <w:r w:rsidRPr="003830A2">
        <w:rPr>
          <w:rFonts w:ascii="Book Antiqua" w:eastAsia="Book Antiqua" w:hAnsi="Book Antiqua" w:cs="Book Antiqua"/>
          <w:color w:val="000000"/>
        </w:rPr>
        <w:t>mono</w:t>
      </w:r>
      <w:r w:rsidR="00B91530" w:rsidRPr="003830A2">
        <w:rPr>
          <w:rFonts w:ascii="Book Antiqua" w:eastAsia="Book Antiqua" w:hAnsi="Book Antiqua" w:cs="Book Antiqua"/>
          <w:color w:val="000000"/>
        </w:rPr>
        <w:t>therapy</w:t>
      </w:r>
      <w:proofErr w:type="gramEnd"/>
      <w:r w:rsidRPr="003830A2">
        <w:rPr>
          <w:rFonts w:ascii="Book Antiqua" w:eastAsia="Book Antiqua" w:hAnsi="Book Antiqua" w:cs="Book Antiqua"/>
          <w:color w:val="000000"/>
        </w:rPr>
        <w:t xml:space="preserve"> </w:t>
      </w:r>
      <w:r w:rsidRPr="00E5194F">
        <w:rPr>
          <w:rFonts w:ascii="Book Antiqua" w:eastAsia="Book Antiqua" w:hAnsi="Book Antiqua" w:cs="Book Antiqua"/>
          <w:i/>
          <w:iCs/>
          <w:color w:val="000000"/>
        </w:rPr>
        <w:t>vs</w:t>
      </w:r>
      <w:r w:rsidRPr="00551CA6">
        <w:rPr>
          <w:rFonts w:ascii="Book Antiqua" w:eastAsia="Book Antiqua" w:hAnsi="Book Antiqua" w:cs="Book Antiqua"/>
          <w:color w:val="000000"/>
        </w:rPr>
        <w:t xml:space="preserve"> combination therapy in very elderly pancreatic cancer patients. Our data showed that </w:t>
      </w:r>
      <w:r w:rsidRPr="00860F9A">
        <w:rPr>
          <w:rFonts w:ascii="Book Antiqua" w:eastAsia="Book Antiqua" w:hAnsi="Book Antiqua" w:cs="Book Antiqua"/>
          <w:color w:val="000000"/>
          <w:shd w:val="clear" w:color="auto" w:fill="FFFFFF"/>
        </w:rPr>
        <w:t xml:space="preserve">in elderly patients, combination therapy was more efficient compared to gemcitabine monotherapy. However, gemcitabine monotherapy may be a better </w:t>
      </w:r>
      <w:r w:rsidRPr="00860F9A">
        <w:rPr>
          <w:rFonts w:ascii="Book Antiqua" w:eastAsia="Book Antiqua" w:hAnsi="Book Antiqua" w:cs="Book Antiqua"/>
          <w:color w:val="000000"/>
          <w:shd w:val="clear" w:color="auto" w:fill="FFFFFF"/>
        </w:rPr>
        <w:lastRenderedPageBreak/>
        <w:t>option for managing</w:t>
      </w:r>
      <w:r w:rsidRPr="003830A2">
        <w:rPr>
          <w:rFonts w:ascii="Book Antiqua" w:eastAsia="Book Antiqua" w:hAnsi="Book Antiqua" w:cs="Book Antiqua"/>
          <w:color w:val="000000"/>
          <w:shd w:val="clear" w:color="auto" w:fill="FFFFFF"/>
        </w:rPr>
        <w:t xml:space="preserve"> metastatic pancreatic cancer in very elderly patients compared to combination therapy.</w:t>
      </w:r>
    </w:p>
    <w:p w14:paraId="4627BA9D" w14:textId="77777777" w:rsidR="00B91530" w:rsidRPr="003830A2" w:rsidRDefault="00B91530" w:rsidP="003830A2">
      <w:pPr>
        <w:snapToGrid w:val="0"/>
        <w:spacing w:line="360" w:lineRule="auto"/>
        <w:jc w:val="both"/>
        <w:rPr>
          <w:rFonts w:ascii="Book Antiqua" w:eastAsia="Book Antiqua" w:hAnsi="Book Antiqua" w:cs="Book Antiqua"/>
          <w:b/>
          <w:caps/>
          <w:color w:val="000000"/>
          <w:u w:val="single"/>
        </w:rPr>
      </w:pPr>
      <w:r w:rsidRPr="003830A2">
        <w:rPr>
          <w:rFonts w:ascii="Book Antiqua" w:eastAsia="Book Antiqua" w:hAnsi="Book Antiqua" w:cs="Book Antiqua"/>
          <w:b/>
          <w:caps/>
          <w:color w:val="000000"/>
          <w:u w:val="single"/>
        </w:rPr>
        <w:br w:type="page"/>
      </w:r>
    </w:p>
    <w:p w14:paraId="46EFE54B" w14:textId="036EA11E"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lastRenderedPageBreak/>
        <w:t>INTRODUCTION</w:t>
      </w:r>
    </w:p>
    <w:p w14:paraId="7C3C3979" w14:textId="4A855F4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Pancreatic cancer is known to have one of the lowest </w:t>
      </w:r>
      <w:r w:rsidR="00610BDC" w:rsidRPr="003830A2">
        <w:rPr>
          <w:rFonts w:ascii="Book Antiqua" w:eastAsia="Book Antiqua" w:hAnsi="Book Antiqua" w:cs="Book Antiqua"/>
          <w:color w:val="000000"/>
        </w:rPr>
        <w:t xml:space="preserve">five </w:t>
      </w:r>
      <w:r w:rsidRPr="003830A2">
        <w:rPr>
          <w:rFonts w:ascii="Book Antiqua" w:eastAsia="Book Antiqua" w:hAnsi="Book Antiqua" w:cs="Book Antiqua"/>
          <w:color w:val="000000"/>
        </w:rPr>
        <w:t xml:space="preserve">year survival rates of all malignancies; specifically, the </w:t>
      </w:r>
      <w:r w:rsidR="00610BDC" w:rsidRPr="003830A2">
        <w:rPr>
          <w:rFonts w:ascii="Book Antiqua" w:eastAsia="Book Antiqua" w:hAnsi="Book Antiqua" w:cs="Book Antiqua"/>
          <w:color w:val="000000"/>
        </w:rPr>
        <w:t xml:space="preserve">five </w:t>
      </w:r>
      <w:r w:rsidRPr="003830A2">
        <w:rPr>
          <w:rFonts w:ascii="Book Antiqua" w:eastAsia="Book Antiqua" w:hAnsi="Book Antiqua" w:cs="Book Antiqua"/>
          <w:color w:val="000000"/>
        </w:rPr>
        <w:t>year survival rate of metastatic cancer is less than 3</w:t>
      </w:r>
      <w:proofErr w:type="gramStart"/>
      <w:r w:rsidRPr="003830A2">
        <w:rPr>
          <w:rFonts w:ascii="Book Antiqua" w:eastAsia="Book Antiqua" w:hAnsi="Book Antiqua" w:cs="Book Antiqua"/>
          <w:color w:val="000000"/>
        </w:rPr>
        <w:t>%</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1]</w:t>
      </w:r>
      <w:r w:rsidRPr="003830A2">
        <w:rPr>
          <w:rFonts w:ascii="Book Antiqua" w:eastAsia="Book Antiqua" w:hAnsi="Book Antiqua" w:cs="Book Antiqua"/>
          <w:color w:val="000000"/>
        </w:rPr>
        <w:t>. The median age at diagnosis of pancreatic cancer is approximately 70 years, and 30</w:t>
      </w:r>
      <w:r w:rsidR="00222D8B"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40% of patients are diagnosed after the age of 75 </w:t>
      </w:r>
      <w:proofErr w:type="gramStart"/>
      <w:r w:rsidRPr="003830A2">
        <w:rPr>
          <w:rFonts w:ascii="Book Antiqua" w:eastAsia="Book Antiqua" w:hAnsi="Book Antiqua" w:cs="Book Antiqua"/>
          <w:color w:val="000000"/>
        </w:rPr>
        <w:t>years</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2-4]</w:t>
      </w:r>
      <w:r w:rsidRPr="003830A2">
        <w:rPr>
          <w:rFonts w:ascii="Book Antiqua" w:eastAsia="Book Antiqua" w:hAnsi="Book Antiqua" w:cs="Book Antiqua"/>
          <w:color w:val="000000"/>
        </w:rPr>
        <w:t>. Systemic palliative chemotherapy still plays an important role in metastatic pancreatic cancer to increase survival. Therefore, it is important to select an appropriate chemotherapy regimen for older patients.</w:t>
      </w:r>
    </w:p>
    <w:p w14:paraId="2D75BEE2" w14:textId="79A5111D"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 xml:space="preserve">Gemcitabine monotherapy (G mono) has been an important treatment for a long time. Recently, as the efficacy of new combination chemotherapies (such as gemcitabine plus nab-paclitaxel [GA] and modified FOLFIRINOX [FFX]) have been revealed, G mono has been used as a primary </w:t>
      </w:r>
      <w:proofErr w:type="gramStart"/>
      <w:r w:rsidRPr="003830A2">
        <w:rPr>
          <w:rFonts w:ascii="Book Antiqua" w:eastAsia="Book Antiqua" w:hAnsi="Book Antiqua" w:cs="Book Antiqua"/>
          <w:color w:val="000000"/>
        </w:rPr>
        <w:t>treatment</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5-7]</w:t>
      </w:r>
      <w:r w:rsidRPr="003830A2">
        <w:rPr>
          <w:rFonts w:ascii="Book Antiqua" w:eastAsia="Book Antiqua" w:hAnsi="Book Antiqua" w:cs="Book Antiqua"/>
          <w:color w:val="000000"/>
        </w:rPr>
        <w:t xml:space="preserve">. Currently, G mono is used in older patients or those with low </w:t>
      </w:r>
      <w:bookmarkStart w:id="2" w:name="_Hlk48228580"/>
      <w:r w:rsidRPr="003830A2">
        <w:rPr>
          <w:rFonts w:ascii="Book Antiqua" w:eastAsia="Book Antiqua" w:hAnsi="Book Antiqua" w:cs="Book Antiqua"/>
          <w:color w:val="000000"/>
        </w:rPr>
        <w:t>Eastern Cooperative Oncology Group</w:t>
      </w:r>
      <w:bookmarkEnd w:id="2"/>
      <w:r w:rsidRPr="003830A2">
        <w:rPr>
          <w:rFonts w:ascii="Book Antiqua" w:eastAsia="Book Antiqua" w:hAnsi="Book Antiqua" w:cs="Book Antiqua"/>
          <w:color w:val="000000"/>
        </w:rPr>
        <w:t xml:space="preserve"> (ECOG) performance status. Older patients usually receive G mono because their performance status may be poor. A meta-analysis of chemotherapy in older patients with pancreatic cancer showed that combination therapy is more effective than G </w:t>
      </w:r>
      <w:proofErr w:type="gramStart"/>
      <w:r w:rsidRPr="003830A2">
        <w:rPr>
          <w:rFonts w:ascii="Book Antiqua" w:eastAsia="Book Antiqua" w:hAnsi="Book Antiqua" w:cs="Book Antiqua"/>
          <w:color w:val="000000"/>
        </w:rPr>
        <w:t>mono</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8]</w:t>
      </w:r>
      <w:r w:rsidRPr="003830A2">
        <w:rPr>
          <w:rFonts w:ascii="Book Antiqua" w:eastAsia="Book Antiqua" w:hAnsi="Book Antiqua" w:cs="Book Antiqua"/>
          <w:color w:val="000000"/>
        </w:rPr>
        <w:t xml:space="preserve">. However, most of the studies in the meta-analysis focused on patients older than 65 years, not on very elderly patients, such as those older than 75 years. Moreover, a pivotal trial also did not focus on very elderly patients. The modified FFX </w:t>
      </w:r>
      <w:proofErr w:type="gramStart"/>
      <w:r w:rsidRPr="003830A2">
        <w:rPr>
          <w:rFonts w:ascii="Book Antiqua" w:eastAsia="Book Antiqua" w:hAnsi="Book Antiqua" w:cs="Book Antiqua"/>
          <w:color w:val="000000"/>
        </w:rPr>
        <w:t>trial</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5]</w:t>
      </w:r>
      <w:r w:rsidRPr="003830A2">
        <w:rPr>
          <w:rFonts w:ascii="Book Antiqua" w:eastAsia="Book Antiqua" w:hAnsi="Book Antiqua" w:cs="Book Antiqua"/>
          <w:color w:val="000000"/>
        </w:rPr>
        <w:t xml:space="preserve"> excluded patients 76</w:t>
      </w:r>
      <w:r w:rsidR="00B91530"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years or older, and the GA trial</w:t>
      </w:r>
      <w:r w:rsidRPr="003830A2">
        <w:rPr>
          <w:rFonts w:ascii="Book Antiqua" w:eastAsia="Book Antiqua" w:hAnsi="Book Antiqua" w:cs="Book Antiqua"/>
          <w:color w:val="000000"/>
          <w:vertAlign w:val="superscript"/>
        </w:rPr>
        <w:t>[6]</w:t>
      </w:r>
      <w:r w:rsidRPr="003830A2">
        <w:rPr>
          <w:rFonts w:ascii="Book Antiqua" w:eastAsia="Book Antiqua" w:hAnsi="Book Antiqua" w:cs="Book Antiqua"/>
          <w:color w:val="000000"/>
        </w:rPr>
        <w:t xml:space="preserve"> enrolled patients with a median age of 63 years, which is below the mean age at which pancreatic cancer is diagnosed. In the Joint Committee of the Japan </w:t>
      </w:r>
      <w:proofErr w:type="spellStart"/>
      <w:r w:rsidRPr="003830A2">
        <w:rPr>
          <w:rFonts w:ascii="Book Antiqua" w:eastAsia="Book Antiqua" w:hAnsi="Book Antiqua" w:cs="Book Antiqua"/>
          <w:color w:val="000000"/>
        </w:rPr>
        <w:t>Gerontological</w:t>
      </w:r>
      <w:proofErr w:type="spellEnd"/>
      <w:r w:rsidRPr="003830A2">
        <w:rPr>
          <w:rFonts w:ascii="Book Antiqua" w:eastAsia="Book Antiqua" w:hAnsi="Book Antiqua" w:cs="Book Antiqua"/>
          <w:color w:val="000000"/>
        </w:rPr>
        <w:t xml:space="preserve"> Society and the Japan Geriatrics Society, 75 years was defined as old age and 65-74</w:t>
      </w:r>
      <w:r w:rsidR="00B91530" w:rsidRPr="003830A2">
        <w:rPr>
          <w:rFonts w:ascii="Book Antiqua" w:eastAsia="Book Antiqua" w:hAnsi="Book Antiqua" w:cs="Book Antiqua"/>
          <w:color w:val="000000"/>
        </w:rPr>
        <w:t xml:space="preserve"> years</w:t>
      </w:r>
      <w:r w:rsidRPr="003830A2">
        <w:rPr>
          <w:rFonts w:ascii="Book Antiqua" w:eastAsia="Book Antiqua" w:hAnsi="Book Antiqua" w:cs="Book Antiqua"/>
          <w:color w:val="000000"/>
        </w:rPr>
        <w:t xml:space="preserve"> as the pre-old age </w:t>
      </w:r>
      <w:proofErr w:type="gramStart"/>
      <w:r w:rsidRPr="003830A2">
        <w:rPr>
          <w:rFonts w:ascii="Book Antiqua" w:eastAsia="Book Antiqua" w:hAnsi="Book Antiqua" w:cs="Book Antiqua"/>
          <w:color w:val="000000"/>
        </w:rPr>
        <w:t>range</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9]</w:t>
      </w:r>
      <w:r w:rsidRPr="003830A2">
        <w:rPr>
          <w:rFonts w:ascii="Book Antiqua" w:eastAsia="Book Antiqua" w:hAnsi="Book Antiqua" w:cs="Book Antiqua"/>
          <w:color w:val="000000"/>
        </w:rPr>
        <w:t xml:space="preserve">. As the proportion of patients over the age of 75 years diagnosed with pancreatic cancer is high, more studies are needed to evaluate the efficacy of chemotherapy in very elderly patients. </w:t>
      </w:r>
    </w:p>
    <w:p w14:paraId="1928BB8C" w14:textId="4C8E7C12"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 xml:space="preserve">In the present study, we retrospectively evaluated the outcomes of G mono </w:t>
      </w:r>
      <w:r w:rsidRPr="00E5194F">
        <w:rPr>
          <w:rFonts w:ascii="Book Antiqua" w:eastAsia="Book Antiqua" w:hAnsi="Book Antiqua" w:cs="Book Antiqua"/>
          <w:i/>
          <w:iCs/>
          <w:color w:val="000000"/>
        </w:rPr>
        <w:t xml:space="preserve">vs </w:t>
      </w:r>
      <w:r w:rsidRPr="00860F9A">
        <w:rPr>
          <w:rFonts w:ascii="Book Antiqua" w:eastAsia="Book Antiqua" w:hAnsi="Book Antiqua" w:cs="Book Antiqua"/>
          <w:color w:val="000000"/>
        </w:rPr>
        <w:t>combination chemotherapy in elderly (65</w:t>
      </w:r>
      <w:r w:rsidR="004478AF" w:rsidRPr="005F399F">
        <w:rPr>
          <w:rFonts w:ascii="Book Antiqua" w:eastAsia="Book Antiqua" w:hAnsi="Book Antiqua" w:cs="Book Antiqua"/>
          <w:color w:val="000000"/>
        </w:rPr>
        <w:t>-</w:t>
      </w:r>
      <w:r w:rsidRPr="003830A2">
        <w:rPr>
          <w:rFonts w:ascii="Book Antiqua" w:eastAsia="Book Antiqua" w:hAnsi="Book Antiqua" w:cs="Book Antiqua"/>
          <w:color w:val="000000"/>
        </w:rPr>
        <w:t>74 years old) and very elderly (≥</w:t>
      </w:r>
      <w:r w:rsidR="004478AF"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75 years old) patients with pancreatic cancer.</w:t>
      </w:r>
    </w:p>
    <w:p w14:paraId="4AAF9C5C" w14:textId="77777777" w:rsidR="00A77B3E" w:rsidRPr="003830A2" w:rsidRDefault="00A77B3E" w:rsidP="003830A2">
      <w:pPr>
        <w:snapToGrid w:val="0"/>
        <w:spacing w:line="360" w:lineRule="auto"/>
        <w:jc w:val="both"/>
        <w:rPr>
          <w:rFonts w:ascii="Book Antiqua" w:hAnsi="Book Antiqua"/>
        </w:rPr>
      </w:pPr>
    </w:p>
    <w:p w14:paraId="4E0E5F98"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lastRenderedPageBreak/>
        <w:t>MATERIALS AND METHODS</w:t>
      </w:r>
    </w:p>
    <w:p w14:paraId="187632D2"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Patients</w:t>
      </w:r>
    </w:p>
    <w:p w14:paraId="09886BA6" w14:textId="113AA62B"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We retrospectively reviewed the medical records of patients with metastatic pancreatic cancer and included those who received either G mono or combination chemotherapy (GA or FFX) as first-line chemotherapy between January 2011 and December 2019 at the Pusan National University Hospital, Busan, Korea. All patients were histologically diagnosed with ductal adenocarcinoma. Patients younger than 65</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years and those who had previously undergone surgical resection were excluded. This study was performed in accordance with the ethical guidelines of the Helsinki Declaration (revised in 2013), and the study protocol was approved by the Institutional Review Board of the Pusan National University (IRB No. </w:t>
      </w:r>
      <w:proofErr w:type="gramStart"/>
      <w:r w:rsidRPr="003830A2">
        <w:rPr>
          <w:rFonts w:ascii="Book Antiqua" w:eastAsia="Book Antiqua" w:hAnsi="Book Antiqua" w:cs="Book Antiqua"/>
          <w:color w:val="000000"/>
        </w:rPr>
        <w:t>H-2005-019-091).</w:t>
      </w:r>
      <w:proofErr w:type="gramEnd"/>
    </w:p>
    <w:p w14:paraId="51966C1C" w14:textId="77777777" w:rsidR="00A77B3E" w:rsidRPr="003830A2" w:rsidRDefault="00A77B3E" w:rsidP="003830A2">
      <w:pPr>
        <w:snapToGrid w:val="0"/>
        <w:spacing w:line="360" w:lineRule="auto"/>
        <w:jc w:val="both"/>
        <w:rPr>
          <w:rFonts w:ascii="Book Antiqua" w:hAnsi="Book Antiqua"/>
        </w:rPr>
      </w:pPr>
    </w:p>
    <w:p w14:paraId="12BE5FD7" w14:textId="12057B1E"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 xml:space="preserve">Treatment regimen and </w:t>
      </w:r>
      <w:proofErr w:type="spellStart"/>
      <w:r w:rsidRPr="003830A2">
        <w:rPr>
          <w:rFonts w:ascii="Book Antiqua" w:eastAsia="Book Antiqua" w:hAnsi="Book Antiqua" w:cs="Book Antiqua"/>
          <w:b/>
          <w:bCs/>
          <w:i/>
          <w:iCs/>
          <w:color w:val="000000"/>
        </w:rPr>
        <w:t>chemoresponse</w:t>
      </w:r>
      <w:proofErr w:type="spellEnd"/>
      <w:r w:rsidRPr="003830A2">
        <w:rPr>
          <w:rFonts w:ascii="Book Antiqua" w:eastAsia="Book Antiqua" w:hAnsi="Book Antiqua" w:cs="Book Antiqua"/>
          <w:b/>
          <w:bCs/>
          <w:i/>
          <w:iCs/>
          <w:color w:val="000000"/>
        </w:rPr>
        <w:t xml:space="preserve"> assessment</w:t>
      </w:r>
    </w:p>
    <w:p w14:paraId="2C6F83A3" w14:textId="1F8A271A" w:rsidR="00A77B3E" w:rsidRPr="00551CA6"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shd w:val="clear" w:color="auto" w:fill="FFFFFF"/>
        </w:rPr>
        <w:t>G mono consisted of an intravenous infusion of gemcitabine at a dose of 1000 mg/</w:t>
      </w:r>
      <w:r w:rsidRPr="003830A2">
        <w:rPr>
          <w:rFonts w:ascii="Book Antiqua" w:eastAsia="Book Antiqua" w:hAnsi="Book Antiqua" w:cs="Book Antiqua"/>
          <w:color w:val="000000"/>
        </w:rPr>
        <w:t>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shd w:val="clear" w:color="auto" w:fill="FFFFFF"/>
        </w:rPr>
        <w:t xml:space="preserve"> on days 1, 8, and 15, every </w:t>
      </w:r>
      <w:r w:rsidR="00551CA6">
        <w:rPr>
          <w:rFonts w:ascii="Book Antiqua" w:eastAsia="Book Antiqua" w:hAnsi="Book Antiqua" w:cs="Book Antiqua"/>
          <w:color w:val="000000"/>
          <w:shd w:val="clear" w:color="auto" w:fill="FFFFFF"/>
        </w:rPr>
        <w:t xml:space="preserve">4 </w:t>
      </w:r>
      <w:proofErr w:type="spellStart"/>
      <w:proofErr w:type="gramStart"/>
      <w:r w:rsidR="00551CA6">
        <w:rPr>
          <w:rFonts w:ascii="Book Antiqua" w:eastAsia="Book Antiqua" w:hAnsi="Book Antiqua" w:cs="Book Antiqua"/>
          <w:color w:val="000000"/>
          <w:shd w:val="clear" w:color="auto" w:fill="FFFFFF"/>
        </w:rPr>
        <w:t>wk</w:t>
      </w:r>
      <w:proofErr w:type="spellEnd"/>
      <w:r w:rsidRPr="00551CA6">
        <w:rPr>
          <w:rFonts w:ascii="Book Antiqua" w:eastAsia="Book Antiqua" w:hAnsi="Book Antiqua" w:cs="Book Antiqua"/>
          <w:color w:val="000000"/>
          <w:shd w:val="clear" w:color="auto" w:fill="FFFFFF"/>
          <w:vertAlign w:val="superscript"/>
        </w:rPr>
        <w:t>[</w:t>
      </w:r>
      <w:proofErr w:type="gramEnd"/>
      <w:r w:rsidRPr="00551CA6">
        <w:rPr>
          <w:rFonts w:ascii="Book Antiqua" w:eastAsia="Book Antiqua" w:hAnsi="Book Antiqua" w:cs="Book Antiqua"/>
          <w:color w:val="000000"/>
          <w:shd w:val="clear" w:color="auto" w:fill="FFFFFF"/>
          <w:vertAlign w:val="superscript"/>
        </w:rPr>
        <w:t>10]</w:t>
      </w:r>
      <w:r w:rsidRPr="00551CA6">
        <w:rPr>
          <w:rFonts w:ascii="Book Antiqua" w:eastAsia="Book Antiqua" w:hAnsi="Book Antiqua" w:cs="Book Antiqua"/>
          <w:color w:val="000000"/>
          <w:shd w:val="clear" w:color="auto" w:fill="FFFFFF"/>
        </w:rPr>
        <w:t>.</w:t>
      </w:r>
      <w:r w:rsidRPr="00551CA6">
        <w:rPr>
          <w:rFonts w:ascii="Book Antiqua" w:eastAsia="Book Antiqua" w:hAnsi="Book Antiqua" w:cs="Book Antiqua"/>
          <w:color w:val="000000"/>
        </w:rPr>
        <w:t xml:space="preserve"> GA therapy consisted of a 30</w:t>
      </w:r>
      <w:r w:rsidR="00610BDC" w:rsidRPr="00551CA6">
        <w:rPr>
          <w:rFonts w:ascii="Book Antiqua" w:eastAsia="Book Antiqua" w:hAnsi="Book Antiqua" w:cs="Book Antiqua"/>
          <w:color w:val="000000"/>
        </w:rPr>
        <w:t xml:space="preserve"> </w:t>
      </w:r>
      <w:r w:rsidRPr="003830A2">
        <w:rPr>
          <w:rFonts w:ascii="Book Antiqua" w:eastAsia="Book Antiqua" w:hAnsi="Book Antiqua" w:cs="Book Antiqua"/>
          <w:color w:val="000000"/>
        </w:rPr>
        <w:t>min intravenous infusion of GA at a dose of 125 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followed by gemcitabine at a dose of 1000</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xml:space="preserve"> on days 1, 8, and 15 administered every </w:t>
      </w:r>
      <w:r w:rsidR="00551CA6">
        <w:rPr>
          <w:rFonts w:ascii="Book Antiqua" w:eastAsia="Book Antiqua" w:hAnsi="Book Antiqua" w:cs="Book Antiqua"/>
          <w:color w:val="000000"/>
        </w:rPr>
        <w:t xml:space="preserve">4 </w:t>
      </w:r>
      <w:proofErr w:type="spellStart"/>
      <w:r w:rsidR="00551CA6">
        <w:rPr>
          <w:rFonts w:ascii="Book Antiqua" w:eastAsia="Book Antiqua" w:hAnsi="Book Antiqua" w:cs="Book Antiqua"/>
          <w:color w:val="000000"/>
        </w:rPr>
        <w:t>wk</w:t>
      </w:r>
      <w:proofErr w:type="spellEnd"/>
      <w:r w:rsidRPr="00551CA6">
        <w:rPr>
          <w:rFonts w:ascii="Book Antiqua" w:eastAsia="Book Antiqua" w:hAnsi="Book Antiqua" w:cs="Book Antiqua"/>
          <w:color w:val="000000"/>
        </w:rPr>
        <w:t xml:space="preserve">, as described in the Metastatic Pancreatic Adenocarcinoma Clinical Trial </w:t>
      </w:r>
      <w:proofErr w:type="gramStart"/>
      <w:r w:rsidRPr="003830A2">
        <w:rPr>
          <w:rFonts w:ascii="Book Antiqua" w:eastAsia="Book Antiqua" w:hAnsi="Book Antiqua" w:cs="Book Antiqua"/>
          <w:color w:val="000000"/>
        </w:rPr>
        <w:t>trial</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6]</w:t>
      </w:r>
      <w:r w:rsidRPr="003830A2">
        <w:rPr>
          <w:rFonts w:ascii="Book Antiqua" w:eastAsia="Book Antiqua" w:hAnsi="Book Antiqua" w:cs="Book Antiqua"/>
          <w:color w:val="000000"/>
        </w:rPr>
        <w:t>. Modified FFX therapy consisted of a sequence of a 2</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h intravenous infusion of </w:t>
      </w:r>
      <w:proofErr w:type="spellStart"/>
      <w:r w:rsidRPr="003830A2">
        <w:rPr>
          <w:rFonts w:ascii="Book Antiqua" w:eastAsia="Book Antiqua" w:hAnsi="Book Antiqua" w:cs="Book Antiqua"/>
          <w:color w:val="000000"/>
        </w:rPr>
        <w:t>oxaliplatin</w:t>
      </w:r>
      <w:proofErr w:type="spellEnd"/>
      <w:r w:rsidRPr="003830A2">
        <w:rPr>
          <w:rFonts w:ascii="Book Antiqua" w:eastAsia="Book Antiqua" w:hAnsi="Book Antiqua" w:cs="Book Antiqua"/>
          <w:color w:val="000000"/>
        </w:rPr>
        <w:t xml:space="preserve"> at 85</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a 90</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min intravenous infusion of irinotecan at 180 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a 2</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h infusion of </w:t>
      </w:r>
      <w:proofErr w:type="spellStart"/>
      <w:r w:rsidRPr="003830A2">
        <w:rPr>
          <w:rFonts w:ascii="Book Antiqua" w:eastAsia="Book Antiqua" w:hAnsi="Book Antiqua" w:cs="Book Antiqua"/>
          <w:color w:val="000000"/>
        </w:rPr>
        <w:t>leucovorin</w:t>
      </w:r>
      <w:proofErr w:type="spellEnd"/>
      <w:r w:rsidRPr="003830A2">
        <w:rPr>
          <w:rFonts w:ascii="Book Antiqua" w:eastAsia="Book Antiqua" w:hAnsi="Book Antiqua" w:cs="Book Antiqua"/>
          <w:color w:val="000000"/>
        </w:rPr>
        <w:t xml:space="preserve"> at 400 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an intravenous bolus of 5-fluorouracil at 400 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and a 46</w:t>
      </w:r>
      <w:r w:rsidR="00610BDC"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h continuous infusion of 5-fluorouracil at 2400 mg/m</w:t>
      </w:r>
      <w:r w:rsidRPr="003830A2">
        <w:rPr>
          <w:rFonts w:ascii="Book Antiqua" w:eastAsia="Book Antiqua" w:hAnsi="Book Antiqua" w:cs="Book Antiqua"/>
          <w:color w:val="000000"/>
          <w:vertAlign w:val="superscript"/>
        </w:rPr>
        <w:t>2</w:t>
      </w:r>
      <w:r w:rsidRPr="003830A2">
        <w:rPr>
          <w:rFonts w:ascii="Book Antiqua" w:eastAsia="Book Antiqua" w:hAnsi="Book Antiqua" w:cs="Book Antiqua"/>
          <w:color w:val="000000"/>
        </w:rPr>
        <w:t xml:space="preserve"> administered every </w:t>
      </w:r>
      <w:r w:rsidR="00551CA6">
        <w:rPr>
          <w:rFonts w:ascii="Book Antiqua" w:eastAsia="Book Antiqua" w:hAnsi="Book Antiqua" w:cs="Book Antiqua"/>
          <w:color w:val="000000"/>
        </w:rPr>
        <w:t xml:space="preserve">2 </w:t>
      </w:r>
      <w:proofErr w:type="spellStart"/>
      <w:proofErr w:type="gramStart"/>
      <w:r w:rsidR="00551CA6">
        <w:rPr>
          <w:rFonts w:ascii="Book Antiqua" w:eastAsia="Book Antiqua" w:hAnsi="Book Antiqua" w:cs="Book Antiqua"/>
          <w:color w:val="000000"/>
        </w:rPr>
        <w:t>wk</w:t>
      </w:r>
      <w:proofErr w:type="spellEnd"/>
      <w:r w:rsidRPr="00551CA6">
        <w:rPr>
          <w:rFonts w:ascii="Book Antiqua" w:eastAsia="Book Antiqua" w:hAnsi="Book Antiqua" w:cs="Book Antiqua"/>
          <w:color w:val="000000"/>
          <w:vertAlign w:val="superscript"/>
        </w:rPr>
        <w:t>[</w:t>
      </w:r>
      <w:proofErr w:type="gramEnd"/>
      <w:r w:rsidRPr="00551CA6">
        <w:rPr>
          <w:rFonts w:ascii="Book Antiqua" w:eastAsia="Book Antiqua" w:hAnsi="Book Antiqua" w:cs="Book Antiqua"/>
          <w:color w:val="000000"/>
          <w:vertAlign w:val="superscript"/>
        </w:rPr>
        <w:t>5]</w:t>
      </w:r>
      <w:r w:rsidRPr="00551CA6">
        <w:rPr>
          <w:rFonts w:ascii="Book Antiqua" w:eastAsia="Book Antiqua" w:hAnsi="Book Antiqua" w:cs="Book Antiqua"/>
          <w:color w:val="000000"/>
        </w:rPr>
        <w:t>. Tumor response was assessed every 2</w:t>
      </w:r>
      <w:r w:rsidR="00865385" w:rsidRPr="00551CA6">
        <w:rPr>
          <w:rFonts w:ascii="Book Antiqua" w:eastAsia="Book Antiqua" w:hAnsi="Book Antiqua" w:cs="Book Antiqua"/>
          <w:color w:val="000000"/>
        </w:rPr>
        <w:t>-</w:t>
      </w:r>
      <w:r w:rsidRPr="00551CA6">
        <w:rPr>
          <w:rFonts w:ascii="Book Antiqua" w:eastAsia="Book Antiqua" w:hAnsi="Book Antiqua" w:cs="Book Antiqua"/>
          <w:color w:val="000000"/>
        </w:rPr>
        <w:t xml:space="preserve">3 </w:t>
      </w:r>
      <w:proofErr w:type="spellStart"/>
      <w:r w:rsidRPr="00551CA6">
        <w:rPr>
          <w:rFonts w:ascii="Book Antiqua" w:eastAsia="Book Antiqua" w:hAnsi="Book Antiqua" w:cs="Book Antiqua"/>
          <w:color w:val="000000"/>
        </w:rPr>
        <w:t>mo</w:t>
      </w:r>
      <w:proofErr w:type="spellEnd"/>
      <w:r w:rsidR="00865385" w:rsidRPr="00551CA6">
        <w:rPr>
          <w:rFonts w:ascii="Book Antiqua" w:eastAsia="Book Antiqua" w:hAnsi="Book Antiqua" w:cs="Book Antiqua"/>
          <w:color w:val="000000"/>
        </w:rPr>
        <w:t xml:space="preserve"> </w:t>
      </w:r>
      <w:r w:rsidRPr="00551CA6">
        <w:rPr>
          <w:rFonts w:ascii="Book Antiqua" w:eastAsia="Book Antiqua" w:hAnsi="Book Antiqua" w:cs="Book Antiqua"/>
          <w:color w:val="000000"/>
        </w:rPr>
        <w:t>using computed tomography and graded according to the Response Evaluation Criteria in Solid Tumors, version 1.1. Moreover, tumor burden before and after chemotherapy was evaluated according to the criteria of the Re</w:t>
      </w:r>
      <w:r w:rsidRPr="00860F9A">
        <w:rPr>
          <w:rFonts w:ascii="Book Antiqua" w:eastAsia="Book Antiqua" w:hAnsi="Book Antiqua" w:cs="Book Antiqua"/>
          <w:color w:val="000000"/>
        </w:rPr>
        <w:t xml:space="preserve">sponse Evaluation Criteria in Solid Tumors. Up to five lesions were measured from the largest lesions, and up to two lesions were measured per organ. All available patients were followed-up for at least </w:t>
      </w:r>
      <w:r w:rsidR="00551CA6">
        <w:rPr>
          <w:rFonts w:ascii="Book Antiqua" w:eastAsia="Book Antiqua" w:hAnsi="Book Antiqua" w:cs="Book Antiqua"/>
          <w:color w:val="000000"/>
        </w:rPr>
        <w:t xml:space="preserve">6 </w:t>
      </w:r>
      <w:proofErr w:type="spellStart"/>
      <w:proofErr w:type="gramStart"/>
      <w:r w:rsidR="00551CA6">
        <w:rPr>
          <w:rFonts w:ascii="Book Antiqua" w:eastAsia="Book Antiqua" w:hAnsi="Book Antiqua" w:cs="Book Antiqua"/>
          <w:color w:val="000000"/>
        </w:rPr>
        <w:t>mo</w:t>
      </w:r>
      <w:proofErr w:type="spellEnd"/>
      <w:proofErr w:type="gramEnd"/>
      <w:r w:rsidRPr="00551CA6">
        <w:rPr>
          <w:rFonts w:ascii="Book Antiqua" w:eastAsia="Book Antiqua" w:hAnsi="Book Antiqua" w:cs="Book Antiqua"/>
          <w:color w:val="000000"/>
        </w:rPr>
        <w:t xml:space="preserve"> (excluding those lost during the follow-up). Patients who were lost during </w:t>
      </w:r>
      <w:r w:rsidRPr="00551CA6">
        <w:rPr>
          <w:rFonts w:ascii="Book Antiqua" w:eastAsia="Book Antiqua" w:hAnsi="Book Antiqua" w:cs="Book Antiqua"/>
          <w:color w:val="000000"/>
        </w:rPr>
        <w:lastRenderedPageBreak/>
        <w:t>the follow-up period were analyzed with the assumption that there was disease progression on the last visit date or death.</w:t>
      </w:r>
    </w:p>
    <w:p w14:paraId="4D19D776" w14:textId="77777777" w:rsidR="00A77B3E" w:rsidRPr="00860F9A" w:rsidRDefault="00A77B3E" w:rsidP="003830A2">
      <w:pPr>
        <w:snapToGrid w:val="0"/>
        <w:spacing w:line="360" w:lineRule="auto"/>
        <w:jc w:val="both"/>
        <w:rPr>
          <w:rFonts w:ascii="Book Antiqua" w:hAnsi="Book Antiqua"/>
        </w:rPr>
      </w:pPr>
    </w:p>
    <w:p w14:paraId="736B9C23" w14:textId="77777777" w:rsidR="00A77B3E" w:rsidRPr="00860F9A" w:rsidRDefault="00552A2C" w:rsidP="003830A2">
      <w:pPr>
        <w:snapToGrid w:val="0"/>
        <w:spacing w:line="360" w:lineRule="auto"/>
        <w:jc w:val="both"/>
        <w:rPr>
          <w:rFonts w:ascii="Book Antiqua" w:hAnsi="Book Antiqua"/>
          <w:i/>
          <w:iCs/>
        </w:rPr>
      </w:pPr>
      <w:r w:rsidRPr="00860F9A">
        <w:rPr>
          <w:rFonts w:ascii="Book Antiqua" w:eastAsia="Book Antiqua" w:hAnsi="Book Antiqua" w:cs="Book Antiqua"/>
          <w:b/>
          <w:bCs/>
          <w:i/>
          <w:iCs/>
          <w:color w:val="000000"/>
        </w:rPr>
        <w:t>Outcomes and subgroup analysis</w:t>
      </w:r>
    </w:p>
    <w:p w14:paraId="0251D57E" w14:textId="778AD8EC"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The primary outcomes of the study were progression-free survival (PFS) and overall survival (OS) in patients who were treated with G mono and combination chemotherapy. Secondary outcomes were the safety and feasibility of each regimen. Subgroup analysis was performed according to age in elderly (65</w:t>
      </w:r>
      <w:r w:rsidR="00113298" w:rsidRPr="003830A2">
        <w:rPr>
          <w:rFonts w:ascii="Book Antiqua" w:eastAsia="Book Antiqua" w:hAnsi="Book Antiqua" w:cs="Book Antiqua"/>
          <w:color w:val="000000"/>
        </w:rPr>
        <w:t>-</w:t>
      </w:r>
      <w:r w:rsidRPr="003830A2">
        <w:rPr>
          <w:rFonts w:ascii="Book Antiqua" w:eastAsia="Book Antiqua" w:hAnsi="Book Antiqua" w:cs="Book Antiqua"/>
          <w:color w:val="000000"/>
        </w:rPr>
        <w:t>74 years) and very elderly (≥</w:t>
      </w:r>
      <w:r w:rsidR="00094E09"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75 years) patients.</w:t>
      </w:r>
    </w:p>
    <w:p w14:paraId="1877F01C" w14:textId="77777777" w:rsidR="00A77B3E" w:rsidRPr="003830A2" w:rsidRDefault="00A77B3E" w:rsidP="003830A2">
      <w:pPr>
        <w:snapToGrid w:val="0"/>
        <w:spacing w:line="360" w:lineRule="auto"/>
        <w:jc w:val="both"/>
        <w:rPr>
          <w:rFonts w:ascii="Book Antiqua" w:hAnsi="Book Antiqua"/>
        </w:rPr>
      </w:pPr>
    </w:p>
    <w:p w14:paraId="4C431187"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Propensity score matching</w:t>
      </w:r>
    </w:p>
    <w:p w14:paraId="44045118" w14:textId="434CF7EC"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The baseline characteristics of the G mono and combination chemotherapy groups were heterogeneous. Moreover, in each age group, the baseline characteristics were different. In the elderly group (65</w:t>
      </w:r>
      <w:r w:rsidR="00E40C97"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74 years), age, the proportion of sex, body weight, height, ratio of multiple metastases, tumor burden, ECOG performance status, and albumin were significantly different. In the very elderly group, ECOG performance status, platelet level, and albumin level were significantly different. To eliminate this disparity, we performed propensity scoring matching. Age, sex, ratio of multiple metastases, tumor burden, ECOG performance status, and albumin were used for propensity score matching in the elderly group. ECOG performance status, tumor burden, and albumin were used for propensity score matching in the very elderly group. Supplementary Table 1 shows that Ca19-9 and </w:t>
      </w:r>
      <w:r w:rsidR="005960C1" w:rsidRPr="003830A2">
        <w:rPr>
          <w:rFonts w:ascii="Book Antiqua" w:eastAsia="Book Antiqua" w:hAnsi="Book Antiqua" w:cs="Book Antiqua"/>
          <w:color w:val="000000"/>
        </w:rPr>
        <w:t xml:space="preserve">the neutrophil-lymphocyte </w:t>
      </w:r>
      <w:r w:rsidRPr="003830A2">
        <w:rPr>
          <w:rFonts w:ascii="Book Antiqua" w:eastAsia="Book Antiqua" w:hAnsi="Book Antiqua" w:cs="Book Antiqua"/>
          <w:color w:val="000000"/>
        </w:rPr>
        <w:t>ratio were the most important prognostic factors. Hence, we especially tried to adjust for these variables similarly.</w:t>
      </w:r>
    </w:p>
    <w:p w14:paraId="74A7D284" w14:textId="77777777" w:rsidR="00A77B3E" w:rsidRPr="003830A2" w:rsidRDefault="00A77B3E" w:rsidP="003830A2">
      <w:pPr>
        <w:snapToGrid w:val="0"/>
        <w:spacing w:line="360" w:lineRule="auto"/>
        <w:jc w:val="both"/>
        <w:rPr>
          <w:rFonts w:ascii="Book Antiqua" w:hAnsi="Book Antiqua"/>
        </w:rPr>
      </w:pPr>
    </w:p>
    <w:p w14:paraId="6544191F"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Statistical analysis</w:t>
      </w:r>
    </w:p>
    <w:p w14:paraId="0084AE2E" w14:textId="5DADC764"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Statistical analysis was performed using IBM SPSS statistical software, version 22.0 (IBM Corp, Armonk, NY</w:t>
      </w:r>
      <w:r w:rsidR="00D20308" w:rsidRPr="003830A2">
        <w:rPr>
          <w:rFonts w:ascii="Book Antiqua" w:eastAsia="Book Antiqua" w:hAnsi="Book Antiqua" w:cs="Book Antiqua"/>
          <w:color w:val="000000"/>
        </w:rPr>
        <w:t>, United States</w:t>
      </w:r>
      <w:r w:rsidRPr="003830A2">
        <w:rPr>
          <w:rFonts w:ascii="Book Antiqua" w:eastAsia="Book Antiqua" w:hAnsi="Book Antiqua" w:cs="Book Antiqua"/>
          <w:color w:val="000000"/>
        </w:rPr>
        <w:t xml:space="preserve">). Categorical data are summarized by frequency and percentage, and differences were analyzed using the </w:t>
      </w:r>
      <w:r w:rsidRPr="003830A2">
        <w:rPr>
          <w:rFonts w:ascii="Book Antiqua" w:eastAsia="Book Antiqua" w:hAnsi="Book Antiqua" w:cs="Book Antiqua"/>
          <w:i/>
          <w:color w:val="000000"/>
        </w:rPr>
        <w:t>χ</w:t>
      </w:r>
      <w:r w:rsidRPr="003830A2">
        <w:rPr>
          <w:rFonts w:ascii="Book Antiqua" w:eastAsia="Book Antiqua" w:hAnsi="Book Antiqua" w:cs="Book Antiqua"/>
          <w:color w:val="000000"/>
        </w:rPr>
        <w:t xml:space="preserve">² test or Fisher’s exact test. </w:t>
      </w:r>
      <w:r w:rsidRPr="003830A2">
        <w:rPr>
          <w:rFonts w:ascii="Book Antiqua" w:eastAsia="Book Antiqua" w:hAnsi="Book Antiqua" w:cs="Book Antiqua"/>
          <w:color w:val="000000"/>
        </w:rPr>
        <w:lastRenderedPageBreak/>
        <w:t xml:space="preserve">Continuous data are presented as means ± standard deviation, and the two groups were compared using the t-test. When the number of patients was small, medians with 95% confidence intervals are presented, and the two groups were compared using the Mann-Whitney </w:t>
      </w:r>
      <w:r w:rsidRPr="003830A2">
        <w:rPr>
          <w:rFonts w:ascii="Book Antiqua" w:eastAsia="Book Antiqua" w:hAnsi="Book Antiqua" w:cs="Book Antiqua"/>
          <w:i/>
          <w:color w:val="000000"/>
        </w:rPr>
        <w:t>U</w:t>
      </w:r>
      <w:r w:rsidRPr="003830A2">
        <w:rPr>
          <w:rFonts w:ascii="Book Antiqua" w:eastAsia="Book Antiqua" w:hAnsi="Book Antiqua" w:cs="Book Antiqua"/>
          <w:color w:val="000000"/>
        </w:rPr>
        <w:t xml:space="preserve"> test. PFS and OS were assessed using medians with 95% confidence intervals and the log-rank test. Statistical significance was considered for </w:t>
      </w:r>
      <w:r w:rsidR="001A3BBA" w:rsidRPr="003830A2">
        <w:rPr>
          <w:rFonts w:ascii="Book Antiqua" w:eastAsia="Book Antiqua" w:hAnsi="Book Antiqua" w:cs="Book Antiqua"/>
          <w:i/>
          <w:iCs/>
          <w:color w:val="000000"/>
        </w:rPr>
        <w:t>P</w:t>
      </w:r>
      <w:r w:rsidR="001A3BBA" w:rsidRPr="003830A2">
        <w:rPr>
          <w:rFonts w:ascii="Book Antiqua" w:eastAsia="Book Antiqua" w:hAnsi="Book Antiqua" w:cs="Book Antiqua"/>
          <w:color w:val="000000"/>
        </w:rPr>
        <w:t>-values</w:t>
      </w:r>
      <w:r w:rsidRPr="003830A2">
        <w:rPr>
          <w:rFonts w:ascii="Book Antiqua" w:eastAsia="Book Antiqua" w:hAnsi="Book Antiqua" w:cs="Book Antiqua"/>
          <w:color w:val="000000"/>
        </w:rPr>
        <w:t xml:space="preserve"> &lt;</w:t>
      </w:r>
      <w:r w:rsidR="001A3BBA"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0.05.</w:t>
      </w:r>
    </w:p>
    <w:p w14:paraId="7D1ACE1C" w14:textId="77777777" w:rsidR="00A77B3E" w:rsidRPr="003830A2" w:rsidRDefault="00A77B3E" w:rsidP="003830A2">
      <w:pPr>
        <w:snapToGrid w:val="0"/>
        <w:spacing w:line="360" w:lineRule="auto"/>
        <w:jc w:val="both"/>
        <w:rPr>
          <w:rFonts w:ascii="Book Antiqua" w:hAnsi="Book Antiqua"/>
        </w:rPr>
      </w:pPr>
    </w:p>
    <w:p w14:paraId="0861F93E"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t>RESULTS</w:t>
      </w:r>
    </w:p>
    <w:p w14:paraId="31A38249"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Baseline characteristics</w:t>
      </w:r>
    </w:p>
    <w:p w14:paraId="282D3992" w14:textId="5B4F9BC2"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Before propensity score matching</w:t>
      </w:r>
      <w:r w:rsidR="00DF59AE"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The baseline characteristics of the 104 patients are summarized in Table 1. Unless otherwise indicated, the following data are presented with the G mono group listed first, followed by the combination chemotherapy group. In the elderly and very elderly groups, baseline characteristics were significantly different between both chemotherapy groups. In the elderly group, 25 patients were treated with G mono, and 49 were treated with combination chemotherapy. The mean patient age (70.9 ± 3.2 </w:t>
      </w:r>
      <w:r w:rsidR="00155FBA" w:rsidRPr="003830A2">
        <w:rPr>
          <w:rFonts w:ascii="Book Antiqua" w:eastAsia="Book Antiqua" w:hAnsi="Book Antiqua" w:cs="Book Antiqua"/>
          <w:color w:val="000000"/>
        </w:rPr>
        <w:t>years</w:t>
      </w:r>
      <w:r w:rsidR="00155FBA"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69.2 ± 2.7 years,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0.020), the proportion of men (40</w:t>
      </w:r>
      <w:r w:rsidR="00BF4A1B"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81.6%,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the number of metastases &gt;2 (72.0%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46.9%,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0.041), tumor burden (81.8 ± 43.3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61.4 ± 32.5 mm,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0.025), ECOG performance status (ECOG 0/1/2, 20%/56%/24%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44.9%/49.0%/6.1%,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0.007), and albumin (3.6 ± 0.7 </w:t>
      </w:r>
      <w:r w:rsidR="00FD390D" w:rsidRPr="003830A2">
        <w:rPr>
          <w:rFonts w:ascii="Book Antiqua" w:eastAsia="Book Antiqua" w:hAnsi="Book Antiqua" w:cs="Book Antiqua"/>
          <w:color w:val="000000"/>
        </w:rPr>
        <w:t>mg/</w:t>
      </w:r>
      <w:proofErr w:type="spellStart"/>
      <w:r w:rsidR="00FD390D" w:rsidRPr="003830A2">
        <w:rPr>
          <w:rFonts w:ascii="Book Antiqua" w:eastAsia="Book Antiqua" w:hAnsi="Book Antiqua" w:cs="Book Antiqua"/>
          <w:color w:val="000000"/>
        </w:rPr>
        <w:t>dL</w:t>
      </w:r>
      <w:proofErr w:type="spellEnd"/>
      <w:r w:rsidR="00FD390D"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4.0 ± 0.5 mg/</w:t>
      </w:r>
      <w:proofErr w:type="spellStart"/>
      <w:r w:rsidRPr="003830A2">
        <w:rPr>
          <w:rFonts w:ascii="Book Antiqua" w:eastAsia="Book Antiqua" w:hAnsi="Book Antiqua" w:cs="Book Antiqua"/>
          <w:color w:val="000000"/>
        </w:rPr>
        <w:t>dL</w:t>
      </w:r>
      <w:proofErr w:type="spellEnd"/>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0.005) were significantly different between the two chemotherapy groups. In the very elderly group, 20 patients were treated with G mono, and 10 were treated with combination chemotherapy. ECOG performance status (ECOG 0/1/2, 10%/50%/40%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40%/50%/10%,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0.027), platelet count </w:t>
      </w:r>
      <w:r w:rsidR="00FD390D"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191.5 </w:t>
      </w:r>
      <w:r w:rsidR="00FD390D" w:rsidRPr="003830A2">
        <w:rPr>
          <w:rFonts w:ascii="Book Antiqua" w:eastAsia="Book Antiqua" w:hAnsi="Book Antiqua" w:cs="Book Antiqua"/>
          <w:color w:val="000000"/>
        </w:rPr>
        <w:t>(</w:t>
      </w:r>
      <w:r w:rsidR="00A31AE2" w:rsidRPr="003830A2">
        <w:rPr>
          <w:rFonts w:ascii="Book Antiqua" w:eastAsia="Book Antiqua" w:hAnsi="Book Antiqua" w:cs="Book Antiqua"/>
          <w:color w:val="000000"/>
        </w:rPr>
        <w:t>168.5–217.5</w:t>
      </w:r>
      <w:r w:rsidR="00FD390D"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A31AE2" w:rsidRPr="003830A2">
        <w:rPr>
          <w:rFonts w:ascii="Book Antiqua" w:eastAsia="Book Antiqua" w:hAnsi="Book Antiqua" w:cs="Book Antiqua"/>
          <w:color w:val="000000"/>
        </w:rPr>
        <w:t>× 10</w:t>
      </w:r>
      <w:r w:rsidR="00A31AE2" w:rsidRPr="003830A2">
        <w:rPr>
          <w:rFonts w:ascii="Book Antiqua" w:eastAsia="Book Antiqua" w:hAnsi="Book Antiqua" w:cs="Book Antiqua"/>
          <w:color w:val="000000"/>
          <w:vertAlign w:val="superscript"/>
        </w:rPr>
        <w:t>3</w:t>
      </w:r>
      <w:r w:rsidR="00A31AE2" w:rsidRPr="003830A2">
        <w:rPr>
          <w:rFonts w:ascii="Book Antiqua" w:eastAsia="Book Antiqua" w:hAnsi="Book Antiqua" w:cs="Book Antiqua"/>
          <w:color w:val="000000"/>
        </w:rPr>
        <w:t>/µL</w:t>
      </w:r>
      <w:r w:rsidR="00A31AE2"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243.5 </w:t>
      </w:r>
      <w:r w:rsidR="00FD390D" w:rsidRPr="003830A2">
        <w:rPr>
          <w:rFonts w:ascii="Book Antiqua" w:eastAsia="Book Antiqua" w:hAnsi="Book Antiqua" w:cs="Book Antiqua"/>
          <w:color w:val="000000"/>
        </w:rPr>
        <w:t>(</w:t>
      </w:r>
      <w:r w:rsidRPr="003830A2">
        <w:rPr>
          <w:rFonts w:ascii="Book Antiqua" w:eastAsia="Book Antiqua" w:hAnsi="Book Antiqua" w:cs="Book Antiqua"/>
          <w:color w:val="000000"/>
        </w:rPr>
        <w:t>205.1–291.3</w:t>
      </w:r>
      <w:r w:rsidR="00FD390D"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 10</w:t>
      </w:r>
      <w:r w:rsidRPr="003830A2">
        <w:rPr>
          <w:rFonts w:ascii="Book Antiqua" w:eastAsia="Book Antiqua" w:hAnsi="Book Antiqua" w:cs="Book Antiqua"/>
          <w:color w:val="000000"/>
          <w:vertAlign w:val="superscript"/>
        </w:rPr>
        <w:t>3</w:t>
      </w:r>
      <w:r w:rsidRPr="003830A2">
        <w:rPr>
          <w:rFonts w:ascii="Book Antiqua" w:eastAsia="Book Antiqua" w:hAnsi="Book Antiqua" w:cs="Book Antiqua"/>
          <w:color w:val="000000"/>
        </w:rPr>
        <w:t xml:space="preserve">/µL,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0.028</w:t>
      </w:r>
      <w:r w:rsidR="00EB54E4"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albumin </w:t>
      </w:r>
      <w:r w:rsidR="003F6660"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3.5 </w:t>
      </w:r>
      <w:r w:rsidR="003F6660" w:rsidRPr="003830A2">
        <w:rPr>
          <w:rFonts w:ascii="Book Antiqua" w:eastAsia="Book Antiqua" w:hAnsi="Book Antiqua" w:cs="Book Antiqua"/>
          <w:color w:val="000000"/>
        </w:rPr>
        <w:t>(</w:t>
      </w:r>
      <w:r w:rsidRPr="003830A2">
        <w:rPr>
          <w:rFonts w:ascii="Book Antiqua" w:eastAsia="Book Antiqua" w:hAnsi="Book Antiqua" w:cs="Book Antiqua"/>
          <w:color w:val="000000"/>
        </w:rPr>
        <w:t>3.2–3.8</w:t>
      </w:r>
      <w:r w:rsidR="003F6660"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3F6660" w:rsidRPr="003830A2">
        <w:rPr>
          <w:rFonts w:ascii="Book Antiqua" w:eastAsia="Book Antiqua" w:hAnsi="Book Antiqua" w:cs="Book Antiqua"/>
          <w:color w:val="000000"/>
        </w:rPr>
        <w:t>mg/</w:t>
      </w:r>
      <w:proofErr w:type="spellStart"/>
      <w:r w:rsidR="003F6660" w:rsidRPr="003830A2">
        <w:rPr>
          <w:rFonts w:ascii="Book Antiqua" w:eastAsia="Book Antiqua" w:hAnsi="Book Antiqua" w:cs="Book Antiqua"/>
          <w:color w:val="000000"/>
        </w:rPr>
        <w:t>dL</w:t>
      </w:r>
      <w:proofErr w:type="spellEnd"/>
      <w:r w:rsidR="003F6660"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4.3 </w:t>
      </w:r>
      <w:r w:rsidR="003F6660" w:rsidRPr="003830A2">
        <w:rPr>
          <w:rFonts w:ascii="Book Antiqua" w:eastAsia="Book Antiqua" w:hAnsi="Book Antiqua" w:cs="Book Antiqua"/>
          <w:color w:val="000000"/>
        </w:rPr>
        <w:t>(</w:t>
      </w:r>
      <w:r w:rsidRPr="003830A2">
        <w:rPr>
          <w:rFonts w:ascii="Book Antiqua" w:eastAsia="Book Antiqua" w:hAnsi="Book Antiqua" w:cs="Book Antiqua"/>
          <w:color w:val="000000"/>
        </w:rPr>
        <w:t>3.9–4.5</w:t>
      </w:r>
      <w:r w:rsidR="003F6660"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mg/</w:t>
      </w:r>
      <w:proofErr w:type="spellStart"/>
      <w:r w:rsidRPr="003830A2">
        <w:rPr>
          <w:rFonts w:ascii="Book Antiqua" w:eastAsia="Book Antiqua" w:hAnsi="Book Antiqua" w:cs="Book Antiqua"/>
          <w:color w:val="000000"/>
        </w:rPr>
        <w:t>dL</w:t>
      </w:r>
      <w:proofErr w:type="spellEnd"/>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0.001</w:t>
      </w:r>
      <w:r w:rsidR="00683801"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were significantly different between the two chemotherapy groups. </w:t>
      </w:r>
    </w:p>
    <w:p w14:paraId="6A0663F6" w14:textId="77777777" w:rsidR="00A77B3E" w:rsidRPr="003830A2" w:rsidRDefault="00A77B3E" w:rsidP="003830A2">
      <w:pPr>
        <w:snapToGrid w:val="0"/>
        <w:spacing w:line="360" w:lineRule="auto"/>
        <w:jc w:val="both"/>
        <w:rPr>
          <w:rFonts w:ascii="Book Antiqua" w:hAnsi="Book Antiqua"/>
        </w:rPr>
      </w:pPr>
    </w:p>
    <w:p w14:paraId="1235D0FA" w14:textId="0A18E8A4" w:rsidR="00A77B3E" w:rsidRPr="003830A2" w:rsidRDefault="00552A2C" w:rsidP="003830A2">
      <w:pPr>
        <w:snapToGrid w:val="0"/>
        <w:spacing w:line="360" w:lineRule="auto"/>
        <w:jc w:val="both"/>
        <w:rPr>
          <w:rFonts w:ascii="Book Antiqua" w:hAnsi="Book Antiqua"/>
          <w:b/>
          <w:bCs/>
          <w:i/>
          <w:iCs/>
        </w:rPr>
      </w:pPr>
      <w:r w:rsidRPr="003830A2">
        <w:rPr>
          <w:rFonts w:ascii="Book Antiqua" w:eastAsia="Book Antiqua" w:hAnsi="Book Antiqua" w:cs="Book Antiqua"/>
          <w:b/>
          <w:bCs/>
          <w:i/>
          <w:iCs/>
          <w:color w:val="000000"/>
        </w:rPr>
        <w:t>After propensity score matching</w:t>
      </w:r>
    </w:p>
    <w:p w14:paraId="359EBCEB" w14:textId="27B579B9"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lastRenderedPageBreak/>
        <w:t xml:space="preserve">Table 2 shows the baseline characteristics after propensity score matching. In the elderly group, 50 patients were analyzed; 25 patients each received G mono and combination chemotherapy. There was no significant difference between the two groups regarding mean patient age (70.9 ± 3.2 </w:t>
      </w:r>
      <w:r w:rsidR="00862C6D" w:rsidRPr="003830A2">
        <w:rPr>
          <w:rFonts w:ascii="Book Antiqua" w:eastAsia="Book Antiqua" w:hAnsi="Book Antiqua" w:cs="Book Antiqua"/>
          <w:color w:val="000000"/>
        </w:rPr>
        <w:t xml:space="preserve">years </w:t>
      </w:r>
      <w:r w:rsidRPr="003830A2">
        <w:rPr>
          <w:rFonts w:ascii="Book Antiqua" w:eastAsia="Book Antiqua" w:hAnsi="Book Antiqua" w:cs="Book Antiqua"/>
          <w:color w:val="000000"/>
        </w:rPr>
        <w:t xml:space="preserve">and 70.5 ± 2.6 years,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0.626), number of metastases &gt;</w:t>
      </w:r>
      <w:r w:rsidR="00862C6D"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2 (72% and 64%,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0.554), tumor burden (81.8 ± 43.3 </w:t>
      </w:r>
      <w:r w:rsidR="003B5EC9" w:rsidRPr="003830A2">
        <w:rPr>
          <w:rFonts w:ascii="Book Antiqua" w:eastAsia="Book Antiqua" w:hAnsi="Book Antiqua" w:cs="Book Antiqua"/>
          <w:color w:val="000000"/>
        </w:rPr>
        <w:t xml:space="preserve">mm </w:t>
      </w:r>
      <w:r w:rsidRPr="003830A2">
        <w:rPr>
          <w:rFonts w:ascii="Book Antiqua" w:eastAsia="Book Antiqua" w:hAnsi="Book Antiqua" w:cs="Book Antiqua"/>
          <w:color w:val="000000"/>
        </w:rPr>
        <w:t xml:space="preserve">and 68.0 ± 34.4 mm,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0.217), and ECOG performance status (ECOG 0/1/2, 10%/50%/40% and 40%/48%/12%,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0.101). In the very elderly group, 20 patients were analyzed; 10 patients each underwent G mono and combination chemotherapy. There was no significant difference between the two groups regarding mean patient age </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77.0 </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75.9</w:t>
      </w:r>
      <w:r w:rsidR="00D33324" w:rsidRPr="003830A2">
        <w:rPr>
          <w:rFonts w:ascii="Book Antiqua" w:eastAsia="Book Antiqua" w:hAnsi="Book Antiqua" w:cs="Book Antiqua"/>
          <w:color w:val="000000"/>
        </w:rPr>
        <w:t>-</w:t>
      </w:r>
      <w:r w:rsidRPr="003830A2">
        <w:rPr>
          <w:rFonts w:ascii="Book Antiqua" w:eastAsia="Book Antiqua" w:hAnsi="Book Antiqua" w:cs="Book Antiqua"/>
          <w:color w:val="000000"/>
        </w:rPr>
        <w:t>78.5</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D33324" w:rsidRPr="003830A2">
        <w:rPr>
          <w:rFonts w:ascii="Book Antiqua" w:eastAsia="Book Antiqua" w:hAnsi="Book Antiqua" w:cs="Book Antiqua"/>
          <w:color w:val="000000"/>
        </w:rPr>
        <w:t xml:space="preserve">years </w:t>
      </w:r>
      <w:r w:rsidRPr="003830A2">
        <w:rPr>
          <w:rFonts w:ascii="Book Antiqua" w:eastAsia="Book Antiqua" w:hAnsi="Book Antiqua" w:cs="Book Antiqua"/>
          <w:color w:val="000000"/>
        </w:rPr>
        <w:t xml:space="preserve">and 76.5 </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75.6</w:t>
      </w:r>
      <w:r w:rsidR="00D33324" w:rsidRPr="003830A2">
        <w:rPr>
          <w:rFonts w:ascii="Book Antiqua" w:eastAsia="Book Antiqua" w:hAnsi="Book Antiqua" w:cs="Book Antiqua"/>
          <w:color w:val="000000"/>
        </w:rPr>
        <w:t>-</w:t>
      </w:r>
      <w:r w:rsidRPr="003830A2">
        <w:rPr>
          <w:rFonts w:ascii="Book Antiqua" w:eastAsia="Book Antiqua" w:hAnsi="Book Antiqua" w:cs="Book Antiqua"/>
          <w:color w:val="000000"/>
        </w:rPr>
        <w:t>78.8</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years,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0.853</w:t>
      </w:r>
      <w:r w:rsidR="00784B1F"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number of metastases &gt;2 (40% and 40%,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0.999), tumor burden (67.5 [44.1–98.7] and 50.0 [23.5–109.9] mm,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0.436), and ECOG performance status (ECOG 0/1/2, 20%/40%/40% and 40%/50%/10%,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0.145).</w:t>
      </w:r>
    </w:p>
    <w:p w14:paraId="25C262C2" w14:textId="77777777" w:rsidR="00A77B3E" w:rsidRPr="003830A2" w:rsidRDefault="00A77B3E" w:rsidP="003830A2">
      <w:pPr>
        <w:snapToGrid w:val="0"/>
        <w:spacing w:line="360" w:lineRule="auto"/>
        <w:jc w:val="both"/>
        <w:rPr>
          <w:rFonts w:ascii="Book Antiqua" w:hAnsi="Book Antiqua"/>
        </w:rPr>
      </w:pPr>
    </w:p>
    <w:p w14:paraId="2D5368B8"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Efficacy of each chemotherapy regimen according to age groups</w:t>
      </w:r>
    </w:p>
    <w:p w14:paraId="73E5362E" w14:textId="1FD629F6"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Table 3 shows the efficacy of each regimen according to age. In the elderly group, when comparing the best responses for each regimen, the disease control rate was slightly higher in the combination chemotherapy group than in the G mono group; however, the difference was not significant (58.8% and 79.2%,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0.166). Regarding the proportion of tumor burden change before and after chemotherapy, combination chemotherapy was more effective than G mono (11.4 ± 22.8%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-4.1 ± 23.1%,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0.049). PFS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62</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55.3–125.4</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D84F4E" w:rsidRPr="003830A2">
        <w:rPr>
          <w:rFonts w:ascii="Book Antiqua" w:eastAsia="Book Antiqua" w:hAnsi="Book Antiqua" w:cs="Book Antiqua"/>
          <w:color w:val="000000"/>
        </w:rPr>
        <w:t>d</w:t>
      </w:r>
      <w:r w:rsidR="00D84F4E"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206</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158.1–300.5</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w:t>
      </w:r>
      <w:r w:rsidR="00D84F4E"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and OS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102</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75.6–155.1</w:t>
      </w:r>
      <w:r w:rsidR="00D84F4E" w:rsidRPr="003830A2">
        <w:rPr>
          <w:rFonts w:ascii="Book Antiqua" w:eastAsia="Book Antiqua" w:hAnsi="Book Antiqua" w:cs="Book Antiqua"/>
          <w:color w:val="000000"/>
        </w:rPr>
        <w:t>) d</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302</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215.9–388.4</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0.000</w:t>
      </w:r>
      <w:r w:rsidR="00D84F4E"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also showed that combination therapy was significantly more effective than G mono. The mean number of chemotherapy </w:t>
      </w:r>
      <w:r w:rsidR="00B005E5" w:rsidRPr="003830A2">
        <w:rPr>
          <w:rFonts w:ascii="Book Antiqua" w:eastAsia="Book Antiqua" w:hAnsi="Book Antiqua" w:cs="Book Antiqua"/>
          <w:color w:val="000000"/>
        </w:rPr>
        <w:t>d</w:t>
      </w:r>
      <w:r w:rsidR="00705D18" w:rsidRPr="003830A2">
        <w:rPr>
          <w:rFonts w:ascii="Book Antiqua" w:eastAsia="Book Antiqua" w:hAnsi="Book Antiqua" w:cs="Book Antiqua"/>
          <w:color w:val="000000"/>
        </w:rPr>
        <w:t>ays</w:t>
      </w:r>
      <w:r w:rsidRPr="003830A2">
        <w:rPr>
          <w:rFonts w:ascii="Book Antiqua" w:eastAsia="Book Antiqua" w:hAnsi="Book Antiqua" w:cs="Book Antiqua"/>
          <w:color w:val="000000"/>
        </w:rPr>
        <w:t xml:space="preserve"> was also longer in the combination chemotherapy group (56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112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0.001). The proportions of patients with a reduced dose of the regimen (40%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72%,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0.022) and who underwent second-line chemotherapy (12%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48%,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0.005) were higher in the combination chemotherapy group. TS-1 (</w:t>
      </w:r>
      <w:proofErr w:type="spellStart"/>
      <w:r w:rsidRPr="003830A2">
        <w:rPr>
          <w:rFonts w:ascii="Book Antiqua" w:eastAsia="Book Antiqua" w:hAnsi="Book Antiqua" w:cs="Book Antiqua"/>
          <w:color w:val="000000"/>
        </w:rPr>
        <w:t>tegafur</w:t>
      </w:r>
      <w:proofErr w:type="spellEnd"/>
      <w:r w:rsidRPr="003830A2">
        <w:rPr>
          <w:rFonts w:ascii="Book Antiqua" w:eastAsia="Book Antiqua" w:hAnsi="Book Antiqua" w:cs="Book Antiqua"/>
          <w:color w:val="000000"/>
        </w:rPr>
        <w:t>/</w:t>
      </w:r>
      <w:proofErr w:type="spellStart"/>
      <w:r w:rsidRPr="003830A2">
        <w:rPr>
          <w:rFonts w:ascii="Book Antiqua" w:eastAsia="Book Antiqua" w:hAnsi="Book Antiqua" w:cs="Book Antiqua"/>
          <w:color w:val="000000"/>
        </w:rPr>
        <w:t>gimeracil</w:t>
      </w:r>
      <w:proofErr w:type="spellEnd"/>
      <w:r w:rsidRPr="003830A2">
        <w:rPr>
          <w:rFonts w:ascii="Book Antiqua" w:eastAsia="Book Antiqua" w:hAnsi="Book Antiqua" w:cs="Book Antiqua"/>
          <w:color w:val="000000"/>
        </w:rPr>
        <w:t>/</w:t>
      </w:r>
      <w:proofErr w:type="spellStart"/>
      <w:r w:rsidRPr="003830A2">
        <w:rPr>
          <w:rFonts w:ascii="Book Antiqua" w:eastAsia="Book Antiqua" w:hAnsi="Book Antiqua" w:cs="Book Antiqua"/>
          <w:color w:val="000000"/>
        </w:rPr>
        <w:t>oteracil</w:t>
      </w:r>
      <w:proofErr w:type="spellEnd"/>
      <w:r w:rsidRPr="003830A2">
        <w:rPr>
          <w:rFonts w:ascii="Book Antiqua" w:eastAsia="Book Antiqua" w:hAnsi="Book Antiqua" w:cs="Book Antiqua"/>
          <w:color w:val="000000"/>
        </w:rPr>
        <w:t xml:space="preserve">; 24%) and G mono </w:t>
      </w:r>
      <w:r w:rsidRPr="003830A2">
        <w:rPr>
          <w:rFonts w:ascii="Book Antiqua" w:eastAsia="Book Antiqua" w:hAnsi="Book Antiqua" w:cs="Book Antiqua"/>
          <w:color w:val="000000"/>
        </w:rPr>
        <w:lastRenderedPageBreak/>
        <w:t xml:space="preserve">(16%) were commonly used as second-line chemotherapy in patients in the combination chemotherapy group. Figure 1 shows the median PFS (G mono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GA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FFX; 62 </w:t>
      </w:r>
      <w:r w:rsidR="007F03BC" w:rsidRPr="003830A2">
        <w:rPr>
          <w:rFonts w:ascii="Book Antiqua" w:eastAsia="Book Antiqua" w:hAnsi="Book Antiqua" w:cs="Book Antiqua"/>
          <w:color w:val="000000"/>
        </w:rPr>
        <w:t>d</w:t>
      </w:r>
      <w:r w:rsidR="007F03BC"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189.5 </w:t>
      </w:r>
      <w:r w:rsidR="007F03BC" w:rsidRPr="003830A2">
        <w:rPr>
          <w:rFonts w:ascii="Book Antiqua" w:eastAsia="Book Antiqua" w:hAnsi="Book Antiqua" w:cs="Book Antiqua"/>
          <w:color w:val="000000"/>
        </w:rPr>
        <w:t>d</w:t>
      </w:r>
      <w:r w:rsidR="007F03BC" w:rsidRPr="003830A2">
        <w:rPr>
          <w:rFonts w:ascii="Book Antiqua" w:eastAsia="Book Antiqua" w:hAnsi="Book Antiqua" w:cs="Book Antiqua"/>
          <w:i/>
          <w:iCs/>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235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0.001) and median OS (102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303.5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298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0.001) for each regimen in the elderly group. </w:t>
      </w:r>
    </w:p>
    <w:p w14:paraId="3B5C6CA9" w14:textId="7ACFF0EC" w:rsidR="00A77B3E" w:rsidRPr="003830A2" w:rsidRDefault="00552A2C" w:rsidP="00E5194F">
      <w:pPr>
        <w:snapToGrid w:val="0"/>
        <w:spacing w:line="360" w:lineRule="auto"/>
        <w:ind w:firstLine="270"/>
        <w:jc w:val="both"/>
        <w:rPr>
          <w:rFonts w:ascii="Book Antiqua" w:hAnsi="Book Antiqua"/>
        </w:rPr>
      </w:pPr>
      <w:r w:rsidRPr="003830A2">
        <w:rPr>
          <w:rFonts w:ascii="Book Antiqua" w:eastAsia="Book Antiqua" w:hAnsi="Book Antiqua" w:cs="Book Antiqua"/>
          <w:color w:val="000000"/>
        </w:rPr>
        <w:t>In the very elderly group, there was no significant difference</w:t>
      </w:r>
      <w:r w:rsidR="00705D18" w:rsidRPr="003830A2">
        <w:rPr>
          <w:rFonts w:ascii="Book Antiqua" w:eastAsia="Book Antiqua" w:hAnsi="Book Antiqua" w:cs="Book Antiqua"/>
          <w:color w:val="000000"/>
        </w:rPr>
        <w:t xml:space="preserve"> between the G mono and combination chemotherapy groups</w:t>
      </w:r>
      <w:r w:rsidRPr="003830A2">
        <w:rPr>
          <w:rFonts w:ascii="Book Antiqua" w:eastAsia="Book Antiqua" w:hAnsi="Book Antiqua" w:cs="Book Antiqua"/>
          <w:color w:val="000000"/>
        </w:rPr>
        <w:t xml:space="preserve"> in the disease control rate (60% and 80%,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0.355), PFS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147</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86.4–263.0</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174</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94.6–270.4</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0.796</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OS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227</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108.9–342.1</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211</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125.3–314.3</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0.739</w:t>
      </w:r>
      <w:r w:rsidR="00EB49F9"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Regarding the proportion of tumor burden change before and after chemotherapy, the difference between the two chemotherapy groups was smaller than that in the elderly group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7</w:t>
      </w:r>
      <w:r w:rsidR="00705D18"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-9.1–39.7</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3.5%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-5.9–13.4</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0.633</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The actual delivery dose compared to the expected dose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81.9%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73.1–9</w:t>
      </w:r>
      <w:r w:rsidR="00705D18" w:rsidRPr="003830A2">
        <w:rPr>
          <w:rFonts w:ascii="Book Antiqua" w:eastAsia="Book Antiqua" w:hAnsi="Book Antiqua" w:cs="Book Antiqua"/>
          <w:color w:val="000000"/>
        </w:rPr>
        <w:t>3.4</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and 67.7% </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64.6–84.6</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0.218</w:t>
      </w:r>
      <w:r w:rsidR="007837EC" w:rsidRPr="003830A2">
        <w:rPr>
          <w:rFonts w:ascii="Book Antiqua" w:eastAsia="Book Antiqua" w:hAnsi="Book Antiqua" w:cs="Book Antiqua"/>
          <w:color w:val="000000"/>
        </w:rPr>
        <w:t>]</w:t>
      </w:r>
      <w:r w:rsidRPr="003830A2">
        <w:rPr>
          <w:rFonts w:ascii="Book Antiqua" w:eastAsia="Book Antiqua" w:hAnsi="Book Antiqua" w:cs="Book Antiqua"/>
          <w:color w:val="000000"/>
        </w:rPr>
        <w:t xml:space="preserve"> was lower in the combination chemotherapy group; however, the difference was not statistically significant. Figure 2 shows the median PFS (G mono, GA, and FFX; 147, 243, and 105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0.912) and median OS (227, 243, and 179 </w:t>
      </w:r>
      <w:r w:rsidR="00B005E5" w:rsidRPr="003830A2">
        <w:rPr>
          <w:rFonts w:ascii="Book Antiqua" w:eastAsia="Book Antiqua" w:hAnsi="Book Antiqua" w:cs="Book Antiqua"/>
          <w:color w:val="000000"/>
        </w:rPr>
        <w:t>d</w:t>
      </w:r>
      <w:r w:rsidRPr="003830A2">
        <w:rPr>
          <w:rFonts w:ascii="Book Antiqua" w:eastAsia="Book Antiqua" w:hAnsi="Book Antiqua" w:cs="Book Antiqua"/>
          <w:color w:val="000000"/>
        </w:rPr>
        <w:t xml:space="preserve">,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0.827) for each regimen in the very elderly group.</w:t>
      </w:r>
    </w:p>
    <w:p w14:paraId="63C1633D" w14:textId="77777777" w:rsidR="00A77B3E" w:rsidRPr="003830A2" w:rsidRDefault="00A77B3E" w:rsidP="003830A2">
      <w:pPr>
        <w:snapToGrid w:val="0"/>
        <w:spacing w:line="360" w:lineRule="auto"/>
        <w:jc w:val="both"/>
        <w:rPr>
          <w:rFonts w:ascii="Book Antiqua" w:hAnsi="Book Antiqua"/>
        </w:rPr>
      </w:pPr>
    </w:p>
    <w:p w14:paraId="0D08FED1" w14:textId="77777777" w:rsidR="00A77B3E" w:rsidRPr="003830A2" w:rsidRDefault="00552A2C" w:rsidP="003830A2">
      <w:pPr>
        <w:snapToGrid w:val="0"/>
        <w:spacing w:line="360" w:lineRule="auto"/>
        <w:jc w:val="both"/>
        <w:rPr>
          <w:rFonts w:ascii="Book Antiqua" w:hAnsi="Book Antiqua"/>
          <w:i/>
          <w:iCs/>
        </w:rPr>
      </w:pPr>
      <w:r w:rsidRPr="003830A2">
        <w:rPr>
          <w:rFonts w:ascii="Book Antiqua" w:eastAsia="Book Antiqua" w:hAnsi="Book Antiqua" w:cs="Book Antiqua"/>
          <w:b/>
          <w:bCs/>
          <w:i/>
          <w:iCs/>
          <w:color w:val="000000"/>
        </w:rPr>
        <w:t>Adverse events</w:t>
      </w:r>
    </w:p>
    <w:p w14:paraId="2D2461BB" w14:textId="165A85EC"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Adverse events associated with each chemotherapy regimen are listed in Table 4. Thromboembolism (G mono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GA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FFX; 8.9%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5.9%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28.0%,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0.041), neuropathy (0</w:t>
      </w:r>
      <w:r w:rsidR="00CC678C"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61.8%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28.0%,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0.006), and neutropenia (40</w:t>
      </w:r>
      <w:r w:rsidR="00CC678C"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76.5%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84.0%,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were significantly different between the two chemotherapy groups. Although there was no statistical difference, the rates of adverse events of admission (G mono, GA, and FFX; 28.9%, 32.4%, and 40.0%,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0.359), fatigue (48.9%, 64.7%, and 64.0%,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0.245), and diarrhea (17.8%, 20.6%, and 32.0%, respectively,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0.065) were lower in the G mono group than in the combination chemotherapy group. Adverse events associated with each age group are listed in Table 5. Neutropenia (36.0%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77.6% in the elderly,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0.000) (45.0%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90.0% in the very elderly,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0.038) and neuropathy (0</w:t>
      </w:r>
      <w:r w:rsidR="00CC678C"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46.9% in the elderly,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0.000) (0</w:t>
      </w:r>
      <w:r w:rsidR="00CC678C" w:rsidRPr="003830A2">
        <w:rPr>
          <w:rFonts w:ascii="Book Antiqua" w:eastAsia="Book Antiqua" w:hAnsi="Book Antiqua" w:cs="Book Antiqua"/>
          <w:color w:val="000000"/>
        </w:rPr>
        <w:t>.0</w:t>
      </w:r>
      <w:r w:rsidRPr="003830A2">
        <w:rPr>
          <w:rFonts w:ascii="Book Antiqua" w:eastAsia="Book Antiqua" w:hAnsi="Book Antiqua" w:cs="Book Antiqua"/>
          <w:color w:val="000000"/>
        </w:rPr>
        <w:t xml:space="preserve">%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50.0% </w:t>
      </w:r>
      <w:r w:rsidRPr="003830A2">
        <w:rPr>
          <w:rFonts w:ascii="Book Antiqua" w:eastAsia="Book Antiqua" w:hAnsi="Book Antiqua" w:cs="Book Antiqua"/>
          <w:color w:val="000000"/>
        </w:rPr>
        <w:lastRenderedPageBreak/>
        <w:t xml:space="preserve">in the very elderly,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0.001) were significantly differen</w:t>
      </w:r>
      <w:r w:rsidR="00CC678C" w:rsidRPr="003830A2">
        <w:rPr>
          <w:rFonts w:ascii="Book Antiqua" w:eastAsia="Book Antiqua" w:hAnsi="Book Antiqua" w:cs="Book Antiqua"/>
          <w:color w:val="000000"/>
        </w:rPr>
        <w:t>t</w:t>
      </w:r>
      <w:r w:rsidRPr="003830A2">
        <w:rPr>
          <w:rFonts w:ascii="Book Antiqua" w:eastAsia="Book Antiqua" w:hAnsi="Book Antiqua" w:cs="Book Antiqua"/>
          <w:color w:val="000000"/>
        </w:rPr>
        <w:t xml:space="preserve"> between the two chemotherapy group in the elderly and very elderly groups.</w:t>
      </w:r>
    </w:p>
    <w:p w14:paraId="67C6198C" w14:textId="77777777" w:rsidR="00A77B3E" w:rsidRPr="003830A2" w:rsidRDefault="00A77B3E" w:rsidP="003830A2">
      <w:pPr>
        <w:snapToGrid w:val="0"/>
        <w:spacing w:line="360" w:lineRule="auto"/>
        <w:jc w:val="both"/>
        <w:rPr>
          <w:rFonts w:ascii="Book Antiqua" w:hAnsi="Book Antiqua"/>
        </w:rPr>
      </w:pPr>
    </w:p>
    <w:p w14:paraId="35CF0F2A"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t>DISCUSSION</w:t>
      </w:r>
    </w:p>
    <w:p w14:paraId="63858909" w14:textId="29D06FB3"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In this study, we evaluated the efficacy of G mono and combination chemotherapy in elderly and very elderly groups. In the elderly group, the median PFS and OS were significantly longer for combination chemotherapy than for G mono. In the G mono group in elderly patients, more people died within 2 </w:t>
      </w:r>
      <w:proofErr w:type="spellStart"/>
      <w:r w:rsidRPr="003830A2">
        <w:rPr>
          <w:rFonts w:ascii="Book Antiqua" w:eastAsia="Book Antiqua" w:hAnsi="Book Antiqua" w:cs="Book Antiqua"/>
          <w:color w:val="000000"/>
        </w:rPr>
        <w:t>mo</w:t>
      </w:r>
      <w:proofErr w:type="spellEnd"/>
      <w:r w:rsidRPr="003830A2">
        <w:rPr>
          <w:rFonts w:ascii="Book Antiqua" w:eastAsia="Book Antiqua" w:hAnsi="Book Antiqua" w:cs="Book Antiqua"/>
          <w:color w:val="000000"/>
        </w:rPr>
        <w:t xml:space="preserve"> compared to the combination group (32% </w:t>
      </w:r>
      <w:r w:rsidR="007E7630" w:rsidRPr="003830A2">
        <w:rPr>
          <w:rFonts w:ascii="Book Antiqua" w:eastAsia="Book Antiqua" w:hAnsi="Book Antiqua" w:cs="Book Antiqua"/>
          <w:i/>
          <w:iCs/>
          <w:color w:val="000000"/>
        </w:rPr>
        <w:t>vs</w:t>
      </w:r>
      <w:r w:rsidRPr="003830A2">
        <w:rPr>
          <w:rFonts w:ascii="Book Antiqua" w:eastAsia="Book Antiqua" w:hAnsi="Book Antiqua" w:cs="Book Antiqua"/>
          <w:color w:val="000000"/>
        </w:rPr>
        <w:t xml:space="preserve"> 4%, </w:t>
      </w:r>
      <w:r w:rsidR="00B005E5" w:rsidRPr="003830A2">
        <w:rPr>
          <w:rFonts w:ascii="Book Antiqua" w:eastAsia="Book Antiqua" w:hAnsi="Book Antiqua" w:cs="Book Antiqua"/>
          <w:i/>
          <w:iCs/>
          <w:color w:val="000000"/>
        </w:rPr>
        <w:t xml:space="preserve">P </w:t>
      </w:r>
      <w:r w:rsidR="007E7630" w:rsidRPr="003830A2">
        <w:rPr>
          <w:rFonts w:ascii="Book Antiqua" w:eastAsia="Book Antiqua" w:hAnsi="Book Antiqua" w:cs="Book Antiqua"/>
          <w:color w:val="000000"/>
        </w:rPr>
        <w:t>=</w:t>
      </w:r>
      <w:r w:rsidR="00B005E5"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 xml:space="preserve">0.009), and most of them died from cancer progression. Due to this phenomenon, chemotherapy days, PFS, and OS are considered to be shorter in this group than in the combination group. Moreover, combination chemotherapy had a significantly more pronounced effect on tumor burden before and after chemotherapy. However, G mono had similar efficacy to that of combination chemotherapy in the very elderly group. Furthermore, the rate of severe adverse events was significantly lower in the G mono group than in the combination chemotherapy group. </w:t>
      </w:r>
    </w:p>
    <w:p w14:paraId="14E702C0" w14:textId="77777777"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 xml:space="preserve">Some studies, including meta-analyses, have been conducted on chemotherapy for patients aged 65 years and </w:t>
      </w:r>
      <w:proofErr w:type="gramStart"/>
      <w:r w:rsidRPr="003830A2">
        <w:rPr>
          <w:rFonts w:ascii="Book Antiqua" w:eastAsia="Book Antiqua" w:hAnsi="Book Antiqua" w:cs="Book Antiqua"/>
          <w:color w:val="000000"/>
        </w:rPr>
        <w:t>older</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8,11]</w:t>
      </w:r>
      <w:r w:rsidRPr="003830A2">
        <w:rPr>
          <w:rFonts w:ascii="Book Antiqua" w:eastAsia="Book Antiqua" w:hAnsi="Book Antiqua" w:cs="Book Antiqua"/>
          <w:color w:val="000000"/>
        </w:rPr>
        <w:t xml:space="preserve">. These studies showed that combination chemotherapy was more effective than G mono. In addition, the importance of improving tolerability through appropriate dose reduction of combination therapy in older patients is suggested. Appropriate dose reduction can improve tolerability while maintaining efficacy; however, excessive dose reduction would negatively affect the efficacy. Furthermore, most of the previous studies focused on patients older than 65 years and not on very elderly patients older than 75 years. One Japanese </w:t>
      </w:r>
      <w:proofErr w:type="gramStart"/>
      <w:r w:rsidRPr="003830A2">
        <w:rPr>
          <w:rFonts w:ascii="Book Antiqua" w:eastAsia="Book Antiqua" w:hAnsi="Book Antiqua" w:cs="Book Antiqua"/>
          <w:color w:val="000000"/>
        </w:rPr>
        <w:t>study</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12]</w:t>
      </w:r>
      <w:r w:rsidRPr="003830A2">
        <w:rPr>
          <w:rFonts w:ascii="Book Antiqua" w:eastAsia="Book Antiqua" w:hAnsi="Book Antiqua" w:cs="Book Antiqua"/>
          <w:color w:val="000000"/>
        </w:rPr>
        <w:t xml:space="preserve"> demonstrated the efficacy of the GA regimen in patients older than 75 years; they suggested that the GA regimen is feasible with appropriate dose reductions provided treatment-related decisions are managed appropriately. However, in the study, only 48% of patients completed two cycles of the GA regimen. The remaining patients did not tolerate two cycles of chemotherapy, despite appropriate dose adjustments. In our study, the median delivery dose in the very elderly group was 67.7% in the combination </w:t>
      </w:r>
      <w:r w:rsidRPr="003830A2">
        <w:rPr>
          <w:rFonts w:ascii="Book Antiqua" w:eastAsia="Book Antiqua" w:hAnsi="Book Antiqua" w:cs="Book Antiqua"/>
          <w:color w:val="000000"/>
        </w:rPr>
        <w:lastRenderedPageBreak/>
        <w:t xml:space="preserve">chemotherapy group and 81.9% in the G mono group. Active dose reduction was required in the combination chemotherapy group, and the effect of chemotherapy was attenuated in the very elderly patients. Moreover, the effect on tumor burden was decreased with dose reductions in very elderly patients. We consider that this difference in dose delivery contributed to the similar efficacies of combination chemotherapy and G mono in the very elderly patients in our study, especially regarding PFS and OS. </w:t>
      </w:r>
    </w:p>
    <w:p w14:paraId="7D61497A" w14:textId="60BFFB97"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 xml:space="preserve">When comparing the clinical outcomes of elderly and very elderly patients, there are big differences in prognostic factors from baseline characteristic differences. Several factors are known to be associated with prognosis in pancreatic cancer such as </w:t>
      </w:r>
      <w:r w:rsidR="005960C1" w:rsidRPr="003830A2">
        <w:rPr>
          <w:rFonts w:ascii="Book Antiqua" w:eastAsia="Book Antiqua" w:hAnsi="Book Antiqua" w:cs="Book Antiqua"/>
          <w:color w:val="000000"/>
        </w:rPr>
        <w:t xml:space="preserve">the </w:t>
      </w:r>
      <w:r w:rsidRPr="003830A2">
        <w:rPr>
          <w:rFonts w:ascii="Book Antiqua" w:eastAsia="Book Antiqua" w:hAnsi="Book Antiqua" w:cs="Book Antiqua"/>
          <w:color w:val="000000"/>
        </w:rPr>
        <w:t xml:space="preserve">neutrophil-lymphocyte ratio, CA19-9 level, ECOG performance status, and tumor </w:t>
      </w:r>
      <w:proofErr w:type="gramStart"/>
      <w:r w:rsidRPr="003830A2">
        <w:rPr>
          <w:rFonts w:ascii="Book Antiqua" w:eastAsia="Book Antiqua" w:hAnsi="Book Antiqua" w:cs="Book Antiqua"/>
          <w:color w:val="000000"/>
        </w:rPr>
        <w:t>burden</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13-16]</w:t>
      </w:r>
      <w:r w:rsidRPr="003830A2">
        <w:rPr>
          <w:rFonts w:ascii="Book Antiqua" w:eastAsia="Book Antiqua" w:hAnsi="Book Antiqua" w:cs="Book Antiqua"/>
          <w:color w:val="000000"/>
        </w:rPr>
        <w:t>. ECOG performance status cannot be used as a prognostic factor in patients undergoing G mono because G mono is mainly used for patients with poor performance status. When comparing the efficacy of chemotherapy, there should be no differences in these prognostic factors; thus, we performed a propensity score matching to eliminate any differences. Differences between each chemotherapy group in patients in the same age group could be corrected; however, due to a lack of sufficient patient numbers, differences between the elderly and very elderly patients in each chemotherapy group could not be corrected. After propensity score matching, differences between the elderly and very elderly patients in the G mono group were bigger regarding CA19-9, tumor burden, and neutrophil-lymphocyte ratio. We consider that these differences resulted in the disparate prognoses of the elderly and very elderly patients.</w:t>
      </w:r>
    </w:p>
    <w:p w14:paraId="184CC356" w14:textId="77777777"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 xml:space="preserve">There were no significant differences in the rates of adverse events between the G mono and combination chemotherapy groups in both the elderly and very elderly patients. Because G mono resulted in few adverse events even in the very elderly patients, it was possible to maintain treatment with only appropriate dose reductions. Thromboembolism, neuropathy, and neutropenia occurred at significantly lower rates in the G mono group compared to the combination chemotherapy group. Specifically, the incidence of neutropenia, the most common adverse event in the G mono group, </w:t>
      </w:r>
      <w:r w:rsidRPr="003830A2">
        <w:rPr>
          <w:rFonts w:ascii="Book Antiqua" w:eastAsia="Book Antiqua" w:hAnsi="Book Antiqua" w:cs="Book Antiqua"/>
          <w:color w:val="000000"/>
        </w:rPr>
        <w:lastRenderedPageBreak/>
        <w:t xml:space="preserve">was half that in the GA and FFX regimens. A prospective </w:t>
      </w:r>
      <w:proofErr w:type="gramStart"/>
      <w:r w:rsidRPr="003830A2">
        <w:rPr>
          <w:rFonts w:ascii="Book Antiqua" w:eastAsia="Book Antiqua" w:hAnsi="Book Antiqua" w:cs="Book Antiqua"/>
          <w:color w:val="000000"/>
        </w:rPr>
        <w:t>study</w:t>
      </w:r>
      <w:r w:rsidRPr="003830A2">
        <w:rPr>
          <w:rFonts w:ascii="Book Antiqua" w:eastAsia="Book Antiqua" w:hAnsi="Book Antiqua" w:cs="Book Antiqua"/>
          <w:color w:val="000000"/>
          <w:vertAlign w:val="superscript"/>
        </w:rPr>
        <w:t>[</w:t>
      </w:r>
      <w:proofErr w:type="gramEnd"/>
      <w:r w:rsidRPr="003830A2">
        <w:rPr>
          <w:rFonts w:ascii="Book Antiqua" w:eastAsia="Book Antiqua" w:hAnsi="Book Antiqua" w:cs="Book Antiqua"/>
          <w:color w:val="000000"/>
          <w:vertAlign w:val="superscript"/>
        </w:rPr>
        <w:t>17]</w:t>
      </w:r>
      <w:r w:rsidRPr="003830A2">
        <w:rPr>
          <w:rFonts w:ascii="Book Antiqua" w:eastAsia="Book Antiqua" w:hAnsi="Book Antiqua" w:cs="Book Antiqua"/>
          <w:color w:val="000000"/>
        </w:rPr>
        <w:t xml:space="preserve"> showed that older patients with poor performance status had more severe adverse events. If patients with a similar performance status received each regimen, G mono could result in a lower rate of adverse events than the combination regimens indicating that it would be a superior option in very elderly patients.</w:t>
      </w:r>
    </w:p>
    <w:p w14:paraId="53EE7104" w14:textId="4023BB27" w:rsidR="00A77B3E" w:rsidRPr="003830A2" w:rsidRDefault="00552A2C" w:rsidP="003830A2">
      <w:pPr>
        <w:snapToGrid w:val="0"/>
        <w:spacing w:line="360" w:lineRule="auto"/>
        <w:ind w:firstLineChars="100" w:firstLine="240"/>
        <w:jc w:val="both"/>
        <w:rPr>
          <w:rFonts w:ascii="Book Antiqua" w:hAnsi="Book Antiqua"/>
        </w:rPr>
      </w:pPr>
      <w:r w:rsidRPr="003830A2">
        <w:rPr>
          <w:rFonts w:ascii="Book Antiqua" w:eastAsia="Book Antiqua" w:hAnsi="Book Antiqua" w:cs="Book Antiqua"/>
          <w:color w:val="000000"/>
        </w:rPr>
        <w:t>Our study has several limitations. First, this was a single</w:t>
      </w:r>
      <w:r w:rsidR="005960C1" w:rsidRPr="003830A2">
        <w:rPr>
          <w:rFonts w:ascii="Book Antiqua" w:eastAsia="Book Antiqua" w:hAnsi="Book Antiqua" w:cs="Book Antiqua"/>
          <w:color w:val="000000"/>
        </w:rPr>
        <w:t xml:space="preserve"> </w:t>
      </w:r>
      <w:r w:rsidRPr="003830A2">
        <w:rPr>
          <w:rFonts w:ascii="Book Antiqua" w:eastAsia="Book Antiqua" w:hAnsi="Book Antiqua" w:cs="Book Antiqua"/>
          <w:color w:val="000000"/>
        </w:rPr>
        <w:t>center study with a retrospective design that enrolled a relatively limited number of patients, especially very elderly patients. Second, as the number of enrolled patients was relatively small, propensity score matching resulted in patients with large delta values. Therefore, the baseline characteristics were somewhat different, although the difference was not statistically significant. Further, disease progression could not be accurately identified in about 10</w:t>
      </w:r>
      <w:r w:rsidR="005960C1" w:rsidRPr="003830A2">
        <w:rPr>
          <w:rFonts w:ascii="Book Antiqua" w:eastAsia="Book Antiqua" w:hAnsi="Book Antiqua" w:cs="Book Antiqua"/>
          <w:color w:val="000000"/>
        </w:rPr>
        <w:t>%</w:t>
      </w:r>
      <w:r w:rsidRPr="003830A2">
        <w:rPr>
          <w:rFonts w:ascii="Book Antiqua" w:eastAsia="Book Antiqua" w:hAnsi="Book Antiqua" w:cs="Book Antiqua"/>
          <w:color w:val="000000"/>
        </w:rPr>
        <w:t>–20% of patients because of loss to follow-up, death before disease progression, or maintenance of the efficacy of chemotherapy until evaluation day.</w:t>
      </w:r>
    </w:p>
    <w:p w14:paraId="7D7277D2" w14:textId="77777777" w:rsidR="00A77B3E" w:rsidRPr="003830A2" w:rsidRDefault="00A77B3E" w:rsidP="003830A2">
      <w:pPr>
        <w:snapToGrid w:val="0"/>
        <w:spacing w:line="360" w:lineRule="auto"/>
        <w:jc w:val="both"/>
        <w:rPr>
          <w:rFonts w:ascii="Book Antiqua" w:hAnsi="Book Antiqua"/>
        </w:rPr>
      </w:pPr>
    </w:p>
    <w:p w14:paraId="2B6BBD89"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t>CONCLUSION</w:t>
      </w:r>
    </w:p>
    <w:p w14:paraId="5F52E93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In conclusion, </w:t>
      </w:r>
      <w:r w:rsidRPr="003830A2">
        <w:rPr>
          <w:rFonts w:ascii="Book Antiqua" w:eastAsia="Book Antiqua" w:hAnsi="Book Antiqua" w:cs="Book Antiqua"/>
          <w:color w:val="000000"/>
          <w:shd w:val="clear" w:color="auto" w:fill="FFFFFF"/>
        </w:rPr>
        <w:t>in elderly patients, combination therapy was more effective compared to G mono. However, G mono may be superior for managing metastatic pancreatic cancer in very elderly patients compared to combination therapy in terms of adverse events. Further studies are needed to determine which regimen works better in very elderly patients with metastatic pancreatic cancer.</w:t>
      </w:r>
    </w:p>
    <w:p w14:paraId="0AC8CE07" w14:textId="77777777" w:rsidR="00A77B3E" w:rsidRPr="003830A2" w:rsidRDefault="00A77B3E" w:rsidP="003830A2">
      <w:pPr>
        <w:snapToGrid w:val="0"/>
        <w:spacing w:line="360" w:lineRule="auto"/>
        <w:jc w:val="both"/>
        <w:rPr>
          <w:rFonts w:ascii="Book Antiqua" w:hAnsi="Book Antiqua"/>
        </w:rPr>
      </w:pPr>
    </w:p>
    <w:p w14:paraId="5494921F"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aps/>
          <w:color w:val="000000"/>
          <w:u w:val="single"/>
        </w:rPr>
        <w:t>ARTICLE HIGHLIGHTS</w:t>
      </w:r>
    </w:p>
    <w:p w14:paraId="62B69636"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background</w:t>
      </w:r>
    </w:p>
    <w:p w14:paraId="11AD857D" w14:textId="32EB698B"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In very elderly (age 75 and over) pancreatic cancer patients, it is not well known which chemo</w:t>
      </w:r>
      <w:r w:rsidR="005960C1" w:rsidRPr="003830A2">
        <w:rPr>
          <w:rFonts w:ascii="Book Antiqua" w:eastAsia="Book Antiqua" w:hAnsi="Book Antiqua" w:cs="Book Antiqua"/>
          <w:color w:val="000000"/>
        </w:rPr>
        <w:t>therapy</w:t>
      </w:r>
      <w:r w:rsidRPr="003830A2">
        <w:rPr>
          <w:rFonts w:ascii="Book Antiqua" w:eastAsia="Book Antiqua" w:hAnsi="Book Antiqua" w:cs="Book Antiqua"/>
          <w:color w:val="000000"/>
        </w:rPr>
        <w:t xml:space="preserve"> regimens are more effective.</w:t>
      </w:r>
    </w:p>
    <w:p w14:paraId="48E6C727" w14:textId="77777777" w:rsidR="00A77B3E" w:rsidRPr="003830A2" w:rsidRDefault="00A77B3E" w:rsidP="003830A2">
      <w:pPr>
        <w:snapToGrid w:val="0"/>
        <w:spacing w:line="360" w:lineRule="auto"/>
        <w:jc w:val="both"/>
        <w:rPr>
          <w:rFonts w:ascii="Book Antiqua" w:hAnsi="Book Antiqua"/>
        </w:rPr>
      </w:pPr>
    </w:p>
    <w:p w14:paraId="58730C97"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motivation</w:t>
      </w:r>
    </w:p>
    <w:p w14:paraId="50B6EC7F" w14:textId="7717D848"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It is hypothesized that a chemo</w:t>
      </w:r>
      <w:r w:rsidR="005960C1" w:rsidRPr="003830A2">
        <w:rPr>
          <w:rFonts w:ascii="Book Antiqua" w:eastAsia="Book Antiqua" w:hAnsi="Book Antiqua" w:cs="Book Antiqua"/>
          <w:color w:val="000000"/>
        </w:rPr>
        <w:t>therapy</w:t>
      </w:r>
      <w:r w:rsidRPr="003830A2">
        <w:rPr>
          <w:rFonts w:ascii="Book Antiqua" w:eastAsia="Book Antiqua" w:hAnsi="Book Antiqua" w:cs="Book Antiqua"/>
          <w:color w:val="000000"/>
        </w:rPr>
        <w:t xml:space="preserve"> regimen that has low adverse event rates may be more effective in very elderly patients.</w:t>
      </w:r>
    </w:p>
    <w:p w14:paraId="149BB6B4" w14:textId="77777777" w:rsidR="00A77B3E" w:rsidRPr="003830A2" w:rsidRDefault="00A77B3E" w:rsidP="003830A2">
      <w:pPr>
        <w:snapToGrid w:val="0"/>
        <w:spacing w:line="360" w:lineRule="auto"/>
        <w:jc w:val="both"/>
        <w:rPr>
          <w:rFonts w:ascii="Book Antiqua" w:hAnsi="Book Antiqua"/>
        </w:rPr>
      </w:pPr>
    </w:p>
    <w:p w14:paraId="34BCE6D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objectives</w:t>
      </w:r>
    </w:p>
    <w:p w14:paraId="4DEFA815" w14:textId="7E20EB3B"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In this study, the authors aimed to determine which chemo</w:t>
      </w:r>
      <w:r w:rsidR="005960C1" w:rsidRPr="003830A2">
        <w:rPr>
          <w:rFonts w:ascii="Book Antiqua" w:eastAsia="Book Antiqua" w:hAnsi="Book Antiqua" w:cs="Book Antiqua"/>
          <w:color w:val="000000"/>
        </w:rPr>
        <w:t>therapy</w:t>
      </w:r>
      <w:r w:rsidRPr="003830A2">
        <w:rPr>
          <w:rFonts w:ascii="Book Antiqua" w:eastAsia="Book Antiqua" w:hAnsi="Book Antiqua" w:cs="Book Antiqua"/>
          <w:color w:val="000000"/>
        </w:rPr>
        <w:t xml:space="preserve"> regimen is more efficacious in very elderly pancreatic cancer patients.</w:t>
      </w:r>
    </w:p>
    <w:p w14:paraId="7E100464" w14:textId="77777777" w:rsidR="00A77B3E" w:rsidRPr="003830A2" w:rsidRDefault="00A77B3E" w:rsidP="003830A2">
      <w:pPr>
        <w:snapToGrid w:val="0"/>
        <w:spacing w:line="360" w:lineRule="auto"/>
        <w:jc w:val="both"/>
        <w:rPr>
          <w:rFonts w:ascii="Book Antiqua" w:hAnsi="Book Antiqua"/>
        </w:rPr>
      </w:pPr>
    </w:p>
    <w:p w14:paraId="47857D9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methods</w:t>
      </w:r>
    </w:p>
    <w:p w14:paraId="672F0CA6" w14:textId="06505531"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The authors performed analysis after propensity-score matching to compare the patient</w:t>
      </w:r>
      <w:r w:rsidR="005960C1" w:rsidRPr="003830A2">
        <w:rPr>
          <w:rFonts w:ascii="Book Antiqua" w:eastAsia="Book Antiqua" w:hAnsi="Book Antiqua" w:cs="Book Antiqua"/>
          <w:color w:val="000000"/>
        </w:rPr>
        <w:t>s</w:t>
      </w:r>
      <w:r w:rsidRPr="003830A2">
        <w:rPr>
          <w:rFonts w:ascii="Book Antiqua" w:eastAsia="Book Antiqua" w:hAnsi="Book Antiqua" w:cs="Book Antiqua"/>
          <w:color w:val="000000"/>
        </w:rPr>
        <w:t xml:space="preserve"> who received combination or gemcitabine mono</w:t>
      </w:r>
      <w:r w:rsidR="005960C1" w:rsidRPr="003830A2">
        <w:rPr>
          <w:rFonts w:ascii="Book Antiqua" w:eastAsia="Book Antiqua" w:hAnsi="Book Antiqua" w:cs="Book Antiqua"/>
          <w:color w:val="000000"/>
        </w:rPr>
        <w:t>therapy</w:t>
      </w:r>
      <w:r w:rsidRPr="003830A2">
        <w:rPr>
          <w:rFonts w:ascii="Book Antiqua" w:eastAsia="Book Antiqua" w:hAnsi="Book Antiqua" w:cs="Book Antiqua"/>
          <w:color w:val="000000"/>
        </w:rPr>
        <w:t xml:space="preserve"> chemotherapy.</w:t>
      </w:r>
    </w:p>
    <w:p w14:paraId="13052881" w14:textId="77777777" w:rsidR="00A77B3E" w:rsidRPr="003830A2" w:rsidRDefault="00A77B3E" w:rsidP="003830A2">
      <w:pPr>
        <w:snapToGrid w:val="0"/>
        <w:spacing w:line="360" w:lineRule="auto"/>
        <w:jc w:val="both"/>
        <w:rPr>
          <w:rFonts w:ascii="Book Antiqua" w:hAnsi="Book Antiqua"/>
        </w:rPr>
      </w:pPr>
    </w:p>
    <w:p w14:paraId="47EF9B6E"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results</w:t>
      </w:r>
    </w:p>
    <w:p w14:paraId="4E2A9823" w14:textId="1B8F2101"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In very elderly patients, there was no significant difference in progression-free survival and overall survival between the gemcitabine mono</w:t>
      </w:r>
      <w:r w:rsidR="005960C1" w:rsidRPr="003830A2">
        <w:rPr>
          <w:rFonts w:ascii="Book Antiqua" w:eastAsia="Book Antiqua" w:hAnsi="Book Antiqua" w:cs="Book Antiqua"/>
          <w:color w:val="000000"/>
        </w:rPr>
        <w:t>therapy</w:t>
      </w:r>
      <w:r w:rsidRPr="003830A2">
        <w:rPr>
          <w:rFonts w:ascii="Book Antiqua" w:eastAsia="Book Antiqua" w:hAnsi="Book Antiqua" w:cs="Book Antiqua"/>
          <w:color w:val="000000"/>
        </w:rPr>
        <w:t xml:space="preserve"> and combination chemotherapy groups.</w:t>
      </w:r>
    </w:p>
    <w:p w14:paraId="531B5400" w14:textId="77777777" w:rsidR="00A77B3E" w:rsidRPr="003830A2" w:rsidRDefault="00A77B3E" w:rsidP="003830A2">
      <w:pPr>
        <w:snapToGrid w:val="0"/>
        <w:spacing w:line="360" w:lineRule="auto"/>
        <w:jc w:val="both"/>
        <w:rPr>
          <w:rFonts w:ascii="Book Antiqua" w:hAnsi="Book Antiqua"/>
        </w:rPr>
      </w:pPr>
    </w:p>
    <w:p w14:paraId="5A72634F"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conclusions</w:t>
      </w:r>
    </w:p>
    <w:p w14:paraId="7158A95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shd w:val="clear" w:color="auto" w:fill="FFFFFF"/>
        </w:rPr>
        <w:t>Gemcitabine monotherapy may be a better option to manage metastatic pancreatic cancer in very elderly patients.</w:t>
      </w:r>
    </w:p>
    <w:p w14:paraId="716527B3" w14:textId="77777777" w:rsidR="00A77B3E" w:rsidRPr="003830A2" w:rsidRDefault="00A77B3E" w:rsidP="003830A2">
      <w:pPr>
        <w:snapToGrid w:val="0"/>
        <w:spacing w:line="360" w:lineRule="auto"/>
        <w:jc w:val="both"/>
        <w:rPr>
          <w:rFonts w:ascii="Book Antiqua" w:hAnsi="Book Antiqua"/>
        </w:rPr>
      </w:pPr>
    </w:p>
    <w:p w14:paraId="50B0E7C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i/>
          <w:color w:val="000000"/>
        </w:rPr>
        <w:t>Research perspectives</w:t>
      </w:r>
    </w:p>
    <w:p w14:paraId="2DB795FB"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In very elderly patients, chemotherapy regimens have similar efficacy, so it seems reasonable to use gemcitabine treatment in terms of adverse effects.</w:t>
      </w:r>
    </w:p>
    <w:p w14:paraId="01D1F4F0" w14:textId="77777777" w:rsidR="00A77B3E" w:rsidRPr="003830A2" w:rsidRDefault="00A77B3E" w:rsidP="003830A2">
      <w:pPr>
        <w:snapToGrid w:val="0"/>
        <w:spacing w:line="360" w:lineRule="auto"/>
        <w:jc w:val="both"/>
        <w:rPr>
          <w:rFonts w:ascii="Book Antiqua" w:hAnsi="Book Antiqua"/>
        </w:rPr>
      </w:pPr>
    </w:p>
    <w:p w14:paraId="6EAE4A77"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REFERENCES</w:t>
      </w:r>
    </w:p>
    <w:p w14:paraId="2F6BA8AD" w14:textId="77777777" w:rsidR="00A77B3E" w:rsidRPr="003830A2" w:rsidRDefault="00552A2C" w:rsidP="003830A2">
      <w:pPr>
        <w:snapToGrid w:val="0"/>
        <w:spacing w:line="360" w:lineRule="auto"/>
        <w:jc w:val="both"/>
        <w:rPr>
          <w:rFonts w:ascii="Book Antiqua" w:hAnsi="Book Antiqua"/>
        </w:rPr>
      </w:pPr>
      <w:proofErr w:type="gramStart"/>
      <w:r w:rsidRPr="003830A2">
        <w:rPr>
          <w:rFonts w:ascii="Book Antiqua" w:eastAsia="Book Antiqua" w:hAnsi="Book Antiqua" w:cs="Book Antiqua"/>
          <w:color w:val="000000"/>
        </w:rPr>
        <w:t xml:space="preserve">1 </w:t>
      </w:r>
      <w:r w:rsidRPr="003830A2">
        <w:rPr>
          <w:rFonts w:ascii="Book Antiqua" w:eastAsia="Book Antiqua" w:hAnsi="Book Antiqua" w:cs="Book Antiqua"/>
          <w:b/>
          <w:bCs/>
          <w:color w:val="000000"/>
        </w:rPr>
        <w:t>Siegel RL</w:t>
      </w:r>
      <w:r w:rsidRPr="003830A2">
        <w:rPr>
          <w:rFonts w:ascii="Book Antiqua" w:eastAsia="Book Antiqua" w:hAnsi="Book Antiqua" w:cs="Book Antiqua"/>
          <w:color w:val="000000"/>
        </w:rPr>
        <w:t xml:space="preserve">, Miller KD, </w:t>
      </w:r>
      <w:proofErr w:type="spellStart"/>
      <w:r w:rsidRPr="003830A2">
        <w:rPr>
          <w:rFonts w:ascii="Book Antiqua" w:eastAsia="Book Antiqua" w:hAnsi="Book Antiqua" w:cs="Book Antiqua"/>
          <w:color w:val="000000"/>
        </w:rPr>
        <w:t>Jemal</w:t>
      </w:r>
      <w:proofErr w:type="spellEnd"/>
      <w:r w:rsidRPr="003830A2">
        <w:rPr>
          <w:rFonts w:ascii="Book Antiqua" w:eastAsia="Book Antiqua" w:hAnsi="Book Antiqua" w:cs="Book Antiqua"/>
          <w:color w:val="000000"/>
        </w:rPr>
        <w:t xml:space="preserve"> A. Cancer statistics, 2020.</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 xml:space="preserve">CA Cancer J </w:t>
      </w:r>
      <w:proofErr w:type="spellStart"/>
      <w:r w:rsidRPr="003830A2">
        <w:rPr>
          <w:rFonts w:ascii="Book Antiqua" w:eastAsia="Book Antiqua" w:hAnsi="Book Antiqua" w:cs="Book Antiqua"/>
          <w:i/>
          <w:iCs/>
          <w:color w:val="000000"/>
        </w:rPr>
        <w:t>Clin</w:t>
      </w:r>
      <w:proofErr w:type="spellEnd"/>
      <w:r w:rsidRPr="003830A2">
        <w:rPr>
          <w:rFonts w:ascii="Book Antiqua" w:eastAsia="Book Antiqua" w:hAnsi="Book Antiqua" w:cs="Book Antiqua"/>
          <w:color w:val="000000"/>
        </w:rPr>
        <w:t xml:space="preserve"> 2020; </w:t>
      </w:r>
      <w:r w:rsidRPr="003830A2">
        <w:rPr>
          <w:rFonts w:ascii="Book Antiqua" w:eastAsia="Book Antiqua" w:hAnsi="Book Antiqua" w:cs="Book Antiqua"/>
          <w:b/>
          <w:bCs/>
          <w:color w:val="000000"/>
        </w:rPr>
        <w:t>70</w:t>
      </w:r>
      <w:r w:rsidRPr="003830A2">
        <w:rPr>
          <w:rFonts w:ascii="Book Antiqua" w:eastAsia="Book Antiqua" w:hAnsi="Book Antiqua" w:cs="Book Antiqua"/>
          <w:color w:val="000000"/>
        </w:rPr>
        <w:t>: 7-30 [PMID: 31912902 DOI: 10.3322/caac.21590]</w:t>
      </w:r>
    </w:p>
    <w:p w14:paraId="5032BF8D"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2 </w:t>
      </w:r>
      <w:proofErr w:type="spellStart"/>
      <w:r w:rsidRPr="003830A2">
        <w:rPr>
          <w:rFonts w:ascii="Book Antiqua" w:eastAsia="Book Antiqua" w:hAnsi="Book Antiqua" w:cs="Book Antiqua"/>
          <w:b/>
          <w:bCs/>
          <w:color w:val="000000"/>
        </w:rPr>
        <w:t>Gawron</w:t>
      </w:r>
      <w:proofErr w:type="spellEnd"/>
      <w:r w:rsidRPr="003830A2">
        <w:rPr>
          <w:rFonts w:ascii="Book Antiqua" w:eastAsia="Book Antiqua" w:hAnsi="Book Antiqua" w:cs="Book Antiqua"/>
          <w:b/>
          <w:bCs/>
          <w:color w:val="000000"/>
        </w:rPr>
        <w:t xml:space="preserve"> AJ</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Gapstur</w:t>
      </w:r>
      <w:proofErr w:type="spellEnd"/>
      <w:r w:rsidRPr="003830A2">
        <w:rPr>
          <w:rFonts w:ascii="Book Antiqua" w:eastAsia="Book Antiqua" w:hAnsi="Book Antiqua" w:cs="Book Antiqua"/>
          <w:color w:val="000000"/>
        </w:rPr>
        <w:t xml:space="preserve"> SM, Fought AJ, </w:t>
      </w:r>
      <w:proofErr w:type="spellStart"/>
      <w:r w:rsidRPr="003830A2">
        <w:rPr>
          <w:rFonts w:ascii="Book Antiqua" w:eastAsia="Book Antiqua" w:hAnsi="Book Antiqua" w:cs="Book Antiqua"/>
          <w:color w:val="000000"/>
        </w:rPr>
        <w:t>Talamonti</w:t>
      </w:r>
      <w:proofErr w:type="spellEnd"/>
      <w:r w:rsidRPr="003830A2">
        <w:rPr>
          <w:rFonts w:ascii="Book Antiqua" w:eastAsia="Book Antiqua" w:hAnsi="Book Antiqua" w:cs="Book Antiqua"/>
          <w:color w:val="000000"/>
        </w:rPr>
        <w:t xml:space="preserve"> MS, Skinner HG. Sociodemographic and tumor characteristics associated with pancreatic cancer surgery in the United States. </w:t>
      </w:r>
      <w:r w:rsidRPr="003830A2">
        <w:rPr>
          <w:rFonts w:ascii="Book Antiqua" w:eastAsia="Book Antiqua" w:hAnsi="Book Antiqua" w:cs="Book Antiqua"/>
          <w:i/>
          <w:iCs/>
          <w:color w:val="000000"/>
        </w:rPr>
        <w:t xml:space="preserve">J </w:t>
      </w:r>
      <w:proofErr w:type="spellStart"/>
      <w:r w:rsidRPr="003830A2">
        <w:rPr>
          <w:rFonts w:ascii="Book Antiqua" w:eastAsia="Book Antiqua" w:hAnsi="Book Antiqua" w:cs="Book Antiqua"/>
          <w:i/>
          <w:iCs/>
          <w:color w:val="000000"/>
        </w:rPr>
        <w:t>Surg</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2008; </w:t>
      </w:r>
      <w:r w:rsidRPr="003830A2">
        <w:rPr>
          <w:rFonts w:ascii="Book Antiqua" w:eastAsia="Book Antiqua" w:hAnsi="Book Antiqua" w:cs="Book Antiqua"/>
          <w:b/>
          <w:bCs/>
          <w:color w:val="000000"/>
        </w:rPr>
        <w:t>97</w:t>
      </w:r>
      <w:r w:rsidRPr="003830A2">
        <w:rPr>
          <w:rFonts w:ascii="Book Antiqua" w:eastAsia="Book Antiqua" w:hAnsi="Book Antiqua" w:cs="Book Antiqua"/>
          <w:color w:val="000000"/>
        </w:rPr>
        <w:t>: 578-582 [PMID: 18452217 DOI: 10.1002/jso.21040]</w:t>
      </w:r>
    </w:p>
    <w:p w14:paraId="45EB61BC"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lastRenderedPageBreak/>
        <w:t xml:space="preserve">3 </w:t>
      </w:r>
      <w:r w:rsidRPr="003830A2">
        <w:rPr>
          <w:rFonts w:ascii="Book Antiqua" w:eastAsia="Book Antiqua" w:hAnsi="Book Antiqua" w:cs="Book Antiqua"/>
          <w:b/>
          <w:bCs/>
          <w:color w:val="000000"/>
        </w:rPr>
        <w:t>Baxter NN</w:t>
      </w:r>
      <w:r w:rsidRPr="003830A2">
        <w:rPr>
          <w:rFonts w:ascii="Book Antiqua" w:eastAsia="Book Antiqua" w:hAnsi="Book Antiqua" w:cs="Book Antiqua"/>
          <w:color w:val="000000"/>
        </w:rPr>
        <w:t xml:space="preserve">, Whitson BA, Tuttle TM. </w:t>
      </w:r>
      <w:proofErr w:type="gramStart"/>
      <w:r w:rsidRPr="003830A2">
        <w:rPr>
          <w:rFonts w:ascii="Book Antiqua" w:eastAsia="Book Antiqua" w:hAnsi="Book Antiqua" w:cs="Book Antiqua"/>
          <w:color w:val="000000"/>
        </w:rPr>
        <w:t>Trends in the treatment and outcome of pancreatic cancer in the United States.</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 xml:space="preserve">Ann </w:t>
      </w:r>
      <w:proofErr w:type="spellStart"/>
      <w:r w:rsidRPr="003830A2">
        <w:rPr>
          <w:rFonts w:ascii="Book Antiqua" w:eastAsia="Book Antiqua" w:hAnsi="Book Antiqua" w:cs="Book Antiqua"/>
          <w:i/>
          <w:iCs/>
          <w:color w:val="000000"/>
        </w:rPr>
        <w:t>Surg</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2007; </w:t>
      </w:r>
      <w:r w:rsidRPr="003830A2">
        <w:rPr>
          <w:rFonts w:ascii="Book Antiqua" w:eastAsia="Book Antiqua" w:hAnsi="Book Antiqua" w:cs="Book Antiqua"/>
          <w:b/>
          <w:bCs/>
          <w:color w:val="000000"/>
        </w:rPr>
        <w:t>14</w:t>
      </w:r>
      <w:r w:rsidRPr="003830A2">
        <w:rPr>
          <w:rFonts w:ascii="Book Antiqua" w:eastAsia="Book Antiqua" w:hAnsi="Book Antiqua" w:cs="Book Antiqua"/>
          <w:color w:val="000000"/>
        </w:rPr>
        <w:t>: 1320-1326 [PMID: 17225980 DOI: 10.1245/s10434-006-9249-8]</w:t>
      </w:r>
    </w:p>
    <w:p w14:paraId="7211372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4 </w:t>
      </w:r>
      <w:proofErr w:type="spellStart"/>
      <w:r w:rsidRPr="003830A2">
        <w:rPr>
          <w:rFonts w:ascii="Book Antiqua" w:eastAsia="Book Antiqua" w:hAnsi="Book Antiqua" w:cs="Book Antiqua"/>
          <w:b/>
          <w:bCs/>
          <w:color w:val="000000"/>
        </w:rPr>
        <w:t>Sohal</w:t>
      </w:r>
      <w:proofErr w:type="spellEnd"/>
      <w:r w:rsidRPr="003830A2">
        <w:rPr>
          <w:rFonts w:ascii="Book Antiqua" w:eastAsia="Book Antiqua" w:hAnsi="Book Antiqua" w:cs="Book Antiqua"/>
          <w:b/>
          <w:bCs/>
          <w:color w:val="000000"/>
        </w:rPr>
        <w:t xml:space="preserve"> DP</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Mangu</w:t>
      </w:r>
      <w:proofErr w:type="spellEnd"/>
      <w:r w:rsidRPr="003830A2">
        <w:rPr>
          <w:rFonts w:ascii="Book Antiqua" w:eastAsia="Book Antiqua" w:hAnsi="Book Antiqua" w:cs="Book Antiqua"/>
          <w:color w:val="000000"/>
        </w:rPr>
        <w:t xml:space="preserve"> PB, Khorana AA, Shah MA, Philip PA, O'Reilly EM, </w:t>
      </w:r>
      <w:proofErr w:type="spellStart"/>
      <w:r w:rsidRPr="003830A2">
        <w:rPr>
          <w:rFonts w:ascii="Book Antiqua" w:eastAsia="Book Antiqua" w:hAnsi="Book Antiqua" w:cs="Book Antiqua"/>
          <w:color w:val="000000"/>
        </w:rPr>
        <w:t>Uronis</w:t>
      </w:r>
      <w:proofErr w:type="spellEnd"/>
      <w:r w:rsidRPr="003830A2">
        <w:rPr>
          <w:rFonts w:ascii="Book Antiqua" w:eastAsia="Book Antiqua" w:hAnsi="Book Antiqua" w:cs="Book Antiqua"/>
          <w:color w:val="000000"/>
        </w:rPr>
        <w:t xml:space="preserve"> HE, </w:t>
      </w:r>
      <w:proofErr w:type="spellStart"/>
      <w:r w:rsidRPr="003830A2">
        <w:rPr>
          <w:rFonts w:ascii="Book Antiqua" w:eastAsia="Book Antiqua" w:hAnsi="Book Antiqua" w:cs="Book Antiqua"/>
          <w:color w:val="000000"/>
        </w:rPr>
        <w:t>Ramanathan</w:t>
      </w:r>
      <w:proofErr w:type="spellEnd"/>
      <w:r w:rsidRPr="003830A2">
        <w:rPr>
          <w:rFonts w:ascii="Book Antiqua" w:eastAsia="Book Antiqua" w:hAnsi="Book Antiqua" w:cs="Book Antiqua"/>
          <w:color w:val="000000"/>
        </w:rPr>
        <w:t xml:space="preserve"> RK, Crane CH, </w:t>
      </w:r>
      <w:proofErr w:type="spellStart"/>
      <w:r w:rsidRPr="003830A2">
        <w:rPr>
          <w:rFonts w:ascii="Book Antiqua" w:eastAsia="Book Antiqua" w:hAnsi="Book Antiqua" w:cs="Book Antiqua"/>
          <w:color w:val="000000"/>
        </w:rPr>
        <w:t>Engebretson</w:t>
      </w:r>
      <w:proofErr w:type="spellEnd"/>
      <w:r w:rsidRPr="003830A2">
        <w:rPr>
          <w:rFonts w:ascii="Book Antiqua" w:eastAsia="Book Antiqua" w:hAnsi="Book Antiqua" w:cs="Book Antiqua"/>
          <w:color w:val="000000"/>
        </w:rPr>
        <w:t xml:space="preserve"> A, Ruggiero JT, </w:t>
      </w:r>
      <w:proofErr w:type="spellStart"/>
      <w:r w:rsidRPr="003830A2">
        <w:rPr>
          <w:rFonts w:ascii="Book Antiqua" w:eastAsia="Book Antiqua" w:hAnsi="Book Antiqua" w:cs="Book Antiqua"/>
          <w:color w:val="000000"/>
        </w:rPr>
        <w:t>Copur</w:t>
      </w:r>
      <w:proofErr w:type="spellEnd"/>
      <w:r w:rsidRPr="003830A2">
        <w:rPr>
          <w:rFonts w:ascii="Book Antiqua" w:eastAsia="Book Antiqua" w:hAnsi="Book Antiqua" w:cs="Book Antiqua"/>
          <w:color w:val="000000"/>
        </w:rPr>
        <w:t xml:space="preserve"> MS, Lau M, </w:t>
      </w:r>
      <w:proofErr w:type="spellStart"/>
      <w:r w:rsidRPr="003830A2">
        <w:rPr>
          <w:rFonts w:ascii="Book Antiqua" w:eastAsia="Book Antiqua" w:hAnsi="Book Antiqua" w:cs="Book Antiqua"/>
          <w:color w:val="000000"/>
        </w:rPr>
        <w:t>Urba</w:t>
      </w:r>
      <w:proofErr w:type="spellEnd"/>
      <w:r w:rsidRPr="003830A2">
        <w:rPr>
          <w:rFonts w:ascii="Book Antiqua" w:eastAsia="Book Antiqua" w:hAnsi="Book Antiqua" w:cs="Book Antiqua"/>
          <w:color w:val="000000"/>
        </w:rPr>
        <w:t xml:space="preserve"> S, </w:t>
      </w:r>
      <w:proofErr w:type="spellStart"/>
      <w:r w:rsidRPr="003830A2">
        <w:rPr>
          <w:rFonts w:ascii="Book Antiqua" w:eastAsia="Book Antiqua" w:hAnsi="Book Antiqua" w:cs="Book Antiqua"/>
          <w:color w:val="000000"/>
        </w:rPr>
        <w:t>Laheru</w:t>
      </w:r>
      <w:proofErr w:type="spellEnd"/>
      <w:r w:rsidRPr="003830A2">
        <w:rPr>
          <w:rFonts w:ascii="Book Antiqua" w:eastAsia="Book Antiqua" w:hAnsi="Book Antiqua" w:cs="Book Antiqua"/>
          <w:color w:val="000000"/>
        </w:rPr>
        <w:t xml:space="preserve"> D. Metastatic Pancreatic Cancer: American Society of Clinical Oncology Clinical Practice Guideline. </w:t>
      </w:r>
      <w:r w:rsidRPr="003830A2">
        <w:rPr>
          <w:rFonts w:ascii="Book Antiqua" w:eastAsia="Book Antiqua" w:hAnsi="Book Antiqua" w:cs="Book Antiqua"/>
          <w:i/>
          <w:iCs/>
          <w:color w:val="000000"/>
        </w:rPr>
        <w:t xml:space="preserve">J </w:t>
      </w:r>
      <w:proofErr w:type="spellStart"/>
      <w:r w:rsidRPr="003830A2">
        <w:rPr>
          <w:rFonts w:ascii="Book Antiqua" w:eastAsia="Book Antiqua" w:hAnsi="Book Antiqua" w:cs="Book Antiqua"/>
          <w:i/>
          <w:iCs/>
          <w:color w:val="000000"/>
        </w:rPr>
        <w:t>Clin</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2016; </w:t>
      </w:r>
      <w:r w:rsidRPr="003830A2">
        <w:rPr>
          <w:rFonts w:ascii="Book Antiqua" w:eastAsia="Book Antiqua" w:hAnsi="Book Antiqua" w:cs="Book Antiqua"/>
          <w:b/>
          <w:bCs/>
          <w:color w:val="000000"/>
        </w:rPr>
        <w:t>34</w:t>
      </w:r>
      <w:r w:rsidRPr="003830A2">
        <w:rPr>
          <w:rFonts w:ascii="Book Antiqua" w:eastAsia="Book Antiqua" w:hAnsi="Book Antiqua" w:cs="Book Antiqua"/>
          <w:color w:val="000000"/>
        </w:rPr>
        <w:t>: 2784-2796 [PMID: 27247222 DOI: 10.1200/JCO.2016.67.1412]</w:t>
      </w:r>
    </w:p>
    <w:p w14:paraId="197D7C1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5 </w:t>
      </w:r>
      <w:r w:rsidRPr="003830A2">
        <w:rPr>
          <w:rFonts w:ascii="Book Antiqua" w:eastAsia="Book Antiqua" w:hAnsi="Book Antiqua" w:cs="Book Antiqua"/>
          <w:b/>
          <w:bCs/>
          <w:color w:val="000000"/>
        </w:rPr>
        <w:t>Conroy T</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Desseigne</w:t>
      </w:r>
      <w:proofErr w:type="spellEnd"/>
      <w:r w:rsidRPr="003830A2">
        <w:rPr>
          <w:rFonts w:ascii="Book Antiqua" w:eastAsia="Book Antiqua" w:hAnsi="Book Antiqua" w:cs="Book Antiqua"/>
          <w:color w:val="000000"/>
        </w:rPr>
        <w:t xml:space="preserve"> F, </w:t>
      </w:r>
      <w:proofErr w:type="spellStart"/>
      <w:r w:rsidRPr="003830A2">
        <w:rPr>
          <w:rFonts w:ascii="Book Antiqua" w:eastAsia="Book Antiqua" w:hAnsi="Book Antiqua" w:cs="Book Antiqua"/>
          <w:color w:val="000000"/>
        </w:rPr>
        <w:t>Ychou</w:t>
      </w:r>
      <w:proofErr w:type="spellEnd"/>
      <w:r w:rsidRPr="003830A2">
        <w:rPr>
          <w:rFonts w:ascii="Book Antiqua" w:eastAsia="Book Antiqua" w:hAnsi="Book Antiqua" w:cs="Book Antiqua"/>
          <w:color w:val="000000"/>
        </w:rPr>
        <w:t xml:space="preserve"> M, </w:t>
      </w:r>
      <w:proofErr w:type="spellStart"/>
      <w:r w:rsidRPr="003830A2">
        <w:rPr>
          <w:rFonts w:ascii="Book Antiqua" w:eastAsia="Book Antiqua" w:hAnsi="Book Antiqua" w:cs="Book Antiqua"/>
          <w:color w:val="000000"/>
        </w:rPr>
        <w:t>Bouché</w:t>
      </w:r>
      <w:proofErr w:type="spellEnd"/>
      <w:r w:rsidRPr="003830A2">
        <w:rPr>
          <w:rFonts w:ascii="Book Antiqua" w:eastAsia="Book Antiqua" w:hAnsi="Book Antiqua" w:cs="Book Antiqua"/>
          <w:color w:val="000000"/>
        </w:rPr>
        <w:t xml:space="preserve"> O, </w:t>
      </w:r>
      <w:proofErr w:type="spellStart"/>
      <w:r w:rsidRPr="003830A2">
        <w:rPr>
          <w:rFonts w:ascii="Book Antiqua" w:eastAsia="Book Antiqua" w:hAnsi="Book Antiqua" w:cs="Book Antiqua"/>
          <w:color w:val="000000"/>
        </w:rPr>
        <w:t>Guimbaud</w:t>
      </w:r>
      <w:proofErr w:type="spellEnd"/>
      <w:r w:rsidRPr="003830A2">
        <w:rPr>
          <w:rFonts w:ascii="Book Antiqua" w:eastAsia="Book Antiqua" w:hAnsi="Book Antiqua" w:cs="Book Antiqua"/>
          <w:color w:val="000000"/>
        </w:rPr>
        <w:t xml:space="preserve"> R, </w:t>
      </w:r>
      <w:proofErr w:type="spellStart"/>
      <w:r w:rsidRPr="003830A2">
        <w:rPr>
          <w:rFonts w:ascii="Book Antiqua" w:eastAsia="Book Antiqua" w:hAnsi="Book Antiqua" w:cs="Book Antiqua"/>
          <w:color w:val="000000"/>
        </w:rPr>
        <w:t>Bécouarn</w:t>
      </w:r>
      <w:proofErr w:type="spellEnd"/>
      <w:r w:rsidRPr="003830A2">
        <w:rPr>
          <w:rFonts w:ascii="Book Antiqua" w:eastAsia="Book Antiqua" w:hAnsi="Book Antiqua" w:cs="Book Antiqua"/>
          <w:color w:val="000000"/>
        </w:rPr>
        <w:t xml:space="preserve"> Y, </w:t>
      </w:r>
      <w:proofErr w:type="spellStart"/>
      <w:r w:rsidRPr="003830A2">
        <w:rPr>
          <w:rFonts w:ascii="Book Antiqua" w:eastAsia="Book Antiqua" w:hAnsi="Book Antiqua" w:cs="Book Antiqua"/>
          <w:color w:val="000000"/>
        </w:rPr>
        <w:t>Adenis</w:t>
      </w:r>
      <w:proofErr w:type="spellEnd"/>
      <w:r w:rsidRPr="003830A2">
        <w:rPr>
          <w:rFonts w:ascii="Book Antiqua" w:eastAsia="Book Antiqua" w:hAnsi="Book Antiqua" w:cs="Book Antiqua"/>
          <w:color w:val="000000"/>
        </w:rPr>
        <w:t xml:space="preserve"> A, Raoul JL, </w:t>
      </w:r>
      <w:proofErr w:type="spellStart"/>
      <w:r w:rsidRPr="003830A2">
        <w:rPr>
          <w:rFonts w:ascii="Book Antiqua" w:eastAsia="Book Antiqua" w:hAnsi="Book Antiqua" w:cs="Book Antiqua"/>
          <w:color w:val="000000"/>
        </w:rPr>
        <w:t>Gourgou-Bourgade</w:t>
      </w:r>
      <w:proofErr w:type="spellEnd"/>
      <w:r w:rsidRPr="003830A2">
        <w:rPr>
          <w:rFonts w:ascii="Book Antiqua" w:eastAsia="Book Antiqua" w:hAnsi="Book Antiqua" w:cs="Book Antiqua"/>
          <w:color w:val="000000"/>
        </w:rPr>
        <w:t xml:space="preserve"> S, de la </w:t>
      </w:r>
      <w:proofErr w:type="spellStart"/>
      <w:r w:rsidRPr="003830A2">
        <w:rPr>
          <w:rFonts w:ascii="Book Antiqua" w:eastAsia="Book Antiqua" w:hAnsi="Book Antiqua" w:cs="Book Antiqua"/>
          <w:color w:val="000000"/>
        </w:rPr>
        <w:t>Fouchardière</w:t>
      </w:r>
      <w:proofErr w:type="spellEnd"/>
      <w:r w:rsidRPr="003830A2">
        <w:rPr>
          <w:rFonts w:ascii="Book Antiqua" w:eastAsia="Book Antiqua" w:hAnsi="Book Antiqua" w:cs="Book Antiqua"/>
          <w:color w:val="000000"/>
        </w:rPr>
        <w:t xml:space="preserve"> C, </w:t>
      </w:r>
      <w:proofErr w:type="spellStart"/>
      <w:r w:rsidRPr="003830A2">
        <w:rPr>
          <w:rFonts w:ascii="Book Antiqua" w:eastAsia="Book Antiqua" w:hAnsi="Book Antiqua" w:cs="Book Antiqua"/>
          <w:color w:val="000000"/>
        </w:rPr>
        <w:t>Bennouna</w:t>
      </w:r>
      <w:proofErr w:type="spellEnd"/>
      <w:r w:rsidRPr="003830A2">
        <w:rPr>
          <w:rFonts w:ascii="Book Antiqua" w:eastAsia="Book Antiqua" w:hAnsi="Book Antiqua" w:cs="Book Antiqua"/>
          <w:color w:val="000000"/>
        </w:rPr>
        <w:t xml:space="preserve"> J, </w:t>
      </w:r>
      <w:proofErr w:type="spellStart"/>
      <w:r w:rsidRPr="003830A2">
        <w:rPr>
          <w:rFonts w:ascii="Book Antiqua" w:eastAsia="Book Antiqua" w:hAnsi="Book Antiqua" w:cs="Book Antiqua"/>
          <w:color w:val="000000"/>
        </w:rPr>
        <w:t>Bachet</w:t>
      </w:r>
      <w:proofErr w:type="spellEnd"/>
      <w:r w:rsidRPr="003830A2">
        <w:rPr>
          <w:rFonts w:ascii="Book Antiqua" w:eastAsia="Book Antiqua" w:hAnsi="Book Antiqua" w:cs="Book Antiqua"/>
          <w:color w:val="000000"/>
        </w:rPr>
        <w:t xml:space="preserve"> JB, </w:t>
      </w:r>
      <w:proofErr w:type="spellStart"/>
      <w:r w:rsidRPr="003830A2">
        <w:rPr>
          <w:rFonts w:ascii="Book Antiqua" w:eastAsia="Book Antiqua" w:hAnsi="Book Antiqua" w:cs="Book Antiqua"/>
          <w:color w:val="000000"/>
        </w:rPr>
        <w:t>Khemissa-Akouz</w:t>
      </w:r>
      <w:proofErr w:type="spellEnd"/>
      <w:r w:rsidRPr="003830A2">
        <w:rPr>
          <w:rFonts w:ascii="Book Antiqua" w:eastAsia="Book Antiqua" w:hAnsi="Book Antiqua" w:cs="Book Antiqua"/>
          <w:color w:val="000000"/>
        </w:rPr>
        <w:t xml:space="preserve"> F, </w:t>
      </w:r>
      <w:proofErr w:type="spellStart"/>
      <w:r w:rsidRPr="003830A2">
        <w:rPr>
          <w:rFonts w:ascii="Book Antiqua" w:eastAsia="Book Antiqua" w:hAnsi="Book Antiqua" w:cs="Book Antiqua"/>
          <w:color w:val="000000"/>
        </w:rPr>
        <w:t>Péré-Vergé</w:t>
      </w:r>
      <w:proofErr w:type="spellEnd"/>
      <w:r w:rsidRPr="003830A2">
        <w:rPr>
          <w:rFonts w:ascii="Book Antiqua" w:eastAsia="Book Antiqua" w:hAnsi="Book Antiqua" w:cs="Book Antiqua"/>
          <w:color w:val="000000"/>
        </w:rPr>
        <w:t xml:space="preserve"> D, </w:t>
      </w:r>
      <w:proofErr w:type="spellStart"/>
      <w:r w:rsidRPr="003830A2">
        <w:rPr>
          <w:rFonts w:ascii="Book Antiqua" w:eastAsia="Book Antiqua" w:hAnsi="Book Antiqua" w:cs="Book Antiqua"/>
          <w:color w:val="000000"/>
        </w:rPr>
        <w:t>Delbaldo</w:t>
      </w:r>
      <w:proofErr w:type="spellEnd"/>
      <w:r w:rsidRPr="003830A2">
        <w:rPr>
          <w:rFonts w:ascii="Book Antiqua" w:eastAsia="Book Antiqua" w:hAnsi="Book Antiqua" w:cs="Book Antiqua"/>
          <w:color w:val="000000"/>
        </w:rPr>
        <w:t xml:space="preserve"> C, </w:t>
      </w:r>
      <w:proofErr w:type="spellStart"/>
      <w:r w:rsidRPr="003830A2">
        <w:rPr>
          <w:rFonts w:ascii="Book Antiqua" w:eastAsia="Book Antiqua" w:hAnsi="Book Antiqua" w:cs="Book Antiqua"/>
          <w:color w:val="000000"/>
        </w:rPr>
        <w:t>Assenat</w:t>
      </w:r>
      <w:proofErr w:type="spellEnd"/>
      <w:r w:rsidRPr="003830A2">
        <w:rPr>
          <w:rFonts w:ascii="Book Antiqua" w:eastAsia="Book Antiqua" w:hAnsi="Book Antiqua" w:cs="Book Antiqua"/>
          <w:color w:val="000000"/>
        </w:rPr>
        <w:t xml:space="preserve"> E, </w:t>
      </w:r>
      <w:proofErr w:type="spellStart"/>
      <w:r w:rsidRPr="003830A2">
        <w:rPr>
          <w:rFonts w:ascii="Book Antiqua" w:eastAsia="Book Antiqua" w:hAnsi="Book Antiqua" w:cs="Book Antiqua"/>
          <w:color w:val="000000"/>
        </w:rPr>
        <w:t>Chauffert</w:t>
      </w:r>
      <w:proofErr w:type="spellEnd"/>
      <w:r w:rsidRPr="003830A2">
        <w:rPr>
          <w:rFonts w:ascii="Book Antiqua" w:eastAsia="Book Antiqua" w:hAnsi="Book Antiqua" w:cs="Book Antiqua"/>
          <w:color w:val="000000"/>
        </w:rPr>
        <w:t xml:space="preserve"> B, Michel P, </w:t>
      </w:r>
      <w:proofErr w:type="spellStart"/>
      <w:r w:rsidRPr="003830A2">
        <w:rPr>
          <w:rFonts w:ascii="Book Antiqua" w:eastAsia="Book Antiqua" w:hAnsi="Book Antiqua" w:cs="Book Antiqua"/>
          <w:color w:val="000000"/>
        </w:rPr>
        <w:t>Montoto-Grillot</w:t>
      </w:r>
      <w:proofErr w:type="spellEnd"/>
      <w:r w:rsidRPr="003830A2">
        <w:rPr>
          <w:rFonts w:ascii="Book Antiqua" w:eastAsia="Book Antiqua" w:hAnsi="Book Antiqua" w:cs="Book Antiqua"/>
          <w:color w:val="000000"/>
        </w:rPr>
        <w:t xml:space="preserve"> C, </w:t>
      </w:r>
      <w:proofErr w:type="spellStart"/>
      <w:r w:rsidRPr="003830A2">
        <w:rPr>
          <w:rFonts w:ascii="Book Antiqua" w:eastAsia="Book Antiqua" w:hAnsi="Book Antiqua" w:cs="Book Antiqua"/>
          <w:color w:val="000000"/>
        </w:rPr>
        <w:t>Ducreux</w:t>
      </w:r>
      <w:proofErr w:type="spellEnd"/>
      <w:r w:rsidRPr="003830A2">
        <w:rPr>
          <w:rFonts w:ascii="Book Antiqua" w:eastAsia="Book Antiqua" w:hAnsi="Book Antiqua" w:cs="Book Antiqua"/>
          <w:color w:val="000000"/>
        </w:rPr>
        <w:t xml:space="preserve"> M; </w:t>
      </w:r>
      <w:proofErr w:type="spellStart"/>
      <w:r w:rsidRPr="003830A2">
        <w:rPr>
          <w:rFonts w:ascii="Book Antiqua" w:eastAsia="Book Antiqua" w:hAnsi="Book Antiqua" w:cs="Book Antiqua"/>
          <w:color w:val="000000"/>
        </w:rPr>
        <w:t>Groupe</w:t>
      </w:r>
      <w:proofErr w:type="spellEnd"/>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Tumeurs</w:t>
      </w:r>
      <w:proofErr w:type="spellEnd"/>
      <w:r w:rsidRPr="003830A2">
        <w:rPr>
          <w:rFonts w:ascii="Book Antiqua" w:eastAsia="Book Antiqua" w:hAnsi="Book Antiqua" w:cs="Book Antiqua"/>
          <w:color w:val="000000"/>
        </w:rPr>
        <w:t xml:space="preserve"> Digestives of </w:t>
      </w:r>
      <w:proofErr w:type="spellStart"/>
      <w:r w:rsidRPr="003830A2">
        <w:rPr>
          <w:rFonts w:ascii="Book Antiqua" w:eastAsia="Book Antiqua" w:hAnsi="Book Antiqua" w:cs="Book Antiqua"/>
          <w:color w:val="000000"/>
        </w:rPr>
        <w:t>Unicancer</w:t>
      </w:r>
      <w:proofErr w:type="spellEnd"/>
      <w:r w:rsidRPr="003830A2">
        <w:rPr>
          <w:rFonts w:ascii="Book Antiqua" w:eastAsia="Book Antiqua" w:hAnsi="Book Antiqua" w:cs="Book Antiqua"/>
          <w:color w:val="000000"/>
        </w:rPr>
        <w:t xml:space="preserve">; PRODIGE Intergroup. </w:t>
      </w:r>
      <w:proofErr w:type="gramStart"/>
      <w:r w:rsidRPr="003830A2">
        <w:rPr>
          <w:rFonts w:ascii="Book Antiqua" w:eastAsia="Book Antiqua" w:hAnsi="Book Antiqua" w:cs="Book Antiqua"/>
          <w:color w:val="000000"/>
        </w:rPr>
        <w:t>FOLFIRINOX versus gemcitabine for metastatic pancreatic cancer.</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 xml:space="preserve">N </w:t>
      </w:r>
      <w:proofErr w:type="spellStart"/>
      <w:r w:rsidRPr="003830A2">
        <w:rPr>
          <w:rFonts w:ascii="Book Antiqua" w:eastAsia="Book Antiqua" w:hAnsi="Book Antiqua" w:cs="Book Antiqua"/>
          <w:i/>
          <w:iCs/>
          <w:color w:val="000000"/>
        </w:rPr>
        <w:t>Engl</w:t>
      </w:r>
      <w:proofErr w:type="spellEnd"/>
      <w:r w:rsidRPr="003830A2">
        <w:rPr>
          <w:rFonts w:ascii="Book Antiqua" w:eastAsia="Book Antiqua" w:hAnsi="Book Antiqua" w:cs="Book Antiqua"/>
          <w:i/>
          <w:iCs/>
          <w:color w:val="000000"/>
        </w:rPr>
        <w:t xml:space="preserve"> J Med</w:t>
      </w:r>
      <w:r w:rsidRPr="003830A2">
        <w:rPr>
          <w:rFonts w:ascii="Book Antiqua" w:eastAsia="Book Antiqua" w:hAnsi="Book Antiqua" w:cs="Book Antiqua"/>
          <w:color w:val="000000"/>
        </w:rPr>
        <w:t xml:space="preserve"> 2011; </w:t>
      </w:r>
      <w:r w:rsidRPr="003830A2">
        <w:rPr>
          <w:rFonts w:ascii="Book Antiqua" w:eastAsia="Book Antiqua" w:hAnsi="Book Antiqua" w:cs="Book Antiqua"/>
          <w:b/>
          <w:bCs/>
          <w:color w:val="000000"/>
        </w:rPr>
        <w:t>364</w:t>
      </w:r>
      <w:r w:rsidRPr="003830A2">
        <w:rPr>
          <w:rFonts w:ascii="Book Antiqua" w:eastAsia="Book Antiqua" w:hAnsi="Book Antiqua" w:cs="Book Antiqua"/>
          <w:color w:val="000000"/>
        </w:rPr>
        <w:t>: 1817-1825 [PMID: 21561347 DOI: 0.1056/NEJMoa1011923]</w:t>
      </w:r>
    </w:p>
    <w:p w14:paraId="7E0DEBFF"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6 </w:t>
      </w:r>
      <w:r w:rsidRPr="003830A2">
        <w:rPr>
          <w:rFonts w:ascii="Book Antiqua" w:eastAsia="Book Antiqua" w:hAnsi="Book Antiqua" w:cs="Book Antiqua"/>
          <w:b/>
          <w:bCs/>
          <w:color w:val="000000"/>
        </w:rPr>
        <w:t>Von Hoff DD</w:t>
      </w:r>
      <w:r w:rsidRPr="003830A2">
        <w:rPr>
          <w:rFonts w:ascii="Book Antiqua" w:eastAsia="Book Antiqua" w:hAnsi="Book Antiqua" w:cs="Book Antiqua"/>
          <w:color w:val="000000"/>
        </w:rPr>
        <w:t xml:space="preserve">, Ervin T, Arena FP, </w:t>
      </w:r>
      <w:proofErr w:type="spellStart"/>
      <w:r w:rsidRPr="003830A2">
        <w:rPr>
          <w:rFonts w:ascii="Book Antiqua" w:eastAsia="Book Antiqua" w:hAnsi="Book Antiqua" w:cs="Book Antiqua"/>
          <w:color w:val="000000"/>
        </w:rPr>
        <w:t>Chiorean</w:t>
      </w:r>
      <w:proofErr w:type="spellEnd"/>
      <w:r w:rsidRPr="003830A2">
        <w:rPr>
          <w:rFonts w:ascii="Book Antiqua" w:eastAsia="Book Antiqua" w:hAnsi="Book Antiqua" w:cs="Book Antiqua"/>
          <w:color w:val="000000"/>
        </w:rPr>
        <w:t xml:space="preserve"> EG, </w:t>
      </w:r>
      <w:proofErr w:type="spellStart"/>
      <w:r w:rsidRPr="003830A2">
        <w:rPr>
          <w:rFonts w:ascii="Book Antiqua" w:eastAsia="Book Antiqua" w:hAnsi="Book Antiqua" w:cs="Book Antiqua"/>
          <w:color w:val="000000"/>
        </w:rPr>
        <w:t>Infante</w:t>
      </w:r>
      <w:proofErr w:type="spellEnd"/>
      <w:r w:rsidRPr="003830A2">
        <w:rPr>
          <w:rFonts w:ascii="Book Antiqua" w:eastAsia="Book Antiqua" w:hAnsi="Book Antiqua" w:cs="Book Antiqua"/>
          <w:color w:val="000000"/>
        </w:rPr>
        <w:t xml:space="preserve"> J, Moore M, Seay T, </w:t>
      </w:r>
      <w:proofErr w:type="spellStart"/>
      <w:r w:rsidRPr="003830A2">
        <w:rPr>
          <w:rFonts w:ascii="Book Antiqua" w:eastAsia="Book Antiqua" w:hAnsi="Book Antiqua" w:cs="Book Antiqua"/>
          <w:color w:val="000000"/>
        </w:rPr>
        <w:t>Tjulandin</w:t>
      </w:r>
      <w:proofErr w:type="spellEnd"/>
      <w:r w:rsidRPr="003830A2">
        <w:rPr>
          <w:rFonts w:ascii="Book Antiqua" w:eastAsia="Book Antiqua" w:hAnsi="Book Antiqua" w:cs="Book Antiqua"/>
          <w:color w:val="000000"/>
        </w:rPr>
        <w:t xml:space="preserve"> SA, Ma WW, Saleh MN, Harris M, Reni M, Dowden S, </w:t>
      </w:r>
      <w:proofErr w:type="spellStart"/>
      <w:r w:rsidRPr="003830A2">
        <w:rPr>
          <w:rFonts w:ascii="Book Antiqua" w:eastAsia="Book Antiqua" w:hAnsi="Book Antiqua" w:cs="Book Antiqua"/>
          <w:color w:val="000000"/>
        </w:rPr>
        <w:t>Laheru</w:t>
      </w:r>
      <w:proofErr w:type="spellEnd"/>
      <w:r w:rsidRPr="003830A2">
        <w:rPr>
          <w:rFonts w:ascii="Book Antiqua" w:eastAsia="Book Antiqua" w:hAnsi="Book Antiqua" w:cs="Book Antiqua"/>
          <w:color w:val="000000"/>
        </w:rPr>
        <w:t xml:space="preserve"> D, </w:t>
      </w:r>
      <w:proofErr w:type="spellStart"/>
      <w:r w:rsidRPr="003830A2">
        <w:rPr>
          <w:rFonts w:ascii="Book Antiqua" w:eastAsia="Book Antiqua" w:hAnsi="Book Antiqua" w:cs="Book Antiqua"/>
          <w:color w:val="000000"/>
        </w:rPr>
        <w:t>Bahary</w:t>
      </w:r>
      <w:proofErr w:type="spellEnd"/>
      <w:r w:rsidRPr="003830A2">
        <w:rPr>
          <w:rFonts w:ascii="Book Antiqua" w:eastAsia="Book Antiqua" w:hAnsi="Book Antiqua" w:cs="Book Antiqua"/>
          <w:color w:val="000000"/>
        </w:rPr>
        <w:t xml:space="preserve"> N, </w:t>
      </w:r>
      <w:proofErr w:type="spellStart"/>
      <w:r w:rsidRPr="003830A2">
        <w:rPr>
          <w:rFonts w:ascii="Book Antiqua" w:eastAsia="Book Antiqua" w:hAnsi="Book Antiqua" w:cs="Book Antiqua"/>
          <w:color w:val="000000"/>
        </w:rPr>
        <w:t>Ramanathan</w:t>
      </w:r>
      <w:proofErr w:type="spellEnd"/>
      <w:r w:rsidRPr="003830A2">
        <w:rPr>
          <w:rFonts w:ascii="Book Antiqua" w:eastAsia="Book Antiqua" w:hAnsi="Book Antiqua" w:cs="Book Antiqua"/>
          <w:color w:val="000000"/>
        </w:rPr>
        <w:t xml:space="preserve"> RK, </w:t>
      </w:r>
      <w:proofErr w:type="spellStart"/>
      <w:r w:rsidRPr="003830A2">
        <w:rPr>
          <w:rFonts w:ascii="Book Antiqua" w:eastAsia="Book Antiqua" w:hAnsi="Book Antiqua" w:cs="Book Antiqua"/>
          <w:color w:val="000000"/>
        </w:rPr>
        <w:t>Tabernero</w:t>
      </w:r>
      <w:proofErr w:type="spellEnd"/>
      <w:r w:rsidRPr="003830A2">
        <w:rPr>
          <w:rFonts w:ascii="Book Antiqua" w:eastAsia="Book Antiqua" w:hAnsi="Book Antiqua" w:cs="Book Antiqua"/>
          <w:color w:val="000000"/>
        </w:rPr>
        <w:t xml:space="preserve"> J, Hidalgo M, Goldstein D, Van </w:t>
      </w:r>
      <w:proofErr w:type="spellStart"/>
      <w:r w:rsidRPr="003830A2">
        <w:rPr>
          <w:rFonts w:ascii="Book Antiqua" w:eastAsia="Book Antiqua" w:hAnsi="Book Antiqua" w:cs="Book Antiqua"/>
          <w:color w:val="000000"/>
        </w:rPr>
        <w:t>Cutsem</w:t>
      </w:r>
      <w:proofErr w:type="spellEnd"/>
      <w:r w:rsidRPr="003830A2">
        <w:rPr>
          <w:rFonts w:ascii="Book Antiqua" w:eastAsia="Book Antiqua" w:hAnsi="Book Antiqua" w:cs="Book Antiqua"/>
          <w:color w:val="000000"/>
        </w:rPr>
        <w:t xml:space="preserve"> E, Wei X, Iglesias J, </w:t>
      </w:r>
      <w:proofErr w:type="spellStart"/>
      <w:r w:rsidRPr="003830A2">
        <w:rPr>
          <w:rFonts w:ascii="Book Antiqua" w:eastAsia="Book Antiqua" w:hAnsi="Book Antiqua" w:cs="Book Antiqua"/>
          <w:color w:val="000000"/>
        </w:rPr>
        <w:t>Renschler</w:t>
      </w:r>
      <w:proofErr w:type="spellEnd"/>
      <w:r w:rsidRPr="003830A2">
        <w:rPr>
          <w:rFonts w:ascii="Book Antiqua" w:eastAsia="Book Antiqua" w:hAnsi="Book Antiqua" w:cs="Book Antiqua"/>
          <w:color w:val="000000"/>
        </w:rPr>
        <w:t xml:space="preserve"> MF. </w:t>
      </w:r>
      <w:proofErr w:type="gramStart"/>
      <w:r w:rsidRPr="003830A2">
        <w:rPr>
          <w:rFonts w:ascii="Book Antiqua" w:eastAsia="Book Antiqua" w:hAnsi="Book Antiqua" w:cs="Book Antiqua"/>
          <w:color w:val="000000"/>
        </w:rPr>
        <w:t>Increased survival in pancreatic cancer with nab-paclitaxel plus gemcitabine.</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 xml:space="preserve">N </w:t>
      </w:r>
      <w:proofErr w:type="spellStart"/>
      <w:r w:rsidRPr="003830A2">
        <w:rPr>
          <w:rFonts w:ascii="Book Antiqua" w:eastAsia="Book Antiqua" w:hAnsi="Book Antiqua" w:cs="Book Antiqua"/>
          <w:i/>
          <w:iCs/>
          <w:color w:val="000000"/>
        </w:rPr>
        <w:t>Engl</w:t>
      </w:r>
      <w:proofErr w:type="spellEnd"/>
      <w:r w:rsidRPr="003830A2">
        <w:rPr>
          <w:rFonts w:ascii="Book Antiqua" w:eastAsia="Book Antiqua" w:hAnsi="Book Antiqua" w:cs="Book Antiqua"/>
          <w:i/>
          <w:iCs/>
          <w:color w:val="000000"/>
        </w:rPr>
        <w:t xml:space="preserve"> J Med</w:t>
      </w:r>
      <w:r w:rsidRPr="003830A2">
        <w:rPr>
          <w:rFonts w:ascii="Book Antiqua" w:eastAsia="Book Antiqua" w:hAnsi="Book Antiqua" w:cs="Book Antiqua"/>
          <w:color w:val="000000"/>
        </w:rPr>
        <w:t xml:space="preserve"> 2013; </w:t>
      </w:r>
      <w:r w:rsidRPr="003830A2">
        <w:rPr>
          <w:rFonts w:ascii="Book Antiqua" w:eastAsia="Book Antiqua" w:hAnsi="Book Antiqua" w:cs="Book Antiqua"/>
          <w:b/>
          <w:bCs/>
          <w:color w:val="000000"/>
        </w:rPr>
        <w:t>369</w:t>
      </w:r>
      <w:r w:rsidRPr="003830A2">
        <w:rPr>
          <w:rFonts w:ascii="Book Antiqua" w:eastAsia="Book Antiqua" w:hAnsi="Book Antiqua" w:cs="Book Antiqua"/>
          <w:color w:val="000000"/>
        </w:rPr>
        <w:t>: 1691-1703 [PMID: 24131140 DOI: 10.1056/NEJMoa1304369]</w:t>
      </w:r>
    </w:p>
    <w:p w14:paraId="77238294"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7 </w:t>
      </w:r>
      <w:r w:rsidRPr="003830A2">
        <w:rPr>
          <w:rFonts w:ascii="Book Antiqua" w:eastAsia="Book Antiqua" w:hAnsi="Book Antiqua" w:cs="Book Antiqua"/>
          <w:b/>
          <w:bCs/>
          <w:color w:val="000000"/>
        </w:rPr>
        <w:t>Burris HA 3rd</w:t>
      </w:r>
      <w:r w:rsidRPr="003830A2">
        <w:rPr>
          <w:rFonts w:ascii="Book Antiqua" w:eastAsia="Book Antiqua" w:hAnsi="Book Antiqua" w:cs="Book Antiqua"/>
          <w:color w:val="000000"/>
        </w:rPr>
        <w:t xml:space="preserve">, Moore MJ, Andersen J, Green MR, Rothenberg ML, </w:t>
      </w:r>
      <w:proofErr w:type="spellStart"/>
      <w:r w:rsidRPr="003830A2">
        <w:rPr>
          <w:rFonts w:ascii="Book Antiqua" w:eastAsia="Book Antiqua" w:hAnsi="Book Antiqua" w:cs="Book Antiqua"/>
          <w:color w:val="000000"/>
        </w:rPr>
        <w:t>Modiano</w:t>
      </w:r>
      <w:proofErr w:type="spellEnd"/>
      <w:r w:rsidRPr="003830A2">
        <w:rPr>
          <w:rFonts w:ascii="Book Antiqua" w:eastAsia="Book Antiqua" w:hAnsi="Book Antiqua" w:cs="Book Antiqua"/>
          <w:color w:val="000000"/>
        </w:rPr>
        <w:t xml:space="preserve"> MR, Cripps MC, </w:t>
      </w:r>
      <w:proofErr w:type="spellStart"/>
      <w:r w:rsidRPr="003830A2">
        <w:rPr>
          <w:rFonts w:ascii="Book Antiqua" w:eastAsia="Book Antiqua" w:hAnsi="Book Antiqua" w:cs="Book Antiqua"/>
          <w:color w:val="000000"/>
        </w:rPr>
        <w:t>Portenoy</w:t>
      </w:r>
      <w:proofErr w:type="spellEnd"/>
      <w:r w:rsidRPr="003830A2">
        <w:rPr>
          <w:rFonts w:ascii="Book Antiqua" w:eastAsia="Book Antiqua" w:hAnsi="Book Antiqua" w:cs="Book Antiqua"/>
          <w:color w:val="000000"/>
        </w:rPr>
        <w:t xml:space="preserve"> RK, </w:t>
      </w:r>
      <w:proofErr w:type="spellStart"/>
      <w:r w:rsidRPr="003830A2">
        <w:rPr>
          <w:rFonts w:ascii="Book Antiqua" w:eastAsia="Book Antiqua" w:hAnsi="Book Antiqua" w:cs="Book Antiqua"/>
          <w:color w:val="000000"/>
        </w:rPr>
        <w:t>Storniolo</w:t>
      </w:r>
      <w:proofErr w:type="spellEnd"/>
      <w:r w:rsidRPr="003830A2">
        <w:rPr>
          <w:rFonts w:ascii="Book Antiqua" w:eastAsia="Book Antiqua" w:hAnsi="Book Antiqua" w:cs="Book Antiqua"/>
          <w:color w:val="000000"/>
        </w:rPr>
        <w:t xml:space="preserve"> AM, </w:t>
      </w:r>
      <w:proofErr w:type="spellStart"/>
      <w:r w:rsidRPr="003830A2">
        <w:rPr>
          <w:rFonts w:ascii="Book Antiqua" w:eastAsia="Book Antiqua" w:hAnsi="Book Antiqua" w:cs="Book Antiqua"/>
          <w:color w:val="000000"/>
        </w:rPr>
        <w:t>Tarassoff</w:t>
      </w:r>
      <w:proofErr w:type="spellEnd"/>
      <w:r w:rsidRPr="003830A2">
        <w:rPr>
          <w:rFonts w:ascii="Book Antiqua" w:eastAsia="Book Antiqua" w:hAnsi="Book Antiqua" w:cs="Book Antiqua"/>
          <w:color w:val="000000"/>
        </w:rPr>
        <w:t xml:space="preserve"> P, Nelson R, Dorr FA, Stephens CD, Von Hoff DD. Improvements in survival and clinical benefit with gemcitabine as first-line therapy for patients with advanced pancreas cancer: a randomized trial. </w:t>
      </w:r>
      <w:r w:rsidRPr="003830A2">
        <w:rPr>
          <w:rFonts w:ascii="Book Antiqua" w:eastAsia="Book Antiqua" w:hAnsi="Book Antiqua" w:cs="Book Antiqua"/>
          <w:i/>
          <w:iCs/>
          <w:color w:val="000000"/>
        </w:rPr>
        <w:t xml:space="preserve">J </w:t>
      </w:r>
      <w:proofErr w:type="spellStart"/>
      <w:r w:rsidRPr="003830A2">
        <w:rPr>
          <w:rFonts w:ascii="Book Antiqua" w:eastAsia="Book Antiqua" w:hAnsi="Book Antiqua" w:cs="Book Antiqua"/>
          <w:i/>
          <w:iCs/>
          <w:color w:val="000000"/>
        </w:rPr>
        <w:t>Clin</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1997; </w:t>
      </w:r>
      <w:r w:rsidRPr="003830A2">
        <w:rPr>
          <w:rFonts w:ascii="Book Antiqua" w:eastAsia="Book Antiqua" w:hAnsi="Book Antiqua" w:cs="Book Antiqua"/>
          <w:b/>
          <w:bCs/>
          <w:color w:val="000000"/>
        </w:rPr>
        <w:t>15</w:t>
      </w:r>
      <w:r w:rsidRPr="003830A2">
        <w:rPr>
          <w:rFonts w:ascii="Book Antiqua" w:eastAsia="Book Antiqua" w:hAnsi="Book Antiqua" w:cs="Book Antiqua"/>
          <w:color w:val="000000"/>
        </w:rPr>
        <w:t>: 2403-2413 [PMID: 9196156 DOI: 10.1200/JCO.1997.15.6.2403]</w:t>
      </w:r>
    </w:p>
    <w:p w14:paraId="28556C2A"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8 </w:t>
      </w:r>
      <w:proofErr w:type="spellStart"/>
      <w:r w:rsidRPr="003830A2">
        <w:rPr>
          <w:rFonts w:ascii="Book Antiqua" w:eastAsia="Book Antiqua" w:hAnsi="Book Antiqua" w:cs="Book Antiqua"/>
          <w:b/>
          <w:bCs/>
          <w:color w:val="000000"/>
        </w:rPr>
        <w:t>Jin</w:t>
      </w:r>
      <w:proofErr w:type="spellEnd"/>
      <w:r w:rsidRPr="003830A2">
        <w:rPr>
          <w:rFonts w:ascii="Book Antiqua" w:eastAsia="Book Antiqua" w:hAnsi="Book Antiqua" w:cs="Book Antiqua"/>
          <w:b/>
          <w:bCs/>
          <w:color w:val="000000"/>
        </w:rPr>
        <w:t xml:space="preserve"> J</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Teng</w:t>
      </w:r>
      <w:proofErr w:type="spellEnd"/>
      <w:r w:rsidRPr="003830A2">
        <w:rPr>
          <w:rFonts w:ascii="Book Antiqua" w:eastAsia="Book Antiqua" w:hAnsi="Book Antiqua" w:cs="Book Antiqua"/>
          <w:color w:val="000000"/>
        </w:rPr>
        <w:t xml:space="preserve"> C, Li T. Combination therapy versus gemcitabine monotherapy in the treatment of elderly pancreatic cancer: a meta-analysis of randomized controlled trials. </w:t>
      </w:r>
      <w:r w:rsidRPr="003830A2">
        <w:rPr>
          <w:rFonts w:ascii="Book Antiqua" w:eastAsia="Book Antiqua" w:hAnsi="Book Antiqua" w:cs="Book Antiqua"/>
          <w:i/>
          <w:iCs/>
          <w:color w:val="000000"/>
        </w:rPr>
        <w:t xml:space="preserve">Drug Des </w:t>
      </w:r>
      <w:proofErr w:type="spellStart"/>
      <w:r w:rsidRPr="003830A2">
        <w:rPr>
          <w:rFonts w:ascii="Book Antiqua" w:eastAsia="Book Antiqua" w:hAnsi="Book Antiqua" w:cs="Book Antiqua"/>
          <w:i/>
          <w:iCs/>
          <w:color w:val="000000"/>
        </w:rPr>
        <w:t>Devel</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Ther</w:t>
      </w:r>
      <w:proofErr w:type="spellEnd"/>
      <w:r w:rsidRPr="003830A2">
        <w:rPr>
          <w:rFonts w:ascii="Book Antiqua" w:eastAsia="Book Antiqua" w:hAnsi="Book Antiqua" w:cs="Book Antiqua"/>
          <w:color w:val="000000"/>
        </w:rPr>
        <w:t xml:space="preserve"> 2018; </w:t>
      </w:r>
      <w:r w:rsidRPr="003830A2">
        <w:rPr>
          <w:rFonts w:ascii="Book Antiqua" w:eastAsia="Book Antiqua" w:hAnsi="Book Antiqua" w:cs="Book Antiqua"/>
          <w:b/>
          <w:bCs/>
          <w:color w:val="000000"/>
        </w:rPr>
        <w:t>12</w:t>
      </w:r>
      <w:r w:rsidRPr="003830A2">
        <w:rPr>
          <w:rFonts w:ascii="Book Antiqua" w:eastAsia="Book Antiqua" w:hAnsi="Book Antiqua" w:cs="Book Antiqua"/>
          <w:color w:val="000000"/>
        </w:rPr>
        <w:t>: 475-480 [PMID: 29563772 DOI: 10.2147/DDDT.S156766]</w:t>
      </w:r>
    </w:p>
    <w:p w14:paraId="70235F98" w14:textId="528BAEA1"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lastRenderedPageBreak/>
        <w:t xml:space="preserve">9 </w:t>
      </w:r>
      <w:proofErr w:type="spellStart"/>
      <w:r w:rsidR="00D2759D" w:rsidRPr="003830A2">
        <w:rPr>
          <w:rFonts w:ascii="Book Antiqua" w:eastAsia="Book Antiqua" w:hAnsi="Book Antiqua" w:cs="Book Antiqua"/>
          <w:b/>
          <w:bCs/>
          <w:color w:val="000000"/>
        </w:rPr>
        <w:t>Ouchi</w:t>
      </w:r>
      <w:proofErr w:type="spellEnd"/>
      <w:r w:rsidR="00D2759D" w:rsidRPr="003830A2">
        <w:rPr>
          <w:rFonts w:ascii="Book Antiqua" w:eastAsia="Book Antiqua" w:hAnsi="Book Antiqua" w:cs="Book Antiqua"/>
          <w:b/>
          <w:bCs/>
          <w:color w:val="000000"/>
        </w:rPr>
        <w:t xml:space="preserve"> Y</w:t>
      </w:r>
      <w:r w:rsidR="00D2759D" w:rsidRPr="003830A2">
        <w:rPr>
          <w:rFonts w:ascii="Book Antiqua" w:eastAsia="Book Antiqua" w:hAnsi="Book Antiqua" w:cs="Book Antiqua"/>
          <w:bCs/>
          <w:color w:val="000000"/>
        </w:rPr>
        <w:t xml:space="preserve">, </w:t>
      </w:r>
      <w:proofErr w:type="spellStart"/>
      <w:r w:rsidR="00D2759D" w:rsidRPr="003830A2">
        <w:rPr>
          <w:rFonts w:ascii="Book Antiqua" w:eastAsia="Book Antiqua" w:hAnsi="Book Antiqua" w:cs="Book Antiqua"/>
          <w:bCs/>
          <w:color w:val="000000"/>
        </w:rPr>
        <w:t>Rakugi</w:t>
      </w:r>
      <w:proofErr w:type="spellEnd"/>
      <w:r w:rsidR="00D2759D" w:rsidRPr="003830A2">
        <w:rPr>
          <w:rFonts w:ascii="Book Antiqua" w:eastAsia="Book Antiqua" w:hAnsi="Book Antiqua" w:cs="Book Antiqua"/>
          <w:bCs/>
          <w:color w:val="000000"/>
        </w:rPr>
        <w:t xml:space="preserve"> H, Arai H, </w:t>
      </w:r>
      <w:proofErr w:type="spellStart"/>
      <w:r w:rsidR="00D2759D" w:rsidRPr="003830A2">
        <w:rPr>
          <w:rFonts w:ascii="Book Antiqua" w:eastAsia="Book Antiqua" w:hAnsi="Book Antiqua" w:cs="Book Antiqua"/>
          <w:bCs/>
          <w:color w:val="000000"/>
        </w:rPr>
        <w:t>Akishita</w:t>
      </w:r>
      <w:proofErr w:type="spellEnd"/>
      <w:r w:rsidR="00D2759D" w:rsidRPr="003830A2">
        <w:rPr>
          <w:rFonts w:ascii="Book Antiqua" w:eastAsia="Book Antiqua" w:hAnsi="Book Antiqua" w:cs="Book Antiqua"/>
          <w:bCs/>
          <w:color w:val="000000"/>
        </w:rPr>
        <w:t xml:space="preserve"> M, Ito H, Toba K, Kai I; Joint Committee of Japan </w:t>
      </w:r>
      <w:proofErr w:type="spellStart"/>
      <w:r w:rsidR="00D2759D" w:rsidRPr="003830A2">
        <w:rPr>
          <w:rFonts w:ascii="Book Antiqua" w:eastAsia="Book Antiqua" w:hAnsi="Book Antiqua" w:cs="Book Antiqua"/>
          <w:bCs/>
          <w:color w:val="000000"/>
        </w:rPr>
        <w:t>Gerontological</w:t>
      </w:r>
      <w:proofErr w:type="spellEnd"/>
      <w:r w:rsidR="00D2759D" w:rsidRPr="003830A2">
        <w:rPr>
          <w:rFonts w:ascii="Book Antiqua" w:eastAsia="Book Antiqua" w:hAnsi="Book Antiqua" w:cs="Book Antiqua"/>
          <w:bCs/>
          <w:color w:val="000000"/>
        </w:rPr>
        <w:t xml:space="preserve"> Society (JGLS) and Japan Geriatrics Society (JGS) on the definition and classification of the elderly. </w:t>
      </w:r>
      <w:proofErr w:type="gramStart"/>
      <w:r w:rsidR="00D2759D" w:rsidRPr="003830A2">
        <w:rPr>
          <w:rFonts w:ascii="Book Antiqua" w:eastAsia="Book Antiqua" w:hAnsi="Book Antiqua" w:cs="Book Antiqua"/>
          <w:bCs/>
          <w:color w:val="000000"/>
        </w:rPr>
        <w:t xml:space="preserve">Redefining the elderly as aged 75 years and older: Proposal from the Joint Committee of Japan </w:t>
      </w:r>
      <w:proofErr w:type="spellStart"/>
      <w:r w:rsidR="00D2759D" w:rsidRPr="003830A2">
        <w:rPr>
          <w:rFonts w:ascii="Book Antiqua" w:eastAsia="Book Antiqua" w:hAnsi="Book Antiqua" w:cs="Book Antiqua"/>
          <w:bCs/>
          <w:color w:val="000000"/>
        </w:rPr>
        <w:t>Gerontological</w:t>
      </w:r>
      <w:proofErr w:type="spellEnd"/>
      <w:r w:rsidR="00D2759D" w:rsidRPr="003830A2">
        <w:rPr>
          <w:rFonts w:ascii="Book Antiqua" w:eastAsia="Book Antiqua" w:hAnsi="Book Antiqua" w:cs="Book Antiqua"/>
          <w:bCs/>
          <w:color w:val="000000"/>
        </w:rPr>
        <w:t xml:space="preserve"> Society and the Japan Geriatrics Society.</w:t>
      </w:r>
      <w:proofErr w:type="gramEnd"/>
      <w:r w:rsidR="00D2759D" w:rsidRPr="003830A2">
        <w:rPr>
          <w:rFonts w:ascii="Book Antiqua" w:eastAsia="Book Antiqua" w:hAnsi="Book Antiqua" w:cs="Book Antiqua"/>
          <w:bCs/>
          <w:color w:val="000000"/>
        </w:rPr>
        <w:t xml:space="preserve"> </w:t>
      </w:r>
      <w:proofErr w:type="spellStart"/>
      <w:r w:rsidR="00D2759D" w:rsidRPr="003830A2">
        <w:rPr>
          <w:rFonts w:ascii="Book Antiqua" w:eastAsia="Book Antiqua" w:hAnsi="Book Antiqua" w:cs="Book Antiqua"/>
          <w:bCs/>
          <w:i/>
          <w:iCs/>
          <w:color w:val="000000"/>
        </w:rPr>
        <w:t>Geriatr</w:t>
      </w:r>
      <w:proofErr w:type="spellEnd"/>
      <w:r w:rsidR="00D2759D" w:rsidRPr="003830A2">
        <w:rPr>
          <w:rFonts w:ascii="Book Antiqua" w:eastAsia="Book Antiqua" w:hAnsi="Book Antiqua" w:cs="Book Antiqua"/>
          <w:bCs/>
          <w:i/>
          <w:iCs/>
          <w:color w:val="000000"/>
        </w:rPr>
        <w:t xml:space="preserve"> </w:t>
      </w:r>
      <w:proofErr w:type="spellStart"/>
      <w:r w:rsidR="00D2759D" w:rsidRPr="003830A2">
        <w:rPr>
          <w:rFonts w:ascii="Book Antiqua" w:eastAsia="Book Antiqua" w:hAnsi="Book Antiqua" w:cs="Book Antiqua"/>
          <w:bCs/>
          <w:i/>
          <w:iCs/>
          <w:color w:val="000000"/>
        </w:rPr>
        <w:t>Gerontol</w:t>
      </w:r>
      <w:proofErr w:type="spellEnd"/>
      <w:r w:rsidR="00D2759D" w:rsidRPr="003830A2">
        <w:rPr>
          <w:rFonts w:ascii="Book Antiqua" w:eastAsia="Book Antiqua" w:hAnsi="Book Antiqua" w:cs="Book Antiqua"/>
          <w:bCs/>
          <w:i/>
          <w:iCs/>
          <w:color w:val="000000"/>
        </w:rPr>
        <w:t xml:space="preserve"> </w:t>
      </w:r>
      <w:proofErr w:type="spellStart"/>
      <w:r w:rsidR="00D2759D" w:rsidRPr="003830A2">
        <w:rPr>
          <w:rFonts w:ascii="Book Antiqua" w:eastAsia="Book Antiqua" w:hAnsi="Book Antiqua" w:cs="Book Antiqua"/>
          <w:bCs/>
          <w:i/>
          <w:iCs/>
          <w:color w:val="000000"/>
        </w:rPr>
        <w:t>Int</w:t>
      </w:r>
      <w:proofErr w:type="spellEnd"/>
      <w:r w:rsidR="00D2759D" w:rsidRPr="003830A2">
        <w:rPr>
          <w:rFonts w:ascii="Book Antiqua" w:eastAsia="Book Antiqua" w:hAnsi="Book Antiqua" w:cs="Book Antiqua"/>
          <w:bCs/>
          <w:color w:val="000000"/>
        </w:rPr>
        <w:t xml:space="preserve"> 2017; </w:t>
      </w:r>
      <w:r w:rsidR="00D2759D" w:rsidRPr="003830A2">
        <w:rPr>
          <w:rFonts w:ascii="Book Antiqua" w:eastAsia="Book Antiqua" w:hAnsi="Book Antiqua" w:cs="Book Antiqua"/>
          <w:b/>
          <w:bCs/>
          <w:color w:val="000000"/>
        </w:rPr>
        <w:t>17</w:t>
      </w:r>
      <w:r w:rsidR="00D2759D" w:rsidRPr="003830A2">
        <w:rPr>
          <w:rFonts w:ascii="Book Antiqua" w:eastAsia="Book Antiqua" w:hAnsi="Book Antiqua" w:cs="Book Antiqua"/>
          <w:bCs/>
          <w:color w:val="000000"/>
        </w:rPr>
        <w:t>: 1045-1047 [PMID: 28670849 DOI: 10.1111/ggi.13118]</w:t>
      </w:r>
    </w:p>
    <w:p w14:paraId="18175058"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10 </w:t>
      </w:r>
      <w:proofErr w:type="spellStart"/>
      <w:r w:rsidRPr="003830A2">
        <w:rPr>
          <w:rFonts w:ascii="Book Antiqua" w:eastAsia="Book Antiqua" w:hAnsi="Book Antiqua" w:cs="Book Antiqua"/>
          <w:b/>
          <w:bCs/>
          <w:color w:val="000000"/>
        </w:rPr>
        <w:t>Karasek</w:t>
      </w:r>
      <w:proofErr w:type="spellEnd"/>
      <w:r w:rsidRPr="003830A2">
        <w:rPr>
          <w:rFonts w:ascii="Book Antiqua" w:eastAsia="Book Antiqua" w:hAnsi="Book Antiqua" w:cs="Book Antiqua"/>
          <w:b/>
          <w:bCs/>
          <w:color w:val="000000"/>
        </w:rPr>
        <w:t xml:space="preserve"> P</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Skacel</w:t>
      </w:r>
      <w:proofErr w:type="spellEnd"/>
      <w:r w:rsidRPr="003830A2">
        <w:rPr>
          <w:rFonts w:ascii="Book Antiqua" w:eastAsia="Book Antiqua" w:hAnsi="Book Antiqua" w:cs="Book Antiqua"/>
          <w:color w:val="000000"/>
        </w:rPr>
        <w:t xml:space="preserve"> T, </w:t>
      </w:r>
      <w:proofErr w:type="spellStart"/>
      <w:r w:rsidRPr="003830A2">
        <w:rPr>
          <w:rFonts w:ascii="Book Antiqua" w:eastAsia="Book Antiqua" w:hAnsi="Book Antiqua" w:cs="Book Antiqua"/>
          <w:color w:val="000000"/>
        </w:rPr>
        <w:t>Kocakova</w:t>
      </w:r>
      <w:proofErr w:type="spellEnd"/>
      <w:r w:rsidRPr="003830A2">
        <w:rPr>
          <w:rFonts w:ascii="Book Antiqua" w:eastAsia="Book Antiqua" w:hAnsi="Book Antiqua" w:cs="Book Antiqua"/>
          <w:color w:val="000000"/>
        </w:rPr>
        <w:t xml:space="preserve"> I, Bednarik O, </w:t>
      </w:r>
      <w:proofErr w:type="spellStart"/>
      <w:r w:rsidRPr="003830A2">
        <w:rPr>
          <w:rFonts w:ascii="Book Antiqua" w:eastAsia="Book Antiqua" w:hAnsi="Book Antiqua" w:cs="Book Antiqua"/>
          <w:color w:val="000000"/>
        </w:rPr>
        <w:t>Petruzelka</w:t>
      </w:r>
      <w:proofErr w:type="spellEnd"/>
      <w:r w:rsidRPr="003830A2">
        <w:rPr>
          <w:rFonts w:ascii="Book Antiqua" w:eastAsia="Book Antiqua" w:hAnsi="Book Antiqua" w:cs="Book Antiqua"/>
          <w:color w:val="000000"/>
        </w:rPr>
        <w:t xml:space="preserve"> L, </w:t>
      </w:r>
      <w:proofErr w:type="spellStart"/>
      <w:r w:rsidRPr="003830A2">
        <w:rPr>
          <w:rFonts w:ascii="Book Antiqua" w:eastAsia="Book Antiqua" w:hAnsi="Book Antiqua" w:cs="Book Antiqua"/>
          <w:color w:val="000000"/>
        </w:rPr>
        <w:t>Melichar</w:t>
      </w:r>
      <w:proofErr w:type="spellEnd"/>
      <w:r w:rsidRPr="003830A2">
        <w:rPr>
          <w:rFonts w:ascii="Book Antiqua" w:eastAsia="Book Antiqua" w:hAnsi="Book Antiqua" w:cs="Book Antiqua"/>
          <w:color w:val="000000"/>
        </w:rPr>
        <w:t xml:space="preserve"> B, </w:t>
      </w:r>
      <w:proofErr w:type="spellStart"/>
      <w:r w:rsidRPr="003830A2">
        <w:rPr>
          <w:rFonts w:ascii="Book Antiqua" w:eastAsia="Book Antiqua" w:hAnsi="Book Antiqua" w:cs="Book Antiqua"/>
          <w:color w:val="000000"/>
        </w:rPr>
        <w:t>Bustova</w:t>
      </w:r>
      <w:proofErr w:type="spellEnd"/>
      <w:r w:rsidRPr="003830A2">
        <w:rPr>
          <w:rFonts w:ascii="Book Antiqua" w:eastAsia="Book Antiqua" w:hAnsi="Book Antiqua" w:cs="Book Antiqua"/>
          <w:color w:val="000000"/>
        </w:rPr>
        <w:t xml:space="preserve"> I, </w:t>
      </w:r>
      <w:proofErr w:type="spellStart"/>
      <w:r w:rsidRPr="003830A2">
        <w:rPr>
          <w:rFonts w:ascii="Book Antiqua" w:eastAsia="Book Antiqua" w:hAnsi="Book Antiqua" w:cs="Book Antiqua"/>
          <w:color w:val="000000"/>
        </w:rPr>
        <w:t>Spurny</w:t>
      </w:r>
      <w:proofErr w:type="spellEnd"/>
      <w:r w:rsidRPr="003830A2">
        <w:rPr>
          <w:rFonts w:ascii="Book Antiqua" w:eastAsia="Book Antiqua" w:hAnsi="Book Antiqua" w:cs="Book Antiqua"/>
          <w:color w:val="000000"/>
        </w:rPr>
        <w:t xml:space="preserve"> V, </w:t>
      </w:r>
      <w:proofErr w:type="spellStart"/>
      <w:r w:rsidRPr="003830A2">
        <w:rPr>
          <w:rFonts w:ascii="Book Antiqua" w:eastAsia="Book Antiqua" w:hAnsi="Book Antiqua" w:cs="Book Antiqua"/>
          <w:color w:val="000000"/>
        </w:rPr>
        <w:t>Trason</w:t>
      </w:r>
      <w:proofErr w:type="spellEnd"/>
      <w:r w:rsidRPr="003830A2">
        <w:rPr>
          <w:rFonts w:ascii="Book Antiqua" w:eastAsia="Book Antiqua" w:hAnsi="Book Antiqua" w:cs="Book Antiqua"/>
          <w:color w:val="000000"/>
        </w:rPr>
        <w:t xml:space="preserve"> T. Gemcitabine monotherapy in patients with locally advanced or metastatic pancreatic cancer: a prospective observational study. </w:t>
      </w:r>
      <w:r w:rsidRPr="003830A2">
        <w:rPr>
          <w:rFonts w:ascii="Book Antiqua" w:eastAsia="Book Antiqua" w:hAnsi="Book Antiqua" w:cs="Book Antiqua"/>
          <w:i/>
          <w:iCs/>
          <w:color w:val="000000"/>
        </w:rPr>
        <w:t xml:space="preserve">Expert </w:t>
      </w:r>
      <w:proofErr w:type="spellStart"/>
      <w:r w:rsidRPr="003830A2">
        <w:rPr>
          <w:rFonts w:ascii="Book Antiqua" w:eastAsia="Book Antiqua" w:hAnsi="Book Antiqua" w:cs="Book Antiqua"/>
          <w:i/>
          <w:iCs/>
          <w:color w:val="000000"/>
        </w:rPr>
        <w:t>Opin</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Pharmacother</w:t>
      </w:r>
      <w:proofErr w:type="spellEnd"/>
      <w:r w:rsidRPr="003830A2">
        <w:rPr>
          <w:rFonts w:ascii="Book Antiqua" w:eastAsia="Book Antiqua" w:hAnsi="Book Antiqua" w:cs="Book Antiqua"/>
          <w:color w:val="000000"/>
        </w:rPr>
        <w:t xml:space="preserve"> 2003; </w:t>
      </w:r>
      <w:r w:rsidRPr="003830A2">
        <w:rPr>
          <w:rFonts w:ascii="Book Antiqua" w:eastAsia="Book Antiqua" w:hAnsi="Book Antiqua" w:cs="Book Antiqua"/>
          <w:b/>
          <w:bCs/>
          <w:color w:val="000000"/>
        </w:rPr>
        <w:t>4</w:t>
      </w:r>
      <w:r w:rsidRPr="003830A2">
        <w:rPr>
          <w:rFonts w:ascii="Book Antiqua" w:eastAsia="Book Antiqua" w:hAnsi="Book Antiqua" w:cs="Book Antiqua"/>
          <w:color w:val="000000"/>
        </w:rPr>
        <w:t>: 581-586 [PMID: 12667120 DOI: 10.1517/14656566.4.4.581]</w:t>
      </w:r>
    </w:p>
    <w:p w14:paraId="5171F8D7"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11 </w:t>
      </w:r>
      <w:r w:rsidRPr="003830A2">
        <w:rPr>
          <w:rFonts w:ascii="Book Antiqua" w:eastAsia="Book Antiqua" w:hAnsi="Book Antiqua" w:cs="Book Antiqua"/>
          <w:b/>
          <w:bCs/>
          <w:color w:val="000000"/>
        </w:rPr>
        <w:t>Garcia G</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Odaimi</w:t>
      </w:r>
      <w:proofErr w:type="spellEnd"/>
      <w:r w:rsidRPr="003830A2">
        <w:rPr>
          <w:rFonts w:ascii="Book Antiqua" w:eastAsia="Book Antiqua" w:hAnsi="Book Antiqua" w:cs="Book Antiqua"/>
          <w:color w:val="000000"/>
        </w:rPr>
        <w:t xml:space="preserve"> M. Systemic Combination Chemotherapy in Elderly Pancreatic Cancer: a Review. </w:t>
      </w:r>
      <w:r w:rsidRPr="003830A2">
        <w:rPr>
          <w:rFonts w:ascii="Book Antiqua" w:eastAsia="Book Antiqua" w:hAnsi="Book Antiqua" w:cs="Book Antiqua"/>
          <w:i/>
          <w:iCs/>
          <w:color w:val="000000"/>
        </w:rPr>
        <w:t xml:space="preserve">J </w:t>
      </w:r>
      <w:proofErr w:type="spellStart"/>
      <w:r w:rsidRPr="003830A2">
        <w:rPr>
          <w:rFonts w:ascii="Book Antiqua" w:eastAsia="Book Antiqua" w:hAnsi="Book Antiqua" w:cs="Book Antiqua"/>
          <w:i/>
          <w:iCs/>
          <w:color w:val="000000"/>
        </w:rPr>
        <w:t>Gastrointest</w:t>
      </w:r>
      <w:proofErr w:type="spellEnd"/>
      <w:r w:rsidRPr="003830A2">
        <w:rPr>
          <w:rFonts w:ascii="Book Antiqua" w:eastAsia="Book Antiqua" w:hAnsi="Book Antiqua" w:cs="Book Antiqua"/>
          <w:i/>
          <w:iCs/>
          <w:color w:val="000000"/>
        </w:rPr>
        <w:t xml:space="preserve"> Cancer</w:t>
      </w:r>
      <w:r w:rsidRPr="003830A2">
        <w:rPr>
          <w:rFonts w:ascii="Book Antiqua" w:eastAsia="Book Antiqua" w:hAnsi="Book Antiqua" w:cs="Book Antiqua"/>
          <w:color w:val="000000"/>
        </w:rPr>
        <w:t xml:space="preserve"> 2017; </w:t>
      </w:r>
      <w:r w:rsidRPr="003830A2">
        <w:rPr>
          <w:rFonts w:ascii="Book Antiqua" w:eastAsia="Book Antiqua" w:hAnsi="Book Antiqua" w:cs="Book Antiqua"/>
          <w:b/>
          <w:bCs/>
          <w:color w:val="000000"/>
        </w:rPr>
        <w:t>48</w:t>
      </w:r>
      <w:r w:rsidRPr="003830A2">
        <w:rPr>
          <w:rFonts w:ascii="Book Antiqua" w:eastAsia="Book Antiqua" w:hAnsi="Book Antiqua" w:cs="Book Antiqua"/>
          <w:color w:val="000000"/>
        </w:rPr>
        <w:t>: 121-128 [PMID: 28303435 DOI: 10.1007/s12029-017-9930-0]</w:t>
      </w:r>
    </w:p>
    <w:p w14:paraId="1C6424C7"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12 </w:t>
      </w:r>
      <w:r w:rsidRPr="003830A2">
        <w:rPr>
          <w:rFonts w:ascii="Book Antiqua" w:eastAsia="Book Antiqua" w:hAnsi="Book Antiqua" w:cs="Book Antiqua"/>
          <w:b/>
          <w:bCs/>
          <w:color w:val="000000"/>
        </w:rPr>
        <w:t>Hasegawa R</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Okuwaki</w:t>
      </w:r>
      <w:proofErr w:type="spellEnd"/>
      <w:r w:rsidRPr="003830A2">
        <w:rPr>
          <w:rFonts w:ascii="Book Antiqua" w:eastAsia="Book Antiqua" w:hAnsi="Book Antiqua" w:cs="Book Antiqua"/>
          <w:color w:val="000000"/>
        </w:rPr>
        <w:t xml:space="preserve"> K, Kida M, Yamauchi H, Kawaguchi Y, Matsumoto T, Kaneko T, Miyata E, Uehara K, Iwai T, Watanabe M, </w:t>
      </w:r>
      <w:proofErr w:type="spellStart"/>
      <w:r w:rsidRPr="003830A2">
        <w:rPr>
          <w:rFonts w:ascii="Book Antiqua" w:eastAsia="Book Antiqua" w:hAnsi="Book Antiqua" w:cs="Book Antiqua"/>
          <w:color w:val="000000"/>
        </w:rPr>
        <w:t>Kurosu</w:t>
      </w:r>
      <w:proofErr w:type="spellEnd"/>
      <w:r w:rsidRPr="003830A2">
        <w:rPr>
          <w:rFonts w:ascii="Book Antiqua" w:eastAsia="Book Antiqua" w:hAnsi="Book Antiqua" w:cs="Book Antiqua"/>
          <w:color w:val="000000"/>
        </w:rPr>
        <w:t xml:space="preserve"> T, </w:t>
      </w:r>
      <w:proofErr w:type="spellStart"/>
      <w:r w:rsidRPr="003830A2">
        <w:rPr>
          <w:rFonts w:ascii="Book Antiqua" w:eastAsia="Book Antiqua" w:hAnsi="Book Antiqua" w:cs="Book Antiqua"/>
          <w:color w:val="000000"/>
        </w:rPr>
        <w:t>Imaizumi</w:t>
      </w:r>
      <w:proofErr w:type="spellEnd"/>
      <w:r w:rsidRPr="003830A2">
        <w:rPr>
          <w:rFonts w:ascii="Book Antiqua" w:eastAsia="Book Antiqua" w:hAnsi="Book Antiqua" w:cs="Book Antiqua"/>
          <w:color w:val="000000"/>
        </w:rPr>
        <w:t xml:space="preserve"> H, </w:t>
      </w:r>
      <w:proofErr w:type="spellStart"/>
      <w:r w:rsidRPr="003830A2">
        <w:rPr>
          <w:rFonts w:ascii="Book Antiqua" w:eastAsia="Book Antiqua" w:hAnsi="Book Antiqua" w:cs="Book Antiqua"/>
          <w:color w:val="000000"/>
        </w:rPr>
        <w:t>Ohno</w:t>
      </w:r>
      <w:proofErr w:type="spellEnd"/>
      <w:r w:rsidRPr="003830A2">
        <w:rPr>
          <w:rFonts w:ascii="Book Antiqua" w:eastAsia="Book Antiqua" w:hAnsi="Book Antiqua" w:cs="Book Antiqua"/>
          <w:color w:val="000000"/>
        </w:rPr>
        <w:t xml:space="preserve"> T, Koizumi W. </w:t>
      </w:r>
      <w:proofErr w:type="gramStart"/>
      <w:r w:rsidRPr="003830A2">
        <w:rPr>
          <w:rFonts w:ascii="Book Antiqua" w:eastAsia="Book Antiqua" w:hAnsi="Book Antiqua" w:cs="Book Antiqua"/>
          <w:color w:val="000000"/>
        </w:rPr>
        <w:t xml:space="preserve">A clinical trial to assess the feasibility and efficacy of nab-paclitaxel plus gemcitabine for elderly patients with </w:t>
      </w:r>
      <w:proofErr w:type="spellStart"/>
      <w:r w:rsidRPr="003830A2">
        <w:rPr>
          <w:rFonts w:ascii="Book Antiqua" w:eastAsia="Book Antiqua" w:hAnsi="Book Antiqua" w:cs="Book Antiqua"/>
          <w:color w:val="000000"/>
        </w:rPr>
        <w:t>unresectable</w:t>
      </w:r>
      <w:proofErr w:type="spellEnd"/>
      <w:r w:rsidRPr="003830A2">
        <w:rPr>
          <w:rFonts w:ascii="Book Antiqua" w:eastAsia="Book Antiqua" w:hAnsi="Book Antiqua" w:cs="Book Antiqua"/>
          <w:color w:val="000000"/>
        </w:rPr>
        <w:t xml:space="preserve"> advanced pancreatic cancer.</w:t>
      </w:r>
      <w:proofErr w:type="gramEnd"/>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i/>
          <w:iCs/>
          <w:color w:val="000000"/>
        </w:rPr>
        <w:t>Int</w:t>
      </w:r>
      <w:proofErr w:type="spellEnd"/>
      <w:r w:rsidRPr="003830A2">
        <w:rPr>
          <w:rFonts w:ascii="Book Antiqua" w:eastAsia="Book Antiqua" w:hAnsi="Book Antiqua" w:cs="Book Antiqua"/>
          <w:i/>
          <w:iCs/>
          <w:color w:val="000000"/>
        </w:rPr>
        <w:t xml:space="preserve"> J </w:t>
      </w:r>
      <w:proofErr w:type="spellStart"/>
      <w:r w:rsidRPr="003830A2">
        <w:rPr>
          <w:rFonts w:ascii="Book Antiqua" w:eastAsia="Book Antiqua" w:hAnsi="Book Antiqua" w:cs="Book Antiqua"/>
          <w:i/>
          <w:iCs/>
          <w:color w:val="000000"/>
        </w:rPr>
        <w:t>Clin</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2019; </w:t>
      </w:r>
      <w:r w:rsidRPr="003830A2">
        <w:rPr>
          <w:rFonts w:ascii="Book Antiqua" w:eastAsia="Book Antiqua" w:hAnsi="Book Antiqua" w:cs="Book Antiqua"/>
          <w:b/>
          <w:bCs/>
          <w:color w:val="000000"/>
        </w:rPr>
        <w:t>24</w:t>
      </w:r>
      <w:r w:rsidRPr="003830A2">
        <w:rPr>
          <w:rFonts w:ascii="Book Antiqua" w:eastAsia="Book Antiqua" w:hAnsi="Book Antiqua" w:cs="Book Antiqua"/>
          <w:color w:val="000000"/>
        </w:rPr>
        <w:t>: 1574-1581 [PMID: 31309381 DOI: 10.1007/s10147-019-01511-0]</w:t>
      </w:r>
    </w:p>
    <w:p w14:paraId="48E3A382" w14:textId="77777777" w:rsidR="00A77B3E" w:rsidRPr="003830A2" w:rsidRDefault="00552A2C" w:rsidP="003830A2">
      <w:pPr>
        <w:snapToGrid w:val="0"/>
        <w:spacing w:line="360" w:lineRule="auto"/>
        <w:jc w:val="both"/>
        <w:rPr>
          <w:rFonts w:ascii="Book Antiqua" w:hAnsi="Book Antiqua"/>
        </w:rPr>
      </w:pPr>
      <w:proofErr w:type="gramStart"/>
      <w:r w:rsidRPr="003830A2">
        <w:rPr>
          <w:rFonts w:ascii="Book Antiqua" w:eastAsia="Book Antiqua" w:hAnsi="Book Antiqua" w:cs="Book Antiqua"/>
          <w:color w:val="000000"/>
        </w:rPr>
        <w:t xml:space="preserve">13 </w:t>
      </w:r>
      <w:r w:rsidRPr="003830A2">
        <w:rPr>
          <w:rFonts w:ascii="Book Antiqua" w:eastAsia="Book Antiqua" w:hAnsi="Book Antiqua" w:cs="Book Antiqua"/>
          <w:b/>
          <w:bCs/>
          <w:color w:val="000000"/>
        </w:rPr>
        <w:t>Kim HJ</w:t>
      </w:r>
      <w:r w:rsidRPr="003830A2">
        <w:rPr>
          <w:rFonts w:ascii="Book Antiqua" w:eastAsia="Book Antiqua" w:hAnsi="Book Antiqua" w:cs="Book Antiqua"/>
          <w:color w:val="000000"/>
        </w:rPr>
        <w:t xml:space="preserve">, Lee SY, Kim DS, Kang EJ, Kim JS, Choi YJ, Oh SC, </w:t>
      </w:r>
      <w:proofErr w:type="spellStart"/>
      <w:r w:rsidRPr="003830A2">
        <w:rPr>
          <w:rFonts w:ascii="Book Antiqua" w:eastAsia="Book Antiqua" w:hAnsi="Book Antiqua" w:cs="Book Antiqua"/>
          <w:color w:val="000000"/>
        </w:rPr>
        <w:t>Seo</w:t>
      </w:r>
      <w:proofErr w:type="spellEnd"/>
      <w:r w:rsidRPr="003830A2">
        <w:rPr>
          <w:rFonts w:ascii="Book Antiqua" w:eastAsia="Book Antiqua" w:hAnsi="Book Antiqua" w:cs="Book Antiqua"/>
          <w:color w:val="000000"/>
        </w:rPr>
        <w:t xml:space="preserve"> JH, Kim JS.</w:t>
      </w:r>
      <w:proofErr w:type="gramEnd"/>
      <w:r w:rsidRPr="003830A2">
        <w:rPr>
          <w:rFonts w:ascii="Book Antiqua" w:eastAsia="Book Antiqua" w:hAnsi="Book Antiqua" w:cs="Book Antiqua"/>
          <w:color w:val="000000"/>
        </w:rPr>
        <w:t xml:space="preserve"> </w:t>
      </w:r>
      <w:proofErr w:type="gramStart"/>
      <w:r w:rsidRPr="003830A2">
        <w:rPr>
          <w:rFonts w:ascii="Book Antiqua" w:eastAsia="Book Antiqua" w:hAnsi="Book Antiqua" w:cs="Book Antiqua"/>
          <w:color w:val="000000"/>
        </w:rPr>
        <w:t>Inflammatory markers as prognostic indicators in pancreatic cancer patients who underwent gemcitabine-based palliative chemotherapy.</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Korean J Intern Med</w:t>
      </w:r>
      <w:r w:rsidRPr="003830A2">
        <w:rPr>
          <w:rFonts w:ascii="Book Antiqua" w:eastAsia="Book Antiqua" w:hAnsi="Book Antiqua" w:cs="Book Antiqua"/>
          <w:color w:val="000000"/>
        </w:rPr>
        <w:t xml:space="preserve"> 2020; </w:t>
      </w:r>
      <w:r w:rsidRPr="003830A2">
        <w:rPr>
          <w:rFonts w:ascii="Book Antiqua" w:eastAsia="Book Antiqua" w:hAnsi="Book Antiqua" w:cs="Book Antiqua"/>
          <w:b/>
          <w:bCs/>
          <w:color w:val="000000"/>
        </w:rPr>
        <w:t>35</w:t>
      </w:r>
      <w:r w:rsidRPr="003830A2">
        <w:rPr>
          <w:rFonts w:ascii="Book Antiqua" w:eastAsia="Book Antiqua" w:hAnsi="Book Antiqua" w:cs="Book Antiqua"/>
          <w:color w:val="000000"/>
        </w:rPr>
        <w:t>: 171-184 [PMID: 30360017 DOI: 10.3904/kjim.2018.076]</w:t>
      </w:r>
    </w:p>
    <w:p w14:paraId="60049B6D" w14:textId="77777777" w:rsidR="00A77B3E" w:rsidRPr="003830A2" w:rsidRDefault="00552A2C" w:rsidP="003830A2">
      <w:pPr>
        <w:snapToGrid w:val="0"/>
        <w:spacing w:line="360" w:lineRule="auto"/>
        <w:jc w:val="both"/>
        <w:rPr>
          <w:rFonts w:ascii="Book Antiqua" w:hAnsi="Book Antiqua"/>
        </w:rPr>
      </w:pPr>
      <w:proofErr w:type="gramStart"/>
      <w:r w:rsidRPr="003830A2">
        <w:rPr>
          <w:rFonts w:ascii="Book Antiqua" w:eastAsia="Book Antiqua" w:hAnsi="Book Antiqua" w:cs="Book Antiqua"/>
          <w:color w:val="000000"/>
        </w:rPr>
        <w:t xml:space="preserve">14 </w:t>
      </w:r>
      <w:proofErr w:type="spellStart"/>
      <w:r w:rsidRPr="003830A2">
        <w:rPr>
          <w:rFonts w:ascii="Book Antiqua" w:eastAsia="Book Antiqua" w:hAnsi="Book Antiqua" w:cs="Book Antiqua"/>
          <w:b/>
          <w:bCs/>
          <w:color w:val="000000"/>
        </w:rPr>
        <w:t>Ballehaninna</w:t>
      </w:r>
      <w:proofErr w:type="spellEnd"/>
      <w:r w:rsidRPr="003830A2">
        <w:rPr>
          <w:rFonts w:ascii="Book Antiqua" w:eastAsia="Book Antiqua" w:hAnsi="Book Antiqua" w:cs="Book Antiqua"/>
          <w:b/>
          <w:bCs/>
          <w:color w:val="000000"/>
        </w:rPr>
        <w:t xml:space="preserve"> UK</w:t>
      </w:r>
      <w:r w:rsidRPr="003830A2">
        <w:rPr>
          <w:rFonts w:ascii="Book Antiqua" w:eastAsia="Book Antiqua" w:hAnsi="Book Antiqua" w:cs="Book Antiqua"/>
          <w:color w:val="000000"/>
        </w:rPr>
        <w:t>, Chamberlain RS.</w:t>
      </w:r>
      <w:proofErr w:type="gramEnd"/>
      <w:r w:rsidRPr="003830A2">
        <w:rPr>
          <w:rFonts w:ascii="Book Antiqua" w:eastAsia="Book Antiqua" w:hAnsi="Book Antiqua" w:cs="Book Antiqua"/>
          <w:color w:val="000000"/>
        </w:rPr>
        <w:t xml:space="preserve"> Serum CA 19-9 as a Biomarker for Pancreatic Cancer-A Comprehensive Review. </w:t>
      </w:r>
      <w:r w:rsidRPr="003830A2">
        <w:rPr>
          <w:rFonts w:ascii="Book Antiqua" w:eastAsia="Book Antiqua" w:hAnsi="Book Antiqua" w:cs="Book Antiqua"/>
          <w:i/>
          <w:iCs/>
          <w:color w:val="000000"/>
        </w:rPr>
        <w:t xml:space="preserve">Indian J </w:t>
      </w:r>
      <w:proofErr w:type="spellStart"/>
      <w:r w:rsidRPr="003830A2">
        <w:rPr>
          <w:rFonts w:ascii="Book Antiqua" w:eastAsia="Book Antiqua" w:hAnsi="Book Antiqua" w:cs="Book Antiqua"/>
          <w:i/>
          <w:iCs/>
          <w:color w:val="000000"/>
        </w:rPr>
        <w:t>Surg</w:t>
      </w:r>
      <w:proofErr w:type="spellEnd"/>
      <w:r w:rsidRPr="003830A2">
        <w:rPr>
          <w:rFonts w:ascii="Book Antiqua" w:eastAsia="Book Antiqua" w:hAnsi="Book Antiqua" w:cs="Book Antiqua"/>
          <w:i/>
          <w:iCs/>
          <w:color w:val="000000"/>
        </w:rPr>
        <w:t xml:space="preserve"> </w:t>
      </w:r>
      <w:proofErr w:type="spellStart"/>
      <w:r w:rsidRPr="003830A2">
        <w:rPr>
          <w:rFonts w:ascii="Book Antiqua" w:eastAsia="Book Antiqua" w:hAnsi="Book Antiqua" w:cs="Book Antiqua"/>
          <w:i/>
          <w:iCs/>
          <w:color w:val="000000"/>
        </w:rPr>
        <w:t>Oncol</w:t>
      </w:r>
      <w:proofErr w:type="spellEnd"/>
      <w:r w:rsidRPr="003830A2">
        <w:rPr>
          <w:rFonts w:ascii="Book Antiqua" w:eastAsia="Book Antiqua" w:hAnsi="Book Antiqua" w:cs="Book Antiqua"/>
          <w:color w:val="000000"/>
        </w:rPr>
        <w:t xml:space="preserve"> 2011; </w:t>
      </w:r>
      <w:r w:rsidRPr="003830A2">
        <w:rPr>
          <w:rFonts w:ascii="Book Antiqua" w:eastAsia="Book Antiqua" w:hAnsi="Book Antiqua" w:cs="Book Antiqua"/>
          <w:b/>
          <w:bCs/>
          <w:color w:val="000000"/>
        </w:rPr>
        <w:t>2</w:t>
      </w:r>
      <w:r w:rsidRPr="003830A2">
        <w:rPr>
          <w:rFonts w:ascii="Book Antiqua" w:eastAsia="Book Antiqua" w:hAnsi="Book Antiqua" w:cs="Book Antiqua"/>
          <w:color w:val="000000"/>
        </w:rPr>
        <w:t>: 88-100 [PMID: 22693400 DOI: 10.1007/s13193-011-0042-1]</w:t>
      </w:r>
    </w:p>
    <w:p w14:paraId="2BCB7F56"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15 </w:t>
      </w:r>
      <w:proofErr w:type="spellStart"/>
      <w:r w:rsidRPr="003830A2">
        <w:rPr>
          <w:rFonts w:ascii="Book Antiqua" w:eastAsia="Book Antiqua" w:hAnsi="Book Antiqua" w:cs="Book Antiqua"/>
          <w:b/>
          <w:bCs/>
          <w:color w:val="000000"/>
        </w:rPr>
        <w:t>Sørensen</w:t>
      </w:r>
      <w:proofErr w:type="spellEnd"/>
      <w:r w:rsidRPr="003830A2">
        <w:rPr>
          <w:rFonts w:ascii="Book Antiqua" w:eastAsia="Book Antiqua" w:hAnsi="Book Antiqua" w:cs="Book Antiqua"/>
          <w:b/>
          <w:bCs/>
          <w:color w:val="000000"/>
        </w:rPr>
        <w:t xml:space="preserve"> JB</w:t>
      </w:r>
      <w:r w:rsidRPr="003830A2">
        <w:rPr>
          <w:rFonts w:ascii="Book Antiqua" w:eastAsia="Book Antiqua" w:hAnsi="Book Antiqua" w:cs="Book Antiqua"/>
          <w:color w:val="000000"/>
        </w:rPr>
        <w:t xml:space="preserve">, Klee M, </w:t>
      </w:r>
      <w:proofErr w:type="spellStart"/>
      <w:r w:rsidRPr="003830A2">
        <w:rPr>
          <w:rFonts w:ascii="Book Antiqua" w:eastAsia="Book Antiqua" w:hAnsi="Book Antiqua" w:cs="Book Antiqua"/>
          <w:color w:val="000000"/>
        </w:rPr>
        <w:t>Palshof</w:t>
      </w:r>
      <w:proofErr w:type="spellEnd"/>
      <w:r w:rsidRPr="003830A2">
        <w:rPr>
          <w:rFonts w:ascii="Book Antiqua" w:eastAsia="Book Antiqua" w:hAnsi="Book Antiqua" w:cs="Book Antiqua"/>
          <w:color w:val="000000"/>
        </w:rPr>
        <w:t xml:space="preserve"> T, Hansen HH. </w:t>
      </w:r>
      <w:proofErr w:type="gramStart"/>
      <w:r w:rsidRPr="003830A2">
        <w:rPr>
          <w:rFonts w:ascii="Book Antiqua" w:eastAsia="Book Antiqua" w:hAnsi="Book Antiqua" w:cs="Book Antiqua"/>
          <w:color w:val="000000"/>
        </w:rPr>
        <w:t>Performance status assessment in cancer patients.</w:t>
      </w:r>
      <w:proofErr w:type="gramEnd"/>
      <w:r w:rsidRPr="003830A2">
        <w:rPr>
          <w:rFonts w:ascii="Book Antiqua" w:eastAsia="Book Antiqua" w:hAnsi="Book Antiqua" w:cs="Book Antiqua"/>
          <w:color w:val="000000"/>
        </w:rPr>
        <w:t xml:space="preserve"> </w:t>
      </w:r>
      <w:proofErr w:type="gramStart"/>
      <w:r w:rsidRPr="003830A2">
        <w:rPr>
          <w:rFonts w:ascii="Book Antiqua" w:eastAsia="Book Antiqua" w:hAnsi="Book Antiqua" w:cs="Book Antiqua"/>
          <w:color w:val="000000"/>
        </w:rPr>
        <w:t>An inter-observer variability study.</w:t>
      </w:r>
      <w:proofErr w:type="gramEnd"/>
      <w:r w:rsidRPr="003830A2">
        <w:rPr>
          <w:rFonts w:ascii="Book Antiqua" w:eastAsia="Book Antiqua" w:hAnsi="Book Antiqua" w:cs="Book Antiqua"/>
          <w:color w:val="000000"/>
        </w:rPr>
        <w:t xml:space="preserve"> </w:t>
      </w:r>
      <w:r w:rsidRPr="003830A2">
        <w:rPr>
          <w:rFonts w:ascii="Book Antiqua" w:eastAsia="Book Antiqua" w:hAnsi="Book Antiqua" w:cs="Book Antiqua"/>
          <w:i/>
          <w:iCs/>
          <w:color w:val="000000"/>
        </w:rPr>
        <w:t>Br J Cancer</w:t>
      </w:r>
      <w:r w:rsidRPr="003830A2">
        <w:rPr>
          <w:rFonts w:ascii="Book Antiqua" w:eastAsia="Book Antiqua" w:hAnsi="Book Antiqua" w:cs="Book Antiqua"/>
          <w:color w:val="000000"/>
        </w:rPr>
        <w:t xml:space="preserve"> 1993; </w:t>
      </w:r>
      <w:r w:rsidRPr="003830A2">
        <w:rPr>
          <w:rFonts w:ascii="Book Antiqua" w:eastAsia="Book Antiqua" w:hAnsi="Book Antiqua" w:cs="Book Antiqua"/>
          <w:b/>
          <w:bCs/>
          <w:color w:val="000000"/>
        </w:rPr>
        <w:t>67</w:t>
      </w:r>
      <w:r w:rsidRPr="003830A2">
        <w:rPr>
          <w:rFonts w:ascii="Book Antiqua" w:eastAsia="Book Antiqua" w:hAnsi="Book Antiqua" w:cs="Book Antiqua"/>
          <w:color w:val="000000"/>
        </w:rPr>
        <w:t>: 773-775 [PMID: 8471434 DOI: 10.1038/bjc.1993.140]</w:t>
      </w:r>
    </w:p>
    <w:p w14:paraId="38E0DECF"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16 </w:t>
      </w:r>
      <w:proofErr w:type="spellStart"/>
      <w:r w:rsidRPr="003830A2">
        <w:rPr>
          <w:rFonts w:ascii="Book Antiqua" w:eastAsia="Book Antiqua" w:hAnsi="Book Antiqua" w:cs="Book Antiqua"/>
          <w:b/>
          <w:bCs/>
          <w:color w:val="000000"/>
        </w:rPr>
        <w:t>Kunzmann</w:t>
      </w:r>
      <w:proofErr w:type="spellEnd"/>
      <w:r w:rsidRPr="003830A2">
        <w:rPr>
          <w:rFonts w:ascii="Book Antiqua" w:eastAsia="Book Antiqua" w:hAnsi="Book Antiqua" w:cs="Book Antiqua"/>
          <w:b/>
          <w:bCs/>
          <w:color w:val="000000"/>
        </w:rPr>
        <w:t xml:space="preserve"> V</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Ramanathan</w:t>
      </w:r>
      <w:proofErr w:type="spellEnd"/>
      <w:r w:rsidRPr="003830A2">
        <w:rPr>
          <w:rFonts w:ascii="Book Antiqua" w:eastAsia="Book Antiqua" w:hAnsi="Book Antiqua" w:cs="Book Antiqua"/>
          <w:color w:val="000000"/>
        </w:rPr>
        <w:t xml:space="preserve"> RK, Goldstein D, Liu H, Ferrara S, Lu B, </w:t>
      </w:r>
      <w:proofErr w:type="spellStart"/>
      <w:r w:rsidRPr="003830A2">
        <w:rPr>
          <w:rFonts w:ascii="Book Antiqua" w:eastAsia="Book Antiqua" w:hAnsi="Book Antiqua" w:cs="Book Antiqua"/>
          <w:color w:val="000000"/>
        </w:rPr>
        <w:t>Renschler</w:t>
      </w:r>
      <w:proofErr w:type="spellEnd"/>
      <w:r w:rsidRPr="003830A2">
        <w:rPr>
          <w:rFonts w:ascii="Book Antiqua" w:eastAsia="Book Antiqua" w:hAnsi="Book Antiqua" w:cs="Book Antiqua"/>
          <w:color w:val="000000"/>
        </w:rPr>
        <w:t xml:space="preserve"> MF, Von Hoff DD. Tumor Reduction in Primary and Metastatic Pancreatic Cancer Lesions </w:t>
      </w:r>
      <w:r w:rsidRPr="003830A2">
        <w:rPr>
          <w:rFonts w:ascii="Book Antiqua" w:eastAsia="Book Antiqua" w:hAnsi="Book Antiqua" w:cs="Book Antiqua"/>
          <w:color w:val="000000"/>
        </w:rPr>
        <w:lastRenderedPageBreak/>
        <w:t xml:space="preserve">With nab-Paclitaxel and Gemcitabine: An Exploratory Analysis From a Phase 3 Study. </w:t>
      </w:r>
      <w:r w:rsidRPr="003830A2">
        <w:rPr>
          <w:rFonts w:ascii="Book Antiqua" w:eastAsia="Book Antiqua" w:hAnsi="Book Antiqua" w:cs="Book Antiqua"/>
          <w:i/>
          <w:iCs/>
          <w:color w:val="000000"/>
        </w:rPr>
        <w:t>Pancreas</w:t>
      </w:r>
      <w:r w:rsidRPr="003830A2">
        <w:rPr>
          <w:rFonts w:ascii="Book Antiqua" w:eastAsia="Book Antiqua" w:hAnsi="Book Antiqua" w:cs="Book Antiqua"/>
          <w:color w:val="000000"/>
        </w:rPr>
        <w:t xml:space="preserve"> 2017; </w:t>
      </w:r>
      <w:r w:rsidRPr="003830A2">
        <w:rPr>
          <w:rFonts w:ascii="Book Antiqua" w:eastAsia="Book Antiqua" w:hAnsi="Book Antiqua" w:cs="Book Antiqua"/>
          <w:b/>
          <w:bCs/>
          <w:color w:val="000000"/>
        </w:rPr>
        <w:t>46</w:t>
      </w:r>
      <w:r w:rsidRPr="003830A2">
        <w:rPr>
          <w:rFonts w:ascii="Book Antiqua" w:eastAsia="Book Antiqua" w:hAnsi="Book Antiqua" w:cs="Book Antiqua"/>
          <w:color w:val="000000"/>
        </w:rPr>
        <w:t>: 203-208 [PMID: 27841795 DOI: 10.1097/MPA.0000000000000742]</w:t>
      </w:r>
    </w:p>
    <w:p w14:paraId="25D0798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 xml:space="preserve">17 </w:t>
      </w:r>
      <w:proofErr w:type="spellStart"/>
      <w:r w:rsidRPr="003830A2">
        <w:rPr>
          <w:rFonts w:ascii="Book Antiqua" w:eastAsia="Book Antiqua" w:hAnsi="Book Antiqua" w:cs="Book Antiqua"/>
          <w:b/>
          <w:bCs/>
          <w:color w:val="000000"/>
        </w:rPr>
        <w:t>Phaibulvatanapong</w:t>
      </w:r>
      <w:proofErr w:type="spellEnd"/>
      <w:r w:rsidRPr="003830A2">
        <w:rPr>
          <w:rFonts w:ascii="Book Antiqua" w:eastAsia="Book Antiqua" w:hAnsi="Book Antiqua" w:cs="Book Antiqua"/>
          <w:b/>
          <w:bCs/>
          <w:color w:val="000000"/>
        </w:rPr>
        <w:t xml:space="preserve"> E</w:t>
      </w:r>
      <w:r w:rsidRPr="003830A2">
        <w:rPr>
          <w:rFonts w:ascii="Book Antiqua" w:eastAsia="Book Antiqua" w:hAnsi="Book Antiqua" w:cs="Book Antiqua"/>
          <w:color w:val="000000"/>
        </w:rPr>
        <w:t xml:space="preserve">, </w:t>
      </w:r>
      <w:proofErr w:type="spellStart"/>
      <w:r w:rsidRPr="003830A2">
        <w:rPr>
          <w:rFonts w:ascii="Book Antiqua" w:eastAsia="Book Antiqua" w:hAnsi="Book Antiqua" w:cs="Book Antiqua"/>
          <w:color w:val="000000"/>
        </w:rPr>
        <w:t>Srinonprasert</w:t>
      </w:r>
      <w:proofErr w:type="spellEnd"/>
      <w:r w:rsidRPr="003830A2">
        <w:rPr>
          <w:rFonts w:ascii="Book Antiqua" w:eastAsia="Book Antiqua" w:hAnsi="Book Antiqua" w:cs="Book Antiqua"/>
          <w:color w:val="000000"/>
        </w:rPr>
        <w:t xml:space="preserve"> V, </w:t>
      </w:r>
      <w:proofErr w:type="spellStart"/>
      <w:r w:rsidRPr="003830A2">
        <w:rPr>
          <w:rFonts w:ascii="Book Antiqua" w:eastAsia="Book Antiqua" w:hAnsi="Book Antiqua" w:cs="Book Antiqua"/>
          <w:color w:val="000000"/>
        </w:rPr>
        <w:t>Ithimakin</w:t>
      </w:r>
      <w:proofErr w:type="spellEnd"/>
      <w:r w:rsidRPr="003830A2">
        <w:rPr>
          <w:rFonts w:ascii="Book Antiqua" w:eastAsia="Book Antiqua" w:hAnsi="Book Antiqua" w:cs="Book Antiqua"/>
          <w:color w:val="000000"/>
        </w:rPr>
        <w:t xml:space="preserve"> S. Risk Factors for Chemotherapy-Related Toxicity and Adverse Events in Elderly Thai Cancer Patients: A Prospective Study. </w:t>
      </w:r>
      <w:r w:rsidRPr="003830A2">
        <w:rPr>
          <w:rFonts w:ascii="Book Antiqua" w:eastAsia="Book Antiqua" w:hAnsi="Book Antiqua" w:cs="Book Antiqua"/>
          <w:i/>
          <w:iCs/>
          <w:color w:val="000000"/>
        </w:rPr>
        <w:t>Oncology</w:t>
      </w:r>
      <w:r w:rsidRPr="003830A2">
        <w:rPr>
          <w:rFonts w:ascii="Book Antiqua" w:eastAsia="Book Antiqua" w:hAnsi="Book Antiqua" w:cs="Book Antiqua"/>
          <w:color w:val="000000"/>
        </w:rPr>
        <w:t xml:space="preserve"> 2018; </w:t>
      </w:r>
      <w:r w:rsidRPr="003830A2">
        <w:rPr>
          <w:rFonts w:ascii="Book Antiqua" w:eastAsia="Book Antiqua" w:hAnsi="Book Antiqua" w:cs="Book Antiqua"/>
          <w:b/>
          <w:bCs/>
          <w:color w:val="000000"/>
        </w:rPr>
        <w:t>94</w:t>
      </w:r>
      <w:r w:rsidRPr="003830A2">
        <w:rPr>
          <w:rFonts w:ascii="Book Antiqua" w:eastAsia="Book Antiqua" w:hAnsi="Book Antiqua" w:cs="Book Antiqua"/>
          <w:color w:val="000000"/>
        </w:rPr>
        <w:t>: 149-160 [PMID: 29212082 DOI: 10.1159/000485078]</w:t>
      </w:r>
    </w:p>
    <w:p w14:paraId="49D1F638" w14:textId="77777777" w:rsidR="00A77B3E" w:rsidRPr="003830A2" w:rsidRDefault="00A77B3E" w:rsidP="003830A2">
      <w:pPr>
        <w:snapToGrid w:val="0"/>
        <w:spacing w:line="360" w:lineRule="auto"/>
        <w:jc w:val="both"/>
        <w:rPr>
          <w:rFonts w:ascii="Book Antiqua" w:hAnsi="Book Antiqua"/>
        </w:rPr>
        <w:sectPr w:rsidR="00A77B3E" w:rsidRPr="003830A2">
          <w:pgSz w:w="12240" w:h="15840"/>
          <w:pgMar w:top="1440" w:right="1440" w:bottom="1440" w:left="1440" w:header="720" w:footer="720" w:gutter="0"/>
          <w:cols w:space="720"/>
          <w:docGrid w:linePitch="360"/>
        </w:sectPr>
      </w:pPr>
    </w:p>
    <w:p w14:paraId="16DFB091" w14:textId="77777777" w:rsidR="00A77B3E" w:rsidRPr="001C4B8D"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lastRenderedPageBreak/>
        <w:t>Footnotes</w:t>
      </w:r>
    </w:p>
    <w:p w14:paraId="1E856592" w14:textId="77777777" w:rsidR="00A77B3E" w:rsidRPr="003830A2" w:rsidRDefault="00552A2C" w:rsidP="003830A2">
      <w:pPr>
        <w:snapToGrid w:val="0"/>
        <w:spacing w:line="360" w:lineRule="auto"/>
        <w:jc w:val="both"/>
        <w:rPr>
          <w:rFonts w:ascii="Book Antiqua" w:hAnsi="Book Antiqua"/>
        </w:rPr>
      </w:pPr>
      <w:r w:rsidRPr="00AF03AE">
        <w:rPr>
          <w:rFonts w:ascii="Book Antiqua" w:eastAsia="Book Antiqua" w:hAnsi="Book Antiqua" w:cs="Book Antiqua"/>
          <w:b/>
          <w:bCs/>
          <w:color w:val="000000"/>
        </w:rPr>
        <w:t>Institutional re</w:t>
      </w:r>
      <w:r w:rsidRPr="00551CA6">
        <w:rPr>
          <w:rFonts w:ascii="Book Antiqua" w:eastAsia="Book Antiqua" w:hAnsi="Book Antiqua" w:cs="Book Antiqua"/>
          <w:b/>
          <w:bCs/>
          <w:color w:val="000000"/>
        </w:rPr>
        <w:t xml:space="preserve">view board statement: </w:t>
      </w:r>
      <w:r w:rsidRPr="00860F9A">
        <w:rPr>
          <w:rFonts w:ascii="Book Antiqua" w:eastAsia="Book Antiqua" w:hAnsi="Book Antiqua" w:cs="Book Antiqua"/>
          <w:color w:val="000000"/>
        </w:rPr>
        <w:t xml:space="preserve">The study protocol was approved by the Institutional Review Board of the Pusan National University (IRB No. </w:t>
      </w:r>
      <w:proofErr w:type="gramStart"/>
      <w:r w:rsidRPr="00860F9A">
        <w:rPr>
          <w:rFonts w:ascii="Book Antiqua" w:eastAsia="Book Antiqua" w:hAnsi="Book Antiqua" w:cs="Book Antiqua"/>
          <w:color w:val="000000"/>
        </w:rPr>
        <w:t>H-2005-019-091).</w:t>
      </w:r>
      <w:proofErr w:type="gramEnd"/>
    </w:p>
    <w:p w14:paraId="7E966308" w14:textId="77777777" w:rsidR="00A77B3E" w:rsidRPr="003830A2" w:rsidRDefault="00A77B3E" w:rsidP="003830A2">
      <w:pPr>
        <w:snapToGrid w:val="0"/>
        <w:spacing w:line="360" w:lineRule="auto"/>
        <w:jc w:val="both"/>
        <w:rPr>
          <w:rFonts w:ascii="Book Antiqua" w:hAnsi="Book Antiqua"/>
        </w:rPr>
      </w:pPr>
    </w:p>
    <w:p w14:paraId="6A6237AB"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Conflict-of-interest statement: </w:t>
      </w:r>
      <w:r w:rsidRPr="003830A2">
        <w:rPr>
          <w:rFonts w:ascii="Book Antiqua" w:eastAsia="Book Antiqua" w:hAnsi="Book Antiqua" w:cs="Book Antiqua"/>
          <w:color w:val="000000"/>
        </w:rPr>
        <w:t>The authors declare no conflict of interest for this article.</w:t>
      </w:r>
    </w:p>
    <w:p w14:paraId="54FE8E6F" w14:textId="77777777" w:rsidR="00A77B3E" w:rsidRPr="003830A2" w:rsidRDefault="00A77B3E" w:rsidP="003830A2">
      <w:pPr>
        <w:snapToGrid w:val="0"/>
        <w:spacing w:line="360" w:lineRule="auto"/>
        <w:jc w:val="both"/>
        <w:rPr>
          <w:rFonts w:ascii="Book Antiqua" w:hAnsi="Book Antiqua"/>
        </w:rPr>
      </w:pPr>
    </w:p>
    <w:p w14:paraId="44AB2711" w14:textId="77777777" w:rsidR="00A77B3E" w:rsidRPr="003830A2" w:rsidRDefault="00552A2C" w:rsidP="003830A2">
      <w:pPr>
        <w:snapToGrid w:val="0"/>
        <w:spacing w:line="360" w:lineRule="auto"/>
        <w:jc w:val="both"/>
        <w:rPr>
          <w:rFonts w:ascii="Book Antiqua" w:eastAsia="Book Antiqua" w:hAnsi="Book Antiqua" w:cs="Book Antiqua"/>
          <w:color w:val="000000"/>
        </w:rPr>
      </w:pPr>
      <w:r w:rsidRPr="003830A2">
        <w:rPr>
          <w:rFonts w:ascii="Book Antiqua" w:eastAsia="Book Antiqua" w:hAnsi="Book Antiqua" w:cs="Book Antiqua"/>
          <w:b/>
          <w:bCs/>
          <w:color w:val="000000"/>
        </w:rPr>
        <w:t xml:space="preserve">Data sharing statement: </w:t>
      </w:r>
      <w:r w:rsidRPr="003830A2">
        <w:rPr>
          <w:rFonts w:ascii="Book Antiqua" w:eastAsia="Book Antiqua" w:hAnsi="Book Antiqua" w:cs="Book Antiqua"/>
          <w:color w:val="000000"/>
        </w:rPr>
        <w:t>No additional data are available.</w:t>
      </w:r>
    </w:p>
    <w:p w14:paraId="552CB3D4" w14:textId="77777777" w:rsidR="002F2756" w:rsidRPr="003830A2" w:rsidRDefault="002F2756" w:rsidP="003830A2">
      <w:pPr>
        <w:snapToGrid w:val="0"/>
        <w:spacing w:line="360" w:lineRule="auto"/>
        <w:jc w:val="both"/>
        <w:rPr>
          <w:rFonts w:ascii="Book Antiqua" w:eastAsia="Book Antiqua" w:hAnsi="Book Antiqua" w:cs="Book Antiqua"/>
          <w:color w:val="000000"/>
        </w:rPr>
      </w:pPr>
    </w:p>
    <w:p w14:paraId="2EFBAB8D" w14:textId="69541972" w:rsidR="002F2756" w:rsidRPr="003830A2" w:rsidRDefault="002F2756" w:rsidP="003830A2">
      <w:pPr>
        <w:snapToGrid w:val="0"/>
        <w:spacing w:line="360" w:lineRule="auto"/>
        <w:jc w:val="both"/>
        <w:rPr>
          <w:rFonts w:ascii="Book Antiqua" w:hAnsi="Book Antiqua"/>
        </w:rPr>
      </w:pPr>
      <w:r w:rsidRPr="003830A2">
        <w:rPr>
          <w:rFonts w:ascii="Book Antiqua" w:hAnsi="Book Antiqua"/>
          <w:b/>
        </w:rPr>
        <w:t xml:space="preserve">STROBE statement: </w:t>
      </w:r>
      <w:r w:rsidRPr="003830A2">
        <w:rPr>
          <w:rFonts w:ascii="Book Antiqua" w:hAnsi="Book Antiqua"/>
          <w:bCs/>
        </w:rPr>
        <w:t>The authors have read the STROBE Statement—checklist of items, and the manuscript was prepared and revised according to the STROBE Statement—checklist of items.</w:t>
      </w:r>
    </w:p>
    <w:p w14:paraId="7506A2D8" w14:textId="77777777" w:rsidR="00A77B3E" w:rsidRPr="003830A2" w:rsidRDefault="00A77B3E" w:rsidP="003830A2">
      <w:pPr>
        <w:snapToGrid w:val="0"/>
        <w:spacing w:line="360" w:lineRule="auto"/>
        <w:jc w:val="both"/>
        <w:rPr>
          <w:rFonts w:ascii="Book Antiqua" w:hAnsi="Book Antiqua"/>
        </w:rPr>
      </w:pPr>
    </w:p>
    <w:p w14:paraId="1AA23959"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bCs/>
          <w:color w:val="000000"/>
        </w:rPr>
        <w:t xml:space="preserve">Open-Access: </w:t>
      </w:r>
      <w:r w:rsidRPr="003830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30A2">
        <w:rPr>
          <w:rFonts w:ascii="Book Antiqua" w:eastAsia="Book Antiqua" w:hAnsi="Book Antiqua" w:cs="Book Antiqua"/>
          <w:color w:val="000000"/>
        </w:rPr>
        <w:t>NonCommercial</w:t>
      </w:r>
      <w:proofErr w:type="spellEnd"/>
      <w:r w:rsidRPr="003830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7ECEFE" w14:textId="77777777" w:rsidR="00A77B3E" w:rsidRPr="003830A2" w:rsidRDefault="00A77B3E" w:rsidP="003830A2">
      <w:pPr>
        <w:snapToGrid w:val="0"/>
        <w:spacing w:line="360" w:lineRule="auto"/>
        <w:jc w:val="both"/>
        <w:rPr>
          <w:rFonts w:ascii="Book Antiqua" w:hAnsi="Book Antiqua"/>
        </w:rPr>
      </w:pPr>
    </w:p>
    <w:p w14:paraId="07D7C0F1" w14:textId="1AAE86C6"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Manuscript source: </w:t>
      </w:r>
      <w:r w:rsidRPr="003830A2">
        <w:rPr>
          <w:rFonts w:ascii="Book Antiqua" w:eastAsia="Book Antiqua" w:hAnsi="Book Antiqua" w:cs="Book Antiqua"/>
          <w:color w:val="000000"/>
        </w:rPr>
        <w:t xml:space="preserve">Unsolicited </w:t>
      </w:r>
      <w:r w:rsidR="0012228A" w:rsidRPr="003830A2">
        <w:rPr>
          <w:rFonts w:ascii="Book Antiqua" w:eastAsia="Book Antiqua" w:hAnsi="Book Antiqua" w:cs="Book Antiqua"/>
          <w:color w:val="000000"/>
        </w:rPr>
        <w:t>m</w:t>
      </w:r>
      <w:r w:rsidRPr="003830A2">
        <w:rPr>
          <w:rFonts w:ascii="Book Antiqua" w:eastAsia="Book Antiqua" w:hAnsi="Book Antiqua" w:cs="Book Antiqua"/>
          <w:color w:val="000000"/>
        </w:rPr>
        <w:t>anuscript</w:t>
      </w:r>
    </w:p>
    <w:p w14:paraId="7B1188C8" w14:textId="77777777" w:rsidR="00A77B3E" w:rsidRPr="003830A2" w:rsidRDefault="00A77B3E" w:rsidP="003830A2">
      <w:pPr>
        <w:snapToGrid w:val="0"/>
        <w:spacing w:line="360" w:lineRule="auto"/>
        <w:jc w:val="both"/>
        <w:rPr>
          <w:rFonts w:ascii="Book Antiqua" w:hAnsi="Book Antiqua"/>
        </w:rPr>
      </w:pPr>
    </w:p>
    <w:p w14:paraId="6AB9597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Peer-review started: </w:t>
      </w:r>
      <w:r w:rsidRPr="003830A2">
        <w:rPr>
          <w:rFonts w:ascii="Book Antiqua" w:eastAsia="Book Antiqua" w:hAnsi="Book Antiqua" w:cs="Book Antiqua"/>
          <w:color w:val="000000"/>
        </w:rPr>
        <w:t>May 27, 2020</w:t>
      </w:r>
    </w:p>
    <w:p w14:paraId="63A91665"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First decision: </w:t>
      </w:r>
      <w:r w:rsidRPr="003830A2">
        <w:rPr>
          <w:rFonts w:ascii="Book Antiqua" w:eastAsia="Book Antiqua" w:hAnsi="Book Antiqua" w:cs="Book Antiqua"/>
          <w:color w:val="000000"/>
        </w:rPr>
        <w:t>June 13, 2020</w:t>
      </w:r>
    </w:p>
    <w:p w14:paraId="68CD126E"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Article in press: </w:t>
      </w:r>
    </w:p>
    <w:p w14:paraId="1E48FBD3" w14:textId="77777777" w:rsidR="00A77B3E" w:rsidRPr="003830A2" w:rsidRDefault="00A77B3E" w:rsidP="003830A2">
      <w:pPr>
        <w:snapToGrid w:val="0"/>
        <w:spacing w:line="360" w:lineRule="auto"/>
        <w:jc w:val="both"/>
        <w:rPr>
          <w:rFonts w:ascii="Book Antiqua" w:hAnsi="Book Antiqua"/>
        </w:rPr>
      </w:pPr>
    </w:p>
    <w:p w14:paraId="70F19CC6" w14:textId="0D64545B"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Specialty type: </w:t>
      </w:r>
      <w:r w:rsidRPr="003830A2">
        <w:rPr>
          <w:rFonts w:ascii="Book Antiqua" w:eastAsia="Book Antiqua" w:hAnsi="Book Antiqua" w:cs="Book Antiqua"/>
          <w:color w:val="000000"/>
        </w:rPr>
        <w:t xml:space="preserve">Gastroenterology and </w:t>
      </w:r>
      <w:r w:rsidR="0012228A" w:rsidRPr="003830A2">
        <w:rPr>
          <w:rFonts w:ascii="Book Antiqua" w:eastAsia="Book Antiqua" w:hAnsi="Book Antiqua" w:cs="Book Antiqua"/>
          <w:color w:val="000000"/>
        </w:rPr>
        <w:t>h</w:t>
      </w:r>
      <w:r w:rsidRPr="003830A2">
        <w:rPr>
          <w:rFonts w:ascii="Book Antiqua" w:eastAsia="Book Antiqua" w:hAnsi="Book Antiqua" w:cs="Book Antiqua"/>
          <w:color w:val="000000"/>
        </w:rPr>
        <w:t>epatology</w:t>
      </w:r>
    </w:p>
    <w:p w14:paraId="001850F1"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 xml:space="preserve">Country/Territory of origin: </w:t>
      </w:r>
      <w:r w:rsidRPr="003830A2">
        <w:rPr>
          <w:rFonts w:ascii="Book Antiqua" w:eastAsia="Book Antiqua" w:hAnsi="Book Antiqua" w:cs="Book Antiqua"/>
          <w:color w:val="000000"/>
        </w:rPr>
        <w:t>South Korea</w:t>
      </w:r>
    </w:p>
    <w:p w14:paraId="3FE5EE84"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b/>
          <w:color w:val="000000"/>
        </w:rPr>
        <w:t>Peer-review report’s scientific quality classification</w:t>
      </w:r>
    </w:p>
    <w:p w14:paraId="72FC03EF"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lastRenderedPageBreak/>
        <w:t xml:space="preserve">Grade </w:t>
      </w:r>
      <w:proofErr w:type="gramStart"/>
      <w:r w:rsidRPr="003830A2">
        <w:rPr>
          <w:rFonts w:ascii="Book Antiqua" w:eastAsia="Book Antiqua" w:hAnsi="Book Antiqua" w:cs="Book Antiqua"/>
          <w:color w:val="000000"/>
        </w:rPr>
        <w:t>A</w:t>
      </w:r>
      <w:proofErr w:type="gramEnd"/>
      <w:r w:rsidRPr="003830A2">
        <w:rPr>
          <w:rFonts w:ascii="Book Antiqua" w:eastAsia="Book Antiqua" w:hAnsi="Book Antiqua" w:cs="Book Antiqua"/>
          <w:color w:val="000000"/>
        </w:rPr>
        <w:t xml:space="preserve"> (Excellent): A</w:t>
      </w:r>
    </w:p>
    <w:p w14:paraId="492FE853"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Grade B (Very good): B</w:t>
      </w:r>
    </w:p>
    <w:p w14:paraId="4DF0A5C6"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Grade C (Good): C, C</w:t>
      </w:r>
    </w:p>
    <w:p w14:paraId="24146CCE"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Grade D (Fair): D, D</w:t>
      </w:r>
    </w:p>
    <w:p w14:paraId="3E9EE670" w14:textId="77777777" w:rsidR="00A77B3E" w:rsidRPr="003830A2" w:rsidRDefault="00552A2C" w:rsidP="003830A2">
      <w:pPr>
        <w:snapToGrid w:val="0"/>
        <w:spacing w:line="360" w:lineRule="auto"/>
        <w:jc w:val="both"/>
        <w:rPr>
          <w:rFonts w:ascii="Book Antiqua" w:hAnsi="Book Antiqua"/>
        </w:rPr>
      </w:pPr>
      <w:r w:rsidRPr="003830A2">
        <w:rPr>
          <w:rFonts w:ascii="Book Antiqua" w:eastAsia="Book Antiqua" w:hAnsi="Book Antiqua" w:cs="Book Antiqua"/>
          <w:color w:val="000000"/>
        </w:rPr>
        <w:t>Grade E (Poor): 0</w:t>
      </w:r>
    </w:p>
    <w:p w14:paraId="70FB3B17" w14:textId="77777777" w:rsidR="00A77B3E" w:rsidRPr="003830A2" w:rsidRDefault="00A77B3E" w:rsidP="003830A2">
      <w:pPr>
        <w:snapToGrid w:val="0"/>
        <w:spacing w:line="360" w:lineRule="auto"/>
        <w:jc w:val="both"/>
        <w:rPr>
          <w:rFonts w:ascii="Book Antiqua" w:hAnsi="Book Antiqua"/>
        </w:rPr>
      </w:pPr>
    </w:p>
    <w:p w14:paraId="173A45AA" w14:textId="768663D1" w:rsidR="00376AFC" w:rsidRPr="003830A2" w:rsidRDefault="00552A2C" w:rsidP="003830A2">
      <w:pPr>
        <w:snapToGrid w:val="0"/>
        <w:spacing w:line="360" w:lineRule="auto"/>
        <w:jc w:val="both"/>
        <w:rPr>
          <w:rFonts w:ascii="Book Antiqua" w:eastAsia="Book Antiqua" w:hAnsi="Book Antiqua" w:cs="Book Antiqua"/>
          <w:b/>
          <w:color w:val="000000"/>
        </w:rPr>
      </w:pPr>
      <w:r w:rsidRPr="003830A2">
        <w:rPr>
          <w:rFonts w:ascii="Book Antiqua" w:eastAsia="Book Antiqua" w:hAnsi="Book Antiqua" w:cs="Book Antiqua"/>
          <w:b/>
          <w:color w:val="000000"/>
        </w:rPr>
        <w:t xml:space="preserve">P-Reviewer: </w:t>
      </w:r>
      <w:r w:rsidRPr="003830A2">
        <w:rPr>
          <w:rFonts w:ascii="Book Antiqua" w:eastAsia="Book Antiqua" w:hAnsi="Book Antiqua" w:cs="Book Antiqua"/>
          <w:color w:val="000000"/>
        </w:rPr>
        <w:t xml:space="preserve">Kimura Y, </w:t>
      </w:r>
      <w:proofErr w:type="spellStart"/>
      <w:r w:rsidRPr="003830A2">
        <w:rPr>
          <w:rFonts w:ascii="Book Antiqua" w:eastAsia="Book Antiqua" w:hAnsi="Book Antiqua" w:cs="Book Antiqua"/>
          <w:color w:val="000000"/>
        </w:rPr>
        <w:t>Kozarek</w:t>
      </w:r>
      <w:proofErr w:type="spellEnd"/>
      <w:r w:rsidRPr="003830A2">
        <w:rPr>
          <w:rFonts w:ascii="Book Antiqua" w:eastAsia="Book Antiqua" w:hAnsi="Book Antiqua" w:cs="Book Antiqua"/>
          <w:color w:val="000000"/>
        </w:rPr>
        <w:t xml:space="preserve"> R, Matsuo Y, </w:t>
      </w:r>
      <w:proofErr w:type="spellStart"/>
      <w:r w:rsidRPr="003830A2">
        <w:rPr>
          <w:rFonts w:ascii="Book Antiqua" w:eastAsia="Book Antiqua" w:hAnsi="Book Antiqua" w:cs="Book Antiqua"/>
          <w:color w:val="000000"/>
        </w:rPr>
        <w:t>Sahu</w:t>
      </w:r>
      <w:proofErr w:type="spellEnd"/>
      <w:r w:rsidRPr="003830A2">
        <w:rPr>
          <w:rFonts w:ascii="Book Antiqua" w:eastAsia="Book Antiqua" w:hAnsi="Book Antiqua" w:cs="Book Antiqua"/>
          <w:color w:val="000000"/>
        </w:rPr>
        <w:t xml:space="preserve"> RP</w:t>
      </w:r>
      <w:r w:rsidRPr="003830A2">
        <w:rPr>
          <w:rFonts w:ascii="Book Antiqua" w:eastAsia="Book Antiqua" w:hAnsi="Book Antiqua" w:cs="Book Antiqua"/>
          <w:b/>
          <w:color w:val="000000"/>
        </w:rPr>
        <w:t xml:space="preserve"> S-Editor: </w:t>
      </w:r>
      <w:r w:rsidRPr="003830A2">
        <w:rPr>
          <w:rFonts w:ascii="Book Antiqua" w:eastAsia="Book Antiqua" w:hAnsi="Book Antiqua" w:cs="Book Antiqua"/>
          <w:color w:val="000000"/>
        </w:rPr>
        <w:t>Wang DM</w:t>
      </w:r>
      <w:r w:rsidRPr="003830A2">
        <w:rPr>
          <w:rFonts w:ascii="Book Antiqua" w:eastAsia="Book Antiqua" w:hAnsi="Book Antiqua" w:cs="Book Antiqua"/>
          <w:b/>
          <w:color w:val="000000"/>
        </w:rPr>
        <w:t xml:space="preserve"> L-Editor: </w:t>
      </w:r>
      <w:proofErr w:type="spellStart"/>
      <w:r w:rsidR="00524AEB" w:rsidRPr="003830A2">
        <w:rPr>
          <w:rFonts w:ascii="Book Antiqua" w:eastAsia="Book Antiqua" w:hAnsi="Book Antiqua" w:cs="Book Antiqua"/>
          <w:bCs/>
          <w:color w:val="000000"/>
        </w:rPr>
        <w:t>Filipodia</w:t>
      </w:r>
      <w:proofErr w:type="spellEnd"/>
      <w:r w:rsidRPr="003830A2">
        <w:rPr>
          <w:rFonts w:ascii="Book Antiqua" w:eastAsia="Book Antiqua" w:hAnsi="Book Antiqua" w:cs="Book Antiqua"/>
          <w:b/>
          <w:color w:val="000000"/>
        </w:rPr>
        <w:t xml:space="preserve"> </w:t>
      </w:r>
      <w:r w:rsidR="0012228A" w:rsidRPr="003830A2">
        <w:rPr>
          <w:rFonts w:ascii="Book Antiqua" w:eastAsia="Book Antiqua" w:hAnsi="Book Antiqua" w:cs="Book Antiqua"/>
          <w:b/>
          <w:color w:val="000000"/>
        </w:rPr>
        <w:t>P</w:t>
      </w:r>
      <w:r w:rsidRPr="003830A2">
        <w:rPr>
          <w:rFonts w:ascii="Book Antiqua" w:eastAsia="Book Antiqua" w:hAnsi="Book Antiqua" w:cs="Book Antiqua"/>
          <w:b/>
          <w:color w:val="000000"/>
        </w:rPr>
        <w:t xml:space="preserve">-Editor: </w:t>
      </w:r>
    </w:p>
    <w:p w14:paraId="610E018D" w14:textId="77777777" w:rsidR="00376AFC" w:rsidRPr="003830A2" w:rsidRDefault="00376AFC" w:rsidP="003830A2">
      <w:pPr>
        <w:snapToGrid w:val="0"/>
        <w:spacing w:line="360" w:lineRule="auto"/>
        <w:jc w:val="both"/>
        <w:rPr>
          <w:rFonts w:ascii="Book Antiqua" w:eastAsia="Book Antiqua" w:hAnsi="Book Antiqua" w:cs="Book Antiqua"/>
          <w:b/>
          <w:color w:val="000000"/>
        </w:rPr>
      </w:pPr>
    </w:p>
    <w:p w14:paraId="45869F5F" w14:textId="77777777" w:rsidR="005960C1" w:rsidRPr="003830A2" w:rsidRDefault="005960C1" w:rsidP="003830A2">
      <w:pPr>
        <w:snapToGrid w:val="0"/>
        <w:spacing w:line="360" w:lineRule="auto"/>
        <w:jc w:val="both"/>
        <w:rPr>
          <w:rFonts w:ascii="Book Antiqua" w:eastAsia="Book Antiqua" w:hAnsi="Book Antiqua" w:cs="Book Antiqua"/>
          <w:b/>
          <w:color w:val="000000"/>
        </w:rPr>
      </w:pPr>
      <w:r w:rsidRPr="003830A2">
        <w:rPr>
          <w:rFonts w:ascii="Book Antiqua" w:eastAsia="Book Antiqua" w:hAnsi="Book Antiqua" w:cs="Book Antiqua"/>
          <w:b/>
          <w:color w:val="000000"/>
        </w:rPr>
        <w:br w:type="page"/>
      </w:r>
    </w:p>
    <w:p w14:paraId="1262A488" w14:textId="5CF1DBB5" w:rsidR="00A77B3E" w:rsidRPr="003830A2" w:rsidRDefault="00552A2C" w:rsidP="003830A2">
      <w:pPr>
        <w:snapToGrid w:val="0"/>
        <w:spacing w:line="360" w:lineRule="auto"/>
        <w:jc w:val="both"/>
        <w:rPr>
          <w:rFonts w:ascii="Book Antiqua" w:eastAsia="Book Antiqua" w:hAnsi="Book Antiqua" w:cs="Book Antiqua"/>
          <w:b/>
          <w:color w:val="000000"/>
        </w:rPr>
      </w:pPr>
      <w:r w:rsidRPr="003830A2">
        <w:rPr>
          <w:rFonts w:ascii="Book Antiqua" w:eastAsia="Book Antiqua" w:hAnsi="Book Antiqua" w:cs="Book Antiqua"/>
          <w:b/>
          <w:color w:val="000000"/>
        </w:rPr>
        <w:lastRenderedPageBreak/>
        <w:t>Figure Legends</w:t>
      </w:r>
    </w:p>
    <w:p w14:paraId="748500F4" w14:textId="5510A61E" w:rsidR="00B7169A" w:rsidRPr="003830A2" w:rsidRDefault="007E7630" w:rsidP="003830A2">
      <w:pPr>
        <w:snapToGrid w:val="0"/>
        <w:spacing w:line="360" w:lineRule="auto"/>
        <w:jc w:val="both"/>
        <w:rPr>
          <w:rFonts w:ascii="Book Antiqua" w:hAnsi="Book Antiqua"/>
        </w:rPr>
      </w:pPr>
      <w:r w:rsidRPr="003830A2">
        <w:rPr>
          <w:rFonts w:ascii="Book Antiqua" w:hAnsi="Book Antiqua"/>
          <w:noProof/>
          <w:lang w:eastAsia="zh-CN"/>
        </w:rPr>
        <w:drawing>
          <wp:inline distT="0" distB="0" distL="0" distR="0" wp14:anchorId="284F2B23" wp14:editId="4CE8426B">
            <wp:extent cx="6637020" cy="27058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094" b="10427"/>
                    <a:stretch/>
                  </pic:blipFill>
                  <pic:spPr bwMode="auto">
                    <a:xfrm>
                      <a:off x="0" y="0"/>
                      <a:ext cx="6648973" cy="2710735"/>
                    </a:xfrm>
                    <a:prstGeom prst="rect">
                      <a:avLst/>
                    </a:prstGeom>
                    <a:noFill/>
                    <a:ln>
                      <a:noFill/>
                    </a:ln>
                    <a:extLst>
                      <a:ext uri="{53640926-AAD7-44D8-BBD7-CCE9431645EC}">
                        <a14:shadowObscured xmlns:a14="http://schemas.microsoft.com/office/drawing/2010/main"/>
                      </a:ext>
                    </a:extLst>
                  </pic:spPr>
                </pic:pic>
              </a:graphicData>
            </a:graphic>
          </wp:inline>
        </w:drawing>
      </w:r>
    </w:p>
    <w:p w14:paraId="06AA1803" w14:textId="5D108BDD" w:rsidR="005960C1" w:rsidRPr="003830A2" w:rsidRDefault="00552A2C" w:rsidP="003830A2">
      <w:pPr>
        <w:snapToGrid w:val="0"/>
        <w:spacing w:line="360" w:lineRule="auto"/>
        <w:jc w:val="both"/>
        <w:rPr>
          <w:rFonts w:ascii="Book Antiqua" w:eastAsia="Book Antiqua" w:hAnsi="Book Antiqua" w:cs="Book Antiqua"/>
          <w:b/>
          <w:bCs/>
          <w:color w:val="000000"/>
        </w:rPr>
      </w:pPr>
      <w:r w:rsidRPr="001C4B8D">
        <w:rPr>
          <w:rFonts w:ascii="Book Antiqua" w:eastAsia="Book Antiqua" w:hAnsi="Book Antiqua" w:cs="Book Antiqua"/>
          <w:b/>
          <w:bCs/>
          <w:color w:val="000000"/>
        </w:rPr>
        <w:t>Figure 1 Progression-free survival</w:t>
      </w:r>
      <w:r w:rsidR="00074C55" w:rsidRPr="001C4B8D">
        <w:rPr>
          <w:rFonts w:ascii="Book Antiqua" w:eastAsia="Book Antiqua" w:hAnsi="Book Antiqua" w:cs="Book Antiqua"/>
          <w:b/>
          <w:bCs/>
          <w:color w:val="000000"/>
        </w:rPr>
        <w:t xml:space="preserve"> </w:t>
      </w:r>
      <w:r w:rsidR="00085B74" w:rsidRPr="00AF03AE">
        <w:rPr>
          <w:rFonts w:ascii="Book Antiqua" w:eastAsia="Book Antiqua" w:hAnsi="Book Antiqua" w:cs="Book Antiqua"/>
          <w:b/>
          <w:bCs/>
          <w:color w:val="000000"/>
        </w:rPr>
        <w:t>(</w:t>
      </w:r>
      <w:r w:rsidR="00074C55" w:rsidRPr="00860F9A">
        <w:rPr>
          <w:rFonts w:ascii="Book Antiqua" w:hAnsi="Book Antiqua" w:cs="Book Antiqua"/>
          <w:b/>
          <w:bCs/>
          <w:color w:val="000000"/>
          <w:lang w:eastAsia="zh-CN"/>
        </w:rPr>
        <w:t>A</w:t>
      </w:r>
      <w:r w:rsidR="00085B74" w:rsidRPr="003830A2">
        <w:rPr>
          <w:rFonts w:ascii="Book Antiqua" w:hAnsi="Book Antiqua" w:cs="Book Antiqua"/>
          <w:b/>
          <w:bCs/>
          <w:color w:val="000000"/>
          <w:lang w:eastAsia="zh-CN"/>
        </w:rPr>
        <w:t>)</w:t>
      </w:r>
      <w:r w:rsidR="00AF216D" w:rsidRPr="003830A2">
        <w:rPr>
          <w:rFonts w:ascii="Book Antiqua" w:hAnsi="Book Antiqua" w:cs="Book Antiqua"/>
          <w:b/>
          <w:bCs/>
          <w:color w:val="000000"/>
          <w:lang w:eastAsia="zh-CN"/>
        </w:rPr>
        <w:t xml:space="preserve"> </w:t>
      </w:r>
      <w:r w:rsidRPr="003830A2">
        <w:rPr>
          <w:rFonts w:ascii="Book Antiqua" w:eastAsia="Book Antiqua" w:hAnsi="Book Antiqua" w:cs="Book Antiqua"/>
          <w:b/>
          <w:bCs/>
          <w:color w:val="000000"/>
        </w:rPr>
        <w:t xml:space="preserve">and overall survival </w:t>
      </w:r>
      <w:r w:rsidR="00085B74" w:rsidRPr="003830A2">
        <w:rPr>
          <w:rFonts w:ascii="Book Antiqua" w:eastAsia="Book Antiqua" w:hAnsi="Book Antiqua" w:cs="Book Antiqua"/>
          <w:b/>
          <w:bCs/>
          <w:color w:val="000000"/>
        </w:rPr>
        <w:t>(</w:t>
      </w:r>
      <w:r w:rsidR="00074C55" w:rsidRPr="003830A2">
        <w:rPr>
          <w:rFonts w:ascii="Book Antiqua" w:eastAsia="Book Antiqua" w:hAnsi="Book Antiqua" w:cs="Book Antiqua"/>
          <w:b/>
          <w:bCs/>
          <w:color w:val="000000"/>
        </w:rPr>
        <w:t>B</w:t>
      </w:r>
      <w:r w:rsidR="00085B74" w:rsidRPr="003830A2">
        <w:rPr>
          <w:rFonts w:ascii="Book Antiqua" w:eastAsia="Book Antiqua" w:hAnsi="Book Antiqua" w:cs="Book Antiqua"/>
          <w:b/>
          <w:bCs/>
          <w:color w:val="000000"/>
        </w:rPr>
        <w:t>)</w:t>
      </w:r>
      <w:r w:rsidRPr="003830A2">
        <w:rPr>
          <w:rFonts w:ascii="Book Antiqua" w:eastAsia="Book Antiqua" w:hAnsi="Book Antiqua" w:cs="Book Antiqua"/>
          <w:b/>
          <w:bCs/>
          <w:color w:val="000000"/>
        </w:rPr>
        <w:t xml:space="preserve"> of each regimen in elderly patients.</w:t>
      </w:r>
      <w:r w:rsidR="005960C1" w:rsidRPr="003830A2">
        <w:rPr>
          <w:rFonts w:ascii="Book Antiqua" w:eastAsia="Book Antiqua" w:hAnsi="Book Antiqua" w:cs="Book Antiqua"/>
          <w:b/>
          <w:bCs/>
          <w:color w:val="000000"/>
        </w:rPr>
        <w:t xml:space="preserve"> </w:t>
      </w:r>
      <w:r w:rsidR="003830A2" w:rsidRPr="003830A2">
        <w:rPr>
          <w:rFonts w:ascii="Book Antiqua" w:eastAsia="함초롬바탕" w:hAnsi="Book Antiqua"/>
        </w:rPr>
        <w:t xml:space="preserve">FFX: </w:t>
      </w:r>
      <w:r w:rsidR="003830A2" w:rsidRPr="003830A2">
        <w:rPr>
          <w:rFonts w:ascii="Book Antiqua" w:eastAsia="Book Antiqua" w:hAnsi="Book Antiqua" w:cs="Book Antiqua"/>
          <w:color w:val="000000"/>
        </w:rPr>
        <w:t xml:space="preserve">FOLFIRINOX; G mono: Gemcitabine monotherapy; </w:t>
      </w:r>
      <w:r w:rsidR="005960C1" w:rsidRPr="003830A2">
        <w:rPr>
          <w:rFonts w:ascii="Book Antiqua" w:eastAsia="함초롬바탕" w:hAnsi="Book Antiqua"/>
        </w:rPr>
        <w:t>GA: Gemcitabine plus nab-paclitaxel</w:t>
      </w:r>
      <w:r w:rsidR="003830A2" w:rsidRPr="003830A2">
        <w:rPr>
          <w:rFonts w:ascii="Book Antiqua" w:eastAsia="함초롬바탕" w:hAnsi="Book Antiqua"/>
        </w:rPr>
        <w:t>.</w:t>
      </w:r>
      <w:r w:rsidR="005960C1" w:rsidRPr="003830A2">
        <w:rPr>
          <w:rFonts w:ascii="Book Antiqua" w:eastAsia="Book Antiqua" w:hAnsi="Book Antiqua" w:cs="Book Antiqua"/>
          <w:color w:val="000000"/>
        </w:rPr>
        <w:t xml:space="preserve"> </w:t>
      </w:r>
    </w:p>
    <w:p w14:paraId="6D4EB2C5" w14:textId="4667EE4D" w:rsidR="005960C1" w:rsidRPr="003830A2" w:rsidRDefault="005960C1" w:rsidP="003830A2">
      <w:pPr>
        <w:snapToGrid w:val="0"/>
        <w:spacing w:line="360" w:lineRule="auto"/>
        <w:jc w:val="both"/>
        <w:rPr>
          <w:rFonts w:ascii="Book Antiqua" w:eastAsia="Book Antiqua" w:hAnsi="Book Antiqua" w:cs="Book Antiqua"/>
          <w:b/>
          <w:bCs/>
          <w:color w:val="000000"/>
        </w:rPr>
      </w:pPr>
    </w:p>
    <w:p w14:paraId="021EBAF8" w14:textId="77777777" w:rsidR="005960C1" w:rsidRPr="003830A2" w:rsidRDefault="005960C1" w:rsidP="003830A2">
      <w:pPr>
        <w:snapToGrid w:val="0"/>
        <w:spacing w:line="360" w:lineRule="auto"/>
        <w:jc w:val="both"/>
        <w:rPr>
          <w:rFonts w:ascii="Book Antiqua" w:eastAsia="Book Antiqua" w:hAnsi="Book Antiqua" w:cs="Book Antiqua"/>
          <w:b/>
          <w:bCs/>
          <w:color w:val="000000"/>
        </w:rPr>
      </w:pPr>
      <w:r w:rsidRPr="003830A2">
        <w:rPr>
          <w:rFonts w:ascii="Book Antiqua" w:eastAsia="Book Antiqua" w:hAnsi="Book Antiqua" w:cs="Book Antiqua"/>
          <w:b/>
          <w:bCs/>
          <w:color w:val="000000"/>
        </w:rPr>
        <w:br w:type="page"/>
      </w:r>
    </w:p>
    <w:p w14:paraId="1453C2FB" w14:textId="77777777" w:rsidR="00A77B3E" w:rsidRPr="003830A2" w:rsidRDefault="00A77B3E" w:rsidP="003830A2">
      <w:pPr>
        <w:snapToGrid w:val="0"/>
        <w:spacing w:line="360" w:lineRule="auto"/>
        <w:jc w:val="both"/>
        <w:rPr>
          <w:rFonts w:ascii="Book Antiqua" w:eastAsia="Book Antiqua" w:hAnsi="Book Antiqua" w:cs="Book Antiqua"/>
          <w:b/>
          <w:bCs/>
          <w:color w:val="000000"/>
        </w:rPr>
      </w:pPr>
    </w:p>
    <w:p w14:paraId="57CE9B53" w14:textId="77777777" w:rsidR="007E7630" w:rsidRPr="003830A2" w:rsidRDefault="007E7630" w:rsidP="003830A2">
      <w:pPr>
        <w:snapToGrid w:val="0"/>
        <w:spacing w:line="360" w:lineRule="auto"/>
        <w:jc w:val="both"/>
        <w:rPr>
          <w:rFonts w:ascii="Book Antiqua" w:hAnsi="Book Antiqua"/>
          <w:noProof/>
        </w:rPr>
      </w:pPr>
    </w:p>
    <w:p w14:paraId="25F71AE3" w14:textId="56D5814F" w:rsidR="00B7169A" w:rsidRPr="003830A2" w:rsidRDefault="007E7630" w:rsidP="003830A2">
      <w:pPr>
        <w:snapToGrid w:val="0"/>
        <w:spacing w:line="360" w:lineRule="auto"/>
        <w:jc w:val="both"/>
        <w:rPr>
          <w:rFonts w:ascii="Book Antiqua" w:hAnsi="Book Antiqua"/>
          <w:b/>
          <w:bCs/>
        </w:rPr>
      </w:pPr>
      <w:r w:rsidRPr="003830A2">
        <w:rPr>
          <w:rFonts w:ascii="Book Antiqua" w:hAnsi="Book Antiqua"/>
          <w:noProof/>
          <w:lang w:eastAsia="zh-CN"/>
        </w:rPr>
        <w:drawing>
          <wp:inline distT="0" distB="0" distL="0" distR="0" wp14:anchorId="4A86A6BB" wp14:editId="47139F5D">
            <wp:extent cx="5943600" cy="2362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639" b="12706"/>
                    <a:stretch/>
                  </pic:blipFill>
                  <pic:spPr bwMode="auto">
                    <a:xfrm>
                      <a:off x="0" y="0"/>
                      <a:ext cx="5943600"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7F2D26B3" w14:textId="5D98CE34" w:rsidR="00A77B3E" w:rsidRPr="003830A2" w:rsidRDefault="00552A2C" w:rsidP="003830A2">
      <w:pPr>
        <w:snapToGrid w:val="0"/>
        <w:spacing w:line="360" w:lineRule="auto"/>
        <w:jc w:val="both"/>
        <w:rPr>
          <w:rFonts w:ascii="Book Antiqua" w:eastAsia="Book Antiqua" w:hAnsi="Book Antiqua" w:cs="Book Antiqua"/>
          <w:b/>
          <w:bCs/>
          <w:color w:val="000000"/>
        </w:rPr>
      </w:pPr>
      <w:r w:rsidRPr="003830A2">
        <w:rPr>
          <w:rFonts w:ascii="Book Antiqua" w:eastAsia="Book Antiqua" w:hAnsi="Book Antiqua" w:cs="Book Antiqua"/>
          <w:b/>
          <w:bCs/>
          <w:color w:val="000000"/>
        </w:rPr>
        <w:t xml:space="preserve">Figure 2 Progression-free survival </w:t>
      </w:r>
      <w:r w:rsidR="00352770" w:rsidRPr="003830A2">
        <w:rPr>
          <w:rFonts w:ascii="Book Antiqua" w:eastAsia="Book Antiqua" w:hAnsi="Book Antiqua" w:cs="Book Antiqua"/>
          <w:b/>
          <w:bCs/>
          <w:color w:val="000000"/>
        </w:rPr>
        <w:t>(</w:t>
      </w:r>
      <w:r w:rsidR="00074C55" w:rsidRPr="001C4B8D">
        <w:rPr>
          <w:rFonts w:ascii="Book Antiqua" w:eastAsia="Book Antiqua" w:hAnsi="Book Antiqua" w:cs="Book Antiqua"/>
          <w:b/>
          <w:bCs/>
          <w:color w:val="000000"/>
        </w:rPr>
        <w:t>A</w:t>
      </w:r>
      <w:r w:rsidR="00352770" w:rsidRPr="00AF03AE">
        <w:rPr>
          <w:rFonts w:ascii="Book Antiqua" w:eastAsia="Book Antiqua" w:hAnsi="Book Antiqua" w:cs="Book Antiqua"/>
          <w:b/>
          <w:bCs/>
          <w:color w:val="000000"/>
        </w:rPr>
        <w:t>)</w:t>
      </w:r>
      <w:r w:rsidRPr="00860F9A">
        <w:rPr>
          <w:rFonts w:ascii="Book Antiqua" w:eastAsia="Book Antiqua" w:hAnsi="Book Antiqua" w:cs="Book Antiqua"/>
          <w:b/>
          <w:bCs/>
          <w:color w:val="000000"/>
        </w:rPr>
        <w:t xml:space="preserve"> and overall survival </w:t>
      </w:r>
      <w:r w:rsidR="00352770" w:rsidRPr="005F399F">
        <w:rPr>
          <w:rFonts w:ascii="Book Antiqua" w:eastAsia="Book Antiqua" w:hAnsi="Book Antiqua" w:cs="Book Antiqua"/>
          <w:b/>
          <w:bCs/>
          <w:color w:val="000000"/>
        </w:rPr>
        <w:t>(</w:t>
      </w:r>
      <w:r w:rsidR="00074C55" w:rsidRPr="003830A2">
        <w:rPr>
          <w:rFonts w:ascii="Book Antiqua" w:eastAsia="Book Antiqua" w:hAnsi="Book Antiqua" w:cs="Book Antiqua"/>
          <w:b/>
          <w:bCs/>
          <w:color w:val="000000"/>
        </w:rPr>
        <w:t>B</w:t>
      </w:r>
      <w:r w:rsidR="00352770" w:rsidRPr="003830A2">
        <w:rPr>
          <w:rFonts w:ascii="Book Antiqua" w:eastAsia="Book Antiqua" w:hAnsi="Book Antiqua" w:cs="Book Antiqua"/>
          <w:b/>
          <w:bCs/>
          <w:color w:val="000000"/>
        </w:rPr>
        <w:t>)</w:t>
      </w:r>
      <w:r w:rsidRPr="003830A2">
        <w:rPr>
          <w:rFonts w:ascii="Book Antiqua" w:eastAsia="Book Antiqua" w:hAnsi="Book Antiqua" w:cs="Book Antiqua"/>
          <w:b/>
          <w:bCs/>
          <w:color w:val="000000"/>
        </w:rPr>
        <w:t xml:space="preserve"> of each regimen in very elderly patients.</w:t>
      </w:r>
      <w:r w:rsidR="00587B2A" w:rsidRPr="003830A2">
        <w:rPr>
          <w:rFonts w:ascii="Book Antiqua" w:eastAsia="Book Antiqua" w:hAnsi="Book Antiqua" w:cs="Book Antiqua"/>
          <w:b/>
          <w:bCs/>
          <w:color w:val="000000"/>
        </w:rPr>
        <w:t xml:space="preserve"> </w:t>
      </w:r>
      <w:r w:rsidR="003830A2" w:rsidRPr="00FD69F0">
        <w:rPr>
          <w:rFonts w:ascii="Book Antiqua" w:eastAsia="함초롬바탕" w:hAnsi="Book Antiqua"/>
        </w:rPr>
        <w:t xml:space="preserve">FFX: </w:t>
      </w:r>
      <w:r w:rsidR="003830A2" w:rsidRPr="00FD69F0">
        <w:rPr>
          <w:rFonts w:ascii="Book Antiqua" w:eastAsia="Book Antiqua" w:hAnsi="Book Antiqua" w:cs="Book Antiqua"/>
          <w:color w:val="000000"/>
        </w:rPr>
        <w:t>FOLFIRINOX; G mono: Gemcitabine monotherapy</w:t>
      </w:r>
      <w:r w:rsidR="003830A2">
        <w:rPr>
          <w:rFonts w:ascii="Book Antiqua" w:eastAsia="Book Antiqua" w:hAnsi="Book Antiqua" w:cs="Book Antiqua"/>
          <w:color w:val="000000"/>
        </w:rPr>
        <w:t>;</w:t>
      </w:r>
      <w:r w:rsidR="003830A2" w:rsidRPr="003830A2">
        <w:rPr>
          <w:rFonts w:ascii="Book Antiqua" w:eastAsia="함초롬바탕" w:hAnsi="Book Antiqua"/>
        </w:rPr>
        <w:t xml:space="preserve"> </w:t>
      </w:r>
      <w:r w:rsidR="00587B2A" w:rsidRPr="003830A2">
        <w:rPr>
          <w:rFonts w:ascii="Book Antiqua" w:eastAsia="함초롬바탕" w:hAnsi="Book Antiqua"/>
        </w:rPr>
        <w:t>GA: Gemcitabine plus nab-paclitaxel</w:t>
      </w:r>
      <w:r w:rsidR="00BC40A0" w:rsidRPr="003830A2">
        <w:rPr>
          <w:rFonts w:ascii="Book Antiqua" w:eastAsia="Book Antiqua" w:hAnsi="Book Antiqua" w:cs="Book Antiqua"/>
          <w:color w:val="000000"/>
        </w:rPr>
        <w:t>.</w:t>
      </w:r>
    </w:p>
    <w:p w14:paraId="194DB0C7" w14:textId="3FF2659D" w:rsidR="00074C55" w:rsidRPr="003830A2" w:rsidRDefault="00074C55" w:rsidP="003830A2">
      <w:pPr>
        <w:snapToGrid w:val="0"/>
        <w:spacing w:line="360" w:lineRule="auto"/>
        <w:jc w:val="both"/>
        <w:rPr>
          <w:rFonts w:ascii="Book Antiqua" w:eastAsia="Book Antiqua" w:hAnsi="Book Antiqua" w:cs="Book Antiqua"/>
          <w:color w:val="000000"/>
        </w:rPr>
      </w:pPr>
    </w:p>
    <w:p w14:paraId="47042377" w14:textId="77777777" w:rsidR="005960C1" w:rsidRPr="003830A2" w:rsidRDefault="005960C1" w:rsidP="003830A2">
      <w:pPr>
        <w:snapToGrid w:val="0"/>
        <w:spacing w:line="360" w:lineRule="auto"/>
        <w:jc w:val="both"/>
        <w:rPr>
          <w:rFonts w:ascii="Book Antiqua" w:eastAsia="함초롬바탕" w:hAnsi="Book Antiqua"/>
          <w:b/>
          <w:bCs/>
        </w:rPr>
      </w:pPr>
      <w:r w:rsidRPr="003830A2">
        <w:rPr>
          <w:rFonts w:ascii="Book Antiqua" w:eastAsia="함초롬바탕" w:hAnsi="Book Antiqua"/>
          <w:b/>
          <w:bCs/>
        </w:rPr>
        <w:br w:type="page"/>
      </w:r>
    </w:p>
    <w:p w14:paraId="42800827" w14:textId="77777777" w:rsidR="005960C1" w:rsidRPr="003830A2" w:rsidRDefault="005960C1" w:rsidP="003830A2">
      <w:pPr>
        <w:adjustRightInd w:val="0"/>
        <w:snapToGrid w:val="0"/>
        <w:spacing w:line="360" w:lineRule="auto"/>
        <w:jc w:val="both"/>
        <w:textAlignment w:val="baseline"/>
        <w:rPr>
          <w:rFonts w:ascii="Book Antiqua" w:eastAsia="함초롬바탕" w:hAnsi="Book Antiqua"/>
          <w:b/>
          <w:bCs/>
        </w:rPr>
        <w:sectPr w:rsidR="005960C1" w:rsidRPr="003830A2">
          <w:pgSz w:w="12240" w:h="15840"/>
          <w:pgMar w:top="1440" w:right="1440" w:bottom="1440" w:left="1440" w:header="720" w:footer="720" w:gutter="0"/>
          <w:cols w:space="720"/>
          <w:docGrid w:linePitch="360"/>
        </w:sectPr>
      </w:pPr>
    </w:p>
    <w:p w14:paraId="63482761" w14:textId="152834D8" w:rsidR="00074C55" w:rsidRPr="00860F9A"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lastRenderedPageBreak/>
        <w:t>Table</w:t>
      </w:r>
      <w:r w:rsidR="005960C1" w:rsidRPr="001C4B8D">
        <w:rPr>
          <w:rFonts w:ascii="Book Antiqua" w:eastAsia="함초롬바탕" w:hAnsi="Book Antiqua"/>
          <w:b/>
          <w:bCs/>
        </w:rPr>
        <w:t xml:space="preserve"> </w:t>
      </w:r>
      <w:r w:rsidRPr="00946F8D">
        <w:rPr>
          <w:rFonts w:ascii="Book Antiqua" w:eastAsia="함초롬바탕" w:hAnsi="Book Antiqua"/>
          <w:b/>
          <w:bCs/>
        </w:rPr>
        <w:t xml:space="preserve">1 Baseline characteristics before </w:t>
      </w:r>
      <w:r w:rsidRPr="00AF03AE">
        <w:rPr>
          <w:rFonts w:ascii="Book Antiqua" w:eastAsia="함초롬바탕" w:hAnsi="Book Antiqua"/>
          <w:b/>
          <w:bCs/>
        </w:rPr>
        <w:t>propensity score matching</w:t>
      </w:r>
    </w:p>
    <w:tbl>
      <w:tblPr>
        <w:tblOverlap w:val="neve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32"/>
        <w:gridCol w:w="1949"/>
        <w:gridCol w:w="2518"/>
        <w:gridCol w:w="913"/>
        <w:gridCol w:w="1882"/>
        <w:gridCol w:w="2344"/>
        <w:gridCol w:w="739"/>
      </w:tblGrid>
      <w:tr w:rsidR="00074C55" w:rsidRPr="003830A2" w14:paraId="09ED841D" w14:textId="77777777" w:rsidTr="005960C1">
        <w:trPr>
          <w:trHeight w:val="50"/>
        </w:trPr>
        <w:tc>
          <w:tcPr>
            <w:tcW w:w="0" w:type="auto"/>
            <w:tcBorders>
              <w:top w:val="single" w:sz="2" w:space="0" w:color="000000"/>
            </w:tcBorders>
            <w:shd w:val="clear" w:color="auto" w:fill="FFFFFF" w:themeFill="background1"/>
            <w:tcMar>
              <w:top w:w="28" w:type="dxa"/>
              <w:left w:w="102" w:type="dxa"/>
              <w:bottom w:w="28" w:type="dxa"/>
              <w:right w:w="102" w:type="dxa"/>
            </w:tcMar>
            <w:vAlign w:val="center"/>
          </w:tcPr>
          <w:p w14:paraId="621BAC6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gridSpan w:val="3"/>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tcPr>
          <w:p w14:paraId="5AB2928F" w14:textId="033AF0A6" w:rsidR="00074C55" w:rsidRPr="003830A2" w:rsidRDefault="00074C55" w:rsidP="00E5194F">
            <w:pPr>
              <w:adjustRightInd w:val="0"/>
              <w:snapToGrid w:val="0"/>
              <w:spacing w:line="360" w:lineRule="auto"/>
              <w:jc w:val="center"/>
              <w:textAlignment w:val="baseline"/>
              <w:rPr>
                <w:rFonts w:ascii="Book Antiqua" w:eastAsia="함초롬바탕" w:hAnsi="Book Antiqua"/>
                <w:b/>
                <w:bCs/>
              </w:rPr>
            </w:pPr>
            <w:r w:rsidRPr="003830A2">
              <w:rPr>
                <w:rFonts w:ascii="Book Antiqua" w:eastAsia="함초롬바탕" w:hAnsi="Book Antiqua"/>
                <w:b/>
                <w:bCs/>
              </w:rPr>
              <w:t>Elderly group: 65-74</w:t>
            </w:r>
            <w:r w:rsidR="003830A2">
              <w:rPr>
                <w:rFonts w:ascii="Book Antiqua" w:eastAsia="함초롬바탕" w:hAnsi="Book Antiqua"/>
                <w:b/>
                <w:bCs/>
              </w:rPr>
              <w:t xml:space="preserve"> </w:t>
            </w:r>
            <w:proofErr w:type="spellStart"/>
            <w:r w:rsidR="003830A2">
              <w:rPr>
                <w:rFonts w:ascii="Book Antiqua" w:eastAsia="함초롬바탕" w:hAnsi="Book Antiqua"/>
                <w:b/>
                <w:bCs/>
              </w:rPr>
              <w:t>yrs</w:t>
            </w:r>
            <w:proofErr w:type="spellEnd"/>
          </w:p>
        </w:tc>
        <w:tc>
          <w:tcPr>
            <w:tcW w:w="0" w:type="auto"/>
            <w:gridSpan w:val="3"/>
            <w:tcBorders>
              <w:top w:val="single" w:sz="2" w:space="0" w:color="000000"/>
              <w:bottom w:val="single" w:sz="2" w:space="0" w:color="000000"/>
            </w:tcBorders>
            <w:shd w:val="clear" w:color="auto" w:fill="FFFFFF" w:themeFill="background1"/>
          </w:tcPr>
          <w:p w14:paraId="0FAD644C" w14:textId="29923064" w:rsidR="00074C55" w:rsidRPr="003830A2" w:rsidRDefault="00074C55" w:rsidP="00E5194F">
            <w:pPr>
              <w:adjustRightInd w:val="0"/>
              <w:snapToGrid w:val="0"/>
              <w:spacing w:line="360" w:lineRule="auto"/>
              <w:jc w:val="center"/>
              <w:textAlignment w:val="baseline"/>
              <w:rPr>
                <w:rFonts w:ascii="Book Antiqua" w:eastAsia="함초롬바탕" w:hAnsi="Book Antiqua"/>
                <w:b/>
                <w:bCs/>
              </w:rPr>
            </w:pPr>
            <w:r w:rsidRPr="003830A2">
              <w:rPr>
                <w:rFonts w:ascii="Book Antiqua" w:eastAsia="함초롬바탕" w:hAnsi="Book Antiqua"/>
                <w:b/>
                <w:bCs/>
              </w:rPr>
              <w:t>Very elderly group</w:t>
            </w:r>
            <w:r w:rsidR="003830A2">
              <w:rPr>
                <w:rFonts w:ascii="Book Antiqua" w:eastAsia="함초롬바탕" w:hAnsi="Book Antiqua"/>
                <w:b/>
                <w:bCs/>
              </w:rPr>
              <w:t>:</w:t>
            </w:r>
            <w:r w:rsidRPr="003830A2">
              <w:rPr>
                <w:rFonts w:ascii="Book Antiqua" w:eastAsia="함초롬바탕" w:hAnsi="Book Antiqua"/>
                <w:b/>
                <w:bCs/>
              </w:rPr>
              <w:t xml:space="preserve"> 75 +</w:t>
            </w:r>
            <w:r w:rsidR="003830A2">
              <w:rPr>
                <w:rFonts w:ascii="Book Antiqua" w:eastAsia="함초롬바탕" w:hAnsi="Book Antiqua"/>
                <w:b/>
                <w:bCs/>
              </w:rPr>
              <w:t xml:space="preserve"> </w:t>
            </w:r>
            <w:proofErr w:type="spellStart"/>
            <w:r w:rsidR="003830A2">
              <w:rPr>
                <w:rFonts w:ascii="Book Antiqua" w:eastAsia="함초롬바탕" w:hAnsi="Book Antiqua"/>
                <w:b/>
                <w:bCs/>
              </w:rPr>
              <w:t>yrs</w:t>
            </w:r>
            <w:proofErr w:type="spellEnd"/>
          </w:p>
        </w:tc>
      </w:tr>
      <w:tr w:rsidR="001C4B8D" w:rsidRPr="003830A2" w14:paraId="7DEEF67A" w14:textId="77777777" w:rsidTr="005960C1">
        <w:trPr>
          <w:trHeight w:val="50"/>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77F21177" w14:textId="77777777"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Variable</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1C9506A2" w14:textId="70B71F54" w:rsidR="00074C55" w:rsidRPr="003830A2"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Gemcitabine mono</w:t>
            </w:r>
            <w:r w:rsidR="003830A2">
              <w:rPr>
                <w:rFonts w:ascii="Book Antiqua" w:eastAsia="함초롬바탕" w:hAnsi="Book Antiqua"/>
                <w:b/>
                <w:bCs/>
              </w:rPr>
              <w:t>,</w:t>
            </w:r>
          </w:p>
          <w:p w14:paraId="1C2C26D5" w14:textId="003E5D8A"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i/>
                <w:iCs/>
              </w:rPr>
              <w:t xml:space="preserve">n </w:t>
            </w:r>
            <w:r w:rsidRPr="003830A2">
              <w:rPr>
                <w:rFonts w:ascii="Book Antiqua" w:eastAsia="함초롬바탕" w:hAnsi="Book Antiqua"/>
                <w:b/>
                <w:bCs/>
              </w:rPr>
              <w:t>= 25</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2B71F504" w14:textId="00463711"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 xml:space="preserve">GA </w:t>
            </w:r>
            <w:r w:rsidR="00587B2A" w:rsidRPr="003830A2">
              <w:rPr>
                <w:rFonts w:ascii="Book Antiqua" w:eastAsia="함초롬바탕" w:hAnsi="Book Antiqua"/>
                <w:b/>
                <w:bCs/>
                <w:lang w:eastAsia="zh-CN"/>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3830A2">
              <w:rPr>
                <w:rFonts w:ascii="Book Antiqua" w:eastAsia="함초롬바탕" w:hAnsi="Book Antiqua"/>
                <w:b/>
                <w:bCs/>
                <w:caps/>
              </w:rPr>
              <w:t>,</w:t>
            </w:r>
            <w:r w:rsidRPr="003830A2">
              <w:rPr>
                <w:rFonts w:ascii="Book Antiqua" w:eastAsia="함초롬바탕" w:hAnsi="Book Antiqua"/>
                <w:b/>
                <w:bCs/>
                <w:caps/>
              </w:rPr>
              <w:t xml:space="preserve"> </w:t>
            </w:r>
            <w:r w:rsidRPr="003830A2">
              <w:rPr>
                <w:rFonts w:ascii="Book Antiqua" w:eastAsia="함초롬바탕" w:hAnsi="Book Antiqua"/>
                <w:b/>
                <w:bCs/>
                <w:i/>
                <w:iCs/>
              </w:rPr>
              <w:t xml:space="preserve">n </w:t>
            </w:r>
            <w:r w:rsidRPr="003830A2">
              <w:rPr>
                <w:rFonts w:ascii="Book Antiqua" w:eastAsia="함초롬바탕" w:hAnsi="Book Antiqua"/>
                <w:b/>
                <w:bCs/>
              </w:rPr>
              <w:t>= 49</w:t>
            </w:r>
          </w:p>
        </w:tc>
        <w:tc>
          <w:tcPr>
            <w:tcW w:w="0" w:type="auto"/>
            <w:tcBorders>
              <w:top w:val="single" w:sz="2" w:space="0" w:color="000000"/>
              <w:bottom w:val="single" w:sz="4" w:space="0" w:color="auto"/>
            </w:tcBorders>
            <w:shd w:val="clear" w:color="auto" w:fill="FFFFFF" w:themeFill="background1"/>
            <w:tcMar>
              <w:top w:w="28" w:type="dxa"/>
              <w:left w:w="102" w:type="dxa"/>
              <w:bottom w:w="28" w:type="dxa"/>
              <w:right w:w="102" w:type="dxa"/>
            </w:tcMar>
            <w:vAlign w:val="center"/>
            <w:hideMark/>
          </w:tcPr>
          <w:p w14:paraId="4DD1612F" w14:textId="78D27082" w:rsidR="00074C55" w:rsidRPr="003830A2" w:rsidRDefault="00074C55" w:rsidP="003830A2">
            <w:pPr>
              <w:adjustRightInd w:val="0"/>
              <w:snapToGrid w:val="0"/>
              <w:spacing w:line="360" w:lineRule="auto"/>
              <w:jc w:val="both"/>
              <w:textAlignment w:val="baseline"/>
              <w:rPr>
                <w:rFonts w:ascii="Book Antiqua" w:eastAsia="Gulim" w:hAnsi="Book Antiqua"/>
                <w:b/>
                <w:bCs/>
                <w:i/>
                <w:iCs/>
              </w:rPr>
            </w:pPr>
            <w:r w:rsidRPr="003830A2">
              <w:rPr>
                <w:rFonts w:ascii="Book Antiqua" w:eastAsia="함초롬바탕" w:hAnsi="Book Antiqua"/>
                <w:b/>
                <w:bCs/>
                <w:i/>
                <w:iCs/>
                <w:lang w:eastAsia="zh-CN"/>
              </w:rPr>
              <w:t>P</w:t>
            </w:r>
            <w:r w:rsidR="000A7B30" w:rsidRPr="003830A2">
              <w:rPr>
                <w:rFonts w:ascii="Book Antiqua" w:eastAsia="함초롬바탕" w:hAnsi="Book Antiqua"/>
                <w:b/>
                <w:bCs/>
                <w:i/>
                <w:iCs/>
                <w:lang w:eastAsia="zh-CN"/>
              </w:rPr>
              <w:t xml:space="preserve"> </w:t>
            </w:r>
            <w:r w:rsidR="000A7B30" w:rsidRPr="003830A2">
              <w:rPr>
                <w:rFonts w:ascii="Book Antiqua" w:eastAsia="함초롬바탕" w:hAnsi="Book Antiqua"/>
                <w:b/>
                <w:bCs/>
                <w:iCs/>
                <w:lang w:eastAsia="zh-CN"/>
              </w:rPr>
              <w:t>value</w:t>
            </w:r>
          </w:p>
        </w:tc>
        <w:tc>
          <w:tcPr>
            <w:tcW w:w="0" w:type="auto"/>
            <w:tcBorders>
              <w:top w:val="single" w:sz="2" w:space="0" w:color="000000"/>
              <w:bottom w:val="single" w:sz="4" w:space="0" w:color="auto"/>
            </w:tcBorders>
            <w:shd w:val="clear" w:color="auto" w:fill="FFFFFF" w:themeFill="background1"/>
            <w:vAlign w:val="center"/>
          </w:tcPr>
          <w:p w14:paraId="748A33E5" w14:textId="1190631C" w:rsidR="00074C55" w:rsidRPr="003830A2"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Gemcitabine mono</w:t>
            </w:r>
            <w:r w:rsidR="003830A2">
              <w:rPr>
                <w:rFonts w:ascii="Book Antiqua" w:eastAsia="함초롬바탕" w:hAnsi="Book Antiqua"/>
                <w:b/>
                <w:bCs/>
              </w:rPr>
              <w:t>,</w:t>
            </w:r>
          </w:p>
          <w:p w14:paraId="74F5C0A3" w14:textId="3D337DE4"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i/>
                <w:iCs/>
              </w:rPr>
              <w:t xml:space="preserve">n </w:t>
            </w:r>
            <w:r w:rsidRPr="003830A2">
              <w:rPr>
                <w:rFonts w:ascii="Book Antiqua" w:eastAsia="함초롬바탕" w:hAnsi="Book Antiqua"/>
                <w:b/>
                <w:bCs/>
              </w:rPr>
              <w:t>= 20</w:t>
            </w:r>
          </w:p>
        </w:tc>
        <w:tc>
          <w:tcPr>
            <w:tcW w:w="0" w:type="auto"/>
            <w:tcBorders>
              <w:top w:val="single" w:sz="2" w:space="0" w:color="000000"/>
              <w:bottom w:val="single" w:sz="4" w:space="0" w:color="auto"/>
            </w:tcBorders>
            <w:shd w:val="clear" w:color="auto" w:fill="FFFFFF" w:themeFill="background1"/>
            <w:vAlign w:val="center"/>
          </w:tcPr>
          <w:p w14:paraId="0ACDA5A7" w14:textId="333095AB"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 xml:space="preserve">GA </w:t>
            </w:r>
            <w:r w:rsidR="00587B2A" w:rsidRPr="003830A2">
              <w:rPr>
                <w:rFonts w:ascii="Book Antiqua" w:eastAsia="함초롬바탕" w:hAnsi="Book Antiqua"/>
                <w:b/>
                <w:bCs/>
                <w:lang w:eastAsia="zh-CN"/>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3830A2">
              <w:rPr>
                <w:rFonts w:ascii="Book Antiqua" w:eastAsia="함초롬바탕" w:hAnsi="Book Antiqua"/>
                <w:b/>
                <w:bCs/>
                <w:caps/>
              </w:rPr>
              <w:t>,</w:t>
            </w:r>
            <w:r w:rsidRPr="003830A2">
              <w:rPr>
                <w:rFonts w:ascii="Book Antiqua" w:eastAsia="함초롬바탕" w:hAnsi="Book Antiqua"/>
                <w:b/>
                <w:bCs/>
                <w:caps/>
              </w:rPr>
              <w:t xml:space="preserve"> </w:t>
            </w:r>
            <w:r w:rsidRPr="003830A2">
              <w:rPr>
                <w:rFonts w:ascii="Book Antiqua" w:eastAsia="함초롬바탕" w:hAnsi="Book Antiqua"/>
                <w:b/>
                <w:bCs/>
                <w:i/>
                <w:iCs/>
              </w:rPr>
              <w:t xml:space="preserve">n </w:t>
            </w:r>
            <w:r w:rsidRPr="003830A2">
              <w:rPr>
                <w:rFonts w:ascii="Book Antiqua" w:eastAsia="함초롬바탕" w:hAnsi="Book Antiqua"/>
                <w:b/>
                <w:bCs/>
              </w:rPr>
              <w:t>= 10</w:t>
            </w:r>
          </w:p>
        </w:tc>
        <w:tc>
          <w:tcPr>
            <w:tcW w:w="0" w:type="auto"/>
            <w:tcBorders>
              <w:top w:val="single" w:sz="2" w:space="0" w:color="000000"/>
              <w:bottom w:val="single" w:sz="4" w:space="0" w:color="auto"/>
            </w:tcBorders>
            <w:shd w:val="clear" w:color="auto" w:fill="FFFFFF" w:themeFill="background1"/>
            <w:vAlign w:val="center"/>
          </w:tcPr>
          <w:p w14:paraId="0E58C0F4" w14:textId="1153FCFA" w:rsidR="00074C55" w:rsidRPr="003830A2" w:rsidRDefault="00074C55" w:rsidP="003830A2">
            <w:pPr>
              <w:adjustRightInd w:val="0"/>
              <w:snapToGrid w:val="0"/>
              <w:spacing w:line="360" w:lineRule="auto"/>
              <w:jc w:val="both"/>
              <w:textAlignment w:val="baseline"/>
              <w:rPr>
                <w:rFonts w:ascii="Book Antiqua" w:eastAsia="Gulim" w:hAnsi="Book Antiqua"/>
                <w:b/>
                <w:bCs/>
                <w:i/>
                <w:iCs/>
              </w:rPr>
            </w:pPr>
            <w:r w:rsidRPr="003830A2">
              <w:rPr>
                <w:rFonts w:ascii="Book Antiqua" w:eastAsia="함초롬바탕" w:hAnsi="Book Antiqua"/>
                <w:b/>
                <w:bCs/>
                <w:i/>
                <w:iCs/>
                <w:lang w:eastAsia="zh-CN"/>
              </w:rPr>
              <w:t>P</w:t>
            </w:r>
            <w:r w:rsidR="000A7B30" w:rsidRPr="003830A2">
              <w:rPr>
                <w:rFonts w:ascii="Book Antiqua" w:eastAsia="함초롬바탕" w:hAnsi="Book Antiqua"/>
                <w:b/>
                <w:bCs/>
                <w:i/>
                <w:iCs/>
                <w:lang w:eastAsia="zh-CN"/>
              </w:rPr>
              <w:t xml:space="preserve"> </w:t>
            </w:r>
            <w:r w:rsidR="000A7B30" w:rsidRPr="003830A2">
              <w:rPr>
                <w:rFonts w:ascii="Book Antiqua" w:eastAsia="함초롬바탕" w:hAnsi="Book Antiqua"/>
                <w:b/>
                <w:bCs/>
                <w:iCs/>
                <w:lang w:eastAsia="zh-CN"/>
              </w:rPr>
              <w:t>value</w:t>
            </w:r>
          </w:p>
        </w:tc>
      </w:tr>
      <w:tr w:rsidR="001C4B8D" w:rsidRPr="003830A2" w14:paraId="1BCC0AC5" w14:textId="77777777" w:rsidTr="005960C1">
        <w:trPr>
          <w:trHeight w:val="320"/>
        </w:trPr>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53729C1B" w14:textId="6958B4C0"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Age </w:t>
            </w:r>
            <w:r w:rsidR="003830A2">
              <w:rPr>
                <w:rFonts w:ascii="Book Antiqua" w:eastAsia="함초롬바탕" w:hAnsi="Book Antiqua"/>
              </w:rPr>
              <w:t xml:space="preserve">in </w:t>
            </w:r>
            <w:proofErr w:type="spellStart"/>
            <w:r w:rsidRPr="003830A2">
              <w:rPr>
                <w:rFonts w:ascii="Book Antiqua" w:eastAsia="함초롬바탕" w:hAnsi="Book Antiqua"/>
              </w:rPr>
              <w:t>yr</w:t>
            </w:r>
            <w:proofErr w:type="spellEnd"/>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6EDBA65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70.9 ± 3.2</w:t>
            </w:r>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7B88BB4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69.2 ± 2.7</w:t>
            </w:r>
          </w:p>
        </w:tc>
        <w:tc>
          <w:tcPr>
            <w:tcW w:w="0" w:type="auto"/>
            <w:tcBorders>
              <w:top w:val="single" w:sz="4" w:space="0" w:color="auto"/>
            </w:tcBorders>
            <w:shd w:val="clear" w:color="auto" w:fill="FFFFFF" w:themeFill="background1"/>
            <w:tcMar>
              <w:top w:w="28" w:type="dxa"/>
              <w:left w:w="102" w:type="dxa"/>
              <w:bottom w:w="28" w:type="dxa"/>
              <w:right w:w="102" w:type="dxa"/>
            </w:tcMar>
            <w:vAlign w:val="center"/>
            <w:hideMark/>
          </w:tcPr>
          <w:p w14:paraId="4785A02F" w14:textId="531DB3D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0.020</w:t>
            </w:r>
            <w:r w:rsidR="00680F6B" w:rsidRPr="003830A2">
              <w:rPr>
                <w:rFonts w:ascii="Book Antiqua" w:eastAsia="함초롬바탕" w:hAnsi="Book Antiqua"/>
                <w:vertAlign w:val="superscript"/>
              </w:rPr>
              <w:t>a</w:t>
            </w:r>
          </w:p>
        </w:tc>
        <w:tc>
          <w:tcPr>
            <w:tcW w:w="0" w:type="auto"/>
            <w:tcBorders>
              <w:top w:val="single" w:sz="4" w:space="0" w:color="auto"/>
            </w:tcBorders>
            <w:shd w:val="clear" w:color="auto" w:fill="FFFFFF" w:themeFill="background1"/>
            <w:vAlign w:val="center"/>
          </w:tcPr>
          <w:p w14:paraId="6C5EFB9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77.5 (76.8-78.9)</w:t>
            </w:r>
          </w:p>
        </w:tc>
        <w:tc>
          <w:tcPr>
            <w:tcW w:w="0" w:type="auto"/>
            <w:tcBorders>
              <w:top w:val="single" w:sz="4" w:space="0" w:color="auto"/>
            </w:tcBorders>
            <w:shd w:val="clear" w:color="auto" w:fill="FFFFFF" w:themeFill="background1"/>
            <w:vAlign w:val="center"/>
          </w:tcPr>
          <w:p w14:paraId="12E7E6B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76.5 (75.6-78.8)</w:t>
            </w:r>
          </w:p>
        </w:tc>
        <w:tc>
          <w:tcPr>
            <w:tcW w:w="0" w:type="auto"/>
            <w:tcBorders>
              <w:top w:val="single" w:sz="4" w:space="0" w:color="auto"/>
            </w:tcBorders>
            <w:shd w:val="clear" w:color="auto" w:fill="FFFFFF" w:themeFill="background1"/>
            <w:vAlign w:val="center"/>
          </w:tcPr>
          <w:p w14:paraId="658AE04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0.397</w:t>
            </w:r>
          </w:p>
        </w:tc>
      </w:tr>
      <w:tr w:rsidR="001C4B8D" w:rsidRPr="003830A2" w14:paraId="395E7CC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DC5F9C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Male</w:t>
            </w:r>
          </w:p>
        </w:tc>
        <w:tc>
          <w:tcPr>
            <w:tcW w:w="0" w:type="auto"/>
            <w:shd w:val="clear" w:color="auto" w:fill="FFFFFF" w:themeFill="background1"/>
            <w:tcMar>
              <w:top w:w="28" w:type="dxa"/>
              <w:left w:w="102" w:type="dxa"/>
              <w:bottom w:w="28" w:type="dxa"/>
              <w:right w:w="102" w:type="dxa"/>
            </w:tcMar>
            <w:vAlign w:val="center"/>
            <w:hideMark/>
          </w:tcPr>
          <w:p w14:paraId="2F0B91A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9DF3EA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40 (81.6)</w:t>
            </w:r>
          </w:p>
        </w:tc>
        <w:tc>
          <w:tcPr>
            <w:tcW w:w="0" w:type="auto"/>
            <w:shd w:val="clear" w:color="auto" w:fill="FFFFFF" w:themeFill="background1"/>
            <w:tcMar>
              <w:top w:w="28" w:type="dxa"/>
              <w:left w:w="102" w:type="dxa"/>
              <w:bottom w:w="28" w:type="dxa"/>
              <w:right w:w="102" w:type="dxa"/>
            </w:tcMar>
            <w:vAlign w:val="center"/>
            <w:hideMark/>
          </w:tcPr>
          <w:p w14:paraId="34748DF3" w14:textId="6A2DFC4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0.000</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76767CF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14 (70.0)</w:t>
            </w:r>
          </w:p>
        </w:tc>
        <w:tc>
          <w:tcPr>
            <w:tcW w:w="0" w:type="auto"/>
            <w:shd w:val="clear" w:color="auto" w:fill="FFFFFF" w:themeFill="background1"/>
            <w:vAlign w:val="center"/>
          </w:tcPr>
          <w:p w14:paraId="3AA4F9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7 (70.0) </w:t>
            </w:r>
          </w:p>
        </w:tc>
        <w:tc>
          <w:tcPr>
            <w:tcW w:w="0" w:type="auto"/>
            <w:shd w:val="clear" w:color="auto" w:fill="FFFFFF" w:themeFill="background1"/>
            <w:vAlign w:val="center"/>
          </w:tcPr>
          <w:p w14:paraId="66111BA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0.999</w:t>
            </w:r>
          </w:p>
        </w:tc>
      </w:tr>
      <w:tr w:rsidR="001C4B8D" w:rsidRPr="003830A2" w14:paraId="41CBC08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8E5D773" w14:textId="2AE635AB"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Body weight </w:t>
            </w:r>
            <w:r w:rsidR="003830A2">
              <w:rPr>
                <w:rFonts w:ascii="Book Antiqua" w:eastAsia="함초롬바탕" w:hAnsi="Book Antiqua"/>
              </w:rPr>
              <w:t xml:space="preserve">in </w:t>
            </w:r>
            <w:r w:rsidRPr="003830A2">
              <w:rPr>
                <w:rFonts w:ascii="Book Antiqua" w:eastAsia="함초롬바탕" w:hAnsi="Book Antiqua"/>
              </w:rPr>
              <w:t>kg</w:t>
            </w:r>
          </w:p>
        </w:tc>
        <w:tc>
          <w:tcPr>
            <w:tcW w:w="0" w:type="auto"/>
            <w:shd w:val="clear" w:color="auto" w:fill="FFFFFF" w:themeFill="background1"/>
            <w:tcMar>
              <w:top w:w="28" w:type="dxa"/>
              <w:left w:w="102" w:type="dxa"/>
              <w:bottom w:w="28" w:type="dxa"/>
              <w:right w:w="102" w:type="dxa"/>
            </w:tcMar>
            <w:vAlign w:val="center"/>
            <w:hideMark/>
          </w:tcPr>
          <w:p w14:paraId="24874BF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54.8 ± 9.0</w:t>
            </w:r>
          </w:p>
        </w:tc>
        <w:tc>
          <w:tcPr>
            <w:tcW w:w="0" w:type="auto"/>
            <w:shd w:val="clear" w:color="auto" w:fill="FFFFFF" w:themeFill="background1"/>
            <w:tcMar>
              <w:top w:w="28" w:type="dxa"/>
              <w:left w:w="102" w:type="dxa"/>
              <w:bottom w:w="28" w:type="dxa"/>
              <w:right w:w="102" w:type="dxa"/>
            </w:tcMar>
            <w:vAlign w:val="center"/>
            <w:hideMark/>
          </w:tcPr>
          <w:p w14:paraId="757A1FD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59.8 ± 8.8</w:t>
            </w:r>
          </w:p>
        </w:tc>
        <w:tc>
          <w:tcPr>
            <w:tcW w:w="0" w:type="auto"/>
            <w:shd w:val="clear" w:color="auto" w:fill="FFFFFF" w:themeFill="background1"/>
            <w:tcMar>
              <w:top w:w="28" w:type="dxa"/>
              <w:left w:w="102" w:type="dxa"/>
              <w:bottom w:w="28" w:type="dxa"/>
              <w:right w:w="102" w:type="dxa"/>
            </w:tcMar>
            <w:vAlign w:val="center"/>
            <w:hideMark/>
          </w:tcPr>
          <w:p w14:paraId="69255905" w14:textId="34EA403C"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0.026</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58D4F8D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56.0 (43.1-62.7)</w:t>
            </w:r>
          </w:p>
        </w:tc>
        <w:tc>
          <w:tcPr>
            <w:tcW w:w="0" w:type="auto"/>
            <w:shd w:val="clear" w:color="auto" w:fill="FFFFFF" w:themeFill="background1"/>
            <w:vAlign w:val="center"/>
          </w:tcPr>
          <w:p w14:paraId="7D5B631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54.3 (49.1-68.3)</w:t>
            </w:r>
          </w:p>
        </w:tc>
        <w:tc>
          <w:tcPr>
            <w:tcW w:w="0" w:type="auto"/>
            <w:shd w:val="clear" w:color="auto" w:fill="FFFFFF" w:themeFill="background1"/>
            <w:vAlign w:val="center"/>
          </w:tcPr>
          <w:p w14:paraId="35F637E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0.856</w:t>
            </w:r>
          </w:p>
        </w:tc>
      </w:tr>
      <w:tr w:rsidR="001C4B8D" w:rsidRPr="003830A2" w14:paraId="23F2427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0A607E9" w14:textId="5C80E6DB"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Height </w:t>
            </w:r>
            <w:r w:rsidR="003830A2">
              <w:rPr>
                <w:rFonts w:ascii="Book Antiqua" w:eastAsia="함초롬바탕" w:hAnsi="Book Antiqua"/>
              </w:rPr>
              <w:t xml:space="preserve">in </w:t>
            </w:r>
            <w:r w:rsidRPr="003830A2">
              <w:rPr>
                <w:rFonts w:ascii="Book Antiqua" w:eastAsia="함초롬바탕" w:hAnsi="Book Antiqua"/>
              </w:rPr>
              <w:t>m</w:t>
            </w:r>
          </w:p>
        </w:tc>
        <w:tc>
          <w:tcPr>
            <w:tcW w:w="0" w:type="auto"/>
            <w:shd w:val="clear" w:color="auto" w:fill="FFFFFF" w:themeFill="background1"/>
            <w:tcMar>
              <w:top w:w="28" w:type="dxa"/>
              <w:left w:w="102" w:type="dxa"/>
              <w:bottom w:w="28" w:type="dxa"/>
              <w:right w:w="102" w:type="dxa"/>
            </w:tcMar>
            <w:vAlign w:val="center"/>
            <w:hideMark/>
          </w:tcPr>
          <w:p w14:paraId="3C8A3BB4" w14:textId="44C5972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1.58 ±</w:t>
            </w:r>
            <w:r w:rsidR="005960C1" w:rsidRPr="003830A2">
              <w:rPr>
                <w:rFonts w:ascii="Book Antiqua" w:eastAsia="함초롬바탕" w:hAnsi="Book Antiqua"/>
              </w:rPr>
              <w:t xml:space="preserve"> </w:t>
            </w:r>
            <w:r w:rsidRPr="003830A2">
              <w:rPr>
                <w:rFonts w:ascii="Book Antiqua" w:eastAsia="함초롬바탕" w:hAnsi="Book Antiqua"/>
              </w:rPr>
              <w:t>0.09</w:t>
            </w:r>
          </w:p>
        </w:tc>
        <w:tc>
          <w:tcPr>
            <w:tcW w:w="0" w:type="auto"/>
            <w:shd w:val="clear" w:color="auto" w:fill="FFFFFF" w:themeFill="background1"/>
            <w:tcMar>
              <w:top w:w="28" w:type="dxa"/>
              <w:left w:w="102" w:type="dxa"/>
              <w:bottom w:w="28" w:type="dxa"/>
              <w:right w:w="102" w:type="dxa"/>
            </w:tcMar>
            <w:vAlign w:val="center"/>
            <w:hideMark/>
          </w:tcPr>
          <w:p w14:paraId="1E213BDD" w14:textId="6B44D54F"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1.65 ±</w:t>
            </w:r>
            <w:r w:rsidR="005960C1" w:rsidRPr="003830A2">
              <w:rPr>
                <w:rFonts w:ascii="Book Antiqua" w:eastAsia="함초롬바탕" w:hAnsi="Book Antiqua"/>
              </w:rPr>
              <w:t xml:space="preserve"> </w:t>
            </w:r>
            <w:r w:rsidRPr="003830A2">
              <w:rPr>
                <w:rFonts w:ascii="Book Antiqua" w:eastAsia="함초롬바탕" w:hAnsi="Book Antiqua"/>
              </w:rPr>
              <w:t>0.08</w:t>
            </w:r>
          </w:p>
        </w:tc>
        <w:tc>
          <w:tcPr>
            <w:tcW w:w="0" w:type="auto"/>
            <w:shd w:val="clear" w:color="auto" w:fill="FFFFFF" w:themeFill="background1"/>
            <w:tcMar>
              <w:top w:w="28" w:type="dxa"/>
              <w:left w:w="102" w:type="dxa"/>
              <w:bottom w:w="28" w:type="dxa"/>
              <w:right w:w="102" w:type="dxa"/>
            </w:tcMar>
            <w:vAlign w:val="center"/>
            <w:hideMark/>
          </w:tcPr>
          <w:p w14:paraId="7C024E18" w14:textId="1AC84038"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0.001</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7F7AF37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1.63 (1.57-1.67)</w:t>
            </w:r>
          </w:p>
        </w:tc>
        <w:tc>
          <w:tcPr>
            <w:tcW w:w="0" w:type="auto"/>
            <w:shd w:val="clear" w:color="auto" w:fill="FFFFFF" w:themeFill="background1"/>
            <w:vAlign w:val="center"/>
          </w:tcPr>
          <w:p w14:paraId="2ADBFD8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1.62 (1.56-1.69)</w:t>
            </w:r>
          </w:p>
        </w:tc>
        <w:tc>
          <w:tcPr>
            <w:tcW w:w="0" w:type="auto"/>
            <w:shd w:val="clear" w:color="auto" w:fill="FFFFFF" w:themeFill="background1"/>
            <w:vAlign w:val="center"/>
          </w:tcPr>
          <w:p w14:paraId="54999B9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0.979</w:t>
            </w:r>
          </w:p>
        </w:tc>
      </w:tr>
      <w:tr w:rsidR="001C4B8D" w:rsidRPr="003830A2" w14:paraId="49CB8C4A"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FEC0CC5" w14:textId="2BD1F948"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Body mass index</w:t>
            </w:r>
            <w:r w:rsidR="003830A2">
              <w:rPr>
                <w:rFonts w:ascii="Book Antiqua" w:eastAsia="함초롬바탕" w:hAnsi="Book Antiqua"/>
              </w:rPr>
              <w:t xml:space="preserve"> in</w:t>
            </w:r>
            <w:r w:rsidRPr="003830A2">
              <w:rPr>
                <w:rFonts w:ascii="Book Antiqua" w:eastAsia="함초롬바탕" w:hAnsi="Book Antiqua"/>
              </w:rPr>
              <w:t xml:space="preserve"> kg/m</w:t>
            </w:r>
            <w:r w:rsidRPr="003830A2">
              <w:rPr>
                <w:rFonts w:ascii="Book Antiqua" w:eastAsia="함초롬바탕" w:hAnsi="Book Antiqua"/>
                <w:vertAlign w:val="superscript"/>
              </w:rPr>
              <w:t>2</w:t>
            </w:r>
          </w:p>
        </w:tc>
        <w:tc>
          <w:tcPr>
            <w:tcW w:w="0" w:type="auto"/>
            <w:shd w:val="clear" w:color="auto" w:fill="FFFFFF" w:themeFill="background1"/>
            <w:tcMar>
              <w:top w:w="28" w:type="dxa"/>
              <w:left w:w="102" w:type="dxa"/>
              <w:bottom w:w="28" w:type="dxa"/>
              <w:right w:w="102" w:type="dxa"/>
            </w:tcMar>
            <w:vAlign w:val="center"/>
            <w:hideMark/>
          </w:tcPr>
          <w:p w14:paraId="3DB2B6FC" w14:textId="77777777" w:rsidR="00074C55" w:rsidRPr="001C4B8D" w:rsidRDefault="00074C55" w:rsidP="003830A2">
            <w:pPr>
              <w:adjustRightInd w:val="0"/>
              <w:snapToGrid w:val="0"/>
              <w:spacing w:line="360" w:lineRule="auto"/>
              <w:jc w:val="both"/>
              <w:textAlignment w:val="baseline"/>
              <w:rPr>
                <w:rFonts w:ascii="Book Antiqua" w:eastAsia="Gulim" w:hAnsi="Book Antiqua"/>
              </w:rPr>
            </w:pPr>
            <w:r w:rsidRPr="001C4B8D">
              <w:rPr>
                <w:rFonts w:ascii="Book Antiqua" w:eastAsia="함초롬바탕" w:hAnsi="Book Antiqua"/>
              </w:rPr>
              <w:t>22.0 ± 2.7</w:t>
            </w:r>
          </w:p>
        </w:tc>
        <w:tc>
          <w:tcPr>
            <w:tcW w:w="0" w:type="auto"/>
            <w:shd w:val="clear" w:color="auto" w:fill="FFFFFF" w:themeFill="background1"/>
            <w:tcMar>
              <w:top w:w="28" w:type="dxa"/>
              <w:left w:w="102" w:type="dxa"/>
              <w:bottom w:w="28" w:type="dxa"/>
              <w:right w:w="102" w:type="dxa"/>
            </w:tcMar>
            <w:vAlign w:val="center"/>
            <w:hideMark/>
          </w:tcPr>
          <w:p w14:paraId="0C22BE16" w14:textId="77777777" w:rsidR="00074C55" w:rsidRPr="001C4B8D" w:rsidRDefault="00074C55" w:rsidP="003830A2">
            <w:pPr>
              <w:adjustRightInd w:val="0"/>
              <w:snapToGrid w:val="0"/>
              <w:spacing w:line="360" w:lineRule="auto"/>
              <w:jc w:val="both"/>
              <w:textAlignment w:val="baseline"/>
              <w:rPr>
                <w:rFonts w:ascii="Book Antiqua" w:eastAsia="Gulim" w:hAnsi="Book Antiqua"/>
              </w:rPr>
            </w:pPr>
            <w:r w:rsidRPr="001C4B8D">
              <w:rPr>
                <w:rFonts w:ascii="Book Antiqua" w:eastAsia="함초롬바탕" w:hAnsi="Book Antiqua"/>
              </w:rPr>
              <w:t>22.1 ± 3.0</w:t>
            </w:r>
          </w:p>
        </w:tc>
        <w:tc>
          <w:tcPr>
            <w:tcW w:w="0" w:type="auto"/>
            <w:shd w:val="clear" w:color="auto" w:fill="FFFFFF" w:themeFill="background1"/>
            <w:tcMar>
              <w:top w:w="28" w:type="dxa"/>
              <w:left w:w="102" w:type="dxa"/>
              <w:bottom w:w="28" w:type="dxa"/>
              <w:right w:w="102" w:type="dxa"/>
            </w:tcMar>
            <w:vAlign w:val="center"/>
            <w:hideMark/>
          </w:tcPr>
          <w:p w14:paraId="2BE311FC" w14:textId="77777777" w:rsidR="00074C55" w:rsidRPr="001C4B8D" w:rsidRDefault="00074C55" w:rsidP="003830A2">
            <w:pPr>
              <w:adjustRightInd w:val="0"/>
              <w:snapToGrid w:val="0"/>
              <w:spacing w:line="360" w:lineRule="auto"/>
              <w:jc w:val="both"/>
              <w:textAlignment w:val="baseline"/>
              <w:rPr>
                <w:rFonts w:ascii="Book Antiqua" w:eastAsia="Gulim" w:hAnsi="Book Antiqua"/>
              </w:rPr>
            </w:pPr>
            <w:r w:rsidRPr="001C4B8D">
              <w:rPr>
                <w:rFonts w:ascii="Book Antiqua" w:eastAsia="함초롬바탕" w:hAnsi="Book Antiqua"/>
              </w:rPr>
              <w:t>0.977</w:t>
            </w:r>
          </w:p>
        </w:tc>
        <w:tc>
          <w:tcPr>
            <w:tcW w:w="0" w:type="auto"/>
            <w:shd w:val="clear" w:color="auto" w:fill="FFFFFF" w:themeFill="background1"/>
            <w:vAlign w:val="center"/>
          </w:tcPr>
          <w:p w14:paraId="4135A8AB" w14:textId="77777777" w:rsidR="00074C55" w:rsidRPr="001C4B8D" w:rsidRDefault="00074C55" w:rsidP="003830A2">
            <w:pPr>
              <w:adjustRightInd w:val="0"/>
              <w:snapToGrid w:val="0"/>
              <w:spacing w:line="360" w:lineRule="auto"/>
              <w:jc w:val="both"/>
              <w:textAlignment w:val="baseline"/>
              <w:rPr>
                <w:rFonts w:ascii="Book Antiqua" w:eastAsia="Gulim" w:hAnsi="Book Antiqua"/>
              </w:rPr>
            </w:pPr>
            <w:r w:rsidRPr="001C4B8D">
              <w:rPr>
                <w:rFonts w:ascii="Book Antiqua" w:eastAsia="Gulim" w:hAnsi="Book Antiqua"/>
              </w:rPr>
              <w:t>22.1 (20.7-23.5)</w:t>
            </w:r>
          </w:p>
        </w:tc>
        <w:tc>
          <w:tcPr>
            <w:tcW w:w="0" w:type="auto"/>
            <w:shd w:val="clear" w:color="auto" w:fill="FFFFFF" w:themeFill="background1"/>
            <w:vAlign w:val="center"/>
          </w:tcPr>
          <w:p w14:paraId="429483D5" w14:textId="77777777" w:rsidR="00074C55" w:rsidRPr="005F399F" w:rsidRDefault="00074C55" w:rsidP="003830A2">
            <w:pPr>
              <w:adjustRightInd w:val="0"/>
              <w:snapToGrid w:val="0"/>
              <w:spacing w:line="360" w:lineRule="auto"/>
              <w:jc w:val="both"/>
              <w:textAlignment w:val="baseline"/>
              <w:rPr>
                <w:rFonts w:ascii="Book Antiqua" w:eastAsia="Gulim" w:hAnsi="Book Antiqua"/>
              </w:rPr>
            </w:pPr>
            <w:r w:rsidRPr="00860F9A">
              <w:rPr>
                <w:rFonts w:ascii="Book Antiqua" w:eastAsia="Gulim" w:hAnsi="Book Antiqua"/>
              </w:rPr>
              <w:t>21.6 (19.9-24.2)</w:t>
            </w:r>
          </w:p>
        </w:tc>
        <w:tc>
          <w:tcPr>
            <w:tcW w:w="0" w:type="auto"/>
            <w:shd w:val="clear" w:color="auto" w:fill="FFFFFF" w:themeFill="background1"/>
            <w:vAlign w:val="center"/>
          </w:tcPr>
          <w:p w14:paraId="569268C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0.775</w:t>
            </w:r>
          </w:p>
        </w:tc>
      </w:tr>
      <w:tr w:rsidR="001C4B8D" w:rsidRPr="003830A2" w14:paraId="01956C60"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20D1CA7A" w14:textId="77777777" w:rsidR="00074C55" w:rsidRPr="003830A2" w:rsidRDefault="00074C55" w:rsidP="003830A2">
            <w:pPr>
              <w:pStyle w:val="a3"/>
              <w:wordWrap/>
              <w:adjustRightInd w:val="0"/>
              <w:snapToGrid w:val="0"/>
              <w:spacing w:line="360" w:lineRule="auto"/>
              <w:rPr>
                <w:rFonts w:ascii="Book Antiqua" w:eastAsia="함초롬바탕" w:hAnsi="Book Antiqua" w:cs="Times New Roman"/>
                <w:color w:val="auto"/>
                <w:sz w:val="24"/>
                <w:szCs w:val="24"/>
              </w:rPr>
            </w:pPr>
            <w:r w:rsidRPr="003830A2">
              <w:rPr>
                <w:rFonts w:ascii="Book Antiqua" w:eastAsia="함초롬바탕" w:hAnsi="Book Antiqua" w:cs="Times New Roman"/>
                <w:color w:val="auto"/>
                <w:sz w:val="24"/>
                <w:szCs w:val="24"/>
              </w:rPr>
              <w:t>Metastasis no &gt; 2</w:t>
            </w:r>
          </w:p>
        </w:tc>
        <w:tc>
          <w:tcPr>
            <w:tcW w:w="0" w:type="auto"/>
            <w:shd w:val="clear" w:color="auto" w:fill="FFFFFF" w:themeFill="background1"/>
            <w:tcMar>
              <w:top w:w="28" w:type="dxa"/>
              <w:left w:w="102" w:type="dxa"/>
              <w:bottom w:w="28" w:type="dxa"/>
              <w:right w:w="102" w:type="dxa"/>
            </w:tcMar>
            <w:vAlign w:val="center"/>
          </w:tcPr>
          <w:p w14:paraId="2B516AC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18 (72.0)</w:t>
            </w:r>
          </w:p>
        </w:tc>
        <w:tc>
          <w:tcPr>
            <w:tcW w:w="0" w:type="auto"/>
            <w:shd w:val="clear" w:color="auto" w:fill="FFFFFF" w:themeFill="background1"/>
            <w:tcMar>
              <w:top w:w="28" w:type="dxa"/>
              <w:left w:w="102" w:type="dxa"/>
              <w:bottom w:w="28" w:type="dxa"/>
              <w:right w:w="102" w:type="dxa"/>
            </w:tcMar>
            <w:vAlign w:val="center"/>
          </w:tcPr>
          <w:p w14:paraId="6D79766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23 (46.9)</w:t>
            </w:r>
          </w:p>
        </w:tc>
        <w:tc>
          <w:tcPr>
            <w:tcW w:w="0" w:type="auto"/>
            <w:shd w:val="clear" w:color="auto" w:fill="FFFFFF" w:themeFill="background1"/>
            <w:tcMar>
              <w:top w:w="28" w:type="dxa"/>
              <w:left w:w="102" w:type="dxa"/>
              <w:bottom w:w="28" w:type="dxa"/>
              <w:right w:w="102" w:type="dxa"/>
            </w:tcMar>
            <w:vAlign w:val="center"/>
          </w:tcPr>
          <w:p w14:paraId="67C05D21" w14:textId="5315067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0.041</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59C1A3D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13 (65.0)</w:t>
            </w:r>
          </w:p>
        </w:tc>
        <w:tc>
          <w:tcPr>
            <w:tcW w:w="0" w:type="auto"/>
            <w:shd w:val="clear" w:color="auto" w:fill="FFFFFF" w:themeFill="background1"/>
            <w:vAlign w:val="center"/>
          </w:tcPr>
          <w:p w14:paraId="74B640D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 (40.0)</w:t>
            </w:r>
          </w:p>
        </w:tc>
        <w:tc>
          <w:tcPr>
            <w:tcW w:w="0" w:type="auto"/>
            <w:shd w:val="clear" w:color="auto" w:fill="FFFFFF" w:themeFill="background1"/>
            <w:vAlign w:val="center"/>
          </w:tcPr>
          <w:p w14:paraId="0EE1A57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0.206</w:t>
            </w:r>
          </w:p>
        </w:tc>
      </w:tr>
      <w:tr w:rsidR="001C4B8D" w:rsidRPr="003830A2" w14:paraId="0976A5D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C6B3D72" w14:textId="77777777" w:rsidR="00074C55" w:rsidRPr="003830A2" w:rsidRDefault="00074C55" w:rsidP="003830A2">
            <w:pPr>
              <w:pStyle w:val="a3"/>
              <w:wordWrap/>
              <w:adjustRightInd w:val="0"/>
              <w:snapToGrid w:val="0"/>
              <w:spacing w:line="360" w:lineRule="auto"/>
              <w:rPr>
                <w:rFonts w:ascii="Book Antiqua" w:hAnsi="Book Antiqua" w:cs="Times New Roman"/>
                <w:color w:val="auto"/>
                <w:sz w:val="24"/>
                <w:szCs w:val="24"/>
              </w:rPr>
            </w:pPr>
            <w:r w:rsidRPr="003830A2">
              <w:rPr>
                <w:rFonts w:ascii="Book Antiqua" w:eastAsia="함초롬바탕" w:hAnsi="Book Antiqua" w:cs="Times New Roman"/>
                <w:color w:val="auto"/>
                <w:sz w:val="24"/>
                <w:szCs w:val="24"/>
              </w:rPr>
              <w:t>Site of metastasis</w:t>
            </w:r>
          </w:p>
        </w:tc>
        <w:tc>
          <w:tcPr>
            <w:tcW w:w="0" w:type="auto"/>
            <w:shd w:val="clear" w:color="auto" w:fill="FFFFFF" w:themeFill="background1"/>
            <w:tcMar>
              <w:top w:w="28" w:type="dxa"/>
              <w:left w:w="102" w:type="dxa"/>
              <w:bottom w:w="28" w:type="dxa"/>
              <w:right w:w="102" w:type="dxa"/>
            </w:tcMar>
            <w:vAlign w:val="center"/>
          </w:tcPr>
          <w:p w14:paraId="19211C7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tcMar>
              <w:top w:w="28" w:type="dxa"/>
              <w:left w:w="102" w:type="dxa"/>
              <w:bottom w:w="28" w:type="dxa"/>
              <w:right w:w="102" w:type="dxa"/>
            </w:tcMar>
            <w:vAlign w:val="center"/>
          </w:tcPr>
          <w:p w14:paraId="264D4B8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tcMar>
              <w:top w:w="28" w:type="dxa"/>
              <w:left w:w="102" w:type="dxa"/>
              <w:bottom w:w="28" w:type="dxa"/>
              <w:right w:w="102" w:type="dxa"/>
            </w:tcMar>
            <w:vAlign w:val="center"/>
          </w:tcPr>
          <w:p w14:paraId="7E568AF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591F517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21864E8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shd w:val="clear" w:color="auto" w:fill="FFFFFF" w:themeFill="background1"/>
            <w:vAlign w:val="center"/>
          </w:tcPr>
          <w:p w14:paraId="387F5F4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r>
      <w:tr w:rsidR="001C4B8D" w:rsidRPr="003830A2" w14:paraId="3A7FA195"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7C43545" w14:textId="2DF999DD"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Liver</w:t>
            </w:r>
          </w:p>
        </w:tc>
        <w:tc>
          <w:tcPr>
            <w:tcW w:w="0" w:type="auto"/>
            <w:shd w:val="clear" w:color="auto" w:fill="FFFFFF" w:themeFill="background1"/>
            <w:tcMar>
              <w:top w:w="28" w:type="dxa"/>
              <w:left w:w="102" w:type="dxa"/>
              <w:bottom w:w="28" w:type="dxa"/>
              <w:right w:w="102" w:type="dxa"/>
            </w:tcMar>
            <w:vAlign w:val="center"/>
            <w:hideMark/>
          </w:tcPr>
          <w:p w14:paraId="2D3C529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18 (72.0)</w:t>
            </w:r>
          </w:p>
        </w:tc>
        <w:tc>
          <w:tcPr>
            <w:tcW w:w="0" w:type="auto"/>
            <w:shd w:val="clear" w:color="auto" w:fill="FFFFFF" w:themeFill="background1"/>
            <w:tcMar>
              <w:top w:w="28" w:type="dxa"/>
              <w:left w:w="102" w:type="dxa"/>
              <w:bottom w:w="28" w:type="dxa"/>
              <w:right w:w="102" w:type="dxa"/>
            </w:tcMar>
            <w:vAlign w:val="center"/>
            <w:hideMark/>
          </w:tcPr>
          <w:p w14:paraId="7E39190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30 (61.2)</w:t>
            </w:r>
          </w:p>
        </w:tc>
        <w:tc>
          <w:tcPr>
            <w:tcW w:w="0" w:type="auto"/>
            <w:shd w:val="clear" w:color="auto" w:fill="FFFFFF" w:themeFill="background1"/>
            <w:tcMar>
              <w:top w:w="28" w:type="dxa"/>
              <w:left w:w="102" w:type="dxa"/>
              <w:bottom w:w="28" w:type="dxa"/>
              <w:right w:w="102" w:type="dxa"/>
            </w:tcMar>
            <w:vAlign w:val="center"/>
            <w:hideMark/>
          </w:tcPr>
          <w:p w14:paraId="6F815DB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0.256</w:t>
            </w:r>
          </w:p>
        </w:tc>
        <w:tc>
          <w:tcPr>
            <w:tcW w:w="0" w:type="auto"/>
            <w:shd w:val="clear" w:color="auto" w:fill="FFFFFF" w:themeFill="background1"/>
            <w:vAlign w:val="center"/>
          </w:tcPr>
          <w:p w14:paraId="50F5C07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 (60.0)</w:t>
            </w:r>
          </w:p>
        </w:tc>
        <w:tc>
          <w:tcPr>
            <w:tcW w:w="0" w:type="auto"/>
            <w:shd w:val="clear" w:color="auto" w:fill="FFFFFF" w:themeFill="background1"/>
            <w:vAlign w:val="center"/>
          </w:tcPr>
          <w:p w14:paraId="7EE4DCC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shd w:val="clear" w:color="auto" w:fill="FFFFFF" w:themeFill="background1"/>
            <w:vAlign w:val="center"/>
          </w:tcPr>
          <w:p w14:paraId="2CF7D3A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0.130</w:t>
            </w:r>
          </w:p>
        </w:tc>
      </w:tr>
      <w:tr w:rsidR="001C4B8D" w:rsidRPr="003830A2" w14:paraId="4B0F0ED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D66AAE4" w14:textId="2750EFF5" w:rsidR="00074C55" w:rsidRPr="003830A2" w:rsidRDefault="001C4B8D" w:rsidP="003830A2">
            <w:pPr>
              <w:adjustRightInd w:val="0"/>
              <w:snapToGrid w:val="0"/>
              <w:spacing w:line="360" w:lineRule="auto"/>
              <w:jc w:val="both"/>
              <w:textAlignment w:val="baseline"/>
              <w:rPr>
                <w:rFonts w:ascii="Book Antiqua" w:eastAsia="Gulim" w:hAnsi="Book Antiqua"/>
              </w:rPr>
            </w:pPr>
            <w:r w:rsidRPr="008F3024">
              <w:rPr>
                <w:rFonts w:ascii="Book Antiqua" w:eastAsia="함초롬바탕" w:hAnsi="Book Antiqua"/>
              </w:rPr>
              <w:t>Peritone</w:t>
            </w:r>
            <w:r>
              <w:rPr>
                <w:rFonts w:ascii="Book Antiqua" w:eastAsia="함초롬바탕" w:hAnsi="Book Antiqua"/>
              </w:rPr>
              <w:t>al</w:t>
            </w:r>
            <w:r w:rsidRPr="001C4B8D">
              <w:rPr>
                <w:rFonts w:ascii="Book Antiqua" w:eastAsia="함초롬바탕" w:hAnsi="Book Antiqua"/>
              </w:rPr>
              <w:t xml:space="preserve"> </w:t>
            </w:r>
            <w:proofErr w:type="spellStart"/>
            <w:r>
              <w:rPr>
                <w:rFonts w:ascii="Book Antiqua" w:eastAsia="함초롬바탕" w:hAnsi="Book Antiqua"/>
              </w:rPr>
              <w:t>c</w:t>
            </w:r>
            <w:r w:rsidR="00074C55" w:rsidRPr="001C4B8D">
              <w:rPr>
                <w:rFonts w:ascii="Book Antiqua" w:eastAsia="함초롬바탕" w:hAnsi="Book Antiqua"/>
              </w:rPr>
              <w:t>arcinomatosis</w:t>
            </w:r>
            <w:proofErr w:type="spellEnd"/>
            <w:r w:rsidR="00074C55" w:rsidRPr="001C4B8D">
              <w:rPr>
                <w:rFonts w:ascii="Book Antiqua" w:eastAsia="함초롬바탕" w:hAnsi="Book Antiqua"/>
              </w:rPr>
              <w:t xml:space="preserve"> </w:t>
            </w:r>
          </w:p>
        </w:tc>
        <w:tc>
          <w:tcPr>
            <w:tcW w:w="0" w:type="auto"/>
            <w:shd w:val="clear" w:color="auto" w:fill="FFFFFF" w:themeFill="background1"/>
            <w:tcMar>
              <w:top w:w="28" w:type="dxa"/>
              <w:left w:w="102" w:type="dxa"/>
              <w:bottom w:w="28" w:type="dxa"/>
              <w:right w:w="102" w:type="dxa"/>
            </w:tcMar>
            <w:vAlign w:val="center"/>
            <w:hideMark/>
          </w:tcPr>
          <w:p w14:paraId="76B6DDE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06B77B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20 (40.8)</w:t>
            </w:r>
          </w:p>
        </w:tc>
        <w:tc>
          <w:tcPr>
            <w:tcW w:w="0" w:type="auto"/>
            <w:shd w:val="clear" w:color="auto" w:fill="FFFFFF" w:themeFill="background1"/>
            <w:tcMar>
              <w:top w:w="28" w:type="dxa"/>
              <w:left w:w="102" w:type="dxa"/>
              <w:bottom w:w="28" w:type="dxa"/>
              <w:right w:w="102" w:type="dxa"/>
            </w:tcMar>
            <w:vAlign w:val="center"/>
            <w:hideMark/>
          </w:tcPr>
          <w:p w14:paraId="15DC023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0.574</w:t>
            </w:r>
          </w:p>
        </w:tc>
        <w:tc>
          <w:tcPr>
            <w:tcW w:w="0" w:type="auto"/>
            <w:shd w:val="clear" w:color="auto" w:fill="FFFFFF" w:themeFill="background1"/>
            <w:vAlign w:val="center"/>
          </w:tcPr>
          <w:p w14:paraId="344ED3C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(30.0)</w:t>
            </w:r>
          </w:p>
        </w:tc>
        <w:tc>
          <w:tcPr>
            <w:tcW w:w="0" w:type="auto"/>
            <w:shd w:val="clear" w:color="auto" w:fill="FFFFFF" w:themeFill="background1"/>
            <w:vAlign w:val="center"/>
          </w:tcPr>
          <w:p w14:paraId="4F2019B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shd w:val="clear" w:color="auto" w:fill="FFFFFF" w:themeFill="background1"/>
            <w:vAlign w:val="center"/>
          </w:tcPr>
          <w:p w14:paraId="1D867A5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0.599</w:t>
            </w:r>
          </w:p>
        </w:tc>
      </w:tr>
      <w:tr w:rsidR="001C4B8D" w:rsidRPr="003830A2" w14:paraId="001D0410"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BB8A499" w14:textId="587ECE5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Lung</w:t>
            </w:r>
          </w:p>
        </w:tc>
        <w:tc>
          <w:tcPr>
            <w:tcW w:w="0" w:type="auto"/>
            <w:shd w:val="clear" w:color="auto" w:fill="FFFFFF" w:themeFill="background1"/>
            <w:tcMar>
              <w:top w:w="28" w:type="dxa"/>
              <w:left w:w="102" w:type="dxa"/>
              <w:bottom w:w="28" w:type="dxa"/>
              <w:right w:w="102" w:type="dxa"/>
            </w:tcMar>
            <w:vAlign w:val="center"/>
            <w:hideMark/>
          </w:tcPr>
          <w:p w14:paraId="158F434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3415798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 (18.4)</w:t>
            </w:r>
          </w:p>
        </w:tc>
        <w:tc>
          <w:tcPr>
            <w:tcW w:w="0" w:type="auto"/>
            <w:shd w:val="clear" w:color="auto" w:fill="FFFFFF" w:themeFill="background1"/>
            <w:tcMar>
              <w:top w:w="28" w:type="dxa"/>
              <w:left w:w="102" w:type="dxa"/>
              <w:bottom w:w="28" w:type="dxa"/>
              <w:right w:w="102" w:type="dxa"/>
            </w:tcMar>
            <w:vAlign w:val="center"/>
            <w:hideMark/>
          </w:tcPr>
          <w:p w14:paraId="36E4DFE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0.548</w:t>
            </w:r>
          </w:p>
        </w:tc>
        <w:tc>
          <w:tcPr>
            <w:tcW w:w="0" w:type="auto"/>
            <w:shd w:val="clear" w:color="auto" w:fill="FFFFFF" w:themeFill="background1"/>
            <w:vAlign w:val="center"/>
          </w:tcPr>
          <w:p w14:paraId="056D836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(20.0)</w:t>
            </w:r>
          </w:p>
        </w:tc>
        <w:tc>
          <w:tcPr>
            <w:tcW w:w="0" w:type="auto"/>
            <w:shd w:val="clear" w:color="auto" w:fill="FFFFFF" w:themeFill="background1"/>
            <w:vAlign w:val="center"/>
          </w:tcPr>
          <w:p w14:paraId="5557810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shd w:val="clear" w:color="auto" w:fill="FFFFFF" w:themeFill="background1"/>
            <w:vAlign w:val="center"/>
          </w:tcPr>
          <w:p w14:paraId="18FEC01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0.999</w:t>
            </w:r>
          </w:p>
        </w:tc>
      </w:tr>
      <w:tr w:rsidR="001C4B8D" w:rsidRPr="003830A2" w14:paraId="4922E5E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431800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Primary tumor site</w:t>
            </w:r>
          </w:p>
        </w:tc>
        <w:tc>
          <w:tcPr>
            <w:tcW w:w="0" w:type="auto"/>
            <w:shd w:val="clear" w:color="auto" w:fill="FFFFFF" w:themeFill="background1"/>
            <w:tcMar>
              <w:top w:w="28" w:type="dxa"/>
              <w:left w:w="102" w:type="dxa"/>
              <w:bottom w:w="28" w:type="dxa"/>
              <w:right w:w="102" w:type="dxa"/>
            </w:tcMar>
            <w:vAlign w:val="center"/>
            <w:hideMark/>
          </w:tcPr>
          <w:p w14:paraId="2A09587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4392F5C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77EC213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0.671</w:t>
            </w:r>
          </w:p>
        </w:tc>
        <w:tc>
          <w:tcPr>
            <w:tcW w:w="0" w:type="auto"/>
            <w:shd w:val="clear" w:color="auto" w:fill="FFFFFF" w:themeFill="background1"/>
            <w:vAlign w:val="center"/>
          </w:tcPr>
          <w:p w14:paraId="38C25AB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131E4F4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0CD4573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0.467</w:t>
            </w:r>
          </w:p>
        </w:tc>
      </w:tr>
      <w:tr w:rsidR="001C4B8D" w:rsidRPr="003830A2" w14:paraId="343C9C9D"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ADB5BC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Head</w:t>
            </w:r>
          </w:p>
        </w:tc>
        <w:tc>
          <w:tcPr>
            <w:tcW w:w="0" w:type="auto"/>
            <w:shd w:val="clear" w:color="auto" w:fill="FFFFFF" w:themeFill="background1"/>
            <w:tcMar>
              <w:top w:w="28" w:type="dxa"/>
              <w:left w:w="102" w:type="dxa"/>
              <w:bottom w:w="28" w:type="dxa"/>
              <w:right w:w="102" w:type="dxa"/>
            </w:tcMar>
            <w:vAlign w:val="center"/>
            <w:hideMark/>
          </w:tcPr>
          <w:p w14:paraId="2C5C173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3F273F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26 (53.1)</w:t>
            </w:r>
          </w:p>
        </w:tc>
        <w:tc>
          <w:tcPr>
            <w:tcW w:w="0" w:type="auto"/>
            <w:shd w:val="clear" w:color="auto" w:fill="FFFFFF" w:themeFill="background1"/>
            <w:tcMar>
              <w:top w:w="28" w:type="dxa"/>
              <w:left w:w="102" w:type="dxa"/>
              <w:bottom w:w="28" w:type="dxa"/>
              <w:right w:w="102" w:type="dxa"/>
            </w:tcMar>
            <w:vAlign w:val="center"/>
            <w:hideMark/>
          </w:tcPr>
          <w:p w14:paraId="67588BC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AF7F79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 (45.0)</w:t>
            </w:r>
          </w:p>
        </w:tc>
        <w:tc>
          <w:tcPr>
            <w:tcW w:w="0" w:type="auto"/>
            <w:shd w:val="clear" w:color="auto" w:fill="FFFFFF" w:themeFill="background1"/>
            <w:vAlign w:val="center"/>
          </w:tcPr>
          <w:p w14:paraId="25E3081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shd w:val="clear" w:color="auto" w:fill="FFFFFF" w:themeFill="background1"/>
            <w:vAlign w:val="center"/>
          </w:tcPr>
          <w:p w14:paraId="11BA543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3A4E6FF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1451117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Body</w:t>
            </w:r>
          </w:p>
        </w:tc>
        <w:tc>
          <w:tcPr>
            <w:tcW w:w="0" w:type="auto"/>
            <w:shd w:val="clear" w:color="auto" w:fill="FFFFFF" w:themeFill="background1"/>
            <w:tcMar>
              <w:top w:w="28" w:type="dxa"/>
              <w:left w:w="102" w:type="dxa"/>
              <w:bottom w:w="28" w:type="dxa"/>
              <w:right w:w="102" w:type="dxa"/>
            </w:tcMar>
            <w:vAlign w:val="center"/>
            <w:hideMark/>
          </w:tcPr>
          <w:p w14:paraId="0517172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61E0441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 (22.4)</w:t>
            </w:r>
          </w:p>
        </w:tc>
        <w:tc>
          <w:tcPr>
            <w:tcW w:w="0" w:type="auto"/>
            <w:shd w:val="clear" w:color="auto" w:fill="FFFFFF" w:themeFill="background1"/>
            <w:tcMar>
              <w:top w:w="28" w:type="dxa"/>
              <w:left w:w="102" w:type="dxa"/>
              <w:bottom w:w="28" w:type="dxa"/>
              <w:right w:w="102" w:type="dxa"/>
            </w:tcMar>
            <w:vAlign w:val="center"/>
            <w:hideMark/>
          </w:tcPr>
          <w:p w14:paraId="73A0985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301431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(25.0)</w:t>
            </w:r>
          </w:p>
        </w:tc>
        <w:tc>
          <w:tcPr>
            <w:tcW w:w="0" w:type="auto"/>
            <w:shd w:val="clear" w:color="auto" w:fill="FFFFFF" w:themeFill="background1"/>
            <w:vAlign w:val="center"/>
          </w:tcPr>
          <w:p w14:paraId="127751A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shd w:val="clear" w:color="auto" w:fill="FFFFFF" w:themeFill="background1"/>
            <w:vAlign w:val="center"/>
          </w:tcPr>
          <w:p w14:paraId="0685139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1B35A008"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6E2A08D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Tail</w:t>
            </w:r>
          </w:p>
        </w:tc>
        <w:tc>
          <w:tcPr>
            <w:tcW w:w="0" w:type="auto"/>
            <w:shd w:val="clear" w:color="auto" w:fill="FFFFFF" w:themeFill="background1"/>
            <w:tcMar>
              <w:top w:w="28" w:type="dxa"/>
              <w:left w:w="102" w:type="dxa"/>
              <w:bottom w:w="28" w:type="dxa"/>
              <w:right w:w="102" w:type="dxa"/>
            </w:tcMar>
            <w:vAlign w:val="center"/>
            <w:hideMark/>
          </w:tcPr>
          <w:p w14:paraId="5DA2A74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43F73F7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 (24.5)</w:t>
            </w:r>
          </w:p>
        </w:tc>
        <w:tc>
          <w:tcPr>
            <w:tcW w:w="0" w:type="auto"/>
            <w:shd w:val="clear" w:color="auto" w:fill="FFFFFF" w:themeFill="background1"/>
            <w:tcMar>
              <w:top w:w="28" w:type="dxa"/>
              <w:left w:w="102" w:type="dxa"/>
              <w:bottom w:w="28" w:type="dxa"/>
              <w:right w:w="102" w:type="dxa"/>
            </w:tcMar>
            <w:vAlign w:val="center"/>
            <w:hideMark/>
          </w:tcPr>
          <w:p w14:paraId="7F4A32FB"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5C92D25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(30.0)</w:t>
            </w:r>
          </w:p>
        </w:tc>
        <w:tc>
          <w:tcPr>
            <w:tcW w:w="0" w:type="auto"/>
            <w:shd w:val="clear" w:color="auto" w:fill="FFFFFF" w:themeFill="background1"/>
            <w:vAlign w:val="center"/>
          </w:tcPr>
          <w:p w14:paraId="079B9FD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shd w:val="clear" w:color="auto" w:fill="FFFFFF" w:themeFill="background1"/>
            <w:vAlign w:val="center"/>
          </w:tcPr>
          <w:p w14:paraId="784F748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6595474B"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73490FA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 xml:space="preserve">Biliary stenting </w:t>
            </w:r>
          </w:p>
          <w:p w14:paraId="54EB1F3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due to obstruction</w:t>
            </w:r>
          </w:p>
        </w:tc>
        <w:tc>
          <w:tcPr>
            <w:tcW w:w="0" w:type="auto"/>
            <w:shd w:val="clear" w:color="auto" w:fill="FFFFFF" w:themeFill="background1"/>
            <w:tcMar>
              <w:top w:w="28" w:type="dxa"/>
              <w:left w:w="102" w:type="dxa"/>
              <w:bottom w:w="28" w:type="dxa"/>
              <w:right w:w="102" w:type="dxa"/>
            </w:tcMar>
            <w:vAlign w:val="center"/>
          </w:tcPr>
          <w:p w14:paraId="5B1A346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11 (44.0)</w:t>
            </w:r>
          </w:p>
        </w:tc>
        <w:tc>
          <w:tcPr>
            <w:tcW w:w="0" w:type="auto"/>
            <w:shd w:val="clear" w:color="auto" w:fill="FFFFFF" w:themeFill="background1"/>
            <w:tcMar>
              <w:top w:w="28" w:type="dxa"/>
              <w:left w:w="102" w:type="dxa"/>
              <w:bottom w:w="28" w:type="dxa"/>
              <w:right w:w="102" w:type="dxa"/>
            </w:tcMar>
            <w:vAlign w:val="center"/>
          </w:tcPr>
          <w:p w14:paraId="1759846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20 (40.8)</w:t>
            </w:r>
          </w:p>
        </w:tc>
        <w:tc>
          <w:tcPr>
            <w:tcW w:w="0" w:type="auto"/>
            <w:shd w:val="clear" w:color="auto" w:fill="FFFFFF" w:themeFill="background1"/>
            <w:tcMar>
              <w:top w:w="28" w:type="dxa"/>
              <w:left w:w="102" w:type="dxa"/>
              <w:bottom w:w="28" w:type="dxa"/>
              <w:right w:w="102" w:type="dxa"/>
            </w:tcMar>
            <w:vAlign w:val="center"/>
          </w:tcPr>
          <w:p w14:paraId="6039183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0.796</w:t>
            </w:r>
          </w:p>
        </w:tc>
        <w:tc>
          <w:tcPr>
            <w:tcW w:w="0" w:type="auto"/>
            <w:shd w:val="clear" w:color="auto" w:fill="FFFFFF" w:themeFill="background1"/>
            <w:vAlign w:val="center"/>
          </w:tcPr>
          <w:p w14:paraId="0963DE8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 (30.0)</w:t>
            </w:r>
          </w:p>
        </w:tc>
        <w:tc>
          <w:tcPr>
            <w:tcW w:w="0" w:type="auto"/>
            <w:shd w:val="clear" w:color="auto" w:fill="FFFFFF" w:themeFill="background1"/>
            <w:vAlign w:val="center"/>
          </w:tcPr>
          <w:p w14:paraId="575D09B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3 (30.0)</w:t>
            </w:r>
          </w:p>
        </w:tc>
        <w:tc>
          <w:tcPr>
            <w:tcW w:w="0" w:type="auto"/>
            <w:shd w:val="clear" w:color="auto" w:fill="FFFFFF" w:themeFill="background1"/>
            <w:vAlign w:val="center"/>
          </w:tcPr>
          <w:p w14:paraId="274A39B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0.999</w:t>
            </w:r>
          </w:p>
        </w:tc>
      </w:tr>
      <w:tr w:rsidR="001C4B8D" w:rsidRPr="003830A2" w14:paraId="5F83E8BB"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2ADD075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Tumor burden</w:t>
            </w:r>
          </w:p>
        </w:tc>
        <w:tc>
          <w:tcPr>
            <w:tcW w:w="0" w:type="auto"/>
            <w:shd w:val="clear" w:color="auto" w:fill="FFFFFF" w:themeFill="background1"/>
            <w:tcMar>
              <w:top w:w="28" w:type="dxa"/>
              <w:left w:w="102" w:type="dxa"/>
              <w:bottom w:w="28" w:type="dxa"/>
              <w:right w:w="102" w:type="dxa"/>
            </w:tcMar>
            <w:vAlign w:val="center"/>
          </w:tcPr>
          <w:p w14:paraId="7C6ED76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81.8 ± 43.3</w:t>
            </w:r>
          </w:p>
        </w:tc>
        <w:tc>
          <w:tcPr>
            <w:tcW w:w="0" w:type="auto"/>
            <w:shd w:val="clear" w:color="auto" w:fill="FFFFFF" w:themeFill="background1"/>
            <w:tcMar>
              <w:top w:w="28" w:type="dxa"/>
              <w:left w:w="102" w:type="dxa"/>
              <w:bottom w:w="28" w:type="dxa"/>
              <w:right w:w="102" w:type="dxa"/>
            </w:tcMar>
            <w:vAlign w:val="center"/>
          </w:tcPr>
          <w:p w14:paraId="4349E1C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61.4 ± 32.5</w:t>
            </w:r>
          </w:p>
        </w:tc>
        <w:tc>
          <w:tcPr>
            <w:tcW w:w="0" w:type="auto"/>
            <w:shd w:val="clear" w:color="auto" w:fill="FFFFFF" w:themeFill="background1"/>
            <w:tcMar>
              <w:top w:w="28" w:type="dxa"/>
              <w:left w:w="102" w:type="dxa"/>
              <w:bottom w:w="28" w:type="dxa"/>
              <w:right w:w="102" w:type="dxa"/>
            </w:tcMar>
            <w:vAlign w:val="center"/>
          </w:tcPr>
          <w:p w14:paraId="04688AF5" w14:textId="6F0C2AB1"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0.025</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39A79ACB" w14:textId="6E65E4C8"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81.5 (21</w:t>
            </w:r>
            <w:r w:rsidR="005960C1" w:rsidRPr="003830A2">
              <w:rPr>
                <w:rFonts w:ascii="Book Antiqua" w:eastAsia="함초롬바탕" w:hAnsi="Book Antiqua"/>
              </w:rPr>
              <w:t>.0</w:t>
            </w:r>
            <w:r w:rsidRPr="003830A2">
              <w:rPr>
                <w:rFonts w:ascii="Book Antiqua" w:eastAsia="함초롬바탕" w:hAnsi="Book Antiqua"/>
              </w:rPr>
              <w:t>-159</w:t>
            </w:r>
            <w:r w:rsidR="005960C1" w:rsidRPr="003830A2">
              <w:rPr>
                <w:rFonts w:ascii="Book Antiqua" w:eastAsia="함초롬바탕" w:hAnsi="Book Antiqua"/>
              </w:rPr>
              <w:t>.0</w:t>
            </w:r>
            <w:r w:rsidRPr="003830A2">
              <w:rPr>
                <w:rFonts w:ascii="Book Antiqua" w:eastAsia="함초롬바탕" w:hAnsi="Book Antiqua"/>
              </w:rPr>
              <w:t>)</w:t>
            </w:r>
          </w:p>
        </w:tc>
        <w:tc>
          <w:tcPr>
            <w:tcW w:w="0" w:type="auto"/>
            <w:shd w:val="clear" w:color="auto" w:fill="FFFFFF" w:themeFill="background1"/>
            <w:vAlign w:val="center"/>
          </w:tcPr>
          <w:p w14:paraId="6DEA23A7" w14:textId="1ECD1EBF"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50</w:t>
            </w:r>
            <w:r w:rsidR="005960C1" w:rsidRPr="003830A2">
              <w:rPr>
                <w:rFonts w:ascii="Book Antiqua" w:eastAsia="함초롬바탕" w:hAnsi="Book Antiqua"/>
              </w:rPr>
              <w:t>.0</w:t>
            </w:r>
            <w:r w:rsidRPr="003830A2">
              <w:rPr>
                <w:rFonts w:ascii="Book Antiqua" w:eastAsia="함초롬바탕" w:hAnsi="Book Antiqua"/>
              </w:rPr>
              <w:t xml:space="preserve"> (15</w:t>
            </w:r>
            <w:r w:rsidR="005960C1" w:rsidRPr="003830A2">
              <w:rPr>
                <w:rFonts w:ascii="Book Antiqua" w:eastAsia="함초롬바탕" w:hAnsi="Book Antiqua"/>
              </w:rPr>
              <w:t>.0</w:t>
            </w:r>
            <w:r w:rsidRPr="003830A2">
              <w:rPr>
                <w:rFonts w:ascii="Book Antiqua" w:eastAsia="함초롬바탕" w:hAnsi="Book Antiqua"/>
              </w:rPr>
              <w:t>-225</w:t>
            </w:r>
            <w:r w:rsidR="005960C1" w:rsidRPr="003830A2">
              <w:rPr>
                <w:rFonts w:ascii="Book Antiqua" w:eastAsia="함초롬바탕" w:hAnsi="Book Antiqua"/>
              </w:rPr>
              <w:t>.0</w:t>
            </w:r>
            <w:r w:rsidRPr="003830A2">
              <w:rPr>
                <w:rFonts w:ascii="Book Antiqua" w:eastAsia="함초롬바탕" w:hAnsi="Book Antiqua"/>
              </w:rPr>
              <w:t>)</w:t>
            </w:r>
          </w:p>
        </w:tc>
        <w:tc>
          <w:tcPr>
            <w:tcW w:w="0" w:type="auto"/>
            <w:shd w:val="clear" w:color="auto" w:fill="FFFFFF" w:themeFill="background1"/>
            <w:vAlign w:val="center"/>
          </w:tcPr>
          <w:p w14:paraId="4A66A99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0.109</w:t>
            </w:r>
          </w:p>
        </w:tc>
      </w:tr>
      <w:tr w:rsidR="001C4B8D" w:rsidRPr="003830A2" w14:paraId="442FDD99"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62842B98" w14:textId="6712635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ECOG </w:t>
            </w:r>
            <w:r w:rsidR="001C4B8D">
              <w:rPr>
                <w:rFonts w:ascii="Book Antiqua" w:eastAsia="함초롬바탕" w:hAnsi="Book Antiqua"/>
              </w:rPr>
              <w:t>p</w:t>
            </w:r>
            <w:r w:rsidRPr="003830A2">
              <w:rPr>
                <w:rFonts w:ascii="Book Antiqua" w:eastAsia="함초롬바탕" w:hAnsi="Book Antiqua"/>
              </w:rPr>
              <w:t>erformance status</w:t>
            </w:r>
          </w:p>
        </w:tc>
        <w:tc>
          <w:tcPr>
            <w:tcW w:w="0" w:type="auto"/>
            <w:shd w:val="clear" w:color="auto" w:fill="FFFFFF" w:themeFill="background1"/>
            <w:tcMar>
              <w:top w:w="28" w:type="dxa"/>
              <w:left w:w="102" w:type="dxa"/>
              <w:bottom w:w="28" w:type="dxa"/>
              <w:right w:w="102" w:type="dxa"/>
            </w:tcMar>
            <w:vAlign w:val="center"/>
            <w:hideMark/>
          </w:tcPr>
          <w:p w14:paraId="0389420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43B60DC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hideMark/>
          </w:tcPr>
          <w:p w14:paraId="3A3AACCF" w14:textId="12631F53"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0.007</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7804592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59DD838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220C1289" w14:textId="52AE006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0.027</w:t>
            </w:r>
            <w:r w:rsidR="00680F6B" w:rsidRPr="003830A2">
              <w:rPr>
                <w:rFonts w:ascii="Book Antiqua" w:eastAsia="함초롬바탕" w:hAnsi="Book Antiqua"/>
                <w:vertAlign w:val="superscript"/>
              </w:rPr>
              <w:t>a</w:t>
            </w:r>
          </w:p>
        </w:tc>
      </w:tr>
      <w:tr w:rsidR="001C4B8D" w:rsidRPr="003830A2" w14:paraId="51263B27"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B55098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0 </w:t>
            </w:r>
          </w:p>
        </w:tc>
        <w:tc>
          <w:tcPr>
            <w:tcW w:w="0" w:type="auto"/>
            <w:shd w:val="clear" w:color="auto" w:fill="FFFFFF" w:themeFill="background1"/>
            <w:tcMar>
              <w:top w:w="28" w:type="dxa"/>
              <w:left w:w="102" w:type="dxa"/>
              <w:bottom w:w="28" w:type="dxa"/>
              <w:right w:w="102" w:type="dxa"/>
            </w:tcMar>
            <w:vAlign w:val="center"/>
            <w:hideMark/>
          </w:tcPr>
          <w:p w14:paraId="085B5CC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shd w:val="clear" w:color="auto" w:fill="FFFFFF" w:themeFill="background1"/>
            <w:tcMar>
              <w:top w:w="28" w:type="dxa"/>
              <w:left w:w="102" w:type="dxa"/>
              <w:bottom w:w="28" w:type="dxa"/>
              <w:right w:w="102" w:type="dxa"/>
            </w:tcMar>
            <w:vAlign w:val="center"/>
            <w:hideMark/>
          </w:tcPr>
          <w:p w14:paraId="34041FE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22 (44.9)</w:t>
            </w:r>
          </w:p>
        </w:tc>
        <w:tc>
          <w:tcPr>
            <w:tcW w:w="0" w:type="auto"/>
            <w:shd w:val="clear" w:color="auto" w:fill="FFFFFF" w:themeFill="background1"/>
            <w:tcMar>
              <w:top w:w="28" w:type="dxa"/>
              <w:left w:w="102" w:type="dxa"/>
              <w:bottom w:w="28" w:type="dxa"/>
              <w:right w:w="102" w:type="dxa"/>
            </w:tcMar>
            <w:vAlign w:val="center"/>
            <w:hideMark/>
          </w:tcPr>
          <w:p w14:paraId="1D47DAC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68A198B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(10.0)</w:t>
            </w:r>
          </w:p>
        </w:tc>
        <w:tc>
          <w:tcPr>
            <w:tcW w:w="0" w:type="auto"/>
            <w:shd w:val="clear" w:color="auto" w:fill="FFFFFF" w:themeFill="background1"/>
            <w:vAlign w:val="center"/>
          </w:tcPr>
          <w:p w14:paraId="1A6C0E0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shd w:val="clear" w:color="auto" w:fill="FFFFFF" w:themeFill="background1"/>
            <w:vAlign w:val="center"/>
          </w:tcPr>
          <w:p w14:paraId="3E62035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4410C443"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42B8234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w:t>
            </w:r>
          </w:p>
        </w:tc>
        <w:tc>
          <w:tcPr>
            <w:tcW w:w="0" w:type="auto"/>
            <w:shd w:val="clear" w:color="auto" w:fill="FFFFFF" w:themeFill="background1"/>
            <w:tcMar>
              <w:top w:w="28" w:type="dxa"/>
              <w:left w:w="102" w:type="dxa"/>
              <w:bottom w:w="28" w:type="dxa"/>
              <w:right w:w="102" w:type="dxa"/>
            </w:tcMar>
            <w:vAlign w:val="center"/>
          </w:tcPr>
          <w:p w14:paraId="2D2D578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14 (56.0)</w:t>
            </w:r>
          </w:p>
        </w:tc>
        <w:tc>
          <w:tcPr>
            <w:tcW w:w="0" w:type="auto"/>
            <w:shd w:val="clear" w:color="auto" w:fill="FFFFFF" w:themeFill="background1"/>
            <w:tcMar>
              <w:top w:w="28" w:type="dxa"/>
              <w:left w:w="102" w:type="dxa"/>
              <w:bottom w:w="28" w:type="dxa"/>
              <w:right w:w="102" w:type="dxa"/>
            </w:tcMar>
            <w:vAlign w:val="center"/>
          </w:tcPr>
          <w:p w14:paraId="3F835A2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 (49.0)</w:t>
            </w:r>
          </w:p>
        </w:tc>
        <w:tc>
          <w:tcPr>
            <w:tcW w:w="0" w:type="auto"/>
            <w:shd w:val="clear" w:color="auto" w:fill="FFFFFF" w:themeFill="background1"/>
            <w:tcMar>
              <w:top w:w="28" w:type="dxa"/>
              <w:left w:w="102" w:type="dxa"/>
              <w:bottom w:w="28" w:type="dxa"/>
              <w:right w:w="102" w:type="dxa"/>
            </w:tcMar>
            <w:vAlign w:val="center"/>
          </w:tcPr>
          <w:p w14:paraId="2D26D6B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6084C6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(50.0)</w:t>
            </w:r>
          </w:p>
        </w:tc>
        <w:tc>
          <w:tcPr>
            <w:tcW w:w="0" w:type="auto"/>
            <w:shd w:val="clear" w:color="auto" w:fill="FFFFFF" w:themeFill="background1"/>
            <w:vAlign w:val="center"/>
          </w:tcPr>
          <w:p w14:paraId="4767D30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(50.0)</w:t>
            </w:r>
          </w:p>
        </w:tc>
        <w:tc>
          <w:tcPr>
            <w:tcW w:w="0" w:type="auto"/>
            <w:shd w:val="clear" w:color="auto" w:fill="FFFFFF" w:themeFill="background1"/>
            <w:vAlign w:val="center"/>
          </w:tcPr>
          <w:p w14:paraId="7518661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60B6402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24624C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w:t>
            </w:r>
          </w:p>
        </w:tc>
        <w:tc>
          <w:tcPr>
            <w:tcW w:w="0" w:type="auto"/>
            <w:shd w:val="clear" w:color="auto" w:fill="FFFFFF" w:themeFill="background1"/>
            <w:tcMar>
              <w:top w:w="28" w:type="dxa"/>
              <w:left w:w="102" w:type="dxa"/>
              <w:bottom w:w="28" w:type="dxa"/>
              <w:right w:w="102" w:type="dxa"/>
            </w:tcMar>
            <w:vAlign w:val="center"/>
            <w:hideMark/>
          </w:tcPr>
          <w:p w14:paraId="67FD58A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(24.0)</w:t>
            </w:r>
          </w:p>
        </w:tc>
        <w:tc>
          <w:tcPr>
            <w:tcW w:w="0" w:type="auto"/>
            <w:shd w:val="clear" w:color="auto" w:fill="FFFFFF" w:themeFill="background1"/>
            <w:tcMar>
              <w:top w:w="28" w:type="dxa"/>
              <w:left w:w="102" w:type="dxa"/>
              <w:bottom w:w="28" w:type="dxa"/>
              <w:right w:w="102" w:type="dxa"/>
            </w:tcMar>
            <w:vAlign w:val="center"/>
            <w:hideMark/>
          </w:tcPr>
          <w:p w14:paraId="7D3EFC9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(6.1)</w:t>
            </w:r>
          </w:p>
        </w:tc>
        <w:tc>
          <w:tcPr>
            <w:tcW w:w="0" w:type="auto"/>
            <w:shd w:val="clear" w:color="auto" w:fill="FFFFFF" w:themeFill="background1"/>
            <w:tcMar>
              <w:top w:w="28" w:type="dxa"/>
              <w:left w:w="102" w:type="dxa"/>
              <w:bottom w:w="28" w:type="dxa"/>
              <w:right w:w="102" w:type="dxa"/>
            </w:tcMar>
            <w:vAlign w:val="center"/>
            <w:hideMark/>
          </w:tcPr>
          <w:p w14:paraId="746E468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4595E43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 (40.0)</w:t>
            </w:r>
          </w:p>
        </w:tc>
        <w:tc>
          <w:tcPr>
            <w:tcW w:w="0" w:type="auto"/>
            <w:shd w:val="clear" w:color="auto" w:fill="FFFFFF" w:themeFill="background1"/>
            <w:vAlign w:val="center"/>
          </w:tcPr>
          <w:p w14:paraId="226207F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(10.0)</w:t>
            </w:r>
          </w:p>
        </w:tc>
        <w:tc>
          <w:tcPr>
            <w:tcW w:w="0" w:type="auto"/>
            <w:shd w:val="clear" w:color="auto" w:fill="FFFFFF" w:themeFill="background1"/>
            <w:vAlign w:val="center"/>
          </w:tcPr>
          <w:p w14:paraId="25D7BE8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4EC74FF1"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AC7E79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Diabetes</w:t>
            </w:r>
          </w:p>
        </w:tc>
        <w:tc>
          <w:tcPr>
            <w:tcW w:w="0" w:type="auto"/>
            <w:shd w:val="clear" w:color="auto" w:fill="FFFFFF" w:themeFill="background1"/>
            <w:tcMar>
              <w:top w:w="28" w:type="dxa"/>
              <w:left w:w="102" w:type="dxa"/>
              <w:bottom w:w="28" w:type="dxa"/>
              <w:right w:w="102" w:type="dxa"/>
            </w:tcMar>
            <w:vAlign w:val="center"/>
            <w:hideMark/>
          </w:tcPr>
          <w:p w14:paraId="720C7A5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13 (52.0)</w:t>
            </w:r>
          </w:p>
        </w:tc>
        <w:tc>
          <w:tcPr>
            <w:tcW w:w="0" w:type="auto"/>
            <w:shd w:val="clear" w:color="auto" w:fill="FFFFFF" w:themeFill="background1"/>
            <w:tcMar>
              <w:top w:w="28" w:type="dxa"/>
              <w:left w:w="102" w:type="dxa"/>
              <w:bottom w:w="28" w:type="dxa"/>
              <w:right w:w="102" w:type="dxa"/>
            </w:tcMar>
            <w:vAlign w:val="center"/>
            <w:hideMark/>
          </w:tcPr>
          <w:p w14:paraId="63BF8BA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 (49.0)</w:t>
            </w:r>
          </w:p>
        </w:tc>
        <w:tc>
          <w:tcPr>
            <w:tcW w:w="0" w:type="auto"/>
            <w:shd w:val="clear" w:color="auto" w:fill="FFFFFF" w:themeFill="background1"/>
            <w:tcMar>
              <w:top w:w="28" w:type="dxa"/>
              <w:left w:w="102" w:type="dxa"/>
              <w:bottom w:w="28" w:type="dxa"/>
              <w:right w:w="102" w:type="dxa"/>
            </w:tcMar>
            <w:vAlign w:val="center"/>
            <w:hideMark/>
          </w:tcPr>
          <w:p w14:paraId="465CF99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0.809</w:t>
            </w:r>
          </w:p>
        </w:tc>
        <w:tc>
          <w:tcPr>
            <w:tcW w:w="0" w:type="auto"/>
            <w:shd w:val="clear" w:color="auto" w:fill="FFFFFF" w:themeFill="background1"/>
            <w:vAlign w:val="center"/>
          </w:tcPr>
          <w:p w14:paraId="77E07FC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(35.0)</w:t>
            </w:r>
          </w:p>
        </w:tc>
        <w:tc>
          <w:tcPr>
            <w:tcW w:w="0" w:type="auto"/>
            <w:shd w:val="clear" w:color="auto" w:fill="FFFFFF" w:themeFill="background1"/>
            <w:vAlign w:val="center"/>
          </w:tcPr>
          <w:p w14:paraId="7A92F8A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shd w:val="clear" w:color="auto" w:fill="FFFFFF" w:themeFill="background1"/>
            <w:vAlign w:val="center"/>
          </w:tcPr>
          <w:p w14:paraId="7359957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0.416</w:t>
            </w:r>
          </w:p>
        </w:tc>
      </w:tr>
      <w:tr w:rsidR="001C4B8D" w:rsidRPr="003830A2" w14:paraId="240E8262"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F52B16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Hypertension</w:t>
            </w:r>
          </w:p>
        </w:tc>
        <w:tc>
          <w:tcPr>
            <w:tcW w:w="0" w:type="auto"/>
            <w:shd w:val="clear" w:color="auto" w:fill="FFFFFF" w:themeFill="background1"/>
            <w:tcMar>
              <w:top w:w="28" w:type="dxa"/>
              <w:left w:w="102" w:type="dxa"/>
              <w:bottom w:w="28" w:type="dxa"/>
              <w:right w:w="102" w:type="dxa"/>
            </w:tcMar>
            <w:vAlign w:val="center"/>
            <w:hideMark/>
          </w:tcPr>
          <w:p w14:paraId="326DC3D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shd w:val="clear" w:color="auto" w:fill="FFFFFF" w:themeFill="background1"/>
            <w:tcMar>
              <w:top w:w="28" w:type="dxa"/>
              <w:left w:w="102" w:type="dxa"/>
              <w:bottom w:w="28" w:type="dxa"/>
              <w:right w:w="102" w:type="dxa"/>
            </w:tcMar>
            <w:vAlign w:val="center"/>
            <w:hideMark/>
          </w:tcPr>
          <w:p w14:paraId="37FF0B1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18 (36.7)</w:t>
            </w:r>
          </w:p>
        </w:tc>
        <w:tc>
          <w:tcPr>
            <w:tcW w:w="0" w:type="auto"/>
            <w:shd w:val="clear" w:color="auto" w:fill="FFFFFF" w:themeFill="background1"/>
            <w:tcMar>
              <w:top w:w="28" w:type="dxa"/>
              <w:left w:w="102" w:type="dxa"/>
              <w:bottom w:w="28" w:type="dxa"/>
              <w:right w:w="102" w:type="dxa"/>
            </w:tcMar>
            <w:vAlign w:val="center"/>
            <w:hideMark/>
          </w:tcPr>
          <w:p w14:paraId="4E5A229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0.788</w:t>
            </w:r>
          </w:p>
        </w:tc>
        <w:tc>
          <w:tcPr>
            <w:tcW w:w="0" w:type="auto"/>
            <w:shd w:val="clear" w:color="auto" w:fill="FFFFFF" w:themeFill="background1"/>
            <w:vAlign w:val="center"/>
          </w:tcPr>
          <w:p w14:paraId="72EEBB0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 (45.0)</w:t>
            </w:r>
          </w:p>
        </w:tc>
        <w:tc>
          <w:tcPr>
            <w:tcW w:w="0" w:type="auto"/>
            <w:shd w:val="clear" w:color="auto" w:fill="FFFFFF" w:themeFill="background1"/>
            <w:vAlign w:val="center"/>
          </w:tcPr>
          <w:p w14:paraId="4B89B4C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shd w:val="clear" w:color="auto" w:fill="FFFFFF" w:themeFill="background1"/>
            <w:vAlign w:val="center"/>
          </w:tcPr>
          <w:p w14:paraId="7CE97A8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0.193</w:t>
            </w:r>
          </w:p>
        </w:tc>
      </w:tr>
      <w:tr w:rsidR="001C4B8D" w:rsidRPr="003830A2" w14:paraId="67CCB205" w14:textId="77777777" w:rsidTr="005960C1">
        <w:trPr>
          <w:trHeight w:val="178"/>
        </w:trPr>
        <w:tc>
          <w:tcPr>
            <w:tcW w:w="0" w:type="auto"/>
            <w:shd w:val="clear" w:color="auto" w:fill="FFFFFF" w:themeFill="background1"/>
            <w:tcMar>
              <w:top w:w="28" w:type="dxa"/>
              <w:left w:w="102" w:type="dxa"/>
              <w:bottom w:w="28" w:type="dxa"/>
              <w:right w:w="102" w:type="dxa"/>
            </w:tcMar>
            <w:vAlign w:val="center"/>
          </w:tcPr>
          <w:p w14:paraId="5BACAE76" w14:textId="77777777" w:rsidR="00074C55" w:rsidRPr="001C4B8D"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Laborato</w:t>
            </w:r>
            <w:r w:rsidRPr="001C4B8D">
              <w:rPr>
                <w:rFonts w:ascii="Book Antiqua" w:eastAsia="함초롬바탕" w:hAnsi="Book Antiqua"/>
              </w:rPr>
              <w:t>ry findings</w:t>
            </w:r>
          </w:p>
        </w:tc>
        <w:tc>
          <w:tcPr>
            <w:tcW w:w="0" w:type="auto"/>
            <w:shd w:val="clear" w:color="auto" w:fill="FFFFFF" w:themeFill="background1"/>
            <w:tcMar>
              <w:top w:w="28" w:type="dxa"/>
              <w:left w:w="102" w:type="dxa"/>
              <w:bottom w:w="28" w:type="dxa"/>
              <w:right w:w="102" w:type="dxa"/>
            </w:tcMar>
            <w:vAlign w:val="center"/>
          </w:tcPr>
          <w:p w14:paraId="0AADBBF0" w14:textId="77777777" w:rsidR="00074C55" w:rsidRPr="00860F9A"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tcPr>
          <w:p w14:paraId="460F9C3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tcMar>
              <w:top w:w="28" w:type="dxa"/>
              <w:left w:w="102" w:type="dxa"/>
              <w:bottom w:w="28" w:type="dxa"/>
              <w:right w:w="102" w:type="dxa"/>
            </w:tcMar>
            <w:vAlign w:val="center"/>
          </w:tcPr>
          <w:p w14:paraId="5FE89C0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9B6C5A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3C8B2D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shd w:val="clear" w:color="auto" w:fill="FFFFFF" w:themeFill="background1"/>
            <w:vAlign w:val="center"/>
          </w:tcPr>
          <w:p w14:paraId="7580C32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1C4B8D" w:rsidRPr="003830A2" w14:paraId="59DD9232"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32D662D4" w14:textId="0B7BBD6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White blood cell</w:t>
            </w:r>
            <w:r w:rsidR="001C4B8D">
              <w:rPr>
                <w:rFonts w:ascii="Book Antiqua" w:eastAsia="함초롬바탕" w:hAnsi="Book Antiqua"/>
              </w:rPr>
              <w:t xml:space="preserve"> as</w:t>
            </w:r>
            <w:r w:rsidRPr="001C4B8D">
              <w:rPr>
                <w:rFonts w:ascii="Book Antiqua" w:eastAsia="함초롬바탕" w:hAnsi="Book Antiqua"/>
              </w:rPr>
              <w:t xml:space="preserve"> </w:t>
            </w:r>
            <w:r w:rsidRPr="003830A2">
              <w:rPr>
                <w:rFonts w:ascii="Book Antiqua" w:eastAsia="함초롬바탕" w:hAnsi="Book Antiqua"/>
              </w:rPr>
              <w:t>/</w:t>
            </w:r>
            <w:r w:rsidR="001C4B8D" w:rsidRPr="00E5194F">
              <w:rPr>
                <w:rFonts w:ascii="Symbol" w:eastAsia="함초롬바탕" w:hAnsi="Symbol"/>
              </w:rPr>
              <w:t></w:t>
            </w:r>
            <w:r w:rsidRPr="003830A2">
              <w:rPr>
                <w:rFonts w:ascii="Book Antiqua" w:eastAsia="함초롬바탕" w:hAnsi="Book Antiqua"/>
              </w:rPr>
              <w:t>L</w:t>
            </w:r>
          </w:p>
        </w:tc>
        <w:tc>
          <w:tcPr>
            <w:tcW w:w="0" w:type="auto"/>
            <w:shd w:val="clear" w:color="auto" w:fill="FFFFFF" w:themeFill="background1"/>
            <w:tcMar>
              <w:top w:w="28" w:type="dxa"/>
              <w:left w:w="102" w:type="dxa"/>
              <w:bottom w:w="28" w:type="dxa"/>
              <w:right w:w="102" w:type="dxa"/>
            </w:tcMar>
            <w:vAlign w:val="center"/>
            <w:hideMark/>
          </w:tcPr>
          <w:p w14:paraId="659A1FE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6648.0 ± 2411.7</w:t>
            </w:r>
          </w:p>
        </w:tc>
        <w:tc>
          <w:tcPr>
            <w:tcW w:w="0" w:type="auto"/>
            <w:shd w:val="clear" w:color="auto" w:fill="FFFFFF" w:themeFill="background1"/>
            <w:tcMar>
              <w:top w:w="28" w:type="dxa"/>
              <w:left w:w="102" w:type="dxa"/>
              <w:bottom w:w="28" w:type="dxa"/>
              <w:right w:w="102" w:type="dxa"/>
            </w:tcMar>
            <w:vAlign w:val="center"/>
            <w:hideMark/>
          </w:tcPr>
          <w:p w14:paraId="64C6C64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6793.5 ± 2606.2</w:t>
            </w:r>
          </w:p>
        </w:tc>
        <w:tc>
          <w:tcPr>
            <w:tcW w:w="0" w:type="auto"/>
            <w:shd w:val="clear" w:color="auto" w:fill="FFFFFF" w:themeFill="background1"/>
            <w:tcMar>
              <w:top w:w="28" w:type="dxa"/>
              <w:left w:w="102" w:type="dxa"/>
              <w:bottom w:w="28" w:type="dxa"/>
              <w:right w:w="102" w:type="dxa"/>
            </w:tcMar>
            <w:vAlign w:val="center"/>
            <w:hideMark/>
          </w:tcPr>
          <w:p w14:paraId="38B2223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0.817</w:t>
            </w:r>
          </w:p>
        </w:tc>
        <w:tc>
          <w:tcPr>
            <w:tcW w:w="0" w:type="auto"/>
            <w:shd w:val="clear" w:color="auto" w:fill="FFFFFF" w:themeFill="background1"/>
            <w:vAlign w:val="center"/>
          </w:tcPr>
          <w:p w14:paraId="24D81C5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8175.0 (6432.4-10546.6)</w:t>
            </w:r>
          </w:p>
        </w:tc>
        <w:tc>
          <w:tcPr>
            <w:tcW w:w="0" w:type="auto"/>
            <w:shd w:val="clear" w:color="auto" w:fill="FFFFFF" w:themeFill="background1"/>
            <w:vAlign w:val="center"/>
          </w:tcPr>
          <w:p w14:paraId="11C4B09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7985.0 (5824.6-9631.4)</w:t>
            </w:r>
          </w:p>
        </w:tc>
        <w:tc>
          <w:tcPr>
            <w:tcW w:w="0" w:type="auto"/>
            <w:shd w:val="clear" w:color="auto" w:fill="FFFFFF" w:themeFill="background1"/>
            <w:vAlign w:val="center"/>
          </w:tcPr>
          <w:p w14:paraId="41B863E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0.880</w:t>
            </w:r>
          </w:p>
        </w:tc>
      </w:tr>
      <w:tr w:rsidR="001C4B8D" w:rsidRPr="003830A2" w14:paraId="4ADD728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43E7CFB" w14:textId="4F65074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Platelet </w:t>
            </w:r>
            <w:r w:rsidR="001C4B8D">
              <w:rPr>
                <w:rFonts w:ascii="Book Antiqua" w:eastAsia="함초롬바탕" w:hAnsi="Book Antiqua"/>
              </w:rPr>
              <w:t xml:space="preserve">as </w:t>
            </w:r>
            <w:r w:rsidRPr="003830A2">
              <w:rPr>
                <w:rFonts w:ascii="Book Antiqua" w:eastAsia="함초롬바탕" w:hAnsi="Book Antiqua"/>
              </w:rPr>
              <w:t>10</w:t>
            </w:r>
            <w:r w:rsidRPr="003830A2">
              <w:rPr>
                <w:rFonts w:ascii="Book Antiqua" w:eastAsia="함초롬바탕" w:hAnsi="Book Antiqua"/>
                <w:vertAlign w:val="superscript"/>
              </w:rPr>
              <w:t>3</w:t>
            </w:r>
            <w:r w:rsidRPr="003830A2">
              <w:rPr>
                <w:rFonts w:ascii="Book Antiqua" w:eastAsia="함초롬바탕" w:hAnsi="Book Antiqua"/>
              </w:rPr>
              <w:t>/</w:t>
            </w:r>
            <w:r w:rsidR="001C4B8D" w:rsidRPr="0033465D">
              <w:rPr>
                <w:rFonts w:ascii="Symbol" w:eastAsia="함초롬바탕" w:hAnsi="Symbol"/>
              </w:rPr>
              <w:t></w:t>
            </w:r>
            <w:r w:rsidRPr="003830A2">
              <w:rPr>
                <w:rFonts w:ascii="Book Antiqua" w:eastAsia="함초롬바탕" w:hAnsi="Book Antiqua"/>
              </w:rPr>
              <w:t>L</w:t>
            </w:r>
          </w:p>
        </w:tc>
        <w:tc>
          <w:tcPr>
            <w:tcW w:w="0" w:type="auto"/>
            <w:shd w:val="clear" w:color="auto" w:fill="FFFFFF" w:themeFill="background1"/>
            <w:tcMar>
              <w:top w:w="28" w:type="dxa"/>
              <w:left w:w="102" w:type="dxa"/>
              <w:bottom w:w="28" w:type="dxa"/>
              <w:right w:w="102" w:type="dxa"/>
            </w:tcMar>
            <w:vAlign w:val="center"/>
            <w:hideMark/>
          </w:tcPr>
          <w:p w14:paraId="0C4D637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197.1 ± 68.0</w:t>
            </w:r>
          </w:p>
        </w:tc>
        <w:tc>
          <w:tcPr>
            <w:tcW w:w="0" w:type="auto"/>
            <w:shd w:val="clear" w:color="auto" w:fill="FFFFFF" w:themeFill="background1"/>
            <w:tcMar>
              <w:top w:w="28" w:type="dxa"/>
              <w:left w:w="102" w:type="dxa"/>
              <w:bottom w:w="28" w:type="dxa"/>
              <w:right w:w="102" w:type="dxa"/>
            </w:tcMar>
            <w:vAlign w:val="center"/>
            <w:hideMark/>
          </w:tcPr>
          <w:p w14:paraId="0FEE254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244.6 ± 124.7</w:t>
            </w:r>
          </w:p>
        </w:tc>
        <w:tc>
          <w:tcPr>
            <w:tcW w:w="0" w:type="auto"/>
            <w:shd w:val="clear" w:color="auto" w:fill="FFFFFF" w:themeFill="background1"/>
            <w:tcMar>
              <w:top w:w="28" w:type="dxa"/>
              <w:left w:w="102" w:type="dxa"/>
              <w:bottom w:w="28" w:type="dxa"/>
              <w:right w:w="102" w:type="dxa"/>
            </w:tcMar>
            <w:vAlign w:val="center"/>
            <w:hideMark/>
          </w:tcPr>
          <w:p w14:paraId="3E19B69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0.081</w:t>
            </w:r>
          </w:p>
        </w:tc>
        <w:tc>
          <w:tcPr>
            <w:tcW w:w="0" w:type="auto"/>
            <w:shd w:val="clear" w:color="auto" w:fill="FFFFFF" w:themeFill="background1"/>
            <w:vAlign w:val="center"/>
          </w:tcPr>
          <w:p w14:paraId="7B7F955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191.5 (168.5-217.5)</w:t>
            </w:r>
          </w:p>
        </w:tc>
        <w:tc>
          <w:tcPr>
            <w:tcW w:w="0" w:type="auto"/>
            <w:shd w:val="clear" w:color="auto" w:fill="FFFFFF" w:themeFill="background1"/>
            <w:vAlign w:val="center"/>
          </w:tcPr>
          <w:p w14:paraId="6891823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243.5 (205.1-291.3)</w:t>
            </w:r>
          </w:p>
        </w:tc>
        <w:tc>
          <w:tcPr>
            <w:tcW w:w="0" w:type="auto"/>
            <w:shd w:val="clear" w:color="auto" w:fill="FFFFFF" w:themeFill="background1"/>
            <w:vAlign w:val="center"/>
          </w:tcPr>
          <w:p w14:paraId="313EA219" w14:textId="20CCB124"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0.028</w:t>
            </w:r>
            <w:r w:rsidR="00680F6B" w:rsidRPr="003830A2">
              <w:rPr>
                <w:rFonts w:ascii="Book Antiqua" w:eastAsia="함초롬바탕" w:hAnsi="Book Antiqua"/>
                <w:vertAlign w:val="superscript"/>
              </w:rPr>
              <w:t>a</w:t>
            </w:r>
          </w:p>
        </w:tc>
      </w:tr>
      <w:tr w:rsidR="001C4B8D" w:rsidRPr="003830A2" w14:paraId="6A82ADDB"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2C803A0E" w14:textId="59BC076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N/L ratio</w:t>
            </w:r>
          </w:p>
        </w:tc>
        <w:tc>
          <w:tcPr>
            <w:tcW w:w="0" w:type="auto"/>
            <w:shd w:val="clear" w:color="auto" w:fill="FFFFFF" w:themeFill="background1"/>
            <w:tcMar>
              <w:top w:w="28" w:type="dxa"/>
              <w:left w:w="102" w:type="dxa"/>
              <w:bottom w:w="28" w:type="dxa"/>
              <w:right w:w="102" w:type="dxa"/>
            </w:tcMar>
            <w:vAlign w:val="center"/>
            <w:hideMark/>
          </w:tcPr>
          <w:p w14:paraId="4E3FF2B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3.9 ± 3.0</w:t>
            </w:r>
          </w:p>
        </w:tc>
        <w:tc>
          <w:tcPr>
            <w:tcW w:w="0" w:type="auto"/>
            <w:shd w:val="clear" w:color="auto" w:fill="FFFFFF" w:themeFill="background1"/>
            <w:tcMar>
              <w:top w:w="28" w:type="dxa"/>
              <w:left w:w="102" w:type="dxa"/>
              <w:bottom w:w="28" w:type="dxa"/>
              <w:right w:w="102" w:type="dxa"/>
            </w:tcMar>
            <w:vAlign w:val="center"/>
            <w:hideMark/>
          </w:tcPr>
          <w:p w14:paraId="064F493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3.4 ± 2.8</w:t>
            </w:r>
          </w:p>
        </w:tc>
        <w:tc>
          <w:tcPr>
            <w:tcW w:w="0" w:type="auto"/>
            <w:shd w:val="clear" w:color="auto" w:fill="FFFFFF" w:themeFill="background1"/>
            <w:tcMar>
              <w:top w:w="28" w:type="dxa"/>
              <w:left w:w="102" w:type="dxa"/>
              <w:bottom w:w="28" w:type="dxa"/>
              <w:right w:w="102" w:type="dxa"/>
            </w:tcMar>
            <w:vAlign w:val="center"/>
            <w:hideMark/>
          </w:tcPr>
          <w:p w14:paraId="2AB7E08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0.532</w:t>
            </w:r>
          </w:p>
        </w:tc>
        <w:tc>
          <w:tcPr>
            <w:tcW w:w="0" w:type="auto"/>
            <w:shd w:val="clear" w:color="auto" w:fill="FFFFFF" w:themeFill="background1"/>
            <w:vAlign w:val="center"/>
          </w:tcPr>
          <w:p w14:paraId="6B2D5AF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3.91 (3.23-6.49)</w:t>
            </w:r>
          </w:p>
        </w:tc>
        <w:tc>
          <w:tcPr>
            <w:tcW w:w="0" w:type="auto"/>
            <w:shd w:val="clear" w:color="auto" w:fill="FFFFFF" w:themeFill="background1"/>
            <w:vAlign w:val="center"/>
          </w:tcPr>
          <w:p w14:paraId="4607408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2.19 (1.22-4.09)</w:t>
            </w:r>
          </w:p>
        </w:tc>
        <w:tc>
          <w:tcPr>
            <w:tcW w:w="0" w:type="auto"/>
            <w:shd w:val="clear" w:color="auto" w:fill="FFFFFF" w:themeFill="background1"/>
            <w:vAlign w:val="center"/>
          </w:tcPr>
          <w:p w14:paraId="1F430E2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0.055</w:t>
            </w:r>
          </w:p>
        </w:tc>
      </w:tr>
      <w:tr w:rsidR="001C4B8D" w:rsidRPr="003830A2" w14:paraId="59B9CD9C"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32549389" w14:textId="71D44BA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Pl</w:t>
            </w:r>
            <w:r w:rsidR="005960C1" w:rsidRPr="003830A2">
              <w:rPr>
                <w:rFonts w:ascii="Book Antiqua" w:eastAsia="함초롬바탕" w:hAnsi="Book Antiqua"/>
              </w:rPr>
              <w:t>a</w:t>
            </w:r>
            <w:r w:rsidRPr="003830A2">
              <w:rPr>
                <w:rFonts w:ascii="Book Antiqua" w:eastAsia="함초롬바탕" w:hAnsi="Book Antiqua"/>
              </w:rPr>
              <w:t>telet/</w:t>
            </w:r>
            <w:r w:rsidR="001C4B8D">
              <w:rPr>
                <w:rFonts w:ascii="Book Antiqua" w:eastAsia="함초롬바탕" w:hAnsi="Book Antiqua"/>
              </w:rPr>
              <w:t>l</w:t>
            </w:r>
            <w:r w:rsidRPr="003830A2">
              <w:rPr>
                <w:rFonts w:ascii="Book Antiqua" w:eastAsia="함초롬바탕" w:hAnsi="Book Antiqua"/>
              </w:rPr>
              <w:t xml:space="preserve">ymphocyte </w:t>
            </w:r>
            <w:r w:rsidRPr="003830A2">
              <w:rPr>
                <w:rFonts w:ascii="Book Antiqua" w:eastAsia="함초롬바탕" w:hAnsi="Book Antiqua"/>
              </w:rPr>
              <w:lastRenderedPageBreak/>
              <w:t>ratio</w:t>
            </w:r>
          </w:p>
        </w:tc>
        <w:tc>
          <w:tcPr>
            <w:tcW w:w="0" w:type="auto"/>
            <w:shd w:val="clear" w:color="auto" w:fill="FFFFFF" w:themeFill="background1"/>
            <w:tcMar>
              <w:top w:w="28" w:type="dxa"/>
              <w:left w:w="102" w:type="dxa"/>
              <w:bottom w:w="28" w:type="dxa"/>
              <w:right w:w="102" w:type="dxa"/>
            </w:tcMar>
            <w:vAlign w:val="center"/>
            <w:hideMark/>
          </w:tcPr>
          <w:p w14:paraId="71ACB4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159.2 ± 74.5</w:t>
            </w:r>
          </w:p>
        </w:tc>
        <w:tc>
          <w:tcPr>
            <w:tcW w:w="0" w:type="auto"/>
            <w:shd w:val="clear" w:color="auto" w:fill="FFFFFF" w:themeFill="background1"/>
            <w:tcMar>
              <w:top w:w="28" w:type="dxa"/>
              <w:left w:w="102" w:type="dxa"/>
              <w:bottom w:w="28" w:type="dxa"/>
              <w:right w:w="102" w:type="dxa"/>
            </w:tcMar>
            <w:vAlign w:val="center"/>
            <w:hideMark/>
          </w:tcPr>
          <w:p w14:paraId="09995CE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166.6 ± 90.9</w:t>
            </w:r>
          </w:p>
        </w:tc>
        <w:tc>
          <w:tcPr>
            <w:tcW w:w="0" w:type="auto"/>
            <w:shd w:val="clear" w:color="auto" w:fill="FFFFFF" w:themeFill="background1"/>
            <w:tcMar>
              <w:top w:w="28" w:type="dxa"/>
              <w:left w:w="102" w:type="dxa"/>
              <w:bottom w:w="28" w:type="dxa"/>
              <w:right w:w="102" w:type="dxa"/>
            </w:tcMar>
            <w:vAlign w:val="center"/>
            <w:hideMark/>
          </w:tcPr>
          <w:p w14:paraId="5B8CCAA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0.724</w:t>
            </w:r>
          </w:p>
        </w:tc>
        <w:tc>
          <w:tcPr>
            <w:tcW w:w="0" w:type="auto"/>
            <w:shd w:val="clear" w:color="auto" w:fill="FFFFFF" w:themeFill="background1"/>
            <w:vAlign w:val="center"/>
          </w:tcPr>
          <w:p w14:paraId="4346406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125.6 (120.5-</w:t>
            </w:r>
            <w:r w:rsidRPr="003830A2">
              <w:rPr>
                <w:rFonts w:ascii="Book Antiqua" w:eastAsia="함초롬바탕" w:hAnsi="Book Antiqua"/>
              </w:rPr>
              <w:lastRenderedPageBreak/>
              <w:t>198.4)</w:t>
            </w:r>
          </w:p>
        </w:tc>
        <w:tc>
          <w:tcPr>
            <w:tcW w:w="0" w:type="auto"/>
            <w:shd w:val="clear" w:color="auto" w:fill="FFFFFF" w:themeFill="background1"/>
            <w:vAlign w:val="center"/>
          </w:tcPr>
          <w:p w14:paraId="7920A46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136.1 (94.3-176.3)</w:t>
            </w:r>
          </w:p>
        </w:tc>
        <w:tc>
          <w:tcPr>
            <w:tcW w:w="0" w:type="auto"/>
            <w:shd w:val="clear" w:color="auto" w:fill="FFFFFF" w:themeFill="background1"/>
            <w:vAlign w:val="center"/>
          </w:tcPr>
          <w:p w14:paraId="7450C59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0.559</w:t>
            </w:r>
          </w:p>
        </w:tc>
      </w:tr>
      <w:tr w:rsidR="001C4B8D" w:rsidRPr="003830A2" w14:paraId="325E1913"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4811AEB7" w14:textId="36A6BDD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 xml:space="preserve">C-related protein </w:t>
            </w:r>
            <w:r w:rsidR="001C4B8D">
              <w:rPr>
                <w:rFonts w:ascii="Book Antiqua" w:eastAsia="함초롬바탕" w:hAnsi="Book Antiqua"/>
              </w:rPr>
              <w:t xml:space="preserve">in </w:t>
            </w:r>
            <w:r w:rsidRPr="003830A2">
              <w:rPr>
                <w:rFonts w:ascii="Book Antiqua" w:eastAsia="함초롬바탕" w:hAnsi="Book Antiqua"/>
              </w:rPr>
              <w:t>mg/</w:t>
            </w:r>
            <w:proofErr w:type="spellStart"/>
            <w:r w:rsidRPr="003830A2">
              <w:rPr>
                <w:rFonts w:ascii="Book Antiqua" w:eastAsia="함초롬바탕" w:hAnsi="Book Antiqua"/>
              </w:rPr>
              <w:t>dL</w:t>
            </w:r>
            <w:proofErr w:type="spellEnd"/>
          </w:p>
        </w:tc>
        <w:tc>
          <w:tcPr>
            <w:tcW w:w="0" w:type="auto"/>
            <w:shd w:val="clear" w:color="auto" w:fill="FFFFFF" w:themeFill="background1"/>
            <w:tcMar>
              <w:top w:w="28" w:type="dxa"/>
              <w:left w:w="102" w:type="dxa"/>
              <w:bottom w:w="28" w:type="dxa"/>
              <w:right w:w="102" w:type="dxa"/>
            </w:tcMar>
            <w:vAlign w:val="center"/>
            <w:hideMark/>
          </w:tcPr>
          <w:p w14:paraId="6968828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 ± 3.0</w:t>
            </w:r>
          </w:p>
        </w:tc>
        <w:tc>
          <w:tcPr>
            <w:tcW w:w="0" w:type="auto"/>
            <w:shd w:val="clear" w:color="auto" w:fill="FFFFFF" w:themeFill="background1"/>
            <w:tcMar>
              <w:top w:w="28" w:type="dxa"/>
              <w:left w:w="102" w:type="dxa"/>
              <w:bottom w:w="28" w:type="dxa"/>
              <w:right w:w="102" w:type="dxa"/>
            </w:tcMar>
            <w:vAlign w:val="center"/>
            <w:hideMark/>
          </w:tcPr>
          <w:p w14:paraId="6964BCB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 ± 1.9</w:t>
            </w:r>
          </w:p>
        </w:tc>
        <w:tc>
          <w:tcPr>
            <w:tcW w:w="0" w:type="auto"/>
            <w:shd w:val="clear" w:color="auto" w:fill="FFFFFF" w:themeFill="background1"/>
            <w:tcMar>
              <w:top w:w="28" w:type="dxa"/>
              <w:left w:w="102" w:type="dxa"/>
              <w:bottom w:w="28" w:type="dxa"/>
              <w:right w:w="102" w:type="dxa"/>
            </w:tcMar>
            <w:vAlign w:val="center"/>
            <w:hideMark/>
          </w:tcPr>
          <w:p w14:paraId="58A9082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0.175</w:t>
            </w:r>
          </w:p>
        </w:tc>
        <w:tc>
          <w:tcPr>
            <w:tcW w:w="0" w:type="auto"/>
            <w:shd w:val="clear" w:color="auto" w:fill="FFFFFF" w:themeFill="background1"/>
            <w:vAlign w:val="center"/>
          </w:tcPr>
          <w:p w14:paraId="67ABBA0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1.22 (0.96-4.72)</w:t>
            </w:r>
          </w:p>
        </w:tc>
        <w:tc>
          <w:tcPr>
            <w:tcW w:w="0" w:type="auto"/>
            <w:shd w:val="clear" w:color="auto" w:fill="FFFFFF" w:themeFill="background1"/>
            <w:vAlign w:val="center"/>
          </w:tcPr>
          <w:p w14:paraId="420C9F4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0.75 (0.12-3.04)</w:t>
            </w:r>
          </w:p>
        </w:tc>
        <w:tc>
          <w:tcPr>
            <w:tcW w:w="0" w:type="auto"/>
            <w:shd w:val="clear" w:color="auto" w:fill="FFFFFF" w:themeFill="background1"/>
            <w:vAlign w:val="center"/>
          </w:tcPr>
          <w:p w14:paraId="7946F62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0.448</w:t>
            </w:r>
          </w:p>
        </w:tc>
      </w:tr>
      <w:tr w:rsidR="001C4B8D" w:rsidRPr="003830A2" w14:paraId="51EFFA96"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5EF4BEC0" w14:textId="0E72B03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Albumin </w:t>
            </w:r>
            <w:r w:rsidR="001C4B8D">
              <w:rPr>
                <w:rFonts w:ascii="Book Antiqua" w:eastAsia="함초롬바탕" w:hAnsi="Book Antiqua"/>
              </w:rPr>
              <w:t xml:space="preserve">in </w:t>
            </w:r>
            <w:r w:rsidRPr="003830A2">
              <w:rPr>
                <w:rFonts w:ascii="Book Antiqua" w:eastAsia="함초롬바탕" w:hAnsi="Book Antiqua"/>
              </w:rPr>
              <w:t>g/</w:t>
            </w:r>
            <w:proofErr w:type="spellStart"/>
            <w:r w:rsidRPr="003830A2">
              <w:rPr>
                <w:rFonts w:ascii="Book Antiqua" w:eastAsia="함초롬바탕" w:hAnsi="Book Antiqua"/>
              </w:rPr>
              <w:t>dL</w:t>
            </w:r>
            <w:proofErr w:type="spellEnd"/>
          </w:p>
        </w:tc>
        <w:tc>
          <w:tcPr>
            <w:tcW w:w="0" w:type="auto"/>
            <w:shd w:val="clear" w:color="auto" w:fill="FFFFFF" w:themeFill="background1"/>
            <w:tcMar>
              <w:top w:w="28" w:type="dxa"/>
              <w:left w:w="102" w:type="dxa"/>
              <w:bottom w:w="28" w:type="dxa"/>
              <w:right w:w="102" w:type="dxa"/>
            </w:tcMar>
            <w:vAlign w:val="center"/>
            <w:hideMark/>
          </w:tcPr>
          <w:p w14:paraId="6E46A53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3.6 ± 0.7</w:t>
            </w:r>
          </w:p>
        </w:tc>
        <w:tc>
          <w:tcPr>
            <w:tcW w:w="0" w:type="auto"/>
            <w:shd w:val="clear" w:color="auto" w:fill="FFFFFF" w:themeFill="background1"/>
            <w:tcMar>
              <w:top w:w="28" w:type="dxa"/>
              <w:left w:w="102" w:type="dxa"/>
              <w:bottom w:w="28" w:type="dxa"/>
              <w:right w:w="102" w:type="dxa"/>
            </w:tcMar>
            <w:vAlign w:val="center"/>
            <w:hideMark/>
          </w:tcPr>
          <w:p w14:paraId="273D042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4.0 ± 0.5</w:t>
            </w:r>
          </w:p>
        </w:tc>
        <w:tc>
          <w:tcPr>
            <w:tcW w:w="0" w:type="auto"/>
            <w:shd w:val="clear" w:color="auto" w:fill="FFFFFF" w:themeFill="background1"/>
            <w:tcMar>
              <w:top w:w="28" w:type="dxa"/>
              <w:left w:w="102" w:type="dxa"/>
              <w:bottom w:w="28" w:type="dxa"/>
              <w:right w:w="102" w:type="dxa"/>
            </w:tcMar>
            <w:vAlign w:val="center"/>
            <w:hideMark/>
          </w:tcPr>
          <w:p w14:paraId="6AD5FA0D" w14:textId="752B35DD"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0.005</w:t>
            </w:r>
            <w:r w:rsidR="00680F6B" w:rsidRPr="003830A2">
              <w:rPr>
                <w:rFonts w:ascii="Book Antiqua" w:eastAsia="함초롬바탕" w:hAnsi="Book Antiqua"/>
                <w:vertAlign w:val="superscript"/>
              </w:rPr>
              <w:t>a</w:t>
            </w:r>
          </w:p>
        </w:tc>
        <w:tc>
          <w:tcPr>
            <w:tcW w:w="0" w:type="auto"/>
            <w:shd w:val="clear" w:color="auto" w:fill="FFFFFF" w:themeFill="background1"/>
            <w:vAlign w:val="center"/>
          </w:tcPr>
          <w:p w14:paraId="2DE6BE6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3.5 (3.2-3.8)</w:t>
            </w:r>
          </w:p>
        </w:tc>
        <w:tc>
          <w:tcPr>
            <w:tcW w:w="0" w:type="auto"/>
            <w:shd w:val="clear" w:color="auto" w:fill="FFFFFF" w:themeFill="background1"/>
            <w:vAlign w:val="center"/>
          </w:tcPr>
          <w:p w14:paraId="0823750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4.3 (3.9-4.5)</w:t>
            </w:r>
          </w:p>
        </w:tc>
        <w:tc>
          <w:tcPr>
            <w:tcW w:w="0" w:type="auto"/>
            <w:shd w:val="clear" w:color="auto" w:fill="FFFFFF" w:themeFill="background1"/>
            <w:vAlign w:val="center"/>
          </w:tcPr>
          <w:p w14:paraId="534D2778" w14:textId="33648FBC"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0.001</w:t>
            </w:r>
            <w:r w:rsidR="003E2D19" w:rsidRPr="003830A2">
              <w:rPr>
                <w:rFonts w:ascii="Book Antiqua" w:eastAsia="함초롬바탕" w:hAnsi="Book Antiqua"/>
                <w:vertAlign w:val="superscript"/>
                <w:lang w:eastAsia="zh-CN"/>
              </w:rPr>
              <w:t>a</w:t>
            </w:r>
          </w:p>
        </w:tc>
      </w:tr>
      <w:tr w:rsidR="001C4B8D" w:rsidRPr="003830A2" w14:paraId="70A09150" w14:textId="77777777" w:rsidTr="005960C1">
        <w:trPr>
          <w:trHeight w:val="178"/>
        </w:trPr>
        <w:tc>
          <w:tcPr>
            <w:tcW w:w="0" w:type="auto"/>
            <w:shd w:val="clear" w:color="auto" w:fill="FFFFFF" w:themeFill="background1"/>
            <w:tcMar>
              <w:top w:w="28" w:type="dxa"/>
              <w:left w:w="102" w:type="dxa"/>
              <w:bottom w:w="28" w:type="dxa"/>
              <w:right w:w="102" w:type="dxa"/>
            </w:tcMar>
            <w:vAlign w:val="center"/>
            <w:hideMark/>
          </w:tcPr>
          <w:p w14:paraId="7E6D3E14" w14:textId="6DADCAB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Total bilirubin </w:t>
            </w:r>
            <w:r w:rsidR="001C4B8D">
              <w:rPr>
                <w:rFonts w:ascii="Book Antiqua" w:eastAsia="함초롬바탕" w:hAnsi="Book Antiqua"/>
              </w:rPr>
              <w:t xml:space="preserve">in </w:t>
            </w:r>
            <w:r w:rsidRPr="003830A2">
              <w:rPr>
                <w:rFonts w:ascii="Book Antiqua" w:eastAsia="함초롬바탕" w:hAnsi="Book Antiqua"/>
              </w:rPr>
              <w:t>mg/</w:t>
            </w:r>
            <w:proofErr w:type="spellStart"/>
            <w:r w:rsidRPr="003830A2">
              <w:rPr>
                <w:rFonts w:ascii="Book Antiqua" w:eastAsia="함초롬바탕" w:hAnsi="Book Antiqua"/>
              </w:rPr>
              <w:t>dL</w:t>
            </w:r>
            <w:proofErr w:type="spellEnd"/>
          </w:p>
        </w:tc>
        <w:tc>
          <w:tcPr>
            <w:tcW w:w="0" w:type="auto"/>
            <w:shd w:val="clear" w:color="auto" w:fill="FFFFFF" w:themeFill="background1"/>
            <w:tcMar>
              <w:top w:w="28" w:type="dxa"/>
              <w:left w:w="102" w:type="dxa"/>
              <w:bottom w:w="28" w:type="dxa"/>
              <w:right w:w="102" w:type="dxa"/>
            </w:tcMar>
            <w:vAlign w:val="center"/>
            <w:hideMark/>
          </w:tcPr>
          <w:p w14:paraId="3FF3938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0.98 ± 1.10</w:t>
            </w:r>
          </w:p>
        </w:tc>
        <w:tc>
          <w:tcPr>
            <w:tcW w:w="0" w:type="auto"/>
            <w:shd w:val="clear" w:color="auto" w:fill="FFFFFF" w:themeFill="background1"/>
            <w:tcMar>
              <w:top w:w="28" w:type="dxa"/>
              <w:left w:w="102" w:type="dxa"/>
              <w:bottom w:w="28" w:type="dxa"/>
              <w:right w:w="102" w:type="dxa"/>
            </w:tcMar>
            <w:vAlign w:val="center"/>
            <w:hideMark/>
          </w:tcPr>
          <w:p w14:paraId="7E70860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1.31 ± 2.10</w:t>
            </w:r>
          </w:p>
        </w:tc>
        <w:tc>
          <w:tcPr>
            <w:tcW w:w="0" w:type="auto"/>
            <w:shd w:val="clear" w:color="auto" w:fill="FFFFFF" w:themeFill="background1"/>
            <w:tcMar>
              <w:top w:w="28" w:type="dxa"/>
              <w:left w:w="102" w:type="dxa"/>
              <w:bottom w:w="28" w:type="dxa"/>
              <w:right w:w="102" w:type="dxa"/>
            </w:tcMar>
            <w:vAlign w:val="center"/>
            <w:hideMark/>
          </w:tcPr>
          <w:p w14:paraId="3DD293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0.464</w:t>
            </w:r>
          </w:p>
        </w:tc>
        <w:tc>
          <w:tcPr>
            <w:tcW w:w="0" w:type="auto"/>
            <w:shd w:val="clear" w:color="auto" w:fill="FFFFFF" w:themeFill="background1"/>
            <w:vAlign w:val="center"/>
          </w:tcPr>
          <w:p w14:paraId="526DE71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0.49 (0.42-0.78)</w:t>
            </w:r>
          </w:p>
        </w:tc>
        <w:tc>
          <w:tcPr>
            <w:tcW w:w="0" w:type="auto"/>
            <w:shd w:val="clear" w:color="auto" w:fill="FFFFFF" w:themeFill="background1"/>
            <w:vAlign w:val="center"/>
          </w:tcPr>
          <w:p w14:paraId="5D47C6F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0.41 (-0.03-2.14)</w:t>
            </w:r>
          </w:p>
        </w:tc>
        <w:tc>
          <w:tcPr>
            <w:tcW w:w="0" w:type="auto"/>
            <w:shd w:val="clear" w:color="auto" w:fill="FFFFFF" w:themeFill="background1"/>
            <w:vAlign w:val="center"/>
          </w:tcPr>
          <w:p w14:paraId="25A972A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0.948</w:t>
            </w:r>
          </w:p>
        </w:tc>
      </w:tr>
      <w:tr w:rsidR="001C4B8D" w:rsidRPr="003830A2" w14:paraId="1436A77E" w14:textId="77777777" w:rsidTr="005960C1">
        <w:trPr>
          <w:trHeight w:val="178"/>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5AF394AF" w14:textId="27D6472B"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CA 19-9 </w:t>
            </w:r>
            <w:r w:rsidR="001C4B8D">
              <w:rPr>
                <w:rFonts w:ascii="Book Antiqua" w:eastAsia="함초롬바탕" w:hAnsi="Book Antiqua"/>
              </w:rPr>
              <w:t xml:space="preserve">in </w:t>
            </w:r>
            <w:r w:rsidRPr="003830A2">
              <w:rPr>
                <w:rFonts w:ascii="Book Antiqua" w:eastAsia="함초롬바탕" w:hAnsi="Book Antiqua"/>
              </w:rPr>
              <w:t>U/mL</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4D9BE9B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3448.1 ± 8082.3</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71612F9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11073.9 ± 55832.2</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386CDE6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0.501</w:t>
            </w:r>
          </w:p>
        </w:tc>
        <w:tc>
          <w:tcPr>
            <w:tcW w:w="0" w:type="auto"/>
            <w:tcBorders>
              <w:bottom w:val="single" w:sz="4" w:space="0" w:color="auto"/>
            </w:tcBorders>
            <w:shd w:val="clear" w:color="auto" w:fill="FFFFFF" w:themeFill="background1"/>
            <w:vAlign w:val="center"/>
          </w:tcPr>
          <w:p w14:paraId="439DB23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666.4 (-2198.6-21079.9)</w:t>
            </w:r>
          </w:p>
        </w:tc>
        <w:tc>
          <w:tcPr>
            <w:tcW w:w="0" w:type="auto"/>
            <w:tcBorders>
              <w:bottom w:val="single" w:sz="4" w:space="0" w:color="auto"/>
            </w:tcBorders>
            <w:shd w:val="clear" w:color="auto" w:fill="FFFFFF" w:themeFill="background1"/>
            <w:vAlign w:val="center"/>
          </w:tcPr>
          <w:p w14:paraId="13CAF82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341.7 (-11731.7-33174.5)</w:t>
            </w:r>
          </w:p>
        </w:tc>
        <w:tc>
          <w:tcPr>
            <w:tcW w:w="0" w:type="auto"/>
            <w:tcBorders>
              <w:bottom w:val="single" w:sz="4" w:space="0" w:color="auto"/>
            </w:tcBorders>
            <w:shd w:val="clear" w:color="auto" w:fill="FFFFFF" w:themeFill="background1"/>
            <w:vAlign w:val="center"/>
          </w:tcPr>
          <w:p w14:paraId="6C9E693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0.328</w:t>
            </w:r>
          </w:p>
        </w:tc>
      </w:tr>
    </w:tbl>
    <w:p w14:paraId="0B4BEB60" w14:textId="179B625C" w:rsidR="00074C55" w:rsidRPr="003830A2" w:rsidRDefault="001C4B8D" w:rsidP="003830A2">
      <w:pPr>
        <w:adjustRightInd w:val="0"/>
        <w:snapToGrid w:val="0"/>
        <w:spacing w:line="360" w:lineRule="auto"/>
        <w:jc w:val="both"/>
        <w:textAlignment w:val="baseline"/>
        <w:rPr>
          <w:rFonts w:ascii="Book Antiqua" w:eastAsia="함초롬바탕" w:hAnsi="Book Antiqua"/>
          <w:lang w:eastAsia="zh-CN"/>
        </w:rPr>
      </w:pPr>
      <w:r>
        <w:rPr>
          <w:rFonts w:ascii="Book Antiqua" w:eastAsia="함초롬바탕" w:hAnsi="Book Antiqua"/>
          <w:iCs/>
        </w:rPr>
        <w:t xml:space="preserve">Data are presented as: </w:t>
      </w:r>
      <w:r w:rsidR="00111AC4" w:rsidRPr="001C4B8D">
        <w:rPr>
          <w:rFonts w:ascii="Book Antiqua" w:eastAsia="함초롬바탕" w:hAnsi="Book Antiqua"/>
          <w:i/>
        </w:rPr>
        <w:t>n</w:t>
      </w:r>
      <w:r w:rsidR="00074C55" w:rsidRPr="001C4B8D">
        <w:rPr>
          <w:rFonts w:ascii="Book Antiqua" w:eastAsia="함초롬바탕" w:hAnsi="Book Antiqua"/>
        </w:rPr>
        <w:t xml:space="preserve"> (%);</w:t>
      </w:r>
      <w:r w:rsidR="00126730" w:rsidRPr="001C4B8D">
        <w:rPr>
          <w:rFonts w:ascii="Book Antiqua" w:eastAsia="함초롬바탕" w:hAnsi="Book Antiqua"/>
        </w:rPr>
        <w:t xml:space="preserve"> </w:t>
      </w:r>
      <w:r>
        <w:rPr>
          <w:rFonts w:ascii="Book Antiqua" w:eastAsia="함초롬바탕" w:hAnsi="Book Antiqua"/>
        </w:rPr>
        <w:t>M</w:t>
      </w:r>
      <w:r w:rsidR="00126730" w:rsidRPr="003830A2">
        <w:rPr>
          <w:rFonts w:ascii="Book Antiqua" w:eastAsia="함초롬바탕" w:hAnsi="Book Antiqua"/>
        </w:rPr>
        <w:t xml:space="preserve">ean ± </w:t>
      </w:r>
      <w:r w:rsidR="005960C1" w:rsidRPr="003830A2">
        <w:rPr>
          <w:rFonts w:ascii="Book Antiqua" w:eastAsia="함초롬바탕" w:hAnsi="Book Antiqua"/>
        </w:rPr>
        <w:t>standard deviation</w:t>
      </w:r>
      <w:r w:rsidR="00126730" w:rsidRPr="003830A2">
        <w:rPr>
          <w:rFonts w:ascii="Book Antiqua" w:eastAsia="함초롬바탕" w:hAnsi="Book Antiqua"/>
        </w:rPr>
        <w:t>; Median (95%</w:t>
      </w:r>
      <w:r w:rsidR="00860F9A">
        <w:rPr>
          <w:rFonts w:ascii="Book Antiqua" w:eastAsia="함초롬바탕" w:hAnsi="Book Antiqua"/>
        </w:rPr>
        <w:t xml:space="preserve"> confidence interval</w:t>
      </w:r>
      <w:r w:rsidR="00074C55" w:rsidRPr="003830A2">
        <w:rPr>
          <w:rFonts w:ascii="Book Antiqua" w:eastAsia="함초롬바탕" w:hAnsi="Book Antiqua"/>
        </w:rPr>
        <w:t>)</w:t>
      </w:r>
      <w:r w:rsidR="00126730" w:rsidRPr="003830A2">
        <w:rPr>
          <w:rFonts w:ascii="Book Antiqua" w:eastAsia="함초롬바탕" w:hAnsi="Book Antiqua"/>
          <w:lang w:eastAsia="zh-CN"/>
        </w:rPr>
        <w:t xml:space="preserve">. </w:t>
      </w:r>
      <w:proofErr w:type="spellStart"/>
      <w:proofErr w:type="gramStart"/>
      <w:r w:rsidR="00680F6B" w:rsidRPr="003830A2">
        <w:rPr>
          <w:rFonts w:ascii="Book Antiqua" w:eastAsia="함초롬바탕" w:hAnsi="Book Antiqua"/>
          <w:vertAlign w:val="superscript"/>
        </w:rPr>
        <w:t>a</w:t>
      </w:r>
      <w:r w:rsidR="00680F6B" w:rsidRPr="003830A2">
        <w:rPr>
          <w:rFonts w:ascii="Book Antiqua" w:eastAsia="함초롬바탕" w:hAnsi="Book Antiqua"/>
          <w:i/>
        </w:rPr>
        <w:t>P</w:t>
      </w:r>
      <w:proofErr w:type="spellEnd"/>
      <w:proofErr w:type="gramEnd"/>
      <w:r w:rsidR="00680F6B" w:rsidRPr="003830A2">
        <w:rPr>
          <w:rFonts w:ascii="Book Antiqua" w:eastAsia="함초롬바탕" w:hAnsi="Book Antiqua"/>
        </w:rPr>
        <w:t xml:space="preserve"> &lt; 0.05. </w:t>
      </w:r>
      <w:r w:rsidR="00946F8D" w:rsidRPr="0033465D">
        <w:rPr>
          <w:rFonts w:ascii="Book Antiqua" w:eastAsia="함초롬바탕" w:hAnsi="Book Antiqua"/>
        </w:rPr>
        <w:t xml:space="preserve">ALP: Alkaline phosphatase; CA: </w:t>
      </w:r>
      <w:r w:rsidR="00946F8D" w:rsidRPr="0033465D">
        <w:rPr>
          <w:rFonts w:ascii="Book Antiqua" w:eastAsia="함초롬바탕" w:hAnsi="Book Antiqua"/>
          <w:lang w:eastAsia="zh-CN"/>
        </w:rPr>
        <w:t>c</w:t>
      </w:r>
      <w:r w:rsidR="00946F8D" w:rsidRPr="0033465D">
        <w:rPr>
          <w:rFonts w:ascii="Book Antiqua" w:eastAsia="함초롬바탕" w:hAnsi="Book Antiqua"/>
        </w:rPr>
        <w:t xml:space="preserve">arbohydrate antigen; </w:t>
      </w:r>
      <w:r w:rsidR="00074C55" w:rsidRPr="00946F8D">
        <w:rPr>
          <w:rFonts w:ascii="Book Antiqua" w:eastAsia="함초롬바탕" w:hAnsi="Book Antiqua"/>
        </w:rPr>
        <w:t xml:space="preserve">GA: Gemcitabine plus nab-paclitaxel; </w:t>
      </w:r>
      <w:r w:rsidR="00074C55" w:rsidRPr="003830A2">
        <w:rPr>
          <w:rFonts w:ascii="Book Antiqua" w:eastAsia="함초롬바탕" w:hAnsi="Book Antiqua"/>
        </w:rPr>
        <w:t>N/L ratio: Neutrophil/lymphocyte ratio.</w:t>
      </w:r>
    </w:p>
    <w:p w14:paraId="7A916636" w14:textId="630F5393" w:rsidR="00126730" w:rsidRPr="003830A2" w:rsidRDefault="00126730" w:rsidP="003830A2">
      <w:pPr>
        <w:snapToGrid w:val="0"/>
        <w:spacing w:line="360" w:lineRule="auto"/>
        <w:jc w:val="both"/>
        <w:rPr>
          <w:rFonts w:ascii="Book Antiqua" w:hAnsi="Book Antiqua"/>
          <w:b/>
          <w:bCs/>
        </w:rPr>
      </w:pPr>
      <w:r w:rsidRPr="003830A2">
        <w:rPr>
          <w:rFonts w:ascii="Book Antiqua" w:hAnsi="Book Antiqua"/>
          <w:b/>
          <w:bCs/>
        </w:rPr>
        <w:br w:type="page"/>
      </w:r>
    </w:p>
    <w:p w14:paraId="370B297E" w14:textId="52D7F5A6" w:rsidR="00074C55" w:rsidRPr="003830A2" w:rsidRDefault="00074C55" w:rsidP="003830A2">
      <w:pPr>
        <w:adjustRightInd w:val="0"/>
        <w:snapToGrid w:val="0"/>
        <w:spacing w:line="360" w:lineRule="auto"/>
        <w:jc w:val="both"/>
        <w:rPr>
          <w:rFonts w:ascii="Book Antiqua" w:eastAsia="함초롬바탕" w:hAnsi="Book Antiqua"/>
          <w:b/>
          <w:bCs/>
        </w:rPr>
      </w:pPr>
      <w:r w:rsidRPr="003830A2">
        <w:rPr>
          <w:rFonts w:ascii="Book Antiqua" w:hAnsi="Book Antiqua"/>
          <w:b/>
          <w:bCs/>
        </w:rPr>
        <w:lastRenderedPageBreak/>
        <w:t xml:space="preserve">Table 2 </w:t>
      </w:r>
      <w:r w:rsidRPr="003830A2">
        <w:rPr>
          <w:rFonts w:ascii="Book Antiqua" w:eastAsia="함초롬바탕" w:hAnsi="Book Antiqua"/>
          <w:b/>
          <w:bCs/>
        </w:rPr>
        <w:t>Baseline characteristics after propensity score matching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81"/>
        <w:gridCol w:w="2163"/>
        <w:gridCol w:w="2409"/>
        <w:gridCol w:w="887"/>
        <w:gridCol w:w="1989"/>
        <w:gridCol w:w="2235"/>
        <w:gridCol w:w="713"/>
      </w:tblGrid>
      <w:tr w:rsidR="00074C55" w:rsidRPr="003830A2" w14:paraId="24AEE63A" w14:textId="77777777" w:rsidTr="005960C1">
        <w:trPr>
          <w:trHeight w:val="50"/>
        </w:trPr>
        <w:tc>
          <w:tcPr>
            <w:tcW w:w="0" w:type="auto"/>
            <w:tcBorders>
              <w:top w:val="single" w:sz="2" w:space="0" w:color="000000"/>
            </w:tcBorders>
            <w:shd w:val="clear" w:color="auto" w:fill="FFFFFF" w:themeFill="background1"/>
            <w:tcMar>
              <w:top w:w="28" w:type="dxa"/>
              <w:left w:w="102" w:type="dxa"/>
              <w:bottom w:w="28" w:type="dxa"/>
              <w:right w:w="102" w:type="dxa"/>
            </w:tcMar>
            <w:vAlign w:val="center"/>
          </w:tcPr>
          <w:p w14:paraId="424394A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gridSpan w:val="3"/>
            <w:tcBorders>
              <w:top w:val="single" w:sz="2" w:space="0" w:color="000000"/>
            </w:tcBorders>
            <w:shd w:val="clear" w:color="auto" w:fill="FFFFFF" w:themeFill="background1"/>
            <w:tcMar>
              <w:top w:w="28" w:type="dxa"/>
              <w:left w:w="102" w:type="dxa"/>
              <w:bottom w:w="28" w:type="dxa"/>
              <w:right w:w="102" w:type="dxa"/>
            </w:tcMar>
            <w:vAlign w:val="center"/>
          </w:tcPr>
          <w:p w14:paraId="35A98D66" w14:textId="3F70D429" w:rsidR="00074C55" w:rsidRPr="003830A2" w:rsidRDefault="00074C55" w:rsidP="00E5194F">
            <w:pPr>
              <w:adjustRightInd w:val="0"/>
              <w:snapToGrid w:val="0"/>
              <w:spacing w:line="360" w:lineRule="auto"/>
              <w:jc w:val="center"/>
              <w:textAlignment w:val="baseline"/>
              <w:rPr>
                <w:rFonts w:ascii="Book Antiqua" w:eastAsia="함초롬바탕" w:hAnsi="Book Antiqua"/>
                <w:b/>
                <w:bCs/>
              </w:rPr>
            </w:pPr>
            <w:r w:rsidRPr="003830A2">
              <w:rPr>
                <w:rFonts w:ascii="Book Antiqua" w:eastAsia="함초롬바탕" w:hAnsi="Book Antiqua"/>
                <w:b/>
                <w:bCs/>
              </w:rPr>
              <w:t>Elderly group: 65-74</w:t>
            </w:r>
            <w:r w:rsidR="00946F8D">
              <w:rPr>
                <w:rFonts w:ascii="Book Antiqua" w:eastAsia="함초롬바탕" w:hAnsi="Book Antiqua"/>
                <w:b/>
                <w:bCs/>
              </w:rPr>
              <w:t xml:space="preserve"> </w:t>
            </w:r>
            <w:proofErr w:type="spellStart"/>
            <w:r w:rsidR="00946F8D">
              <w:rPr>
                <w:rFonts w:ascii="Book Antiqua" w:eastAsia="함초롬바탕" w:hAnsi="Book Antiqua"/>
                <w:b/>
                <w:bCs/>
              </w:rPr>
              <w:t>yrs</w:t>
            </w:r>
            <w:proofErr w:type="spellEnd"/>
          </w:p>
        </w:tc>
        <w:tc>
          <w:tcPr>
            <w:tcW w:w="0" w:type="auto"/>
            <w:gridSpan w:val="3"/>
            <w:tcBorders>
              <w:top w:val="single" w:sz="2" w:space="0" w:color="000000"/>
            </w:tcBorders>
            <w:shd w:val="clear" w:color="auto" w:fill="FFFFFF" w:themeFill="background1"/>
          </w:tcPr>
          <w:p w14:paraId="44A262A3" w14:textId="095109D2" w:rsidR="00074C55" w:rsidRPr="003830A2"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Very elderly group: 75 +</w:t>
            </w:r>
            <w:r w:rsidR="00946F8D">
              <w:rPr>
                <w:rFonts w:ascii="Book Antiqua" w:eastAsia="함초롬바탕" w:hAnsi="Book Antiqua"/>
                <w:b/>
                <w:bCs/>
              </w:rPr>
              <w:t xml:space="preserve"> </w:t>
            </w:r>
            <w:proofErr w:type="spellStart"/>
            <w:r w:rsidR="00946F8D">
              <w:rPr>
                <w:rFonts w:ascii="Book Antiqua" w:eastAsia="함초롬바탕" w:hAnsi="Book Antiqua"/>
                <w:b/>
                <w:bCs/>
              </w:rPr>
              <w:t>yrs</w:t>
            </w:r>
            <w:proofErr w:type="spellEnd"/>
          </w:p>
        </w:tc>
      </w:tr>
      <w:tr w:rsidR="00946F8D" w:rsidRPr="003830A2" w14:paraId="43C89D9E" w14:textId="77777777" w:rsidTr="005960C1">
        <w:trPr>
          <w:trHeight w:val="50"/>
        </w:trPr>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64C2FED5" w14:textId="77777777"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Variable</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37862EDE" w14:textId="51441543"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Gemcitabine mono</w:t>
            </w:r>
            <w:r w:rsidR="00946F8D">
              <w:rPr>
                <w:rFonts w:ascii="Book Antiqua" w:eastAsia="함초롬바탕" w:hAnsi="Book Antiqua"/>
                <w:b/>
                <w:bCs/>
              </w:rPr>
              <w:t>,</w:t>
            </w:r>
            <w:r w:rsidRPr="00946F8D">
              <w:rPr>
                <w:rFonts w:ascii="Book Antiqua" w:eastAsia="함초롬바탕" w:hAnsi="Book Antiqua"/>
                <w:b/>
                <w:bCs/>
              </w:rPr>
              <w:t xml:space="preserve"> </w:t>
            </w:r>
            <w:r w:rsidRPr="003830A2">
              <w:rPr>
                <w:rFonts w:ascii="Book Antiqua" w:eastAsia="함초롬바탕" w:hAnsi="Book Antiqua"/>
                <w:b/>
                <w:bCs/>
                <w:i/>
                <w:iCs/>
              </w:rPr>
              <w:t>n</w:t>
            </w:r>
            <w:r w:rsidR="00F91F6D" w:rsidRPr="003830A2">
              <w:rPr>
                <w:rFonts w:ascii="Book Antiqua" w:eastAsia="함초롬바탕" w:hAnsi="Book Antiqua"/>
                <w:b/>
                <w:bCs/>
                <w:i/>
                <w:iCs/>
              </w:rPr>
              <w:t xml:space="preserve"> </w:t>
            </w:r>
            <w:r w:rsidRPr="003830A2">
              <w:rPr>
                <w:rFonts w:ascii="Book Antiqua" w:eastAsia="함초롬바탕" w:hAnsi="Book Antiqua"/>
                <w:b/>
                <w:bCs/>
              </w:rPr>
              <w:t>= 25</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499C9F82" w14:textId="3F7D3371"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 xml:space="preserve">GA </w:t>
            </w:r>
            <w:r w:rsidR="003C1166" w:rsidRPr="003830A2">
              <w:rPr>
                <w:rFonts w:ascii="Book Antiqua" w:eastAsia="함초롬바탕" w:hAnsi="Book Antiqua"/>
                <w:b/>
                <w:bCs/>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946F8D">
              <w:rPr>
                <w:rFonts w:ascii="Book Antiqua" w:eastAsia="함초롬바탕" w:hAnsi="Book Antiqua"/>
                <w:b/>
                <w:bCs/>
                <w:caps/>
              </w:rPr>
              <w:t>,</w:t>
            </w:r>
            <w:r w:rsidRPr="00946F8D">
              <w:rPr>
                <w:rFonts w:ascii="Book Antiqua" w:eastAsia="함초롬바탕" w:hAnsi="Book Antiqua"/>
                <w:b/>
                <w:bCs/>
              </w:rPr>
              <w:t xml:space="preserve"> </w:t>
            </w:r>
            <w:r w:rsidRPr="003830A2">
              <w:rPr>
                <w:rFonts w:ascii="Book Antiqua" w:eastAsia="함초롬바탕" w:hAnsi="Book Antiqua"/>
                <w:b/>
                <w:bCs/>
                <w:i/>
                <w:iCs/>
              </w:rPr>
              <w:t>n</w:t>
            </w:r>
            <w:r w:rsidRPr="003830A2">
              <w:rPr>
                <w:rFonts w:ascii="Book Antiqua" w:eastAsia="함초롬바탕" w:hAnsi="Book Antiqua"/>
                <w:b/>
                <w:bCs/>
              </w:rPr>
              <w:t xml:space="preserve"> = 25</w:t>
            </w:r>
          </w:p>
        </w:tc>
        <w:tc>
          <w:tcPr>
            <w:tcW w:w="0" w:type="auto"/>
            <w:tcBorders>
              <w:bottom w:val="single" w:sz="4" w:space="0" w:color="auto"/>
            </w:tcBorders>
            <w:shd w:val="clear" w:color="auto" w:fill="FFFFFF" w:themeFill="background1"/>
            <w:tcMar>
              <w:top w:w="28" w:type="dxa"/>
              <w:left w:w="102" w:type="dxa"/>
              <w:bottom w:w="28" w:type="dxa"/>
              <w:right w:w="102" w:type="dxa"/>
            </w:tcMar>
            <w:vAlign w:val="center"/>
            <w:hideMark/>
          </w:tcPr>
          <w:p w14:paraId="18A02D46" w14:textId="316E28D1"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i/>
                <w:iCs/>
                <w:lang w:eastAsia="zh-CN"/>
              </w:rPr>
              <w:t>P</w:t>
            </w:r>
            <w:r w:rsidR="002B3AAB" w:rsidRPr="003830A2">
              <w:rPr>
                <w:rFonts w:ascii="Book Antiqua" w:eastAsia="함초롬바탕" w:hAnsi="Book Antiqua"/>
                <w:b/>
                <w:bCs/>
                <w:i/>
                <w:iCs/>
                <w:lang w:eastAsia="zh-CN"/>
              </w:rPr>
              <w:t xml:space="preserve"> </w:t>
            </w:r>
            <w:r w:rsidR="002B3AAB" w:rsidRPr="003830A2">
              <w:rPr>
                <w:rFonts w:ascii="Book Antiqua" w:eastAsia="함초롬바탕" w:hAnsi="Book Antiqua"/>
                <w:b/>
                <w:bCs/>
                <w:iCs/>
                <w:lang w:eastAsia="zh-CN"/>
              </w:rPr>
              <w:t>value</w:t>
            </w:r>
          </w:p>
        </w:tc>
        <w:tc>
          <w:tcPr>
            <w:tcW w:w="0" w:type="auto"/>
            <w:tcBorders>
              <w:bottom w:val="single" w:sz="4" w:space="0" w:color="auto"/>
            </w:tcBorders>
            <w:shd w:val="clear" w:color="auto" w:fill="FFFFFF" w:themeFill="background1"/>
            <w:vAlign w:val="center"/>
          </w:tcPr>
          <w:p w14:paraId="0ED20E48" w14:textId="66F6E319"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Gemcitabine mono</w:t>
            </w:r>
            <w:r w:rsidR="00946F8D">
              <w:rPr>
                <w:rFonts w:ascii="Book Antiqua" w:eastAsia="함초롬바탕" w:hAnsi="Book Antiqua"/>
                <w:b/>
                <w:bCs/>
              </w:rPr>
              <w:t>,</w:t>
            </w:r>
            <w:r w:rsidRPr="00946F8D">
              <w:rPr>
                <w:rFonts w:ascii="Book Antiqua" w:eastAsia="함초롬바탕" w:hAnsi="Book Antiqua"/>
                <w:b/>
                <w:bCs/>
              </w:rPr>
              <w:t xml:space="preserve"> </w:t>
            </w:r>
            <w:r w:rsidRPr="003830A2">
              <w:rPr>
                <w:rFonts w:ascii="Book Antiqua" w:eastAsia="함초롬바탕" w:hAnsi="Book Antiqua"/>
                <w:b/>
                <w:bCs/>
                <w:i/>
                <w:iCs/>
              </w:rPr>
              <w:t>n</w:t>
            </w:r>
            <w:r w:rsidRPr="003830A2">
              <w:rPr>
                <w:rFonts w:ascii="Book Antiqua" w:eastAsia="함초롬바탕" w:hAnsi="Book Antiqua"/>
                <w:b/>
                <w:bCs/>
              </w:rPr>
              <w:t xml:space="preserve"> = 10</w:t>
            </w:r>
          </w:p>
        </w:tc>
        <w:tc>
          <w:tcPr>
            <w:tcW w:w="0" w:type="auto"/>
            <w:tcBorders>
              <w:bottom w:val="single" w:sz="4" w:space="0" w:color="auto"/>
            </w:tcBorders>
            <w:shd w:val="clear" w:color="auto" w:fill="FFFFFF" w:themeFill="background1"/>
            <w:vAlign w:val="center"/>
          </w:tcPr>
          <w:p w14:paraId="1B24E101" w14:textId="3B08ED39"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 xml:space="preserve">GA </w:t>
            </w:r>
            <w:r w:rsidR="003C1166" w:rsidRPr="003830A2">
              <w:rPr>
                <w:rFonts w:ascii="Book Antiqua" w:eastAsia="함초롬바탕" w:hAnsi="Book Antiqua"/>
                <w:b/>
                <w:bCs/>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946F8D">
              <w:rPr>
                <w:rFonts w:ascii="Book Antiqua" w:eastAsia="함초롬바탕" w:hAnsi="Book Antiqua"/>
                <w:b/>
                <w:bCs/>
                <w:caps/>
              </w:rPr>
              <w:t>,</w:t>
            </w:r>
            <w:r w:rsidRPr="00946F8D">
              <w:rPr>
                <w:rFonts w:ascii="Book Antiqua" w:eastAsia="함초롬바탕" w:hAnsi="Book Antiqua"/>
                <w:b/>
                <w:bCs/>
                <w:caps/>
              </w:rPr>
              <w:t xml:space="preserve"> </w:t>
            </w:r>
            <w:r w:rsidRPr="003830A2">
              <w:rPr>
                <w:rFonts w:ascii="Book Antiqua" w:eastAsia="함초롬바탕" w:hAnsi="Book Antiqua"/>
                <w:b/>
                <w:bCs/>
                <w:i/>
                <w:iCs/>
              </w:rPr>
              <w:t>n</w:t>
            </w:r>
            <w:r w:rsidRPr="003830A2">
              <w:rPr>
                <w:rFonts w:ascii="Book Antiqua" w:eastAsia="함초롬바탕" w:hAnsi="Book Antiqua"/>
                <w:b/>
                <w:bCs/>
              </w:rPr>
              <w:t xml:space="preserve"> = 10</w:t>
            </w:r>
          </w:p>
        </w:tc>
        <w:tc>
          <w:tcPr>
            <w:tcW w:w="0" w:type="auto"/>
            <w:tcBorders>
              <w:bottom w:val="single" w:sz="4" w:space="0" w:color="auto"/>
            </w:tcBorders>
            <w:shd w:val="clear" w:color="auto" w:fill="FFFFFF" w:themeFill="background1"/>
            <w:vAlign w:val="center"/>
          </w:tcPr>
          <w:p w14:paraId="70D8AF43" w14:textId="5CFF1F3D"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i/>
                <w:iCs/>
                <w:lang w:eastAsia="zh-CN"/>
              </w:rPr>
              <w:t>P</w:t>
            </w:r>
            <w:r w:rsidR="002B3AAB" w:rsidRPr="003830A2">
              <w:rPr>
                <w:rFonts w:ascii="Book Antiqua" w:eastAsia="함초롬바탕" w:hAnsi="Book Antiqua"/>
                <w:b/>
                <w:bCs/>
                <w:iCs/>
                <w:lang w:eastAsia="zh-CN"/>
              </w:rPr>
              <w:t xml:space="preserve"> value</w:t>
            </w:r>
          </w:p>
        </w:tc>
      </w:tr>
      <w:tr w:rsidR="00074C55" w:rsidRPr="003830A2" w14:paraId="79B54CEB" w14:textId="77777777" w:rsidTr="005960C1">
        <w:trPr>
          <w:trHeight w:val="320"/>
        </w:trPr>
        <w:tc>
          <w:tcPr>
            <w:tcW w:w="0" w:type="auto"/>
            <w:tcBorders>
              <w:top w:val="single" w:sz="4" w:space="0" w:color="auto"/>
            </w:tcBorders>
            <w:tcMar>
              <w:top w:w="28" w:type="dxa"/>
              <w:left w:w="102" w:type="dxa"/>
              <w:bottom w:w="28" w:type="dxa"/>
              <w:right w:w="102" w:type="dxa"/>
            </w:tcMar>
            <w:vAlign w:val="center"/>
            <w:hideMark/>
          </w:tcPr>
          <w:p w14:paraId="02538F0B" w14:textId="6058D0F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Age </w:t>
            </w:r>
            <w:r w:rsidR="00946F8D">
              <w:rPr>
                <w:rFonts w:ascii="Book Antiqua" w:eastAsia="함초롬바탕" w:hAnsi="Book Antiqua"/>
              </w:rPr>
              <w:t xml:space="preserve">in </w:t>
            </w:r>
            <w:proofErr w:type="spellStart"/>
            <w:r w:rsidRPr="003830A2">
              <w:rPr>
                <w:rFonts w:ascii="Book Antiqua" w:eastAsia="함초롬바탕" w:hAnsi="Book Antiqua"/>
              </w:rPr>
              <w:t>yr</w:t>
            </w:r>
            <w:proofErr w:type="spellEnd"/>
          </w:p>
        </w:tc>
        <w:tc>
          <w:tcPr>
            <w:tcW w:w="0" w:type="auto"/>
            <w:tcBorders>
              <w:top w:val="single" w:sz="4" w:space="0" w:color="auto"/>
            </w:tcBorders>
            <w:tcMar>
              <w:top w:w="28" w:type="dxa"/>
              <w:left w:w="102" w:type="dxa"/>
              <w:bottom w:w="28" w:type="dxa"/>
              <w:right w:w="102" w:type="dxa"/>
            </w:tcMar>
            <w:vAlign w:val="center"/>
            <w:hideMark/>
          </w:tcPr>
          <w:p w14:paraId="5AA347E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70.9 ± 3.2</w:t>
            </w:r>
          </w:p>
        </w:tc>
        <w:tc>
          <w:tcPr>
            <w:tcW w:w="0" w:type="auto"/>
            <w:tcBorders>
              <w:top w:val="single" w:sz="4" w:space="0" w:color="auto"/>
            </w:tcBorders>
            <w:tcMar>
              <w:top w:w="28" w:type="dxa"/>
              <w:left w:w="102" w:type="dxa"/>
              <w:bottom w:w="28" w:type="dxa"/>
              <w:right w:w="102" w:type="dxa"/>
            </w:tcMar>
            <w:vAlign w:val="center"/>
            <w:hideMark/>
          </w:tcPr>
          <w:p w14:paraId="450A378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70.5 ± 2.6</w:t>
            </w:r>
          </w:p>
        </w:tc>
        <w:tc>
          <w:tcPr>
            <w:tcW w:w="0" w:type="auto"/>
            <w:tcBorders>
              <w:top w:val="single" w:sz="4" w:space="0" w:color="auto"/>
            </w:tcBorders>
            <w:tcMar>
              <w:top w:w="28" w:type="dxa"/>
              <w:left w:w="102" w:type="dxa"/>
              <w:bottom w:w="28" w:type="dxa"/>
              <w:right w:w="102" w:type="dxa"/>
            </w:tcMar>
            <w:vAlign w:val="center"/>
            <w:hideMark/>
          </w:tcPr>
          <w:p w14:paraId="3400C88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0.626</w:t>
            </w:r>
          </w:p>
        </w:tc>
        <w:tc>
          <w:tcPr>
            <w:tcW w:w="0" w:type="auto"/>
            <w:tcBorders>
              <w:top w:val="single" w:sz="4" w:space="0" w:color="auto"/>
            </w:tcBorders>
            <w:vAlign w:val="center"/>
          </w:tcPr>
          <w:p w14:paraId="1D1A9DE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77.0 (75.9-78.5)</w:t>
            </w:r>
          </w:p>
        </w:tc>
        <w:tc>
          <w:tcPr>
            <w:tcW w:w="0" w:type="auto"/>
            <w:tcBorders>
              <w:top w:val="single" w:sz="4" w:space="0" w:color="auto"/>
            </w:tcBorders>
            <w:vAlign w:val="center"/>
          </w:tcPr>
          <w:p w14:paraId="212817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76.5 (75.6-78.8)</w:t>
            </w:r>
          </w:p>
        </w:tc>
        <w:tc>
          <w:tcPr>
            <w:tcW w:w="0" w:type="auto"/>
            <w:tcBorders>
              <w:top w:val="single" w:sz="4" w:space="0" w:color="auto"/>
            </w:tcBorders>
            <w:vAlign w:val="center"/>
          </w:tcPr>
          <w:p w14:paraId="1A16D9F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0.853</w:t>
            </w:r>
          </w:p>
        </w:tc>
      </w:tr>
      <w:tr w:rsidR="00074C55" w:rsidRPr="003830A2" w14:paraId="371B3A5C" w14:textId="77777777" w:rsidTr="005960C1">
        <w:trPr>
          <w:trHeight w:val="178"/>
        </w:trPr>
        <w:tc>
          <w:tcPr>
            <w:tcW w:w="0" w:type="auto"/>
            <w:tcMar>
              <w:top w:w="28" w:type="dxa"/>
              <w:left w:w="102" w:type="dxa"/>
              <w:bottom w:w="28" w:type="dxa"/>
              <w:right w:w="102" w:type="dxa"/>
            </w:tcMar>
            <w:vAlign w:val="center"/>
            <w:hideMark/>
          </w:tcPr>
          <w:p w14:paraId="3B54D24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Male</w:t>
            </w:r>
          </w:p>
        </w:tc>
        <w:tc>
          <w:tcPr>
            <w:tcW w:w="0" w:type="auto"/>
            <w:tcMar>
              <w:top w:w="28" w:type="dxa"/>
              <w:left w:w="102" w:type="dxa"/>
              <w:bottom w:w="28" w:type="dxa"/>
              <w:right w:w="102" w:type="dxa"/>
            </w:tcMar>
            <w:vAlign w:val="center"/>
            <w:hideMark/>
          </w:tcPr>
          <w:p w14:paraId="4014A26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72A7E9E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16 (64.0) </w:t>
            </w:r>
          </w:p>
        </w:tc>
        <w:tc>
          <w:tcPr>
            <w:tcW w:w="0" w:type="auto"/>
            <w:tcMar>
              <w:top w:w="28" w:type="dxa"/>
              <w:left w:w="102" w:type="dxa"/>
              <w:bottom w:w="28" w:type="dxa"/>
              <w:right w:w="102" w:type="dxa"/>
            </w:tcMar>
            <w:vAlign w:val="center"/>
            <w:hideMark/>
          </w:tcPr>
          <w:p w14:paraId="2EC4B5C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0.093</w:t>
            </w:r>
          </w:p>
        </w:tc>
        <w:tc>
          <w:tcPr>
            <w:tcW w:w="0" w:type="auto"/>
            <w:vAlign w:val="center"/>
          </w:tcPr>
          <w:p w14:paraId="4B7F81E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(70.0)</w:t>
            </w:r>
          </w:p>
        </w:tc>
        <w:tc>
          <w:tcPr>
            <w:tcW w:w="0" w:type="auto"/>
            <w:vAlign w:val="center"/>
          </w:tcPr>
          <w:p w14:paraId="75A7E54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7 (70.0) </w:t>
            </w:r>
          </w:p>
        </w:tc>
        <w:tc>
          <w:tcPr>
            <w:tcW w:w="0" w:type="auto"/>
            <w:vAlign w:val="center"/>
          </w:tcPr>
          <w:p w14:paraId="45144EA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0.999</w:t>
            </w:r>
          </w:p>
        </w:tc>
      </w:tr>
      <w:tr w:rsidR="00074C55" w:rsidRPr="003830A2" w14:paraId="6F32A6EC" w14:textId="77777777" w:rsidTr="005960C1">
        <w:trPr>
          <w:trHeight w:val="178"/>
        </w:trPr>
        <w:tc>
          <w:tcPr>
            <w:tcW w:w="0" w:type="auto"/>
            <w:tcMar>
              <w:top w:w="28" w:type="dxa"/>
              <w:left w:w="102" w:type="dxa"/>
              <w:bottom w:w="28" w:type="dxa"/>
              <w:right w:w="102" w:type="dxa"/>
            </w:tcMar>
            <w:vAlign w:val="center"/>
            <w:hideMark/>
          </w:tcPr>
          <w:p w14:paraId="2A9AAA66" w14:textId="31FBA45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Body weight </w:t>
            </w:r>
            <w:r w:rsidR="00946F8D">
              <w:rPr>
                <w:rFonts w:ascii="Book Antiqua" w:eastAsia="함초롬바탕" w:hAnsi="Book Antiqua"/>
              </w:rPr>
              <w:t xml:space="preserve">in </w:t>
            </w:r>
            <w:r w:rsidRPr="003830A2">
              <w:rPr>
                <w:rFonts w:ascii="Book Antiqua" w:eastAsia="함초롬바탕" w:hAnsi="Book Antiqua"/>
              </w:rPr>
              <w:t>kg</w:t>
            </w:r>
          </w:p>
        </w:tc>
        <w:tc>
          <w:tcPr>
            <w:tcW w:w="0" w:type="auto"/>
            <w:tcMar>
              <w:top w:w="28" w:type="dxa"/>
              <w:left w:w="102" w:type="dxa"/>
              <w:bottom w:w="28" w:type="dxa"/>
              <w:right w:w="102" w:type="dxa"/>
            </w:tcMar>
            <w:vAlign w:val="center"/>
            <w:hideMark/>
          </w:tcPr>
          <w:p w14:paraId="0A87CFC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54.8 ± 9.0</w:t>
            </w:r>
          </w:p>
        </w:tc>
        <w:tc>
          <w:tcPr>
            <w:tcW w:w="0" w:type="auto"/>
            <w:tcMar>
              <w:top w:w="28" w:type="dxa"/>
              <w:left w:w="102" w:type="dxa"/>
              <w:bottom w:w="28" w:type="dxa"/>
              <w:right w:w="102" w:type="dxa"/>
            </w:tcMar>
            <w:vAlign w:val="center"/>
            <w:hideMark/>
          </w:tcPr>
          <w:p w14:paraId="173A5B5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59.7 ± 8.8</w:t>
            </w:r>
          </w:p>
        </w:tc>
        <w:tc>
          <w:tcPr>
            <w:tcW w:w="0" w:type="auto"/>
            <w:tcMar>
              <w:top w:w="28" w:type="dxa"/>
              <w:left w:w="102" w:type="dxa"/>
              <w:bottom w:w="28" w:type="dxa"/>
              <w:right w:w="102" w:type="dxa"/>
            </w:tcMar>
            <w:vAlign w:val="center"/>
            <w:hideMark/>
          </w:tcPr>
          <w:p w14:paraId="34CEB08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0.062</w:t>
            </w:r>
          </w:p>
        </w:tc>
        <w:tc>
          <w:tcPr>
            <w:tcW w:w="0" w:type="auto"/>
            <w:vAlign w:val="center"/>
          </w:tcPr>
          <w:p w14:paraId="785642E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54.8 (49.4-65.5)</w:t>
            </w:r>
          </w:p>
        </w:tc>
        <w:tc>
          <w:tcPr>
            <w:tcW w:w="0" w:type="auto"/>
            <w:vAlign w:val="center"/>
          </w:tcPr>
          <w:p w14:paraId="205112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54.3 (49.1-68.3)</w:t>
            </w:r>
          </w:p>
        </w:tc>
        <w:tc>
          <w:tcPr>
            <w:tcW w:w="0" w:type="auto"/>
            <w:vAlign w:val="center"/>
          </w:tcPr>
          <w:p w14:paraId="6143557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0.762</w:t>
            </w:r>
          </w:p>
        </w:tc>
      </w:tr>
      <w:tr w:rsidR="00074C55" w:rsidRPr="003830A2" w14:paraId="4C6B1863" w14:textId="77777777" w:rsidTr="005960C1">
        <w:trPr>
          <w:trHeight w:val="178"/>
        </w:trPr>
        <w:tc>
          <w:tcPr>
            <w:tcW w:w="0" w:type="auto"/>
            <w:tcMar>
              <w:top w:w="28" w:type="dxa"/>
              <w:left w:w="102" w:type="dxa"/>
              <w:bottom w:w="28" w:type="dxa"/>
              <w:right w:w="102" w:type="dxa"/>
            </w:tcMar>
            <w:vAlign w:val="center"/>
            <w:hideMark/>
          </w:tcPr>
          <w:p w14:paraId="053A8CC5" w14:textId="39E89773"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Height </w:t>
            </w:r>
            <w:r w:rsidR="00946F8D">
              <w:rPr>
                <w:rFonts w:ascii="Book Antiqua" w:eastAsia="함초롬바탕" w:hAnsi="Book Antiqua"/>
              </w:rPr>
              <w:t xml:space="preserve">in </w:t>
            </w:r>
            <w:r w:rsidRPr="003830A2">
              <w:rPr>
                <w:rFonts w:ascii="Book Antiqua" w:eastAsia="함초롬바탕" w:hAnsi="Book Antiqua"/>
              </w:rPr>
              <w:t>m</w:t>
            </w:r>
          </w:p>
        </w:tc>
        <w:tc>
          <w:tcPr>
            <w:tcW w:w="0" w:type="auto"/>
            <w:tcMar>
              <w:top w:w="28" w:type="dxa"/>
              <w:left w:w="102" w:type="dxa"/>
              <w:bottom w:w="28" w:type="dxa"/>
              <w:right w:w="102" w:type="dxa"/>
            </w:tcMar>
            <w:vAlign w:val="center"/>
            <w:hideMark/>
          </w:tcPr>
          <w:p w14:paraId="32371DBC" w14:textId="300466B0"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1.58 ±</w:t>
            </w:r>
            <w:r w:rsidR="005960C1" w:rsidRPr="003830A2">
              <w:rPr>
                <w:rFonts w:ascii="Book Antiqua" w:eastAsia="함초롬바탕" w:hAnsi="Book Antiqua"/>
              </w:rPr>
              <w:t xml:space="preserve"> </w:t>
            </w:r>
            <w:r w:rsidRPr="003830A2">
              <w:rPr>
                <w:rFonts w:ascii="Book Antiqua" w:eastAsia="함초롬바탕" w:hAnsi="Book Antiqua"/>
              </w:rPr>
              <w:t>0.09</w:t>
            </w:r>
          </w:p>
        </w:tc>
        <w:tc>
          <w:tcPr>
            <w:tcW w:w="0" w:type="auto"/>
            <w:tcMar>
              <w:top w:w="28" w:type="dxa"/>
              <w:left w:w="102" w:type="dxa"/>
              <w:bottom w:w="28" w:type="dxa"/>
              <w:right w:w="102" w:type="dxa"/>
            </w:tcMar>
            <w:vAlign w:val="center"/>
            <w:hideMark/>
          </w:tcPr>
          <w:p w14:paraId="077C89AB" w14:textId="33E4374B"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1.62 ±</w:t>
            </w:r>
            <w:r w:rsidR="005960C1" w:rsidRPr="003830A2">
              <w:rPr>
                <w:rFonts w:ascii="Book Antiqua" w:eastAsia="함초롬바탕" w:hAnsi="Book Antiqua"/>
              </w:rPr>
              <w:t xml:space="preserve"> </w:t>
            </w:r>
            <w:r w:rsidRPr="003830A2">
              <w:rPr>
                <w:rFonts w:ascii="Book Antiqua" w:eastAsia="함초롬바탕" w:hAnsi="Book Antiqua"/>
              </w:rPr>
              <w:t>0.09</w:t>
            </w:r>
          </w:p>
        </w:tc>
        <w:tc>
          <w:tcPr>
            <w:tcW w:w="0" w:type="auto"/>
            <w:tcMar>
              <w:top w:w="28" w:type="dxa"/>
              <w:left w:w="102" w:type="dxa"/>
              <w:bottom w:w="28" w:type="dxa"/>
              <w:right w:w="102" w:type="dxa"/>
            </w:tcMar>
            <w:vAlign w:val="center"/>
            <w:hideMark/>
          </w:tcPr>
          <w:p w14:paraId="4FBA2C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0.060</w:t>
            </w:r>
          </w:p>
        </w:tc>
        <w:tc>
          <w:tcPr>
            <w:tcW w:w="0" w:type="auto"/>
            <w:vAlign w:val="center"/>
          </w:tcPr>
          <w:p w14:paraId="3456945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1.64 (1.51-1.68)</w:t>
            </w:r>
          </w:p>
        </w:tc>
        <w:tc>
          <w:tcPr>
            <w:tcW w:w="0" w:type="auto"/>
            <w:vAlign w:val="center"/>
          </w:tcPr>
          <w:p w14:paraId="7885807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1.62 (1.56-1.69)</w:t>
            </w:r>
          </w:p>
        </w:tc>
        <w:tc>
          <w:tcPr>
            <w:tcW w:w="0" w:type="auto"/>
            <w:vAlign w:val="center"/>
          </w:tcPr>
          <w:p w14:paraId="349ED55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0.696</w:t>
            </w:r>
          </w:p>
        </w:tc>
      </w:tr>
      <w:tr w:rsidR="00074C55" w:rsidRPr="003830A2" w14:paraId="23832F00" w14:textId="77777777" w:rsidTr="005960C1">
        <w:trPr>
          <w:trHeight w:val="178"/>
        </w:trPr>
        <w:tc>
          <w:tcPr>
            <w:tcW w:w="0" w:type="auto"/>
            <w:tcMar>
              <w:top w:w="28" w:type="dxa"/>
              <w:left w:w="102" w:type="dxa"/>
              <w:bottom w:w="28" w:type="dxa"/>
              <w:right w:w="102" w:type="dxa"/>
            </w:tcMar>
            <w:vAlign w:val="center"/>
            <w:hideMark/>
          </w:tcPr>
          <w:p w14:paraId="43936721" w14:textId="43527A3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Body mass index </w:t>
            </w:r>
            <w:r w:rsidR="00946F8D">
              <w:rPr>
                <w:rFonts w:ascii="Book Antiqua" w:eastAsia="함초롬바탕" w:hAnsi="Book Antiqua"/>
              </w:rPr>
              <w:t xml:space="preserve">in </w:t>
            </w:r>
            <w:r w:rsidRPr="003830A2">
              <w:rPr>
                <w:rFonts w:ascii="Book Antiqua" w:eastAsia="함초롬바탕" w:hAnsi="Book Antiqua"/>
              </w:rPr>
              <w:t>kg/m</w:t>
            </w:r>
            <w:r w:rsidRPr="003830A2">
              <w:rPr>
                <w:rFonts w:ascii="Book Antiqua" w:eastAsia="함초롬바탕" w:hAnsi="Book Antiqua"/>
                <w:vertAlign w:val="superscript"/>
              </w:rPr>
              <w:t>2</w:t>
            </w:r>
          </w:p>
        </w:tc>
        <w:tc>
          <w:tcPr>
            <w:tcW w:w="0" w:type="auto"/>
            <w:tcMar>
              <w:top w:w="28" w:type="dxa"/>
              <w:left w:w="102" w:type="dxa"/>
              <w:bottom w:w="28" w:type="dxa"/>
              <w:right w:w="102" w:type="dxa"/>
            </w:tcMar>
            <w:vAlign w:val="center"/>
            <w:hideMark/>
          </w:tcPr>
          <w:p w14:paraId="08E83CA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22.0 ± 2.7</w:t>
            </w:r>
          </w:p>
        </w:tc>
        <w:tc>
          <w:tcPr>
            <w:tcW w:w="0" w:type="auto"/>
            <w:tcMar>
              <w:top w:w="28" w:type="dxa"/>
              <w:left w:w="102" w:type="dxa"/>
              <w:bottom w:w="28" w:type="dxa"/>
              <w:right w:w="102" w:type="dxa"/>
            </w:tcMar>
            <w:vAlign w:val="center"/>
            <w:hideMark/>
          </w:tcPr>
          <w:p w14:paraId="506C6A9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22.6 ± 2.7</w:t>
            </w:r>
          </w:p>
        </w:tc>
        <w:tc>
          <w:tcPr>
            <w:tcW w:w="0" w:type="auto"/>
            <w:tcMar>
              <w:top w:w="28" w:type="dxa"/>
              <w:left w:w="102" w:type="dxa"/>
              <w:bottom w:w="28" w:type="dxa"/>
              <w:right w:w="102" w:type="dxa"/>
            </w:tcMar>
            <w:vAlign w:val="center"/>
            <w:hideMark/>
          </w:tcPr>
          <w:p w14:paraId="6A4260C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0.438</w:t>
            </w:r>
          </w:p>
        </w:tc>
        <w:tc>
          <w:tcPr>
            <w:tcW w:w="0" w:type="auto"/>
            <w:vAlign w:val="center"/>
          </w:tcPr>
          <w:p w14:paraId="0F885D8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22.6 (20.7-24.4)</w:t>
            </w:r>
          </w:p>
        </w:tc>
        <w:tc>
          <w:tcPr>
            <w:tcW w:w="0" w:type="auto"/>
            <w:vAlign w:val="center"/>
          </w:tcPr>
          <w:p w14:paraId="7D79FC8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21.6 (19.9-24.2)</w:t>
            </w:r>
          </w:p>
        </w:tc>
        <w:tc>
          <w:tcPr>
            <w:tcW w:w="0" w:type="auto"/>
            <w:vAlign w:val="center"/>
          </w:tcPr>
          <w:p w14:paraId="4BDAC9F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0.633</w:t>
            </w:r>
          </w:p>
        </w:tc>
      </w:tr>
      <w:tr w:rsidR="00074C55" w:rsidRPr="003830A2" w14:paraId="3E434B5F" w14:textId="77777777" w:rsidTr="005960C1">
        <w:trPr>
          <w:trHeight w:val="178"/>
        </w:trPr>
        <w:tc>
          <w:tcPr>
            <w:tcW w:w="0" w:type="auto"/>
            <w:tcMar>
              <w:top w:w="28" w:type="dxa"/>
              <w:left w:w="102" w:type="dxa"/>
              <w:bottom w:w="28" w:type="dxa"/>
              <w:right w:w="102" w:type="dxa"/>
            </w:tcMar>
            <w:vAlign w:val="center"/>
          </w:tcPr>
          <w:p w14:paraId="7AAEC8CC" w14:textId="77777777" w:rsidR="00074C55" w:rsidRPr="003830A2" w:rsidRDefault="00074C55" w:rsidP="003830A2">
            <w:pPr>
              <w:pStyle w:val="a3"/>
              <w:wordWrap/>
              <w:adjustRightInd w:val="0"/>
              <w:snapToGrid w:val="0"/>
              <w:spacing w:line="360" w:lineRule="auto"/>
              <w:rPr>
                <w:rFonts w:ascii="Book Antiqua" w:eastAsia="함초롬바탕" w:hAnsi="Book Antiqua" w:cs="Times New Roman"/>
                <w:color w:val="auto"/>
                <w:sz w:val="24"/>
                <w:szCs w:val="24"/>
              </w:rPr>
            </w:pPr>
            <w:r w:rsidRPr="003830A2">
              <w:rPr>
                <w:rFonts w:ascii="Book Antiqua" w:eastAsia="함초롬바탕" w:hAnsi="Book Antiqua" w:cs="Times New Roman"/>
                <w:color w:val="auto"/>
                <w:sz w:val="24"/>
                <w:szCs w:val="24"/>
              </w:rPr>
              <w:t>Metastasis no &gt; 2</w:t>
            </w:r>
          </w:p>
        </w:tc>
        <w:tc>
          <w:tcPr>
            <w:tcW w:w="0" w:type="auto"/>
            <w:tcMar>
              <w:top w:w="28" w:type="dxa"/>
              <w:left w:w="102" w:type="dxa"/>
              <w:bottom w:w="28" w:type="dxa"/>
              <w:right w:w="102" w:type="dxa"/>
            </w:tcMar>
            <w:vAlign w:val="center"/>
          </w:tcPr>
          <w:p w14:paraId="1E5A23F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18 (72.0)</w:t>
            </w:r>
          </w:p>
        </w:tc>
        <w:tc>
          <w:tcPr>
            <w:tcW w:w="0" w:type="auto"/>
            <w:tcMar>
              <w:top w:w="28" w:type="dxa"/>
              <w:left w:w="102" w:type="dxa"/>
              <w:bottom w:w="28" w:type="dxa"/>
              <w:right w:w="102" w:type="dxa"/>
            </w:tcMar>
            <w:vAlign w:val="center"/>
          </w:tcPr>
          <w:p w14:paraId="0323475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16 (64.0)</w:t>
            </w:r>
          </w:p>
        </w:tc>
        <w:tc>
          <w:tcPr>
            <w:tcW w:w="0" w:type="auto"/>
            <w:tcMar>
              <w:top w:w="28" w:type="dxa"/>
              <w:left w:w="102" w:type="dxa"/>
              <w:bottom w:w="28" w:type="dxa"/>
              <w:right w:w="102" w:type="dxa"/>
            </w:tcMar>
            <w:vAlign w:val="center"/>
          </w:tcPr>
          <w:p w14:paraId="7B75022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0.554</w:t>
            </w:r>
          </w:p>
        </w:tc>
        <w:tc>
          <w:tcPr>
            <w:tcW w:w="0" w:type="auto"/>
            <w:vAlign w:val="center"/>
          </w:tcPr>
          <w:p w14:paraId="52DFECA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 (40.0)</w:t>
            </w:r>
          </w:p>
        </w:tc>
        <w:tc>
          <w:tcPr>
            <w:tcW w:w="0" w:type="auto"/>
            <w:vAlign w:val="center"/>
          </w:tcPr>
          <w:p w14:paraId="7385CD4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 (40.0)</w:t>
            </w:r>
          </w:p>
        </w:tc>
        <w:tc>
          <w:tcPr>
            <w:tcW w:w="0" w:type="auto"/>
            <w:vAlign w:val="center"/>
          </w:tcPr>
          <w:p w14:paraId="6F201E9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0.999</w:t>
            </w:r>
          </w:p>
        </w:tc>
      </w:tr>
      <w:tr w:rsidR="00074C55" w:rsidRPr="003830A2" w14:paraId="25809755" w14:textId="77777777" w:rsidTr="005960C1">
        <w:trPr>
          <w:trHeight w:val="178"/>
        </w:trPr>
        <w:tc>
          <w:tcPr>
            <w:tcW w:w="0" w:type="auto"/>
            <w:tcMar>
              <w:top w:w="28" w:type="dxa"/>
              <w:left w:w="102" w:type="dxa"/>
              <w:bottom w:w="28" w:type="dxa"/>
              <w:right w:w="102" w:type="dxa"/>
            </w:tcMar>
            <w:vAlign w:val="center"/>
            <w:hideMark/>
          </w:tcPr>
          <w:p w14:paraId="36AF495D" w14:textId="77777777" w:rsidR="00074C55" w:rsidRPr="003830A2" w:rsidRDefault="00074C55" w:rsidP="003830A2">
            <w:pPr>
              <w:pStyle w:val="a3"/>
              <w:wordWrap/>
              <w:adjustRightInd w:val="0"/>
              <w:snapToGrid w:val="0"/>
              <w:spacing w:line="360" w:lineRule="auto"/>
              <w:rPr>
                <w:rFonts w:ascii="Book Antiqua" w:hAnsi="Book Antiqua" w:cs="Times New Roman"/>
                <w:color w:val="auto"/>
                <w:sz w:val="24"/>
                <w:szCs w:val="24"/>
              </w:rPr>
            </w:pPr>
            <w:r w:rsidRPr="003830A2">
              <w:rPr>
                <w:rFonts w:ascii="Book Antiqua" w:eastAsia="함초롬바탕" w:hAnsi="Book Antiqua" w:cs="Times New Roman"/>
                <w:color w:val="auto"/>
                <w:sz w:val="24"/>
                <w:szCs w:val="24"/>
              </w:rPr>
              <w:t>Site of metastasis</w:t>
            </w:r>
          </w:p>
        </w:tc>
        <w:tc>
          <w:tcPr>
            <w:tcW w:w="0" w:type="auto"/>
            <w:tcMar>
              <w:top w:w="28" w:type="dxa"/>
              <w:left w:w="102" w:type="dxa"/>
              <w:bottom w:w="28" w:type="dxa"/>
              <w:right w:w="102" w:type="dxa"/>
            </w:tcMar>
            <w:vAlign w:val="center"/>
          </w:tcPr>
          <w:p w14:paraId="7D9E440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tcMar>
              <w:top w:w="28" w:type="dxa"/>
              <w:left w:w="102" w:type="dxa"/>
              <w:bottom w:w="28" w:type="dxa"/>
              <w:right w:w="102" w:type="dxa"/>
            </w:tcMar>
            <w:vAlign w:val="center"/>
          </w:tcPr>
          <w:p w14:paraId="3BA5D40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tcMar>
              <w:top w:w="28" w:type="dxa"/>
              <w:left w:w="102" w:type="dxa"/>
              <w:bottom w:w="28" w:type="dxa"/>
              <w:right w:w="102" w:type="dxa"/>
            </w:tcMar>
            <w:vAlign w:val="center"/>
          </w:tcPr>
          <w:p w14:paraId="63C415F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748C780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4BE4AA2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c>
          <w:tcPr>
            <w:tcW w:w="0" w:type="auto"/>
            <w:vAlign w:val="center"/>
          </w:tcPr>
          <w:p w14:paraId="1E61B5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p>
        </w:tc>
      </w:tr>
      <w:tr w:rsidR="00074C55" w:rsidRPr="003830A2" w14:paraId="5704BC01" w14:textId="77777777" w:rsidTr="005960C1">
        <w:trPr>
          <w:trHeight w:val="178"/>
        </w:trPr>
        <w:tc>
          <w:tcPr>
            <w:tcW w:w="0" w:type="auto"/>
            <w:tcMar>
              <w:top w:w="28" w:type="dxa"/>
              <w:left w:w="102" w:type="dxa"/>
              <w:bottom w:w="28" w:type="dxa"/>
              <w:right w:w="102" w:type="dxa"/>
            </w:tcMar>
            <w:vAlign w:val="center"/>
            <w:hideMark/>
          </w:tcPr>
          <w:p w14:paraId="513A6F2B" w14:textId="4E268C55"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Liver</w:t>
            </w:r>
          </w:p>
        </w:tc>
        <w:tc>
          <w:tcPr>
            <w:tcW w:w="0" w:type="auto"/>
            <w:tcMar>
              <w:top w:w="28" w:type="dxa"/>
              <w:left w:w="102" w:type="dxa"/>
              <w:bottom w:w="28" w:type="dxa"/>
              <w:right w:w="102" w:type="dxa"/>
            </w:tcMar>
            <w:vAlign w:val="center"/>
            <w:hideMark/>
          </w:tcPr>
          <w:p w14:paraId="49C7B5E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18 (72.0)</w:t>
            </w:r>
          </w:p>
        </w:tc>
        <w:tc>
          <w:tcPr>
            <w:tcW w:w="0" w:type="auto"/>
            <w:tcMar>
              <w:top w:w="28" w:type="dxa"/>
              <w:left w:w="102" w:type="dxa"/>
              <w:bottom w:w="28" w:type="dxa"/>
              <w:right w:w="102" w:type="dxa"/>
            </w:tcMar>
            <w:vAlign w:val="center"/>
            <w:hideMark/>
          </w:tcPr>
          <w:p w14:paraId="0D9A9E1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 (64.0)</w:t>
            </w:r>
          </w:p>
        </w:tc>
        <w:tc>
          <w:tcPr>
            <w:tcW w:w="0" w:type="auto"/>
            <w:tcMar>
              <w:top w:w="28" w:type="dxa"/>
              <w:left w:w="102" w:type="dxa"/>
              <w:bottom w:w="28" w:type="dxa"/>
              <w:right w:w="102" w:type="dxa"/>
            </w:tcMar>
            <w:vAlign w:val="center"/>
            <w:hideMark/>
          </w:tcPr>
          <w:p w14:paraId="7FAE8D4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0.554</w:t>
            </w:r>
          </w:p>
        </w:tc>
        <w:tc>
          <w:tcPr>
            <w:tcW w:w="0" w:type="auto"/>
            <w:vAlign w:val="center"/>
          </w:tcPr>
          <w:p w14:paraId="666F935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(50.0)</w:t>
            </w:r>
          </w:p>
        </w:tc>
        <w:tc>
          <w:tcPr>
            <w:tcW w:w="0" w:type="auto"/>
            <w:vAlign w:val="center"/>
          </w:tcPr>
          <w:p w14:paraId="617579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vAlign w:val="center"/>
          </w:tcPr>
          <w:p w14:paraId="72C6FDD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0.388</w:t>
            </w:r>
          </w:p>
        </w:tc>
      </w:tr>
      <w:tr w:rsidR="00074C55" w:rsidRPr="003830A2" w14:paraId="36457E34" w14:textId="77777777" w:rsidTr="005960C1">
        <w:trPr>
          <w:trHeight w:val="178"/>
        </w:trPr>
        <w:tc>
          <w:tcPr>
            <w:tcW w:w="0" w:type="auto"/>
            <w:tcMar>
              <w:top w:w="28" w:type="dxa"/>
              <w:left w:w="102" w:type="dxa"/>
              <w:bottom w:w="28" w:type="dxa"/>
              <w:right w:w="102" w:type="dxa"/>
            </w:tcMar>
            <w:vAlign w:val="center"/>
            <w:hideMark/>
          </w:tcPr>
          <w:p w14:paraId="6BAD544B" w14:textId="0485F7F6" w:rsidR="00074C55" w:rsidRPr="003830A2" w:rsidRDefault="00946F8D" w:rsidP="003830A2">
            <w:pPr>
              <w:adjustRightInd w:val="0"/>
              <w:snapToGrid w:val="0"/>
              <w:spacing w:line="360" w:lineRule="auto"/>
              <w:jc w:val="both"/>
              <w:textAlignment w:val="baseline"/>
              <w:rPr>
                <w:rFonts w:ascii="Book Antiqua" w:eastAsia="Gulim" w:hAnsi="Book Antiqua"/>
              </w:rPr>
            </w:pPr>
            <w:r w:rsidRPr="00BA723B">
              <w:rPr>
                <w:rFonts w:ascii="Book Antiqua" w:eastAsia="함초롬바탕" w:hAnsi="Book Antiqua"/>
              </w:rPr>
              <w:t>Peritone</w:t>
            </w:r>
            <w:r>
              <w:rPr>
                <w:rFonts w:ascii="Book Antiqua" w:eastAsia="함초롬바탕" w:hAnsi="Book Antiqua"/>
              </w:rPr>
              <w:t>al</w:t>
            </w:r>
            <w:r w:rsidRPr="00946F8D">
              <w:rPr>
                <w:rFonts w:ascii="Book Antiqua" w:eastAsia="함초롬바탕" w:hAnsi="Book Antiqua"/>
              </w:rPr>
              <w:t xml:space="preserve"> </w:t>
            </w:r>
            <w:proofErr w:type="spellStart"/>
            <w:r>
              <w:rPr>
                <w:rFonts w:ascii="Book Antiqua" w:eastAsia="함초롬바탕" w:hAnsi="Book Antiqua"/>
              </w:rPr>
              <w:t>c</w:t>
            </w:r>
            <w:r w:rsidR="00074C55" w:rsidRPr="00946F8D">
              <w:rPr>
                <w:rFonts w:ascii="Book Antiqua" w:eastAsia="함초롬바탕" w:hAnsi="Book Antiqua"/>
              </w:rPr>
              <w:t>arcinomatosis</w:t>
            </w:r>
            <w:proofErr w:type="spellEnd"/>
            <w:r w:rsidR="00074C55" w:rsidRPr="00946F8D">
              <w:rPr>
                <w:rFonts w:ascii="Book Antiqua" w:eastAsia="함초롬바탕" w:hAnsi="Book Antiqua"/>
              </w:rPr>
              <w:t xml:space="preserve"> </w:t>
            </w:r>
          </w:p>
        </w:tc>
        <w:tc>
          <w:tcPr>
            <w:tcW w:w="0" w:type="auto"/>
            <w:tcMar>
              <w:top w:w="28" w:type="dxa"/>
              <w:left w:w="102" w:type="dxa"/>
              <w:bottom w:w="28" w:type="dxa"/>
              <w:right w:w="102" w:type="dxa"/>
            </w:tcMar>
            <w:vAlign w:val="center"/>
            <w:hideMark/>
          </w:tcPr>
          <w:p w14:paraId="7387AA9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36A8720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(28.0)</w:t>
            </w:r>
          </w:p>
        </w:tc>
        <w:tc>
          <w:tcPr>
            <w:tcW w:w="0" w:type="auto"/>
            <w:tcMar>
              <w:top w:w="28" w:type="dxa"/>
              <w:left w:w="102" w:type="dxa"/>
              <w:bottom w:w="28" w:type="dxa"/>
              <w:right w:w="102" w:type="dxa"/>
            </w:tcMar>
            <w:vAlign w:val="center"/>
            <w:hideMark/>
          </w:tcPr>
          <w:p w14:paraId="772BEE5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0.381</w:t>
            </w:r>
          </w:p>
        </w:tc>
        <w:tc>
          <w:tcPr>
            <w:tcW w:w="0" w:type="auto"/>
            <w:vAlign w:val="center"/>
          </w:tcPr>
          <w:p w14:paraId="6B6300A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vAlign w:val="center"/>
          </w:tcPr>
          <w:p w14:paraId="501CF57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vAlign w:val="center"/>
          </w:tcPr>
          <w:p w14:paraId="020288C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0.660</w:t>
            </w:r>
          </w:p>
        </w:tc>
      </w:tr>
      <w:tr w:rsidR="00074C55" w:rsidRPr="003830A2" w14:paraId="7AB13BA3" w14:textId="77777777" w:rsidTr="005960C1">
        <w:trPr>
          <w:trHeight w:val="178"/>
        </w:trPr>
        <w:tc>
          <w:tcPr>
            <w:tcW w:w="0" w:type="auto"/>
            <w:tcMar>
              <w:top w:w="28" w:type="dxa"/>
              <w:left w:w="102" w:type="dxa"/>
              <w:bottom w:w="28" w:type="dxa"/>
              <w:right w:w="102" w:type="dxa"/>
            </w:tcMar>
            <w:vAlign w:val="center"/>
            <w:hideMark/>
          </w:tcPr>
          <w:p w14:paraId="230750CF" w14:textId="22864554"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Lung</w:t>
            </w:r>
          </w:p>
        </w:tc>
        <w:tc>
          <w:tcPr>
            <w:tcW w:w="0" w:type="auto"/>
            <w:tcMar>
              <w:top w:w="28" w:type="dxa"/>
              <w:left w:w="102" w:type="dxa"/>
              <w:bottom w:w="28" w:type="dxa"/>
              <w:right w:w="102" w:type="dxa"/>
            </w:tcMar>
            <w:vAlign w:val="center"/>
            <w:hideMark/>
          </w:tcPr>
          <w:p w14:paraId="6AB3DD5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tcMar>
              <w:top w:w="28" w:type="dxa"/>
              <w:left w:w="102" w:type="dxa"/>
              <w:bottom w:w="28" w:type="dxa"/>
              <w:right w:w="102" w:type="dxa"/>
            </w:tcMar>
            <w:vAlign w:val="center"/>
            <w:hideMark/>
          </w:tcPr>
          <w:p w14:paraId="113FC2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(28.0)</w:t>
            </w:r>
          </w:p>
        </w:tc>
        <w:tc>
          <w:tcPr>
            <w:tcW w:w="0" w:type="auto"/>
            <w:tcMar>
              <w:top w:w="28" w:type="dxa"/>
              <w:left w:w="102" w:type="dxa"/>
              <w:bottom w:w="28" w:type="dxa"/>
              <w:right w:w="102" w:type="dxa"/>
            </w:tcMar>
            <w:vAlign w:val="center"/>
            <w:hideMark/>
          </w:tcPr>
          <w:p w14:paraId="5621FF8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0.518</w:t>
            </w:r>
          </w:p>
        </w:tc>
        <w:tc>
          <w:tcPr>
            <w:tcW w:w="0" w:type="auto"/>
            <w:vAlign w:val="center"/>
          </w:tcPr>
          <w:p w14:paraId="7154C6F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p>
        </w:tc>
        <w:tc>
          <w:tcPr>
            <w:tcW w:w="0" w:type="auto"/>
            <w:vAlign w:val="center"/>
          </w:tcPr>
          <w:p w14:paraId="5C60F0C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vAlign w:val="center"/>
          </w:tcPr>
          <w:p w14:paraId="0E01EB6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0.151</w:t>
            </w:r>
          </w:p>
        </w:tc>
      </w:tr>
      <w:tr w:rsidR="00074C55" w:rsidRPr="003830A2" w14:paraId="1752F566" w14:textId="77777777" w:rsidTr="005960C1">
        <w:trPr>
          <w:trHeight w:val="178"/>
        </w:trPr>
        <w:tc>
          <w:tcPr>
            <w:tcW w:w="0" w:type="auto"/>
            <w:tcMar>
              <w:top w:w="28" w:type="dxa"/>
              <w:left w:w="102" w:type="dxa"/>
              <w:bottom w:w="28" w:type="dxa"/>
              <w:right w:w="102" w:type="dxa"/>
            </w:tcMar>
            <w:vAlign w:val="center"/>
            <w:hideMark/>
          </w:tcPr>
          <w:p w14:paraId="7C49DF4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Primary tumor site</w:t>
            </w:r>
          </w:p>
        </w:tc>
        <w:tc>
          <w:tcPr>
            <w:tcW w:w="0" w:type="auto"/>
            <w:tcMar>
              <w:top w:w="28" w:type="dxa"/>
              <w:left w:w="102" w:type="dxa"/>
              <w:bottom w:w="28" w:type="dxa"/>
              <w:right w:w="102" w:type="dxa"/>
            </w:tcMar>
            <w:vAlign w:val="center"/>
            <w:hideMark/>
          </w:tcPr>
          <w:p w14:paraId="390701B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5CD933A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13A0532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0.603</w:t>
            </w:r>
          </w:p>
        </w:tc>
        <w:tc>
          <w:tcPr>
            <w:tcW w:w="0" w:type="auto"/>
            <w:vAlign w:val="center"/>
          </w:tcPr>
          <w:p w14:paraId="08A3012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070AE1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2DD31ED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0.464</w:t>
            </w:r>
          </w:p>
        </w:tc>
      </w:tr>
      <w:tr w:rsidR="00074C55" w:rsidRPr="003830A2" w14:paraId="6C7A0D3B" w14:textId="77777777" w:rsidTr="005960C1">
        <w:trPr>
          <w:trHeight w:val="178"/>
        </w:trPr>
        <w:tc>
          <w:tcPr>
            <w:tcW w:w="0" w:type="auto"/>
            <w:tcMar>
              <w:top w:w="28" w:type="dxa"/>
              <w:left w:w="102" w:type="dxa"/>
              <w:bottom w:w="28" w:type="dxa"/>
              <w:right w:w="102" w:type="dxa"/>
            </w:tcMar>
            <w:vAlign w:val="center"/>
            <w:hideMark/>
          </w:tcPr>
          <w:p w14:paraId="649D14F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Head</w:t>
            </w:r>
          </w:p>
        </w:tc>
        <w:tc>
          <w:tcPr>
            <w:tcW w:w="0" w:type="auto"/>
            <w:tcMar>
              <w:top w:w="28" w:type="dxa"/>
              <w:left w:w="102" w:type="dxa"/>
              <w:bottom w:w="28" w:type="dxa"/>
              <w:right w:w="102" w:type="dxa"/>
            </w:tcMar>
            <w:vAlign w:val="center"/>
            <w:hideMark/>
          </w:tcPr>
          <w:p w14:paraId="793AD39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60D47C6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14 (56.0)</w:t>
            </w:r>
          </w:p>
        </w:tc>
        <w:tc>
          <w:tcPr>
            <w:tcW w:w="0" w:type="auto"/>
            <w:tcMar>
              <w:top w:w="28" w:type="dxa"/>
              <w:left w:w="102" w:type="dxa"/>
              <w:bottom w:w="28" w:type="dxa"/>
              <w:right w:w="102" w:type="dxa"/>
            </w:tcMar>
            <w:vAlign w:val="center"/>
            <w:hideMark/>
          </w:tcPr>
          <w:p w14:paraId="52B67ED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E2E14F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(50.0)</w:t>
            </w:r>
          </w:p>
        </w:tc>
        <w:tc>
          <w:tcPr>
            <w:tcW w:w="0" w:type="auto"/>
            <w:vAlign w:val="center"/>
          </w:tcPr>
          <w:p w14:paraId="08E72D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vAlign w:val="center"/>
          </w:tcPr>
          <w:p w14:paraId="27C5DB4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5CDAF4F1" w14:textId="77777777" w:rsidTr="005960C1">
        <w:trPr>
          <w:trHeight w:val="178"/>
        </w:trPr>
        <w:tc>
          <w:tcPr>
            <w:tcW w:w="0" w:type="auto"/>
            <w:tcMar>
              <w:top w:w="28" w:type="dxa"/>
              <w:left w:w="102" w:type="dxa"/>
              <w:bottom w:w="28" w:type="dxa"/>
              <w:right w:w="102" w:type="dxa"/>
            </w:tcMar>
            <w:vAlign w:val="center"/>
            <w:hideMark/>
          </w:tcPr>
          <w:p w14:paraId="215A737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Body</w:t>
            </w:r>
          </w:p>
        </w:tc>
        <w:tc>
          <w:tcPr>
            <w:tcW w:w="0" w:type="auto"/>
            <w:tcMar>
              <w:top w:w="28" w:type="dxa"/>
              <w:left w:w="102" w:type="dxa"/>
              <w:bottom w:w="28" w:type="dxa"/>
              <w:right w:w="102" w:type="dxa"/>
            </w:tcMar>
            <w:vAlign w:val="center"/>
            <w:hideMark/>
          </w:tcPr>
          <w:p w14:paraId="260D615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6A5C4C2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tcMar>
              <w:top w:w="28" w:type="dxa"/>
              <w:left w:w="102" w:type="dxa"/>
              <w:bottom w:w="28" w:type="dxa"/>
              <w:right w:w="102" w:type="dxa"/>
            </w:tcMar>
            <w:vAlign w:val="center"/>
            <w:hideMark/>
          </w:tcPr>
          <w:p w14:paraId="71E15BB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6D8756A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vAlign w:val="center"/>
          </w:tcPr>
          <w:p w14:paraId="7C13940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vAlign w:val="center"/>
          </w:tcPr>
          <w:p w14:paraId="162321F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26976315" w14:textId="77777777" w:rsidTr="005960C1">
        <w:trPr>
          <w:trHeight w:val="178"/>
        </w:trPr>
        <w:tc>
          <w:tcPr>
            <w:tcW w:w="0" w:type="auto"/>
            <w:tcMar>
              <w:top w:w="28" w:type="dxa"/>
              <w:left w:w="102" w:type="dxa"/>
              <w:bottom w:w="28" w:type="dxa"/>
              <w:right w:w="102" w:type="dxa"/>
            </w:tcMar>
            <w:vAlign w:val="center"/>
            <w:hideMark/>
          </w:tcPr>
          <w:p w14:paraId="56F3B73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Tail</w:t>
            </w:r>
          </w:p>
        </w:tc>
        <w:tc>
          <w:tcPr>
            <w:tcW w:w="0" w:type="auto"/>
            <w:tcMar>
              <w:top w:w="28" w:type="dxa"/>
              <w:left w:w="102" w:type="dxa"/>
              <w:bottom w:w="28" w:type="dxa"/>
              <w:right w:w="102" w:type="dxa"/>
            </w:tcMar>
            <w:vAlign w:val="center"/>
            <w:hideMark/>
          </w:tcPr>
          <w:p w14:paraId="5EC78D0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tcMar>
              <w:top w:w="28" w:type="dxa"/>
              <w:left w:w="102" w:type="dxa"/>
              <w:bottom w:w="28" w:type="dxa"/>
              <w:right w:w="102" w:type="dxa"/>
            </w:tcMar>
            <w:vAlign w:val="center"/>
            <w:hideMark/>
          </w:tcPr>
          <w:p w14:paraId="2879D7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(24.0)</w:t>
            </w:r>
          </w:p>
        </w:tc>
        <w:tc>
          <w:tcPr>
            <w:tcW w:w="0" w:type="auto"/>
            <w:tcMar>
              <w:top w:w="28" w:type="dxa"/>
              <w:left w:w="102" w:type="dxa"/>
              <w:bottom w:w="28" w:type="dxa"/>
              <w:right w:w="102" w:type="dxa"/>
            </w:tcMar>
            <w:vAlign w:val="center"/>
            <w:hideMark/>
          </w:tcPr>
          <w:p w14:paraId="65599FC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A53853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0" w:type="auto"/>
            <w:vAlign w:val="center"/>
          </w:tcPr>
          <w:p w14:paraId="312B36E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vAlign w:val="center"/>
          </w:tcPr>
          <w:p w14:paraId="61E4EE5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3BF97644" w14:textId="77777777" w:rsidTr="005960C1">
        <w:trPr>
          <w:trHeight w:val="178"/>
        </w:trPr>
        <w:tc>
          <w:tcPr>
            <w:tcW w:w="0" w:type="auto"/>
            <w:tcMar>
              <w:top w:w="28" w:type="dxa"/>
              <w:left w:w="102" w:type="dxa"/>
              <w:bottom w:w="28" w:type="dxa"/>
              <w:right w:w="102" w:type="dxa"/>
            </w:tcMar>
            <w:vAlign w:val="center"/>
          </w:tcPr>
          <w:p w14:paraId="18C0E55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 xml:space="preserve">Biliary stenting </w:t>
            </w:r>
          </w:p>
          <w:p w14:paraId="3B29E8E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due to obstruction</w:t>
            </w:r>
          </w:p>
        </w:tc>
        <w:tc>
          <w:tcPr>
            <w:tcW w:w="0" w:type="auto"/>
            <w:tcMar>
              <w:top w:w="28" w:type="dxa"/>
              <w:left w:w="102" w:type="dxa"/>
              <w:bottom w:w="28" w:type="dxa"/>
              <w:right w:w="102" w:type="dxa"/>
            </w:tcMar>
            <w:vAlign w:val="center"/>
          </w:tcPr>
          <w:p w14:paraId="51D7F02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11 (44.0)</w:t>
            </w:r>
          </w:p>
        </w:tc>
        <w:tc>
          <w:tcPr>
            <w:tcW w:w="0" w:type="auto"/>
            <w:tcMar>
              <w:top w:w="28" w:type="dxa"/>
              <w:left w:w="102" w:type="dxa"/>
              <w:bottom w:w="28" w:type="dxa"/>
              <w:right w:w="102" w:type="dxa"/>
            </w:tcMar>
            <w:vAlign w:val="center"/>
          </w:tcPr>
          <w:p w14:paraId="64240D8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12 (48.0)</w:t>
            </w:r>
          </w:p>
        </w:tc>
        <w:tc>
          <w:tcPr>
            <w:tcW w:w="0" w:type="auto"/>
            <w:tcMar>
              <w:top w:w="28" w:type="dxa"/>
              <w:left w:w="102" w:type="dxa"/>
              <w:bottom w:w="28" w:type="dxa"/>
              <w:right w:w="102" w:type="dxa"/>
            </w:tcMar>
            <w:vAlign w:val="center"/>
          </w:tcPr>
          <w:p w14:paraId="5627272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0.782</w:t>
            </w:r>
          </w:p>
        </w:tc>
        <w:tc>
          <w:tcPr>
            <w:tcW w:w="0" w:type="auto"/>
            <w:vAlign w:val="center"/>
          </w:tcPr>
          <w:p w14:paraId="3716688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4 (40.0)</w:t>
            </w:r>
          </w:p>
        </w:tc>
        <w:tc>
          <w:tcPr>
            <w:tcW w:w="0" w:type="auto"/>
            <w:vAlign w:val="center"/>
          </w:tcPr>
          <w:p w14:paraId="71B4B69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3 (30.0)</w:t>
            </w:r>
          </w:p>
        </w:tc>
        <w:tc>
          <w:tcPr>
            <w:tcW w:w="0" w:type="auto"/>
            <w:vAlign w:val="center"/>
          </w:tcPr>
          <w:p w14:paraId="3CCDBDD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0.660</w:t>
            </w:r>
          </w:p>
        </w:tc>
      </w:tr>
      <w:tr w:rsidR="00074C55" w:rsidRPr="003830A2" w14:paraId="713768FD" w14:textId="77777777" w:rsidTr="005960C1">
        <w:trPr>
          <w:trHeight w:val="178"/>
        </w:trPr>
        <w:tc>
          <w:tcPr>
            <w:tcW w:w="0" w:type="auto"/>
            <w:tcMar>
              <w:top w:w="28" w:type="dxa"/>
              <w:left w:w="102" w:type="dxa"/>
              <w:bottom w:w="28" w:type="dxa"/>
              <w:right w:w="102" w:type="dxa"/>
            </w:tcMar>
            <w:vAlign w:val="center"/>
          </w:tcPr>
          <w:p w14:paraId="6C3AE44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Tumor burden</w:t>
            </w:r>
          </w:p>
        </w:tc>
        <w:tc>
          <w:tcPr>
            <w:tcW w:w="0" w:type="auto"/>
            <w:tcMar>
              <w:top w:w="28" w:type="dxa"/>
              <w:left w:w="102" w:type="dxa"/>
              <w:bottom w:w="28" w:type="dxa"/>
              <w:right w:w="102" w:type="dxa"/>
            </w:tcMar>
            <w:vAlign w:val="center"/>
          </w:tcPr>
          <w:p w14:paraId="2A54158B"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81.8 ± 43.3</w:t>
            </w:r>
          </w:p>
        </w:tc>
        <w:tc>
          <w:tcPr>
            <w:tcW w:w="0" w:type="auto"/>
            <w:tcMar>
              <w:top w:w="28" w:type="dxa"/>
              <w:left w:w="102" w:type="dxa"/>
              <w:bottom w:w="28" w:type="dxa"/>
              <w:right w:w="102" w:type="dxa"/>
            </w:tcMar>
            <w:vAlign w:val="center"/>
          </w:tcPr>
          <w:p w14:paraId="76CB2D5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68.0 ± 34.4</w:t>
            </w:r>
          </w:p>
        </w:tc>
        <w:tc>
          <w:tcPr>
            <w:tcW w:w="0" w:type="auto"/>
            <w:tcMar>
              <w:top w:w="28" w:type="dxa"/>
              <w:left w:w="102" w:type="dxa"/>
              <w:bottom w:w="28" w:type="dxa"/>
              <w:right w:w="102" w:type="dxa"/>
            </w:tcMar>
            <w:vAlign w:val="center"/>
          </w:tcPr>
          <w:p w14:paraId="6B9662A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0.217</w:t>
            </w:r>
          </w:p>
        </w:tc>
        <w:tc>
          <w:tcPr>
            <w:tcW w:w="0" w:type="auto"/>
            <w:vAlign w:val="center"/>
          </w:tcPr>
          <w:p w14:paraId="03528B0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67.5 (44.1-98.7)</w:t>
            </w:r>
          </w:p>
        </w:tc>
        <w:tc>
          <w:tcPr>
            <w:tcW w:w="0" w:type="auto"/>
            <w:vAlign w:val="center"/>
          </w:tcPr>
          <w:p w14:paraId="10ACBC4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50.0 (23.5-109.9)</w:t>
            </w:r>
          </w:p>
        </w:tc>
        <w:tc>
          <w:tcPr>
            <w:tcW w:w="0" w:type="auto"/>
            <w:vAlign w:val="center"/>
          </w:tcPr>
          <w:p w14:paraId="4DC09C4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0.436</w:t>
            </w:r>
          </w:p>
        </w:tc>
      </w:tr>
      <w:tr w:rsidR="00074C55" w:rsidRPr="003830A2" w14:paraId="39F3A385" w14:textId="77777777" w:rsidTr="005960C1">
        <w:trPr>
          <w:trHeight w:val="178"/>
        </w:trPr>
        <w:tc>
          <w:tcPr>
            <w:tcW w:w="0" w:type="auto"/>
            <w:tcMar>
              <w:top w:w="28" w:type="dxa"/>
              <w:left w:w="102" w:type="dxa"/>
              <w:bottom w:w="28" w:type="dxa"/>
              <w:right w:w="102" w:type="dxa"/>
            </w:tcMar>
            <w:vAlign w:val="center"/>
            <w:hideMark/>
          </w:tcPr>
          <w:p w14:paraId="75C3AA0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ECOG Performance status</w:t>
            </w:r>
          </w:p>
        </w:tc>
        <w:tc>
          <w:tcPr>
            <w:tcW w:w="0" w:type="auto"/>
            <w:tcMar>
              <w:top w:w="28" w:type="dxa"/>
              <w:left w:w="102" w:type="dxa"/>
              <w:bottom w:w="28" w:type="dxa"/>
              <w:right w:w="102" w:type="dxa"/>
            </w:tcMar>
            <w:vAlign w:val="center"/>
            <w:hideMark/>
          </w:tcPr>
          <w:p w14:paraId="6E5E623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35EC026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hideMark/>
          </w:tcPr>
          <w:p w14:paraId="3A24D21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0.101</w:t>
            </w:r>
          </w:p>
        </w:tc>
        <w:tc>
          <w:tcPr>
            <w:tcW w:w="0" w:type="auto"/>
            <w:vAlign w:val="center"/>
          </w:tcPr>
          <w:p w14:paraId="319D217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41A7D6B"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74A56E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0.145</w:t>
            </w:r>
          </w:p>
        </w:tc>
      </w:tr>
      <w:tr w:rsidR="00074C55" w:rsidRPr="003830A2" w14:paraId="15291309" w14:textId="77777777" w:rsidTr="005960C1">
        <w:trPr>
          <w:trHeight w:val="178"/>
        </w:trPr>
        <w:tc>
          <w:tcPr>
            <w:tcW w:w="0" w:type="auto"/>
            <w:tcMar>
              <w:top w:w="28" w:type="dxa"/>
              <w:left w:w="102" w:type="dxa"/>
              <w:bottom w:w="28" w:type="dxa"/>
              <w:right w:w="102" w:type="dxa"/>
            </w:tcMar>
            <w:vAlign w:val="center"/>
            <w:hideMark/>
          </w:tcPr>
          <w:p w14:paraId="52D4FE7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0 </w:t>
            </w:r>
          </w:p>
        </w:tc>
        <w:tc>
          <w:tcPr>
            <w:tcW w:w="0" w:type="auto"/>
            <w:tcMar>
              <w:top w:w="28" w:type="dxa"/>
              <w:left w:w="102" w:type="dxa"/>
              <w:bottom w:w="28" w:type="dxa"/>
              <w:right w:w="102" w:type="dxa"/>
            </w:tcMar>
            <w:vAlign w:val="center"/>
            <w:hideMark/>
          </w:tcPr>
          <w:p w14:paraId="5033945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(20.0)</w:t>
            </w:r>
          </w:p>
        </w:tc>
        <w:tc>
          <w:tcPr>
            <w:tcW w:w="0" w:type="auto"/>
            <w:tcMar>
              <w:top w:w="28" w:type="dxa"/>
              <w:left w:w="102" w:type="dxa"/>
              <w:bottom w:w="28" w:type="dxa"/>
              <w:right w:w="102" w:type="dxa"/>
            </w:tcMar>
            <w:vAlign w:val="center"/>
            <w:hideMark/>
          </w:tcPr>
          <w:p w14:paraId="65CFB24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6BF6A58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703A240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vAlign w:val="center"/>
          </w:tcPr>
          <w:p w14:paraId="0185330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vAlign w:val="center"/>
          </w:tcPr>
          <w:p w14:paraId="6E03719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7CF5AE4E" w14:textId="77777777" w:rsidTr="005960C1">
        <w:trPr>
          <w:trHeight w:val="178"/>
        </w:trPr>
        <w:tc>
          <w:tcPr>
            <w:tcW w:w="0" w:type="auto"/>
            <w:tcMar>
              <w:top w:w="28" w:type="dxa"/>
              <w:left w:w="102" w:type="dxa"/>
              <w:bottom w:w="28" w:type="dxa"/>
              <w:right w:w="102" w:type="dxa"/>
            </w:tcMar>
            <w:vAlign w:val="center"/>
          </w:tcPr>
          <w:p w14:paraId="63CBFE3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w:t>
            </w:r>
          </w:p>
        </w:tc>
        <w:tc>
          <w:tcPr>
            <w:tcW w:w="0" w:type="auto"/>
            <w:tcMar>
              <w:top w:w="28" w:type="dxa"/>
              <w:left w:w="102" w:type="dxa"/>
              <w:bottom w:w="28" w:type="dxa"/>
              <w:right w:w="102" w:type="dxa"/>
            </w:tcMar>
            <w:vAlign w:val="center"/>
          </w:tcPr>
          <w:p w14:paraId="23E525F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14 (56.0)</w:t>
            </w:r>
          </w:p>
        </w:tc>
        <w:tc>
          <w:tcPr>
            <w:tcW w:w="0" w:type="auto"/>
            <w:tcMar>
              <w:top w:w="28" w:type="dxa"/>
              <w:left w:w="102" w:type="dxa"/>
              <w:bottom w:w="28" w:type="dxa"/>
              <w:right w:w="102" w:type="dxa"/>
            </w:tcMar>
            <w:vAlign w:val="center"/>
          </w:tcPr>
          <w:p w14:paraId="28EDD98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 (48.0)</w:t>
            </w:r>
          </w:p>
        </w:tc>
        <w:tc>
          <w:tcPr>
            <w:tcW w:w="0" w:type="auto"/>
            <w:tcMar>
              <w:top w:w="28" w:type="dxa"/>
              <w:left w:w="102" w:type="dxa"/>
              <w:bottom w:w="28" w:type="dxa"/>
              <w:right w:w="102" w:type="dxa"/>
            </w:tcMar>
            <w:vAlign w:val="center"/>
          </w:tcPr>
          <w:p w14:paraId="47BF12B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083DEE4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vAlign w:val="center"/>
          </w:tcPr>
          <w:p w14:paraId="4AEB77B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(50.0)</w:t>
            </w:r>
          </w:p>
        </w:tc>
        <w:tc>
          <w:tcPr>
            <w:tcW w:w="0" w:type="auto"/>
            <w:vAlign w:val="center"/>
          </w:tcPr>
          <w:p w14:paraId="465D1B8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532DCE8A" w14:textId="77777777" w:rsidTr="005960C1">
        <w:trPr>
          <w:trHeight w:val="178"/>
        </w:trPr>
        <w:tc>
          <w:tcPr>
            <w:tcW w:w="0" w:type="auto"/>
            <w:tcMar>
              <w:top w:w="28" w:type="dxa"/>
              <w:left w:w="102" w:type="dxa"/>
              <w:bottom w:w="28" w:type="dxa"/>
              <w:right w:w="102" w:type="dxa"/>
            </w:tcMar>
            <w:vAlign w:val="center"/>
            <w:hideMark/>
          </w:tcPr>
          <w:p w14:paraId="782CE33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w:t>
            </w:r>
          </w:p>
        </w:tc>
        <w:tc>
          <w:tcPr>
            <w:tcW w:w="0" w:type="auto"/>
            <w:tcMar>
              <w:top w:w="28" w:type="dxa"/>
              <w:left w:w="102" w:type="dxa"/>
              <w:bottom w:w="28" w:type="dxa"/>
              <w:right w:w="102" w:type="dxa"/>
            </w:tcMar>
            <w:vAlign w:val="center"/>
            <w:hideMark/>
          </w:tcPr>
          <w:p w14:paraId="6D16939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(24.0)</w:t>
            </w:r>
          </w:p>
        </w:tc>
        <w:tc>
          <w:tcPr>
            <w:tcW w:w="0" w:type="auto"/>
            <w:tcMar>
              <w:top w:w="28" w:type="dxa"/>
              <w:left w:w="102" w:type="dxa"/>
              <w:bottom w:w="28" w:type="dxa"/>
              <w:right w:w="102" w:type="dxa"/>
            </w:tcMar>
            <w:vAlign w:val="center"/>
            <w:hideMark/>
          </w:tcPr>
          <w:p w14:paraId="16281DF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(12.0)</w:t>
            </w:r>
          </w:p>
        </w:tc>
        <w:tc>
          <w:tcPr>
            <w:tcW w:w="0" w:type="auto"/>
            <w:tcMar>
              <w:top w:w="28" w:type="dxa"/>
              <w:left w:w="102" w:type="dxa"/>
              <w:bottom w:w="28" w:type="dxa"/>
              <w:right w:w="102" w:type="dxa"/>
            </w:tcMar>
            <w:vAlign w:val="center"/>
            <w:hideMark/>
          </w:tcPr>
          <w:p w14:paraId="1C130D3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21EEA11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0" w:type="auto"/>
            <w:vAlign w:val="center"/>
          </w:tcPr>
          <w:p w14:paraId="5AA6CC5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(10.0)</w:t>
            </w:r>
          </w:p>
        </w:tc>
        <w:tc>
          <w:tcPr>
            <w:tcW w:w="0" w:type="auto"/>
            <w:vAlign w:val="center"/>
          </w:tcPr>
          <w:p w14:paraId="4BFA0F6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7E22E099" w14:textId="77777777" w:rsidTr="005960C1">
        <w:trPr>
          <w:trHeight w:val="178"/>
        </w:trPr>
        <w:tc>
          <w:tcPr>
            <w:tcW w:w="0" w:type="auto"/>
            <w:tcMar>
              <w:top w:w="28" w:type="dxa"/>
              <w:left w:w="102" w:type="dxa"/>
              <w:bottom w:w="28" w:type="dxa"/>
              <w:right w:w="102" w:type="dxa"/>
            </w:tcMar>
            <w:vAlign w:val="center"/>
            <w:hideMark/>
          </w:tcPr>
          <w:p w14:paraId="1F59621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Diabetes</w:t>
            </w:r>
          </w:p>
        </w:tc>
        <w:tc>
          <w:tcPr>
            <w:tcW w:w="0" w:type="auto"/>
            <w:tcMar>
              <w:top w:w="28" w:type="dxa"/>
              <w:left w:w="102" w:type="dxa"/>
              <w:bottom w:w="28" w:type="dxa"/>
              <w:right w:w="102" w:type="dxa"/>
            </w:tcMar>
            <w:vAlign w:val="center"/>
            <w:hideMark/>
          </w:tcPr>
          <w:p w14:paraId="4315040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13 (52.0)</w:t>
            </w:r>
          </w:p>
        </w:tc>
        <w:tc>
          <w:tcPr>
            <w:tcW w:w="0" w:type="auto"/>
            <w:tcMar>
              <w:top w:w="28" w:type="dxa"/>
              <w:left w:w="102" w:type="dxa"/>
              <w:bottom w:w="28" w:type="dxa"/>
              <w:right w:w="102" w:type="dxa"/>
            </w:tcMar>
            <w:vAlign w:val="center"/>
            <w:hideMark/>
          </w:tcPr>
          <w:p w14:paraId="1847EA5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15 (60.0)</w:t>
            </w:r>
          </w:p>
        </w:tc>
        <w:tc>
          <w:tcPr>
            <w:tcW w:w="0" w:type="auto"/>
            <w:tcMar>
              <w:top w:w="28" w:type="dxa"/>
              <w:left w:w="102" w:type="dxa"/>
              <w:bottom w:w="28" w:type="dxa"/>
              <w:right w:w="102" w:type="dxa"/>
            </w:tcMar>
            <w:vAlign w:val="center"/>
            <w:hideMark/>
          </w:tcPr>
          <w:p w14:paraId="19F6D49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0.578</w:t>
            </w:r>
          </w:p>
        </w:tc>
        <w:tc>
          <w:tcPr>
            <w:tcW w:w="0" w:type="auto"/>
            <w:vAlign w:val="center"/>
          </w:tcPr>
          <w:p w14:paraId="2D477B4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(50.0)</w:t>
            </w:r>
          </w:p>
        </w:tc>
        <w:tc>
          <w:tcPr>
            <w:tcW w:w="0" w:type="auto"/>
            <w:vAlign w:val="center"/>
          </w:tcPr>
          <w:p w14:paraId="2A51306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vAlign w:val="center"/>
          </w:tcPr>
          <w:p w14:paraId="07B9CE1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0.177</w:t>
            </w:r>
          </w:p>
        </w:tc>
      </w:tr>
      <w:tr w:rsidR="00074C55" w:rsidRPr="003830A2" w14:paraId="31AD420D" w14:textId="77777777" w:rsidTr="005960C1">
        <w:trPr>
          <w:trHeight w:val="178"/>
        </w:trPr>
        <w:tc>
          <w:tcPr>
            <w:tcW w:w="0" w:type="auto"/>
            <w:tcMar>
              <w:top w:w="28" w:type="dxa"/>
              <w:left w:w="102" w:type="dxa"/>
              <w:bottom w:w="28" w:type="dxa"/>
              <w:right w:w="102" w:type="dxa"/>
            </w:tcMar>
            <w:vAlign w:val="center"/>
            <w:hideMark/>
          </w:tcPr>
          <w:p w14:paraId="1B0F54E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Hypertension</w:t>
            </w:r>
          </w:p>
        </w:tc>
        <w:tc>
          <w:tcPr>
            <w:tcW w:w="0" w:type="auto"/>
            <w:tcMar>
              <w:top w:w="28" w:type="dxa"/>
              <w:left w:w="102" w:type="dxa"/>
              <w:bottom w:w="28" w:type="dxa"/>
              <w:right w:w="102" w:type="dxa"/>
            </w:tcMar>
            <w:vAlign w:val="center"/>
            <w:hideMark/>
          </w:tcPr>
          <w:p w14:paraId="3638FD8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4364100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0" w:type="auto"/>
            <w:tcMar>
              <w:top w:w="28" w:type="dxa"/>
              <w:left w:w="102" w:type="dxa"/>
              <w:bottom w:w="28" w:type="dxa"/>
              <w:right w:w="102" w:type="dxa"/>
            </w:tcMar>
            <w:vAlign w:val="center"/>
            <w:hideMark/>
          </w:tcPr>
          <w:p w14:paraId="70C85F9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0.999</w:t>
            </w:r>
          </w:p>
        </w:tc>
        <w:tc>
          <w:tcPr>
            <w:tcW w:w="0" w:type="auto"/>
            <w:vAlign w:val="center"/>
          </w:tcPr>
          <w:p w14:paraId="52073B4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(60.0)</w:t>
            </w:r>
          </w:p>
        </w:tc>
        <w:tc>
          <w:tcPr>
            <w:tcW w:w="0" w:type="auto"/>
            <w:vAlign w:val="center"/>
          </w:tcPr>
          <w:p w14:paraId="7A7916E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0" w:type="auto"/>
            <w:vAlign w:val="center"/>
          </w:tcPr>
          <w:p w14:paraId="1271C55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0.074</w:t>
            </w:r>
          </w:p>
        </w:tc>
      </w:tr>
      <w:tr w:rsidR="00074C55" w:rsidRPr="003830A2" w14:paraId="1B21555D" w14:textId="77777777" w:rsidTr="005960C1">
        <w:trPr>
          <w:trHeight w:val="178"/>
        </w:trPr>
        <w:tc>
          <w:tcPr>
            <w:tcW w:w="0" w:type="auto"/>
            <w:tcMar>
              <w:top w:w="28" w:type="dxa"/>
              <w:left w:w="102" w:type="dxa"/>
              <w:bottom w:w="28" w:type="dxa"/>
              <w:right w:w="102" w:type="dxa"/>
            </w:tcMar>
            <w:vAlign w:val="center"/>
          </w:tcPr>
          <w:p w14:paraId="5ECBA83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Laboratory findings</w:t>
            </w:r>
          </w:p>
        </w:tc>
        <w:tc>
          <w:tcPr>
            <w:tcW w:w="0" w:type="auto"/>
            <w:tcMar>
              <w:top w:w="28" w:type="dxa"/>
              <w:left w:w="102" w:type="dxa"/>
              <w:bottom w:w="28" w:type="dxa"/>
              <w:right w:w="102" w:type="dxa"/>
            </w:tcMar>
            <w:vAlign w:val="center"/>
          </w:tcPr>
          <w:p w14:paraId="4601285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tcPr>
          <w:p w14:paraId="35763E3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tcMar>
              <w:top w:w="28" w:type="dxa"/>
              <w:left w:w="102" w:type="dxa"/>
              <w:bottom w:w="28" w:type="dxa"/>
              <w:right w:w="102" w:type="dxa"/>
            </w:tcMar>
            <w:vAlign w:val="center"/>
          </w:tcPr>
          <w:p w14:paraId="143DBA4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1F20A1D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41ECAF3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0" w:type="auto"/>
            <w:vAlign w:val="center"/>
          </w:tcPr>
          <w:p w14:paraId="300A6DC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09D2C5F6" w14:textId="77777777" w:rsidTr="005960C1">
        <w:trPr>
          <w:trHeight w:val="178"/>
        </w:trPr>
        <w:tc>
          <w:tcPr>
            <w:tcW w:w="0" w:type="auto"/>
            <w:tcMar>
              <w:top w:w="28" w:type="dxa"/>
              <w:left w:w="102" w:type="dxa"/>
              <w:bottom w:w="28" w:type="dxa"/>
              <w:right w:w="102" w:type="dxa"/>
            </w:tcMar>
            <w:vAlign w:val="center"/>
            <w:hideMark/>
          </w:tcPr>
          <w:p w14:paraId="68D498DD" w14:textId="7226352D"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White blood cell </w:t>
            </w:r>
            <w:r w:rsidR="00F8189C">
              <w:rPr>
                <w:rFonts w:ascii="Book Antiqua" w:eastAsia="함초롬바탕" w:hAnsi="Book Antiqua"/>
              </w:rPr>
              <w:t xml:space="preserve">as </w:t>
            </w:r>
            <w:r w:rsidRPr="003830A2">
              <w:rPr>
                <w:rFonts w:ascii="Book Antiqua" w:eastAsia="함초롬바탕" w:hAnsi="Book Antiqua"/>
              </w:rPr>
              <w:t>/</w:t>
            </w:r>
            <w:r w:rsidR="00F8189C" w:rsidRPr="00E5194F">
              <w:rPr>
                <w:rFonts w:ascii="Symbol" w:eastAsia="함초롬바탕" w:hAnsi="Symbol"/>
              </w:rPr>
              <w:t></w:t>
            </w:r>
            <w:r w:rsidRPr="003830A2">
              <w:rPr>
                <w:rFonts w:ascii="Book Antiqua" w:eastAsia="함초롬바탕" w:hAnsi="Book Antiqua"/>
              </w:rPr>
              <w:t>L</w:t>
            </w:r>
          </w:p>
        </w:tc>
        <w:tc>
          <w:tcPr>
            <w:tcW w:w="0" w:type="auto"/>
            <w:tcMar>
              <w:top w:w="28" w:type="dxa"/>
              <w:left w:w="102" w:type="dxa"/>
              <w:bottom w:w="28" w:type="dxa"/>
              <w:right w:w="102" w:type="dxa"/>
            </w:tcMar>
            <w:vAlign w:val="center"/>
            <w:hideMark/>
          </w:tcPr>
          <w:p w14:paraId="3EF94C7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6648.0 ± 2411.7</w:t>
            </w:r>
          </w:p>
        </w:tc>
        <w:tc>
          <w:tcPr>
            <w:tcW w:w="0" w:type="auto"/>
            <w:tcMar>
              <w:top w:w="28" w:type="dxa"/>
              <w:left w:w="102" w:type="dxa"/>
              <w:bottom w:w="28" w:type="dxa"/>
              <w:right w:w="102" w:type="dxa"/>
            </w:tcMar>
            <w:vAlign w:val="center"/>
            <w:hideMark/>
          </w:tcPr>
          <w:p w14:paraId="7CF69C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7122.4 ± 2777.8</w:t>
            </w:r>
          </w:p>
        </w:tc>
        <w:tc>
          <w:tcPr>
            <w:tcW w:w="0" w:type="auto"/>
            <w:tcMar>
              <w:top w:w="28" w:type="dxa"/>
              <w:left w:w="102" w:type="dxa"/>
              <w:bottom w:w="28" w:type="dxa"/>
              <w:right w:w="102" w:type="dxa"/>
            </w:tcMar>
            <w:vAlign w:val="center"/>
            <w:hideMark/>
          </w:tcPr>
          <w:p w14:paraId="1BDB50A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0.522</w:t>
            </w:r>
          </w:p>
        </w:tc>
        <w:tc>
          <w:tcPr>
            <w:tcW w:w="0" w:type="auto"/>
            <w:vAlign w:val="center"/>
          </w:tcPr>
          <w:p w14:paraId="47B298F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6195.0 (4330.2-11393.8)</w:t>
            </w:r>
          </w:p>
        </w:tc>
        <w:tc>
          <w:tcPr>
            <w:tcW w:w="0" w:type="auto"/>
            <w:vAlign w:val="center"/>
          </w:tcPr>
          <w:p w14:paraId="29A25A2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7985.0 (5824.6-9631.4)</w:t>
            </w:r>
          </w:p>
        </w:tc>
        <w:tc>
          <w:tcPr>
            <w:tcW w:w="0" w:type="auto"/>
            <w:vAlign w:val="center"/>
          </w:tcPr>
          <w:p w14:paraId="546A372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0.912</w:t>
            </w:r>
          </w:p>
        </w:tc>
      </w:tr>
      <w:tr w:rsidR="00074C55" w:rsidRPr="003830A2" w14:paraId="02D8B32D" w14:textId="77777777" w:rsidTr="005960C1">
        <w:trPr>
          <w:trHeight w:val="178"/>
        </w:trPr>
        <w:tc>
          <w:tcPr>
            <w:tcW w:w="0" w:type="auto"/>
            <w:tcMar>
              <w:top w:w="28" w:type="dxa"/>
              <w:left w:w="102" w:type="dxa"/>
              <w:bottom w:w="28" w:type="dxa"/>
              <w:right w:w="102" w:type="dxa"/>
            </w:tcMar>
            <w:vAlign w:val="center"/>
            <w:hideMark/>
          </w:tcPr>
          <w:p w14:paraId="76012C54" w14:textId="4A03ECA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Platelet </w:t>
            </w:r>
            <w:r w:rsidR="00F8189C">
              <w:rPr>
                <w:rFonts w:ascii="Book Antiqua" w:eastAsia="함초롬바탕" w:hAnsi="Book Antiqua"/>
              </w:rPr>
              <w:t xml:space="preserve">as </w:t>
            </w:r>
            <w:r w:rsidRPr="003830A2">
              <w:rPr>
                <w:rFonts w:ascii="Book Antiqua" w:eastAsia="함초롬바탕" w:hAnsi="Book Antiqua"/>
              </w:rPr>
              <w:t>10</w:t>
            </w:r>
            <w:r w:rsidRPr="003830A2">
              <w:rPr>
                <w:rFonts w:ascii="Book Antiqua" w:eastAsia="함초롬바탕" w:hAnsi="Book Antiqua"/>
                <w:vertAlign w:val="superscript"/>
              </w:rPr>
              <w:t>3</w:t>
            </w:r>
            <w:r w:rsidRPr="003830A2">
              <w:rPr>
                <w:rFonts w:ascii="Book Antiqua" w:eastAsia="함초롬바탕" w:hAnsi="Book Antiqua"/>
              </w:rPr>
              <w:t>/</w:t>
            </w:r>
            <w:r w:rsidR="00F8189C" w:rsidRPr="0033465D">
              <w:rPr>
                <w:rFonts w:ascii="Symbol" w:eastAsia="함초롬바탕" w:hAnsi="Symbol"/>
              </w:rPr>
              <w:t></w:t>
            </w:r>
            <w:r w:rsidRPr="003830A2">
              <w:rPr>
                <w:rFonts w:ascii="Book Antiqua" w:eastAsia="함초롬바탕" w:hAnsi="Book Antiqua"/>
              </w:rPr>
              <w:t>L</w:t>
            </w:r>
          </w:p>
        </w:tc>
        <w:tc>
          <w:tcPr>
            <w:tcW w:w="0" w:type="auto"/>
            <w:tcMar>
              <w:top w:w="28" w:type="dxa"/>
              <w:left w:w="102" w:type="dxa"/>
              <w:bottom w:w="28" w:type="dxa"/>
              <w:right w:w="102" w:type="dxa"/>
            </w:tcMar>
            <w:vAlign w:val="center"/>
            <w:hideMark/>
          </w:tcPr>
          <w:p w14:paraId="260E9B0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197.1 ± 68.0</w:t>
            </w:r>
          </w:p>
        </w:tc>
        <w:tc>
          <w:tcPr>
            <w:tcW w:w="0" w:type="auto"/>
            <w:tcMar>
              <w:top w:w="28" w:type="dxa"/>
              <w:left w:w="102" w:type="dxa"/>
              <w:bottom w:w="28" w:type="dxa"/>
              <w:right w:w="102" w:type="dxa"/>
            </w:tcMar>
            <w:vAlign w:val="center"/>
            <w:hideMark/>
          </w:tcPr>
          <w:p w14:paraId="195E805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248.7 ± 125.8</w:t>
            </w:r>
          </w:p>
        </w:tc>
        <w:tc>
          <w:tcPr>
            <w:tcW w:w="0" w:type="auto"/>
            <w:tcMar>
              <w:top w:w="28" w:type="dxa"/>
              <w:left w:w="102" w:type="dxa"/>
              <w:bottom w:w="28" w:type="dxa"/>
              <w:right w:w="102" w:type="dxa"/>
            </w:tcMar>
            <w:vAlign w:val="center"/>
            <w:hideMark/>
          </w:tcPr>
          <w:p w14:paraId="596D40F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0.078</w:t>
            </w:r>
          </w:p>
        </w:tc>
        <w:tc>
          <w:tcPr>
            <w:tcW w:w="0" w:type="auto"/>
            <w:vAlign w:val="center"/>
          </w:tcPr>
          <w:p w14:paraId="4F61737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171.5 (140.7-236.5)</w:t>
            </w:r>
          </w:p>
        </w:tc>
        <w:tc>
          <w:tcPr>
            <w:tcW w:w="0" w:type="auto"/>
            <w:vAlign w:val="center"/>
          </w:tcPr>
          <w:p w14:paraId="6898214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243.5 (205.1-291.3)</w:t>
            </w:r>
          </w:p>
        </w:tc>
        <w:tc>
          <w:tcPr>
            <w:tcW w:w="0" w:type="auto"/>
            <w:vAlign w:val="center"/>
          </w:tcPr>
          <w:p w14:paraId="2F419AB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0.089</w:t>
            </w:r>
          </w:p>
        </w:tc>
      </w:tr>
      <w:tr w:rsidR="00074C55" w:rsidRPr="003830A2" w14:paraId="3BC5CDBC" w14:textId="77777777" w:rsidTr="005960C1">
        <w:trPr>
          <w:trHeight w:val="178"/>
        </w:trPr>
        <w:tc>
          <w:tcPr>
            <w:tcW w:w="0" w:type="auto"/>
            <w:tcMar>
              <w:top w:w="28" w:type="dxa"/>
              <w:left w:w="102" w:type="dxa"/>
              <w:bottom w:w="28" w:type="dxa"/>
              <w:right w:w="102" w:type="dxa"/>
            </w:tcMar>
            <w:vAlign w:val="center"/>
            <w:hideMark/>
          </w:tcPr>
          <w:p w14:paraId="4E5E794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N/L ratio</w:t>
            </w:r>
          </w:p>
        </w:tc>
        <w:tc>
          <w:tcPr>
            <w:tcW w:w="0" w:type="auto"/>
            <w:tcMar>
              <w:top w:w="28" w:type="dxa"/>
              <w:left w:w="102" w:type="dxa"/>
              <w:bottom w:w="28" w:type="dxa"/>
              <w:right w:w="102" w:type="dxa"/>
            </w:tcMar>
            <w:vAlign w:val="center"/>
            <w:hideMark/>
          </w:tcPr>
          <w:p w14:paraId="195F478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3.9 ± 3.0</w:t>
            </w:r>
          </w:p>
        </w:tc>
        <w:tc>
          <w:tcPr>
            <w:tcW w:w="0" w:type="auto"/>
            <w:tcMar>
              <w:top w:w="28" w:type="dxa"/>
              <w:left w:w="102" w:type="dxa"/>
              <w:bottom w:w="28" w:type="dxa"/>
              <w:right w:w="102" w:type="dxa"/>
            </w:tcMar>
            <w:vAlign w:val="center"/>
            <w:hideMark/>
          </w:tcPr>
          <w:p w14:paraId="7748C3E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3.8 ± 2.9</w:t>
            </w:r>
          </w:p>
        </w:tc>
        <w:tc>
          <w:tcPr>
            <w:tcW w:w="0" w:type="auto"/>
            <w:tcMar>
              <w:top w:w="28" w:type="dxa"/>
              <w:left w:w="102" w:type="dxa"/>
              <w:bottom w:w="28" w:type="dxa"/>
              <w:right w:w="102" w:type="dxa"/>
            </w:tcMar>
            <w:vAlign w:val="center"/>
            <w:hideMark/>
          </w:tcPr>
          <w:p w14:paraId="3D8FC93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0.937</w:t>
            </w:r>
          </w:p>
        </w:tc>
        <w:tc>
          <w:tcPr>
            <w:tcW w:w="0" w:type="auto"/>
            <w:vAlign w:val="center"/>
          </w:tcPr>
          <w:p w14:paraId="5027E0A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2.32 (1.60-5.36)</w:t>
            </w:r>
          </w:p>
        </w:tc>
        <w:tc>
          <w:tcPr>
            <w:tcW w:w="0" w:type="auto"/>
            <w:vAlign w:val="center"/>
          </w:tcPr>
          <w:p w14:paraId="24E363E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2.20 (1.22-4.09)</w:t>
            </w:r>
          </w:p>
        </w:tc>
        <w:tc>
          <w:tcPr>
            <w:tcW w:w="0" w:type="auto"/>
            <w:vAlign w:val="center"/>
          </w:tcPr>
          <w:p w14:paraId="427C75F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0.684</w:t>
            </w:r>
          </w:p>
        </w:tc>
      </w:tr>
      <w:tr w:rsidR="00074C55" w:rsidRPr="003830A2" w14:paraId="6213F231" w14:textId="77777777" w:rsidTr="005960C1">
        <w:trPr>
          <w:trHeight w:val="178"/>
        </w:trPr>
        <w:tc>
          <w:tcPr>
            <w:tcW w:w="0" w:type="auto"/>
            <w:tcMar>
              <w:top w:w="28" w:type="dxa"/>
              <w:left w:w="102" w:type="dxa"/>
              <w:bottom w:w="28" w:type="dxa"/>
              <w:right w:w="102" w:type="dxa"/>
            </w:tcMar>
            <w:vAlign w:val="center"/>
            <w:hideMark/>
          </w:tcPr>
          <w:p w14:paraId="2E7272B3" w14:textId="3CF1C66E"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Pl</w:t>
            </w:r>
            <w:r w:rsidR="005960C1" w:rsidRPr="003830A2">
              <w:rPr>
                <w:rFonts w:ascii="Book Antiqua" w:eastAsia="함초롬바탕" w:hAnsi="Book Antiqua"/>
              </w:rPr>
              <w:t>a</w:t>
            </w:r>
            <w:r w:rsidRPr="003830A2">
              <w:rPr>
                <w:rFonts w:ascii="Book Antiqua" w:eastAsia="함초롬바탕" w:hAnsi="Book Antiqua"/>
              </w:rPr>
              <w:t>telet/</w:t>
            </w:r>
            <w:r w:rsidR="00F8189C">
              <w:rPr>
                <w:rFonts w:ascii="Book Antiqua" w:eastAsia="함초롬바탕" w:hAnsi="Book Antiqua"/>
              </w:rPr>
              <w:t>l</w:t>
            </w:r>
            <w:r w:rsidRPr="003830A2">
              <w:rPr>
                <w:rFonts w:ascii="Book Antiqua" w:eastAsia="함초롬바탕" w:hAnsi="Book Antiqua"/>
              </w:rPr>
              <w:t xml:space="preserve">ymphocyte </w:t>
            </w:r>
            <w:r w:rsidRPr="003830A2">
              <w:rPr>
                <w:rFonts w:ascii="Book Antiqua" w:eastAsia="함초롬바탕" w:hAnsi="Book Antiqua"/>
              </w:rPr>
              <w:lastRenderedPageBreak/>
              <w:t>ratio</w:t>
            </w:r>
          </w:p>
        </w:tc>
        <w:tc>
          <w:tcPr>
            <w:tcW w:w="0" w:type="auto"/>
            <w:tcMar>
              <w:top w:w="28" w:type="dxa"/>
              <w:left w:w="102" w:type="dxa"/>
              <w:bottom w:w="28" w:type="dxa"/>
              <w:right w:w="102" w:type="dxa"/>
            </w:tcMar>
            <w:vAlign w:val="center"/>
            <w:hideMark/>
          </w:tcPr>
          <w:p w14:paraId="77A708D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159.2 ± 74.5</w:t>
            </w:r>
          </w:p>
        </w:tc>
        <w:tc>
          <w:tcPr>
            <w:tcW w:w="0" w:type="auto"/>
            <w:tcMar>
              <w:top w:w="28" w:type="dxa"/>
              <w:left w:w="102" w:type="dxa"/>
              <w:bottom w:w="28" w:type="dxa"/>
              <w:right w:w="102" w:type="dxa"/>
            </w:tcMar>
            <w:vAlign w:val="center"/>
            <w:hideMark/>
          </w:tcPr>
          <w:p w14:paraId="5E0B8C8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172.8 ± 102.3</w:t>
            </w:r>
          </w:p>
        </w:tc>
        <w:tc>
          <w:tcPr>
            <w:tcW w:w="0" w:type="auto"/>
            <w:tcMar>
              <w:top w:w="28" w:type="dxa"/>
              <w:left w:w="102" w:type="dxa"/>
              <w:bottom w:w="28" w:type="dxa"/>
              <w:right w:w="102" w:type="dxa"/>
            </w:tcMar>
            <w:vAlign w:val="center"/>
            <w:hideMark/>
          </w:tcPr>
          <w:p w14:paraId="7C1A0DB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0.594</w:t>
            </w:r>
          </w:p>
        </w:tc>
        <w:tc>
          <w:tcPr>
            <w:tcW w:w="0" w:type="auto"/>
            <w:vAlign w:val="center"/>
          </w:tcPr>
          <w:p w14:paraId="0E8C67E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121.6 (93.2-165.9)</w:t>
            </w:r>
          </w:p>
        </w:tc>
        <w:tc>
          <w:tcPr>
            <w:tcW w:w="0" w:type="auto"/>
            <w:vAlign w:val="center"/>
          </w:tcPr>
          <w:p w14:paraId="3B7A63F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136.1 (94.3-176.3)</w:t>
            </w:r>
          </w:p>
        </w:tc>
        <w:tc>
          <w:tcPr>
            <w:tcW w:w="0" w:type="auto"/>
            <w:vAlign w:val="center"/>
          </w:tcPr>
          <w:p w14:paraId="615A58F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0.853</w:t>
            </w:r>
          </w:p>
        </w:tc>
      </w:tr>
      <w:tr w:rsidR="00074C55" w:rsidRPr="003830A2" w14:paraId="211B0BE3" w14:textId="77777777" w:rsidTr="005960C1">
        <w:trPr>
          <w:trHeight w:val="178"/>
        </w:trPr>
        <w:tc>
          <w:tcPr>
            <w:tcW w:w="0" w:type="auto"/>
            <w:tcMar>
              <w:top w:w="28" w:type="dxa"/>
              <w:left w:w="102" w:type="dxa"/>
              <w:bottom w:w="28" w:type="dxa"/>
              <w:right w:w="102" w:type="dxa"/>
            </w:tcMar>
            <w:vAlign w:val="center"/>
            <w:hideMark/>
          </w:tcPr>
          <w:p w14:paraId="323F224F" w14:textId="60FE31F5"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lastRenderedPageBreak/>
              <w:t xml:space="preserve">C-related protein </w:t>
            </w:r>
            <w:r w:rsidR="00F8189C">
              <w:rPr>
                <w:rFonts w:ascii="Book Antiqua" w:eastAsia="함초롬바탕" w:hAnsi="Book Antiqua"/>
              </w:rPr>
              <w:t xml:space="preserve">in </w:t>
            </w:r>
            <w:r w:rsidRPr="003830A2">
              <w:rPr>
                <w:rFonts w:ascii="Book Antiqua" w:eastAsia="함초롬바탕" w:hAnsi="Book Antiqua"/>
              </w:rPr>
              <w:t>mg/</w:t>
            </w:r>
            <w:proofErr w:type="spellStart"/>
            <w:r w:rsidRPr="003830A2">
              <w:rPr>
                <w:rFonts w:ascii="Book Antiqua" w:eastAsia="함초롬바탕" w:hAnsi="Book Antiqua"/>
              </w:rPr>
              <w:t>dL</w:t>
            </w:r>
            <w:proofErr w:type="spellEnd"/>
          </w:p>
        </w:tc>
        <w:tc>
          <w:tcPr>
            <w:tcW w:w="0" w:type="auto"/>
            <w:tcMar>
              <w:top w:w="28" w:type="dxa"/>
              <w:left w:w="102" w:type="dxa"/>
              <w:bottom w:w="28" w:type="dxa"/>
              <w:right w:w="102" w:type="dxa"/>
            </w:tcMar>
            <w:vAlign w:val="center"/>
            <w:hideMark/>
          </w:tcPr>
          <w:p w14:paraId="3B1408B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 ± 3.0</w:t>
            </w:r>
          </w:p>
        </w:tc>
        <w:tc>
          <w:tcPr>
            <w:tcW w:w="0" w:type="auto"/>
            <w:tcMar>
              <w:top w:w="28" w:type="dxa"/>
              <w:left w:w="102" w:type="dxa"/>
              <w:bottom w:w="28" w:type="dxa"/>
              <w:right w:w="102" w:type="dxa"/>
            </w:tcMar>
            <w:vAlign w:val="center"/>
            <w:hideMark/>
          </w:tcPr>
          <w:p w14:paraId="0AA024E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 ± 2.4</w:t>
            </w:r>
          </w:p>
        </w:tc>
        <w:tc>
          <w:tcPr>
            <w:tcW w:w="0" w:type="auto"/>
            <w:tcMar>
              <w:top w:w="28" w:type="dxa"/>
              <w:left w:w="102" w:type="dxa"/>
              <w:bottom w:w="28" w:type="dxa"/>
              <w:right w:w="102" w:type="dxa"/>
            </w:tcMar>
            <w:vAlign w:val="center"/>
            <w:hideMark/>
          </w:tcPr>
          <w:p w14:paraId="3CB4C7D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0.800</w:t>
            </w:r>
          </w:p>
        </w:tc>
        <w:tc>
          <w:tcPr>
            <w:tcW w:w="0" w:type="auto"/>
            <w:vAlign w:val="center"/>
          </w:tcPr>
          <w:p w14:paraId="7E63BB6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0.45 (0.18-2.00)</w:t>
            </w:r>
          </w:p>
        </w:tc>
        <w:tc>
          <w:tcPr>
            <w:tcW w:w="0" w:type="auto"/>
            <w:vAlign w:val="center"/>
          </w:tcPr>
          <w:p w14:paraId="531A3E8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0.75 (0.12-3.04)</w:t>
            </w:r>
          </w:p>
        </w:tc>
        <w:tc>
          <w:tcPr>
            <w:tcW w:w="0" w:type="auto"/>
            <w:vAlign w:val="center"/>
          </w:tcPr>
          <w:p w14:paraId="30DCC91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0.796</w:t>
            </w:r>
          </w:p>
        </w:tc>
      </w:tr>
      <w:tr w:rsidR="00074C55" w:rsidRPr="003830A2" w14:paraId="0D72B1E2" w14:textId="77777777" w:rsidTr="005960C1">
        <w:trPr>
          <w:trHeight w:val="178"/>
        </w:trPr>
        <w:tc>
          <w:tcPr>
            <w:tcW w:w="0" w:type="auto"/>
            <w:tcMar>
              <w:top w:w="28" w:type="dxa"/>
              <w:left w:w="102" w:type="dxa"/>
              <w:bottom w:w="28" w:type="dxa"/>
              <w:right w:w="102" w:type="dxa"/>
            </w:tcMar>
            <w:vAlign w:val="center"/>
            <w:hideMark/>
          </w:tcPr>
          <w:p w14:paraId="25A3D477" w14:textId="380AFC3F"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Albumin </w:t>
            </w:r>
            <w:r w:rsidR="00F8189C">
              <w:rPr>
                <w:rFonts w:ascii="Book Antiqua" w:eastAsia="함초롬바탕" w:hAnsi="Book Antiqua"/>
              </w:rPr>
              <w:t xml:space="preserve">in </w:t>
            </w:r>
            <w:r w:rsidRPr="003830A2">
              <w:rPr>
                <w:rFonts w:ascii="Book Antiqua" w:eastAsia="함초롬바탕" w:hAnsi="Book Antiqua"/>
              </w:rPr>
              <w:t>g/</w:t>
            </w:r>
            <w:proofErr w:type="spellStart"/>
            <w:r w:rsidRPr="003830A2">
              <w:rPr>
                <w:rFonts w:ascii="Book Antiqua" w:eastAsia="함초롬바탕" w:hAnsi="Book Antiqua"/>
              </w:rPr>
              <w:t>dL</w:t>
            </w:r>
            <w:proofErr w:type="spellEnd"/>
          </w:p>
        </w:tc>
        <w:tc>
          <w:tcPr>
            <w:tcW w:w="0" w:type="auto"/>
            <w:tcMar>
              <w:top w:w="28" w:type="dxa"/>
              <w:left w:w="102" w:type="dxa"/>
              <w:bottom w:w="28" w:type="dxa"/>
              <w:right w:w="102" w:type="dxa"/>
            </w:tcMar>
            <w:vAlign w:val="center"/>
            <w:hideMark/>
          </w:tcPr>
          <w:p w14:paraId="191A9A4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3.6 ± 0.7</w:t>
            </w:r>
          </w:p>
        </w:tc>
        <w:tc>
          <w:tcPr>
            <w:tcW w:w="0" w:type="auto"/>
            <w:tcMar>
              <w:top w:w="28" w:type="dxa"/>
              <w:left w:w="102" w:type="dxa"/>
              <w:bottom w:w="28" w:type="dxa"/>
              <w:right w:w="102" w:type="dxa"/>
            </w:tcMar>
            <w:vAlign w:val="center"/>
            <w:hideMark/>
          </w:tcPr>
          <w:p w14:paraId="2C9D160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3.8 ± 0.5</w:t>
            </w:r>
          </w:p>
        </w:tc>
        <w:tc>
          <w:tcPr>
            <w:tcW w:w="0" w:type="auto"/>
            <w:tcMar>
              <w:top w:w="28" w:type="dxa"/>
              <w:left w:w="102" w:type="dxa"/>
              <w:bottom w:w="28" w:type="dxa"/>
              <w:right w:w="102" w:type="dxa"/>
            </w:tcMar>
            <w:vAlign w:val="center"/>
            <w:hideMark/>
          </w:tcPr>
          <w:p w14:paraId="2162863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0.182</w:t>
            </w:r>
          </w:p>
        </w:tc>
        <w:tc>
          <w:tcPr>
            <w:tcW w:w="0" w:type="auto"/>
            <w:vAlign w:val="center"/>
          </w:tcPr>
          <w:p w14:paraId="5BC317D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4.0 (3.7-4.1)</w:t>
            </w:r>
          </w:p>
        </w:tc>
        <w:tc>
          <w:tcPr>
            <w:tcW w:w="0" w:type="auto"/>
            <w:vAlign w:val="center"/>
          </w:tcPr>
          <w:p w14:paraId="6676474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4.3 (3.9-4.5)</w:t>
            </w:r>
          </w:p>
        </w:tc>
        <w:tc>
          <w:tcPr>
            <w:tcW w:w="0" w:type="auto"/>
            <w:vAlign w:val="center"/>
          </w:tcPr>
          <w:p w14:paraId="629872A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0.123</w:t>
            </w:r>
          </w:p>
        </w:tc>
      </w:tr>
      <w:tr w:rsidR="00074C55" w:rsidRPr="003830A2" w14:paraId="7E768ABB" w14:textId="77777777" w:rsidTr="005960C1">
        <w:trPr>
          <w:trHeight w:val="178"/>
        </w:trPr>
        <w:tc>
          <w:tcPr>
            <w:tcW w:w="0" w:type="auto"/>
            <w:tcMar>
              <w:top w:w="28" w:type="dxa"/>
              <w:left w:w="102" w:type="dxa"/>
              <w:bottom w:w="28" w:type="dxa"/>
              <w:right w:w="102" w:type="dxa"/>
            </w:tcMar>
            <w:vAlign w:val="center"/>
            <w:hideMark/>
          </w:tcPr>
          <w:p w14:paraId="041ED657" w14:textId="5F6B4BF3"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Total bilirubin </w:t>
            </w:r>
            <w:r w:rsidR="00F8189C">
              <w:rPr>
                <w:rFonts w:ascii="Book Antiqua" w:eastAsia="함초롬바탕" w:hAnsi="Book Antiqua"/>
              </w:rPr>
              <w:t xml:space="preserve">in </w:t>
            </w:r>
            <w:r w:rsidRPr="003830A2">
              <w:rPr>
                <w:rFonts w:ascii="Book Antiqua" w:eastAsia="함초롬바탕" w:hAnsi="Book Antiqua"/>
              </w:rPr>
              <w:t>mg/</w:t>
            </w:r>
            <w:proofErr w:type="spellStart"/>
            <w:r w:rsidRPr="003830A2">
              <w:rPr>
                <w:rFonts w:ascii="Book Antiqua" w:eastAsia="함초롬바탕" w:hAnsi="Book Antiqua"/>
              </w:rPr>
              <w:t>dL</w:t>
            </w:r>
            <w:proofErr w:type="spellEnd"/>
          </w:p>
        </w:tc>
        <w:tc>
          <w:tcPr>
            <w:tcW w:w="0" w:type="auto"/>
            <w:tcMar>
              <w:top w:w="28" w:type="dxa"/>
              <w:left w:w="102" w:type="dxa"/>
              <w:bottom w:w="28" w:type="dxa"/>
              <w:right w:w="102" w:type="dxa"/>
            </w:tcMar>
            <w:vAlign w:val="center"/>
            <w:hideMark/>
          </w:tcPr>
          <w:p w14:paraId="2E1173A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0.98 ± 1.10</w:t>
            </w:r>
          </w:p>
        </w:tc>
        <w:tc>
          <w:tcPr>
            <w:tcW w:w="0" w:type="auto"/>
            <w:tcMar>
              <w:top w:w="28" w:type="dxa"/>
              <w:left w:w="102" w:type="dxa"/>
              <w:bottom w:w="28" w:type="dxa"/>
              <w:right w:w="102" w:type="dxa"/>
            </w:tcMar>
            <w:vAlign w:val="center"/>
            <w:hideMark/>
          </w:tcPr>
          <w:p w14:paraId="6E8F131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 ± 2.4</w:t>
            </w:r>
          </w:p>
        </w:tc>
        <w:tc>
          <w:tcPr>
            <w:tcW w:w="0" w:type="auto"/>
            <w:tcMar>
              <w:top w:w="28" w:type="dxa"/>
              <w:left w:w="102" w:type="dxa"/>
              <w:bottom w:w="28" w:type="dxa"/>
              <w:right w:w="102" w:type="dxa"/>
            </w:tcMar>
            <w:vAlign w:val="center"/>
            <w:hideMark/>
          </w:tcPr>
          <w:p w14:paraId="01DCBE3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0.246</w:t>
            </w:r>
          </w:p>
        </w:tc>
        <w:tc>
          <w:tcPr>
            <w:tcW w:w="0" w:type="auto"/>
            <w:vAlign w:val="center"/>
          </w:tcPr>
          <w:p w14:paraId="0C79071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0.44 (0.30-0.63)</w:t>
            </w:r>
          </w:p>
        </w:tc>
        <w:tc>
          <w:tcPr>
            <w:tcW w:w="0" w:type="auto"/>
            <w:vAlign w:val="center"/>
          </w:tcPr>
          <w:p w14:paraId="1A11B40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0.41 (-0.03-2.14)</w:t>
            </w:r>
          </w:p>
        </w:tc>
        <w:tc>
          <w:tcPr>
            <w:tcW w:w="0" w:type="auto"/>
            <w:vAlign w:val="center"/>
          </w:tcPr>
          <w:p w14:paraId="34355E7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0.684</w:t>
            </w:r>
          </w:p>
        </w:tc>
      </w:tr>
      <w:tr w:rsidR="00074C55" w:rsidRPr="003830A2" w14:paraId="179C6DD1" w14:textId="77777777" w:rsidTr="005960C1">
        <w:trPr>
          <w:trHeight w:val="178"/>
        </w:trPr>
        <w:tc>
          <w:tcPr>
            <w:tcW w:w="0" w:type="auto"/>
            <w:tcBorders>
              <w:bottom w:val="single" w:sz="4" w:space="0" w:color="auto"/>
            </w:tcBorders>
            <w:tcMar>
              <w:top w:w="28" w:type="dxa"/>
              <w:left w:w="102" w:type="dxa"/>
              <w:bottom w:w="28" w:type="dxa"/>
              <w:right w:w="102" w:type="dxa"/>
            </w:tcMar>
            <w:vAlign w:val="center"/>
            <w:hideMark/>
          </w:tcPr>
          <w:p w14:paraId="24B51BAA" w14:textId="677A303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 xml:space="preserve">CA 19-9 </w:t>
            </w:r>
            <w:r w:rsidR="00F8189C">
              <w:rPr>
                <w:rFonts w:ascii="Book Antiqua" w:eastAsia="함초롬바탕" w:hAnsi="Book Antiqua"/>
              </w:rPr>
              <w:t xml:space="preserve">in </w:t>
            </w:r>
            <w:r w:rsidRPr="003830A2">
              <w:rPr>
                <w:rFonts w:ascii="Book Antiqua" w:eastAsia="함초롬바탕" w:hAnsi="Book Antiqua"/>
              </w:rPr>
              <w:t>U/mL</w:t>
            </w:r>
          </w:p>
        </w:tc>
        <w:tc>
          <w:tcPr>
            <w:tcW w:w="0" w:type="auto"/>
            <w:tcBorders>
              <w:bottom w:val="single" w:sz="4" w:space="0" w:color="auto"/>
            </w:tcBorders>
            <w:tcMar>
              <w:top w:w="28" w:type="dxa"/>
              <w:left w:w="102" w:type="dxa"/>
              <w:bottom w:w="28" w:type="dxa"/>
              <w:right w:w="102" w:type="dxa"/>
            </w:tcMar>
            <w:vAlign w:val="center"/>
            <w:hideMark/>
          </w:tcPr>
          <w:p w14:paraId="52F2FE0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3448.1 ± 8082.3</w:t>
            </w:r>
          </w:p>
        </w:tc>
        <w:tc>
          <w:tcPr>
            <w:tcW w:w="0" w:type="auto"/>
            <w:tcBorders>
              <w:bottom w:val="single" w:sz="4" w:space="0" w:color="auto"/>
            </w:tcBorders>
            <w:tcMar>
              <w:top w:w="28" w:type="dxa"/>
              <w:left w:w="102" w:type="dxa"/>
              <w:bottom w:w="28" w:type="dxa"/>
              <w:right w:w="102" w:type="dxa"/>
            </w:tcMar>
            <w:vAlign w:val="center"/>
            <w:hideMark/>
          </w:tcPr>
          <w:p w14:paraId="4F08585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5260.9 ± 20304.3</w:t>
            </w:r>
          </w:p>
        </w:tc>
        <w:tc>
          <w:tcPr>
            <w:tcW w:w="0" w:type="auto"/>
            <w:tcBorders>
              <w:bottom w:val="single" w:sz="4" w:space="0" w:color="auto"/>
            </w:tcBorders>
            <w:tcMar>
              <w:top w:w="28" w:type="dxa"/>
              <w:left w:w="102" w:type="dxa"/>
              <w:bottom w:w="28" w:type="dxa"/>
              <w:right w:w="102" w:type="dxa"/>
            </w:tcMar>
            <w:vAlign w:val="center"/>
            <w:hideMark/>
          </w:tcPr>
          <w:p w14:paraId="0E32D15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0.681</w:t>
            </w:r>
          </w:p>
        </w:tc>
        <w:tc>
          <w:tcPr>
            <w:tcW w:w="0" w:type="auto"/>
            <w:tcBorders>
              <w:bottom w:val="single" w:sz="4" w:space="0" w:color="auto"/>
            </w:tcBorders>
            <w:vAlign w:val="center"/>
          </w:tcPr>
          <w:p w14:paraId="4E968DA3" w14:textId="5598AEA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482.9 (78.7-3297.4)</w:t>
            </w:r>
          </w:p>
        </w:tc>
        <w:tc>
          <w:tcPr>
            <w:tcW w:w="0" w:type="auto"/>
            <w:tcBorders>
              <w:bottom w:val="single" w:sz="4" w:space="0" w:color="auto"/>
            </w:tcBorders>
            <w:vAlign w:val="center"/>
          </w:tcPr>
          <w:p w14:paraId="00C4908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341.7 (-11731.7-33174.5)</w:t>
            </w:r>
          </w:p>
        </w:tc>
        <w:tc>
          <w:tcPr>
            <w:tcW w:w="0" w:type="auto"/>
            <w:tcBorders>
              <w:bottom w:val="single" w:sz="4" w:space="0" w:color="auto"/>
            </w:tcBorders>
            <w:vAlign w:val="center"/>
          </w:tcPr>
          <w:p w14:paraId="0FE9CE4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0.393</w:t>
            </w:r>
          </w:p>
        </w:tc>
      </w:tr>
    </w:tbl>
    <w:p w14:paraId="5CF8CD74" w14:textId="39057E1F" w:rsidR="00074C55" w:rsidRPr="00F8189C" w:rsidRDefault="00F8189C" w:rsidP="003830A2">
      <w:pPr>
        <w:adjustRightInd w:val="0"/>
        <w:snapToGrid w:val="0"/>
        <w:spacing w:line="360" w:lineRule="auto"/>
        <w:jc w:val="both"/>
        <w:textAlignment w:val="baseline"/>
        <w:rPr>
          <w:rFonts w:ascii="Book Antiqua" w:eastAsia="함초롬바탕" w:hAnsi="Book Antiqua"/>
        </w:rPr>
      </w:pPr>
      <w:r>
        <w:rPr>
          <w:rFonts w:ascii="Book Antiqua" w:eastAsia="함초롬바탕" w:hAnsi="Book Antiqua"/>
          <w:iCs/>
        </w:rPr>
        <w:t xml:space="preserve">Data are presented as: </w:t>
      </w:r>
      <w:r w:rsidR="00243753" w:rsidRPr="00F8189C">
        <w:rPr>
          <w:rFonts w:ascii="Book Antiqua" w:eastAsia="함초롬바탕" w:hAnsi="Book Antiqua"/>
          <w:i/>
        </w:rPr>
        <w:t>n</w:t>
      </w:r>
      <w:r w:rsidR="00EF7737" w:rsidRPr="00F8189C">
        <w:rPr>
          <w:rFonts w:ascii="Book Antiqua" w:eastAsia="함초롬바탕" w:hAnsi="Book Antiqua"/>
        </w:rPr>
        <w:t xml:space="preserve"> </w:t>
      </w:r>
      <w:r w:rsidR="00074C55" w:rsidRPr="00F8189C">
        <w:rPr>
          <w:rFonts w:ascii="Book Antiqua" w:eastAsia="함초롬바탕" w:hAnsi="Book Antiqua"/>
        </w:rPr>
        <w:t xml:space="preserve">(%); </w:t>
      </w:r>
      <w:r>
        <w:rPr>
          <w:rFonts w:ascii="Book Antiqua" w:eastAsia="함초롬바탕" w:hAnsi="Book Antiqua"/>
        </w:rPr>
        <w:t>M</w:t>
      </w:r>
      <w:r w:rsidR="00074C55" w:rsidRPr="00F8189C">
        <w:rPr>
          <w:rFonts w:ascii="Book Antiqua" w:eastAsia="함초롬바탕" w:hAnsi="Book Antiqua"/>
        </w:rPr>
        <w:t xml:space="preserve">ean ± SD; </w:t>
      </w:r>
      <w:r w:rsidR="00C6007B" w:rsidRPr="00F8189C">
        <w:rPr>
          <w:rFonts w:ascii="Book Antiqua" w:eastAsia="함초롬바탕" w:hAnsi="Book Antiqua"/>
        </w:rPr>
        <w:t>Median (95%</w:t>
      </w:r>
      <w:r w:rsidR="00860F9A">
        <w:rPr>
          <w:rFonts w:ascii="Book Antiqua" w:eastAsia="함초롬바탕" w:hAnsi="Book Antiqua"/>
        </w:rPr>
        <w:t xml:space="preserve"> confidence interval</w:t>
      </w:r>
      <w:r w:rsidR="00074C55" w:rsidRPr="00F8189C">
        <w:rPr>
          <w:rFonts w:ascii="Book Antiqua" w:eastAsia="함초롬바탕" w:hAnsi="Book Antiqua"/>
        </w:rPr>
        <w:t>)</w:t>
      </w:r>
      <w:r w:rsidR="00243753" w:rsidRPr="00F8189C">
        <w:rPr>
          <w:rFonts w:ascii="Book Antiqua" w:eastAsia="함초롬바탕" w:hAnsi="Book Antiqua"/>
        </w:rPr>
        <w:t xml:space="preserve">. </w:t>
      </w:r>
      <w:r w:rsidR="00074C55" w:rsidRPr="00F8189C">
        <w:rPr>
          <w:rFonts w:ascii="Book Antiqua" w:eastAsia="함초롬바탕" w:hAnsi="Book Antiqua"/>
        </w:rPr>
        <w:t>ALP: Alkaline phosphatase; CA: Carbohydrate antigen; N/L ratio: Neutrophil/lymphocyte ratio.</w:t>
      </w:r>
    </w:p>
    <w:p w14:paraId="4FEEC7A3" w14:textId="77777777" w:rsidR="00074C55" w:rsidRPr="00860F9A" w:rsidRDefault="00074C55" w:rsidP="003830A2">
      <w:pPr>
        <w:adjustRightInd w:val="0"/>
        <w:snapToGrid w:val="0"/>
        <w:spacing w:line="360" w:lineRule="auto"/>
        <w:jc w:val="both"/>
        <w:rPr>
          <w:rFonts w:ascii="Book Antiqua" w:hAnsi="Book Antiqua"/>
          <w:b/>
          <w:bCs/>
        </w:rPr>
      </w:pPr>
    </w:p>
    <w:p w14:paraId="4E32A703" w14:textId="77777777" w:rsidR="005960C1" w:rsidRPr="00860F9A" w:rsidRDefault="005960C1" w:rsidP="003830A2">
      <w:pPr>
        <w:snapToGrid w:val="0"/>
        <w:spacing w:line="360" w:lineRule="auto"/>
        <w:jc w:val="both"/>
        <w:rPr>
          <w:rFonts w:ascii="Book Antiqua" w:eastAsia="함초롬바탕" w:hAnsi="Book Antiqua"/>
          <w:b/>
          <w:bCs/>
        </w:rPr>
      </w:pPr>
      <w:r w:rsidRPr="00860F9A">
        <w:rPr>
          <w:rFonts w:ascii="Book Antiqua" w:eastAsia="함초롬바탕" w:hAnsi="Book Antiqua"/>
          <w:b/>
          <w:bCs/>
        </w:rPr>
        <w:br w:type="page"/>
      </w:r>
    </w:p>
    <w:p w14:paraId="166D92A8" w14:textId="25A536C3"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lastRenderedPageBreak/>
        <w:t xml:space="preserve">Table 3 Result of chemotherapy response of each regimen </w:t>
      </w:r>
    </w:p>
    <w:tbl>
      <w:tblPr>
        <w:tblOverlap w:val="never"/>
        <w:tblW w:w="0" w:type="auto"/>
        <w:tblBorders>
          <w:top w:val="single" w:sz="2" w:space="0" w:color="000000"/>
          <w:bottom w:val="single" w:sz="2" w:space="0" w:color="000000"/>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849"/>
        <w:gridCol w:w="2050"/>
        <w:gridCol w:w="2319"/>
        <w:gridCol w:w="951"/>
        <w:gridCol w:w="1877"/>
        <w:gridCol w:w="2145"/>
        <w:gridCol w:w="769"/>
      </w:tblGrid>
      <w:tr w:rsidR="00074C55" w:rsidRPr="003830A2" w14:paraId="5352E914" w14:textId="77777777" w:rsidTr="00E5194F">
        <w:trPr>
          <w:trHeight w:val="213"/>
        </w:trPr>
        <w:tc>
          <w:tcPr>
            <w:tcW w:w="2849" w:type="dxa"/>
            <w:tcBorders>
              <w:bottom w:val="nil"/>
            </w:tcBorders>
            <w:shd w:val="clear" w:color="auto" w:fill="FFFFFF" w:themeFill="background1"/>
            <w:tcMar>
              <w:top w:w="28" w:type="dxa"/>
              <w:left w:w="102" w:type="dxa"/>
              <w:bottom w:w="28" w:type="dxa"/>
              <w:right w:w="102" w:type="dxa"/>
            </w:tcMar>
            <w:vAlign w:val="center"/>
          </w:tcPr>
          <w:p w14:paraId="049FF3B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5320" w:type="dxa"/>
            <w:gridSpan w:val="3"/>
            <w:tcBorders>
              <w:bottom w:val="single" w:sz="2" w:space="0" w:color="000000"/>
            </w:tcBorders>
            <w:shd w:val="clear" w:color="auto" w:fill="FFFFFF" w:themeFill="background1"/>
            <w:tcMar>
              <w:top w:w="28" w:type="dxa"/>
              <w:left w:w="102" w:type="dxa"/>
              <w:bottom w:w="28" w:type="dxa"/>
              <w:right w:w="102" w:type="dxa"/>
            </w:tcMar>
            <w:vAlign w:val="center"/>
          </w:tcPr>
          <w:p w14:paraId="0755DEFF" w14:textId="5D347848" w:rsidR="00074C55" w:rsidRPr="003830A2" w:rsidRDefault="00074C55" w:rsidP="00E5194F">
            <w:pPr>
              <w:adjustRightInd w:val="0"/>
              <w:snapToGrid w:val="0"/>
              <w:spacing w:line="360" w:lineRule="auto"/>
              <w:jc w:val="center"/>
              <w:textAlignment w:val="baseline"/>
              <w:rPr>
                <w:rFonts w:ascii="Book Antiqua" w:eastAsia="함초롬바탕" w:hAnsi="Book Antiqua"/>
                <w:b/>
                <w:bCs/>
              </w:rPr>
            </w:pPr>
            <w:r w:rsidRPr="003830A2">
              <w:rPr>
                <w:rFonts w:ascii="Book Antiqua" w:eastAsia="함초롬바탕" w:hAnsi="Book Antiqua"/>
                <w:b/>
                <w:bCs/>
              </w:rPr>
              <w:t>Elderly group: 65-74</w:t>
            </w:r>
            <w:r w:rsidR="00F8189C">
              <w:rPr>
                <w:rFonts w:ascii="Book Antiqua" w:eastAsia="함초롬바탕" w:hAnsi="Book Antiqua"/>
                <w:b/>
                <w:bCs/>
              </w:rPr>
              <w:t xml:space="preserve"> </w:t>
            </w:r>
            <w:proofErr w:type="spellStart"/>
            <w:r w:rsidR="00F8189C">
              <w:rPr>
                <w:rFonts w:ascii="Book Antiqua" w:eastAsia="함초롬바탕" w:hAnsi="Book Antiqua"/>
                <w:b/>
                <w:bCs/>
              </w:rPr>
              <w:t>yrs</w:t>
            </w:r>
            <w:proofErr w:type="spellEnd"/>
          </w:p>
        </w:tc>
        <w:tc>
          <w:tcPr>
            <w:tcW w:w="4791" w:type="dxa"/>
            <w:gridSpan w:val="3"/>
            <w:tcBorders>
              <w:bottom w:val="single" w:sz="2" w:space="0" w:color="000000"/>
            </w:tcBorders>
            <w:shd w:val="clear" w:color="auto" w:fill="FFFFFF" w:themeFill="background1"/>
          </w:tcPr>
          <w:p w14:paraId="04588780" w14:textId="6A29BBC3" w:rsidR="00074C55" w:rsidRPr="003830A2" w:rsidRDefault="00074C55" w:rsidP="00E5194F">
            <w:pPr>
              <w:adjustRightInd w:val="0"/>
              <w:snapToGrid w:val="0"/>
              <w:spacing w:line="360" w:lineRule="auto"/>
              <w:jc w:val="center"/>
              <w:textAlignment w:val="baseline"/>
              <w:rPr>
                <w:rFonts w:ascii="Book Antiqua" w:eastAsia="함초롬바탕" w:hAnsi="Book Antiqua"/>
                <w:b/>
                <w:bCs/>
              </w:rPr>
            </w:pPr>
            <w:r w:rsidRPr="003830A2">
              <w:rPr>
                <w:rFonts w:ascii="Book Antiqua" w:eastAsia="함초롬바탕" w:hAnsi="Book Antiqua"/>
                <w:b/>
                <w:bCs/>
              </w:rPr>
              <w:t>Very elderly group: 75 +</w:t>
            </w:r>
            <w:r w:rsidR="00F8189C">
              <w:rPr>
                <w:rFonts w:ascii="Book Antiqua" w:eastAsia="함초롬바탕" w:hAnsi="Book Antiqua"/>
                <w:b/>
                <w:bCs/>
              </w:rPr>
              <w:t xml:space="preserve"> </w:t>
            </w:r>
            <w:proofErr w:type="spellStart"/>
            <w:r w:rsidR="00F8189C">
              <w:rPr>
                <w:rFonts w:ascii="Book Antiqua" w:eastAsia="함초롬바탕" w:hAnsi="Book Antiqua"/>
                <w:b/>
                <w:bCs/>
              </w:rPr>
              <w:t>yrs</w:t>
            </w:r>
            <w:proofErr w:type="spellEnd"/>
          </w:p>
        </w:tc>
      </w:tr>
      <w:tr w:rsidR="005960C1" w:rsidRPr="003830A2" w14:paraId="7F0A2D12" w14:textId="77777777" w:rsidTr="00E5194F">
        <w:trPr>
          <w:trHeight w:val="213"/>
        </w:trPr>
        <w:tc>
          <w:tcPr>
            <w:tcW w:w="2849" w:type="dxa"/>
            <w:tcBorders>
              <w:top w:val="nil"/>
              <w:bottom w:val="single" w:sz="2" w:space="0" w:color="000000"/>
            </w:tcBorders>
            <w:shd w:val="clear" w:color="auto" w:fill="FFFFFF" w:themeFill="background1"/>
            <w:tcMar>
              <w:top w:w="28" w:type="dxa"/>
              <w:left w:w="102" w:type="dxa"/>
              <w:bottom w:w="28" w:type="dxa"/>
              <w:right w:w="102" w:type="dxa"/>
            </w:tcMar>
            <w:vAlign w:val="center"/>
            <w:hideMark/>
          </w:tcPr>
          <w:p w14:paraId="2EC48B3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2050"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1E7CE1F1" w14:textId="55B56F26"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Gemcitabine mono</w:t>
            </w:r>
            <w:r w:rsidR="00F8189C">
              <w:rPr>
                <w:rFonts w:ascii="Book Antiqua" w:eastAsia="함초롬바탕" w:hAnsi="Book Antiqua"/>
                <w:b/>
                <w:bCs/>
              </w:rPr>
              <w:t>,</w:t>
            </w:r>
            <w:r w:rsidRPr="00F8189C">
              <w:rPr>
                <w:rFonts w:ascii="Book Antiqua" w:eastAsia="함초롬바탕" w:hAnsi="Book Antiqua"/>
                <w:b/>
                <w:bCs/>
              </w:rPr>
              <w:t xml:space="preserve"> </w:t>
            </w:r>
            <w:r w:rsidRPr="00F8189C">
              <w:rPr>
                <w:rFonts w:ascii="Book Antiqua" w:eastAsia="함초롬바탕" w:hAnsi="Book Antiqua"/>
                <w:b/>
                <w:bCs/>
                <w:i/>
                <w:iCs/>
              </w:rPr>
              <w:t>n</w:t>
            </w:r>
            <w:r w:rsidR="00F91F6D" w:rsidRPr="00F8189C">
              <w:rPr>
                <w:rFonts w:ascii="Book Antiqua" w:eastAsia="함초롬바탕" w:hAnsi="Book Antiqua"/>
                <w:b/>
                <w:bCs/>
                <w:i/>
                <w:iCs/>
              </w:rPr>
              <w:t xml:space="preserve"> </w:t>
            </w:r>
            <w:r w:rsidRPr="00F8189C">
              <w:rPr>
                <w:rFonts w:ascii="Book Antiqua" w:eastAsia="함초롬바탕" w:hAnsi="Book Antiqua"/>
                <w:b/>
                <w:bCs/>
              </w:rPr>
              <w:t>= 25</w:t>
            </w:r>
          </w:p>
        </w:tc>
        <w:tc>
          <w:tcPr>
            <w:tcW w:w="2319"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3E4F5951" w14:textId="628C2973" w:rsidR="00074C55" w:rsidRPr="00F8189C"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 xml:space="preserve">GA </w:t>
            </w:r>
            <w:r w:rsidR="00C6007B" w:rsidRPr="003830A2">
              <w:rPr>
                <w:rFonts w:ascii="Book Antiqua" w:eastAsia="함초롬바탕" w:hAnsi="Book Antiqua"/>
                <w:b/>
                <w:bCs/>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F8189C">
              <w:rPr>
                <w:rFonts w:ascii="Book Antiqua" w:eastAsia="함초롬바탕" w:hAnsi="Book Antiqua"/>
                <w:b/>
                <w:bCs/>
                <w:caps/>
              </w:rPr>
              <w:t>,</w:t>
            </w:r>
            <w:r w:rsidR="00F8189C">
              <w:rPr>
                <w:rFonts w:ascii="Book Antiqua" w:eastAsia="함초롬바탕" w:hAnsi="Book Antiqua"/>
                <w:b/>
                <w:bCs/>
              </w:rPr>
              <w:t xml:space="preserve"> </w:t>
            </w:r>
            <w:r w:rsidRPr="00F8189C">
              <w:rPr>
                <w:rFonts w:ascii="Book Antiqua" w:eastAsia="함초롬바탕" w:hAnsi="Book Antiqua"/>
                <w:b/>
                <w:bCs/>
                <w:i/>
                <w:iCs/>
              </w:rPr>
              <w:t>n</w:t>
            </w:r>
            <w:r w:rsidRPr="00F8189C">
              <w:rPr>
                <w:rFonts w:ascii="Book Antiqua" w:eastAsia="함초롬바탕" w:hAnsi="Book Antiqua"/>
                <w:b/>
                <w:bCs/>
              </w:rPr>
              <w:t xml:space="preserve"> = 25</w:t>
            </w:r>
          </w:p>
        </w:tc>
        <w:tc>
          <w:tcPr>
            <w:tcW w:w="951" w:type="dxa"/>
            <w:tcBorders>
              <w:top w:val="single" w:sz="2" w:space="0" w:color="000000"/>
              <w:bottom w:val="single" w:sz="2" w:space="0" w:color="000000"/>
            </w:tcBorders>
            <w:shd w:val="clear" w:color="auto" w:fill="FFFFFF" w:themeFill="background1"/>
            <w:tcMar>
              <w:top w:w="28" w:type="dxa"/>
              <w:left w:w="102" w:type="dxa"/>
              <w:bottom w:w="28" w:type="dxa"/>
              <w:right w:w="102" w:type="dxa"/>
            </w:tcMar>
            <w:vAlign w:val="center"/>
            <w:hideMark/>
          </w:tcPr>
          <w:p w14:paraId="052244A2" w14:textId="2AB26E9F" w:rsidR="00074C55" w:rsidRPr="00551CA6" w:rsidRDefault="007D26CB" w:rsidP="003830A2">
            <w:pPr>
              <w:adjustRightInd w:val="0"/>
              <w:snapToGrid w:val="0"/>
              <w:spacing w:line="360" w:lineRule="auto"/>
              <w:jc w:val="both"/>
              <w:textAlignment w:val="baseline"/>
              <w:rPr>
                <w:rFonts w:ascii="Book Antiqua" w:eastAsia="Gulim" w:hAnsi="Book Antiqua"/>
                <w:b/>
                <w:bCs/>
                <w:i/>
                <w:iCs/>
              </w:rPr>
            </w:pPr>
            <w:r w:rsidRPr="008263F9">
              <w:rPr>
                <w:rFonts w:ascii="Book Antiqua" w:eastAsia="함초롬바탕" w:hAnsi="Book Antiqua"/>
                <w:b/>
                <w:i/>
              </w:rPr>
              <w:t xml:space="preserve">P </w:t>
            </w:r>
            <w:r w:rsidRPr="00AF03AE">
              <w:rPr>
                <w:rFonts w:ascii="Book Antiqua" w:eastAsia="함초롬바탕" w:hAnsi="Book Antiqua"/>
                <w:b/>
              </w:rPr>
              <w:t>value</w:t>
            </w:r>
          </w:p>
        </w:tc>
        <w:tc>
          <w:tcPr>
            <w:tcW w:w="1877" w:type="dxa"/>
            <w:tcBorders>
              <w:top w:val="single" w:sz="2" w:space="0" w:color="000000"/>
              <w:bottom w:val="single" w:sz="2" w:space="0" w:color="000000"/>
            </w:tcBorders>
            <w:shd w:val="clear" w:color="auto" w:fill="FFFFFF" w:themeFill="background1"/>
            <w:vAlign w:val="center"/>
          </w:tcPr>
          <w:p w14:paraId="0330102B" w14:textId="4A1F53F3"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860F9A">
              <w:rPr>
                <w:rFonts w:ascii="Book Antiqua" w:eastAsia="함초롬바탕" w:hAnsi="Book Antiqua"/>
                <w:b/>
                <w:bCs/>
              </w:rPr>
              <w:t>Gemcitabine mono</w:t>
            </w:r>
            <w:r w:rsidR="00F8189C">
              <w:rPr>
                <w:rFonts w:ascii="Book Antiqua" w:eastAsia="함초롬바탕" w:hAnsi="Book Antiqua"/>
                <w:b/>
                <w:bCs/>
              </w:rPr>
              <w:t>,</w:t>
            </w:r>
            <w:r w:rsidRPr="00F8189C">
              <w:rPr>
                <w:rFonts w:ascii="Book Antiqua" w:eastAsia="함초롬바탕" w:hAnsi="Book Antiqua"/>
                <w:b/>
                <w:bCs/>
              </w:rPr>
              <w:t xml:space="preserve"> </w:t>
            </w:r>
            <w:r w:rsidRPr="00F8189C">
              <w:rPr>
                <w:rFonts w:ascii="Book Antiqua" w:eastAsia="함초롬바탕" w:hAnsi="Book Antiqua"/>
                <w:b/>
                <w:bCs/>
                <w:i/>
                <w:iCs/>
              </w:rPr>
              <w:t>n</w:t>
            </w:r>
            <w:r w:rsidRPr="00F8189C">
              <w:rPr>
                <w:rFonts w:ascii="Book Antiqua" w:eastAsia="함초롬바탕" w:hAnsi="Book Antiqua"/>
                <w:b/>
                <w:bCs/>
              </w:rPr>
              <w:t xml:space="preserve"> = 10</w:t>
            </w:r>
          </w:p>
        </w:tc>
        <w:tc>
          <w:tcPr>
            <w:tcW w:w="2145" w:type="dxa"/>
            <w:tcBorders>
              <w:top w:val="single" w:sz="2" w:space="0" w:color="000000"/>
              <w:bottom w:val="single" w:sz="2" w:space="0" w:color="000000"/>
            </w:tcBorders>
            <w:shd w:val="clear" w:color="auto" w:fill="FFFFFF" w:themeFill="background1"/>
            <w:vAlign w:val="center"/>
          </w:tcPr>
          <w:p w14:paraId="65E8F206" w14:textId="2305217E" w:rsidR="00074C55" w:rsidRPr="008263F9"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 xml:space="preserve">GA </w:t>
            </w:r>
            <w:r w:rsidR="00C6007B" w:rsidRPr="003830A2">
              <w:rPr>
                <w:rFonts w:ascii="Book Antiqua" w:eastAsia="함초롬바탕" w:hAnsi="Book Antiqua"/>
                <w:b/>
                <w:bCs/>
              </w:rPr>
              <w:t>and</w:t>
            </w:r>
            <w:r w:rsidRPr="003830A2">
              <w:rPr>
                <w:rFonts w:ascii="Book Antiqua" w:eastAsia="함초롬바탕" w:hAnsi="Book Antiqua"/>
                <w:b/>
                <w:bCs/>
              </w:rPr>
              <w:t xml:space="preserve"> </w:t>
            </w:r>
            <w:r w:rsidRPr="003830A2">
              <w:rPr>
                <w:rFonts w:ascii="Book Antiqua" w:eastAsia="함초롬바탕" w:hAnsi="Book Antiqua"/>
                <w:b/>
                <w:bCs/>
                <w:caps/>
              </w:rPr>
              <w:t>Folfirinox</w:t>
            </w:r>
            <w:r w:rsidR="008263F9">
              <w:rPr>
                <w:rFonts w:ascii="Book Antiqua" w:eastAsia="함초롬바탕" w:hAnsi="Book Antiqua"/>
                <w:b/>
                <w:bCs/>
                <w:caps/>
              </w:rPr>
              <w:t>,</w:t>
            </w:r>
          </w:p>
          <w:p w14:paraId="3499B70F" w14:textId="69433059"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i/>
                <w:iCs/>
              </w:rPr>
              <w:t>n</w:t>
            </w:r>
            <w:r w:rsidRPr="003830A2">
              <w:rPr>
                <w:rFonts w:ascii="Book Antiqua" w:eastAsia="함초롬바탕" w:hAnsi="Book Antiqua"/>
                <w:b/>
                <w:bCs/>
              </w:rPr>
              <w:t xml:space="preserve"> = 10</w:t>
            </w:r>
          </w:p>
        </w:tc>
        <w:tc>
          <w:tcPr>
            <w:tcW w:w="769" w:type="dxa"/>
            <w:tcBorders>
              <w:top w:val="single" w:sz="2" w:space="0" w:color="000000"/>
              <w:bottom w:val="single" w:sz="2" w:space="0" w:color="000000"/>
            </w:tcBorders>
            <w:shd w:val="clear" w:color="auto" w:fill="auto"/>
            <w:vAlign w:val="center"/>
          </w:tcPr>
          <w:p w14:paraId="081093FE" w14:textId="085AF9A4" w:rsidR="00074C55" w:rsidRPr="003830A2" w:rsidRDefault="007D26CB" w:rsidP="003830A2">
            <w:pPr>
              <w:adjustRightInd w:val="0"/>
              <w:snapToGrid w:val="0"/>
              <w:spacing w:line="360" w:lineRule="auto"/>
              <w:jc w:val="both"/>
              <w:textAlignment w:val="baseline"/>
              <w:rPr>
                <w:rFonts w:ascii="Book Antiqua" w:eastAsia="Gulim" w:hAnsi="Book Antiqua"/>
                <w:b/>
              </w:rPr>
            </w:pPr>
            <w:r w:rsidRPr="003830A2">
              <w:rPr>
                <w:rFonts w:ascii="Book Antiqua" w:eastAsia="함초롬바탕" w:hAnsi="Book Antiqua"/>
                <w:b/>
                <w:i/>
              </w:rPr>
              <w:t xml:space="preserve">P </w:t>
            </w:r>
            <w:r w:rsidR="00074C55" w:rsidRPr="003830A2">
              <w:rPr>
                <w:rFonts w:ascii="Book Antiqua" w:eastAsia="함초롬바탕" w:hAnsi="Book Antiqua"/>
                <w:b/>
              </w:rPr>
              <w:t>value</w:t>
            </w:r>
          </w:p>
        </w:tc>
      </w:tr>
      <w:tr w:rsidR="00074C55" w:rsidRPr="003830A2" w14:paraId="72963B0F" w14:textId="77777777" w:rsidTr="00E5194F">
        <w:trPr>
          <w:trHeight w:val="213"/>
        </w:trPr>
        <w:tc>
          <w:tcPr>
            <w:tcW w:w="2849" w:type="dxa"/>
            <w:tcBorders>
              <w:bottom w:val="nil"/>
            </w:tcBorders>
            <w:tcMar>
              <w:top w:w="28" w:type="dxa"/>
              <w:left w:w="102" w:type="dxa"/>
              <w:bottom w:w="28" w:type="dxa"/>
              <w:right w:w="102" w:type="dxa"/>
            </w:tcMar>
            <w:vAlign w:val="center"/>
            <w:hideMark/>
          </w:tcPr>
          <w:p w14:paraId="446FF56A" w14:textId="29B9E1B3"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 xml:space="preserve">Chemo </w:t>
            </w:r>
            <w:proofErr w:type="spellStart"/>
            <w:r w:rsidRPr="003830A2">
              <w:rPr>
                <w:rFonts w:ascii="Book Antiqua" w:eastAsia="함초롬바탕" w:hAnsi="Book Antiqua"/>
                <w:bCs/>
              </w:rPr>
              <w:t>response</w:t>
            </w:r>
            <w:r w:rsidR="004E1C29" w:rsidRPr="003830A2">
              <w:rPr>
                <w:rFonts w:ascii="Book Antiqua" w:eastAsia="함초롬바탕" w:hAnsi="Book Antiqua"/>
                <w:bCs/>
                <w:vertAlign w:val="superscript"/>
              </w:rPr>
              <w:t>aa</w:t>
            </w:r>
            <w:proofErr w:type="spellEnd"/>
          </w:p>
        </w:tc>
        <w:tc>
          <w:tcPr>
            <w:tcW w:w="2050" w:type="dxa"/>
            <w:tcBorders>
              <w:bottom w:val="nil"/>
            </w:tcBorders>
            <w:tcMar>
              <w:top w:w="28" w:type="dxa"/>
              <w:left w:w="102" w:type="dxa"/>
              <w:bottom w:w="28" w:type="dxa"/>
              <w:right w:w="102" w:type="dxa"/>
            </w:tcMar>
            <w:vAlign w:val="center"/>
            <w:hideMark/>
          </w:tcPr>
          <w:p w14:paraId="1626B05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2319" w:type="dxa"/>
            <w:tcBorders>
              <w:bottom w:val="nil"/>
            </w:tcBorders>
            <w:tcMar>
              <w:top w:w="28" w:type="dxa"/>
              <w:left w:w="102" w:type="dxa"/>
              <w:bottom w:w="28" w:type="dxa"/>
              <w:right w:w="102" w:type="dxa"/>
            </w:tcMar>
            <w:vAlign w:val="center"/>
            <w:hideMark/>
          </w:tcPr>
          <w:p w14:paraId="6546A78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951" w:type="dxa"/>
            <w:tcBorders>
              <w:bottom w:val="nil"/>
            </w:tcBorders>
            <w:tcMar>
              <w:top w:w="28" w:type="dxa"/>
              <w:left w:w="102" w:type="dxa"/>
              <w:bottom w:w="28" w:type="dxa"/>
              <w:right w:w="102" w:type="dxa"/>
            </w:tcMar>
            <w:vAlign w:val="center"/>
            <w:hideMark/>
          </w:tcPr>
          <w:p w14:paraId="6294F3C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0.069</w:t>
            </w:r>
          </w:p>
        </w:tc>
        <w:tc>
          <w:tcPr>
            <w:tcW w:w="1877" w:type="dxa"/>
            <w:tcBorders>
              <w:bottom w:val="nil"/>
            </w:tcBorders>
            <w:vAlign w:val="center"/>
          </w:tcPr>
          <w:p w14:paraId="0758F31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2145" w:type="dxa"/>
            <w:tcBorders>
              <w:bottom w:val="nil"/>
            </w:tcBorders>
            <w:vAlign w:val="center"/>
          </w:tcPr>
          <w:p w14:paraId="7A71512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769" w:type="dxa"/>
            <w:tcBorders>
              <w:bottom w:val="nil"/>
            </w:tcBorders>
            <w:vAlign w:val="center"/>
          </w:tcPr>
          <w:p w14:paraId="684322A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0.355</w:t>
            </w:r>
          </w:p>
        </w:tc>
      </w:tr>
      <w:tr w:rsidR="00074C55" w:rsidRPr="003830A2" w14:paraId="4D1F4C4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0864A41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PR</w:t>
            </w:r>
          </w:p>
        </w:tc>
        <w:tc>
          <w:tcPr>
            <w:tcW w:w="2050" w:type="dxa"/>
            <w:tcBorders>
              <w:top w:val="nil"/>
              <w:bottom w:val="nil"/>
            </w:tcBorders>
            <w:tcMar>
              <w:top w:w="28" w:type="dxa"/>
              <w:left w:w="102" w:type="dxa"/>
              <w:bottom w:w="28" w:type="dxa"/>
              <w:right w:w="102" w:type="dxa"/>
            </w:tcMar>
            <w:vAlign w:val="center"/>
            <w:hideMark/>
          </w:tcPr>
          <w:p w14:paraId="17F7C0BA" w14:textId="1B7DB534"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16A9662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(12.5)</w:t>
            </w:r>
          </w:p>
        </w:tc>
        <w:tc>
          <w:tcPr>
            <w:tcW w:w="951" w:type="dxa"/>
            <w:tcBorders>
              <w:top w:val="nil"/>
              <w:bottom w:val="nil"/>
            </w:tcBorders>
            <w:tcMar>
              <w:top w:w="28" w:type="dxa"/>
              <w:left w:w="102" w:type="dxa"/>
              <w:bottom w:w="28" w:type="dxa"/>
              <w:right w:w="102" w:type="dxa"/>
            </w:tcMar>
            <w:vAlign w:val="center"/>
            <w:hideMark/>
          </w:tcPr>
          <w:p w14:paraId="7BC0C40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D2E176B" w14:textId="6F99DC85"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5C451E8A" w14:textId="31F3111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769" w:type="dxa"/>
            <w:tcBorders>
              <w:top w:val="nil"/>
              <w:bottom w:val="nil"/>
            </w:tcBorders>
            <w:vAlign w:val="center"/>
          </w:tcPr>
          <w:p w14:paraId="62B1769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793CB9ED"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4BD4BC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SD</w:t>
            </w:r>
          </w:p>
        </w:tc>
        <w:tc>
          <w:tcPr>
            <w:tcW w:w="2050" w:type="dxa"/>
            <w:tcBorders>
              <w:top w:val="nil"/>
              <w:bottom w:val="nil"/>
            </w:tcBorders>
            <w:tcMar>
              <w:top w:w="28" w:type="dxa"/>
              <w:left w:w="102" w:type="dxa"/>
              <w:bottom w:w="28" w:type="dxa"/>
              <w:right w:w="102" w:type="dxa"/>
            </w:tcMar>
            <w:vAlign w:val="center"/>
            <w:hideMark/>
          </w:tcPr>
          <w:p w14:paraId="2D11F0C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(67.7)</w:t>
            </w:r>
          </w:p>
        </w:tc>
        <w:tc>
          <w:tcPr>
            <w:tcW w:w="2319" w:type="dxa"/>
            <w:tcBorders>
              <w:top w:val="nil"/>
              <w:bottom w:val="nil"/>
            </w:tcBorders>
            <w:tcMar>
              <w:top w:w="28" w:type="dxa"/>
              <w:left w:w="102" w:type="dxa"/>
              <w:bottom w:w="28" w:type="dxa"/>
              <w:right w:w="102" w:type="dxa"/>
            </w:tcMar>
            <w:vAlign w:val="center"/>
            <w:hideMark/>
          </w:tcPr>
          <w:p w14:paraId="244F056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 (66.7)</w:t>
            </w:r>
          </w:p>
        </w:tc>
        <w:tc>
          <w:tcPr>
            <w:tcW w:w="951" w:type="dxa"/>
            <w:tcBorders>
              <w:top w:val="nil"/>
              <w:bottom w:val="nil"/>
            </w:tcBorders>
            <w:tcMar>
              <w:top w:w="28" w:type="dxa"/>
              <w:left w:w="102" w:type="dxa"/>
              <w:bottom w:w="28" w:type="dxa"/>
              <w:right w:w="102" w:type="dxa"/>
            </w:tcMar>
            <w:vAlign w:val="center"/>
            <w:hideMark/>
          </w:tcPr>
          <w:p w14:paraId="068FAEC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5130675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(60.0)</w:t>
            </w:r>
          </w:p>
        </w:tc>
        <w:tc>
          <w:tcPr>
            <w:tcW w:w="2145" w:type="dxa"/>
            <w:tcBorders>
              <w:top w:val="nil"/>
              <w:bottom w:val="nil"/>
            </w:tcBorders>
            <w:vAlign w:val="center"/>
          </w:tcPr>
          <w:p w14:paraId="48F8B7F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 (80.0)</w:t>
            </w:r>
          </w:p>
        </w:tc>
        <w:tc>
          <w:tcPr>
            <w:tcW w:w="769" w:type="dxa"/>
            <w:tcBorders>
              <w:top w:val="nil"/>
              <w:bottom w:val="nil"/>
            </w:tcBorders>
            <w:vAlign w:val="center"/>
          </w:tcPr>
          <w:p w14:paraId="08B740C7"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074B6923"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9B5BCA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PD</w:t>
            </w:r>
          </w:p>
        </w:tc>
        <w:tc>
          <w:tcPr>
            <w:tcW w:w="2050" w:type="dxa"/>
            <w:tcBorders>
              <w:top w:val="nil"/>
              <w:bottom w:val="nil"/>
            </w:tcBorders>
            <w:tcMar>
              <w:top w:w="28" w:type="dxa"/>
              <w:left w:w="102" w:type="dxa"/>
              <w:bottom w:w="28" w:type="dxa"/>
              <w:right w:w="102" w:type="dxa"/>
            </w:tcMar>
            <w:vAlign w:val="center"/>
            <w:hideMark/>
          </w:tcPr>
          <w:p w14:paraId="3C13EAD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(41.2)</w:t>
            </w:r>
          </w:p>
        </w:tc>
        <w:tc>
          <w:tcPr>
            <w:tcW w:w="2319" w:type="dxa"/>
            <w:tcBorders>
              <w:top w:val="nil"/>
              <w:bottom w:val="nil"/>
            </w:tcBorders>
            <w:tcMar>
              <w:top w:w="28" w:type="dxa"/>
              <w:left w:w="102" w:type="dxa"/>
              <w:bottom w:w="28" w:type="dxa"/>
              <w:right w:w="102" w:type="dxa"/>
            </w:tcMar>
            <w:vAlign w:val="center"/>
            <w:hideMark/>
          </w:tcPr>
          <w:p w14:paraId="632480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 (20.8)</w:t>
            </w:r>
          </w:p>
        </w:tc>
        <w:tc>
          <w:tcPr>
            <w:tcW w:w="951" w:type="dxa"/>
            <w:tcBorders>
              <w:top w:val="nil"/>
              <w:bottom w:val="nil"/>
            </w:tcBorders>
            <w:tcMar>
              <w:top w:w="28" w:type="dxa"/>
              <w:left w:w="102" w:type="dxa"/>
              <w:bottom w:w="28" w:type="dxa"/>
              <w:right w:w="102" w:type="dxa"/>
            </w:tcMar>
            <w:vAlign w:val="center"/>
            <w:hideMark/>
          </w:tcPr>
          <w:p w14:paraId="0A5F1B3B"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7DA46D2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2145" w:type="dxa"/>
            <w:tcBorders>
              <w:top w:val="nil"/>
              <w:bottom w:val="nil"/>
            </w:tcBorders>
            <w:vAlign w:val="center"/>
          </w:tcPr>
          <w:p w14:paraId="27FCD01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769" w:type="dxa"/>
            <w:tcBorders>
              <w:top w:val="nil"/>
              <w:bottom w:val="nil"/>
            </w:tcBorders>
            <w:vAlign w:val="center"/>
          </w:tcPr>
          <w:p w14:paraId="28C777CB"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542EDC7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730D14A4" w14:textId="6862F895" w:rsidR="00074C55" w:rsidRPr="008263F9"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DCR</w:t>
            </w:r>
            <w:r w:rsidR="008263F9">
              <w:rPr>
                <w:rFonts w:ascii="Book Antiqua" w:eastAsia="함초롬바탕" w:hAnsi="Book Antiqua"/>
              </w:rPr>
              <w:t>,</w:t>
            </w:r>
            <w:r w:rsidRPr="008263F9">
              <w:rPr>
                <w:rFonts w:ascii="Book Antiqua" w:eastAsia="함초롬바탕" w:hAnsi="Book Antiqua"/>
              </w:rPr>
              <w:t xml:space="preserve"> PR + SD</w:t>
            </w:r>
          </w:p>
        </w:tc>
        <w:tc>
          <w:tcPr>
            <w:tcW w:w="2050" w:type="dxa"/>
            <w:tcBorders>
              <w:top w:val="nil"/>
              <w:bottom w:val="nil"/>
            </w:tcBorders>
            <w:tcMar>
              <w:top w:w="28" w:type="dxa"/>
              <w:left w:w="102" w:type="dxa"/>
              <w:bottom w:w="28" w:type="dxa"/>
              <w:right w:w="102" w:type="dxa"/>
            </w:tcMar>
            <w:vAlign w:val="center"/>
            <w:hideMark/>
          </w:tcPr>
          <w:p w14:paraId="57DDC8DE" w14:textId="77777777" w:rsidR="00074C55" w:rsidRPr="00860F9A" w:rsidRDefault="00074C55" w:rsidP="003830A2">
            <w:pPr>
              <w:adjustRightInd w:val="0"/>
              <w:snapToGrid w:val="0"/>
              <w:spacing w:line="360" w:lineRule="auto"/>
              <w:jc w:val="both"/>
              <w:textAlignment w:val="baseline"/>
              <w:rPr>
                <w:rFonts w:ascii="Book Antiqua" w:eastAsia="Gulim" w:hAnsi="Book Antiqua"/>
              </w:rPr>
            </w:pPr>
            <w:r w:rsidRPr="00860F9A">
              <w:rPr>
                <w:rFonts w:ascii="Book Antiqua" w:eastAsia="함초롬바탕" w:hAnsi="Book Antiqua"/>
              </w:rPr>
              <w:t>10 (58.8)</w:t>
            </w:r>
          </w:p>
        </w:tc>
        <w:tc>
          <w:tcPr>
            <w:tcW w:w="2319" w:type="dxa"/>
            <w:tcBorders>
              <w:top w:val="nil"/>
              <w:bottom w:val="nil"/>
            </w:tcBorders>
            <w:tcMar>
              <w:top w:w="28" w:type="dxa"/>
              <w:left w:w="102" w:type="dxa"/>
              <w:bottom w:w="28" w:type="dxa"/>
              <w:right w:w="102" w:type="dxa"/>
            </w:tcMar>
            <w:vAlign w:val="center"/>
            <w:hideMark/>
          </w:tcPr>
          <w:p w14:paraId="726FDF1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19 (79.2)</w:t>
            </w:r>
          </w:p>
        </w:tc>
        <w:tc>
          <w:tcPr>
            <w:tcW w:w="951" w:type="dxa"/>
            <w:tcBorders>
              <w:top w:val="nil"/>
              <w:bottom w:val="nil"/>
            </w:tcBorders>
            <w:tcMar>
              <w:top w:w="28" w:type="dxa"/>
              <w:left w:w="102" w:type="dxa"/>
              <w:bottom w:w="28" w:type="dxa"/>
              <w:right w:w="102" w:type="dxa"/>
            </w:tcMar>
            <w:vAlign w:val="center"/>
            <w:hideMark/>
          </w:tcPr>
          <w:p w14:paraId="48CD50A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0.166</w:t>
            </w:r>
          </w:p>
        </w:tc>
        <w:tc>
          <w:tcPr>
            <w:tcW w:w="1877" w:type="dxa"/>
            <w:tcBorders>
              <w:top w:val="nil"/>
              <w:bottom w:val="nil"/>
            </w:tcBorders>
            <w:vAlign w:val="center"/>
          </w:tcPr>
          <w:p w14:paraId="079C5A4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(60.0)</w:t>
            </w:r>
          </w:p>
        </w:tc>
        <w:tc>
          <w:tcPr>
            <w:tcW w:w="2145" w:type="dxa"/>
            <w:tcBorders>
              <w:top w:val="nil"/>
              <w:bottom w:val="nil"/>
            </w:tcBorders>
            <w:vAlign w:val="center"/>
          </w:tcPr>
          <w:p w14:paraId="1441464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 (80.0)</w:t>
            </w:r>
          </w:p>
        </w:tc>
        <w:tc>
          <w:tcPr>
            <w:tcW w:w="769" w:type="dxa"/>
            <w:tcBorders>
              <w:top w:val="nil"/>
              <w:bottom w:val="nil"/>
            </w:tcBorders>
            <w:vAlign w:val="center"/>
          </w:tcPr>
          <w:p w14:paraId="27326A9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0.355</w:t>
            </w:r>
          </w:p>
        </w:tc>
      </w:tr>
      <w:tr w:rsidR="00074C55" w:rsidRPr="003830A2" w14:paraId="294FA033" w14:textId="77777777" w:rsidTr="00E5194F">
        <w:trPr>
          <w:trHeight w:val="213"/>
        </w:trPr>
        <w:tc>
          <w:tcPr>
            <w:tcW w:w="2849" w:type="dxa"/>
            <w:tcBorders>
              <w:top w:val="nil"/>
              <w:bottom w:val="nil"/>
            </w:tcBorders>
            <w:tcMar>
              <w:top w:w="28" w:type="dxa"/>
              <w:left w:w="102" w:type="dxa"/>
              <w:bottom w:w="28" w:type="dxa"/>
              <w:right w:w="102" w:type="dxa"/>
            </w:tcMar>
            <w:vAlign w:val="center"/>
          </w:tcPr>
          <w:p w14:paraId="24CBDBDB" w14:textId="431A173A" w:rsidR="00074C55" w:rsidRPr="008263F9"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Tumor burden change</w:t>
            </w:r>
            <w:r w:rsidR="008263F9">
              <w:rPr>
                <w:rFonts w:ascii="Book Antiqua" w:eastAsia="함초롬바탕" w:hAnsi="Book Antiqua"/>
              </w:rPr>
              <w:t>,</w:t>
            </w:r>
            <w:r w:rsidRPr="008263F9">
              <w:rPr>
                <w:rFonts w:ascii="Book Antiqua" w:eastAsia="함초롬바탕" w:hAnsi="Book Antiqua"/>
              </w:rPr>
              <w:t xml:space="preserve"> %</w:t>
            </w:r>
          </w:p>
        </w:tc>
        <w:tc>
          <w:tcPr>
            <w:tcW w:w="2050" w:type="dxa"/>
            <w:tcBorders>
              <w:top w:val="nil"/>
              <w:bottom w:val="nil"/>
            </w:tcBorders>
            <w:tcMar>
              <w:top w:w="28" w:type="dxa"/>
              <w:left w:w="102" w:type="dxa"/>
              <w:bottom w:w="28" w:type="dxa"/>
              <w:right w:w="102" w:type="dxa"/>
            </w:tcMar>
            <w:vAlign w:val="center"/>
          </w:tcPr>
          <w:p w14:paraId="3BBE1D40" w14:textId="77777777" w:rsidR="00074C55" w:rsidRPr="00860F9A" w:rsidRDefault="00074C55" w:rsidP="003830A2">
            <w:pPr>
              <w:adjustRightInd w:val="0"/>
              <w:snapToGrid w:val="0"/>
              <w:spacing w:line="360" w:lineRule="auto"/>
              <w:jc w:val="both"/>
              <w:textAlignment w:val="baseline"/>
              <w:rPr>
                <w:rFonts w:ascii="Book Antiqua" w:eastAsia="함초롬바탕" w:hAnsi="Book Antiqua"/>
              </w:rPr>
            </w:pPr>
            <w:r w:rsidRPr="00860F9A">
              <w:rPr>
                <w:rFonts w:ascii="Book Antiqua" w:eastAsia="함초롬바탕" w:hAnsi="Book Antiqua"/>
              </w:rPr>
              <w:t>11.4 ± 22.8</w:t>
            </w:r>
          </w:p>
        </w:tc>
        <w:tc>
          <w:tcPr>
            <w:tcW w:w="2319" w:type="dxa"/>
            <w:tcBorders>
              <w:top w:val="nil"/>
              <w:bottom w:val="nil"/>
            </w:tcBorders>
            <w:tcMar>
              <w:top w:w="28" w:type="dxa"/>
              <w:left w:w="102" w:type="dxa"/>
              <w:bottom w:w="28" w:type="dxa"/>
              <w:right w:w="102" w:type="dxa"/>
            </w:tcMar>
            <w:vAlign w:val="center"/>
          </w:tcPr>
          <w:p w14:paraId="0774FF0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-4.1 ± 23.1</w:t>
            </w:r>
          </w:p>
        </w:tc>
        <w:tc>
          <w:tcPr>
            <w:tcW w:w="951" w:type="dxa"/>
            <w:tcBorders>
              <w:top w:val="nil"/>
              <w:bottom w:val="nil"/>
            </w:tcBorders>
            <w:tcMar>
              <w:top w:w="28" w:type="dxa"/>
              <w:left w:w="102" w:type="dxa"/>
              <w:bottom w:w="28" w:type="dxa"/>
              <w:right w:w="102" w:type="dxa"/>
            </w:tcMar>
            <w:vAlign w:val="center"/>
          </w:tcPr>
          <w:p w14:paraId="2E68CD7E" w14:textId="31A83AA5"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0.049</w:t>
            </w:r>
            <w:r w:rsidR="0011414A"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05A030B8" w14:textId="5AF9D353"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7.0 (-9.1</w:t>
            </w:r>
            <w:r w:rsidR="005960C1" w:rsidRPr="003830A2">
              <w:rPr>
                <w:rFonts w:ascii="Book Antiqua" w:eastAsia="함초롬바탕" w:hAnsi="Book Antiqua"/>
              </w:rPr>
              <w:t>-</w:t>
            </w:r>
            <w:r w:rsidRPr="003830A2">
              <w:rPr>
                <w:rFonts w:ascii="Book Antiqua" w:eastAsia="함초롬바탕" w:hAnsi="Book Antiqua"/>
              </w:rPr>
              <w:t>39.7)</w:t>
            </w:r>
          </w:p>
        </w:tc>
        <w:tc>
          <w:tcPr>
            <w:tcW w:w="2145" w:type="dxa"/>
            <w:tcBorders>
              <w:top w:val="nil"/>
              <w:bottom w:val="nil"/>
            </w:tcBorders>
            <w:vAlign w:val="center"/>
          </w:tcPr>
          <w:p w14:paraId="6D79C36E" w14:textId="3D2D0D64"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3.5 (-5.9</w:t>
            </w:r>
            <w:r w:rsidR="005960C1" w:rsidRPr="003830A2">
              <w:rPr>
                <w:rFonts w:ascii="Book Antiqua" w:eastAsia="함초롬바탕" w:hAnsi="Book Antiqua"/>
              </w:rPr>
              <w:t>-</w:t>
            </w:r>
            <w:r w:rsidRPr="003830A2">
              <w:rPr>
                <w:rFonts w:ascii="Book Antiqua" w:eastAsia="함초롬바탕" w:hAnsi="Book Antiqua"/>
              </w:rPr>
              <w:t>13.4)</w:t>
            </w:r>
          </w:p>
        </w:tc>
        <w:tc>
          <w:tcPr>
            <w:tcW w:w="769" w:type="dxa"/>
            <w:tcBorders>
              <w:top w:val="nil"/>
              <w:bottom w:val="nil"/>
            </w:tcBorders>
            <w:vAlign w:val="center"/>
          </w:tcPr>
          <w:p w14:paraId="734B42D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0.633</w:t>
            </w:r>
          </w:p>
        </w:tc>
      </w:tr>
      <w:tr w:rsidR="00074C55" w:rsidRPr="003830A2" w14:paraId="6B347C33" w14:textId="77777777" w:rsidTr="00E5194F">
        <w:trPr>
          <w:trHeight w:val="213"/>
        </w:trPr>
        <w:tc>
          <w:tcPr>
            <w:tcW w:w="2849" w:type="dxa"/>
            <w:tcBorders>
              <w:top w:val="nil"/>
              <w:bottom w:val="nil"/>
            </w:tcBorders>
            <w:tcMar>
              <w:top w:w="28" w:type="dxa"/>
              <w:left w:w="102" w:type="dxa"/>
              <w:bottom w:w="28" w:type="dxa"/>
              <w:right w:w="102" w:type="dxa"/>
            </w:tcMar>
            <w:vAlign w:val="center"/>
          </w:tcPr>
          <w:p w14:paraId="6EC18EA1" w14:textId="11CA0EDE" w:rsidR="00074C55" w:rsidRPr="008263F9"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Tumor burden change</w:t>
            </w:r>
            <w:r w:rsidR="008263F9">
              <w:rPr>
                <w:rFonts w:ascii="Book Antiqua" w:eastAsia="함초롬바탕" w:hAnsi="Book Antiqua"/>
              </w:rPr>
              <w:t>,</w:t>
            </w:r>
            <w:r w:rsidRPr="008263F9">
              <w:rPr>
                <w:rFonts w:ascii="Book Antiqua" w:eastAsia="함초롬바탕" w:hAnsi="Book Antiqua"/>
              </w:rPr>
              <w:t xml:space="preserve"> %</w:t>
            </w:r>
          </w:p>
          <w:p w14:paraId="1289A8FB" w14:textId="77777777" w:rsidR="00074C55" w:rsidRPr="00860F9A" w:rsidRDefault="00074C55" w:rsidP="003830A2">
            <w:pPr>
              <w:adjustRightInd w:val="0"/>
              <w:snapToGrid w:val="0"/>
              <w:spacing w:line="360" w:lineRule="auto"/>
              <w:jc w:val="both"/>
              <w:textAlignment w:val="baseline"/>
              <w:rPr>
                <w:rFonts w:ascii="Book Antiqua" w:eastAsia="함초롬바탕" w:hAnsi="Book Antiqua"/>
              </w:rPr>
            </w:pPr>
            <w:r w:rsidRPr="00860F9A">
              <w:rPr>
                <w:rFonts w:ascii="Book Antiqua" w:eastAsia="함초롬바탕" w:hAnsi="Book Antiqua"/>
              </w:rPr>
              <w:t>in patients with PR or SD</w:t>
            </w:r>
          </w:p>
        </w:tc>
        <w:tc>
          <w:tcPr>
            <w:tcW w:w="2050" w:type="dxa"/>
            <w:tcBorders>
              <w:top w:val="nil"/>
              <w:bottom w:val="nil"/>
            </w:tcBorders>
            <w:tcMar>
              <w:top w:w="28" w:type="dxa"/>
              <w:left w:w="102" w:type="dxa"/>
              <w:bottom w:w="28" w:type="dxa"/>
              <w:right w:w="102" w:type="dxa"/>
            </w:tcMar>
            <w:vAlign w:val="center"/>
          </w:tcPr>
          <w:p w14:paraId="46246DA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1.1 ± 7.1</w:t>
            </w:r>
          </w:p>
        </w:tc>
        <w:tc>
          <w:tcPr>
            <w:tcW w:w="2319" w:type="dxa"/>
            <w:tcBorders>
              <w:top w:val="nil"/>
              <w:bottom w:val="nil"/>
            </w:tcBorders>
            <w:tcMar>
              <w:top w:w="28" w:type="dxa"/>
              <w:left w:w="102" w:type="dxa"/>
              <w:bottom w:w="28" w:type="dxa"/>
              <w:right w:w="102" w:type="dxa"/>
            </w:tcMar>
            <w:vAlign w:val="center"/>
          </w:tcPr>
          <w:p w14:paraId="7E8EF8D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-10.7 ± 19.5</w:t>
            </w:r>
          </w:p>
        </w:tc>
        <w:tc>
          <w:tcPr>
            <w:tcW w:w="951" w:type="dxa"/>
            <w:tcBorders>
              <w:top w:val="nil"/>
              <w:bottom w:val="nil"/>
            </w:tcBorders>
            <w:tcMar>
              <w:top w:w="28" w:type="dxa"/>
              <w:left w:w="102" w:type="dxa"/>
              <w:bottom w:w="28" w:type="dxa"/>
              <w:right w:w="102" w:type="dxa"/>
            </w:tcMar>
            <w:vAlign w:val="center"/>
          </w:tcPr>
          <w:p w14:paraId="4DEDBFF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0.091</w:t>
            </w:r>
          </w:p>
        </w:tc>
        <w:tc>
          <w:tcPr>
            <w:tcW w:w="1877" w:type="dxa"/>
            <w:tcBorders>
              <w:top w:val="nil"/>
              <w:bottom w:val="nil"/>
            </w:tcBorders>
            <w:vAlign w:val="center"/>
          </w:tcPr>
          <w:p w14:paraId="34E9B7C0" w14:textId="0FA91D6A"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-7.0 (-23.9</w:t>
            </w:r>
            <w:r w:rsidR="005960C1" w:rsidRPr="003830A2">
              <w:rPr>
                <w:rFonts w:ascii="Book Antiqua" w:eastAsia="함초롬바탕" w:hAnsi="Book Antiqua"/>
              </w:rPr>
              <w:t>-</w:t>
            </w:r>
            <w:r w:rsidRPr="003830A2">
              <w:rPr>
                <w:rFonts w:ascii="Book Antiqua" w:eastAsia="함초롬바탕" w:hAnsi="Book Antiqua"/>
              </w:rPr>
              <w:t>8.6)</w:t>
            </w:r>
          </w:p>
        </w:tc>
        <w:tc>
          <w:tcPr>
            <w:tcW w:w="2145" w:type="dxa"/>
            <w:tcBorders>
              <w:top w:val="nil"/>
              <w:bottom w:val="nil"/>
            </w:tcBorders>
            <w:vAlign w:val="center"/>
          </w:tcPr>
          <w:p w14:paraId="053B1EDD" w14:textId="65DA18EA"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0.0 (-7.7</w:t>
            </w:r>
            <w:r w:rsidR="005960C1" w:rsidRPr="003830A2">
              <w:rPr>
                <w:rFonts w:ascii="Book Antiqua" w:eastAsia="함초롬바탕" w:hAnsi="Book Antiqua"/>
              </w:rPr>
              <w:t>-</w:t>
            </w:r>
            <w:r w:rsidRPr="003830A2">
              <w:rPr>
                <w:rFonts w:ascii="Book Antiqua" w:eastAsia="함초롬바탕" w:hAnsi="Book Antiqua"/>
              </w:rPr>
              <w:t>10.0)</w:t>
            </w:r>
          </w:p>
        </w:tc>
        <w:tc>
          <w:tcPr>
            <w:tcW w:w="769" w:type="dxa"/>
            <w:tcBorders>
              <w:top w:val="nil"/>
              <w:bottom w:val="nil"/>
            </w:tcBorders>
            <w:vAlign w:val="center"/>
          </w:tcPr>
          <w:p w14:paraId="481BBD28"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0.366</w:t>
            </w:r>
          </w:p>
        </w:tc>
      </w:tr>
      <w:tr w:rsidR="00074C55" w:rsidRPr="003830A2" w14:paraId="0C4A1947"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578D941B" w14:textId="77777777"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Dose reduction</w:t>
            </w:r>
          </w:p>
        </w:tc>
        <w:tc>
          <w:tcPr>
            <w:tcW w:w="2050" w:type="dxa"/>
            <w:tcBorders>
              <w:top w:val="nil"/>
              <w:bottom w:val="nil"/>
            </w:tcBorders>
            <w:tcMar>
              <w:top w:w="28" w:type="dxa"/>
              <w:left w:w="102" w:type="dxa"/>
              <w:bottom w:w="28" w:type="dxa"/>
              <w:right w:w="102" w:type="dxa"/>
            </w:tcMar>
            <w:vAlign w:val="center"/>
            <w:hideMark/>
          </w:tcPr>
          <w:p w14:paraId="6D77B91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 (40.0)</w:t>
            </w:r>
          </w:p>
        </w:tc>
        <w:tc>
          <w:tcPr>
            <w:tcW w:w="2319" w:type="dxa"/>
            <w:tcBorders>
              <w:top w:val="nil"/>
              <w:bottom w:val="nil"/>
            </w:tcBorders>
            <w:tcMar>
              <w:top w:w="28" w:type="dxa"/>
              <w:left w:w="102" w:type="dxa"/>
              <w:bottom w:w="28" w:type="dxa"/>
              <w:right w:w="102" w:type="dxa"/>
            </w:tcMar>
            <w:vAlign w:val="center"/>
            <w:hideMark/>
          </w:tcPr>
          <w:p w14:paraId="25043C5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18 (72.0)</w:t>
            </w:r>
          </w:p>
        </w:tc>
        <w:tc>
          <w:tcPr>
            <w:tcW w:w="951" w:type="dxa"/>
            <w:tcBorders>
              <w:top w:val="nil"/>
              <w:bottom w:val="nil"/>
            </w:tcBorders>
            <w:tcMar>
              <w:top w:w="28" w:type="dxa"/>
              <w:left w:w="102" w:type="dxa"/>
              <w:bottom w:w="28" w:type="dxa"/>
              <w:right w:w="102" w:type="dxa"/>
            </w:tcMar>
            <w:vAlign w:val="center"/>
            <w:hideMark/>
          </w:tcPr>
          <w:p w14:paraId="2E8B83B0" w14:textId="7A956AA4"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0.022</w:t>
            </w:r>
            <w:r w:rsidR="0011414A"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3947C59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(70.0)</w:t>
            </w:r>
          </w:p>
        </w:tc>
        <w:tc>
          <w:tcPr>
            <w:tcW w:w="2145" w:type="dxa"/>
            <w:tcBorders>
              <w:top w:val="nil"/>
              <w:bottom w:val="nil"/>
            </w:tcBorders>
            <w:vAlign w:val="center"/>
          </w:tcPr>
          <w:p w14:paraId="1174E73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 (90.0)</w:t>
            </w:r>
          </w:p>
        </w:tc>
        <w:tc>
          <w:tcPr>
            <w:tcW w:w="769" w:type="dxa"/>
            <w:tcBorders>
              <w:top w:val="nil"/>
              <w:bottom w:val="nil"/>
            </w:tcBorders>
            <w:vAlign w:val="center"/>
          </w:tcPr>
          <w:p w14:paraId="4CD7C26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0.288</w:t>
            </w:r>
          </w:p>
        </w:tc>
      </w:tr>
      <w:tr w:rsidR="00074C55" w:rsidRPr="003830A2" w14:paraId="05B6C0D8"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1B8782F" w14:textId="77777777"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Delivery dose</w:t>
            </w:r>
          </w:p>
        </w:tc>
        <w:tc>
          <w:tcPr>
            <w:tcW w:w="2050" w:type="dxa"/>
            <w:tcBorders>
              <w:top w:val="nil"/>
              <w:bottom w:val="nil"/>
            </w:tcBorders>
            <w:tcMar>
              <w:top w:w="28" w:type="dxa"/>
              <w:left w:w="102" w:type="dxa"/>
              <w:bottom w:w="28" w:type="dxa"/>
              <w:right w:w="102" w:type="dxa"/>
            </w:tcMar>
            <w:vAlign w:val="center"/>
            <w:hideMark/>
          </w:tcPr>
          <w:p w14:paraId="6CE7702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89.6 ± 12.4</w:t>
            </w:r>
          </w:p>
        </w:tc>
        <w:tc>
          <w:tcPr>
            <w:tcW w:w="2319" w:type="dxa"/>
            <w:tcBorders>
              <w:top w:val="nil"/>
              <w:bottom w:val="nil"/>
            </w:tcBorders>
            <w:tcMar>
              <w:top w:w="28" w:type="dxa"/>
              <w:left w:w="102" w:type="dxa"/>
              <w:bottom w:w="28" w:type="dxa"/>
              <w:right w:w="102" w:type="dxa"/>
            </w:tcMar>
            <w:vAlign w:val="center"/>
            <w:hideMark/>
          </w:tcPr>
          <w:p w14:paraId="05C744A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84.4 ± 15.3</w:t>
            </w:r>
          </w:p>
        </w:tc>
        <w:tc>
          <w:tcPr>
            <w:tcW w:w="951" w:type="dxa"/>
            <w:tcBorders>
              <w:top w:val="nil"/>
              <w:bottom w:val="nil"/>
            </w:tcBorders>
            <w:tcMar>
              <w:top w:w="28" w:type="dxa"/>
              <w:left w:w="102" w:type="dxa"/>
              <w:bottom w:w="28" w:type="dxa"/>
              <w:right w:w="102" w:type="dxa"/>
            </w:tcMar>
            <w:vAlign w:val="center"/>
            <w:hideMark/>
          </w:tcPr>
          <w:p w14:paraId="48A2113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0.196</w:t>
            </w:r>
          </w:p>
        </w:tc>
        <w:tc>
          <w:tcPr>
            <w:tcW w:w="1877" w:type="dxa"/>
            <w:tcBorders>
              <w:top w:val="nil"/>
              <w:bottom w:val="nil"/>
            </w:tcBorders>
            <w:vAlign w:val="center"/>
          </w:tcPr>
          <w:p w14:paraId="0C7A39B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81.9 (73.1-93.4)</w:t>
            </w:r>
          </w:p>
        </w:tc>
        <w:tc>
          <w:tcPr>
            <w:tcW w:w="2145" w:type="dxa"/>
            <w:tcBorders>
              <w:top w:val="nil"/>
              <w:bottom w:val="nil"/>
            </w:tcBorders>
            <w:vAlign w:val="center"/>
          </w:tcPr>
          <w:p w14:paraId="48046B0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67.7 (64.6-84.6)</w:t>
            </w:r>
          </w:p>
        </w:tc>
        <w:tc>
          <w:tcPr>
            <w:tcW w:w="769" w:type="dxa"/>
            <w:tcBorders>
              <w:top w:val="nil"/>
              <w:bottom w:val="nil"/>
            </w:tcBorders>
            <w:vAlign w:val="center"/>
          </w:tcPr>
          <w:p w14:paraId="6C8A038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0.218</w:t>
            </w:r>
          </w:p>
        </w:tc>
      </w:tr>
      <w:tr w:rsidR="00074C55" w:rsidRPr="003830A2" w14:paraId="56AD4090"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F10CDBF" w14:textId="77777777"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Total over 80% dose</w:t>
            </w:r>
          </w:p>
        </w:tc>
        <w:tc>
          <w:tcPr>
            <w:tcW w:w="2050" w:type="dxa"/>
            <w:tcBorders>
              <w:top w:val="nil"/>
              <w:bottom w:val="nil"/>
            </w:tcBorders>
            <w:tcMar>
              <w:top w:w="28" w:type="dxa"/>
              <w:left w:w="102" w:type="dxa"/>
              <w:bottom w:w="28" w:type="dxa"/>
              <w:right w:w="102" w:type="dxa"/>
            </w:tcMar>
            <w:vAlign w:val="center"/>
            <w:hideMark/>
          </w:tcPr>
          <w:p w14:paraId="52B209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 (68.0)</w:t>
            </w:r>
          </w:p>
        </w:tc>
        <w:tc>
          <w:tcPr>
            <w:tcW w:w="2319" w:type="dxa"/>
            <w:tcBorders>
              <w:top w:val="nil"/>
              <w:bottom w:val="nil"/>
            </w:tcBorders>
            <w:tcMar>
              <w:top w:w="28" w:type="dxa"/>
              <w:left w:w="102" w:type="dxa"/>
              <w:bottom w:w="28" w:type="dxa"/>
              <w:right w:w="102" w:type="dxa"/>
            </w:tcMar>
            <w:vAlign w:val="center"/>
            <w:hideMark/>
          </w:tcPr>
          <w:p w14:paraId="132FE40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15 (60.0)</w:t>
            </w:r>
          </w:p>
        </w:tc>
        <w:tc>
          <w:tcPr>
            <w:tcW w:w="951" w:type="dxa"/>
            <w:tcBorders>
              <w:top w:val="nil"/>
              <w:bottom w:val="nil"/>
            </w:tcBorders>
            <w:tcMar>
              <w:top w:w="28" w:type="dxa"/>
              <w:left w:w="102" w:type="dxa"/>
              <w:bottom w:w="28" w:type="dxa"/>
              <w:right w:w="102" w:type="dxa"/>
            </w:tcMar>
            <w:vAlign w:val="center"/>
            <w:hideMark/>
          </w:tcPr>
          <w:p w14:paraId="2F4AD9F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0.565</w:t>
            </w:r>
          </w:p>
        </w:tc>
        <w:tc>
          <w:tcPr>
            <w:tcW w:w="1877" w:type="dxa"/>
            <w:tcBorders>
              <w:top w:val="nil"/>
              <w:bottom w:val="nil"/>
            </w:tcBorders>
            <w:vAlign w:val="center"/>
          </w:tcPr>
          <w:p w14:paraId="6598F6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(60.0)</w:t>
            </w:r>
          </w:p>
        </w:tc>
        <w:tc>
          <w:tcPr>
            <w:tcW w:w="2145" w:type="dxa"/>
            <w:tcBorders>
              <w:top w:val="nil"/>
              <w:bottom w:val="nil"/>
            </w:tcBorders>
            <w:vAlign w:val="center"/>
          </w:tcPr>
          <w:p w14:paraId="3839674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(40.0)</w:t>
            </w:r>
          </w:p>
        </w:tc>
        <w:tc>
          <w:tcPr>
            <w:tcW w:w="769" w:type="dxa"/>
            <w:tcBorders>
              <w:top w:val="nil"/>
              <w:bottom w:val="nil"/>
            </w:tcBorders>
            <w:vAlign w:val="center"/>
          </w:tcPr>
          <w:p w14:paraId="0D3C203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0.398</w:t>
            </w:r>
          </w:p>
        </w:tc>
      </w:tr>
      <w:tr w:rsidR="00074C55" w:rsidRPr="003830A2" w14:paraId="3007C48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F92B8F1" w14:textId="77777777"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lastRenderedPageBreak/>
              <w:t>Chemotherapy days</w:t>
            </w:r>
          </w:p>
        </w:tc>
        <w:tc>
          <w:tcPr>
            <w:tcW w:w="2050" w:type="dxa"/>
            <w:tcBorders>
              <w:top w:val="nil"/>
              <w:bottom w:val="nil"/>
            </w:tcBorders>
            <w:tcMar>
              <w:top w:w="28" w:type="dxa"/>
              <w:left w:w="102" w:type="dxa"/>
              <w:bottom w:w="28" w:type="dxa"/>
              <w:right w:w="102" w:type="dxa"/>
            </w:tcMar>
            <w:vAlign w:val="center"/>
            <w:hideMark/>
          </w:tcPr>
          <w:p w14:paraId="4ACDCD3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56.0 (29.7-82.3)</w:t>
            </w:r>
          </w:p>
        </w:tc>
        <w:tc>
          <w:tcPr>
            <w:tcW w:w="2319" w:type="dxa"/>
            <w:tcBorders>
              <w:top w:val="nil"/>
              <w:bottom w:val="nil"/>
            </w:tcBorders>
            <w:tcMar>
              <w:top w:w="28" w:type="dxa"/>
              <w:left w:w="102" w:type="dxa"/>
              <w:bottom w:w="28" w:type="dxa"/>
              <w:right w:w="102" w:type="dxa"/>
            </w:tcMar>
            <w:vAlign w:val="center"/>
            <w:hideMark/>
          </w:tcPr>
          <w:p w14:paraId="5446A4C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112.0 (43.5-180.5)</w:t>
            </w:r>
          </w:p>
        </w:tc>
        <w:tc>
          <w:tcPr>
            <w:tcW w:w="951" w:type="dxa"/>
            <w:tcBorders>
              <w:top w:val="nil"/>
              <w:bottom w:val="nil"/>
            </w:tcBorders>
            <w:tcMar>
              <w:top w:w="28" w:type="dxa"/>
              <w:left w:w="102" w:type="dxa"/>
              <w:bottom w:w="28" w:type="dxa"/>
              <w:right w:w="102" w:type="dxa"/>
            </w:tcMar>
            <w:vAlign w:val="center"/>
            <w:hideMark/>
          </w:tcPr>
          <w:p w14:paraId="352B3790" w14:textId="630D5D4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0.001</w:t>
            </w:r>
            <w:r w:rsidR="0011414A"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55FF52AC" w14:textId="46A7814C"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98.0 (0</w:t>
            </w:r>
            <w:r w:rsidR="005960C1" w:rsidRPr="003830A2">
              <w:rPr>
                <w:rFonts w:ascii="Book Antiqua" w:eastAsia="Gulim" w:hAnsi="Book Antiqua"/>
              </w:rPr>
              <w:t>.0</w:t>
            </w:r>
            <w:r w:rsidRPr="003830A2">
              <w:rPr>
                <w:rFonts w:ascii="Book Antiqua" w:eastAsia="Gulim" w:hAnsi="Book Antiqua"/>
              </w:rPr>
              <w:t>-206.5)</w:t>
            </w:r>
          </w:p>
        </w:tc>
        <w:tc>
          <w:tcPr>
            <w:tcW w:w="2145" w:type="dxa"/>
            <w:tcBorders>
              <w:top w:val="nil"/>
              <w:bottom w:val="nil"/>
            </w:tcBorders>
            <w:vAlign w:val="center"/>
          </w:tcPr>
          <w:p w14:paraId="3F1375A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112.0 (27.0-197.0)</w:t>
            </w:r>
          </w:p>
        </w:tc>
        <w:tc>
          <w:tcPr>
            <w:tcW w:w="769" w:type="dxa"/>
            <w:tcBorders>
              <w:top w:val="nil"/>
              <w:bottom w:val="nil"/>
            </w:tcBorders>
            <w:vAlign w:val="center"/>
          </w:tcPr>
          <w:p w14:paraId="6894D04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0.790</w:t>
            </w:r>
          </w:p>
        </w:tc>
      </w:tr>
      <w:tr w:rsidR="00074C55" w:rsidRPr="003830A2" w14:paraId="3F182FCF"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350B75D7" w14:textId="7AFAA5B1"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Progression</w:t>
            </w:r>
            <w:r w:rsidR="005960C1" w:rsidRPr="003830A2">
              <w:rPr>
                <w:rFonts w:ascii="Book Antiqua" w:eastAsia="함초롬바탕" w:hAnsi="Book Antiqua"/>
                <w:bCs/>
              </w:rPr>
              <w:t>-</w:t>
            </w:r>
            <w:r w:rsidRPr="003830A2">
              <w:rPr>
                <w:rFonts w:ascii="Book Antiqua" w:eastAsia="함초롬바탕" w:hAnsi="Book Antiqua"/>
                <w:bCs/>
              </w:rPr>
              <w:t>free survival</w:t>
            </w:r>
          </w:p>
        </w:tc>
        <w:tc>
          <w:tcPr>
            <w:tcW w:w="2050" w:type="dxa"/>
            <w:tcBorders>
              <w:top w:val="nil"/>
              <w:bottom w:val="nil"/>
            </w:tcBorders>
            <w:tcMar>
              <w:top w:w="28" w:type="dxa"/>
              <w:left w:w="102" w:type="dxa"/>
              <w:bottom w:w="28" w:type="dxa"/>
              <w:right w:w="102" w:type="dxa"/>
            </w:tcMar>
            <w:vAlign w:val="center"/>
            <w:hideMark/>
          </w:tcPr>
          <w:p w14:paraId="13B48A2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62.0 (55.3-125.4)</w:t>
            </w:r>
          </w:p>
        </w:tc>
        <w:tc>
          <w:tcPr>
            <w:tcW w:w="2319" w:type="dxa"/>
            <w:tcBorders>
              <w:top w:val="nil"/>
              <w:bottom w:val="nil"/>
            </w:tcBorders>
            <w:tcMar>
              <w:top w:w="28" w:type="dxa"/>
              <w:left w:w="102" w:type="dxa"/>
              <w:bottom w:w="28" w:type="dxa"/>
              <w:right w:w="102" w:type="dxa"/>
            </w:tcMar>
            <w:vAlign w:val="center"/>
            <w:hideMark/>
          </w:tcPr>
          <w:p w14:paraId="1025CEB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206.0 (158.1-300.5)</w:t>
            </w:r>
          </w:p>
        </w:tc>
        <w:tc>
          <w:tcPr>
            <w:tcW w:w="951" w:type="dxa"/>
            <w:tcBorders>
              <w:top w:val="nil"/>
              <w:bottom w:val="nil"/>
            </w:tcBorders>
            <w:tcMar>
              <w:top w:w="28" w:type="dxa"/>
              <w:left w:w="102" w:type="dxa"/>
              <w:bottom w:w="28" w:type="dxa"/>
              <w:right w:w="102" w:type="dxa"/>
            </w:tcMar>
            <w:vAlign w:val="center"/>
            <w:hideMark/>
          </w:tcPr>
          <w:p w14:paraId="157831AD" w14:textId="27AD699A"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0.000</w:t>
            </w:r>
            <w:r w:rsidR="00F9157C"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3F1682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147.0 (86.4-263.0)</w:t>
            </w:r>
          </w:p>
        </w:tc>
        <w:tc>
          <w:tcPr>
            <w:tcW w:w="2145" w:type="dxa"/>
            <w:tcBorders>
              <w:top w:val="nil"/>
              <w:bottom w:val="nil"/>
            </w:tcBorders>
            <w:vAlign w:val="center"/>
          </w:tcPr>
          <w:p w14:paraId="5D9D361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174.0 (94.6-270.4)</w:t>
            </w:r>
          </w:p>
        </w:tc>
        <w:tc>
          <w:tcPr>
            <w:tcW w:w="769" w:type="dxa"/>
            <w:tcBorders>
              <w:top w:val="nil"/>
              <w:bottom w:val="nil"/>
            </w:tcBorders>
            <w:vAlign w:val="center"/>
          </w:tcPr>
          <w:p w14:paraId="733122F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0.796</w:t>
            </w:r>
          </w:p>
        </w:tc>
      </w:tr>
      <w:tr w:rsidR="00074C55" w:rsidRPr="003830A2" w14:paraId="0324A6D3"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DEEE142" w14:textId="77777777"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 xml:space="preserve">Overall survival </w:t>
            </w:r>
          </w:p>
        </w:tc>
        <w:tc>
          <w:tcPr>
            <w:tcW w:w="2050" w:type="dxa"/>
            <w:tcBorders>
              <w:top w:val="nil"/>
              <w:bottom w:val="nil"/>
            </w:tcBorders>
            <w:tcMar>
              <w:top w:w="28" w:type="dxa"/>
              <w:left w:w="102" w:type="dxa"/>
              <w:bottom w:w="28" w:type="dxa"/>
              <w:right w:w="102" w:type="dxa"/>
            </w:tcMar>
            <w:vAlign w:val="center"/>
            <w:hideMark/>
          </w:tcPr>
          <w:p w14:paraId="7044584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102.0 (75.6-155.1)</w:t>
            </w:r>
          </w:p>
        </w:tc>
        <w:tc>
          <w:tcPr>
            <w:tcW w:w="2319" w:type="dxa"/>
            <w:tcBorders>
              <w:top w:val="nil"/>
              <w:bottom w:val="nil"/>
            </w:tcBorders>
            <w:tcMar>
              <w:top w:w="28" w:type="dxa"/>
              <w:left w:w="102" w:type="dxa"/>
              <w:bottom w:w="28" w:type="dxa"/>
              <w:right w:w="102" w:type="dxa"/>
            </w:tcMar>
            <w:vAlign w:val="center"/>
            <w:hideMark/>
          </w:tcPr>
          <w:p w14:paraId="08FB513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302.0 (215.9-388.4)</w:t>
            </w:r>
          </w:p>
        </w:tc>
        <w:tc>
          <w:tcPr>
            <w:tcW w:w="951" w:type="dxa"/>
            <w:tcBorders>
              <w:top w:val="nil"/>
              <w:bottom w:val="nil"/>
            </w:tcBorders>
            <w:tcMar>
              <w:top w:w="28" w:type="dxa"/>
              <w:left w:w="102" w:type="dxa"/>
              <w:bottom w:w="28" w:type="dxa"/>
              <w:right w:w="102" w:type="dxa"/>
            </w:tcMar>
            <w:vAlign w:val="center"/>
            <w:hideMark/>
          </w:tcPr>
          <w:p w14:paraId="2C679874" w14:textId="756F123E" w:rsidR="00074C55" w:rsidRPr="003830A2" w:rsidRDefault="0011414A"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0.000</w:t>
            </w:r>
            <w:r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1D505C1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227.0 (108.9-342.1)</w:t>
            </w:r>
          </w:p>
        </w:tc>
        <w:tc>
          <w:tcPr>
            <w:tcW w:w="2145" w:type="dxa"/>
            <w:tcBorders>
              <w:top w:val="nil"/>
              <w:bottom w:val="nil"/>
            </w:tcBorders>
            <w:vAlign w:val="center"/>
          </w:tcPr>
          <w:p w14:paraId="2EE93F1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211.0 (125.3-314.3)</w:t>
            </w:r>
          </w:p>
        </w:tc>
        <w:tc>
          <w:tcPr>
            <w:tcW w:w="769" w:type="dxa"/>
            <w:tcBorders>
              <w:top w:val="nil"/>
              <w:bottom w:val="nil"/>
            </w:tcBorders>
            <w:vAlign w:val="center"/>
          </w:tcPr>
          <w:p w14:paraId="4526F8D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0.739</w:t>
            </w:r>
          </w:p>
        </w:tc>
      </w:tr>
      <w:tr w:rsidR="00074C55" w:rsidRPr="003830A2" w14:paraId="75288710"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30209CE8" w14:textId="7CB36B96" w:rsidR="00074C55" w:rsidRPr="003830A2" w:rsidRDefault="00074C55" w:rsidP="003830A2">
            <w:pPr>
              <w:adjustRightInd w:val="0"/>
              <w:snapToGrid w:val="0"/>
              <w:spacing w:line="360" w:lineRule="auto"/>
              <w:jc w:val="both"/>
              <w:textAlignment w:val="baseline"/>
              <w:rPr>
                <w:rFonts w:ascii="Book Antiqua" w:eastAsia="Gulim" w:hAnsi="Book Antiqua"/>
                <w:bCs/>
              </w:rPr>
            </w:pPr>
            <w:r w:rsidRPr="003830A2">
              <w:rPr>
                <w:rFonts w:ascii="Book Antiqua" w:eastAsia="함초롬바탕" w:hAnsi="Book Antiqua"/>
                <w:bCs/>
              </w:rPr>
              <w:t>2</w:t>
            </w:r>
            <w:r w:rsidRPr="003830A2">
              <w:rPr>
                <w:rFonts w:ascii="Book Antiqua" w:eastAsia="함초롬바탕" w:hAnsi="Book Antiqua"/>
                <w:bCs/>
                <w:vertAlign w:val="superscript"/>
              </w:rPr>
              <w:t>nd</w:t>
            </w:r>
            <w:r w:rsidRPr="003830A2">
              <w:rPr>
                <w:rFonts w:ascii="Book Antiqua" w:eastAsia="함초롬바탕" w:hAnsi="Book Antiqua"/>
                <w:bCs/>
              </w:rPr>
              <w:t xml:space="preserve"> </w:t>
            </w:r>
            <w:r w:rsidR="005960C1" w:rsidRPr="003830A2">
              <w:rPr>
                <w:rFonts w:ascii="Book Antiqua" w:eastAsia="함초롬바탕" w:hAnsi="Book Antiqua"/>
                <w:bCs/>
              </w:rPr>
              <w:t>c</w:t>
            </w:r>
            <w:r w:rsidRPr="003830A2">
              <w:rPr>
                <w:rFonts w:ascii="Book Antiqua" w:eastAsia="함초롬바탕" w:hAnsi="Book Antiqua"/>
                <w:bCs/>
              </w:rPr>
              <w:t>hemotherapy</w:t>
            </w:r>
          </w:p>
        </w:tc>
        <w:tc>
          <w:tcPr>
            <w:tcW w:w="2050" w:type="dxa"/>
            <w:tcBorders>
              <w:top w:val="nil"/>
              <w:bottom w:val="nil"/>
            </w:tcBorders>
            <w:tcMar>
              <w:top w:w="28" w:type="dxa"/>
              <w:left w:w="102" w:type="dxa"/>
              <w:bottom w:w="28" w:type="dxa"/>
              <w:right w:w="102" w:type="dxa"/>
            </w:tcMar>
            <w:vAlign w:val="center"/>
            <w:hideMark/>
          </w:tcPr>
          <w:p w14:paraId="6E30493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(12.0)</w:t>
            </w:r>
          </w:p>
        </w:tc>
        <w:tc>
          <w:tcPr>
            <w:tcW w:w="2319" w:type="dxa"/>
            <w:tcBorders>
              <w:top w:val="nil"/>
              <w:bottom w:val="nil"/>
            </w:tcBorders>
            <w:tcMar>
              <w:top w:w="28" w:type="dxa"/>
              <w:left w:w="102" w:type="dxa"/>
              <w:bottom w:w="28" w:type="dxa"/>
              <w:right w:w="102" w:type="dxa"/>
            </w:tcMar>
            <w:vAlign w:val="center"/>
            <w:hideMark/>
          </w:tcPr>
          <w:p w14:paraId="4D75F17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 (48.0)</w:t>
            </w:r>
          </w:p>
        </w:tc>
        <w:tc>
          <w:tcPr>
            <w:tcW w:w="951" w:type="dxa"/>
            <w:tcBorders>
              <w:top w:val="nil"/>
              <w:bottom w:val="nil"/>
            </w:tcBorders>
            <w:tcMar>
              <w:top w:w="28" w:type="dxa"/>
              <w:left w:w="102" w:type="dxa"/>
              <w:bottom w:w="28" w:type="dxa"/>
              <w:right w:w="102" w:type="dxa"/>
            </w:tcMar>
            <w:vAlign w:val="center"/>
            <w:hideMark/>
          </w:tcPr>
          <w:p w14:paraId="40BE23E6" w14:textId="3516867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0.005</w:t>
            </w:r>
            <w:r w:rsidR="0011414A" w:rsidRPr="003830A2">
              <w:rPr>
                <w:rFonts w:ascii="Book Antiqua" w:eastAsia="함초롬바탕" w:hAnsi="Book Antiqua"/>
                <w:vertAlign w:val="superscript"/>
                <w:lang w:eastAsia="zh-CN"/>
              </w:rPr>
              <w:t>a</w:t>
            </w:r>
          </w:p>
        </w:tc>
        <w:tc>
          <w:tcPr>
            <w:tcW w:w="1877" w:type="dxa"/>
            <w:tcBorders>
              <w:top w:val="nil"/>
              <w:bottom w:val="nil"/>
            </w:tcBorders>
            <w:vAlign w:val="center"/>
          </w:tcPr>
          <w:p w14:paraId="5974001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(10.0)</w:t>
            </w:r>
          </w:p>
        </w:tc>
        <w:tc>
          <w:tcPr>
            <w:tcW w:w="2145" w:type="dxa"/>
            <w:tcBorders>
              <w:top w:val="nil"/>
              <w:bottom w:val="nil"/>
            </w:tcBorders>
            <w:vAlign w:val="center"/>
          </w:tcPr>
          <w:p w14:paraId="5233CAB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3 (30.0)</w:t>
            </w:r>
          </w:p>
        </w:tc>
        <w:tc>
          <w:tcPr>
            <w:tcW w:w="769" w:type="dxa"/>
            <w:tcBorders>
              <w:top w:val="nil"/>
              <w:bottom w:val="nil"/>
            </w:tcBorders>
            <w:vAlign w:val="center"/>
          </w:tcPr>
          <w:p w14:paraId="27F4CB5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Gulim" w:hAnsi="Book Antiqua"/>
              </w:rPr>
              <w:t>0.288</w:t>
            </w:r>
          </w:p>
        </w:tc>
      </w:tr>
      <w:tr w:rsidR="00074C55" w:rsidRPr="003830A2" w14:paraId="198136BC"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ED26A3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TS-1</w:t>
            </w:r>
          </w:p>
        </w:tc>
        <w:tc>
          <w:tcPr>
            <w:tcW w:w="2050" w:type="dxa"/>
            <w:tcBorders>
              <w:top w:val="nil"/>
              <w:bottom w:val="nil"/>
            </w:tcBorders>
            <w:tcMar>
              <w:top w:w="28" w:type="dxa"/>
              <w:left w:w="102" w:type="dxa"/>
              <w:bottom w:w="28" w:type="dxa"/>
              <w:right w:w="102" w:type="dxa"/>
            </w:tcMar>
            <w:vAlign w:val="center"/>
            <w:hideMark/>
          </w:tcPr>
          <w:p w14:paraId="5940E3E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297398F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6 (24.0)</w:t>
            </w:r>
          </w:p>
        </w:tc>
        <w:tc>
          <w:tcPr>
            <w:tcW w:w="951" w:type="dxa"/>
            <w:tcBorders>
              <w:top w:val="nil"/>
              <w:bottom w:val="nil"/>
            </w:tcBorders>
            <w:tcMar>
              <w:top w:w="28" w:type="dxa"/>
              <w:left w:w="102" w:type="dxa"/>
              <w:bottom w:w="28" w:type="dxa"/>
              <w:right w:w="102" w:type="dxa"/>
            </w:tcMar>
            <w:vAlign w:val="center"/>
            <w:hideMark/>
          </w:tcPr>
          <w:p w14:paraId="52C00E3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CEEA06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(10.0)</w:t>
            </w:r>
          </w:p>
        </w:tc>
        <w:tc>
          <w:tcPr>
            <w:tcW w:w="2145" w:type="dxa"/>
            <w:tcBorders>
              <w:top w:val="nil"/>
              <w:bottom w:val="nil"/>
            </w:tcBorders>
            <w:vAlign w:val="center"/>
          </w:tcPr>
          <w:p w14:paraId="598BBD3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(20.0)</w:t>
            </w:r>
          </w:p>
        </w:tc>
        <w:tc>
          <w:tcPr>
            <w:tcW w:w="769" w:type="dxa"/>
            <w:tcBorders>
              <w:top w:val="nil"/>
              <w:bottom w:val="nil"/>
            </w:tcBorders>
            <w:vAlign w:val="center"/>
          </w:tcPr>
          <w:p w14:paraId="60E7039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77CDD6CD"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0D1D885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Gemcitabine mono</w:t>
            </w:r>
          </w:p>
        </w:tc>
        <w:tc>
          <w:tcPr>
            <w:tcW w:w="2050" w:type="dxa"/>
            <w:tcBorders>
              <w:top w:val="nil"/>
              <w:bottom w:val="nil"/>
            </w:tcBorders>
            <w:tcMar>
              <w:top w:w="28" w:type="dxa"/>
              <w:left w:w="102" w:type="dxa"/>
              <w:bottom w:w="28" w:type="dxa"/>
              <w:right w:w="102" w:type="dxa"/>
            </w:tcMar>
            <w:vAlign w:val="center"/>
            <w:hideMark/>
          </w:tcPr>
          <w:p w14:paraId="4104345E" w14:textId="2EEB0AE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5959CDE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(16.0)</w:t>
            </w:r>
          </w:p>
        </w:tc>
        <w:tc>
          <w:tcPr>
            <w:tcW w:w="951" w:type="dxa"/>
            <w:tcBorders>
              <w:top w:val="nil"/>
              <w:bottom w:val="nil"/>
            </w:tcBorders>
            <w:tcMar>
              <w:top w:w="28" w:type="dxa"/>
              <w:left w:w="102" w:type="dxa"/>
              <w:bottom w:w="28" w:type="dxa"/>
              <w:right w:w="102" w:type="dxa"/>
            </w:tcMar>
            <w:vAlign w:val="center"/>
            <w:hideMark/>
          </w:tcPr>
          <w:p w14:paraId="653D8D0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05594661" w14:textId="60DB4A2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4CEDA71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(10.0)</w:t>
            </w:r>
          </w:p>
        </w:tc>
        <w:tc>
          <w:tcPr>
            <w:tcW w:w="769" w:type="dxa"/>
            <w:tcBorders>
              <w:top w:val="nil"/>
              <w:bottom w:val="nil"/>
            </w:tcBorders>
            <w:vAlign w:val="center"/>
          </w:tcPr>
          <w:p w14:paraId="5431065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5731549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EB67F7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GA</w:t>
            </w:r>
          </w:p>
        </w:tc>
        <w:tc>
          <w:tcPr>
            <w:tcW w:w="2050" w:type="dxa"/>
            <w:tcBorders>
              <w:top w:val="nil"/>
              <w:bottom w:val="nil"/>
            </w:tcBorders>
            <w:tcMar>
              <w:top w:w="28" w:type="dxa"/>
              <w:left w:w="102" w:type="dxa"/>
              <w:bottom w:w="28" w:type="dxa"/>
              <w:right w:w="102" w:type="dxa"/>
            </w:tcMar>
            <w:vAlign w:val="center"/>
            <w:hideMark/>
          </w:tcPr>
          <w:p w14:paraId="2A43ED64" w14:textId="3E9CB848"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0AF6D8E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(4.0)</w:t>
            </w:r>
          </w:p>
        </w:tc>
        <w:tc>
          <w:tcPr>
            <w:tcW w:w="951" w:type="dxa"/>
            <w:tcBorders>
              <w:top w:val="nil"/>
              <w:bottom w:val="nil"/>
            </w:tcBorders>
            <w:tcMar>
              <w:top w:w="28" w:type="dxa"/>
              <w:left w:w="102" w:type="dxa"/>
              <w:bottom w:w="28" w:type="dxa"/>
              <w:right w:w="102" w:type="dxa"/>
            </w:tcMar>
            <w:vAlign w:val="center"/>
            <w:hideMark/>
          </w:tcPr>
          <w:p w14:paraId="3AEC5CB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18AD3B1C" w14:textId="1741F57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48C17338" w14:textId="2074E05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769" w:type="dxa"/>
            <w:tcBorders>
              <w:top w:val="nil"/>
              <w:bottom w:val="nil"/>
            </w:tcBorders>
            <w:vAlign w:val="center"/>
          </w:tcPr>
          <w:p w14:paraId="406E013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1DAE6F6E"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1A876593" w14:textId="39FB3120"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F</w:t>
            </w:r>
            <w:r w:rsidR="005960C1" w:rsidRPr="003830A2">
              <w:rPr>
                <w:rFonts w:ascii="Book Antiqua" w:eastAsia="함초롬바탕" w:hAnsi="Book Antiqua"/>
              </w:rPr>
              <w:t>OLFIRINOX</w:t>
            </w:r>
          </w:p>
        </w:tc>
        <w:tc>
          <w:tcPr>
            <w:tcW w:w="2050" w:type="dxa"/>
            <w:tcBorders>
              <w:top w:val="nil"/>
              <w:bottom w:val="nil"/>
            </w:tcBorders>
            <w:tcMar>
              <w:top w:w="28" w:type="dxa"/>
              <w:left w:w="102" w:type="dxa"/>
              <w:bottom w:w="28" w:type="dxa"/>
              <w:right w:w="102" w:type="dxa"/>
            </w:tcMar>
            <w:vAlign w:val="center"/>
            <w:hideMark/>
          </w:tcPr>
          <w:p w14:paraId="575072C5" w14:textId="2ABB1EE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319" w:type="dxa"/>
            <w:tcBorders>
              <w:top w:val="nil"/>
              <w:bottom w:val="nil"/>
            </w:tcBorders>
            <w:tcMar>
              <w:top w:w="28" w:type="dxa"/>
              <w:left w:w="102" w:type="dxa"/>
              <w:bottom w:w="28" w:type="dxa"/>
              <w:right w:w="102" w:type="dxa"/>
            </w:tcMar>
            <w:vAlign w:val="center"/>
            <w:hideMark/>
          </w:tcPr>
          <w:p w14:paraId="444FDC83" w14:textId="7787A73D"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951" w:type="dxa"/>
            <w:tcBorders>
              <w:top w:val="nil"/>
              <w:bottom w:val="nil"/>
            </w:tcBorders>
            <w:tcMar>
              <w:top w:w="28" w:type="dxa"/>
              <w:left w:w="102" w:type="dxa"/>
              <w:bottom w:w="28" w:type="dxa"/>
              <w:right w:w="102" w:type="dxa"/>
            </w:tcMar>
            <w:vAlign w:val="center"/>
            <w:hideMark/>
          </w:tcPr>
          <w:p w14:paraId="46CB6B7A"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04E6F1A7" w14:textId="52202D9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2AD14E57" w14:textId="68A04D10"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769" w:type="dxa"/>
            <w:tcBorders>
              <w:top w:val="nil"/>
              <w:bottom w:val="nil"/>
            </w:tcBorders>
            <w:vAlign w:val="center"/>
          </w:tcPr>
          <w:p w14:paraId="3AB71BB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773AF899"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47F59ACA" w14:textId="1688FB1F" w:rsidR="00074C55" w:rsidRPr="003830A2" w:rsidRDefault="00074C55" w:rsidP="003830A2">
            <w:pPr>
              <w:adjustRightInd w:val="0"/>
              <w:snapToGrid w:val="0"/>
              <w:spacing w:line="360" w:lineRule="auto"/>
              <w:jc w:val="both"/>
              <w:textAlignment w:val="baseline"/>
              <w:rPr>
                <w:rFonts w:ascii="Book Antiqua" w:eastAsia="Gulim" w:hAnsi="Book Antiqua"/>
              </w:rPr>
            </w:pPr>
            <w:proofErr w:type="spellStart"/>
            <w:r w:rsidRPr="003830A2">
              <w:rPr>
                <w:rFonts w:ascii="Book Antiqua" w:eastAsia="함초롬바탕" w:hAnsi="Book Antiqua"/>
              </w:rPr>
              <w:t>On</w:t>
            </w:r>
            <w:r w:rsidR="005960C1" w:rsidRPr="003830A2">
              <w:rPr>
                <w:rFonts w:ascii="Book Antiqua" w:eastAsia="함초롬바탕" w:hAnsi="Book Antiqua"/>
              </w:rPr>
              <w:t>i</w:t>
            </w:r>
            <w:r w:rsidRPr="003830A2">
              <w:rPr>
                <w:rFonts w:ascii="Book Antiqua" w:eastAsia="함초롬바탕" w:hAnsi="Book Antiqua"/>
              </w:rPr>
              <w:t>v</w:t>
            </w:r>
            <w:r w:rsidR="005960C1" w:rsidRPr="003830A2">
              <w:rPr>
                <w:rFonts w:ascii="Book Antiqua" w:eastAsia="함초롬바탕" w:hAnsi="Book Antiqua"/>
              </w:rPr>
              <w:t>y</w:t>
            </w:r>
            <w:r w:rsidRPr="003830A2">
              <w:rPr>
                <w:rFonts w:ascii="Book Antiqua" w:eastAsia="함초롬바탕" w:hAnsi="Book Antiqua"/>
              </w:rPr>
              <w:t>de</w:t>
            </w:r>
            <w:proofErr w:type="spellEnd"/>
          </w:p>
        </w:tc>
        <w:tc>
          <w:tcPr>
            <w:tcW w:w="2050" w:type="dxa"/>
            <w:tcBorders>
              <w:top w:val="nil"/>
              <w:bottom w:val="nil"/>
            </w:tcBorders>
            <w:tcMar>
              <w:top w:w="28" w:type="dxa"/>
              <w:left w:w="102" w:type="dxa"/>
              <w:bottom w:w="28" w:type="dxa"/>
              <w:right w:w="102" w:type="dxa"/>
            </w:tcMar>
            <w:vAlign w:val="center"/>
            <w:hideMark/>
          </w:tcPr>
          <w:p w14:paraId="34400A5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17D91548" w14:textId="26DE77E6"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951" w:type="dxa"/>
            <w:tcBorders>
              <w:top w:val="nil"/>
              <w:bottom w:val="nil"/>
            </w:tcBorders>
            <w:tcMar>
              <w:top w:w="28" w:type="dxa"/>
              <w:left w:w="102" w:type="dxa"/>
              <w:bottom w:w="28" w:type="dxa"/>
              <w:right w:w="102" w:type="dxa"/>
            </w:tcMar>
            <w:vAlign w:val="center"/>
            <w:hideMark/>
          </w:tcPr>
          <w:p w14:paraId="7E1219A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17704710" w14:textId="0B0A0530"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4962E749" w14:textId="327170EE"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769" w:type="dxa"/>
            <w:tcBorders>
              <w:top w:val="nil"/>
              <w:bottom w:val="nil"/>
            </w:tcBorders>
            <w:vAlign w:val="center"/>
          </w:tcPr>
          <w:p w14:paraId="724FB76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098C5472" w14:textId="77777777" w:rsidTr="00E5194F">
        <w:trPr>
          <w:trHeight w:val="213"/>
        </w:trPr>
        <w:tc>
          <w:tcPr>
            <w:tcW w:w="2849" w:type="dxa"/>
            <w:tcBorders>
              <w:top w:val="nil"/>
              <w:bottom w:val="nil"/>
            </w:tcBorders>
            <w:tcMar>
              <w:top w:w="28" w:type="dxa"/>
              <w:left w:w="102" w:type="dxa"/>
              <w:bottom w:w="28" w:type="dxa"/>
              <w:right w:w="102" w:type="dxa"/>
            </w:tcMar>
            <w:vAlign w:val="center"/>
            <w:hideMark/>
          </w:tcPr>
          <w:p w14:paraId="2C60093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5-FU base</w:t>
            </w:r>
          </w:p>
        </w:tc>
        <w:tc>
          <w:tcPr>
            <w:tcW w:w="2050" w:type="dxa"/>
            <w:tcBorders>
              <w:top w:val="nil"/>
              <w:bottom w:val="nil"/>
            </w:tcBorders>
            <w:tcMar>
              <w:top w:w="28" w:type="dxa"/>
              <w:left w:w="102" w:type="dxa"/>
              <w:bottom w:w="28" w:type="dxa"/>
              <w:right w:w="102" w:type="dxa"/>
            </w:tcMar>
            <w:vAlign w:val="center"/>
            <w:hideMark/>
          </w:tcPr>
          <w:p w14:paraId="7B4EFBD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(4.0)</w:t>
            </w:r>
          </w:p>
        </w:tc>
        <w:tc>
          <w:tcPr>
            <w:tcW w:w="2319" w:type="dxa"/>
            <w:tcBorders>
              <w:top w:val="nil"/>
              <w:bottom w:val="nil"/>
            </w:tcBorders>
            <w:tcMar>
              <w:top w:w="28" w:type="dxa"/>
              <w:left w:w="102" w:type="dxa"/>
              <w:bottom w:w="28" w:type="dxa"/>
              <w:right w:w="102" w:type="dxa"/>
            </w:tcMar>
            <w:vAlign w:val="center"/>
            <w:hideMark/>
          </w:tcPr>
          <w:p w14:paraId="201F638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 (4.0)</w:t>
            </w:r>
          </w:p>
        </w:tc>
        <w:tc>
          <w:tcPr>
            <w:tcW w:w="951" w:type="dxa"/>
            <w:tcBorders>
              <w:top w:val="nil"/>
              <w:bottom w:val="nil"/>
            </w:tcBorders>
            <w:tcMar>
              <w:top w:w="28" w:type="dxa"/>
              <w:left w:w="102" w:type="dxa"/>
              <w:bottom w:w="28" w:type="dxa"/>
              <w:right w:w="102" w:type="dxa"/>
            </w:tcMar>
            <w:vAlign w:val="center"/>
            <w:hideMark/>
          </w:tcPr>
          <w:p w14:paraId="6F3A33B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c>
          <w:tcPr>
            <w:tcW w:w="1877" w:type="dxa"/>
            <w:tcBorders>
              <w:top w:val="nil"/>
              <w:bottom w:val="nil"/>
            </w:tcBorders>
            <w:vAlign w:val="center"/>
          </w:tcPr>
          <w:p w14:paraId="26DFE9F9" w14:textId="16B00693"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2145" w:type="dxa"/>
            <w:tcBorders>
              <w:top w:val="nil"/>
              <w:bottom w:val="nil"/>
            </w:tcBorders>
            <w:vAlign w:val="center"/>
          </w:tcPr>
          <w:p w14:paraId="771FC94C" w14:textId="5EE51C12"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tc>
        <w:tc>
          <w:tcPr>
            <w:tcW w:w="769" w:type="dxa"/>
            <w:tcBorders>
              <w:top w:val="nil"/>
              <w:bottom w:val="nil"/>
            </w:tcBorders>
            <w:vAlign w:val="center"/>
          </w:tcPr>
          <w:p w14:paraId="197A72A1"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p>
        </w:tc>
      </w:tr>
      <w:tr w:rsidR="00074C55" w:rsidRPr="003830A2" w14:paraId="20CF43E5" w14:textId="77777777" w:rsidTr="00E5194F">
        <w:trPr>
          <w:trHeight w:val="213"/>
        </w:trPr>
        <w:tc>
          <w:tcPr>
            <w:tcW w:w="2849" w:type="dxa"/>
            <w:tcBorders>
              <w:top w:val="nil"/>
            </w:tcBorders>
            <w:tcMar>
              <w:top w:w="28" w:type="dxa"/>
              <w:left w:w="102" w:type="dxa"/>
              <w:bottom w:w="28" w:type="dxa"/>
              <w:right w:w="102" w:type="dxa"/>
            </w:tcMar>
            <w:vAlign w:val="center"/>
          </w:tcPr>
          <w:p w14:paraId="6790579A" w14:textId="1E1F8FC7" w:rsidR="00074C55" w:rsidRPr="008263F9"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2</w:t>
            </w:r>
            <w:r w:rsidRPr="003830A2">
              <w:rPr>
                <w:rFonts w:ascii="Book Antiqua" w:eastAsia="함초롬바탕" w:hAnsi="Book Antiqua"/>
                <w:vertAlign w:val="superscript"/>
              </w:rPr>
              <w:t>nd</w:t>
            </w:r>
            <w:r w:rsidRPr="003830A2">
              <w:rPr>
                <w:rFonts w:ascii="Book Antiqua" w:eastAsia="함초롬바탕" w:hAnsi="Book Antiqua"/>
              </w:rPr>
              <w:t xml:space="preserve"> chemotherapy PFS</w:t>
            </w:r>
            <w:r w:rsidR="008263F9">
              <w:rPr>
                <w:rFonts w:ascii="Book Antiqua" w:eastAsia="함초롬바탕" w:hAnsi="Book Antiqua"/>
              </w:rPr>
              <w:t xml:space="preserve"> in </w:t>
            </w:r>
            <w:r w:rsidR="00B005E5" w:rsidRPr="008263F9">
              <w:rPr>
                <w:rFonts w:ascii="Book Antiqua" w:eastAsia="함초롬바탕" w:hAnsi="Book Antiqua"/>
              </w:rPr>
              <w:t>d</w:t>
            </w:r>
          </w:p>
        </w:tc>
        <w:tc>
          <w:tcPr>
            <w:tcW w:w="2050" w:type="dxa"/>
            <w:tcBorders>
              <w:top w:val="nil"/>
            </w:tcBorders>
            <w:tcMar>
              <w:top w:w="28" w:type="dxa"/>
              <w:left w:w="102" w:type="dxa"/>
              <w:bottom w:w="28" w:type="dxa"/>
              <w:right w:w="102" w:type="dxa"/>
            </w:tcMar>
            <w:vAlign w:val="center"/>
          </w:tcPr>
          <w:p w14:paraId="277DA602" w14:textId="77777777" w:rsidR="00074C55" w:rsidRPr="00860F9A" w:rsidRDefault="00074C55" w:rsidP="003830A2">
            <w:pPr>
              <w:adjustRightInd w:val="0"/>
              <w:snapToGrid w:val="0"/>
              <w:spacing w:line="360" w:lineRule="auto"/>
              <w:jc w:val="both"/>
              <w:textAlignment w:val="baseline"/>
              <w:rPr>
                <w:rFonts w:ascii="Book Antiqua" w:eastAsia="Gulim" w:hAnsi="Book Antiqua"/>
              </w:rPr>
            </w:pPr>
            <w:r w:rsidRPr="00860F9A">
              <w:rPr>
                <w:rFonts w:ascii="Book Antiqua" w:eastAsia="함초롬바탕" w:hAnsi="Book Antiqua"/>
              </w:rPr>
              <w:t>86.0 (23.7-125.6)</w:t>
            </w:r>
          </w:p>
        </w:tc>
        <w:tc>
          <w:tcPr>
            <w:tcW w:w="2319" w:type="dxa"/>
            <w:tcBorders>
              <w:top w:val="nil"/>
            </w:tcBorders>
            <w:tcMar>
              <w:top w:w="28" w:type="dxa"/>
              <w:left w:w="102" w:type="dxa"/>
              <w:bottom w:w="28" w:type="dxa"/>
              <w:right w:w="102" w:type="dxa"/>
            </w:tcMar>
            <w:vAlign w:val="center"/>
          </w:tcPr>
          <w:p w14:paraId="1A56664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83.0 (45.5-123.4)</w:t>
            </w:r>
          </w:p>
        </w:tc>
        <w:tc>
          <w:tcPr>
            <w:tcW w:w="951" w:type="dxa"/>
            <w:tcBorders>
              <w:top w:val="nil"/>
            </w:tcBorders>
            <w:tcMar>
              <w:top w:w="28" w:type="dxa"/>
              <w:left w:w="102" w:type="dxa"/>
              <w:bottom w:w="28" w:type="dxa"/>
              <w:right w:w="102" w:type="dxa"/>
            </w:tcMar>
            <w:vAlign w:val="center"/>
          </w:tcPr>
          <w:p w14:paraId="7F9DA90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0.572</w:t>
            </w:r>
          </w:p>
        </w:tc>
        <w:tc>
          <w:tcPr>
            <w:tcW w:w="1877" w:type="dxa"/>
            <w:tcBorders>
              <w:top w:val="nil"/>
            </w:tcBorders>
            <w:vAlign w:val="center"/>
          </w:tcPr>
          <w:p w14:paraId="5E6B1E9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75 (N/A)</w:t>
            </w:r>
          </w:p>
        </w:tc>
        <w:tc>
          <w:tcPr>
            <w:tcW w:w="2145" w:type="dxa"/>
            <w:tcBorders>
              <w:top w:val="nil"/>
            </w:tcBorders>
            <w:vAlign w:val="center"/>
          </w:tcPr>
          <w:p w14:paraId="4E81F3DA"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74 (-17.5-136.9)</w:t>
            </w:r>
          </w:p>
        </w:tc>
        <w:tc>
          <w:tcPr>
            <w:tcW w:w="769" w:type="dxa"/>
            <w:tcBorders>
              <w:top w:val="nil"/>
            </w:tcBorders>
            <w:vAlign w:val="center"/>
          </w:tcPr>
          <w:p w14:paraId="6A74E056"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Gulim" w:hAnsi="Book Antiqua"/>
              </w:rPr>
              <w:t>0.999</w:t>
            </w:r>
          </w:p>
        </w:tc>
      </w:tr>
    </w:tbl>
    <w:p w14:paraId="69AA7E0B" w14:textId="210CB7ED" w:rsidR="00074C55" w:rsidRPr="003830A2" w:rsidRDefault="008263F9" w:rsidP="003830A2">
      <w:pPr>
        <w:adjustRightInd w:val="0"/>
        <w:snapToGrid w:val="0"/>
        <w:spacing w:line="360" w:lineRule="auto"/>
        <w:jc w:val="both"/>
        <w:textAlignment w:val="baseline"/>
        <w:rPr>
          <w:rFonts w:ascii="Book Antiqua" w:eastAsia="함초롬바탕" w:hAnsi="Book Antiqua"/>
        </w:rPr>
      </w:pPr>
      <w:r>
        <w:rPr>
          <w:rFonts w:ascii="Book Antiqua" w:eastAsia="함초롬바탕" w:hAnsi="Book Antiqua"/>
          <w:iCs/>
        </w:rPr>
        <w:t xml:space="preserve">Data presented as: </w:t>
      </w:r>
      <w:r w:rsidR="00111AC4" w:rsidRPr="008263F9">
        <w:rPr>
          <w:rFonts w:ascii="Book Antiqua" w:eastAsia="함초롬바탕" w:hAnsi="Book Antiqua"/>
          <w:i/>
        </w:rPr>
        <w:t>n</w:t>
      </w:r>
      <w:r w:rsidR="00074C55" w:rsidRPr="008263F9">
        <w:rPr>
          <w:rFonts w:ascii="Book Antiqua" w:eastAsia="함초롬바탕" w:hAnsi="Book Antiqua"/>
        </w:rPr>
        <w:t xml:space="preserve"> (%); </w:t>
      </w:r>
      <w:r>
        <w:rPr>
          <w:rFonts w:ascii="Book Antiqua" w:eastAsia="함초롬바탕" w:hAnsi="Book Antiqua"/>
        </w:rPr>
        <w:t>M</w:t>
      </w:r>
      <w:r w:rsidR="00074C55" w:rsidRPr="008263F9">
        <w:rPr>
          <w:rFonts w:ascii="Book Antiqua" w:eastAsia="함초롬바탕" w:hAnsi="Book Antiqua"/>
        </w:rPr>
        <w:t>ean ± SD; Median</w:t>
      </w:r>
      <w:r w:rsidR="004E1C29" w:rsidRPr="008263F9">
        <w:rPr>
          <w:rFonts w:ascii="Book Antiqua" w:eastAsia="함초롬바탕" w:hAnsi="Book Antiqua"/>
        </w:rPr>
        <w:t xml:space="preserve">: </w:t>
      </w:r>
      <w:r w:rsidR="00111AC4" w:rsidRPr="008263F9">
        <w:rPr>
          <w:rFonts w:ascii="Book Antiqua" w:eastAsia="함초롬바탕" w:hAnsi="Book Antiqua"/>
        </w:rPr>
        <w:t>95%</w:t>
      </w:r>
      <w:r w:rsidR="00860F9A">
        <w:rPr>
          <w:rFonts w:ascii="Book Antiqua" w:eastAsia="함초롬바탕" w:hAnsi="Book Antiqua"/>
        </w:rPr>
        <w:t xml:space="preserve"> confidence interval</w:t>
      </w:r>
      <w:r w:rsidR="004E1C29" w:rsidRPr="008263F9">
        <w:rPr>
          <w:rFonts w:ascii="Book Antiqua" w:eastAsia="함초롬바탕" w:hAnsi="Book Antiqua"/>
        </w:rPr>
        <w:t>;</w:t>
      </w:r>
      <w:r w:rsidR="004E1C29" w:rsidRPr="008263F9">
        <w:rPr>
          <w:rFonts w:ascii="Book Antiqua" w:eastAsia="함초롬바탕" w:hAnsi="Book Antiqua"/>
          <w:lang w:eastAsia="zh-CN"/>
        </w:rPr>
        <w:t xml:space="preserve"> </w:t>
      </w:r>
      <w:proofErr w:type="spellStart"/>
      <w:r w:rsidR="004E1C29" w:rsidRPr="008263F9">
        <w:rPr>
          <w:rFonts w:ascii="Book Antiqua" w:eastAsia="함초롬바탕" w:hAnsi="Book Antiqua"/>
          <w:vertAlign w:val="superscript"/>
          <w:lang w:eastAsia="zh-CN"/>
        </w:rPr>
        <w:t>aa</w:t>
      </w:r>
      <w:r w:rsidR="004E1C29" w:rsidRPr="008263F9">
        <w:rPr>
          <w:rFonts w:ascii="Book Antiqua" w:eastAsia="함초롬바탕" w:hAnsi="Book Antiqua"/>
        </w:rPr>
        <w:t>I</w:t>
      </w:r>
      <w:r w:rsidR="00074C55" w:rsidRPr="008263F9">
        <w:rPr>
          <w:rFonts w:ascii="Book Antiqua" w:eastAsia="함초롬바탕" w:hAnsi="Book Antiqua"/>
        </w:rPr>
        <w:t>nclu</w:t>
      </w:r>
      <w:r w:rsidR="005960C1" w:rsidRPr="008263F9">
        <w:rPr>
          <w:rFonts w:ascii="Book Antiqua" w:eastAsia="함초롬바탕" w:hAnsi="Book Antiqua"/>
        </w:rPr>
        <w:t>des</w:t>
      </w:r>
      <w:proofErr w:type="spellEnd"/>
      <w:r w:rsidR="00074C55" w:rsidRPr="003830A2">
        <w:rPr>
          <w:rFonts w:ascii="Book Antiqua" w:eastAsia="함초롬바탕" w:hAnsi="Book Antiqua"/>
        </w:rPr>
        <w:t xml:space="preserve"> only patients who survive over 60 </w:t>
      </w:r>
      <w:r w:rsidR="00B005E5" w:rsidRPr="003830A2">
        <w:rPr>
          <w:rFonts w:ascii="Book Antiqua" w:eastAsia="함초롬바탕" w:hAnsi="Book Antiqua"/>
        </w:rPr>
        <w:t>d</w:t>
      </w:r>
      <w:r w:rsidR="004E1C29" w:rsidRPr="003830A2">
        <w:rPr>
          <w:rFonts w:ascii="Book Antiqua" w:eastAsia="함초롬바탕" w:hAnsi="Book Antiqua"/>
        </w:rPr>
        <w:t>.</w:t>
      </w:r>
      <w:r w:rsidR="00111AC4" w:rsidRPr="003830A2">
        <w:rPr>
          <w:rFonts w:ascii="Book Antiqua" w:eastAsia="함초롬바탕" w:hAnsi="Book Antiqua"/>
          <w:lang w:eastAsia="zh-CN"/>
        </w:rPr>
        <w:t xml:space="preserve"> </w:t>
      </w:r>
      <w:proofErr w:type="gramStart"/>
      <w:r w:rsidR="0011414A" w:rsidRPr="003830A2">
        <w:rPr>
          <w:rFonts w:ascii="Book Antiqua" w:eastAsia="함초롬바탕" w:hAnsi="Book Antiqua"/>
          <w:vertAlign w:val="superscript"/>
          <w:lang w:eastAsia="zh-CN"/>
        </w:rPr>
        <w:t>a</w:t>
      </w:r>
      <w:r w:rsidR="0011414A" w:rsidRPr="003830A2">
        <w:rPr>
          <w:rFonts w:ascii="Book Antiqua" w:eastAsia="함초롬바탕" w:hAnsi="Book Antiqua"/>
          <w:i/>
          <w:lang w:eastAsia="zh-CN"/>
        </w:rPr>
        <w:t>P</w:t>
      </w:r>
      <w:proofErr w:type="gramEnd"/>
      <w:r w:rsidR="0011414A" w:rsidRPr="003830A2">
        <w:rPr>
          <w:rFonts w:ascii="Book Antiqua" w:eastAsia="함초롬바탕" w:hAnsi="Book Antiqua"/>
          <w:lang w:eastAsia="zh-CN"/>
        </w:rPr>
        <w:t xml:space="preserve"> </w:t>
      </w:r>
      <w:r w:rsidR="0011414A" w:rsidRPr="003830A2">
        <w:rPr>
          <w:rFonts w:ascii="Book Antiqua" w:eastAsia="Arial Unicode MS" w:hAnsi="Book Antiqua" w:cs="Arial Unicode MS"/>
          <w:lang w:eastAsia="zh-CN"/>
        </w:rPr>
        <w:t>&lt;</w:t>
      </w:r>
      <w:r w:rsidR="0011414A" w:rsidRPr="003830A2">
        <w:rPr>
          <w:rFonts w:ascii="Book Antiqua" w:eastAsia="함초롬바탕" w:hAnsi="Book Antiqua"/>
          <w:lang w:eastAsia="zh-CN"/>
        </w:rPr>
        <w:t xml:space="preserve"> 0.05. </w:t>
      </w:r>
      <w:r w:rsidRPr="006628BF">
        <w:rPr>
          <w:rFonts w:ascii="Book Antiqua" w:eastAsia="함초롬바탕" w:hAnsi="Book Antiqua"/>
        </w:rPr>
        <w:t xml:space="preserve">5-FU: 5-fluorouracil; </w:t>
      </w:r>
      <w:r w:rsidRPr="00B0511B">
        <w:rPr>
          <w:rFonts w:ascii="Book Antiqua" w:eastAsia="함초롬바탕" w:hAnsi="Book Antiqua"/>
        </w:rPr>
        <w:t xml:space="preserve">DCR: Disease control rate; </w:t>
      </w:r>
      <w:r w:rsidR="00074C55" w:rsidRPr="008263F9">
        <w:rPr>
          <w:rFonts w:ascii="Book Antiqua" w:eastAsia="함초롬바탕" w:hAnsi="Book Antiqua"/>
        </w:rPr>
        <w:t>GA</w:t>
      </w:r>
      <w:r w:rsidR="004E1C29" w:rsidRPr="008263F9">
        <w:rPr>
          <w:rFonts w:ascii="Book Antiqua" w:eastAsia="함초롬바탕" w:hAnsi="Book Antiqua"/>
        </w:rPr>
        <w:t>:</w:t>
      </w:r>
      <w:r w:rsidR="00074C55" w:rsidRPr="008263F9">
        <w:rPr>
          <w:rFonts w:ascii="Book Antiqua" w:eastAsia="함초롬바탕" w:hAnsi="Book Antiqua"/>
        </w:rPr>
        <w:t xml:space="preserve"> </w:t>
      </w:r>
      <w:r w:rsidR="004E1C29" w:rsidRPr="00AF03AE">
        <w:rPr>
          <w:rFonts w:ascii="Book Antiqua" w:eastAsia="함초롬바탕" w:hAnsi="Book Antiqua"/>
        </w:rPr>
        <w:t>G</w:t>
      </w:r>
      <w:r w:rsidR="00074C55" w:rsidRPr="00551CA6">
        <w:rPr>
          <w:rFonts w:ascii="Book Antiqua" w:eastAsia="함초롬바탕" w:hAnsi="Book Antiqua"/>
        </w:rPr>
        <w:t xml:space="preserve">emcitabine plus nab-paclitaxel; </w:t>
      </w:r>
      <w:r w:rsidRPr="00656D80">
        <w:rPr>
          <w:rFonts w:ascii="Book Antiqua" w:eastAsia="함초롬바탕" w:hAnsi="Book Antiqua"/>
        </w:rPr>
        <w:t xml:space="preserve">PD: Progressive disease; </w:t>
      </w:r>
      <w:r w:rsidRPr="003D4313">
        <w:rPr>
          <w:rFonts w:ascii="Book Antiqua" w:eastAsia="함초롬바탕" w:hAnsi="Book Antiqua"/>
        </w:rPr>
        <w:t>PFS: Progression-free survival</w:t>
      </w:r>
      <w:r>
        <w:rPr>
          <w:rFonts w:ascii="Book Antiqua" w:eastAsia="함초롬바탕" w:hAnsi="Book Antiqua"/>
        </w:rPr>
        <w:t>;</w:t>
      </w:r>
      <w:r w:rsidRPr="008263F9">
        <w:rPr>
          <w:rFonts w:ascii="Book Antiqua" w:eastAsia="함초롬바탕" w:hAnsi="Book Antiqua"/>
        </w:rPr>
        <w:t xml:space="preserve"> </w:t>
      </w:r>
      <w:r w:rsidR="00074C55" w:rsidRPr="008263F9">
        <w:rPr>
          <w:rFonts w:ascii="Book Antiqua" w:eastAsia="함초롬바탕" w:hAnsi="Book Antiqua"/>
        </w:rPr>
        <w:t>PR</w:t>
      </w:r>
      <w:r w:rsidR="004E1C29" w:rsidRPr="008263F9">
        <w:rPr>
          <w:rFonts w:ascii="Book Antiqua" w:eastAsia="함초롬바탕" w:hAnsi="Book Antiqua"/>
          <w:lang w:eastAsia="zh-CN"/>
        </w:rPr>
        <w:t>:</w:t>
      </w:r>
      <w:r w:rsidR="00074C55" w:rsidRPr="008263F9">
        <w:rPr>
          <w:rFonts w:ascii="Book Antiqua" w:eastAsia="함초롬바탕" w:hAnsi="Book Antiqua"/>
        </w:rPr>
        <w:t xml:space="preserve"> </w:t>
      </w:r>
      <w:r w:rsidR="004E1C29" w:rsidRPr="008263F9">
        <w:rPr>
          <w:rFonts w:ascii="Book Antiqua" w:eastAsia="함초롬바탕" w:hAnsi="Book Antiqua"/>
        </w:rPr>
        <w:t>P</w:t>
      </w:r>
      <w:r w:rsidR="00074C55" w:rsidRPr="008263F9">
        <w:rPr>
          <w:rFonts w:ascii="Book Antiqua" w:eastAsia="함초롬바탕" w:hAnsi="Book Antiqua"/>
        </w:rPr>
        <w:t>artial response; SD</w:t>
      </w:r>
      <w:r w:rsidR="004E1C29" w:rsidRPr="008263F9">
        <w:rPr>
          <w:rFonts w:ascii="Book Antiqua" w:eastAsia="함초롬바탕" w:hAnsi="Book Antiqua"/>
        </w:rPr>
        <w:t>:</w:t>
      </w:r>
      <w:r w:rsidR="00074C55" w:rsidRPr="008263F9">
        <w:rPr>
          <w:rFonts w:ascii="Book Antiqua" w:eastAsia="함초롬바탕" w:hAnsi="Book Antiqua"/>
        </w:rPr>
        <w:t xml:space="preserve"> </w:t>
      </w:r>
      <w:r w:rsidR="004E1C29" w:rsidRPr="00AF03AE">
        <w:rPr>
          <w:rFonts w:ascii="Book Antiqua" w:eastAsia="함초롬바탕" w:hAnsi="Book Antiqua"/>
        </w:rPr>
        <w:t>S</w:t>
      </w:r>
      <w:r w:rsidR="00074C55" w:rsidRPr="00551CA6">
        <w:rPr>
          <w:rFonts w:ascii="Book Antiqua" w:eastAsia="함초롬바탕" w:hAnsi="Book Antiqua"/>
        </w:rPr>
        <w:t xml:space="preserve">table disease; </w:t>
      </w:r>
      <w:r w:rsidR="005960C1" w:rsidRPr="003830A2">
        <w:rPr>
          <w:rFonts w:ascii="Book Antiqua" w:eastAsia="함초롬바탕" w:hAnsi="Book Antiqua"/>
        </w:rPr>
        <w:t>TS-1: Titanium silicate-1</w:t>
      </w:r>
      <w:r w:rsidR="004E1C29" w:rsidRPr="003830A2">
        <w:rPr>
          <w:rFonts w:ascii="Book Antiqua" w:eastAsia="함초롬바탕" w:hAnsi="Book Antiqua"/>
        </w:rPr>
        <w:t>.</w:t>
      </w:r>
      <w:r w:rsidR="00074C55" w:rsidRPr="003830A2">
        <w:rPr>
          <w:rFonts w:ascii="Book Antiqua" w:eastAsia="함초롬바탕" w:hAnsi="Book Antiqua"/>
        </w:rPr>
        <w:t xml:space="preserve"> </w:t>
      </w:r>
    </w:p>
    <w:p w14:paraId="4CB248FB" w14:textId="74CC0081" w:rsidR="00111AC4" w:rsidRPr="003830A2" w:rsidRDefault="00111AC4" w:rsidP="003830A2">
      <w:pPr>
        <w:snapToGrid w:val="0"/>
        <w:spacing w:line="360" w:lineRule="auto"/>
        <w:jc w:val="both"/>
        <w:rPr>
          <w:rFonts w:ascii="Book Antiqua" w:hAnsi="Book Antiqua"/>
          <w:b/>
          <w:bCs/>
        </w:rPr>
      </w:pPr>
      <w:r w:rsidRPr="003830A2">
        <w:rPr>
          <w:rFonts w:ascii="Book Antiqua" w:hAnsi="Book Antiqua"/>
          <w:b/>
          <w:bCs/>
        </w:rPr>
        <w:br w:type="page"/>
      </w:r>
    </w:p>
    <w:p w14:paraId="6EA6AEFB" w14:textId="0F564AD4"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lastRenderedPageBreak/>
        <w:t>Table 4 Adverse events of each regimen</w:t>
      </w:r>
    </w:p>
    <w:tbl>
      <w:tblPr>
        <w:tblOverlap w:val="neve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3123"/>
        <w:gridCol w:w="1350"/>
        <w:gridCol w:w="2323"/>
        <w:gridCol w:w="1025"/>
      </w:tblGrid>
      <w:tr w:rsidR="004E1C29" w:rsidRPr="003830A2" w14:paraId="349858CB" w14:textId="77777777" w:rsidTr="00E5194F">
        <w:trPr>
          <w:trHeight w:val="215"/>
        </w:trPr>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0B93BF4F" w14:textId="77777777"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t>Adverse events</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441EA1C7" w14:textId="07F508E2" w:rsidR="00074C55" w:rsidRPr="003830A2"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Gemcitabine  mono</w:t>
            </w:r>
            <w:r w:rsidR="00AF03AE">
              <w:rPr>
                <w:rFonts w:ascii="Book Antiqua" w:eastAsia="함초롬바탕" w:hAnsi="Book Antiqua"/>
                <w:b/>
                <w:bCs/>
              </w:rPr>
              <w:t>,</w:t>
            </w:r>
            <w:r w:rsidR="00BA06F0" w:rsidRPr="00AF03AE">
              <w:rPr>
                <w:rFonts w:ascii="Book Antiqua" w:eastAsia="함초롬바탕" w:hAnsi="Book Antiqua"/>
                <w:b/>
                <w:bCs/>
                <w:lang w:eastAsia="zh-CN"/>
              </w:rPr>
              <w:t xml:space="preserve"> </w:t>
            </w:r>
            <w:r w:rsidR="004E1C29" w:rsidRPr="003830A2">
              <w:rPr>
                <w:rFonts w:ascii="Book Antiqua" w:eastAsia="Gulim" w:hAnsi="Book Antiqua"/>
                <w:b/>
                <w:bCs/>
                <w:i/>
                <w:iCs/>
              </w:rPr>
              <w:t>n</w:t>
            </w:r>
            <w:r w:rsidR="004E1C29" w:rsidRPr="003830A2">
              <w:rPr>
                <w:rFonts w:ascii="Book Antiqua" w:eastAsia="함초롬바탕" w:hAnsi="Book Antiqua"/>
                <w:b/>
                <w:bCs/>
              </w:rPr>
              <w:t xml:space="preserve"> </w:t>
            </w:r>
            <w:r w:rsidRPr="003830A2">
              <w:rPr>
                <w:rFonts w:ascii="Book Antiqua" w:eastAsia="함초롬바탕" w:hAnsi="Book Antiqua"/>
                <w:b/>
                <w:bCs/>
              </w:rPr>
              <w:t>=</w:t>
            </w:r>
            <w:r w:rsidR="004E1C29" w:rsidRPr="003830A2">
              <w:rPr>
                <w:rFonts w:ascii="Book Antiqua" w:eastAsia="함초롬바탕" w:hAnsi="Book Antiqua"/>
                <w:b/>
                <w:bCs/>
              </w:rPr>
              <w:t xml:space="preserve"> </w:t>
            </w:r>
            <w:r w:rsidRPr="003830A2">
              <w:rPr>
                <w:rFonts w:ascii="Book Antiqua" w:eastAsia="함초롬바탕" w:hAnsi="Book Antiqua"/>
                <w:b/>
                <w:bCs/>
              </w:rPr>
              <w:t>45</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06DB90D6" w14:textId="00D98BB8" w:rsidR="00074C55" w:rsidRPr="003830A2" w:rsidRDefault="00074C55" w:rsidP="003830A2">
            <w:pPr>
              <w:adjustRightInd w:val="0"/>
              <w:snapToGrid w:val="0"/>
              <w:spacing w:line="360" w:lineRule="auto"/>
              <w:jc w:val="both"/>
              <w:textAlignment w:val="baseline"/>
              <w:rPr>
                <w:rFonts w:ascii="Book Antiqua" w:eastAsia="함초롬바탕" w:hAnsi="Book Antiqua"/>
                <w:b/>
                <w:bCs/>
              </w:rPr>
            </w:pPr>
            <w:r w:rsidRPr="003830A2">
              <w:rPr>
                <w:rFonts w:ascii="Book Antiqua" w:eastAsia="함초롬바탕" w:hAnsi="Book Antiqua"/>
                <w:b/>
                <w:bCs/>
              </w:rPr>
              <w:t>GA</w:t>
            </w:r>
            <w:r w:rsidR="00AF03AE">
              <w:rPr>
                <w:rFonts w:ascii="Book Antiqua" w:eastAsia="함초롬바탕" w:hAnsi="Book Antiqua"/>
                <w:b/>
                <w:bCs/>
              </w:rPr>
              <w:t>,</w:t>
            </w:r>
            <w:r w:rsidR="00BA06F0" w:rsidRPr="00AF03AE">
              <w:rPr>
                <w:rFonts w:ascii="Book Antiqua" w:eastAsia="함초롬바탕" w:hAnsi="Book Antiqua"/>
                <w:b/>
                <w:bCs/>
                <w:lang w:eastAsia="zh-CN"/>
              </w:rPr>
              <w:t xml:space="preserve"> </w:t>
            </w:r>
            <w:r w:rsidR="004E1C29" w:rsidRPr="003830A2">
              <w:rPr>
                <w:rFonts w:ascii="Book Antiqua" w:eastAsia="Gulim" w:hAnsi="Book Antiqua"/>
                <w:b/>
                <w:bCs/>
                <w:i/>
                <w:iCs/>
              </w:rPr>
              <w:t>n</w:t>
            </w:r>
            <w:r w:rsidR="004E1C29" w:rsidRPr="003830A2">
              <w:rPr>
                <w:rFonts w:ascii="Book Antiqua" w:eastAsia="함초롬바탕" w:hAnsi="Book Antiqua"/>
                <w:b/>
                <w:bCs/>
              </w:rPr>
              <w:t xml:space="preserve"> </w:t>
            </w:r>
            <w:r w:rsidRPr="003830A2">
              <w:rPr>
                <w:rFonts w:ascii="Book Antiqua" w:eastAsia="함초롬바탕" w:hAnsi="Book Antiqua"/>
                <w:b/>
                <w:bCs/>
              </w:rPr>
              <w:t>=</w:t>
            </w:r>
            <w:r w:rsidR="004E1C29" w:rsidRPr="003830A2">
              <w:rPr>
                <w:rFonts w:ascii="Book Antiqua" w:eastAsia="함초롬바탕" w:hAnsi="Book Antiqua"/>
                <w:b/>
                <w:bCs/>
              </w:rPr>
              <w:t xml:space="preserve"> </w:t>
            </w:r>
            <w:r w:rsidRPr="003830A2">
              <w:rPr>
                <w:rFonts w:ascii="Book Antiqua" w:eastAsia="함초롬바탕" w:hAnsi="Book Antiqua"/>
                <w:b/>
                <w:bCs/>
              </w:rPr>
              <w:t>34</w:t>
            </w:r>
          </w:p>
        </w:tc>
        <w:tc>
          <w:tcPr>
            <w:tcW w:w="0" w:type="auto"/>
            <w:tcBorders>
              <w:bottom w:val="single" w:sz="2" w:space="0" w:color="000000"/>
            </w:tcBorders>
            <w:shd w:val="clear" w:color="auto" w:fill="FFFFFF" w:themeFill="background1"/>
            <w:vAlign w:val="center"/>
          </w:tcPr>
          <w:p w14:paraId="0E1F366E" w14:textId="70E6FC04"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Gulim" w:hAnsi="Book Antiqua"/>
                <w:b/>
                <w:bCs/>
              </w:rPr>
              <w:t>F</w:t>
            </w:r>
            <w:r w:rsidR="005960C1" w:rsidRPr="003830A2">
              <w:rPr>
                <w:rFonts w:ascii="Book Antiqua" w:eastAsia="Gulim" w:hAnsi="Book Antiqua"/>
                <w:b/>
                <w:bCs/>
              </w:rPr>
              <w:t>OLFIRINOX</w:t>
            </w:r>
            <w:r w:rsidR="00AF03AE">
              <w:rPr>
                <w:rFonts w:ascii="Book Antiqua" w:eastAsia="Gulim" w:hAnsi="Book Antiqua"/>
                <w:b/>
                <w:bCs/>
              </w:rPr>
              <w:t>,</w:t>
            </w:r>
            <w:r w:rsidR="00BA06F0" w:rsidRPr="00AF03AE">
              <w:rPr>
                <w:rFonts w:ascii="Book Antiqua" w:hAnsi="Book Antiqua"/>
                <w:b/>
                <w:bCs/>
                <w:lang w:eastAsia="zh-CN"/>
              </w:rPr>
              <w:t xml:space="preserve"> </w:t>
            </w:r>
            <w:r w:rsidRPr="003830A2">
              <w:rPr>
                <w:rFonts w:ascii="Book Antiqua" w:eastAsia="Gulim" w:hAnsi="Book Antiqua"/>
                <w:b/>
                <w:bCs/>
                <w:i/>
                <w:iCs/>
              </w:rPr>
              <w:t>n</w:t>
            </w:r>
            <w:r w:rsidR="004E1C29" w:rsidRPr="003830A2">
              <w:rPr>
                <w:rFonts w:ascii="Book Antiqua" w:eastAsia="Gulim" w:hAnsi="Book Antiqua"/>
                <w:b/>
                <w:bCs/>
                <w:i/>
                <w:iCs/>
              </w:rPr>
              <w:t xml:space="preserve"> </w:t>
            </w:r>
            <w:r w:rsidRPr="003830A2">
              <w:rPr>
                <w:rFonts w:ascii="Book Antiqua" w:eastAsia="Gulim" w:hAnsi="Book Antiqua"/>
                <w:b/>
                <w:bCs/>
              </w:rPr>
              <w:t>=</w:t>
            </w:r>
            <w:r w:rsidR="004E1C29" w:rsidRPr="003830A2">
              <w:rPr>
                <w:rFonts w:ascii="Book Antiqua" w:eastAsia="Gulim" w:hAnsi="Book Antiqua"/>
                <w:b/>
                <w:bCs/>
              </w:rPr>
              <w:t xml:space="preserve"> </w:t>
            </w:r>
            <w:r w:rsidRPr="003830A2">
              <w:rPr>
                <w:rFonts w:ascii="Book Antiqua" w:eastAsia="Gulim" w:hAnsi="Book Antiqua"/>
                <w:b/>
                <w:bCs/>
              </w:rPr>
              <w:t>25</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hideMark/>
          </w:tcPr>
          <w:p w14:paraId="5E77CA4A" w14:textId="4B7FD2E7" w:rsidR="00074C55" w:rsidRPr="003830A2" w:rsidRDefault="004E1C29" w:rsidP="003830A2">
            <w:pPr>
              <w:adjustRightInd w:val="0"/>
              <w:snapToGrid w:val="0"/>
              <w:spacing w:line="360" w:lineRule="auto"/>
              <w:jc w:val="both"/>
              <w:textAlignment w:val="baseline"/>
              <w:rPr>
                <w:rFonts w:ascii="Book Antiqua" w:eastAsia="Gulim" w:hAnsi="Book Antiqua"/>
                <w:b/>
                <w:bCs/>
                <w:i/>
                <w:iCs/>
              </w:rPr>
            </w:pPr>
            <w:r w:rsidRPr="003830A2">
              <w:rPr>
                <w:rFonts w:ascii="Book Antiqua" w:eastAsia="함초롬바탕" w:hAnsi="Book Antiqua"/>
                <w:b/>
                <w:bCs/>
                <w:i/>
                <w:iCs/>
                <w:lang w:eastAsia="zh-CN"/>
              </w:rPr>
              <w:t>P</w:t>
            </w:r>
            <w:r w:rsidR="008F005F" w:rsidRPr="003830A2">
              <w:rPr>
                <w:rFonts w:ascii="Book Antiqua" w:eastAsia="함초롬바탕" w:hAnsi="Book Antiqua"/>
                <w:b/>
                <w:bCs/>
                <w:i/>
                <w:iCs/>
                <w:lang w:eastAsia="zh-CN"/>
              </w:rPr>
              <w:t xml:space="preserve"> </w:t>
            </w:r>
            <w:r w:rsidR="008F005F" w:rsidRPr="003830A2">
              <w:rPr>
                <w:rFonts w:ascii="Book Antiqua" w:eastAsia="함초롬바탕" w:hAnsi="Book Antiqua"/>
                <w:b/>
                <w:bCs/>
                <w:iCs/>
                <w:lang w:eastAsia="zh-CN"/>
              </w:rPr>
              <w:t>value</w:t>
            </w:r>
          </w:p>
        </w:tc>
      </w:tr>
      <w:tr w:rsidR="00074C55" w:rsidRPr="003830A2" w14:paraId="699738E5" w14:textId="77777777" w:rsidTr="00E5194F">
        <w:trPr>
          <w:trHeight w:val="215"/>
        </w:trPr>
        <w:tc>
          <w:tcPr>
            <w:tcW w:w="0" w:type="auto"/>
            <w:tcBorders>
              <w:bottom w:val="nil"/>
            </w:tcBorders>
            <w:tcMar>
              <w:top w:w="28" w:type="dxa"/>
              <w:left w:w="102" w:type="dxa"/>
              <w:bottom w:w="28" w:type="dxa"/>
              <w:right w:w="102" w:type="dxa"/>
            </w:tcMar>
            <w:vAlign w:val="center"/>
            <w:hideMark/>
          </w:tcPr>
          <w:p w14:paraId="53932A6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Admission</w:t>
            </w:r>
          </w:p>
        </w:tc>
        <w:tc>
          <w:tcPr>
            <w:tcW w:w="0" w:type="auto"/>
            <w:tcBorders>
              <w:bottom w:val="nil"/>
            </w:tcBorders>
            <w:tcMar>
              <w:top w:w="28" w:type="dxa"/>
              <w:left w:w="102" w:type="dxa"/>
              <w:bottom w:w="28" w:type="dxa"/>
              <w:right w:w="102" w:type="dxa"/>
            </w:tcMar>
            <w:vAlign w:val="center"/>
            <w:hideMark/>
          </w:tcPr>
          <w:p w14:paraId="4FCE964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13 (28.9)</w:t>
            </w:r>
          </w:p>
        </w:tc>
        <w:tc>
          <w:tcPr>
            <w:tcW w:w="0" w:type="auto"/>
            <w:tcBorders>
              <w:bottom w:val="nil"/>
            </w:tcBorders>
            <w:tcMar>
              <w:top w:w="28" w:type="dxa"/>
              <w:left w:w="102" w:type="dxa"/>
              <w:bottom w:w="28" w:type="dxa"/>
              <w:right w:w="102" w:type="dxa"/>
            </w:tcMar>
            <w:vAlign w:val="center"/>
            <w:hideMark/>
          </w:tcPr>
          <w:p w14:paraId="4367C1A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 (32.4)</w:t>
            </w:r>
          </w:p>
        </w:tc>
        <w:tc>
          <w:tcPr>
            <w:tcW w:w="0" w:type="auto"/>
            <w:tcBorders>
              <w:bottom w:val="nil"/>
            </w:tcBorders>
          </w:tcPr>
          <w:p w14:paraId="7E7C6B9E"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10 (40.0)</w:t>
            </w:r>
          </w:p>
        </w:tc>
        <w:tc>
          <w:tcPr>
            <w:tcW w:w="0" w:type="auto"/>
            <w:tcBorders>
              <w:bottom w:val="nil"/>
            </w:tcBorders>
            <w:tcMar>
              <w:top w:w="28" w:type="dxa"/>
              <w:left w:w="102" w:type="dxa"/>
              <w:bottom w:w="28" w:type="dxa"/>
              <w:right w:w="102" w:type="dxa"/>
            </w:tcMar>
            <w:vAlign w:val="center"/>
            <w:hideMark/>
          </w:tcPr>
          <w:p w14:paraId="063991B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0.359</w:t>
            </w:r>
          </w:p>
        </w:tc>
      </w:tr>
      <w:tr w:rsidR="00074C55" w:rsidRPr="003830A2" w14:paraId="014DCAD7" w14:textId="77777777" w:rsidTr="00E5194F">
        <w:trPr>
          <w:trHeight w:val="215"/>
        </w:trPr>
        <w:tc>
          <w:tcPr>
            <w:tcW w:w="0" w:type="auto"/>
            <w:tcBorders>
              <w:top w:val="nil"/>
              <w:bottom w:val="nil"/>
            </w:tcBorders>
            <w:tcMar>
              <w:top w:w="28" w:type="dxa"/>
              <w:left w:w="102" w:type="dxa"/>
              <w:bottom w:w="28" w:type="dxa"/>
              <w:right w:w="102" w:type="dxa"/>
            </w:tcMar>
            <w:vAlign w:val="center"/>
            <w:hideMark/>
          </w:tcPr>
          <w:p w14:paraId="696EA43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Thromboembolism</w:t>
            </w:r>
          </w:p>
        </w:tc>
        <w:tc>
          <w:tcPr>
            <w:tcW w:w="0" w:type="auto"/>
            <w:tcBorders>
              <w:top w:val="nil"/>
              <w:bottom w:val="nil"/>
            </w:tcBorders>
            <w:tcMar>
              <w:top w:w="28" w:type="dxa"/>
              <w:left w:w="102" w:type="dxa"/>
              <w:bottom w:w="28" w:type="dxa"/>
              <w:right w:w="102" w:type="dxa"/>
            </w:tcMar>
            <w:vAlign w:val="center"/>
            <w:hideMark/>
          </w:tcPr>
          <w:p w14:paraId="549F024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4 (8.9)</w:t>
            </w:r>
          </w:p>
        </w:tc>
        <w:tc>
          <w:tcPr>
            <w:tcW w:w="0" w:type="auto"/>
            <w:tcBorders>
              <w:top w:val="nil"/>
              <w:bottom w:val="nil"/>
            </w:tcBorders>
            <w:tcMar>
              <w:top w:w="28" w:type="dxa"/>
              <w:left w:w="102" w:type="dxa"/>
              <w:bottom w:w="28" w:type="dxa"/>
              <w:right w:w="102" w:type="dxa"/>
            </w:tcMar>
            <w:vAlign w:val="center"/>
            <w:hideMark/>
          </w:tcPr>
          <w:p w14:paraId="732793B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 (5.9)</w:t>
            </w:r>
          </w:p>
        </w:tc>
        <w:tc>
          <w:tcPr>
            <w:tcW w:w="0" w:type="auto"/>
            <w:tcBorders>
              <w:top w:val="nil"/>
              <w:bottom w:val="nil"/>
            </w:tcBorders>
          </w:tcPr>
          <w:p w14:paraId="505AD49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 (28.0)</w:t>
            </w:r>
          </w:p>
        </w:tc>
        <w:tc>
          <w:tcPr>
            <w:tcW w:w="0" w:type="auto"/>
            <w:tcBorders>
              <w:top w:val="nil"/>
              <w:bottom w:val="nil"/>
            </w:tcBorders>
            <w:tcMar>
              <w:top w:w="28" w:type="dxa"/>
              <w:left w:w="102" w:type="dxa"/>
              <w:bottom w:w="28" w:type="dxa"/>
              <w:right w:w="102" w:type="dxa"/>
            </w:tcMar>
            <w:vAlign w:val="center"/>
            <w:hideMark/>
          </w:tcPr>
          <w:p w14:paraId="479A30C5" w14:textId="12BE96B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0.041</w:t>
            </w:r>
            <w:r w:rsidR="00C205FE" w:rsidRPr="003830A2">
              <w:rPr>
                <w:rFonts w:ascii="Book Antiqua" w:eastAsia="함초롬바탕" w:hAnsi="Book Antiqua"/>
                <w:vertAlign w:val="superscript"/>
                <w:lang w:eastAsia="zh-CN"/>
              </w:rPr>
              <w:t>a</w:t>
            </w:r>
          </w:p>
        </w:tc>
      </w:tr>
      <w:tr w:rsidR="00074C55" w:rsidRPr="003830A2" w14:paraId="67616EE4"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06B425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Neuropathy</w:t>
            </w:r>
          </w:p>
          <w:p w14:paraId="4DDCF233" w14:textId="09D1182D"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820DAE" w:rsidRPr="003830A2">
              <w:rPr>
                <w:rFonts w:ascii="Book Antiqua" w:eastAsia="함초롬바탕" w:hAnsi="Book Antiqua"/>
              </w:rPr>
              <w:t>/</w:t>
            </w:r>
            <w:r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304477C4" w14:textId="22612E88"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 (0</w:t>
            </w:r>
            <w:r w:rsidR="005960C1" w:rsidRPr="003830A2">
              <w:rPr>
                <w:rFonts w:ascii="Book Antiqua" w:eastAsia="함초롬바탕" w:hAnsi="Book Antiqua"/>
              </w:rPr>
              <w:t>.0</w:t>
            </w:r>
            <w:r w:rsidRPr="003830A2">
              <w:rPr>
                <w:rFonts w:ascii="Book Antiqua" w:eastAsia="함초롬바탕" w:hAnsi="Book Antiqua"/>
              </w:rPr>
              <w:t>)</w:t>
            </w:r>
          </w:p>
          <w:p w14:paraId="4DB36548"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w:t>
            </w:r>
          </w:p>
        </w:tc>
        <w:tc>
          <w:tcPr>
            <w:tcW w:w="0" w:type="auto"/>
            <w:tcBorders>
              <w:top w:val="nil"/>
              <w:bottom w:val="nil"/>
            </w:tcBorders>
            <w:tcMar>
              <w:top w:w="28" w:type="dxa"/>
              <w:left w:w="102" w:type="dxa"/>
              <w:bottom w:w="28" w:type="dxa"/>
              <w:right w:w="102" w:type="dxa"/>
            </w:tcMar>
            <w:vAlign w:val="center"/>
            <w:hideMark/>
          </w:tcPr>
          <w:p w14:paraId="7641552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21 (61.8)</w:t>
            </w:r>
          </w:p>
          <w:p w14:paraId="436C4C0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(7/14)</w:t>
            </w:r>
          </w:p>
        </w:tc>
        <w:tc>
          <w:tcPr>
            <w:tcW w:w="0" w:type="auto"/>
            <w:tcBorders>
              <w:top w:val="nil"/>
              <w:bottom w:val="nil"/>
            </w:tcBorders>
          </w:tcPr>
          <w:p w14:paraId="2CAE5FD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 (28.0)</w:t>
            </w:r>
          </w:p>
          <w:p w14:paraId="38A0BCF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(6/1)</w:t>
            </w:r>
          </w:p>
        </w:tc>
        <w:tc>
          <w:tcPr>
            <w:tcW w:w="0" w:type="auto"/>
            <w:tcBorders>
              <w:top w:val="nil"/>
              <w:bottom w:val="nil"/>
            </w:tcBorders>
            <w:tcMar>
              <w:top w:w="28" w:type="dxa"/>
              <w:left w:w="102" w:type="dxa"/>
              <w:bottom w:w="28" w:type="dxa"/>
              <w:right w:w="102" w:type="dxa"/>
            </w:tcMar>
            <w:vAlign w:val="center"/>
            <w:hideMark/>
          </w:tcPr>
          <w:p w14:paraId="097EFAA0" w14:textId="4DCD3DEE"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0.006</w:t>
            </w:r>
            <w:r w:rsidR="00C205FE" w:rsidRPr="003830A2">
              <w:rPr>
                <w:rFonts w:ascii="Book Antiqua" w:eastAsia="함초롬바탕" w:hAnsi="Book Antiqua"/>
                <w:vertAlign w:val="superscript"/>
                <w:lang w:eastAsia="zh-CN"/>
              </w:rPr>
              <w:t>a</w:t>
            </w:r>
          </w:p>
        </w:tc>
      </w:tr>
      <w:tr w:rsidR="00074C55" w:rsidRPr="003830A2" w14:paraId="0A13A6DB"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1FE80576"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Neutropenia</w:t>
            </w:r>
          </w:p>
          <w:p w14:paraId="2326312C" w14:textId="52841731"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820DAE" w:rsidRPr="003830A2">
              <w:rPr>
                <w:rFonts w:ascii="Book Antiqua" w:eastAsia="함초롬바탕" w:hAnsi="Book Antiqua"/>
              </w:rPr>
              <w:t>/</w:t>
            </w:r>
            <w:r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0B392C6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18 (40.0)</w:t>
            </w:r>
          </w:p>
          <w:p w14:paraId="2B68D624"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(9/9)</w:t>
            </w:r>
          </w:p>
        </w:tc>
        <w:tc>
          <w:tcPr>
            <w:tcW w:w="0" w:type="auto"/>
            <w:tcBorders>
              <w:top w:val="nil"/>
              <w:bottom w:val="nil"/>
            </w:tcBorders>
            <w:tcMar>
              <w:top w:w="28" w:type="dxa"/>
              <w:left w:w="102" w:type="dxa"/>
              <w:bottom w:w="28" w:type="dxa"/>
              <w:right w:w="102" w:type="dxa"/>
            </w:tcMar>
            <w:vAlign w:val="center"/>
            <w:hideMark/>
          </w:tcPr>
          <w:p w14:paraId="6FEBE67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26 (76.5)</w:t>
            </w:r>
          </w:p>
          <w:p w14:paraId="47F43BD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(9/17)</w:t>
            </w:r>
          </w:p>
        </w:tc>
        <w:tc>
          <w:tcPr>
            <w:tcW w:w="0" w:type="auto"/>
            <w:tcBorders>
              <w:top w:val="nil"/>
              <w:bottom w:val="nil"/>
            </w:tcBorders>
          </w:tcPr>
          <w:p w14:paraId="7FA8895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21 (84.0)</w:t>
            </w:r>
          </w:p>
          <w:p w14:paraId="7FA98719"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(7/14)</w:t>
            </w:r>
          </w:p>
        </w:tc>
        <w:tc>
          <w:tcPr>
            <w:tcW w:w="0" w:type="auto"/>
            <w:tcBorders>
              <w:top w:val="nil"/>
              <w:bottom w:val="nil"/>
            </w:tcBorders>
            <w:tcMar>
              <w:top w:w="28" w:type="dxa"/>
              <w:left w:w="102" w:type="dxa"/>
              <w:bottom w:w="28" w:type="dxa"/>
              <w:right w:w="102" w:type="dxa"/>
            </w:tcMar>
            <w:vAlign w:val="center"/>
            <w:hideMark/>
          </w:tcPr>
          <w:p w14:paraId="25B0C8CA" w14:textId="560A8359"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0.000</w:t>
            </w:r>
            <w:r w:rsidR="00366001" w:rsidRPr="003830A2">
              <w:rPr>
                <w:rFonts w:ascii="Book Antiqua" w:eastAsia="함초롬바탕" w:hAnsi="Book Antiqua"/>
                <w:vertAlign w:val="superscript"/>
                <w:lang w:eastAsia="zh-CN"/>
              </w:rPr>
              <w:t>a</w:t>
            </w:r>
          </w:p>
        </w:tc>
      </w:tr>
      <w:tr w:rsidR="00074C55" w:rsidRPr="003830A2" w14:paraId="71E2B74D"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EF4DF4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Thrombocytopenia</w:t>
            </w:r>
          </w:p>
          <w:p w14:paraId="03255CDE" w14:textId="56B3F595" w:rsidR="00074C55" w:rsidRPr="003830A2" w:rsidRDefault="00FF5207"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074C55"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4B68501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 (53.3)</w:t>
            </w:r>
          </w:p>
          <w:p w14:paraId="7BD673D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(14/10)</w:t>
            </w:r>
          </w:p>
        </w:tc>
        <w:tc>
          <w:tcPr>
            <w:tcW w:w="0" w:type="auto"/>
            <w:tcBorders>
              <w:top w:val="nil"/>
              <w:bottom w:val="nil"/>
            </w:tcBorders>
            <w:tcMar>
              <w:top w:w="28" w:type="dxa"/>
              <w:left w:w="102" w:type="dxa"/>
              <w:bottom w:w="28" w:type="dxa"/>
              <w:right w:w="102" w:type="dxa"/>
            </w:tcMar>
            <w:vAlign w:val="center"/>
            <w:hideMark/>
          </w:tcPr>
          <w:p w14:paraId="6D267031"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 (47.0)</w:t>
            </w:r>
          </w:p>
          <w:p w14:paraId="76AB0275"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(10/6)</w:t>
            </w:r>
          </w:p>
        </w:tc>
        <w:tc>
          <w:tcPr>
            <w:tcW w:w="0" w:type="auto"/>
            <w:tcBorders>
              <w:top w:val="nil"/>
              <w:bottom w:val="nil"/>
            </w:tcBorders>
          </w:tcPr>
          <w:p w14:paraId="198A29AF"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 (28.0)</w:t>
            </w:r>
          </w:p>
          <w:p w14:paraId="646DD6B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(1/6)</w:t>
            </w:r>
          </w:p>
        </w:tc>
        <w:tc>
          <w:tcPr>
            <w:tcW w:w="0" w:type="auto"/>
            <w:tcBorders>
              <w:top w:val="nil"/>
              <w:bottom w:val="nil"/>
            </w:tcBorders>
            <w:tcMar>
              <w:top w:w="28" w:type="dxa"/>
              <w:left w:w="102" w:type="dxa"/>
              <w:bottom w:w="28" w:type="dxa"/>
              <w:right w:w="102" w:type="dxa"/>
            </w:tcMar>
            <w:vAlign w:val="center"/>
            <w:hideMark/>
          </w:tcPr>
          <w:p w14:paraId="64D2466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0.241</w:t>
            </w:r>
          </w:p>
        </w:tc>
      </w:tr>
      <w:tr w:rsidR="00074C55" w:rsidRPr="003830A2" w14:paraId="52BB3986"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219EEA6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Nausea</w:t>
            </w:r>
          </w:p>
          <w:p w14:paraId="68942F56" w14:textId="407CB1FE" w:rsidR="00074C55" w:rsidRPr="003830A2" w:rsidRDefault="00FF5207"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074C55"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17E8EAF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 (26.6)</w:t>
            </w:r>
          </w:p>
          <w:p w14:paraId="5D8B78DF"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(11/1)</w:t>
            </w:r>
          </w:p>
        </w:tc>
        <w:tc>
          <w:tcPr>
            <w:tcW w:w="0" w:type="auto"/>
            <w:tcBorders>
              <w:top w:val="nil"/>
              <w:bottom w:val="nil"/>
            </w:tcBorders>
            <w:tcMar>
              <w:top w:w="28" w:type="dxa"/>
              <w:left w:w="102" w:type="dxa"/>
              <w:bottom w:w="28" w:type="dxa"/>
              <w:right w:w="102" w:type="dxa"/>
            </w:tcMar>
            <w:vAlign w:val="center"/>
            <w:hideMark/>
          </w:tcPr>
          <w:p w14:paraId="4AA8ED1C"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(21.6)</w:t>
            </w:r>
          </w:p>
          <w:p w14:paraId="4D9D2CCE"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(5/2)</w:t>
            </w:r>
          </w:p>
        </w:tc>
        <w:tc>
          <w:tcPr>
            <w:tcW w:w="0" w:type="auto"/>
            <w:tcBorders>
              <w:top w:val="nil"/>
              <w:bottom w:val="nil"/>
            </w:tcBorders>
          </w:tcPr>
          <w:p w14:paraId="21CCA850"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9 (36.0)</w:t>
            </w:r>
          </w:p>
          <w:p w14:paraId="4361D7DC"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(7/2)</w:t>
            </w:r>
          </w:p>
        </w:tc>
        <w:tc>
          <w:tcPr>
            <w:tcW w:w="0" w:type="auto"/>
            <w:tcBorders>
              <w:top w:val="nil"/>
              <w:bottom w:val="nil"/>
            </w:tcBorders>
            <w:tcMar>
              <w:top w:w="28" w:type="dxa"/>
              <w:left w:w="102" w:type="dxa"/>
              <w:bottom w:w="28" w:type="dxa"/>
              <w:right w:w="102" w:type="dxa"/>
            </w:tcMar>
            <w:vAlign w:val="center"/>
            <w:hideMark/>
          </w:tcPr>
          <w:p w14:paraId="1BA2E1C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0.344</w:t>
            </w:r>
          </w:p>
        </w:tc>
      </w:tr>
      <w:tr w:rsidR="00074C55" w:rsidRPr="003830A2" w14:paraId="13663AF9"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739A9B0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Fatigue</w:t>
            </w:r>
          </w:p>
          <w:p w14:paraId="0D3B259B" w14:textId="603067FA" w:rsidR="00074C55" w:rsidRPr="003830A2" w:rsidRDefault="00FF5207"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074C55"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311E63B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22 (48.9)</w:t>
            </w:r>
          </w:p>
          <w:p w14:paraId="75E4CE27"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(12/10)</w:t>
            </w:r>
          </w:p>
        </w:tc>
        <w:tc>
          <w:tcPr>
            <w:tcW w:w="0" w:type="auto"/>
            <w:tcBorders>
              <w:top w:val="nil"/>
              <w:bottom w:val="nil"/>
            </w:tcBorders>
            <w:tcMar>
              <w:top w:w="28" w:type="dxa"/>
              <w:left w:w="102" w:type="dxa"/>
              <w:bottom w:w="28" w:type="dxa"/>
              <w:right w:w="102" w:type="dxa"/>
            </w:tcMar>
            <w:vAlign w:val="center"/>
            <w:hideMark/>
          </w:tcPr>
          <w:p w14:paraId="65C5AA79"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24 (64.7)</w:t>
            </w:r>
          </w:p>
          <w:p w14:paraId="6B29CAF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(12/10)</w:t>
            </w:r>
          </w:p>
        </w:tc>
        <w:tc>
          <w:tcPr>
            <w:tcW w:w="0" w:type="auto"/>
            <w:tcBorders>
              <w:top w:val="nil"/>
              <w:bottom w:val="nil"/>
            </w:tcBorders>
          </w:tcPr>
          <w:p w14:paraId="3D5CF60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16 (64.0)</w:t>
            </w:r>
          </w:p>
          <w:p w14:paraId="3256FAF4"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(9/7)</w:t>
            </w:r>
          </w:p>
        </w:tc>
        <w:tc>
          <w:tcPr>
            <w:tcW w:w="0" w:type="auto"/>
            <w:tcBorders>
              <w:top w:val="nil"/>
              <w:bottom w:val="nil"/>
            </w:tcBorders>
            <w:tcMar>
              <w:top w:w="28" w:type="dxa"/>
              <w:left w:w="102" w:type="dxa"/>
              <w:bottom w:w="28" w:type="dxa"/>
              <w:right w:w="102" w:type="dxa"/>
            </w:tcMar>
            <w:vAlign w:val="center"/>
            <w:hideMark/>
          </w:tcPr>
          <w:p w14:paraId="4DE63403"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0.245</w:t>
            </w:r>
          </w:p>
        </w:tc>
      </w:tr>
      <w:tr w:rsidR="00074C55" w:rsidRPr="003830A2" w14:paraId="097C2D8F" w14:textId="77777777" w:rsidTr="00E5194F">
        <w:trPr>
          <w:trHeight w:val="471"/>
        </w:trPr>
        <w:tc>
          <w:tcPr>
            <w:tcW w:w="0" w:type="auto"/>
            <w:tcBorders>
              <w:top w:val="nil"/>
              <w:bottom w:val="nil"/>
            </w:tcBorders>
            <w:tcMar>
              <w:top w:w="28" w:type="dxa"/>
              <w:left w:w="102" w:type="dxa"/>
              <w:bottom w:w="28" w:type="dxa"/>
              <w:right w:w="102" w:type="dxa"/>
            </w:tcMar>
            <w:vAlign w:val="center"/>
            <w:hideMark/>
          </w:tcPr>
          <w:p w14:paraId="53F11AC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Diarrhea</w:t>
            </w:r>
          </w:p>
          <w:p w14:paraId="639E1B17" w14:textId="19660CBB" w:rsidR="00074C55" w:rsidRPr="003830A2" w:rsidRDefault="00FF5207"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(Grade 1,2/</w:t>
            </w:r>
            <w:r w:rsidR="00074C55" w:rsidRPr="003830A2">
              <w:rPr>
                <w:rFonts w:ascii="Book Antiqua" w:eastAsia="함초롬바탕" w:hAnsi="Book Antiqua"/>
              </w:rPr>
              <w:t>3,4)</w:t>
            </w:r>
          </w:p>
        </w:tc>
        <w:tc>
          <w:tcPr>
            <w:tcW w:w="0" w:type="auto"/>
            <w:tcBorders>
              <w:top w:val="nil"/>
              <w:bottom w:val="nil"/>
            </w:tcBorders>
            <w:tcMar>
              <w:top w:w="28" w:type="dxa"/>
              <w:left w:w="102" w:type="dxa"/>
              <w:bottom w:w="28" w:type="dxa"/>
              <w:right w:w="102" w:type="dxa"/>
            </w:tcMar>
            <w:vAlign w:val="center"/>
            <w:hideMark/>
          </w:tcPr>
          <w:p w14:paraId="43821B6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8 (17.8)</w:t>
            </w:r>
          </w:p>
          <w:p w14:paraId="7162BE7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(7/1)</w:t>
            </w:r>
          </w:p>
        </w:tc>
        <w:tc>
          <w:tcPr>
            <w:tcW w:w="0" w:type="auto"/>
            <w:tcBorders>
              <w:top w:val="nil"/>
              <w:bottom w:val="nil"/>
            </w:tcBorders>
            <w:tcMar>
              <w:top w:w="28" w:type="dxa"/>
              <w:left w:w="102" w:type="dxa"/>
              <w:bottom w:w="28" w:type="dxa"/>
              <w:right w:w="102" w:type="dxa"/>
            </w:tcMar>
            <w:vAlign w:val="center"/>
            <w:hideMark/>
          </w:tcPr>
          <w:p w14:paraId="74310ECD"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(20.6)</w:t>
            </w:r>
          </w:p>
          <w:p w14:paraId="1911C43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(5/2)</w:t>
            </w:r>
          </w:p>
        </w:tc>
        <w:tc>
          <w:tcPr>
            <w:tcW w:w="0" w:type="auto"/>
            <w:tcBorders>
              <w:top w:val="nil"/>
              <w:bottom w:val="nil"/>
            </w:tcBorders>
          </w:tcPr>
          <w:p w14:paraId="59A026B3"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8 (32.0)</w:t>
            </w:r>
          </w:p>
          <w:p w14:paraId="6FF982E2"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(4/4)</w:t>
            </w:r>
          </w:p>
        </w:tc>
        <w:tc>
          <w:tcPr>
            <w:tcW w:w="0" w:type="auto"/>
            <w:tcBorders>
              <w:top w:val="nil"/>
              <w:bottom w:val="nil"/>
            </w:tcBorders>
            <w:tcMar>
              <w:top w:w="28" w:type="dxa"/>
              <w:left w:w="102" w:type="dxa"/>
              <w:bottom w:w="28" w:type="dxa"/>
              <w:right w:w="102" w:type="dxa"/>
            </w:tcMar>
            <w:vAlign w:val="center"/>
            <w:hideMark/>
          </w:tcPr>
          <w:p w14:paraId="521EFA7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0.065</w:t>
            </w:r>
          </w:p>
        </w:tc>
      </w:tr>
      <w:tr w:rsidR="00074C55" w:rsidRPr="003830A2" w14:paraId="6CE27903" w14:textId="77777777" w:rsidTr="00E5194F">
        <w:trPr>
          <w:trHeight w:val="471"/>
        </w:trPr>
        <w:tc>
          <w:tcPr>
            <w:tcW w:w="0" w:type="auto"/>
            <w:tcBorders>
              <w:top w:val="nil"/>
            </w:tcBorders>
            <w:tcMar>
              <w:top w:w="28" w:type="dxa"/>
              <w:left w:w="102" w:type="dxa"/>
              <w:bottom w:w="28" w:type="dxa"/>
              <w:right w:w="102" w:type="dxa"/>
            </w:tcMar>
            <w:vAlign w:val="center"/>
            <w:hideMark/>
          </w:tcPr>
          <w:p w14:paraId="7BEC778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Colitis/pneumonia</w:t>
            </w:r>
          </w:p>
        </w:tc>
        <w:tc>
          <w:tcPr>
            <w:tcW w:w="0" w:type="auto"/>
            <w:tcBorders>
              <w:top w:val="nil"/>
            </w:tcBorders>
            <w:tcMar>
              <w:top w:w="28" w:type="dxa"/>
              <w:left w:w="102" w:type="dxa"/>
              <w:bottom w:w="28" w:type="dxa"/>
              <w:right w:w="102" w:type="dxa"/>
            </w:tcMar>
            <w:vAlign w:val="center"/>
            <w:hideMark/>
          </w:tcPr>
          <w:p w14:paraId="39B15E5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9 (20.0)</w:t>
            </w:r>
          </w:p>
          <w:p w14:paraId="647C03CB"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(2/7)</w:t>
            </w:r>
          </w:p>
        </w:tc>
        <w:tc>
          <w:tcPr>
            <w:tcW w:w="0" w:type="auto"/>
            <w:tcBorders>
              <w:top w:val="nil"/>
            </w:tcBorders>
            <w:tcMar>
              <w:top w:w="28" w:type="dxa"/>
              <w:left w:w="102" w:type="dxa"/>
              <w:bottom w:w="28" w:type="dxa"/>
              <w:right w:w="102" w:type="dxa"/>
            </w:tcMar>
            <w:vAlign w:val="center"/>
            <w:hideMark/>
          </w:tcPr>
          <w:p w14:paraId="04AA6FB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7 (20.5)</w:t>
            </w:r>
          </w:p>
          <w:p w14:paraId="198BB730"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(1/6)</w:t>
            </w:r>
          </w:p>
        </w:tc>
        <w:tc>
          <w:tcPr>
            <w:tcW w:w="0" w:type="auto"/>
            <w:tcBorders>
              <w:top w:val="nil"/>
            </w:tcBorders>
          </w:tcPr>
          <w:p w14:paraId="1FFF76C5"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6 (24.0)</w:t>
            </w:r>
          </w:p>
          <w:p w14:paraId="267C1E3D" w14:textId="77777777" w:rsidR="00074C55" w:rsidRPr="003830A2" w:rsidRDefault="00074C55" w:rsidP="003830A2">
            <w:pPr>
              <w:adjustRightInd w:val="0"/>
              <w:snapToGrid w:val="0"/>
              <w:spacing w:line="360" w:lineRule="auto"/>
              <w:jc w:val="both"/>
              <w:textAlignment w:val="baseline"/>
              <w:rPr>
                <w:rFonts w:ascii="Book Antiqua" w:eastAsia="함초롬바탕" w:hAnsi="Book Antiqua"/>
              </w:rPr>
            </w:pPr>
            <w:r w:rsidRPr="003830A2">
              <w:rPr>
                <w:rFonts w:ascii="Book Antiqua" w:eastAsia="함초롬바탕" w:hAnsi="Book Antiqua"/>
              </w:rPr>
              <w:t>(3/3)</w:t>
            </w:r>
          </w:p>
        </w:tc>
        <w:tc>
          <w:tcPr>
            <w:tcW w:w="0" w:type="auto"/>
            <w:tcBorders>
              <w:top w:val="nil"/>
            </w:tcBorders>
            <w:tcMar>
              <w:top w:w="28" w:type="dxa"/>
              <w:left w:w="102" w:type="dxa"/>
              <w:bottom w:w="28" w:type="dxa"/>
              <w:right w:w="102" w:type="dxa"/>
            </w:tcMar>
            <w:vAlign w:val="center"/>
            <w:hideMark/>
          </w:tcPr>
          <w:p w14:paraId="02A0C642" w14:textId="77777777" w:rsidR="00074C55" w:rsidRPr="003830A2" w:rsidRDefault="00074C55" w:rsidP="003830A2">
            <w:pPr>
              <w:adjustRightInd w:val="0"/>
              <w:snapToGrid w:val="0"/>
              <w:spacing w:line="360" w:lineRule="auto"/>
              <w:jc w:val="both"/>
              <w:textAlignment w:val="baseline"/>
              <w:rPr>
                <w:rFonts w:ascii="Book Antiqua" w:eastAsia="Gulim" w:hAnsi="Book Antiqua"/>
              </w:rPr>
            </w:pPr>
            <w:r w:rsidRPr="003830A2">
              <w:rPr>
                <w:rFonts w:ascii="Book Antiqua" w:eastAsia="함초롬바탕" w:hAnsi="Book Antiqua"/>
              </w:rPr>
              <w:t>0.959</w:t>
            </w:r>
          </w:p>
        </w:tc>
      </w:tr>
    </w:tbl>
    <w:p w14:paraId="3D71CD60" w14:textId="2209D440" w:rsidR="00074C55" w:rsidRPr="003830A2" w:rsidRDefault="00AF03AE" w:rsidP="00E5194F">
      <w:pPr>
        <w:adjustRightInd w:val="0"/>
        <w:snapToGrid w:val="0"/>
        <w:spacing w:line="360" w:lineRule="auto"/>
        <w:jc w:val="both"/>
        <w:textAlignment w:val="baseline"/>
        <w:rPr>
          <w:rFonts w:ascii="Book Antiqua" w:hAnsi="Book Antiqua"/>
          <w:b/>
          <w:bCs/>
        </w:rPr>
      </w:pPr>
      <w:r>
        <w:rPr>
          <w:rFonts w:ascii="Book Antiqua" w:eastAsia="함초롬바탕" w:hAnsi="Book Antiqua"/>
          <w:iCs/>
        </w:rPr>
        <w:t xml:space="preserve">Data are presented as: </w:t>
      </w:r>
      <w:r w:rsidR="00820DAE" w:rsidRPr="00AF03AE">
        <w:rPr>
          <w:rFonts w:ascii="Book Antiqua" w:eastAsia="함초롬바탕" w:hAnsi="Book Antiqua"/>
          <w:i/>
        </w:rPr>
        <w:t xml:space="preserve">n </w:t>
      </w:r>
      <w:r w:rsidR="00074C55" w:rsidRPr="00AF03AE">
        <w:rPr>
          <w:rFonts w:ascii="Book Antiqua" w:eastAsia="함초롬바탕" w:hAnsi="Book Antiqua"/>
        </w:rPr>
        <w:t>(%)</w:t>
      </w:r>
      <w:r w:rsidR="00485CC0" w:rsidRPr="00AF03AE">
        <w:rPr>
          <w:rFonts w:ascii="Book Antiqua" w:eastAsia="함초롬바탕" w:hAnsi="Book Antiqua"/>
          <w:lang w:eastAsia="zh-CN"/>
        </w:rPr>
        <w:t>.</w:t>
      </w:r>
      <w:r w:rsidR="004E1C29" w:rsidRPr="00AF03AE">
        <w:rPr>
          <w:rFonts w:ascii="Book Antiqua" w:eastAsia="함초롬바탕" w:hAnsi="Book Antiqua"/>
          <w:lang w:eastAsia="zh-CN"/>
        </w:rPr>
        <w:t xml:space="preserve"> </w:t>
      </w:r>
      <w:r w:rsidR="00C205FE" w:rsidRPr="00AF03AE">
        <w:rPr>
          <w:rFonts w:ascii="Book Antiqua" w:eastAsia="함초롬바탕" w:hAnsi="Book Antiqua"/>
          <w:vertAlign w:val="superscript"/>
          <w:lang w:eastAsia="zh-CN"/>
        </w:rPr>
        <w:t>a</w:t>
      </w:r>
      <w:r w:rsidR="00C205FE" w:rsidRPr="00AF03AE">
        <w:rPr>
          <w:rFonts w:ascii="Book Antiqua" w:eastAsia="함초롬바탕" w:hAnsi="Book Antiqua"/>
          <w:i/>
          <w:lang w:eastAsia="zh-CN"/>
        </w:rPr>
        <w:t>P</w:t>
      </w:r>
      <w:r w:rsidR="00C205FE" w:rsidRPr="00AF03AE">
        <w:rPr>
          <w:rFonts w:ascii="Book Antiqua" w:eastAsia="함초롬바탕" w:hAnsi="Book Antiqua"/>
          <w:lang w:eastAsia="zh-CN"/>
        </w:rPr>
        <w:t xml:space="preserve"> </w:t>
      </w:r>
      <w:r w:rsidR="00C205FE" w:rsidRPr="00AF03AE">
        <w:rPr>
          <w:rFonts w:ascii="Book Antiqua" w:eastAsia="Arial Unicode MS" w:hAnsi="Book Antiqua" w:cs="Arial Unicode MS"/>
          <w:lang w:eastAsia="zh-CN"/>
        </w:rPr>
        <w:t>&lt;</w:t>
      </w:r>
      <w:r w:rsidR="00C205FE" w:rsidRPr="00AF03AE">
        <w:rPr>
          <w:rFonts w:ascii="Book Antiqua" w:eastAsia="함초롬바탕" w:hAnsi="Book Antiqua"/>
          <w:lang w:eastAsia="zh-CN"/>
        </w:rPr>
        <w:t xml:space="preserve"> 0.05. </w:t>
      </w:r>
      <w:r w:rsidR="00074C55" w:rsidRPr="00AF03AE">
        <w:rPr>
          <w:rFonts w:ascii="Book Antiqua" w:eastAsia="함초롬바탕" w:hAnsi="Book Antiqua"/>
        </w:rPr>
        <w:t>GA</w:t>
      </w:r>
      <w:r w:rsidR="004E1C29" w:rsidRPr="00AF03AE">
        <w:rPr>
          <w:rFonts w:ascii="Book Antiqua" w:eastAsia="함초롬바탕" w:hAnsi="Book Antiqua"/>
        </w:rPr>
        <w:t>:</w:t>
      </w:r>
      <w:r w:rsidR="00074C55" w:rsidRPr="00AF03AE">
        <w:rPr>
          <w:rFonts w:ascii="Book Antiqua" w:eastAsia="함초롬바탕" w:hAnsi="Book Antiqua"/>
        </w:rPr>
        <w:t xml:space="preserve"> </w:t>
      </w:r>
      <w:r w:rsidR="004E1C29" w:rsidRPr="00AF03AE">
        <w:rPr>
          <w:rFonts w:ascii="Book Antiqua" w:eastAsia="함초롬바탕" w:hAnsi="Book Antiqua"/>
        </w:rPr>
        <w:t>G</w:t>
      </w:r>
      <w:r w:rsidR="00074C55" w:rsidRPr="00AF03AE">
        <w:rPr>
          <w:rFonts w:ascii="Book Antiqua" w:eastAsia="함초롬바탕" w:hAnsi="Book Antiqua"/>
        </w:rPr>
        <w:t>emcitabine plus nab-paclitaxel</w:t>
      </w:r>
    </w:p>
    <w:p w14:paraId="4E685F98" w14:textId="77777777" w:rsidR="005960C1" w:rsidRPr="003830A2" w:rsidRDefault="005960C1" w:rsidP="003830A2">
      <w:pPr>
        <w:snapToGrid w:val="0"/>
        <w:spacing w:line="360" w:lineRule="auto"/>
        <w:jc w:val="both"/>
        <w:rPr>
          <w:rFonts w:ascii="Book Antiqua" w:eastAsia="함초롬바탕" w:hAnsi="Book Antiqua"/>
          <w:b/>
          <w:bCs/>
        </w:rPr>
      </w:pPr>
      <w:r w:rsidRPr="003830A2">
        <w:rPr>
          <w:rFonts w:ascii="Book Antiqua" w:eastAsia="함초롬바탕" w:hAnsi="Book Antiqua"/>
          <w:b/>
          <w:bCs/>
        </w:rPr>
        <w:br w:type="page"/>
      </w:r>
    </w:p>
    <w:p w14:paraId="51E0AD79" w14:textId="083E0592" w:rsidR="00074C55" w:rsidRPr="003830A2" w:rsidRDefault="00074C55" w:rsidP="003830A2">
      <w:pPr>
        <w:adjustRightInd w:val="0"/>
        <w:snapToGrid w:val="0"/>
        <w:spacing w:line="360" w:lineRule="auto"/>
        <w:jc w:val="both"/>
        <w:textAlignment w:val="baseline"/>
        <w:rPr>
          <w:rFonts w:ascii="Book Antiqua" w:eastAsia="Gulim" w:hAnsi="Book Antiqua"/>
          <w:b/>
          <w:bCs/>
        </w:rPr>
      </w:pPr>
      <w:r w:rsidRPr="003830A2">
        <w:rPr>
          <w:rFonts w:ascii="Book Antiqua" w:eastAsia="함초롬바탕" w:hAnsi="Book Antiqua"/>
          <w:b/>
          <w:bCs/>
        </w:rPr>
        <w:lastRenderedPageBreak/>
        <w:t>Table 5</w:t>
      </w:r>
      <w:r w:rsidR="004E1C29" w:rsidRPr="003830A2">
        <w:rPr>
          <w:rFonts w:ascii="Book Antiqua" w:eastAsia="함초롬바탕" w:hAnsi="Book Antiqua"/>
          <w:b/>
          <w:bCs/>
        </w:rPr>
        <w:t xml:space="preserve"> </w:t>
      </w:r>
      <w:r w:rsidRPr="003830A2">
        <w:rPr>
          <w:rFonts w:ascii="Book Antiqua" w:eastAsia="함초롬바탕" w:hAnsi="Book Antiqua"/>
          <w:b/>
          <w:bCs/>
        </w:rPr>
        <w:t>Adverse events of each regimen according to elderly and very elderly</w:t>
      </w:r>
    </w:p>
    <w:tbl>
      <w:tblPr>
        <w:tblOverlap w:val="neve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1307"/>
        <w:gridCol w:w="1756"/>
        <w:gridCol w:w="1366"/>
        <w:gridCol w:w="1837"/>
        <w:gridCol w:w="1004"/>
        <w:gridCol w:w="1397"/>
      </w:tblGrid>
      <w:tr w:rsidR="004E1C29" w:rsidRPr="003830A2" w14:paraId="0D47D3CB" w14:textId="77777777" w:rsidTr="004E1C29">
        <w:trPr>
          <w:trHeight w:val="216"/>
        </w:trPr>
        <w:tc>
          <w:tcPr>
            <w:tcW w:w="0" w:type="auto"/>
            <w:vMerge w:val="restart"/>
            <w:shd w:val="clear" w:color="auto" w:fill="FFFFFF" w:themeFill="background1"/>
            <w:tcMar>
              <w:top w:w="28" w:type="dxa"/>
              <w:left w:w="102" w:type="dxa"/>
              <w:bottom w:w="28" w:type="dxa"/>
              <w:right w:w="102" w:type="dxa"/>
            </w:tcMar>
            <w:vAlign w:val="center"/>
            <w:hideMark/>
          </w:tcPr>
          <w:p w14:paraId="336BCD61" w14:textId="77777777" w:rsidR="00074C55" w:rsidRPr="003830A2" w:rsidRDefault="00074C55" w:rsidP="003830A2">
            <w:pPr>
              <w:pStyle w:val="MDPI31text"/>
              <w:spacing w:line="360" w:lineRule="auto"/>
              <w:ind w:firstLine="0"/>
              <w:rPr>
                <w:rFonts w:ascii="Book Antiqua" w:eastAsia="Gulim" w:hAnsi="Book Antiqua"/>
                <w:b/>
                <w:bCs/>
                <w:color w:val="auto"/>
                <w:sz w:val="24"/>
                <w:szCs w:val="24"/>
              </w:rPr>
            </w:pPr>
            <w:r w:rsidRPr="003830A2">
              <w:rPr>
                <w:rFonts w:ascii="Book Antiqua" w:eastAsia="함초롬바탕" w:hAnsi="Book Antiqua"/>
                <w:b/>
                <w:bCs/>
                <w:color w:val="auto"/>
                <w:sz w:val="24"/>
                <w:szCs w:val="24"/>
              </w:rPr>
              <w:t>Adverse events</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49B2D496" w14:textId="6B224897" w:rsidR="00074C55" w:rsidRPr="003830A2"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Gemcitabine mono</w:t>
            </w:r>
            <w:r w:rsid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Pr="00AF03AE">
              <w:rPr>
                <w:rFonts w:ascii="Book Antiqua" w:eastAsia="함초롬바탕" w:hAnsi="Book Antiqua"/>
                <w:b/>
                <w:bCs/>
                <w:i/>
                <w:iCs/>
                <w:color w:val="auto"/>
                <w:sz w:val="24"/>
                <w:szCs w:val="24"/>
              </w:rPr>
              <w:t>n</w:t>
            </w:r>
            <w:r w:rsidR="00F91F6D" w:rsidRPr="00AF03AE">
              <w:rPr>
                <w:rFonts w:ascii="Book Antiqua" w:eastAsia="함초롬바탕" w:hAnsi="Book Antiqua"/>
                <w:b/>
                <w:bCs/>
                <w:i/>
                <w:iCs/>
                <w:color w:val="auto"/>
                <w:sz w:val="24"/>
                <w:szCs w:val="24"/>
              </w:rPr>
              <w:t xml:space="preserve"> </w:t>
            </w:r>
            <w:r w:rsidRPr="00551CA6">
              <w:rPr>
                <w:rFonts w:ascii="Book Antiqua" w:eastAsia="함초롬바탕" w:hAnsi="Book Antiqua"/>
                <w:b/>
                <w:bCs/>
                <w:color w:val="auto"/>
                <w:sz w:val="24"/>
                <w:szCs w:val="24"/>
              </w:rPr>
              <w:t>=</w:t>
            </w:r>
            <w:r w:rsidR="004E1C29" w:rsidRPr="00860F9A">
              <w:rPr>
                <w:rFonts w:ascii="Book Antiqua" w:eastAsia="함초롬바탕" w:hAnsi="Book Antiqua"/>
                <w:b/>
                <w:bCs/>
                <w:color w:val="auto"/>
                <w:sz w:val="24"/>
                <w:szCs w:val="24"/>
              </w:rPr>
              <w:t xml:space="preserve"> </w:t>
            </w:r>
            <w:r w:rsidRPr="003830A2">
              <w:rPr>
                <w:rFonts w:ascii="Book Antiqua" w:eastAsia="함초롬바탕" w:hAnsi="Book Antiqua"/>
                <w:b/>
                <w:bCs/>
                <w:color w:val="auto"/>
                <w:sz w:val="24"/>
                <w:szCs w:val="24"/>
              </w:rPr>
              <w:t>45</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6C9249DE" w14:textId="008E59FF" w:rsidR="00074C55" w:rsidRPr="003830A2" w:rsidRDefault="00074C55" w:rsidP="003830A2">
            <w:pPr>
              <w:pStyle w:val="MDPI31text"/>
              <w:spacing w:line="360" w:lineRule="auto"/>
              <w:ind w:firstLine="0"/>
              <w:rPr>
                <w:rFonts w:ascii="Book Antiqua" w:eastAsia="Gulim" w:hAnsi="Book Antiqua"/>
                <w:b/>
                <w:bCs/>
                <w:color w:val="auto"/>
                <w:sz w:val="24"/>
                <w:szCs w:val="24"/>
              </w:rPr>
            </w:pPr>
            <w:r w:rsidRPr="003830A2">
              <w:rPr>
                <w:rFonts w:ascii="Book Antiqua" w:eastAsia="함초롬바탕" w:hAnsi="Book Antiqua"/>
                <w:b/>
                <w:bCs/>
                <w:color w:val="auto"/>
                <w:sz w:val="24"/>
                <w:szCs w:val="24"/>
              </w:rPr>
              <w:t>GA &amp; F</w:t>
            </w:r>
            <w:r w:rsidR="005960C1" w:rsidRPr="003830A2">
              <w:rPr>
                <w:rFonts w:ascii="Book Antiqua" w:eastAsia="함초롬바탕" w:hAnsi="Book Antiqua"/>
                <w:b/>
                <w:bCs/>
                <w:color w:val="auto"/>
                <w:sz w:val="24"/>
                <w:szCs w:val="24"/>
              </w:rPr>
              <w:t>OLFIRINOX</w:t>
            </w:r>
            <w:r w:rsid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004E1C29" w:rsidRPr="00AF03AE">
              <w:rPr>
                <w:rFonts w:ascii="Book Antiqua" w:eastAsia="함초롬바탕" w:hAnsi="Book Antiqua"/>
                <w:b/>
                <w:bCs/>
                <w:i/>
                <w:iCs/>
                <w:color w:val="auto"/>
                <w:sz w:val="24"/>
                <w:szCs w:val="24"/>
              </w:rPr>
              <w:t>n</w:t>
            </w:r>
            <w:r w:rsidR="004E1C29" w:rsidRPr="00AF03AE">
              <w:rPr>
                <w:rFonts w:ascii="Book Antiqua" w:eastAsia="함초롬바탕" w:hAnsi="Book Antiqua"/>
                <w:b/>
                <w:bCs/>
                <w:color w:val="auto"/>
                <w:sz w:val="24"/>
                <w:szCs w:val="24"/>
              </w:rPr>
              <w:t xml:space="preserve"> </w:t>
            </w:r>
            <w:r w:rsidRPr="00551CA6">
              <w:rPr>
                <w:rFonts w:ascii="Book Antiqua" w:eastAsia="함초롬바탕" w:hAnsi="Book Antiqua"/>
                <w:b/>
                <w:bCs/>
                <w:color w:val="auto"/>
                <w:sz w:val="24"/>
                <w:szCs w:val="24"/>
              </w:rPr>
              <w:t>=</w:t>
            </w:r>
            <w:r w:rsidR="004E1C29" w:rsidRPr="00860F9A">
              <w:rPr>
                <w:rFonts w:ascii="Book Antiqua" w:eastAsia="함초롬바탕" w:hAnsi="Book Antiqua"/>
                <w:b/>
                <w:bCs/>
                <w:color w:val="auto"/>
                <w:sz w:val="24"/>
                <w:szCs w:val="24"/>
              </w:rPr>
              <w:t xml:space="preserve"> </w:t>
            </w:r>
            <w:r w:rsidRPr="003830A2">
              <w:rPr>
                <w:rFonts w:ascii="Book Antiqua" w:eastAsia="함초롬바탕" w:hAnsi="Book Antiqua"/>
                <w:b/>
                <w:bCs/>
                <w:color w:val="auto"/>
                <w:sz w:val="24"/>
                <w:szCs w:val="24"/>
              </w:rPr>
              <w:t>59</w:t>
            </w:r>
          </w:p>
        </w:tc>
        <w:tc>
          <w:tcPr>
            <w:tcW w:w="0" w:type="auto"/>
            <w:gridSpan w:val="2"/>
            <w:tcBorders>
              <w:bottom w:val="single" w:sz="2" w:space="0" w:color="000000"/>
            </w:tcBorders>
            <w:shd w:val="clear" w:color="auto" w:fill="FFFFFF" w:themeFill="background1"/>
            <w:tcMar>
              <w:top w:w="28" w:type="dxa"/>
              <w:left w:w="102" w:type="dxa"/>
              <w:bottom w:w="28" w:type="dxa"/>
              <w:right w:w="102" w:type="dxa"/>
            </w:tcMar>
            <w:vAlign w:val="center"/>
            <w:hideMark/>
          </w:tcPr>
          <w:p w14:paraId="4328BF83" w14:textId="50C4F4C1" w:rsidR="00074C55" w:rsidRPr="003830A2" w:rsidRDefault="004E1C29" w:rsidP="003830A2">
            <w:pPr>
              <w:pStyle w:val="MDPI31text"/>
              <w:spacing w:line="360" w:lineRule="auto"/>
              <w:ind w:firstLine="0"/>
              <w:rPr>
                <w:rFonts w:ascii="Book Antiqua" w:eastAsia="함초롬바탕" w:hAnsi="Book Antiqua"/>
                <w:b/>
                <w:bCs/>
                <w:i/>
                <w:iCs/>
                <w:color w:val="auto"/>
                <w:sz w:val="24"/>
                <w:szCs w:val="24"/>
              </w:rPr>
            </w:pPr>
            <w:r w:rsidRPr="003830A2">
              <w:rPr>
                <w:rFonts w:ascii="Book Antiqua" w:eastAsia="함초롬바탕" w:hAnsi="Book Antiqua"/>
                <w:b/>
                <w:bCs/>
                <w:i/>
                <w:iCs/>
                <w:color w:val="auto"/>
                <w:sz w:val="24"/>
                <w:szCs w:val="24"/>
                <w:lang w:eastAsia="zh-CN"/>
              </w:rPr>
              <w:t>P</w:t>
            </w:r>
            <w:r w:rsidR="00820DAE" w:rsidRPr="003830A2">
              <w:rPr>
                <w:rFonts w:ascii="Book Antiqua" w:eastAsia="함초롬바탕" w:hAnsi="Book Antiqua"/>
                <w:b/>
                <w:bCs/>
                <w:i/>
                <w:iCs/>
                <w:color w:val="auto"/>
                <w:sz w:val="24"/>
                <w:szCs w:val="24"/>
                <w:lang w:eastAsia="zh-CN"/>
              </w:rPr>
              <w:t xml:space="preserve"> </w:t>
            </w:r>
            <w:r w:rsidR="00820DAE" w:rsidRPr="003830A2">
              <w:rPr>
                <w:rFonts w:ascii="Book Antiqua" w:eastAsia="함초롬바탕" w:hAnsi="Book Antiqua"/>
                <w:b/>
                <w:bCs/>
                <w:iCs/>
                <w:color w:val="auto"/>
                <w:sz w:val="24"/>
                <w:szCs w:val="24"/>
                <w:lang w:eastAsia="zh-CN"/>
              </w:rPr>
              <w:t>value</w:t>
            </w:r>
          </w:p>
        </w:tc>
      </w:tr>
      <w:tr w:rsidR="004E1C29" w:rsidRPr="003830A2" w14:paraId="195770CA" w14:textId="77777777" w:rsidTr="004E1C29">
        <w:trPr>
          <w:trHeight w:val="216"/>
        </w:trPr>
        <w:tc>
          <w:tcPr>
            <w:tcW w:w="0" w:type="auto"/>
            <w:vMerge/>
            <w:tcBorders>
              <w:bottom w:val="single" w:sz="2" w:space="0" w:color="000000"/>
            </w:tcBorders>
            <w:shd w:val="clear" w:color="auto" w:fill="FFFFFF" w:themeFill="background1"/>
            <w:tcMar>
              <w:top w:w="28" w:type="dxa"/>
              <w:left w:w="102" w:type="dxa"/>
              <w:bottom w:w="28" w:type="dxa"/>
              <w:right w:w="102" w:type="dxa"/>
            </w:tcMar>
            <w:vAlign w:val="center"/>
          </w:tcPr>
          <w:p w14:paraId="1794C600" w14:textId="77777777" w:rsidR="00074C55" w:rsidRPr="003830A2" w:rsidRDefault="00074C55" w:rsidP="003830A2">
            <w:pPr>
              <w:pStyle w:val="MDPI31text"/>
              <w:spacing w:line="360" w:lineRule="auto"/>
              <w:ind w:firstLine="0"/>
              <w:rPr>
                <w:rFonts w:ascii="Book Antiqua" w:eastAsia="함초롬바탕" w:hAnsi="Book Antiqua"/>
                <w:b/>
                <w:bCs/>
                <w:color w:val="auto"/>
                <w:sz w:val="24"/>
                <w:szCs w:val="24"/>
              </w:rPr>
            </w:pP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417CAAC4" w14:textId="2E82DCF2" w:rsidR="00074C55" w:rsidRPr="00AF03AE"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Elderly</w:t>
            </w:r>
            <w:r w:rsidR="00AF03AE">
              <w:rPr>
                <w:rFonts w:ascii="Book Antiqua" w:eastAsia="함초롬바탕" w:hAnsi="Book Antiqua"/>
                <w:b/>
                <w:bCs/>
                <w:color w:val="auto"/>
                <w:sz w:val="24"/>
                <w:szCs w:val="24"/>
              </w:rPr>
              <w:t>,</w:t>
            </w:r>
          </w:p>
          <w:p w14:paraId="66B006F4" w14:textId="76F66D89" w:rsidR="00074C55" w:rsidRPr="003830A2" w:rsidRDefault="004E1C29" w:rsidP="003830A2">
            <w:pPr>
              <w:pStyle w:val="MDPI31text"/>
              <w:spacing w:line="360" w:lineRule="auto"/>
              <w:ind w:firstLine="0"/>
              <w:rPr>
                <w:rFonts w:ascii="Book Antiqua" w:eastAsia="함초롬바탕" w:hAnsi="Book Antiqua"/>
                <w:b/>
                <w:bCs/>
                <w:color w:val="auto"/>
                <w:sz w:val="24"/>
                <w:szCs w:val="24"/>
              </w:rPr>
            </w:pPr>
            <w:r w:rsidRPr="00AF03AE">
              <w:rPr>
                <w:rFonts w:ascii="Book Antiqua" w:eastAsia="함초롬바탕" w:hAnsi="Book Antiqua"/>
                <w:b/>
                <w:bCs/>
                <w:i/>
                <w:iCs/>
                <w:color w:val="auto"/>
                <w:sz w:val="24"/>
                <w:szCs w:val="24"/>
              </w:rPr>
              <w:t>n</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25</w:t>
            </w:r>
          </w:p>
        </w:tc>
        <w:tc>
          <w:tcPr>
            <w:tcW w:w="0" w:type="auto"/>
            <w:tcBorders>
              <w:bottom w:val="single" w:sz="2" w:space="0" w:color="000000"/>
            </w:tcBorders>
            <w:shd w:val="clear" w:color="auto" w:fill="FFFFFF" w:themeFill="background1"/>
          </w:tcPr>
          <w:p w14:paraId="0A07B21C" w14:textId="47CBE245" w:rsidR="00074C55" w:rsidRPr="00AF03AE"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Very elderly</w:t>
            </w:r>
            <w:r w:rsidR="00AF03AE">
              <w:rPr>
                <w:rFonts w:ascii="Book Antiqua" w:eastAsia="함초롬바탕" w:hAnsi="Book Antiqua"/>
                <w:b/>
                <w:bCs/>
                <w:color w:val="auto"/>
                <w:sz w:val="24"/>
                <w:szCs w:val="24"/>
              </w:rPr>
              <w:t>,</w:t>
            </w:r>
          </w:p>
          <w:p w14:paraId="64488C20" w14:textId="1A3378A3" w:rsidR="00074C55" w:rsidRPr="003830A2" w:rsidRDefault="004E1C29" w:rsidP="003830A2">
            <w:pPr>
              <w:pStyle w:val="MDPI31text"/>
              <w:spacing w:line="360" w:lineRule="auto"/>
              <w:ind w:firstLine="0"/>
              <w:rPr>
                <w:rFonts w:ascii="Book Antiqua" w:eastAsia="함초롬바탕" w:hAnsi="Book Antiqua"/>
                <w:b/>
                <w:bCs/>
                <w:color w:val="auto"/>
                <w:sz w:val="24"/>
                <w:szCs w:val="24"/>
              </w:rPr>
            </w:pPr>
            <w:r w:rsidRPr="00AF03AE">
              <w:rPr>
                <w:rFonts w:ascii="Book Antiqua" w:eastAsia="함초롬바탕" w:hAnsi="Book Antiqua"/>
                <w:b/>
                <w:bCs/>
                <w:i/>
                <w:iCs/>
                <w:color w:val="auto"/>
                <w:sz w:val="24"/>
                <w:szCs w:val="24"/>
              </w:rPr>
              <w:t>n</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20</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4E348B0E" w14:textId="73B44595" w:rsidR="00074C55" w:rsidRPr="00AF03AE"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Elderly</w:t>
            </w:r>
            <w:r w:rsidR="00AF03AE">
              <w:rPr>
                <w:rFonts w:ascii="Book Antiqua" w:eastAsia="함초롬바탕" w:hAnsi="Book Antiqua"/>
                <w:b/>
                <w:bCs/>
                <w:color w:val="auto"/>
                <w:sz w:val="24"/>
                <w:szCs w:val="24"/>
              </w:rPr>
              <w:t>,</w:t>
            </w:r>
          </w:p>
          <w:p w14:paraId="50C77359" w14:textId="15AA015D" w:rsidR="00074C55" w:rsidRPr="003830A2" w:rsidRDefault="004E1C29" w:rsidP="003830A2">
            <w:pPr>
              <w:pStyle w:val="MDPI31text"/>
              <w:spacing w:line="360" w:lineRule="auto"/>
              <w:ind w:firstLine="0"/>
              <w:rPr>
                <w:rFonts w:ascii="Book Antiqua" w:eastAsia="함초롬바탕" w:hAnsi="Book Antiqua"/>
                <w:b/>
                <w:bCs/>
                <w:color w:val="auto"/>
                <w:sz w:val="24"/>
                <w:szCs w:val="24"/>
              </w:rPr>
            </w:pPr>
            <w:r w:rsidRPr="00AF03AE">
              <w:rPr>
                <w:rFonts w:ascii="Book Antiqua" w:eastAsia="함초롬바탕" w:hAnsi="Book Antiqua"/>
                <w:b/>
                <w:bCs/>
                <w:i/>
                <w:iCs/>
                <w:color w:val="auto"/>
                <w:sz w:val="24"/>
                <w:szCs w:val="24"/>
              </w:rPr>
              <w:t>n</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49</w:t>
            </w:r>
          </w:p>
        </w:tc>
        <w:tc>
          <w:tcPr>
            <w:tcW w:w="0" w:type="auto"/>
            <w:tcBorders>
              <w:bottom w:val="single" w:sz="2" w:space="0" w:color="000000"/>
            </w:tcBorders>
            <w:shd w:val="clear" w:color="auto" w:fill="FFFFFF" w:themeFill="background1"/>
          </w:tcPr>
          <w:p w14:paraId="0EA10051" w14:textId="65DE6122" w:rsidR="00074C55" w:rsidRPr="00AF03AE"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Very elderly</w:t>
            </w:r>
            <w:r w:rsidR="00AF03AE">
              <w:rPr>
                <w:rFonts w:ascii="Book Antiqua" w:eastAsia="함초롬바탕" w:hAnsi="Book Antiqua"/>
                <w:b/>
                <w:bCs/>
                <w:color w:val="auto"/>
                <w:sz w:val="24"/>
                <w:szCs w:val="24"/>
              </w:rPr>
              <w:t>,</w:t>
            </w:r>
          </w:p>
          <w:p w14:paraId="5195D4E1" w14:textId="2B5085F9" w:rsidR="00074C55" w:rsidRPr="003830A2" w:rsidRDefault="004E1C29" w:rsidP="003830A2">
            <w:pPr>
              <w:pStyle w:val="MDPI31text"/>
              <w:spacing w:line="360" w:lineRule="auto"/>
              <w:ind w:firstLine="0"/>
              <w:rPr>
                <w:rFonts w:ascii="Book Antiqua" w:eastAsia="Gulim" w:hAnsi="Book Antiqua"/>
                <w:b/>
                <w:bCs/>
                <w:color w:val="auto"/>
                <w:sz w:val="24"/>
                <w:szCs w:val="24"/>
              </w:rPr>
            </w:pPr>
            <w:r w:rsidRPr="00AF03AE">
              <w:rPr>
                <w:rFonts w:ascii="Book Antiqua" w:eastAsia="함초롬바탕" w:hAnsi="Book Antiqua"/>
                <w:b/>
                <w:bCs/>
                <w:i/>
                <w:iCs/>
                <w:color w:val="auto"/>
                <w:sz w:val="24"/>
                <w:szCs w:val="24"/>
              </w:rPr>
              <w:t>n</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w:t>
            </w:r>
            <w:r w:rsidRPr="00AF03AE">
              <w:rPr>
                <w:rFonts w:ascii="Book Antiqua" w:eastAsia="함초롬바탕" w:hAnsi="Book Antiqua"/>
                <w:b/>
                <w:bCs/>
                <w:color w:val="auto"/>
                <w:sz w:val="24"/>
                <w:szCs w:val="24"/>
              </w:rPr>
              <w:t xml:space="preserve"> </w:t>
            </w:r>
            <w:r w:rsidR="00074C55" w:rsidRPr="00AF03AE">
              <w:rPr>
                <w:rFonts w:ascii="Book Antiqua" w:eastAsia="함초롬바탕" w:hAnsi="Book Antiqua"/>
                <w:b/>
                <w:bCs/>
                <w:color w:val="auto"/>
                <w:sz w:val="24"/>
                <w:szCs w:val="24"/>
              </w:rPr>
              <w:t>10)</w:t>
            </w:r>
          </w:p>
        </w:tc>
        <w:tc>
          <w:tcPr>
            <w:tcW w:w="0" w:type="auto"/>
            <w:tcBorders>
              <w:bottom w:val="single" w:sz="2" w:space="0" w:color="000000"/>
            </w:tcBorders>
            <w:shd w:val="clear" w:color="auto" w:fill="FFFFFF" w:themeFill="background1"/>
            <w:tcMar>
              <w:top w:w="28" w:type="dxa"/>
              <w:left w:w="102" w:type="dxa"/>
              <w:bottom w:w="28" w:type="dxa"/>
              <w:right w:w="102" w:type="dxa"/>
            </w:tcMar>
            <w:vAlign w:val="center"/>
          </w:tcPr>
          <w:p w14:paraId="7C149114" w14:textId="77777777" w:rsidR="00074C55" w:rsidRPr="003830A2"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Elderly</w:t>
            </w:r>
          </w:p>
        </w:tc>
        <w:tc>
          <w:tcPr>
            <w:tcW w:w="0" w:type="auto"/>
            <w:tcBorders>
              <w:bottom w:val="single" w:sz="2" w:space="0" w:color="000000"/>
            </w:tcBorders>
            <w:shd w:val="clear" w:color="auto" w:fill="FFFFFF" w:themeFill="background1"/>
          </w:tcPr>
          <w:p w14:paraId="3C0EA833" w14:textId="77777777" w:rsidR="00074C55" w:rsidRPr="003830A2" w:rsidRDefault="00074C55" w:rsidP="003830A2">
            <w:pPr>
              <w:pStyle w:val="MDPI31text"/>
              <w:spacing w:line="360" w:lineRule="auto"/>
              <w:ind w:firstLine="0"/>
              <w:rPr>
                <w:rFonts w:ascii="Book Antiqua" w:eastAsia="함초롬바탕" w:hAnsi="Book Antiqua"/>
                <w:b/>
                <w:bCs/>
                <w:color w:val="auto"/>
                <w:sz w:val="24"/>
                <w:szCs w:val="24"/>
              </w:rPr>
            </w:pPr>
            <w:r w:rsidRPr="003830A2">
              <w:rPr>
                <w:rFonts w:ascii="Book Antiqua" w:eastAsia="함초롬바탕" w:hAnsi="Book Antiqua"/>
                <w:b/>
                <w:bCs/>
                <w:color w:val="auto"/>
                <w:sz w:val="24"/>
                <w:szCs w:val="24"/>
              </w:rPr>
              <w:t>Very elderly</w:t>
            </w:r>
          </w:p>
        </w:tc>
      </w:tr>
      <w:tr w:rsidR="004E1C29" w:rsidRPr="003830A2" w14:paraId="58E91CF9" w14:textId="77777777" w:rsidTr="004E1C29">
        <w:trPr>
          <w:trHeight w:val="20"/>
        </w:trPr>
        <w:tc>
          <w:tcPr>
            <w:tcW w:w="0" w:type="auto"/>
            <w:vMerge w:val="restart"/>
            <w:tcMar>
              <w:top w:w="28" w:type="dxa"/>
              <w:left w:w="102" w:type="dxa"/>
              <w:bottom w:w="28" w:type="dxa"/>
              <w:right w:w="102" w:type="dxa"/>
            </w:tcMar>
            <w:vAlign w:val="center"/>
            <w:hideMark/>
          </w:tcPr>
          <w:p w14:paraId="4A8EBB11"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Admission</w:t>
            </w:r>
          </w:p>
        </w:tc>
        <w:tc>
          <w:tcPr>
            <w:tcW w:w="0" w:type="auto"/>
            <w:gridSpan w:val="2"/>
            <w:tcBorders>
              <w:bottom w:val="single" w:sz="4" w:space="0" w:color="auto"/>
            </w:tcBorders>
            <w:tcMar>
              <w:top w:w="28" w:type="dxa"/>
              <w:left w:w="102" w:type="dxa"/>
              <w:bottom w:w="28" w:type="dxa"/>
              <w:right w:w="102" w:type="dxa"/>
            </w:tcMar>
            <w:vAlign w:val="center"/>
            <w:hideMark/>
          </w:tcPr>
          <w:p w14:paraId="60AB522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13 (28.9)</w:t>
            </w:r>
          </w:p>
        </w:tc>
        <w:tc>
          <w:tcPr>
            <w:tcW w:w="0" w:type="auto"/>
            <w:gridSpan w:val="2"/>
            <w:tcBorders>
              <w:bottom w:val="single" w:sz="4" w:space="0" w:color="auto"/>
            </w:tcBorders>
            <w:tcMar>
              <w:top w:w="28" w:type="dxa"/>
              <w:left w:w="102" w:type="dxa"/>
              <w:bottom w:w="28" w:type="dxa"/>
              <w:right w:w="102" w:type="dxa"/>
            </w:tcMar>
            <w:vAlign w:val="center"/>
            <w:hideMark/>
          </w:tcPr>
          <w:p w14:paraId="277C110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21 (35.6)</w:t>
            </w:r>
          </w:p>
        </w:tc>
        <w:tc>
          <w:tcPr>
            <w:tcW w:w="0" w:type="auto"/>
            <w:gridSpan w:val="2"/>
            <w:tcBorders>
              <w:bottom w:val="single" w:sz="4" w:space="0" w:color="auto"/>
            </w:tcBorders>
            <w:tcMar>
              <w:top w:w="28" w:type="dxa"/>
              <w:left w:w="102" w:type="dxa"/>
              <w:bottom w:w="28" w:type="dxa"/>
              <w:right w:w="102" w:type="dxa"/>
            </w:tcMar>
            <w:vAlign w:val="center"/>
            <w:hideMark/>
          </w:tcPr>
          <w:p w14:paraId="5DA6892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0.475</w:t>
            </w:r>
          </w:p>
        </w:tc>
      </w:tr>
      <w:tr w:rsidR="004E1C29" w:rsidRPr="003830A2" w14:paraId="5903DD27" w14:textId="77777777" w:rsidTr="004E1C29">
        <w:trPr>
          <w:trHeight w:val="20"/>
        </w:trPr>
        <w:tc>
          <w:tcPr>
            <w:tcW w:w="0" w:type="auto"/>
            <w:vMerge/>
            <w:tcBorders>
              <w:bottom w:val="nil"/>
            </w:tcBorders>
            <w:tcMar>
              <w:top w:w="28" w:type="dxa"/>
              <w:left w:w="102" w:type="dxa"/>
              <w:bottom w:w="28" w:type="dxa"/>
              <w:right w:w="102" w:type="dxa"/>
            </w:tcMar>
            <w:vAlign w:val="center"/>
          </w:tcPr>
          <w:p w14:paraId="02095AF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3BF2AB4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6 (24.0)</w:t>
            </w:r>
          </w:p>
        </w:tc>
        <w:tc>
          <w:tcPr>
            <w:tcW w:w="0" w:type="auto"/>
            <w:tcBorders>
              <w:top w:val="single" w:sz="4" w:space="0" w:color="auto"/>
              <w:bottom w:val="nil"/>
            </w:tcBorders>
          </w:tcPr>
          <w:p w14:paraId="67A10FC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7 (35.0)</w:t>
            </w:r>
          </w:p>
        </w:tc>
        <w:tc>
          <w:tcPr>
            <w:tcW w:w="0" w:type="auto"/>
            <w:tcBorders>
              <w:top w:val="single" w:sz="4" w:space="0" w:color="auto"/>
              <w:bottom w:val="nil"/>
            </w:tcBorders>
            <w:tcMar>
              <w:top w:w="28" w:type="dxa"/>
              <w:left w:w="102" w:type="dxa"/>
              <w:bottom w:w="28" w:type="dxa"/>
              <w:right w:w="102" w:type="dxa"/>
            </w:tcMar>
            <w:vAlign w:val="center"/>
          </w:tcPr>
          <w:p w14:paraId="28E6CEA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18 (36.7)</w:t>
            </w:r>
          </w:p>
        </w:tc>
        <w:tc>
          <w:tcPr>
            <w:tcW w:w="0" w:type="auto"/>
            <w:tcBorders>
              <w:top w:val="single" w:sz="4" w:space="0" w:color="auto"/>
              <w:bottom w:val="nil"/>
            </w:tcBorders>
          </w:tcPr>
          <w:p w14:paraId="3992F7E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3 (30.0)</w:t>
            </w:r>
          </w:p>
        </w:tc>
        <w:tc>
          <w:tcPr>
            <w:tcW w:w="0" w:type="auto"/>
            <w:tcBorders>
              <w:top w:val="single" w:sz="4" w:space="0" w:color="auto"/>
              <w:bottom w:val="nil"/>
            </w:tcBorders>
            <w:tcMar>
              <w:top w:w="28" w:type="dxa"/>
              <w:left w:w="102" w:type="dxa"/>
              <w:bottom w:w="28" w:type="dxa"/>
              <w:right w:w="102" w:type="dxa"/>
            </w:tcMar>
            <w:vAlign w:val="center"/>
          </w:tcPr>
          <w:p w14:paraId="563DD9FF"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0.275</w:t>
            </w:r>
          </w:p>
        </w:tc>
        <w:tc>
          <w:tcPr>
            <w:tcW w:w="0" w:type="auto"/>
            <w:tcBorders>
              <w:top w:val="single" w:sz="4" w:space="0" w:color="auto"/>
              <w:bottom w:val="nil"/>
            </w:tcBorders>
          </w:tcPr>
          <w:p w14:paraId="1DE0ED7F"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0.793</w:t>
            </w:r>
          </w:p>
        </w:tc>
      </w:tr>
      <w:tr w:rsidR="004E1C29" w:rsidRPr="003830A2" w14:paraId="334AE1B0"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04480DF8"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Thromboembolism</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5B4C8CA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4 (8.9)</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22BDC1C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 (15.3)</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64BFF5F0"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0.336</w:t>
            </w:r>
          </w:p>
        </w:tc>
      </w:tr>
      <w:tr w:rsidR="004E1C29" w:rsidRPr="003830A2" w14:paraId="00DEA857" w14:textId="77777777" w:rsidTr="004E1C29">
        <w:trPr>
          <w:trHeight w:val="20"/>
        </w:trPr>
        <w:tc>
          <w:tcPr>
            <w:tcW w:w="0" w:type="auto"/>
            <w:vMerge/>
            <w:tcBorders>
              <w:bottom w:val="nil"/>
            </w:tcBorders>
            <w:tcMar>
              <w:top w:w="28" w:type="dxa"/>
              <w:left w:w="102" w:type="dxa"/>
              <w:bottom w:w="28" w:type="dxa"/>
              <w:right w:w="102" w:type="dxa"/>
            </w:tcMar>
            <w:vAlign w:val="center"/>
          </w:tcPr>
          <w:p w14:paraId="5AC0ED2F"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3658128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 (8.0)</w:t>
            </w:r>
          </w:p>
        </w:tc>
        <w:tc>
          <w:tcPr>
            <w:tcW w:w="0" w:type="auto"/>
            <w:tcBorders>
              <w:top w:val="single" w:sz="4" w:space="0" w:color="auto"/>
              <w:bottom w:val="nil"/>
            </w:tcBorders>
          </w:tcPr>
          <w:p w14:paraId="6BCB481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 (10.0)</w:t>
            </w:r>
          </w:p>
        </w:tc>
        <w:tc>
          <w:tcPr>
            <w:tcW w:w="0" w:type="auto"/>
            <w:tcBorders>
              <w:top w:val="single" w:sz="4" w:space="0" w:color="auto"/>
              <w:bottom w:val="nil"/>
            </w:tcBorders>
            <w:tcMar>
              <w:top w:w="28" w:type="dxa"/>
              <w:left w:w="102" w:type="dxa"/>
              <w:bottom w:w="28" w:type="dxa"/>
              <w:right w:w="102" w:type="dxa"/>
            </w:tcMar>
            <w:vAlign w:val="center"/>
          </w:tcPr>
          <w:p w14:paraId="709A6B8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7 (14.3)</w:t>
            </w:r>
          </w:p>
        </w:tc>
        <w:tc>
          <w:tcPr>
            <w:tcW w:w="0" w:type="auto"/>
            <w:tcBorders>
              <w:top w:val="single" w:sz="4" w:space="0" w:color="auto"/>
              <w:bottom w:val="nil"/>
            </w:tcBorders>
          </w:tcPr>
          <w:p w14:paraId="6F1C28E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 (20.0)</w:t>
            </w:r>
          </w:p>
        </w:tc>
        <w:tc>
          <w:tcPr>
            <w:tcW w:w="0" w:type="auto"/>
            <w:tcBorders>
              <w:top w:val="single" w:sz="4" w:space="0" w:color="auto"/>
              <w:bottom w:val="nil"/>
            </w:tcBorders>
            <w:tcMar>
              <w:top w:w="28" w:type="dxa"/>
              <w:left w:w="102" w:type="dxa"/>
              <w:bottom w:w="28" w:type="dxa"/>
              <w:right w:w="102" w:type="dxa"/>
            </w:tcMar>
            <w:vAlign w:val="center"/>
          </w:tcPr>
          <w:p w14:paraId="265B1B4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0.441</w:t>
            </w:r>
          </w:p>
        </w:tc>
        <w:tc>
          <w:tcPr>
            <w:tcW w:w="0" w:type="auto"/>
            <w:tcBorders>
              <w:top w:val="single" w:sz="4" w:space="0" w:color="auto"/>
              <w:bottom w:val="nil"/>
            </w:tcBorders>
          </w:tcPr>
          <w:p w14:paraId="10329DD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0.465</w:t>
            </w:r>
          </w:p>
        </w:tc>
      </w:tr>
      <w:tr w:rsidR="004E1C29" w:rsidRPr="003830A2" w14:paraId="2EDE02B7"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78ECB38B"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Neuropathy</w:t>
            </w:r>
          </w:p>
          <w:p w14:paraId="2BB0E691" w14:textId="4A6405A9"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3C8A0C7D" w14:textId="27161798"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0 (0</w:t>
            </w:r>
            <w:r w:rsidR="005960C1" w:rsidRPr="003830A2">
              <w:rPr>
                <w:rFonts w:ascii="Book Antiqua" w:eastAsia="함초롬바탕" w:hAnsi="Book Antiqua"/>
                <w:color w:val="auto"/>
                <w:sz w:val="24"/>
                <w:szCs w:val="24"/>
              </w:rPr>
              <w:t>.0</w:t>
            </w:r>
            <w:r w:rsidRPr="003830A2">
              <w:rPr>
                <w:rFonts w:ascii="Book Antiqua" w:eastAsia="함초롬바탕" w:hAnsi="Book Antiqua"/>
                <w:color w:val="auto"/>
                <w:sz w:val="24"/>
                <w:szCs w:val="24"/>
              </w:rPr>
              <w:t>)</w:t>
            </w:r>
          </w:p>
          <w:p w14:paraId="170DD9A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09637EAA"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28 (47.5)</w:t>
            </w:r>
          </w:p>
          <w:p w14:paraId="48FEEC91"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(13/15)</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76C641F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0.000*</w:t>
            </w:r>
          </w:p>
        </w:tc>
      </w:tr>
      <w:tr w:rsidR="004E1C29" w:rsidRPr="003830A2" w14:paraId="69834B2C" w14:textId="77777777" w:rsidTr="004E1C29">
        <w:trPr>
          <w:trHeight w:val="20"/>
        </w:trPr>
        <w:tc>
          <w:tcPr>
            <w:tcW w:w="0" w:type="auto"/>
            <w:vMerge/>
            <w:tcBorders>
              <w:bottom w:val="nil"/>
            </w:tcBorders>
            <w:tcMar>
              <w:top w:w="28" w:type="dxa"/>
              <w:left w:w="102" w:type="dxa"/>
              <w:bottom w:w="28" w:type="dxa"/>
              <w:right w:w="102" w:type="dxa"/>
            </w:tcMar>
            <w:vAlign w:val="center"/>
          </w:tcPr>
          <w:p w14:paraId="161AF9B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23EB26D8" w14:textId="6936BD40"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 (0</w:t>
            </w:r>
            <w:r w:rsidR="005960C1" w:rsidRPr="003830A2">
              <w:rPr>
                <w:rFonts w:ascii="Book Antiqua" w:eastAsia="함초롬바탕" w:hAnsi="Book Antiqua"/>
                <w:color w:val="auto"/>
                <w:sz w:val="24"/>
                <w:szCs w:val="24"/>
              </w:rPr>
              <w:t>.0</w:t>
            </w:r>
            <w:r w:rsidRPr="003830A2">
              <w:rPr>
                <w:rFonts w:ascii="Book Antiqua" w:eastAsia="함초롬바탕" w:hAnsi="Book Antiqua"/>
                <w:color w:val="auto"/>
                <w:sz w:val="24"/>
                <w:szCs w:val="24"/>
              </w:rPr>
              <w:t>)</w:t>
            </w:r>
          </w:p>
          <w:p w14:paraId="0F3DF0E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w:t>
            </w:r>
          </w:p>
        </w:tc>
        <w:tc>
          <w:tcPr>
            <w:tcW w:w="0" w:type="auto"/>
            <w:tcBorders>
              <w:top w:val="single" w:sz="4" w:space="0" w:color="auto"/>
              <w:bottom w:val="nil"/>
            </w:tcBorders>
          </w:tcPr>
          <w:p w14:paraId="564EBB5B" w14:textId="5D45EFDB"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 (0</w:t>
            </w:r>
            <w:r w:rsidR="005960C1" w:rsidRPr="003830A2">
              <w:rPr>
                <w:rFonts w:ascii="Book Antiqua" w:eastAsia="함초롬바탕" w:hAnsi="Book Antiqua"/>
                <w:color w:val="auto"/>
                <w:sz w:val="24"/>
                <w:szCs w:val="24"/>
              </w:rPr>
              <w:t>.0</w:t>
            </w:r>
            <w:r w:rsidRPr="003830A2">
              <w:rPr>
                <w:rFonts w:ascii="Book Antiqua" w:eastAsia="함초롬바탕" w:hAnsi="Book Antiqua"/>
                <w:color w:val="auto"/>
                <w:sz w:val="24"/>
                <w:szCs w:val="24"/>
              </w:rPr>
              <w:t>)</w:t>
            </w:r>
          </w:p>
          <w:p w14:paraId="2576872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w:t>
            </w:r>
          </w:p>
        </w:tc>
        <w:tc>
          <w:tcPr>
            <w:tcW w:w="0" w:type="auto"/>
            <w:tcBorders>
              <w:top w:val="single" w:sz="4" w:space="0" w:color="auto"/>
              <w:bottom w:val="nil"/>
            </w:tcBorders>
            <w:tcMar>
              <w:top w:w="28" w:type="dxa"/>
              <w:left w:w="102" w:type="dxa"/>
              <w:bottom w:w="28" w:type="dxa"/>
              <w:right w:w="102" w:type="dxa"/>
            </w:tcMar>
            <w:vAlign w:val="center"/>
          </w:tcPr>
          <w:p w14:paraId="4F2C792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23 (46.9)</w:t>
            </w:r>
          </w:p>
          <w:p w14:paraId="7830A2A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(9/14)</w:t>
            </w:r>
          </w:p>
        </w:tc>
        <w:tc>
          <w:tcPr>
            <w:tcW w:w="0" w:type="auto"/>
            <w:tcBorders>
              <w:top w:val="single" w:sz="4" w:space="0" w:color="auto"/>
              <w:bottom w:val="nil"/>
            </w:tcBorders>
          </w:tcPr>
          <w:p w14:paraId="7CDD10E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5 (50.0)</w:t>
            </w:r>
          </w:p>
          <w:p w14:paraId="47DE29C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(4/1)</w:t>
            </w:r>
          </w:p>
        </w:tc>
        <w:tc>
          <w:tcPr>
            <w:tcW w:w="0" w:type="auto"/>
            <w:tcBorders>
              <w:top w:val="single" w:sz="4" w:space="0" w:color="auto"/>
              <w:bottom w:val="nil"/>
            </w:tcBorders>
            <w:tcMar>
              <w:top w:w="28" w:type="dxa"/>
              <w:left w:w="102" w:type="dxa"/>
              <w:bottom w:w="28" w:type="dxa"/>
              <w:right w:w="102" w:type="dxa"/>
            </w:tcMar>
            <w:vAlign w:val="center"/>
          </w:tcPr>
          <w:p w14:paraId="30F5E2F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0.000*</w:t>
            </w:r>
          </w:p>
        </w:tc>
        <w:tc>
          <w:tcPr>
            <w:tcW w:w="0" w:type="auto"/>
            <w:tcBorders>
              <w:top w:val="single" w:sz="4" w:space="0" w:color="auto"/>
              <w:bottom w:val="nil"/>
            </w:tcBorders>
          </w:tcPr>
          <w:p w14:paraId="641089CC" w14:textId="0FED9424"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0.001</w:t>
            </w:r>
            <w:r w:rsidR="00116944" w:rsidRPr="003830A2">
              <w:rPr>
                <w:rFonts w:ascii="Book Antiqua" w:eastAsia="함초롬바탕" w:hAnsi="Book Antiqua"/>
                <w:sz w:val="24"/>
                <w:szCs w:val="24"/>
                <w:vertAlign w:val="superscript"/>
                <w:lang w:eastAsia="zh-CN"/>
              </w:rPr>
              <w:t>a</w:t>
            </w:r>
          </w:p>
        </w:tc>
      </w:tr>
      <w:tr w:rsidR="004E1C29" w:rsidRPr="003830A2" w14:paraId="72036F48"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6CE7BEAF"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Neutropenia</w:t>
            </w:r>
          </w:p>
          <w:p w14:paraId="118B2867" w14:textId="1E8D4D74"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2299AF64"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18 (40.0)</w:t>
            </w:r>
          </w:p>
          <w:p w14:paraId="7CEA5D1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(9/9)</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6029D1D"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47 (79.7)</w:t>
            </w:r>
          </w:p>
          <w:p w14:paraId="6D524650"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(16/31)</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086050A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0.000*</w:t>
            </w:r>
          </w:p>
        </w:tc>
      </w:tr>
      <w:tr w:rsidR="004E1C29" w:rsidRPr="003830A2" w14:paraId="2D47B177" w14:textId="77777777" w:rsidTr="004E1C29">
        <w:trPr>
          <w:trHeight w:val="20"/>
        </w:trPr>
        <w:tc>
          <w:tcPr>
            <w:tcW w:w="0" w:type="auto"/>
            <w:vMerge/>
            <w:tcBorders>
              <w:bottom w:val="nil"/>
            </w:tcBorders>
            <w:tcMar>
              <w:top w:w="28" w:type="dxa"/>
              <w:left w:w="102" w:type="dxa"/>
              <w:bottom w:w="28" w:type="dxa"/>
              <w:right w:w="102" w:type="dxa"/>
            </w:tcMar>
            <w:vAlign w:val="center"/>
          </w:tcPr>
          <w:p w14:paraId="08D1221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5A153C1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 (36.0)</w:t>
            </w:r>
          </w:p>
          <w:p w14:paraId="7BAF54F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(4/5)</w:t>
            </w:r>
          </w:p>
        </w:tc>
        <w:tc>
          <w:tcPr>
            <w:tcW w:w="0" w:type="auto"/>
            <w:tcBorders>
              <w:top w:val="single" w:sz="4" w:space="0" w:color="auto"/>
              <w:bottom w:val="nil"/>
            </w:tcBorders>
          </w:tcPr>
          <w:p w14:paraId="105B3EF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9 (45.0)</w:t>
            </w:r>
          </w:p>
          <w:p w14:paraId="178AEB8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(5/4)</w:t>
            </w:r>
          </w:p>
        </w:tc>
        <w:tc>
          <w:tcPr>
            <w:tcW w:w="0" w:type="auto"/>
            <w:tcBorders>
              <w:top w:val="single" w:sz="4" w:space="0" w:color="auto"/>
              <w:bottom w:val="nil"/>
            </w:tcBorders>
            <w:tcMar>
              <w:top w:w="28" w:type="dxa"/>
              <w:left w:w="102" w:type="dxa"/>
              <w:bottom w:w="28" w:type="dxa"/>
              <w:right w:w="102" w:type="dxa"/>
            </w:tcMar>
            <w:vAlign w:val="center"/>
          </w:tcPr>
          <w:p w14:paraId="477AB8E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38 (77.6)</w:t>
            </w:r>
          </w:p>
          <w:p w14:paraId="4A13DFA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(11/27)</w:t>
            </w:r>
          </w:p>
        </w:tc>
        <w:tc>
          <w:tcPr>
            <w:tcW w:w="0" w:type="auto"/>
            <w:tcBorders>
              <w:top w:val="single" w:sz="4" w:space="0" w:color="auto"/>
              <w:bottom w:val="nil"/>
            </w:tcBorders>
          </w:tcPr>
          <w:p w14:paraId="7778589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9 (90.0)</w:t>
            </w:r>
          </w:p>
          <w:p w14:paraId="5EEC99C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(5/4)</w:t>
            </w:r>
          </w:p>
        </w:tc>
        <w:tc>
          <w:tcPr>
            <w:tcW w:w="0" w:type="auto"/>
            <w:tcBorders>
              <w:top w:val="single" w:sz="4" w:space="0" w:color="auto"/>
              <w:bottom w:val="nil"/>
            </w:tcBorders>
            <w:tcMar>
              <w:top w:w="28" w:type="dxa"/>
              <w:left w:w="102" w:type="dxa"/>
              <w:bottom w:w="28" w:type="dxa"/>
              <w:right w:w="102" w:type="dxa"/>
            </w:tcMar>
            <w:vAlign w:val="center"/>
          </w:tcPr>
          <w:p w14:paraId="35D3AB20"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0.000*</w:t>
            </w:r>
          </w:p>
        </w:tc>
        <w:tc>
          <w:tcPr>
            <w:tcW w:w="0" w:type="auto"/>
            <w:tcBorders>
              <w:top w:val="single" w:sz="4" w:space="0" w:color="auto"/>
              <w:bottom w:val="nil"/>
            </w:tcBorders>
          </w:tcPr>
          <w:p w14:paraId="1458C9F0" w14:textId="272FF960" w:rsidR="00074C55" w:rsidRPr="003830A2" w:rsidRDefault="00116944"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0.038</w:t>
            </w:r>
            <w:r w:rsidRPr="003830A2">
              <w:rPr>
                <w:rFonts w:ascii="Book Antiqua" w:eastAsia="함초롬바탕" w:hAnsi="Book Antiqua"/>
                <w:sz w:val="24"/>
                <w:szCs w:val="24"/>
                <w:vertAlign w:val="superscript"/>
                <w:lang w:eastAsia="zh-CN"/>
              </w:rPr>
              <w:t>a</w:t>
            </w:r>
          </w:p>
        </w:tc>
      </w:tr>
      <w:tr w:rsidR="004E1C29" w:rsidRPr="003830A2" w14:paraId="5527397C"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326FDB54"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Thrombocytopenia</w:t>
            </w:r>
          </w:p>
          <w:p w14:paraId="083DE8BB" w14:textId="2FDD7F58"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A15FEC9"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24 (53.3)</w:t>
            </w:r>
          </w:p>
          <w:p w14:paraId="48DC4F5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(14/10)</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6DCB324"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23 (39.0)</w:t>
            </w:r>
          </w:p>
          <w:p w14:paraId="1BD1538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(11/12)</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87F4281"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0.312</w:t>
            </w:r>
          </w:p>
        </w:tc>
      </w:tr>
      <w:tr w:rsidR="004E1C29" w:rsidRPr="003830A2" w14:paraId="40EB492E" w14:textId="77777777" w:rsidTr="004E1C29">
        <w:trPr>
          <w:trHeight w:val="20"/>
        </w:trPr>
        <w:tc>
          <w:tcPr>
            <w:tcW w:w="0" w:type="auto"/>
            <w:vMerge/>
            <w:tcBorders>
              <w:bottom w:val="nil"/>
            </w:tcBorders>
            <w:tcMar>
              <w:top w:w="28" w:type="dxa"/>
              <w:left w:w="102" w:type="dxa"/>
              <w:bottom w:w="28" w:type="dxa"/>
              <w:right w:w="102" w:type="dxa"/>
            </w:tcMar>
            <w:vAlign w:val="center"/>
          </w:tcPr>
          <w:p w14:paraId="5CD5361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7A890DB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 (48.0)</w:t>
            </w:r>
          </w:p>
          <w:p w14:paraId="76DFD48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lastRenderedPageBreak/>
              <w:t>(8/4)</w:t>
            </w:r>
          </w:p>
        </w:tc>
        <w:tc>
          <w:tcPr>
            <w:tcW w:w="0" w:type="auto"/>
            <w:tcBorders>
              <w:top w:val="single" w:sz="4" w:space="0" w:color="auto"/>
              <w:bottom w:val="nil"/>
            </w:tcBorders>
          </w:tcPr>
          <w:p w14:paraId="03E9684F"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lastRenderedPageBreak/>
              <w:t>12 (60.0)</w:t>
            </w:r>
          </w:p>
          <w:p w14:paraId="2C535EC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lastRenderedPageBreak/>
              <w:t>(6/6)</w:t>
            </w:r>
          </w:p>
        </w:tc>
        <w:tc>
          <w:tcPr>
            <w:tcW w:w="0" w:type="auto"/>
            <w:tcBorders>
              <w:top w:val="single" w:sz="4" w:space="0" w:color="auto"/>
              <w:bottom w:val="nil"/>
            </w:tcBorders>
            <w:tcMar>
              <w:top w:w="28" w:type="dxa"/>
              <w:left w:w="102" w:type="dxa"/>
              <w:bottom w:w="28" w:type="dxa"/>
              <w:right w:w="102" w:type="dxa"/>
            </w:tcMar>
            <w:vAlign w:val="center"/>
          </w:tcPr>
          <w:p w14:paraId="1567444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lastRenderedPageBreak/>
              <w:t>19 (38.8)</w:t>
            </w:r>
          </w:p>
          <w:p w14:paraId="35B3C8D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lastRenderedPageBreak/>
              <w:t>(9/10)</w:t>
            </w:r>
          </w:p>
        </w:tc>
        <w:tc>
          <w:tcPr>
            <w:tcW w:w="0" w:type="auto"/>
            <w:tcBorders>
              <w:top w:val="single" w:sz="4" w:space="0" w:color="auto"/>
              <w:bottom w:val="nil"/>
            </w:tcBorders>
          </w:tcPr>
          <w:p w14:paraId="4D2CA08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lastRenderedPageBreak/>
              <w:t>4 (40.0)</w:t>
            </w:r>
          </w:p>
          <w:p w14:paraId="4417D66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lastRenderedPageBreak/>
              <w:t>(2/2)</w:t>
            </w:r>
          </w:p>
        </w:tc>
        <w:tc>
          <w:tcPr>
            <w:tcW w:w="0" w:type="auto"/>
            <w:tcBorders>
              <w:top w:val="single" w:sz="4" w:space="0" w:color="auto"/>
              <w:bottom w:val="nil"/>
            </w:tcBorders>
            <w:tcMar>
              <w:top w:w="28" w:type="dxa"/>
              <w:left w:w="102" w:type="dxa"/>
              <w:bottom w:w="28" w:type="dxa"/>
              <w:right w:w="102" w:type="dxa"/>
            </w:tcMar>
            <w:vAlign w:val="center"/>
          </w:tcPr>
          <w:p w14:paraId="6189FCF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lastRenderedPageBreak/>
              <w:t>0.806</w:t>
            </w:r>
          </w:p>
        </w:tc>
        <w:tc>
          <w:tcPr>
            <w:tcW w:w="0" w:type="auto"/>
            <w:tcBorders>
              <w:top w:val="single" w:sz="4" w:space="0" w:color="auto"/>
              <w:bottom w:val="nil"/>
            </w:tcBorders>
          </w:tcPr>
          <w:p w14:paraId="05B9B89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0.370</w:t>
            </w:r>
          </w:p>
        </w:tc>
      </w:tr>
      <w:tr w:rsidR="004E1C29" w:rsidRPr="003830A2" w14:paraId="7C20244B"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1D6338C3"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lastRenderedPageBreak/>
              <w:t>Nausea</w:t>
            </w:r>
          </w:p>
          <w:p w14:paraId="02855C86" w14:textId="2D4C96C1"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513B1F53"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12 (26.6)</w:t>
            </w:r>
          </w:p>
          <w:p w14:paraId="642D982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(11/1)</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43321AE"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16 (27.1)</w:t>
            </w:r>
          </w:p>
          <w:p w14:paraId="789FE04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286D173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0.655</w:t>
            </w:r>
          </w:p>
        </w:tc>
      </w:tr>
      <w:tr w:rsidR="004E1C29" w:rsidRPr="003830A2" w14:paraId="504D1E80" w14:textId="77777777" w:rsidTr="004E1C29">
        <w:trPr>
          <w:trHeight w:val="20"/>
        </w:trPr>
        <w:tc>
          <w:tcPr>
            <w:tcW w:w="0" w:type="auto"/>
            <w:vMerge/>
            <w:tcBorders>
              <w:bottom w:val="nil"/>
            </w:tcBorders>
            <w:tcMar>
              <w:top w:w="28" w:type="dxa"/>
              <w:left w:w="102" w:type="dxa"/>
              <w:bottom w:w="28" w:type="dxa"/>
              <w:right w:w="102" w:type="dxa"/>
            </w:tcMar>
            <w:vAlign w:val="center"/>
          </w:tcPr>
          <w:p w14:paraId="781D3B7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1480407F"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5 (20.0)</w:t>
            </w:r>
          </w:p>
          <w:p w14:paraId="1736F50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(5/0)</w:t>
            </w:r>
          </w:p>
        </w:tc>
        <w:tc>
          <w:tcPr>
            <w:tcW w:w="0" w:type="auto"/>
            <w:tcBorders>
              <w:top w:val="single" w:sz="4" w:space="0" w:color="auto"/>
              <w:bottom w:val="nil"/>
            </w:tcBorders>
          </w:tcPr>
          <w:p w14:paraId="3262931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7 (35.0)</w:t>
            </w:r>
          </w:p>
          <w:p w14:paraId="0AB19DC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(6/1)</w:t>
            </w:r>
          </w:p>
        </w:tc>
        <w:tc>
          <w:tcPr>
            <w:tcW w:w="0" w:type="auto"/>
            <w:tcBorders>
              <w:top w:val="single" w:sz="4" w:space="0" w:color="auto"/>
              <w:bottom w:val="nil"/>
            </w:tcBorders>
            <w:tcMar>
              <w:top w:w="28" w:type="dxa"/>
              <w:left w:w="102" w:type="dxa"/>
              <w:bottom w:w="28" w:type="dxa"/>
              <w:right w:w="102" w:type="dxa"/>
            </w:tcMar>
            <w:vAlign w:val="center"/>
          </w:tcPr>
          <w:p w14:paraId="5AFE3BD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14 (28.6)</w:t>
            </w:r>
          </w:p>
          <w:p w14:paraId="6649DC6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(10/4)</w:t>
            </w:r>
          </w:p>
        </w:tc>
        <w:tc>
          <w:tcPr>
            <w:tcW w:w="0" w:type="auto"/>
            <w:tcBorders>
              <w:top w:val="single" w:sz="4" w:space="0" w:color="auto"/>
              <w:bottom w:val="nil"/>
            </w:tcBorders>
          </w:tcPr>
          <w:p w14:paraId="3A99319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2 (20.0)</w:t>
            </w:r>
          </w:p>
          <w:p w14:paraId="22101CF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(2/0)</w:t>
            </w:r>
          </w:p>
        </w:tc>
        <w:tc>
          <w:tcPr>
            <w:tcW w:w="0" w:type="auto"/>
            <w:tcBorders>
              <w:top w:val="single" w:sz="4" w:space="0" w:color="auto"/>
              <w:bottom w:val="nil"/>
            </w:tcBorders>
            <w:tcMar>
              <w:top w:w="28" w:type="dxa"/>
              <w:left w:w="102" w:type="dxa"/>
              <w:bottom w:w="28" w:type="dxa"/>
              <w:right w:w="102" w:type="dxa"/>
            </w:tcMar>
            <w:vAlign w:val="center"/>
          </w:tcPr>
          <w:p w14:paraId="5F34D30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0.236</w:t>
            </w:r>
          </w:p>
        </w:tc>
        <w:tc>
          <w:tcPr>
            <w:tcW w:w="0" w:type="auto"/>
            <w:tcBorders>
              <w:top w:val="single" w:sz="4" w:space="0" w:color="auto"/>
              <w:bottom w:val="nil"/>
            </w:tcBorders>
          </w:tcPr>
          <w:p w14:paraId="08917BF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0.354</w:t>
            </w:r>
          </w:p>
        </w:tc>
      </w:tr>
      <w:tr w:rsidR="004E1C29" w:rsidRPr="003830A2" w14:paraId="1D1AB73D"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3997ECB1"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Fatigue</w:t>
            </w:r>
          </w:p>
          <w:p w14:paraId="14601420" w14:textId="2DF26D90"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44F0D096"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22 (48.9)</w:t>
            </w:r>
          </w:p>
          <w:p w14:paraId="657EF6D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(12/10)</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52D0629B"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38 (64.4)</w:t>
            </w:r>
          </w:p>
          <w:p w14:paraId="1F63BF9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(21/17)</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50BA7B5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0.171</w:t>
            </w:r>
          </w:p>
        </w:tc>
      </w:tr>
      <w:tr w:rsidR="004E1C29" w:rsidRPr="003830A2" w14:paraId="599CF7BE" w14:textId="77777777" w:rsidTr="004E1C29">
        <w:trPr>
          <w:trHeight w:val="20"/>
        </w:trPr>
        <w:tc>
          <w:tcPr>
            <w:tcW w:w="0" w:type="auto"/>
            <w:vMerge/>
            <w:tcBorders>
              <w:bottom w:val="nil"/>
            </w:tcBorders>
            <w:tcMar>
              <w:top w:w="28" w:type="dxa"/>
              <w:left w:w="102" w:type="dxa"/>
              <w:bottom w:w="28" w:type="dxa"/>
              <w:right w:w="102" w:type="dxa"/>
            </w:tcMar>
            <w:vAlign w:val="center"/>
          </w:tcPr>
          <w:p w14:paraId="24F4519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4BEACAB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11 (44.0)</w:t>
            </w:r>
          </w:p>
          <w:p w14:paraId="096EFB6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(7/4)</w:t>
            </w:r>
          </w:p>
        </w:tc>
        <w:tc>
          <w:tcPr>
            <w:tcW w:w="0" w:type="auto"/>
            <w:tcBorders>
              <w:top w:val="single" w:sz="4" w:space="0" w:color="auto"/>
              <w:bottom w:val="nil"/>
            </w:tcBorders>
          </w:tcPr>
          <w:p w14:paraId="01AECDF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11 (55.0)</w:t>
            </w:r>
          </w:p>
          <w:p w14:paraId="2A1F939C"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(5/6)</w:t>
            </w:r>
          </w:p>
        </w:tc>
        <w:tc>
          <w:tcPr>
            <w:tcW w:w="0" w:type="auto"/>
            <w:tcBorders>
              <w:top w:val="single" w:sz="4" w:space="0" w:color="auto"/>
              <w:bottom w:val="nil"/>
            </w:tcBorders>
            <w:tcMar>
              <w:top w:w="28" w:type="dxa"/>
              <w:left w:w="102" w:type="dxa"/>
              <w:bottom w:w="28" w:type="dxa"/>
              <w:right w:w="102" w:type="dxa"/>
            </w:tcMar>
            <w:vAlign w:val="center"/>
          </w:tcPr>
          <w:p w14:paraId="186E813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32 (65.3)</w:t>
            </w:r>
          </w:p>
          <w:p w14:paraId="62601F01"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(19/13)</w:t>
            </w:r>
          </w:p>
        </w:tc>
        <w:tc>
          <w:tcPr>
            <w:tcW w:w="0" w:type="auto"/>
            <w:tcBorders>
              <w:top w:val="single" w:sz="4" w:space="0" w:color="auto"/>
              <w:bottom w:val="nil"/>
            </w:tcBorders>
          </w:tcPr>
          <w:p w14:paraId="1C92452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6 (60.0)</w:t>
            </w:r>
          </w:p>
          <w:p w14:paraId="3273B03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(2/4)</w:t>
            </w:r>
          </w:p>
        </w:tc>
        <w:tc>
          <w:tcPr>
            <w:tcW w:w="0" w:type="auto"/>
            <w:tcBorders>
              <w:top w:val="single" w:sz="4" w:space="0" w:color="auto"/>
              <w:bottom w:val="nil"/>
            </w:tcBorders>
            <w:tcMar>
              <w:top w:w="28" w:type="dxa"/>
              <w:left w:w="102" w:type="dxa"/>
              <w:bottom w:w="28" w:type="dxa"/>
              <w:right w:w="102" w:type="dxa"/>
            </w:tcMar>
            <w:vAlign w:val="center"/>
          </w:tcPr>
          <w:p w14:paraId="1B3B75D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0.101</w:t>
            </w:r>
          </w:p>
        </w:tc>
        <w:tc>
          <w:tcPr>
            <w:tcW w:w="0" w:type="auto"/>
            <w:tcBorders>
              <w:top w:val="single" w:sz="4" w:space="0" w:color="auto"/>
              <w:bottom w:val="nil"/>
            </w:tcBorders>
          </w:tcPr>
          <w:p w14:paraId="532550E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0.669</w:t>
            </w:r>
          </w:p>
        </w:tc>
      </w:tr>
      <w:tr w:rsidR="004E1C29" w:rsidRPr="003830A2" w14:paraId="32523ACE"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75D927B6"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Diarrhea</w:t>
            </w:r>
          </w:p>
          <w:p w14:paraId="26D55C57" w14:textId="70385D30"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(Grade 1,2</w:t>
            </w:r>
            <w:r w:rsidR="00820DAE" w:rsidRPr="003830A2">
              <w:rPr>
                <w:rFonts w:ascii="Book Antiqua" w:eastAsia="함초롬바탕" w:hAnsi="Book Antiqua"/>
                <w:color w:val="auto"/>
                <w:sz w:val="24"/>
                <w:szCs w:val="24"/>
              </w:rPr>
              <w:t>/</w:t>
            </w:r>
            <w:r w:rsidRPr="003830A2">
              <w:rPr>
                <w:rFonts w:ascii="Book Antiqua" w:eastAsia="함초롬바탕" w:hAnsi="Book Antiqua"/>
                <w:color w:val="auto"/>
                <w:sz w:val="24"/>
                <w:szCs w:val="24"/>
              </w:rPr>
              <w:t>3,4)</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62444CBF"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8 (17.8)</w:t>
            </w:r>
          </w:p>
          <w:p w14:paraId="71411EB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(7/1)</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6A453351"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15 (25.4)</w:t>
            </w:r>
          </w:p>
          <w:p w14:paraId="7BCE919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(9/6)</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3EB49F5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0.180</w:t>
            </w:r>
          </w:p>
        </w:tc>
      </w:tr>
      <w:tr w:rsidR="004E1C29" w:rsidRPr="003830A2" w14:paraId="2B855B92" w14:textId="77777777" w:rsidTr="004E1C29">
        <w:trPr>
          <w:trHeight w:val="20"/>
        </w:trPr>
        <w:tc>
          <w:tcPr>
            <w:tcW w:w="0" w:type="auto"/>
            <w:vMerge/>
            <w:tcBorders>
              <w:bottom w:val="nil"/>
            </w:tcBorders>
            <w:tcMar>
              <w:top w:w="28" w:type="dxa"/>
              <w:left w:w="102" w:type="dxa"/>
              <w:bottom w:w="28" w:type="dxa"/>
              <w:right w:w="102" w:type="dxa"/>
            </w:tcMar>
            <w:vAlign w:val="center"/>
          </w:tcPr>
          <w:p w14:paraId="17A6B50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bottom w:val="nil"/>
            </w:tcBorders>
            <w:tcMar>
              <w:top w:w="28" w:type="dxa"/>
              <w:left w:w="102" w:type="dxa"/>
              <w:bottom w:w="28" w:type="dxa"/>
              <w:right w:w="102" w:type="dxa"/>
            </w:tcMar>
            <w:vAlign w:val="center"/>
          </w:tcPr>
          <w:p w14:paraId="717B65E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5 (20.0)</w:t>
            </w:r>
          </w:p>
          <w:p w14:paraId="2600DD4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(4/1)</w:t>
            </w:r>
          </w:p>
        </w:tc>
        <w:tc>
          <w:tcPr>
            <w:tcW w:w="0" w:type="auto"/>
            <w:tcBorders>
              <w:top w:val="single" w:sz="4" w:space="0" w:color="auto"/>
              <w:bottom w:val="nil"/>
            </w:tcBorders>
          </w:tcPr>
          <w:p w14:paraId="0A36CE6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3 (15.0)</w:t>
            </w:r>
          </w:p>
          <w:p w14:paraId="73983F4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(3/0)</w:t>
            </w:r>
          </w:p>
        </w:tc>
        <w:tc>
          <w:tcPr>
            <w:tcW w:w="0" w:type="auto"/>
            <w:tcBorders>
              <w:top w:val="single" w:sz="4" w:space="0" w:color="auto"/>
              <w:bottom w:val="nil"/>
            </w:tcBorders>
            <w:tcMar>
              <w:top w:w="28" w:type="dxa"/>
              <w:left w:w="102" w:type="dxa"/>
              <w:bottom w:w="28" w:type="dxa"/>
              <w:right w:w="102" w:type="dxa"/>
            </w:tcMar>
            <w:vAlign w:val="center"/>
          </w:tcPr>
          <w:p w14:paraId="32C11B3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 (24.5)</w:t>
            </w:r>
          </w:p>
          <w:p w14:paraId="353D769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(9/3)</w:t>
            </w:r>
          </w:p>
        </w:tc>
        <w:tc>
          <w:tcPr>
            <w:tcW w:w="0" w:type="auto"/>
            <w:tcBorders>
              <w:top w:val="single" w:sz="4" w:space="0" w:color="auto"/>
              <w:bottom w:val="nil"/>
            </w:tcBorders>
          </w:tcPr>
          <w:p w14:paraId="11FAD9B2"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3 (30.0)</w:t>
            </w:r>
          </w:p>
          <w:p w14:paraId="5F7E318B"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(0/3)</w:t>
            </w:r>
          </w:p>
        </w:tc>
        <w:tc>
          <w:tcPr>
            <w:tcW w:w="0" w:type="auto"/>
            <w:tcBorders>
              <w:top w:val="single" w:sz="4" w:space="0" w:color="auto"/>
              <w:bottom w:val="nil"/>
            </w:tcBorders>
            <w:tcMar>
              <w:top w:w="28" w:type="dxa"/>
              <w:left w:w="102" w:type="dxa"/>
              <w:bottom w:w="28" w:type="dxa"/>
              <w:right w:w="102" w:type="dxa"/>
            </w:tcMar>
            <w:vAlign w:val="center"/>
          </w:tcPr>
          <w:p w14:paraId="073F7DF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0.635</w:t>
            </w:r>
          </w:p>
        </w:tc>
        <w:tc>
          <w:tcPr>
            <w:tcW w:w="0" w:type="auto"/>
            <w:tcBorders>
              <w:top w:val="single" w:sz="4" w:space="0" w:color="auto"/>
              <w:bottom w:val="nil"/>
            </w:tcBorders>
          </w:tcPr>
          <w:p w14:paraId="29CFFF6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0.074</w:t>
            </w:r>
          </w:p>
        </w:tc>
      </w:tr>
      <w:tr w:rsidR="004E1C29" w:rsidRPr="003830A2" w14:paraId="4397924F" w14:textId="77777777" w:rsidTr="004E1C29">
        <w:trPr>
          <w:trHeight w:val="20"/>
        </w:trPr>
        <w:tc>
          <w:tcPr>
            <w:tcW w:w="0" w:type="auto"/>
            <w:vMerge w:val="restart"/>
            <w:tcBorders>
              <w:top w:val="nil"/>
            </w:tcBorders>
            <w:tcMar>
              <w:top w:w="28" w:type="dxa"/>
              <w:left w:w="102" w:type="dxa"/>
              <w:bottom w:w="28" w:type="dxa"/>
              <w:right w:w="102" w:type="dxa"/>
            </w:tcMar>
            <w:vAlign w:val="center"/>
            <w:hideMark/>
          </w:tcPr>
          <w:p w14:paraId="3616CB61"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Colitis/pneumonia</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23850BD3"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9 (20.0)</w:t>
            </w:r>
          </w:p>
          <w:p w14:paraId="42237159"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(2/7)</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64C0390C" w14:textId="77777777" w:rsidR="00074C55" w:rsidRPr="003830A2" w:rsidRDefault="00074C55" w:rsidP="003830A2">
            <w:pPr>
              <w:pStyle w:val="MDPI31text"/>
              <w:spacing w:line="360" w:lineRule="auto"/>
              <w:ind w:firstLine="0"/>
              <w:rPr>
                <w:rFonts w:ascii="Book Antiqua" w:eastAsia="Gulim" w:hAnsi="Book Antiqua"/>
                <w:color w:val="auto"/>
                <w:sz w:val="24"/>
                <w:szCs w:val="24"/>
              </w:rPr>
            </w:pPr>
            <w:r w:rsidRPr="003830A2">
              <w:rPr>
                <w:rFonts w:ascii="Book Antiqua" w:eastAsia="함초롬바탕" w:hAnsi="Book Antiqua"/>
                <w:color w:val="auto"/>
                <w:sz w:val="24"/>
                <w:szCs w:val="24"/>
              </w:rPr>
              <w:t>13 (22.0)</w:t>
            </w:r>
          </w:p>
          <w:p w14:paraId="3D5979C5"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(4/9)</w:t>
            </w:r>
          </w:p>
        </w:tc>
        <w:tc>
          <w:tcPr>
            <w:tcW w:w="0" w:type="auto"/>
            <w:gridSpan w:val="2"/>
            <w:tcBorders>
              <w:top w:val="nil"/>
              <w:bottom w:val="single" w:sz="4" w:space="0" w:color="auto"/>
            </w:tcBorders>
            <w:tcMar>
              <w:top w:w="28" w:type="dxa"/>
              <w:left w:w="102" w:type="dxa"/>
              <w:bottom w:w="28" w:type="dxa"/>
              <w:right w:w="102" w:type="dxa"/>
            </w:tcMar>
            <w:vAlign w:val="center"/>
            <w:hideMark/>
          </w:tcPr>
          <w:p w14:paraId="2CA15070"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0.906</w:t>
            </w:r>
          </w:p>
        </w:tc>
      </w:tr>
      <w:tr w:rsidR="004E1C29" w:rsidRPr="003830A2" w14:paraId="722B0020" w14:textId="77777777" w:rsidTr="004E1C29">
        <w:trPr>
          <w:trHeight w:val="20"/>
        </w:trPr>
        <w:tc>
          <w:tcPr>
            <w:tcW w:w="0" w:type="auto"/>
            <w:vMerge/>
            <w:tcMar>
              <w:top w:w="28" w:type="dxa"/>
              <w:left w:w="102" w:type="dxa"/>
              <w:bottom w:w="28" w:type="dxa"/>
              <w:right w:w="102" w:type="dxa"/>
            </w:tcMar>
            <w:vAlign w:val="center"/>
          </w:tcPr>
          <w:p w14:paraId="28D4AE5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p>
        </w:tc>
        <w:tc>
          <w:tcPr>
            <w:tcW w:w="0" w:type="auto"/>
            <w:tcBorders>
              <w:top w:val="single" w:sz="4" w:space="0" w:color="auto"/>
            </w:tcBorders>
            <w:tcMar>
              <w:top w:w="28" w:type="dxa"/>
              <w:left w:w="102" w:type="dxa"/>
              <w:bottom w:w="28" w:type="dxa"/>
              <w:right w:w="102" w:type="dxa"/>
            </w:tcMar>
            <w:vAlign w:val="center"/>
          </w:tcPr>
          <w:p w14:paraId="023086E4"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3 (12.0)</w:t>
            </w:r>
          </w:p>
          <w:p w14:paraId="1AB3790D"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w:t>
            </w:r>
          </w:p>
        </w:tc>
        <w:tc>
          <w:tcPr>
            <w:tcW w:w="0" w:type="auto"/>
            <w:tcBorders>
              <w:top w:val="single" w:sz="4" w:space="0" w:color="auto"/>
            </w:tcBorders>
          </w:tcPr>
          <w:p w14:paraId="72379F3E"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6 (30.0)</w:t>
            </w:r>
          </w:p>
          <w:p w14:paraId="5AE51538"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(1/5)</w:t>
            </w:r>
          </w:p>
        </w:tc>
        <w:tc>
          <w:tcPr>
            <w:tcW w:w="0" w:type="auto"/>
            <w:tcBorders>
              <w:top w:val="single" w:sz="4" w:space="0" w:color="auto"/>
            </w:tcBorders>
            <w:tcMar>
              <w:top w:w="28" w:type="dxa"/>
              <w:left w:w="102" w:type="dxa"/>
              <w:bottom w:w="28" w:type="dxa"/>
              <w:right w:w="102" w:type="dxa"/>
            </w:tcMar>
            <w:vAlign w:val="center"/>
          </w:tcPr>
          <w:p w14:paraId="216BDD6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12 (24.5)</w:t>
            </w:r>
          </w:p>
          <w:p w14:paraId="4218E2DA"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(3/9)</w:t>
            </w:r>
          </w:p>
        </w:tc>
        <w:tc>
          <w:tcPr>
            <w:tcW w:w="0" w:type="auto"/>
            <w:tcBorders>
              <w:top w:val="single" w:sz="4" w:space="0" w:color="auto"/>
            </w:tcBorders>
          </w:tcPr>
          <w:p w14:paraId="4FC38E66"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1 (10.0)</w:t>
            </w:r>
          </w:p>
          <w:p w14:paraId="1C3ACAA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(1/0)</w:t>
            </w:r>
          </w:p>
        </w:tc>
        <w:tc>
          <w:tcPr>
            <w:tcW w:w="0" w:type="auto"/>
            <w:tcBorders>
              <w:top w:val="single" w:sz="4" w:space="0" w:color="auto"/>
            </w:tcBorders>
            <w:tcMar>
              <w:top w:w="28" w:type="dxa"/>
              <w:left w:w="102" w:type="dxa"/>
              <w:bottom w:w="28" w:type="dxa"/>
              <w:right w:w="102" w:type="dxa"/>
            </w:tcMar>
            <w:vAlign w:val="center"/>
          </w:tcPr>
          <w:p w14:paraId="167D3C37"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rPr>
              <w:t>0.205</w:t>
            </w:r>
          </w:p>
        </w:tc>
        <w:tc>
          <w:tcPr>
            <w:tcW w:w="0" w:type="auto"/>
            <w:tcBorders>
              <w:top w:val="single" w:sz="4" w:space="0" w:color="auto"/>
            </w:tcBorders>
          </w:tcPr>
          <w:p w14:paraId="5D7BD1C3" w14:textId="77777777" w:rsidR="00074C55" w:rsidRPr="003830A2" w:rsidRDefault="00074C55" w:rsidP="003830A2">
            <w:pPr>
              <w:pStyle w:val="MDPI31text"/>
              <w:spacing w:line="360" w:lineRule="auto"/>
              <w:ind w:firstLine="0"/>
              <w:rPr>
                <w:rFonts w:ascii="Book Antiqua" w:eastAsia="함초롬바탕" w:hAnsi="Book Antiqua"/>
                <w:color w:val="auto"/>
                <w:sz w:val="24"/>
                <w:szCs w:val="24"/>
              </w:rPr>
            </w:pPr>
            <w:r w:rsidRPr="003830A2">
              <w:rPr>
                <w:rFonts w:ascii="Book Antiqua" w:eastAsia="함초롬바탕" w:hAnsi="Book Antiqua"/>
                <w:color w:val="auto"/>
                <w:sz w:val="24"/>
                <w:szCs w:val="24"/>
                <w:lang w:eastAsia="ko-KR"/>
              </w:rPr>
              <w:t>0.134</w:t>
            </w:r>
          </w:p>
        </w:tc>
      </w:tr>
    </w:tbl>
    <w:p w14:paraId="53F0653A" w14:textId="4600B1E6" w:rsidR="00074C55" w:rsidRPr="00AF03AE" w:rsidRDefault="00AF03AE" w:rsidP="003830A2">
      <w:pPr>
        <w:pStyle w:val="MDPI31text"/>
        <w:spacing w:line="360" w:lineRule="auto"/>
        <w:ind w:firstLine="0"/>
        <w:rPr>
          <w:rFonts w:ascii="Book Antiqua" w:eastAsia="함초롬바탕" w:hAnsi="Book Antiqua"/>
          <w:color w:val="auto"/>
          <w:sz w:val="24"/>
          <w:szCs w:val="24"/>
        </w:rPr>
      </w:pPr>
      <w:r>
        <w:rPr>
          <w:rFonts w:ascii="Book Antiqua" w:eastAsia="함초롬바탕" w:hAnsi="Book Antiqua"/>
          <w:iCs/>
          <w:color w:val="auto"/>
          <w:sz w:val="24"/>
          <w:szCs w:val="24"/>
        </w:rPr>
        <w:t xml:space="preserve">Data are presented as: </w:t>
      </w:r>
      <w:r w:rsidR="00820DAE" w:rsidRPr="00AF03AE">
        <w:rPr>
          <w:rFonts w:ascii="Book Antiqua" w:eastAsia="함초롬바탕" w:hAnsi="Book Antiqua"/>
          <w:i/>
          <w:color w:val="auto"/>
          <w:sz w:val="24"/>
          <w:szCs w:val="24"/>
        </w:rPr>
        <w:t>n</w:t>
      </w:r>
      <w:r w:rsidR="00074C55" w:rsidRPr="00AF03AE">
        <w:rPr>
          <w:rFonts w:ascii="Book Antiqua" w:eastAsia="함초롬바탕" w:hAnsi="Book Antiqua"/>
          <w:color w:val="auto"/>
          <w:sz w:val="24"/>
          <w:szCs w:val="24"/>
        </w:rPr>
        <w:t xml:space="preserve"> (%)</w:t>
      </w:r>
      <w:r w:rsidR="00820DAE" w:rsidRPr="00AF03AE">
        <w:rPr>
          <w:rFonts w:ascii="Book Antiqua" w:eastAsia="함초롬바탕" w:hAnsi="Book Antiqua"/>
          <w:color w:val="auto"/>
          <w:sz w:val="24"/>
          <w:szCs w:val="24"/>
        </w:rPr>
        <w:t>.</w:t>
      </w:r>
      <w:r w:rsidR="00116944" w:rsidRPr="00AF03AE">
        <w:rPr>
          <w:rFonts w:ascii="Book Antiqua" w:eastAsia="함초롬바탕" w:hAnsi="Book Antiqua"/>
          <w:color w:val="auto"/>
          <w:sz w:val="24"/>
          <w:szCs w:val="24"/>
        </w:rPr>
        <w:t xml:space="preserve"> </w:t>
      </w:r>
      <w:r w:rsidR="00116944" w:rsidRPr="00AF03AE">
        <w:rPr>
          <w:rFonts w:ascii="Book Antiqua" w:eastAsia="함초롬바탕" w:hAnsi="Book Antiqua"/>
          <w:color w:val="auto"/>
          <w:sz w:val="24"/>
          <w:szCs w:val="24"/>
          <w:vertAlign w:val="superscript"/>
        </w:rPr>
        <w:t>a</w:t>
      </w:r>
      <w:r w:rsidR="00116944" w:rsidRPr="00AF03AE">
        <w:rPr>
          <w:rFonts w:ascii="Book Antiqua" w:eastAsia="함초롬바탕" w:hAnsi="Book Antiqua"/>
          <w:i/>
          <w:color w:val="auto"/>
          <w:sz w:val="24"/>
          <w:szCs w:val="24"/>
        </w:rPr>
        <w:t>P</w:t>
      </w:r>
      <w:r w:rsidR="00116944" w:rsidRPr="00AF03AE">
        <w:rPr>
          <w:rFonts w:ascii="Book Antiqua" w:eastAsia="함초롬바탕" w:hAnsi="Book Antiqua"/>
          <w:color w:val="auto"/>
          <w:sz w:val="24"/>
          <w:szCs w:val="24"/>
        </w:rPr>
        <w:t xml:space="preserve"> &lt; 0.05. </w:t>
      </w:r>
      <w:r w:rsidR="00074C55" w:rsidRPr="00AF03AE">
        <w:rPr>
          <w:rFonts w:ascii="Book Antiqua" w:eastAsia="함초롬바탕" w:hAnsi="Book Antiqua"/>
          <w:color w:val="auto"/>
          <w:sz w:val="24"/>
          <w:szCs w:val="24"/>
        </w:rPr>
        <w:t>GA</w:t>
      </w:r>
      <w:r w:rsidR="004E1C29" w:rsidRPr="00AF03AE">
        <w:rPr>
          <w:rFonts w:ascii="Book Antiqua" w:eastAsia="함초롬바탕" w:hAnsi="Book Antiqua"/>
          <w:color w:val="auto"/>
          <w:sz w:val="24"/>
          <w:szCs w:val="24"/>
        </w:rPr>
        <w:t>: G</w:t>
      </w:r>
      <w:r w:rsidR="00074C55" w:rsidRPr="00AF03AE">
        <w:rPr>
          <w:rFonts w:ascii="Book Antiqua" w:eastAsia="함초롬바탕" w:hAnsi="Book Antiqua"/>
          <w:color w:val="auto"/>
          <w:sz w:val="24"/>
          <w:szCs w:val="24"/>
        </w:rPr>
        <w:t>emcitabine plus nab-paclitaxel</w:t>
      </w:r>
      <w:r w:rsidR="004E1C29" w:rsidRPr="00AF03AE">
        <w:rPr>
          <w:rFonts w:ascii="Book Antiqua" w:eastAsia="함초롬바탕" w:hAnsi="Book Antiqua"/>
          <w:color w:val="auto"/>
          <w:sz w:val="24"/>
          <w:szCs w:val="24"/>
        </w:rPr>
        <w:t>.</w:t>
      </w:r>
    </w:p>
    <w:sectPr w:rsidR="00074C55" w:rsidRPr="00AF03AE" w:rsidSect="005960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046D" w14:textId="77777777" w:rsidR="0017020A" w:rsidRDefault="0017020A" w:rsidP="00CF55BC">
      <w:r>
        <w:separator/>
      </w:r>
    </w:p>
  </w:endnote>
  <w:endnote w:type="continuationSeparator" w:id="0">
    <w:p w14:paraId="2463F6AA" w14:textId="77777777" w:rsidR="0017020A" w:rsidRDefault="0017020A" w:rsidP="00CF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586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62D074" w14:textId="41BE83CC" w:rsidR="00551CA6" w:rsidRPr="00E5194F" w:rsidRDefault="00551CA6">
            <w:pPr>
              <w:pStyle w:val="a9"/>
              <w:jc w:val="right"/>
              <w:rPr>
                <w:rFonts w:ascii="Book Antiqua" w:hAnsi="Book Antiqua"/>
                <w:sz w:val="24"/>
                <w:szCs w:val="24"/>
              </w:rPr>
            </w:pPr>
            <w:r w:rsidRPr="00E5194F">
              <w:rPr>
                <w:rFonts w:ascii="Book Antiqua" w:hAnsi="Book Antiqua"/>
                <w:sz w:val="24"/>
                <w:szCs w:val="24"/>
              </w:rPr>
              <w:fldChar w:fldCharType="begin"/>
            </w:r>
            <w:r w:rsidRPr="00E5194F">
              <w:rPr>
                <w:rFonts w:ascii="Book Antiqua" w:hAnsi="Book Antiqua"/>
                <w:sz w:val="24"/>
                <w:szCs w:val="24"/>
              </w:rPr>
              <w:instrText>PAGE</w:instrText>
            </w:r>
            <w:r w:rsidRPr="00E5194F">
              <w:rPr>
                <w:rFonts w:ascii="Book Antiqua" w:hAnsi="Book Antiqua"/>
                <w:sz w:val="24"/>
                <w:szCs w:val="24"/>
              </w:rPr>
              <w:fldChar w:fldCharType="separate"/>
            </w:r>
            <w:r w:rsidR="00E5194F">
              <w:rPr>
                <w:rFonts w:ascii="Book Antiqua" w:hAnsi="Book Antiqua"/>
                <w:noProof/>
                <w:sz w:val="24"/>
                <w:szCs w:val="24"/>
              </w:rPr>
              <w:t>2</w:t>
            </w:r>
            <w:r w:rsidRPr="00E5194F">
              <w:rPr>
                <w:rFonts w:ascii="Book Antiqua" w:hAnsi="Book Antiqua"/>
                <w:sz w:val="24"/>
                <w:szCs w:val="24"/>
              </w:rPr>
              <w:fldChar w:fldCharType="end"/>
            </w:r>
            <w:r>
              <w:rPr>
                <w:rFonts w:ascii="Book Antiqua" w:hAnsi="Book Antiqua"/>
                <w:sz w:val="24"/>
                <w:szCs w:val="24"/>
              </w:rPr>
              <w:t xml:space="preserve"> </w:t>
            </w:r>
            <w:r w:rsidRPr="00E5194F">
              <w:rPr>
                <w:rFonts w:ascii="Book Antiqua" w:hAnsi="Book Antiqua"/>
                <w:sz w:val="24"/>
                <w:szCs w:val="24"/>
                <w:lang w:val="zh-CN" w:eastAsia="zh-CN"/>
              </w:rPr>
              <w:t>/</w:t>
            </w:r>
            <w:r>
              <w:rPr>
                <w:rFonts w:ascii="Book Antiqua" w:hAnsi="Book Antiqua"/>
                <w:sz w:val="24"/>
                <w:szCs w:val="24"/>
                <w:lang w:eastAsia="zh-CN"/>
              </w:rPr>
              <w:t xml:space="preserve"> </w:t>
            </w:r>
            <w:r w:rsidRPr="00E5194F">
              <w:rPr>
                <w:rFonts w:ascii="Book Antiqua" w:hAnsi="Book Antiqua"/>
                <w:sz w:val="24"/>
                <w:szCs w:val="24"/>
              </w:rPr>
              <w:fldChar w:fldCharType="begin"/>
            </w:r>
            <w:r w:rsidRPr="00E5194F">
              <w:rPr>
                <w:rFonts w:ascii="Book Antiqua" w:hAnsi="Book Antiqua"/>
                <w:sz w:val="24"/>
                <w:szCs w:val="24"/>
              </w:rPr>
              <w:instrText>NUMPAGES</w:instrText>
            </w:r>
            <w:r w:rsidRPr="00E5194F">
              <w:rPr>
                <w:rFonts w:ascii="Book Antiqua" w:hAnsi="Book Antiqua"/>
                <w:sz w:val="24"/>
                <w:szCs w:val="24"/>
              </w:rPr>
              <w:fldChar w:fldCharType="separate"/>
            </w:r>
            <w:r w:rsidR="00E5194F">
              <w:rPr>
                <w:rFonts w:ascii="Book Antiqua" w:hAnsi="Book Antiqua"/>
                <w:noProof/>
                <w:sz w:val="24"/>
                <w:szCs w:val="24"/>
              </w:rPr>
              <w:t>33</w:t>
            </w:r>
            <w:r w:rsidRPr="00E5194F">
              <w:rPr>
                <w:rFonts w:ascii="Book Antiqua" w:hAnsi="Book Antiqua"/>
                <w:sz w:val="24"/>
                <w:szCs w:val="24"/>
              </w:rPr>
              <w:fldChar w:fldCharType="end"/>
            </w:r>
          </w:p>
        </w:sdtContent>
      </w:sdt>
    </w:sdtContent>
  </w:sdt>
  <w:p w14:paraId="796FFB3E" w14:textId="77777777" w:rsidR="00551CA6" w:rsidRDefault="00551C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6114" w14:textId="77777777" w:rsidR="0017020A" w:rsidRDefault="0017020A" w:rsidP="00CF55BC">
      <w:r>
        <w:separator/>
      </w:r>
    </w:p>
  </w:footnote>
  <w:footnote w:type="continuationSeparator" w:id="0">
    <w:p w14:paraId="7C759A6D" w14:textId="77777777" w:rsidR="0017020A" w:rsidRDefault="0017020A" w:rsidP="00CF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E5"/>
    <w:rsid w:val="00043D13"/>
    <w:rsid w:val="0005473D"/>
    <w:rsid w:val="00074C55"/>
    <w:rsid w:val="00085B74"/>
    <w:rsid w:val="00094E09"/>
    <w:rsid w:val="000A7B30"/>
    <w:rsid w:val="00111AC4"/>
    <w:rsid w:val="001125ED"/>
    <w:rsid w:val="00113298"/>
    <w:rsid w:val="0011414A"/>
    <w:rsid w:val="001141CE"/>
    <w:rsid w:val="00116944"/>
    <w:rsid w:val="0012228A"/>
    <w:rsid w:val="00126730"/>
    <w:rsid w:val="00142064"/>
    <w:rsid w:val="00142329"/>
    <w:rsid w:val="00155FBA"/>
    <w:rsid w:val="0017020A"/>
    <w:rsid w:val="001719B6"/>
    <w:rsid w:val="001A3BBA"/>
    <w:rsid w:val="001C1B0E"/>
    <w:rsid w:val="001C4B8D"/>
    <w:rsid w:val="001E1925"/>
    <w:rsid w:val="001F75C3"/>
    <w:rsid w:val="00215DB9"/>
    <w:rsid w:val="00222D8B"/>
    <w:rsid w:val="00226A23"/>
    <w:rsid w:val="00234CB2"/>
    <w:rsid w:val="00243753"/>
    <w:rsid w:val="00264DE4"/>
    <w:rsid w:val="002A37FF"/>
    <w:rsid w:val="002B3AAB"/>
    <w:rsid w:val="002F2756"/>
    <w:rsid w:val="003078F7"/>
    <w:rsid w:val="00352770"/>
    <w:rsid w:val="0035371C"/>
    <w:rsid w:val="00366001"/>
    <w:rsid w:val="00373219"/>
    <w:rsid w:val="00376AFC"/>
    <w:rsid w:val="003830A2"/>
    <w:rsid w:val="00396782"/>
    <w:rsid w:val="003B5EC9"/>
    <w:rsid w:val="003C1166"/>
    <w:rsid w:val="003E2D19"/>
    <w:rsid w:val="003E54FC"/>
    <w:rsid w:val="003E5AFA"/>
    <w:rsid w:val="003F6660"/>
    <w:rsid w:val="00417B66"/>
    <w:rsid w:val="004368F3"/>
    <w:rsid w:val="004478AF"/>
    <w:rsid w:val="00463030"/>
    <w:rsid w:val="00485CC0"/>
    <w:rsid w:val="004B69B3"/>
    <w:rsid w:val="004E1C29"/>
    <w:rsid w:val="005064EF"/>
    <w:rsid w:val="00524AEB"/>
    <w:rsid w:val="00551CA6"/>
    <w:rsid w:val="00552A2C"/>
    <w:rsid w:val="00581EE1"/>
    <w:rsid w:val="00587B2A"/>
    <w:rsid w:val="005960C1"/>
    <w:rsid w:val="005D601B"/>
    <w:rsid w:val="005E6B19"/>
    <w:rsid w:val="005F399F"/>
    <w:rsid w:val="00610BDC"/>
    <w:rsid w:val="0063380C"/>
    <w:rsid w:val="00680F6B"/>
    <w:rsid w:val="00683801"/>
    <w:rsid w:val="006A033A"/>
    <w:rsid w:val="006E159F"/>
    <w:rsid w:val="00705D18"/>
    <w:rsid w:val="007164DC"/>
    <w:rsid w:val="0073410A"/>
    <w:rsid w:val="007837EC"/>
    <w:rsid w:val="00784B1F"/>
    <w:rsid w:val="0079068D"/>
    <w:rsid w:val="007D13B1"/>
    <w:rsid w:val="007D26CB"/>
    <w:rsid w:val="007E3B10"/>
    <w:rsid w:val="007E7630"/>
    <w:rsid w:val="007F03BC"/>
    <w:rsid w:val="00820DAE"/>
    <w:rsid w:val="008263F9"/>
    <w:rsid w:val="00860F9A"/>
    <w:rsid w:val="00862C6D"/>
    <w:rsid w:val="00865385"/>
    <w:rsid w:val="008969F4"/>
    <w:rsid w:val="008A57F7"/>
    <w:rsid w:val="008B49FB"/>
    <w:rsid w:val="008F005F"/>
    <w:rsid w:val="009063C8"/>
    <w:rsid w:val="00913A5D"/>
    <w:rsid w:val="00946F8D"/>
    <w:rsid w:val="00966F19"/>
    <w:rsid w:val="00A045EC"/>
    <w:rsid w:val="00A31AE2"/>
    <w:rsid w:val="00A35B4B"/>
    <w:rsid w:val="00A40131"/>
    <w:rsid w:val="00A458B3"/>
    <w:rsid w:val="00A77B3E"/>
    <w:rsid w:val="00A82686"/>
    <w:rsid w:val="00AD374D"/>
    <w:rsid w:val="00AE1958"/>
    <w:rsid w:val="00AF03AE"/>
    <w:rsid w:val="00AF216D"/>
    <w:rsid w:val="00B005E5"/>
    <w:rsid w:val="00B55140"/>
    <w:rsid w:val="00B7169A"/>
    <w:rsid w:val="00B91530"/>
    <w:rsid w:val="00BA06F0"/>
    <w:rsid w:val="00BC40A0"/>
    <w:rsid w:val="00BF4A1B"/>
    <w:rsid w:val="00C17E87"/>
    <w:rsid w:val="00C205FE"/>
    <w:rsid w:val="00C53B2F"/>
    <w:rsid w:val="00C57C8A"/>
    <w:rsid w:val="00C6007B"/>
    <w:rsid w:val="00C65BFC"/>
    <w:rsid w:val="00CA2A55"/>
    <w:rsid w:val="00CC678C"/>
    <w:rsid w:val="00CD685C"/>
    <w:rsid w:val="00CF4BE3"/>
    <w:rsid w:val="00CF55BC"/>
    <w:rsid w:val="00D02259"/>
    <w:rsid w:val="00D14EBC"/>
    <w:rsid w:val="00D20308"/>
    <w:rsid w:val="00D2759D"/>
    <w:rsid w:val="00D30728"/>
    <w:rsid w:val="00D33324"/>
    <w:rsid w:val="00D84F4E"/>
    <w:rsid w:val="00DD168C"/>
    <w:rsid w:val="00DE4AC1"/>
    <w:rsid w:val="00DF59AE"/>
    <w:rsid w:val="00E0744E"/>
    <w:rsid w:val="00E139FB"/>
    <w:rsid w:val="00E40C97"/>
    <w:rsid w:val="00E5194F"/>
    <w:rsid w:val="00E6168F"/>
    <w:rsid w:val="00E71F4C"/>
    <w:rsid w:val="00E8365D"/>
    <w:rsid w:val="00E85020"/>
    <w:rsid w:val="00E863E8"/>
    <w:rsid w:val="00E952B2"/>
    <w:rsid w:val="00EA4F23"/>
    <w:rsid w:val="00EB49F9"/>
    <w:rsid w:val="00EB54E4"/>
    <w:rsid w:val="00EF7737"/>
    <w:rsid w:val="00F30C65"/>
    <w:rsid w:val="00F8189C"/>
    <w:rsid w:val="00F9157C"/>
    <w:rsid w:val="00F91F6D"/>
    <w:rsid w:val="00FB31B6"/>
    <w:rsid w:val="00FD390D"/>
    <w:rsid w:val="00FF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C55"/>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customStyle="1" w:styleId="MDPI31text">
    <w:name w:val="MDPI_3.1_text"/>
    <w:link w:val="MDPI31textChar"/>
    <w:qFormat/>
    <w:rsid w:val="00074C5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link w:val="MDPI31text"/>
    <w:rsid w:val="00074C55"/>
    <w:rPr>
      <w:rFonts w:ascii="Palatino Linotype" w:eastAsia="Times New Roman" w:hAnsi="Palatino Linotype"/>
      <w:snapToGrid w:val="0"/>
      <w:color w:val="000000"/>
      <w:szCs w:val="22"/>
      <w:lang w:eastAsia="de-DE" w:bidi="en-US"/>
    </w:rPr>
  </w:style>
  <w:style w:type="character" w:styleId="a4">
    <w:name w:val="annotation reference"/>
    <w:basedOn w:val="a0"/>
    <w:semiHidden/>
    <w:unhideWhenUsed/>
    <w:rsid w:val="00142064"/>
    <w:rPr>
      <w:sz w:val="21"/>
      <w:szCs w:val="21"/>
    </w:rPr>
  </w:style>
  <w:style w:type="paragraph" w:styleId="a5">
    <w:name w:val="annotation text"/>
    <w:basedOn w:val="a"/>
    <w:link w:val="Char"/>
    <w:semiHidden/>
    <w:unhideWhenUsed/>
    <w:rsid w:val="00142064"/>
  </w:style>
  <w:style w:type="character" w:customStyle="1" w:styleId="Char">
    <w:name w:val="批注文字 Char"/>
    <w:basedOn w:val="a0"/>
    <w:link w:val="a5"/>
    <w:semiHidden/>
    <w:rsid w:val="00142064"/>
    <w:rPr>
      <w:sz w:val="24"/>
      <w:szCs w:val="24"/>
    </w:rPr>
  </w:style>
  <w:style w:type="paragraph" w:styleId="a6">
    <w:name w:val="annotation subject"/>
    <w:basedOn w:val="a5"/>
    <w:next w:val="a5"/>
    <w:link w:val="Char0"/>
    <w:semiHidden/>
    <w:unhideWhenUsed/>
    <w:rsid w:val="00142064"/>
    <w:rPr>
      <w:b/>
      <w:bCs/>
    </w:rPr>
  </w:style>
  <w:style w:type="character" w:customStyle="1" w:styleId="Char0">
    <w:name w:val="批注主题 Char"/>
    <w:basedOn w:val="Char"/>
    <w:link w:val="a6"/>
    <w:semiHidden/>
    <w:rsid w:val="00142064"/>
    <w:rPr>
      <w:b/>
      <w:bCs/>
      <w:sz w:val="24"/>
      <w:szCs w:val="24"/>
    </w:rPr>
  </w:style>
  <w:style w:type="paragraph" w:styleId="a7">
    <w:name w:val="Balloon Text"/>
    <w:basedOn w:val="a"/>
    <w:link w:val="Char1"/>
    <w:rsid w:val="00142064"/>
    <w:rPr>
      <w:sz w:val="18"/>
      <w:szCs w:val="18"/>
    </w:rPr>
  </w:style>
  <w:style w:type="character" w:customStyle="1" w:styleId="Char1">
    <w:name w:val="批注框文本 Char"/>
    <w:basedOn w:val="a0"/>
    <w:link w:val="a7"/>
    <w:rsid w:val="00142064"/>
    <w:rPr>
      <w:sz w:val="18"/>
      <w:szCs w:val="18"/>
    </w:rPr>
  </w:style>
  <w:style w:type="paragraph" w:styleId="a8">
    <w:name w:val="header"/>
    <w:basedOn w:val="a"/>
    <w:link w:val="Char2"/>
    <w:unhideWhenUsed/>
    <w:rsid w:val="00CF55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CF55BC"/>
    <w:rPr>
      <w:sz w:val="18"/>
      <w:szCs w:val="18"/>
    </w:rPr>
  </w:style>
  <w:style w:type="paragraph" w:styleId="a9">
    <w:name w:val="footer"/>
    <w:basedOn w:val="a"/>
    <w:link w:val="Char3"/>
    <w:uiPriority w:val="99"/>
    <w:unhideWhenUsed/>
    <w:rsid w:val="00CF55BC"/>
    <w:pPr>
      <w:tabs>
        <w:tab w:val="center" w:pos="4153"/>
        <w:tab w:val="right" w:pos="8306"/>
      </w:tabs>
      <w:snapToGrid w:val="0"/>
    </w:pPr>
    <w:rPr>
      <w:sz w:val="18"/>
      <w:szCs w:val="18"/>
    </w:rPr>
  </w:style>
  <w:style w:type="character" w:customStyle="1" w:styleId="Char3">
    <w:name w:val="页脚 Char"/>
    <w:basedOn w:val="a0"/>
    <w:link w:val="a9"/>
    <w:uiPriority w:val="99"/>
    <w:rsid w:val="00CF55BC"/>
    <w:rPr>
      <w:sz w:val="18"/>
      <w:szCs w:val="18"/>
    </w:rPr>
  </w:style>
  <w:style w:type="paragraph" w:styleId="aa">
    <w:name w:val="Revision"/>
    <w:hidden/>
    <w:uiPriority w:val="99"/>
    <w:semiHidden/>
    <w:rsid w:val="00E519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74C55"/>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customStyle="1" w:styleId="MDPI31text">
    <w:name w:val="MDPI_3.1_text"/>
    <w:link w:val="MDPI31textChar"/>
    <w:qFormat/>
    <w:rsid w:val="00074C5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link w:val="MDPI31text"/>
    <w:rsid w:val="00074C55"/>
    <w:rPr>
      <w:rFonts w:ascii="Palatino Linotype" w:eastAsia="Times New Roman" w:hAnsi="Palatino Linotype"/>
      <w:snapToGrid w:val="0"/>
      <w:color w:val="000000"/>
      <w:szCs w:val="22"/>
      <w:lang w:eastAsia="de-DE" w:bidi="en-US"/>
    </w:rPr>
  </w:style>
  <w:style w:type="character" w:styleId="a4">
    <w:name w:val="annotation reference"/>
    <w:basedOn w:val="a0"/>
    <w:semiHidden/>
    <w:unhideWhenUsed/>
    <w:rsid w:val="00142064"/>
    <w:rPr>
      <w:sz w:val="21"/>
      <w:szCs w:val="21"/>
    </w:rPr>
  </w:style>
  <w:style w:type="paragraph" w:styleId="a5">
    <w:name w:val="annotation text"/>
    <w:basedOn w:val="a"/>
    <w:link w:val="Char"/>
    <w:semiHidden/>
    <w:unhideWhenUsed/>
    <w:rsid w:val="00142064"/>
  </w:style>
  <w:style w:type="character" w:customStyle="1" w:styleId="Char">
    <w:name w:val="批注文字 Char"/>
    <w:basedOn w:val="a0"/>
    <w:link w:val="a5"/>
    <w:semiHidden/>
    <w:rsid w:val="00142064"/>
    <w:rPr>
      <w:sz w:val="24"/>
      <w:szCs w:val="24"/>
    </w:rPr>
  </w:style>
  <w:style w:type="paragraph" w:styleId="a6">
    <w:name w:val="annotation subject"/>
    <w:basedOn w:val="a5"/>
    <w:next w:val="a5"/>
    <w:link w:val="Char0"/>
    <w:semiHidden/>
    <w:unhideWhenUsed/>
    <w:rsid w:val="00142064"/>
    <w:rPr>
      <w:b/>
      <w:bCs/>
    </w:rPr>
  </w:style>
  <w:style w:type="character" w:customStyle="1" w:styleId="Char0">
    <w:name w:val="批注主题 Char"/>
    <w:basedOn w:val="Char"/>
    <w:link w:val="a6"/>
    <w:semiHidden/>
    <w:rsid w:val="00142064"/>
    <w:rPr>
      <w:b/>
      <w:bCs/>
      <w:sz w:val="24"/>
      <w:szCs w:val="24"/>
    </w:rPr>
  </w:style>
  <w:style w:type="paragraph" w:styleId="a7">
    <w:name w:val="Balloon Text"/>
    <w:basedOn w:val="a"/>
    <w:link w:val="Char1"/>
    <w:rsid w:val="00142064"/>
    <w:rPr>
      <w:sz w:val="18"/>
      <w:szCs w:val="18"/>
    </w:rPr>
  </w:style>
  <w:style w:type="character" w:customStyle="1" w:styleId="Char1">
    <w:name w:val="批注框文本 Char"/>
    <w:basedOn w:val="a0"/>
    <w:link w:val="a7"/>
    <w:rsid w:val="00142064"/>
    <w:rPr>
      <w:sz w:val="18"/>
      <w:szCs w:val="18"/>
    </w:rPr>
  </w:style>
  <w:style w:type="paragraph" w:styleId="a8">
    <w:name w:val="header"/>
    <w:basedOn w:val="a"/>
    <w:link w:val="Char2"/>
    <w:unhideWhenUsed/>
    <w:rsid w:val="00CF55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CF55BC"/>
    <w:rPr>
      <w:sz w:val="18"/>
      <w:szCs w:val="18"/>
    </w:rPr>
  </w:style>
  <w:style w:type="paragraph" w:styleId="a9">
    <w:name w:val="footer"/>
    <w:basedOn w:val="a"/>
    <w:link w:val="Char3"/>
    <w:uiPriority w:val="99"/>
    <w:unhideWhenUsed/>
    <w:rsid w:val="00CF55BC"/>
    <w:pPr>
      <w:tabs>
        <w:tab w:val="center" w:pos="4153"/>
        <w:tab w:val="right" w:pos="8306"/>
      </w:tabs>
      <w:snapToGrid w:val="0"/>
    </w:pPr>
    <w:rPr>
      <w:sz w:val="18"/>
      <w:szCs w:val="18"/>
    </w:rPr>
  </w:style>
  <w:style w:type="character" w:customStyle="1" w:styleId="Char3">
    <w:name w:val="页脚 Char"/>
    <w:basedOn w:val="a0"/>
    <w:link w:val="a9"/>
    <w:uiPriority w:val="99"/>
    <w:rsid w:val="00CF55BC"/>
    <w:rPr>
      <w:sz w:val="18"/>
      <w:szCs w:val="18"/>
    </w:rPr>
  </w:style>
  <w:style w:type="paragraph" w:styleId="aa">
    <w:name w:val="Revision"/>
    <w:hidden/>
    <w:uiPriority w:val="99"/>
    <w:semiHidden/>
    <w:rsid w:val="00E51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2020-08-21T18:20:00Z</dcterms:created>
  <dcterms:modified xsi:type="dcterms:W3CDTF">2020-08-29T00:59:00Z</dcterms:modified>
</cp:coreProperties>
</file>