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45D21" w14:textId="77777777" w:rsidR="00A77B3E" w:rsidRPr="00456072" w:rsidRDefault="004068A1" w:rsidP="001D5B38">
      <w:pPr>
        <w:snapToGrid w:val="0"/>
        <w:spacing w:line="360" w:lineRule="auto"/>
        <w:jc w:val="both"/>
        <w:rPr>
          <w:color w:val="000000" w:themeColor="text1"/>
        </w:rPr>
      </w:pPr>
      <w:r w:rsidRPr="00456072">
        <w:rPr>
          <w:rFonts w:ascii="Book Antiqua" w:eastAsia="Book Antiqua" w:hAnsi="Book Antiqua" w:cs="Book Antiqua"/>
          <w:b/>
          <w:color w:val="000000" w:themeColor="text1"/>
        </w:rPr>
        <w:t xml:space="preserve">Name of Journal: </w:t>
      </w:r>
      <w:r w:rsidRPr="00456072">
        <w:rPr>
          <w:rFonts w:ascii="Book Antiqua" w:eastAsia="Book Antiqua" w:hAnsi="Book Antiqua" w:cs="Book Antiqua"/>
          <w:i/>
          <w:color w:val="000000" w:themeColor="text1"/>
        </w:rPr>
        <w:t>World Journal of Clinical Infectious Diseases</w:t>
      </w:r>
    </w:p>
    <w:p w14:paraId="21A56241" w14:textId="77777777" w:rsidR="00A77B3E" w:rsidRPr="001D5B38" w:rsidRDefault="004068A1" w:rsidP="001D5B38">
      <w:pPr>
        <w:snapToGrid w:val="0"/>
        <w:spacing w:line="360" w:lineRule="auto"/>
        <w:jc w:val="both"/>
        <w:rPr>
          <w:color w:val="000000" w:themeColor="text1"/>
        </w:rPr>
      </w:pPr>
      <w:r w:rsidRPr="00456072">
        <w:rPr>
          <w:rFonts w:ascii="Book Antiqua" w:eastAsia="Book Antiqua" w:hAnsi="Book Antiqua" w:cs="Book Antiqua"/>
          <w:b/>
          <w:color w:val="000000" w:themeColor="text1"/>
        </w:rPr>
        <w:t xml:space="preserve">Manuscript NO: </w:t>
      </w:r>
      <w:r w:rsidRPr="001D5B38">
        <w:rPr>
          <w:rFonts w:ascii="Book Antiqua" w:eastAsia="Book Antiqua" w:hAnsi="Book Antiqua" w:cs="Book Antiqua"/>
          <w:color w:val="000000" w:themeColor="text1"/>
        </w:rPr>
        <w:t>57049</w:t>
      </w:r>
    </w:p>
    <w:p w14:paraId="60B711FB"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olor w:val="000000" w:themeColor="text1"/>
        </w:rPr>
        <w:t xml:space="preserve">Manuscript Type: </w:t>
      </w:r>
      <w:r w:rsidRPr="001D5B38">
        <w:rPr>
          <w:rFonts w:ascii="Book Antiqua" w:eastAsia="Book Antiqua" w:hAnsi="Book Antiqua" w:cs="Book Antiqua"/>
          <w:color w:val="000000" w:themeColor="text1"/>
        </w:rPr>
        <w:t>OPINION REVIEW</w:t>
      </w:r>
    </w:p>
    <w:p w14:paraId="6A39B721" w14:textId="77777777" w:rsidR="00A77B3E" w:rsidRPr="001D5B38" w:rsidRDefault="00A77B3E" w:rsidP="001D5B38">
      <w:pPr>
        <w:snapToGrid w:val="0"/>
        <w:spacing w:line="360" w:lineRule="auto"/>
        <w:jc w:val="both"/>
        <w:rPr>
          <w:color w:val="000000" w:themeColor="text1"/>
        </w:rPr>
      </w:pPr>
    </w:p>
    <w:p w14:paraId="43334AE0" w14:textId="2ADB86B0"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olor w:val="000000" w:themeColor="text1"/>
        </w:rPr>
        <w:t>C</w:t>
      </w:r>
      <w:r w:rsidR="002D6B44" w:rsidRPr="001D5B38">
        <w:rPr>
          <w:rFonts w:ascii="Book Antiqua" w:eastAsia="Book Antiqua" w:hAnsi="Book Antiqua" w:cs="Book Antiqua"/>
          <w:b/>
          <w:color w:val="000000" w:themeColor="text1"/>
        </w:rPr>
        <w:t>OVID</w:t>
      </w:r>
      <w:r w:rsidRPr="001D5B38">
        <w:rPr>
          <w:rFonts w:ascii="Book Antiqua" w:eastAsia="Book Antiqua" w:hAnsi="Book Antiqua" w:cs="Book Antiqua"/>
          <w:b/>
          <w:color w:val="000000" w:themeColor="text1"/>
        </w:rPr>
        <w:t xml:space="preserve">-19 risk comorbidities: </w:t>
      </w:r>
      <w:r w:rsidR="002D6B44" w:rsidRPr="001D5B38">
        <w:rPr>
          <w:rFonts w:ascii="Book Antiqua" w:eastAsia="Book Antiqua" w:hAnsi="Book Antiqua" w:cs="Book Antiqua"/>
          <w:b/>
          <w:color w:val="000000" w:themeColor="text1"/>
        </w:rPr>
        <w:t>T</w:t>
      </w:r>
      <w:r w:rsidRPr="001D5B38">
        <w:rPr>
          <w:rFonts w:ascii="Book Antiqua" w:eastAsia="Book Antiqua" w:hAnsi="Book Antiqua" w:cs="Book Antiqua"/>
          <w:b/>
          <w:color w:val="000000" w:themeColor="text1"/>
        </w:rPr>
        <w:t>ime to reappraise our physical inactivity habits (again!)</w:t>
      </w:r>
    </w:p>
    <w:p w14:paraId="21CC3DB5" w14:textId="77777777" w:rsidR="00A77B3E" w:rsidRPr="001D5B38" w:rsidRDefault="00A77B3E" w:rsidP="001D5B38">
      <w:pPr>
        <w:snapToGrid w:val="0"/>
        <w:spacing w:line="360" w:lineRule="auto"/>
        <w:jc w:val="both"/>
        <w:rPr>
          <w:color w:val="000000" w:themeColor="text1"/>
        </w:rPr>
      </w:pPr>
    </w:p>
    <w:p w14:paraId="3368036D" w14:textId="05F5FD70" w:rsidR="00A77B3E" w:rsidRPr="001D5B38" w:rsidRDefault="0017291F" w:rsidP="001D5B38">
      <w:pPr>
        <w:snapToGrid w:val="0"/>
        <w:spacing w:line="360" w:lineRule="auto"/>
        <w:jc w:val="both"/>
        <w:rPr>
          <w:color w:val="000000" w:themeColor="text1"/>
        </w:rPr>
      </w:pPr>
      <w:r w:rsidRPr="001D5B38">
        <w:rPr>
          <w:rFonts w:ascii="Book Antiqua" w:eastAsia="Book Antiqua" w:hAnsi="Book Antiqua" w:cs="Book Antiqua"/>
          <w:color w:val="000000" w:themeColor="text1"/>
        </w:rPr>
        <w:t>Dutra</w:t>
      </w:r>
      <w:r w:rsidR="00DB09E6" w:rsidRPr="001D5B38">
        <w:rPr>
          <w:rFonts w:ascii="Book Antiqua" w:eastAsia="Book Antiqua" w:hAnsi="Book Antiqua" w:cs="Book Antiqua"/>
          <w:color w:val="000000" w:themeColor="text1"/>
        </w:rPr>
        <w:t xml:space="preserve"> MT</w:t>
      </w:r>
      <w:r w:rsidRPr="001D5B38">
        <w:rPr>
          <w:rFonts w:ascii="Book Antiqua" w:eastAsia="Book Antiqua" w:hAnsi="Book Antiqua" w:cs="Book Antiqua"/>
          <w:color w:val="000000" w:themeColor="text1"/>
        </w:rPr>
        <w:t xml:space="preserve">. </w:t>
      </w:r>
      <w:r w:rsidR="004068A1" w:rsidRPr="001D5B38">
        <w:rPr>
          <w:rFonts w:ascii="Book Antiqua" w:eastAsia="Book Antiqua" w:hAnsi="Book Antiqua" w:cs="Book Antiqua"/>
          <w:color w:val="000000" w:themeColor="text1"/>
        </w:rPr>
        <w:t>C</w:t>
      </w:r>
      <w:r w:rsidR="002D6B44" w:rsidRPr="001D5B38">
        <w:rPr>
          <w:rFonts w:ascii="Book Antiqua" w:eastAsia="Book Antiqua" w:hAnsi="Book Antiqua" w:cs="Book Antiqua"/>
          <w:color w:val="000000" w:themeColor="text1"/>
        </w:rPr>
        <w:t>OVID</w:t>
      </w:r>
      <w:r w:rsidR="004068A1" w:rsidRPr="001D5B38">
        <w:rPr>
          <w:rFonts w:ascii="Book Antiqua" w:eastAsia="Book Antiqua" w:hAnsi="Book Antiqua" w:cs="Book Antiqua"/>
          <w:color w:val="000000" w:themeColor="text1"/>
        </w:rPr>
        <w:t>-19 risk comorbidities and physical inactivity</w:t>
      </w:r>
    </w:p>
    <w:p w14:paraId="385828B1" w14:textId="77777777" w:rsidR="00A77B3E" w:rsidRPr="001D5B38" w:rsidRDefault="00A77B3E" w:rsidP="001D5B38">
      <w:pPr>
        <w:snapToGrid w:val="0"/>
        <w:spacing w:line="360" w:lineRule="auto"/>
        <w:jc w:val="both"/>
        <w:rPr>
          <w:color w:val="000000" w:themeColor="text1"/>
        </w:rPr>
      </w:pPr>
    </w:p>
    <w:p w14:paraId="291DDBB4" w14:textId="77777777" w:rsidR="00A77B3E" w:rsidRPr="001D5B38" w:rsidRDefault="004068A1" w:rsidP="001D5B38">
      <w:pPr>
        <w:snapToGrid w:val="0"/>
        <w:spacing w:line="360" w:lineRule="auto"/>
        <w:jc w:val="both"/>
        <w:rPr>
          <w:color w:val="000000" w:themeColor="text1"/>
        </w:rPr>
      </w:pPr>
      <w:proofErr w:type="spellStart"/>
      <w:r w:rsidRPr="001D5B38">
        <w:rPr>
          <w:rFonts w:ascii="Book Antiqua" w:eastAsia="Book Antiqua" w:hAnsi="Book Antiqua" w:cs="Book Antiqua"/>
          <w:color w:val="000000" w:themeColor="text1"/>
        </w:rPr>
        <w:t>Maurílio</w:t>
      </w:r>
      <w:proofErr w:type="spellEnd"/>
      <w:r w:rsidRPr="001D5B38">
        <w:rPr>
          <w:rFonts w:ascii="Book Antiqua" w:eastAsia="Book Antiqua" w:hAnsi="Book Antiqua" w:cs="Book Antiqua"/>
          <w:color w:val="000000" w:themeColor="text1"/>
        </w:rPr>
        <w:t xml:space="preserve"> </w:t>
      </w:r>
      <w:proofErr w:type="spellStart"/>
      <w:r w:rsidRPr="001D5B38">
        <w:rPr>
          <w:rFonts w:ascii="Book Antiqua" w:eastAsia="Book Antiqua" w:hAnsi="Book Antiqua" w:cs="Book Antiqua"/>
          <w:color w:val="000000" w:themeColor="text1"/>
        </w:rPr>
        <w:t>Tiradentes</w:t>
      </w:r>
      <w:proofErr w:type="spellEnd"/>
      <w:r w:rsidRPr="001D5B38">
        <w:rPr>
          <w:rFonts w:ascii="Book Antiqua" w:eastAsia="Book Antiqua" w:hAnsi="Book Antiqua" w:cs="Book Antiqua"/>
          <w:color w:val="000000" w:themeColor="text1"/>
        </w:rPr>
        <w:t xml:space="preserve"> Dutra</w:t>
      </w:r>
    </w:p>
    <w:p w14:paraId="79825437" w14:textId="77777777" w:rsidR="00A77B3E" w:rsidRPr="001D5B38" w:rsidRDefault="00A77B3E" w:rsidP="001D5B38">
      <w:pPr>
        <w:snapToGrid w:val="0"/>
        <w:spacing w:line="360" w:lineRule="auto"/>
        <w:jc w:val="both"/>
        <w:rPr>
          <w:color w:val="000000" w:themeColor="text1"/>
        </w:rPr>
      </w:pPr>
    </w:p>
    <w:p w14:paraId="17E5BB4B" w14:textId="77777777" w:rsidR="00A77B3E" w:rsidRPr="001D5B38" w:rsidRDefault="004068A1" w:rsidP="001D5B38">
      <w:pPr>
        <w:snapToGrid w:val="0"/>
        <w:spacing w:line="360" w:lineRule="auto"/>
        <w:jc w:val="both"/>
        <w:rPr>
          <w:color w:val="000000" w:themeColor="text1"/>
        </w:rPr>
      </w:pPr>
      <w:proofErr w:type="spellStart"/>
      <w:r w:rsidRPr="001D5B38">
        <w:rPr>
          <w:rFonts w:ascii="Book Antiqua" w:eastAsia="Book Antiqua" w:hAnsi="Book Antiqua" w:cs="Book Antiqua"/>
          <w:b/>
          <w:bCs/>
          <w:color w:val="000000" w:themeColor="text1"/>
        </w:rPr>
        <w:t>Maurílio</w:t>
      </w:r>
      <w:proofErr w:type="spellEnd"/>
      <w:r w:rsidRPr="001D5B38">
        <w:rPr>
          <w:rFonts w:ascii="Book Antiqua" w:eastAsia="Book Antiqua" w:hAnsi="Book Antiqua" w:cs="Book Antiqua"/>
          <w:b/>
          <w:bCs/>
          <w:color w:val="000000" w:themeColor="text1"/>
        </w:rPr>
        <w:t xml:space="preserve"> </w:t>
      </w:r>
      <w:proofErr w:type="spellStart"/>
      <w:r w:rsidRPr="001D5B38">
        <w:rPr>
          <w:rFonts w:ascii="Book Antiqua" w:eastAsia="Book Antiqua" w:hAnsi="Book Antiqua" w:cs="Book Antiqua"/>
          <w:b/>
          <w:bCs/>
          <w:color w:val="000000" w:themeColor="text1"/>
        </w:rPr>
        <w:t>Tiradentes</w:t>
      </w:r>
      <w:proofErr w:type="spellEnd"/>
      <w:r w:rsidRPr="001D5B38">
        <w:rPr>
          <w:rFonts w:ascii="Book Antiqua" w:eastAsia="Book Antiqua" w:hAnsi="Book Antiqua" w:cs="Book Antiqua"/>
          <w:b/>
          <w:bCs/>
          <w:color w:val="000000" w:themeColor="text1"/>
        </w:rPr>
        <w:t xml:space="preserve"> Dutra, </w:t>
      </w:r>
      <w:r w:rsidRPr="001D5B38">
        <w:rPr>
          <w:rFonts w:ascii="Book Antiqua" w:eastAsia="Book Antiqua" w:hAnsi="Book Antiqua" w:cs="Book Antiqua"/>
          <w:color w:val="000000" w:themeColor="text1"/>
        </w:rPr>
        <w:t>Physical Education, Federal Institute of Education, Science and Technology of Brasilia, IFB, Brasilia 71250-000, DF, Brazil</w:t>
      </w:r>
    </w:p>
    <w:p w14:paraId="634EE2B8" w14:textId="77777777" w:rsidR="00A77B3E" w:rsidRPr="001D5B38" w:rsidRDefault="00A77B3E" w:rsidP="001D5B38">
      <w:pPr>
        <w:snapToGrid w:val="0"/>
        <w:spacing w:line="360" w:lineRule="auto"/>
        <w:jc w:val="both"/>
        <w:rPr>
          <w:color w:val="000000" w:themeColor="text1"/>
        </w:rPr>
      </w:pPr>
    </w:p>
    <w:p w14:paraId="645C88B4" w14:textId="1D9B88B8"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bCs/>
          <w:color w:val="000000" w:themeColor="text1"/>
        </w:rPr>
        <w:t xml:space="preserve">Author contributions: </w:t>
      </w:r>
      <w:r w:rsidRPr="001D5B38">
        <w:rPr>
          <w:rFonts w:ascii="Book Antiqua" w:eastAsia="Book Antiqua" w:hAnsi="Book Antiqua" w:cs="Book Antiqua"/>
          <w:color w:val="000000" w:themeColor="text1"/>
        </w:rPr>
        <w:t xml:space="preserve">Dutra </w:t>
      </w:r>
      <w:r w:rsidR="007D7985" w:rsidRPr="001D5B38">
        <w:rPr>
          <w:rFonts w:ascii="Book Antiqua" w:eastAsia="Book Antiqua" w:hAnsi="Book Antiqua" w:cs="Book Antiqua"/>
          <w:color w:val="000000" w:themeColor="text1"/>
        </w:rPr>
        <w:t xml:space="preserve">MT </w:t>
      </w:r>
      <w:r w:rsidRPr="001D5B38">
        <w:rPr>
          <w:rFonts w:ascii="Book Antiqua" w:eastAsia="Book Antiqua" w:hAnsi="Book Antiqua" w:cs="Book Antiqua"/>
          <w:color w:val="000000" w:themeColor="text1"/>
        </w:rPr>
        <w:t>wrote and revised the manuscript.</w:t>
      </w:r>
    </w:p>
    <w:p w14:paraId="4CF555C1" w14:textId="77777777" w:rsidR="00A77B3E" w:rsidRPr="001D5B38" w:rsidRDefault="00A77B3E" w:rsidP="001D5B38">
      <w:pPr>
        <w:snapToGrid w:val="0"/>
        <w:spacing w:line="360" w:lineRule="auto"/>
        <w:jc w:val="both"/>
        <w:rPr>
          <w:color w:val="000000" w:themeColor="text1"/>
        </w:rPr>
      </w:pPr>
    </w:p>
    <w:p w14:paraId="7AE7AA52"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bCs/>
          <w:color w:val="000000" w:themeColor="text1"/>
        </w:rPr>
        <w:t xml:space="preserve">Corresponding author: </w:t>
      </w:r>
      <w:proofErr w:type="spellStart"/>
      <w:r w:rsidRPr="001D5B38">
        <w:rPr>
          <w:rFonts w:ascii="Book Antiqua" w:eastAsia="Book Antiqua" w:hAnsi="Book Antiqua" w:cs="Book Antiqua"/>
          <w:b/>
          <w:bCs/>
          <w:color w:val="000000" w:themeColor="text1"/>
        </w:rPr>
        <w:t>Maurílio</w:t>
      </w:r>
      <w:proofErr w:type="spellEnd"/>
      <w:r w:rsidRPr="001D5B38">
        <w:rPr>
          <w:rFonts w:ascii="Book Antiqua" w:eastAsia="Book Antiqua" w:hAnsi="Book Antiqua" w:cs="Book Antiqua"/>
          <w:b/>
          <w:bCs/>
          <w:color w:val="000000" w:themeColor="text1"/>
        </w:rPr>
        <w:t xml:space="preserve"> </w:t>
      </w:r>
      <w:proofErr w:type="spellStart"/>
      <w:r w:rsidRPr="001D5B38">
        <w:rPr>
          <w:rFonts w:ascii="Book Antiqua" w:eastAsia="Book Antiqua" w:hAnsi="Book Antiqua" w:cs="Book Antiqua"/>
          <w:b/>
          <w:bCs/>
          <w:color w:val="000000" w:themeColor="text1"/>
        </w:rPr>
        <w:t>Tiradentes</w:t>
      </w:r>
      <w:proofErr w:type="spellEnd"/>
      <w:r w:rsidRPr="001D5B38">
        <w:rPr>
          <w:rFonts w:ascii="Book Antiqua" w:eastAsia="Book Antiqua" w:hAnsi="Book Antiqua" w:cs="Book Antiqua"/>
          <w:b/>
          <w:bCs/>
          <w:color w:val="000000" w:themeColor="text1"/>
        </w:rPr>
        <w:t xml:space="preserve"> Dutra, PhD, Assistant Professor, </w:t>
      </w:r>
      <w:r w:rsidRPr="001D5B38">
        <w:rPr>
          <w:rFonts w:ascii="Book Antiqua" w:eastAsia="Book Antiqua" w:hAnsi="Book Antiqua" w:cs="Book Antiqua"/>
          <w:color w:val="000000" w:themeColor="text1"/>
        </w:rPr>
        <w:t xml:space="preserve">Physical Education, Federal Institute of Education, Science and Technology of Brasilia, IFB, Campus </w:t>
      </w:r>
      <w:proofErr w:type="spellStart"/>
      <w:r w:rsidRPr="001D5B38">
        <w:rPr>
          <w:rFonts w:ascii="Book Antiqua" w:eastAsia="Book Antiqua" w:hAnsi="Book Antiqua" w:cs="Book Antiqua"/>
          <w:color w:val="000000" w:themeColor="text1"/>
        </w:rPr>
        <w:t>Estrutural</w:t>
      </w:r>
      <w:proofErr w:type="spellEnd"/>
      <w:r w:rsidRPr="001D5B38">
        <w:rPr>
          <w:rFonts w:ascii="Book Antiqua" w:eastAsia="Book Antiqua" w:hAnsi="Book Antiqua" w:cs="Book Antiqua"/>
          <w:color w:val="000000" w:themeColor="text1"/>
        </w:rPr>
        <w:t xml:space="preserve"> </w:t>
      </w:r>
      <w:proofErr w:type="spellStart"/>
      <w:r w:rsidRPr="001D5B38">
        <w:rPr>
          <w:rFonts w:ascii="Book Antiqua" w:eastAsia="Book Antiqua" w:hAnsi="Book Antiqua" w:cs="Book Antiqua"/>
          <w:color w:val="000000" w:themeColor="text1"/>
        </w:rPr>
        <w:t>Área</w:t>
      </w:r>
      <w:proofErr w:type="spellEnd"/>
      <w:r w:rsidRPr="001D5B38">
        <w:rPr>
          <w:rFonts w:ascii="Book Antiqua" w:eastAsia="Book Antiqua" w:hAnsi="Book Antiqua" w:cs="Book Antiqua"/>
          <w:color w:val="000000" w:themeColor="text1"/>
        </w:rPr>
        <w:t xml:space="preserve"> Especial n° 01, Quadra 16, </w:t>
      </w:r>
      <w:proofErr w:type="spellStart"/>
      <w:r w:rsidRPr="001D5B38">
        <w:rPr>
          <w:rFonts w:ascii="Book Antiqua" w:eastAsia="Book Antiqua" w:hAnsi="Book Antiqua" w:cs="Book Antiqua"/>
          <w:color w:val="000000" w:themeColor="text1"/>
        </w:rPr>
        <w:t>Cidade</w:t>
      </w:r>
      <w:proofErr w:type="spellEnd"/>
      <w:r w:rsidRPr="001D5B38">
        <w:rPr>
          <w:rFonts w:ascii="Book Antiqua" w:eastAsia="Book Antiqua" w:hAnsi="Book Antiqua" w:cs="Book Antiqua"/>
          <w:color w:val="000000" w:themeColor="text1"/>
        </w:rPr>
        <w:t xml:space="preserve"> do </w:t>
      </w:r>
      <w:proofErr w:type="spellStart"/>
      <w:r w:rsidRPr="001D5B38">
        <w:rPr>
          <w:rFonts w:ascii="Book Antiqua" w:eastAsia="Book Antiqua" w:hAnsi="Book Antiqua" w:cs="Book Antiqua"/>
          <w:color w:val="000000" w:themeColor="text1"/>
        </w:rPr>
        <w:t>Automóvel</w:t>
      </w:r>
      <w:proofErr w:type="spellEnd"/>
      <w:r w:rsidRPr="001D5B38">
        <w:rPr>
          <w:rFonts w:ascii="Book Antiqua" w:eastAsia="Book Antiqua" w:hAnsi="Book Antiqua" w:cs="Book Antiqua"/>
          <w:color w:val="000000" w:themeColor="text1"/>
        </w:rPr>
        <w:t>/SCIA/</w:t>
      </w:r>
      <w:proofErr w:type="spellStart"/>
      <w:r w:rsidRPr="001D5B38">
        <w:rPr>
          <w:rFonts w:ascii="Book Antiqua" w:eastAsia="Book Antiqua" w:hAnsi="Book Antiqua" w:cs="Book Antiqua"/>
          <w:color w:val="000000" w:themeColor="text1"/>
        </w:rPr>
        <w:t>Estrutural</w:t>
      </w:r>
      <w:proofErr w:type="spellEnd"/>
      <w:r w:rsidRPr="001D5B38">
        <w:rPr>
          <w:rFonts w:ascii="Book Antiqua" w:eastAsia="Book Antiqua" w:hAnsi="Book Antiqua" w:cs="Book Antiqua"/>
          <w:color w:val="000000" w:themeColor="text1"/>
        </w:rPr>
        <w:t>/DF, Brasilia 71250-000, DF, Brazil. mauriliotiradentes@gmail.com</w:t>
      </w:r>
    </w:p>
    <w:p w14:paraId="247E0A7F" w14:textId="77777777" w:rsidR="00A77B3E" w:rsidRPr="001D5B38" w:rsidRDefault="00A77B3E" w:rsidP="001D5B38">
      <w:pPr>
        <w:snapToGrid w:val="0"/>
        <w:spacing w:line="360" w:lineRule="auto"/>
        <w:jc w:val="both"/>
        <w:rPr>
          <w:color w:val="000000" w:themeColor="text1"/>
        </w:rPr>
      </w:pPr>
    </w:p>
    <w:p w14:paraId="1265639C"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bCs/>
          <w:color w:val="000000" w:themeColor="text1"/>
        </w:rPr>
        <w:t xml:space="preserve">Received: </w:t>
      </w:r>
      <w:r w:rsidRPr="001D5B38">
        <w:rPr>
          <w:rFonts w:ascii="Book Antiqua" w:eastAsia="Book Antiqua" w:hAnsi="Book Antiqua" w:cs="Book Antiqua"/>
          <w:color w:val="000000" w:themeColor="text1"/>
        </w:rPr>
        <w:t>May 23, 2020</w:t>
      </w:r>
    </w:p>
    <w:p w14:paraId="56AB175C" w14:textId="717614B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bCs/>
          <w:color w:val="000000" w:themeColor="text1"/>
        </w:rPr>
        <w:t xml:space="preserve">Revised: </w:t>
      </w:r>
      <w:r w:rsidR="00161376" w:rsidRPr="001D5B38">
        <w:rPr>
          <w:rFonts w:ascii="Book Antiqua" w:eastAsia="Book Antiqua" w:hAnsi="Book Antiqua" w:cs="Book Antiqua"/>
          <w:color w:val="000000" w:themeColor="text1"/>
        </w:rPr>
        <w:t>September 7, 2020</w:t>
      </w:r>
    </w:p>
    <w:p w14:paraId="4AD3D6EB" w14:textId="79925A70" w:rsidR="00A51FE4" w:rsidRPr="001D5B38" w:rsidRDefault="004068A1" w:rsidP="001D5B38">
      <w:pPr>
        <w:snapToGrid w:val="0"/>
        <w:spacing w:line="360" w:lineRule="auto"/>
        <w:jc w:val="both"/>
        <w:rPr>
          <w:rFonts w:ascii="Book Antiqua" w:eastAsia="Book Antiqua" w:hAnsi="Book Antiqua" w:cs="Book Antiqua"/>
          <w:b/>
          <w:bCs/>
          <w:color w:val="000000" w:themeColor="text1"/>
          <w:lang w:eastAsia="zh-CN"/>
        </w:rPr>
      </w:pPr>
      <w:r w:rsidRPr="001D5B38">
        <w:rPr>
          <w:rFonts w:ascii="Book Antiqua" w:eastAsia="Book Antiqua" w:hAnsi="Book Antiqua" w:cs="Book Antiqua"/>
          <w:b/>
          <w:bCs/>
          <w:color w:val="000000" w:themeColor="text1"/>
        </w:rPr>
        <w:t xml:space="preserve">Accepted: </w:t>
      </w:r>
      <w:r w:rsidR="00A51FE4" w:rsidRPr="001D5B38">
        <w:rPr>
          <w:rFonts w:ascii="Book Antiqua" w:eastAsia="Book Antiqua" w:hAnsi="Book Antiqua" w:cs="Book Antiqua"/>
          <w:bCs/>
          <w:color w:val="000000" w:themeColor="text1"/>
          <w:lang w:eastAsia="zh-CN"/>
        </w:rPr>
        <w:t>October 5, 2020</w:t>
      </w:r>
    </w:p>
    <w:p w14:paraId="6F8AC7E3"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bCs/>
          <w:color w:val="000000" w:themeColor="text1"/>
        </w:rPr>
        <w:t xml:space="preserve">Published online: </w:t>
      </w:r>
    </w:p>
    <w:p w14:paraId="3A233465" w14:textId="77777777" w:rsidR="00000000" w:rsidRPr="001D5B38" w:rsidRDefault="00E81991" w:rsidP="001D5B38">
      <w:pPr>
        <w:snapToGrid w:val="0"/>
        <w:spacing w:line="360" w:lineRule="auto"/>
        <w:jc w:val="both"/>
        <w:rPr>
          <w:color w:val="000000" w:themeColor="text1"/>
        </w:rPr>
        <w:sectPr w:rsidR="00000000" w:rsidRPr="001D5B38">
          <w:footerReference w:type="default" r:id="rId6"/>
          <w:pgSz w:w="12240" w:h="15840"/>
          <w:pgMar w:top="1440" w:right="1440" w:bottom="1440" w:left="1440" w:header="720" w:footer="720" w:gutter="0"/>
          <w:cols w:space="720"/>
          <w:docGrid w:linePitch="360"/>
        </w:sectPr>
      </w:pPr>
    </w:p>
    <w:p w14:paraId="739DD3F1" w14:textId="77777777" w:rsidR="00A77B3E" w:rsidRPr="00456072" w:rsidRDefault="004068A1" w:rsidP="001D5B38">
      <w:pPr>
        <w:snapToGrid w:val="0"/>
        <w:spacing w:line="360" w:lineRule="auto"/>
        <w:jc w:val="both"/>
        <w:rPr>
          <w:color w:val="000000" w:themeColor="text1"/>
        </w:rPr>
      </w:pPr>
      <w:r w:rsidRPr="00456072">
        <w:rPr>
          <w:rFonts w:ascii="Book Antiqua" w:eastAsia="Book Antiqua" w:hAnsi="Book Antiqua" w:cs="Book Antiqua"/>
          <w:b/>
          <w:color w:val="000000" w:themeColor="text1"/>
        </w:rPr>
        <w:lastRenderedPageBreak/>
        <w:t>Abstract</w:t>
      </w:r>
    </w:p>
    <w:p w14:paraId="08D8A8CF" w14:textId="2A2F9507" w:rsidR="00A77B3E" w:rsidRPr="001D5B38" w:rsidRDefault="004068A1" w:rsidP="001D5B38">
      <w:pPr>
        <w:snapToGrid w:val="0"/>
        <w:spacing w:line="360" w:lineRule="auto"/>
        <w:jc w:val="both"/>
        <w:rPr>
          <w:color w:val="000000" w:themeColor="text1"/>
        </w:rPr>
      </w:pPr>
      <w:r w:rsidRPr="00456072">
        <w:rPr>
          <w:rFonts w:ascii="Book Antiqua" w:eastAsia="Book Antiqua" w:hAnsi="Book Antiqua" w:cs="Book Antiqua"/>
          <w:color w:val="000000" w:themeColor="text1"/>
        </w:rPr>
        <w:t xml:space="preserve">Infection and mortality rates of </w:t>
      </w:r>
      <w:r w:rsidR="00EB275E" w:rsidRPr="001D5B38">
        <w:rPr>
          <w:rFonts w:ascii="Book Antiqua" w:eastAsia="Book Antiqua" w:hAnsi="Book Antiqua" w:cs="Book Antiqua"/>
          <w:color w:val="000000" w:themeColor="text1"/>
        </w:rPr>
        <w:t>coronavirus disease 2019 (</w:t>
      </w:r>
      <w:r w:rsidRPr="001D5B38">
        <w:rPr>
          <w:rFonts w:ascii="Book Antiqua" w:eastAsia="Book Antiqua" w:hAnsi="Book Antiqua" w:cs="Book Antiqua"/>
          <w:color w:val="000000" w:themeColor="text1"/>
        </w:rPr>
        <w:t>COVID</w:t>
      </w:r>
      <w:r w:rsidR="00D54F63"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19</w:t>
      </w:r>
      <w:r w:rsidR="00EB275E"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are astonishing. </w:t>
      </w:r>
      <w:r w:rsidR="00E16536" w:rsidRPr="001D5B38">
        <w:rPr>
          <w:rFonts w:ascii="Book Antiqua" w:eastAsia="Book Antiqua" w:hAnsi="Book Antiqua" w:cs="Book Antiqua"/>
          <w:color w:val="000000" w:themeColor="text1"/>
        </w:rPr>
        <w:t>As of</w:t>
      </w:r>
      <w:r w:rsidRPr="001D5B38">
        <w:rPr>
          <w:rFonts w:ascii="Book Antiqua" w:eastAsia="Book Antiqua" w:hAnsi="Book Antiqua" w:cs="Book Antiqua"/>
          <w:color w:val="000000" w:themeColor="text1"/>
        </w:rPr>
        <w:t xml:space="preserve"> September 7, 2020, more than </w:t>
      </w:r>
      <w:r w:rsidR="00E16536" w:rsidRPr="001D5B38">
        <w:rPr>
          <w:rFonts w:ascii="Book Antiqua" w:eastAsia="Book Antiqua" w:hAnsi="Book Antiqua" w:cs="Book Antiqua"/>
          <w:color w:val="000000" w:themeColor="text1"/>
        </w:rPr>
        <w:t>27</w:t>
      </w:r>
      <w:r w:rsidRPr="001D5B38">
        <w:rPr>
          <w:rFonts w:ascii="Book Antiqua" w:eastAsia="Book Antiqua" w:hAnsi="Book Antiqua" w:cs="Book Antiqua"/>
          <w:color w:val="000000" w:themeColor="text1"/>
        </w:rPr>
        <w:t xml:space="preserve"> million people around the world ha</w:t>
      </w:r>
      <w:r w:rsidR="00E16536" w:rsidRPr="001D5B38">
        <w:rPr>
          <w:rFonts w:ascii="Book Antiqua" w:eastAsia="Book Antiqua" w:hAnsi="Book Antiqua" w:cs="Book Antiqua"/>
          <w:color w:val="000000" w:themeColor="text1"/>
        </w:rPr>
        <w:t>ve</w:t>
      </w:r>
      <w:r w:rsidRPr="001D5B38">
        <w:rPr>
          <w:rFonts w:ascii="Book Antiqua" w:eastAsia="Book Antiqua" w:hAnsi="Book Antiqua" w:cs="Book Antiqua"/>
          <w:color w:val="000000" w:themeColor="text1"/>
        </w:rPr>
        <w:t xml:space="preserve"> already been infected</w:t>
      </w:r>
      <w:r w:rsidR="00E16536"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with more than 890 thousand deaths. Hypertension, diabetes, and obesity are among the most reported comorbidities associated </w:t>
      </w:r>
      <w:r w:rsidR="00E16536" w:rsidRPr="001D5B38">
        <w:rPr>
          <w:rFonts w:ascii="Book Antiqua" w:eastAsia="Book Antiqua" w:hAnsi="Book Antiqua" w:cs="Book Antiqua"/>
          <w:color w:val="000000" w:themeColor="text1"/>
        </w:rPr>
        <w:t xml:space="preserve">with </w:t>
      </w:r>
      <w:r w:rsidRPr="001D5B38">
        <w:rPr>
          <w:rFonts w:ascii="Book Antiqua" w:eastAsia="Book Antiqua" w:hAnsi="Book Antiqua" w:cs="Book Antiqua"/>
          <w:color w:val="000000" w:themeColor="text1"/>
        </w:rPr>
        <w:t>mortality by this disease. All these comorbidities are also strongly associated with physical inactivity and sedentary behavior. On the other hand, it is known that aerobic and resistive exercise</w:t>
      </w:r>
      <w:r w:rsidR="00E16536" w:rsidRPr="001D5B38">
        <w:rPr>
          <w:rFonts w:ascii="Book Antiqua" w:eastAsia="Book Antiqua" w:hAnsi="Book Antiqua" w:cs="Book Antiqua"/>
          <w:color w:val="000000" w:themeColor="text1"/>
        </w:rPr>
        <w:t>s</w:t>
      </w:r>
      <w:r w:rsidRPr="001D5B38">
        <w:rPr>
          <w:rFonts w:ascii="Book Antiqua" w:eastAsia="Book Antiqua" w:hAnsi="Book Antiqua" w:cs="Book Antiqua"/>
          <w:color w:val="000000" w:themeColor="text1"/>
        </w:rPr>
        <w:t xml:space="preserve"> are excellent tools to prevent and manage these comorbidities. Hence, physically active people may have </w:t>
      </w:r>
      <w:r w:rsidR="00E16536" w:rsidRPr="001D5B38">
        <w:rPr>
          <w:rFonts w:ascii="Book Antiqua" w:eastAsia="Book Antiqua" w:hAnsi="Book Antiqua" w:cs="Book Antiqua"/>
          <w:color w:val="000000" w:themeColor="text1"/>
        </w:rPr>
        <w:t xml:space="preserve">a </w:t>
      </w:r>
      <w:r w:rsidRPr="001D5B38">
        <w:rPr>
          <w:rFonts w:ascii="Book Antiqua" w:eastAsia="Book Antiqua" w:hAnsi="Book Antiqua" w:cs="Book Antiqua"/>
          <w:color w:val="000000" w:themeColor="text1"/>
        </w:rPr>
        <w:t>better prognosis if infected by COVID-19. Also, science tried to warn about mortality and morbidity associated to physical inactivity more than 80 years ago. However, physical inactivity habits are getting more prevalent around the world. Reasons for that include social, technology</w:t>
      </w:r>
      <w:r w:rsidR="005E1800"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and economic development that led to large industrialization and urbanization. Along with these changes, both professional and domestic activities became less active. Consequently, health care costs related to hypokinesis are estimated to increase exponentially in various regions of the planet. Now, while facing COVID-19 pandemic, it is time to reinforce the physiological, social, and economic relevance of regular physical exercise. Therefore, urgent reappraisal of our physical inactivity habits should be done, again!</w:t>
      </w:r>
    </w:p>
    <w:p w14:paraId="7AD0C22C" w14:textId="77777777" w:rsidR="00A77B3E" w:rsidRPr="001D5B38" w:rsidRDefault="00A77B3E" w:rsidP="001D5B38">
      <w:pPr>
        <w:snapToGrid w:val="0"/>
        <w:spacing w:line="360" w:lineRule="auto"/>
        <w:jc w:val="both"/>
        <w:rPr>
          <w:color w:val="000000" w:themeColor="text1"/>
        </w:rPr>
      </w:pPr>
    </w:p>
    <w:p w14:paraId="35B5FBEF"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bCs/>
          <w:color w:val="000000" w:themeColor="text1"/>
        </w:rPr>
        <w:t xml:space="preserve">Key Words: </w:t>
      </w:r>
      <w:r w:rsidRPr="001D5B38">
        <w:rPr>
          <w:rFonts w:ascii="Book Antiqua" w:eastAsia="Book Antiqua" w:hAnsi="Book Antiqua" w:cs="Book Antiqua"/>
          <w:color w:val="000000" w:themeColor="text1"/>
        </w:rPr>
        <w:t>COVID-19; Physical inactivity; Sedentarism; Exercise; Health; Economy</w:t>
      </w:r>
    </w:p>
    <w:p w14:paraId="218ED3AC" w14:textId="77777777" w:rsidR="00A77B3E" w:rsidRPr="001D5B38" w:rsidRDefault="00A77B3E" w:rsidP="001D5B38">
      <w:pPr>
        <w:snapToGrid w:val="0"/>
        <w:spacing w:line="360" w:lineRule="auto"/>
        <w:jc w:val="both"/>
        <w:rPr>
          <w:color w:val="000000" w:themeColor="text1"/>
        </w:rPr>
      </w:pPr>
    </w:p>
    <w:p w14:paraId="7F5B2AC6" w14:textId="4BBF2E2F"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color w:val="000000" w:themeColor="text1"/>
        </w:rPr>
        <w:t xml:space="preserve">Dutra MT. </w:t>
      </w:r>
      <w:r w:rsidR="00B73FB5" w:rsidRPr="001D5B38">
        <w:rPr>
          <w:rFonts w:ascii="Book Antiqua" w:eastAsia="Book Antiqua" w:hAnsi="Book Antiqua" w:cs="Book Antiqua"/>
          <w:color w:val="000000" w:themeColor="text1"/>
        </w:rPr>
        <w:t>COVID</w:t>
      </w:r>
      <w:r w:rsidRPr="001D5B38">
        <w:rPr>
          <w:rFonts w:ascii="Book Antiqua" w:eastAsia="Book Antiqua" w:hAnsi="Book Antiqua" w:cs="Book Antiqua"/>
          <w:color w:val="000000" w:themeColor="text1"/>
        </w:rPr>
        <w:t xml:space="preserve">-19 risk comorbidities: </w:t>
      </w:r>
      <w:r w:rsidR="001A617A" w:rsidRPr="001D5B38">
        <w:rPr>
          <w:rFonts w:ascii="Book Antiqua" w:eastAsia="Book Antiqua" w:hAnsi="Book Antiqua" w:cs="Book Antiqua"/>
          <w:color w:val="000000" w:themeColor="text1"/>
        </w:rPr>
        <w:t>T</w:t>
      </w:r>
      <w:r w:rsidRPr="001D5B38">
        <w:rPr>
          <w:rFonts w:ascii="Book Antiqua" w:eastAsia="Book Antiqua" w:hAnsi="Book Antiqua" w:cs="Book Antiqua"/>
          <w:color w:val="000000" w:themeColor="text1"/>
        </w:rPr>
        <w:t xml:space="preserve">ime to reappraise our physical inactivity habits (again!). </w:t>
      </w:r>
      <w:r w:rsidRPr="001D5B38">
        <w:rPr>
          <w:rFonts w:ascii="Book Antiqua" w:eastAsia="Book Antiqua" w:hAnsi="Book Antiqua" w:cs="Book Antiqua"/>
          <w:i/>
          <w:iCs/>
          <w:color w:val="000000" w:themeColor="text1"/>
        </w:rPr>
        <w:t>World J Clin Infect Dis</w:t>
      </w:r>
      <w:r w:rsidRPr="001D5B38">
        <w:rPr>
          <w:rFonts w:ascii="Book Antiqua" w:eastAsia="Book Antiqua" w:hAnsi="Book Antiqua" w:cs="Book Antiqua"/>
          <w:color w:val="000000" w:themeColor="text1"/>
        </w:rPr>
        <w:t xml:space="preserve"> 2020; In press</w:t>
      </w:r>
    </w:p>
    <w:p w14:paraId="6784DE18" w14:textId="77777777" w:rsidR="00A77B3E" w:rsidRPr="001D5B38" w:rsidRDefault="00A77B3E" w:rsidP="001D5B38">
      <w:pPr>
        <w:snapToGrid w:val="0"/>
        <w:spacing w:line="360" w:lineRule="auto"/>
        <w:jc w:val="both"/>
        <w:rPr>
          <w:color w:val="000000" w:themeColor="text1"/>
        </w:rPr>
      </w:pPr>
    </w:p>
    <w:p w14:paraId="6786FAD6" w14:textId="069D6B10" w:rsidR="00A77B3E" w:rsidRPr="001D5B38" w:rsidRDefault="004068A1" w:rsidP="001D5B38">
      <w:pPr>
        <w:spacing w:line="360" w:lineRule="auto"/>
        <w:jc w:val="both"/>
        <w:rPr>
          <w:color w:val="000000" w:themeColor="text1"/>
        </w:rPr>
      </w:pPr>
      <w:r w:rsidRPr="001D5B38">
        <w:rPr>
          <w:rFonts w:ascii="Book Antiqua" w:eastAsia="Book Antiqua" w:hAnsi="Book Antiqua" w:cs="Book Antiqua"/>
          <w:b/>
          <w:bCs/>
          <w:color w:val="000000" w:themeColor="text1"/>
        </w:rPr>
        <w:t xml:space="preserve">Core Tip: </w:t>
      </w:r>
      <w:r w:rsidRPr="001D5B38">
        <w:rPr>
          <w:rFonts w:ascii="Book Antiqua" w:eastAsia="Book Antiqua" w:hAnsi="Book Antiqua" w:cs="Book Antiqua"/>
          <w:color w:val="000000" w:themeColor="text1"/>
        </w:rPr>
        <w:t xml:space="preserve">Millions of people have been infected by </w:t>
      </w:r>
      <w:r w:rsidR="00D54F63" w:rsidRPr="001D5B38">
        <w:rPr>
          <w:rFonts w:ascii="Book Antiqua" w:eastAsia="Book Antiqua" w:hAnsi="Book Antiqua" w:cs="Book Antiqua"/>
          <w:color w:val="000000" w:themeColor="text1"/>
        </w:rPr>
        <w:t>coronavirus disease 2019</w:t>
      </w:r>
      <w:r w:rsidR="00D54F63" w:rsidRPr="001D5B38">
        <w:rPr>
          <w:rFonts w:ascii="Book Antiqua" w:eastAsia="Book Antiqua" w:hAnsi="Book Antiqua" w:cs="Book Antiqua"/>
          <w:color w:val="000000"/>
        </w:rPr>
        <w:t xml:space="preserve"> (</w:t>
      </w:r>
      <w:r w:rsidRPr="001D5B38">
        <w:rPr>
          <w:rFonts w:ascii="Book Antiqua" w:eastAsia="Book Antiqua" w:hAnsi="Book Antiqua" w:cs="Book Antiqua"/>
          <w:color w:val="000000"/>
        </w:rPr>
        <w:t>C</w:t>
      </w:r>
      <w:r w:rsidR="00D54F63" w:rsidRPr="001D5B38">
        <w:rPr>
          <w:rFonts w:ascii="Book Antiqua" w:eastAsia="Book Antiqua" w:hAnsi="Book Antiqua" w:cs="Book Antiqua"/>
          <w:color w:val="000000"/>
        </w:rPr>
        <w:t>OVID-</w:t>
      </w:r>
      <w:r w:rsidRPr="001D5B38">
        <w:rPr>
          <w:rFonts w:ascii="Book Antiqua" w:eastAsia="Book Antiqua" w:hAnsi="Book Antiqua" w:cs="Book Antiqua"/>
          <w:color w:val="000000"/>
        </w:rPr>
        <w:t>19</w:t>
      </w:r>
      <w:r w:rsidR="00D54F63" w:rsidRPr="001D5B38">
        <w:rPr>
          <w:rFonts w:ascii="Book Antiqua" w:eastAsia="Book Antiqua" w:hAnsi="Book Antiqua" w:cs="Book Antiqua"/>
          <w:color w:val="000000"/>
        </w:rPr>
        <w:t>)</w:t>
      </w:r>
      <w:r w:rsidRPr="001D5B38">
        <w:rPr>
          <w:rFonts w:ascii="Book Antiqua" w:eastAsia="Book Antiqua" w:hAnsi="Book Antiqua" w:cs="Book Antiqua"/>
          <w:color w:val="000000"/>
        </w:rPr>
        <w:t xml:space="preserve"> </w:t>
      </w:r>
      <w:r w:rsidRPr="001D5B38">
        <w:rPr>
          <w:rFonts w:ascii="Book Antiqua" w:eastAsia="Book Antiqua" w:hAnsi="Book Antiqua" w:cs="Book Antiqua"/>
          <w:color w:val="000000" w:themeColor="text1"/>
        </w:rPr>
        <w:t>after its outbreak in December 2019 in China</w:t>
      </w:r>
      <w:r w:rsidR="005E1800" w:rsidRPr="001D5B38">
        <w:rPr>
          <w:rFonts w:ascii="Book Antiqua" w:eastAsia="Book Antiqua" w:hAnsi="Book Antiqua" w:cs="Book Antiqua"/>
          <w:color w:val="000000" w:themeColor="text1"/>
        </w:rPr>
        <w:t>, and t</w:t>
      </w:r>
      <w:r w:rsidRPr="001D5B38">
        <w:rPr>
          <w:rFonts w:ascii="Book Antiqua" w:eastAsia="Book Antiqua" w:hAnsi="Book Antiqua" w:cs="Book Antiqua"/>
          <w:color w:val="000000" w:themeColor="text1"/>
        </w:rPr>
        <w:t xml:space="preserve">housands of them </w:t>
      </w:r>
      <w:r w:rsidR="005E1800" w:rsidRPr="001D5B38">
        <w:rPr>
          <w:rFonts w:ascii="Book Antiqua" w:eastAsia="Book Antiqua" w:hAnsi="Book Antiqua" w:cs="Book Antiqua"/>
          <w:color w:val="000000" w:themeColor="text1"/>
        </w:rPr>
        <w:t xml:space="preserve">have </w:t>
      </w:r>
      <w:r w:rsidRPr="001D5B38">
        <w:rPr>
          <w:rFonts w:ascii="Book Antiqua" w:eastAsia="Book Antiqua" w:hAnsi="Book Antiqua" w:cs="Book Antiqua"/>
          <w:color w:val="000000" w:themeColor="text1"/>
        </w:rPr>
        <w:t xml:space="preserve">died around the world. These astonishing happenings forced the World Health Organization to declare a pandemic. Of note, older people and those with comorbidities such as hypertension and diabetes are at higher risk. Regular exercise is an excellent tool to </w:t>
      </w:r>
      <w:r w:rsidRPr="001D5B38">
        <w:rPr>
          <w:rFonts w:ascii="Book Antiqua" w:eastAsia="Book Antiqua" w:hAnsi="Book Antiqua" w:cs="Book Antiqua"/>
          <w:color w:val="000000" w:themeColor="text1"/>
        </w:rPr>
        <w:lastRenderedPageBreak/>
        <w:t xml:space="preserve">manage all those comorbidities as well as to boost human immune system, preparing people to fight infections. However, people are getting more sedentary in the last decades! During </w:t>
      </w:r>
      <w:r w:rsidRPr="001D5B38">
        <w:rPr>
          <w:rFonts w:ascii="Book Antiqua" w:eastAsia="Book Antiqua" w:hAnsi="Book Antiqua" w:cs="Book Antiqua"/>
          <w:color w:val="000000"/>
        </w:rPr>
        <w:t>C</w:t>
      </w:r>
      <w:r w:rsidR="00D54F63" w:rsidRPr="001D5B38">
        <w:rPr>
          <w:rFonts w:ascii="Book Antiqua" w:eastAsia="Book Antiqua" w:hAnsi="Book Antiqua" w:cs="Book Antiqua"/>
          <w:color w:val="000000"/>
        </w:rPr>
        <w:t>OVID</w:t>
      </w:r>
      <w:r w:rsidRPr="001D5B38">
        <w:rPr>
          <w:rFonts w:ascii="Book Antiqua" w:eastAsia="Book Antiqua" w:hAnsi="Book Antiqua" w:cs="Book Antiqua"/>
          <w:color w:val="000000"/>
        </w:rPr>
        <w:t>-19</w:t>
      </w:r>
      <w:r w:rsidRPr="001D5B38">
        <w:rPr>
          <w:rFonts w:ascii="Book Antiqua" w:eastAsia="Book Antiqua" w:hAnsi="Book Antiqua" w:cs="Book Antiqua"/>
          <w:color w:val="000000" w:themeColor="text1"/>
        </w:rPr>
        <w:t xml:space="preserve"> pandemic, we must reappraise our inactivity habits to improve health and to minimize costs to public health systems.</w:t>
      </w:r>
    </w:p>
    <w:p w14:paraId="2A21CAD2" w14:textId="77777777" w:rsidR="00000000" w:rsidRPr="001D5B38" w:rsidRDefault="00E81991" w:rsidP="001D5B38">
      <w:pPr>
        <w:snapToGrid w:val="0"/>
        <w:spacing w:line="360" w:lineRule="auto"/>
        <w:jc w:val="both"/>
        <w:rPr>
          <w:rFonts w:ascii="Book Antiqua" w:eastAsia="Book Antiqua" w:hAnsi="Book Antiqua" w:cs="Book Antiqua"/>
          <w:b/>
          <w:caps/>
          <w:color w:val="000000" w:themeColor="text1"/>
          <w:u w:val="single"/>
        </w:rPr>
        <w:sectPr w:rsidR="00000000" w:rsidRPr="001D5B38">
          <w:pgSz w:w="12240" w:h="15840"/>
          <w:pgMar w:top="1440" w:right="1440" w:bottom="1440" w:left="1440" w:header="720" w:footer="720" w:gutter="0"/>
          <w:cols w:space="720"/>
          <w:docGrid w:linePitch="360"/>
        </w:sectPr>
      </w:pPr>
    </w:p>
    <w:p w14:paraId="4051D0C3" w14:textId="30AE4F37" w:rsidR="00A77B3E" w:rsidRPr="00456072" w:rsidRDefault="004068A1" w:rsidP="001D5B38">
      <w:pPr>
        <w:snapToGrid w:val="0"/>
        <w:spacing w:line="360" w:lineRule="auto"/>
        <w:jc w:val="both"/>
        <w:rPr>
          <w:color w:val="000000" w:themeColor="text1"/>
        </w:rPr>
      </w:pPr>
      <w:r w:rsidRPr="00456072">
        <w:rPr>
          <w:rFonts w:ascii="Book Antiqua" w:eastAsia="Book Antiqua" w:hAnsi="Book Antiqua" w:cs="Book Antiqua"/>
          <w:b/>
          <w:caps/>
          <w:color w:val="000000" w:themeColor="text1"/>
          <w:u w:val="single"/>
        </w:rPr>
        <w:lastRenderedPageBreak/>
        <w:t>INTRODUCTION</w:t>
      </w:r>
    </w:p>
    <w:p w14:paraId="534A26A9" w14:textId="1695C463" w:rsidR="00AB0ADB" w:rsidRPr="001D5B38" w:rsidRDefault="004068A1" w:rsidP="001D5B38">
      <w:pPr>
        <w:snapToGrid w:val="0"/>
        <w:spacing w:line="360" w:lineRule="auto"/>
        <w:jc w:val="both"/>
        <w:rPr>
          <w:color w:val="000000" w:themeColor="text1"/>
        </w:rPr>
      </w:pPr>
      <w:r w:rsidRPr="00456072">
        <w:rPr>
          <w:rFonts w:ascii="Book Antiqua" w:eastAsia="Book Antiqua" w:hAnsi="Book Antiqua" w:cs="Book Antiqua"/>
          <w:color w:val="000000" w:themeColor="text1"/>
        </w:rPr>
        <w:t>Infection with severe acute respiratory syndrome coronavirus 2 results in coronavirus disease 2019 (COVID-19)</w:t>
      </w:r>
      <w:r w:rsidRPr="001D5B38">
        <w:rPr>
          <w:rFonts w:ascii="Book Antiqua" w:eastAsia="Book Antiqua" w:hAnsi="Book Antiqua" w:cs="Book Antiqua"/>
          <w:color w:val="000000" w:themeColor="text1"/>
          <w:vertAlign w:val="superscript"/>
        </w:rPr>
        <w:t>[1]</w:t>
      </w:r>
      <w:r w:rsidRPr="001D5B38">
        <w:rPr>
          <w:rFonts w:ascii="Book Antiqua" w:eastAsia="Book Antiqua" w:hAnsi="Book Antiqua" w:cs="Book Antiqua"/>
          <w:color w:val="000000" w:themeColor="text1"/>
        </w:rPr>
        <w:t xml:space="preserve">. The outbreak of the disease occurred in China in December 2019. Infection and mortality rates of this pandemic around the world </w:t>
      </w:r>
      <w:r w:rsidR="0031140D" w:rsidRPr="001D5B38">
        <w:rPr>
          <w:rFonts w:ascii="Book Antiqua" w:eastAsia="Book Antiqua" w:hAnsi="Book Antiqua" w:cs="Book Antiqua"/>
          <w:color w:val="000000" w:themeColor="text1"/>
        </w:rPr>
        <w:t xml:space="preserve">are </w:t>
      </w:r>
      <w:r w:rsidRPr="001D5B38">
        <w:rPr>
          <w:rFonts w:ascii="Book Antiqua" w:eastAsia="Book Antiqua" w:hAnsi="Book Antiqua" w:cs="Book Antiqua"/>
          <w:color w:val="000000" w:themeColor="text1"/>
        </w:rPr>
        <w:t xml:space="preserve">astonishing. </w:t>
      </w:r>
      <w:r w:rsidR="0031140D" w:rsidRPr="001D5B38">
        <w:rPr>
          <w:rFonts w:ascii="Book Antiqua" w:eastAsia="Book Antiqua" w:hAnsi="Book Antiqua" w:cs="Book Antiqua"/>
          <w:color w:val="000000" w:themeColor="text1"/>
        </w:rPr>
        <w:t>As of</w:t>
      </w:r>
      <w:r w:rsidRPr="001D5B38">
        <w:rPr>
          <w:rFonts w:ascii="Book Antiqua" w:eastAsia="Book Antiqua" w:hAnsi="Book Antiqua" w:cs="Book Antiqua"/>
          <w:color w:val="000000" w:themeColor="text1"/>
        </w:rPr>
        <w:t xml:space="preserve"> September 7, 2020, more than </w:t>
      </w:r>
      <w:r w:rsidR="0031140D" w:rsidRPr="001D5B38">
        <w:rPr>
          <w:rFonts w:ascii="Book Antiqua" w:eastAsia="Book Antiqua" w:hAnsi="Book Antiqua" w:cs="Book Antiqua"/>
          <w:color w:val="000000" w:themeColor="text1"/>
        </w:rPr>
        <w:t>27</w:t>
      </w:r>
      <w:r w:rsidRPr="001D5B38">
        <w:rPr>
          <w:rFonts w:ascii="Book Antiqua" w:eastAsia="Book Antiqua" w:hAnsi="Book Antiqua" w:cs="Book Antiqua"/>
          <w:color w:val="000000" w:themeColor="text1"/>
        </w:rPr>
        <w:t xml:space="preserve"> million people around the world ha</w:t>
      </w:r>
      <w:r w:rsidR="0031140D" w:rsidRPr="001D5B38">
        <w:rPr>
          <w:rFonts w:ascii="Book Antiqua" w:eastAsia="Book Antiqua" w:hAnsi="Book Antiqua" w:cs="Book Antiqua"/>
          <w:color w:val="000000" w:themeColor="text1"/>
        </w:rPr>
        <w:t>ve</w:t>
      </w:r>
      <w:r w:rsidRPr="001D5B38">
        <w:rPr>
          <w:rFonts w:ascii="Book Antiqua" w:eastAsia="Book Antiqua" w:hAnsi="Book Antiqua" w:cs="Book Antiqua"/>
          <w:color w:val="000000" w:themeColor="text1"/>
        </w:rPr>
        <w:t xml:space="preserve"> already been infected</w:t>
      </w:r>
      <w:r w:rsidR="0031140D"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with more than 890 thousand deaths. U</w:t>
      </w:r>
      <w:r w:rsidR="00AB0ADB" w:rsidRPr="001D5B38">
        <w:rPr>
          <w:rFonts w:ascii="Book Antiqua" w:eastAsia="Book Antiqua" w:hAnsi="Book Antiqua" w:cs="Book Antiqua"/>
          <w:color w:val="000000" w:themeColor="text1"/>
        </w:rPr>
        <w:t>nited States</w:t>
      </w:r>
      <w:r w:rsidRPr="001D5B38">
        <w:rPr>
          <w:rFonts w:ascii="Book Antiqua" w:eastAsia="Book Antiqua" w:hAnsi="Book Antiqua" w:cs="Book Antiqua"/>
          <w:color w:val="000000" w:themeColor="text1"/>
        </w:rPr>
        <w:t xml:space="preserve">, India, Brazil, and Russia are the most infected countries at this point with more than </w:t>
      </w:r>
      <w:r w:rsidR="0031140D" w:rsidRPr="001D5B38">
        <w:rPr>
          <w:rFonts w:ascii="Book Antiqua" w:eastAsia="Book Antiqua" w:hAnsi="Book Antiqua" w:cs="Book Antiqua"/>
          <w:color w:val="000000" w:themeColor="text1"/>
        </w:rPr>
        <w:t>1</w:t>
      </w:r>
      <w:r w:rsidRPr="001D5B38">
        <w:rPr>
          <w:rFonts w:ascii="Book Antiqua" w:eastAsia="Book Antiqua" w:hAnsi="Book Antiqua" w:cs="Book Antiqua"/>
          <w:color w:val="000000" w:themeColor="text1"/>
        </w:rPr>
        <w:t xml:space="preserve"> million confirmed </w:t>
      </w:r>
      <w:proofErr w:type="gramStart"/>
      <w:r w:rsidRPr="001D5B38">
        <w:rPr>
          <w:rFonts w:ascii="Book Antiqua" w:eastAsia="Book Antiqua" w:hAnsi="Book Antiqua" w:cs="Book Antiqua"/>
          <w:color w:val="000000" w:themeColor="text1"/>
        </w:rPr>
        <w:t>cases</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2]</w:t>
      </w:r>
      <w:r w:rsidRPr="001D5B38">
        <w:rPr>
          <w:rFonts w:ascii="Book Antiqua" w:eastAsia="Book Antiqua" w:hAnsi="Book Antiqua" w:cs="Book Antiqua"/>
          <w:color w:val="000000" w:themeColor="text1"/>
        </w:rPr>
        <w:t>.</w:t>
      </w:r>
    </w:p>
    <w:p w14:paraId="68886120" w14:textId="1DC66E6F" w:rsidR="00AB0ADB" w:rsidRPr="001D5B38" w:rsidRDefault="004068A1" w:rsidP="001D5B38">
      <w:pPr>
        <w:snapToGrid w:val="0"/>
        <w:spacing w:line="360" w:lineRule="auto"/>
        <w:ind w:firstLineChars="100" w:firstLine="240"/>
        <w:jc w:val="both"/>
        <w:rPr>
          <w:color w:val="000000" w:themeColor="text1"/>
        </w:rPr>
      </w:pPr>
      <w:r w:rsidRPr="001D5B38">
        <w:rPr>
          <w:rFonts w:ascii="Book Antiqua" w:eastAsia="Book Antiqua" w:hAnsi="Book Antiqua" w:cs="Book Antiqua"/>
          <w:color w:val="000000" w:themeColor="text1"/>
        </w:rPr>
        <w:t>Older individuals are at higher risk of poor clinical outcomes related to the disease</w:t>
      </w:r>
      <w:r w:rsidRPr="001D5B38">
        <w:rPr>
          <w:rFonts w:ascii="Book Antiqua" w:eastAsia="Book Antiqua" w:hAnsi="Book Antiqua" w:cs="Book Antiqua"/>
          <w:color w:val="000000" w:themeColor="text1"/>
          <w:vertAlign w:val="superscript"/>
        </w:rPr>
        <w:t>[1]</w:t>
      </w:r>
      <w:r w:rsidRPr="001D5B38">
        <w:rPr>
          <w:rFonts w:ascii="Book Antiqua" w:eastAsia="Book Antiqua" w:hAnsi="Book Antiqua" w:cs="Book Antiqua"/>
          <w:color w:val="000000" w:themeColor="text1"/>
        </w:rPr>
        <w:t>. However, several other risk factors have been associated to COVID-19 severity. Of note, hypertension, diabetes, and obesity are among the most reported comorbidities associated to high mortality rates</w:t>
      </w:r>
      <w:r w:rsidRPr="001D5B38">
        <w:rPr>
          <w:rFonts w:ascii="Book Antiqua" w:eastAsia="Book Antiqua" w:hAnsi="Book Antiqua" w:cs="Book Antiqua"/>
          <w:color w:val="000000" w:themeColor="text1"/>
          <w:vertAlign w:val="superscript"/>
        </w:rPr>
        <w:t>[3,4]</w:t>
      </w:r>
      <w:r w:rsidRPr="001D5B38">
        <w:rPr>
          <w:rFonts w:ascii="Book Antiqua" w:eastAsia="Book Antiqua" w:hAnsi="Book Antiqua" w:cs="Book Antiqua"/>
          <w:color w:val="000000" w:themeColor="text1"/>
        </w:rPr>
        <w:t xml:space="preserve">. For instance, Zhou </w:t>
      </w:r>
      <w:r w:rsidRPr="001D5B38">
        <w:rPr>
          <w:rFonts w:ascii="Book Antiqua" w:eastAsia="Book Antiqua" w:hAnsi="Book Antiqua" w:cs="Book Antiqua"/>
          <w:i/>
          <w:iCs/>
          <w:color w:val="000000" w:themeColor="text1"/>
        </w:rPr>
        <w:t>et al</w:t>
      </w:r>
      <w:r w:rsidRPr="001D5B38">
        <w:rPr>
          <w:rFonts w:ascii="Book Antiqua" w:eastAsia="Book Antiqua" w:hAnsi="Book Antiqua" w:cs="Book Antiqua"/>
          <w:color w:val="000000" w:themeColor="text1"/>
          <w:vertAlign w:val="superscript"/>
        </w:rPr>
        <w:t>[1]</w:t>
      </w:r>
      <w:r w:rsidRPr="001D5B38">
        <w:rPr>
          <w:rFonts w:ascii="Book Antiqua" w:eastAsia="Book Antiqua" w:hAnsi="Book Antiqua" w:cs="Book Antiqua"/>
          <w:color w:val="000000" w:themeColor="text1"/>
        </w:rPr>
        <w:t xml:space="preserve"> found that hypertension (30% of patients) and diabetes (19% of patients) were the most common comorbidities in a sample of 191 patients from Wuhan. A nationwide study from China with more than 1500 patients confirmed those data showing that hypertension was the most prevalent comorbidity (17%), followed by diabetes (8%)</w:t>
      </w:r>
      <w:r w:rsidRPr="001D5B38">
        <w:rPr>
          <w:rFonts w:ascii="Book Antiqua" w:eastAsia="Book Antiqua" w:hAnsi="Book Antiqua" w:cs="Book Antiqua"/>
          <w:color w:val="000000" w:themeColor="text1"/>
          <w:vertAlign w:val="superscript"/>
        </w:rPr>
        <w:t>[5]</w:t>
      </w:r>
      <w:r w:rsidRPr="001D5B38">
        <w:rPr>
          <w:rFonts w:ascii="Book Antiqua" w:eastAsia="Book Antiqua" w:hAnsi="Book Antiqua" w:cs="Book Antiqua"/>
          <w:color w:val="000000" w:themeColor="text1"/>
        </w:rPr>
        <w:t>. Finally, data from 5700 patients from the New York City area showed that hypertension (57%), obesity (42%)</w:t>
      </w:r>
      <w:r w:rsidR="00D821F0"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and diabetes (34%) were the most common comorbidities</w:t>
      </w:r>
      <w:r w:rsidRPr="001D5B38">
        <w:rPr>
          <w:rFonts w:ascii="Book Antiqua" w:eastAsia="Book Antiqua" w:hAnsi="Book Antiqua" w:cs="Book Antiqua"/>
          <w:color w:val="000000" w:themeColor="text1"/>
          <w:vertAlign w:val="superscript"/>
        </w:rPr>
        <w:t>[6]</w:t>
      </w:r>
      <w:r w:rsidRPr="001D5B38">
        <w:rPr>
          <w:rFonts w:ascii="Book Antiqua" w:eastAsia="Book Antiqua" w:hAnsi="Book Antiqua" w:cs="Book Antiqua"/>
          <w:color w:val="000000" w:themeColor="text1"/>
        </w:rPr>
        <w:t>.</w:t>
      </w:r>
    </w:p>
    <w:p w14:paraId="6EF629CB" w14:textId="2392E2D6" w:rsidR="00AB0ADB" w:rsidRPr="001D5B38" w:rsidRDefault="004068A1" w:rsidP="001D5B38">
      <w:pPr>
        <w:snapToGrid w:val="0"/>
        <w:spacing w:line="360" w:lineRule="auto"/>
        <w:ind w:firstLineChars="100" w:firstLine="240"/>
        <w:jc w:val="both"/>
        <w:rPr>
          <w:color w:val="000000" w:themeColor="text1"/>
        </w:rPr>
      </w:pPr>
      <w:r w:rsidRPr="001D5B38">
        <w:rPr>
          <w:rFonts w:ascii="Book Antiqua" w:eastAsia="Book Antiqua" w:hAnsi="Book Antiqua" w:cs="Book Antiqua"/>
          <w:color w:val="000000" w:themeColor="text1"/>
        </w:rPr>
        <w:t>Interestingly, all these comorbidities, including age, are also strongly associated with physical inactivity and sedentary behavior</w:t>
      </w:r>
      <w:r w:rsidRPr="001D5B38">
        <w:rPr>
          <w:rFonts w:ascii="Book Antiqua" w:eastAsia="Book Antiqua" w:hAnsi="Book Antiqua" w:cs="Book Antiqua"/>
          <w:color w:val="000000" w:themeColor="text1"/>
          <w:vertAlign w:val="superscript"/>
        </w:rPr>
        <w:t>[7,8]</w:t>
      </w:r>
      <w:r w:rsidRPr="001D5B38">
        <w:rPr>
          <w:rFonts w:ascii="Book Antiqua" w:eastAsia="Book Antiqua" w:hAnsi="Book Antiqua" w:cs="Book Antiqua"/>
          <w:color w:val="000000" w:themeColor="text1"/>
        </w:rPr>
        <w:t>. On the other hand, it is widely known that physical exercise, both aerobic and resistive, is an excellent tool to prevent and manage these comorbidities</w:t>
      </w:r>
      <w:r w:rsidRPr="001D5B38">
        <w:rPr>
          <w:rFonts w:ascii="Book Antiqua" w:eastAsia="Book Antiqua" w:hAnsi="Book Antiqua" w:cs="Book Antiqua"/>
          <w:color w:val="000000" w:themeColor="text1"/>
          <w:vertAlign w:val="superscript"/>
        </w:rPr>
        <w:t>[9]</w:t>
      </w:r>
      <w:r w:rsidRPr="001D5B38">
        <w:rPr>
          <w:rFonts w:ascii="Book Antiqua" w:eastAsia="Book Antiqua" w:hAnsi="Book Antiqua" w:cs="Book Antiqua"/>
          <w:color w:val="000000" w:themeColor="text1"/>
        </w:rPr>
        <w:t>. In addition, immune system can be boosted with regular exercise, with an additional anti-inflammatory effect</w:t>
      </w:r>
      <w:r w:rsidRPr="001D5B38">
        <w:rPr>
          <w:rFonts w:ascii="Book Antiqua" w:eastAsia="Book Antiqua" w:hAnsi="Book Antiqua" w:cs="Book Antiqua"/>
          <w:color w:val="000000" w:themeColor="text1"/>
          <w:vertAlign w:val="superscript"/>
        </w:rPr>
        <w:t>[10,11]</w:t>
      </w:r>
      <w:r w:rsidRPr="001D5B38">
        <w:rPr>
          <w:rFonts w:ascii="Book Antiqua" w:eastAsia="Book Antiqua" w:hAnsi="Book Antiqua" w:cs="Book Antiqua"/>
          <w:color w:val="000000" w:themeColor="text1"/>
        </w:rPr>
        <w:t>. This could also contribute to fight</w:t>
      </w:r>
      <w:r w:rsidR="00D821F0" w:rsidRPr="001D5B38">
        <w:rPr>
          <w:rFonts w:ascii="Book Antiqua" w:eastAsia="Book Antiqua" w:hAnsi="Book Antiqua" w:cs="Book Antiqua"/>
          <w:color w:val="000000" w:themeColor="text1"/>
        </w:rPr>
        <w:t>ing</w:t>
      </w:r>
      <w:r w:rsidRPr="001D5B38">
        <w:rPr>
          <w:rFonts w:ascii="Book Antiqua" w:eastAsia="Book Antiqua" w:hAnsi="Book Antiqua" w:cs="Book Antiqua"/>
          <w:color w:val="000000" w:themeColor="text1"/>
        </w:rPr>
        <w:t xml:space="preserve"> the inflammatory/cytokine storm of COVID-19</w:t>
      </w:r>
      <w:r w:rsidRPr="001D5B38">
        <w:rPr>
          <w:rFonts w:ascii="Book Antiqua" w:eastAsia="Book Antiqua" w:hAnsi="Book Antiqua" w:cs="Book Antiqua"/>
          <w:color w:val="000000" w:themeColor="text1"/>
          <w:vertAlign w:val="superscript"/>
        </w:rPr>
        <w:t>[3]</w:t>
      </w:r>
      <w:r w:rsidRPr="001D5B38">
        <w:rPr>
          <w:rFonts w:ascii="Book Antiqua" w:eastAsia="Book Antiqua" w:hAnsi="Book Antiqua" w:cs="Book Antiqua"/>
          <w:color w:val="000000" w:themeColor="text1"/>
        </w:rPr>
        <w:t>.</w:t>
      </w:r>
    </w:p>
    <w:p w14:paraId="1C4E66CF" w14:textId="0FDA8C8D" w:rsidR="00A77B3E" w:rsidRPr="001D5B38" w:rsidRDefault="004068A1" w:rsidP="001D5B38">
      <w:pPr>
        <w:snapToGrid w:val="0"/>
        <w:spacing w:line="360" w:lineRule="auto"/>
        <w:ind w:firstLineChars="100" w:firstLine="240"/>
        <w:jc w:val="both"/>
        <w:rPr>
          <w:color w:val="000000" w:themeColor="text1"/>
        </w:rPr>
      </w:pPr>
      <w:r w:rsidRPr="001D5B38">
        <w:rPr>
          <w:rFonts w:ascii="Book Antiqua" w:eastAsia="Book Antiqua" w:hAnsi="Book Antiqua" w:cs="Book Antiqua"/>
          <w:color w:val="000000" w:themeColor="text1"/>
        </w:rPr>
        <w:t xml:space="preserve">Hence, even though there are so many aspects to account for, it is not hard to infer that physically active people may have </w:t>
      </w:r>
      <w:r w:rsidR="00D821F0" w:rsidRPr="001D5B38">
        <w:rPr>
          <w:rFonts w:ascii="Book Antiqua" w:eastAsia="Book Antiqua" w:hAnsi="Book Antiqua" w:cs="Book Antiqua"/>
          <w:color w:val="000000" w:themeColor="text1"/>
        </w:rPr>
        <w:t xml:space="preserve">a </w:t>
      </w:r>
      <w:r w:rsidRPr="001D5B38">
        <w:rPr>
          <w:rFonts w:ascii="Book Antiqua" w:eastAsia="Book Antiqua" w:hAnsi="Book Antiqua" w:cs="Book Antiqua"/>
          <w:color w:val="000000" w:themeColor="text1"/>
        </w:rPr>
        <w:t xml:space="preserve">better prognosis if infected by COVID-19. However, despite the worldwide </w:t>
      </w:r>
      <w:r w:rsidR="00D821F0" w:rsidRPr="001D5B38">
        <w:rPr>
          <w:rFonts w:ascii="Book Antiqua" w:eastAsia="Book Antiqua" w:hAnsi="Book Antiqua" w:cs="Book Antiqua"/>
          <w:color w:val="000000" w:themeColor="text1"/>
        </w:rPr>
        <w:t>awareness</w:t>
      </w:r>
      <w:r w:rsidRPr="001D5B38">
        <w:rPr>
          <w:rFonts w:ascii="Book Antiqua" w:eastAsia="Book Antiqua" w:hAnsi="Book Antiqua" w:cs="Book Antiqua"/>
          <w:color w:val="000000" w:themeColor="text1"/>
        </w:rPr>
        <w:t xml:space="preserve"> about </w:t>
      </w:r>
      <w:r w:rsidR="00D821F0" w:rsidRPr="001D5B38">
        <w:rPr>
          <w:rFonts w:ascii="Book Antiqua" w:eastAsia="Book Antiqua" w:hAnsi="Book Antiqua" w:cs="Book Antiqua"/>
          <w:color w:val="000000" w:themeColor="text1"/>
        </w:rPr>
        <w:t xml:space="preserve">the </w:t>
      </w:r>
      <w:r w:rsidRPr="001D5B38">
        <w:rPr>
          <w:rFonts w:ascii="Book Antiqua" w:eastAsia="Book Antiqua" w:hAnsi="Book Antiqua" w:cs="Book Antiqua"/>
          <w:color w:val="000000" w:themeColor="text1"/>
        </w:rPr>
        <w:t>health benefits</w:t>
      </w:r>
      <w:r w:rsidR="00D821F0" w:rsidRPr="001D5B38">
        <w:rPr>
          <w:rFonts w:ascii="Book Antiqua" w:eastAsia="Book Antiqua" w:hAnsi="Book Antiqua" w:cs="Book Antiqua"/>
          <w:color w:val="000000" w:themeColor="text1"/>
        </w:rPr>
        <w:t xml:space="preserve"> of exercise</w:t>
      </w:r>
      <w:r w:rsidRPr="001D5B38">
        <w:rPr>
          <w:rFonts w:ascii="Book Antiqua" w:eastAsia="Book Antiqua" w:hAnsi="Book Antiqua" w:cs="Book Antiqua"/>
          <w:color w:val="000000" w:themeColor="text1"/>
        </w:rPr>
        <w:t xml:space="preserve">, physical inactivity habits are getting more prevalent around the </w:t>
      </w:r>
      <w:proofErr w:type="gramStart"/>
      <w:r w:rsidRPr="001D5B38">
        <w:rPr>
          <w:rFonts w:ascii="Book Antiqua" w:eastAsia="Book Antiqua" w:hAnsi="Book Antiqua" w:cs="Book Antiqua"/>
          <w:color w:val="000000" w:themeColor="text1"/>
        </w:rPr>
        <w:t>world</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12]</w:t>
      </w:r>
      <w:r w:rsidRPr="001D5B38">
        <w:rPr>
          <w:rFonts w:ascii="Book Antiqua" w:eastAsia="Book Antiqua" w:hAnsi="Book Antiqua" w:cs="Book Antiqua"/>
          <w:color w:val="000000" w:themeColor="text1"/>
        </w:rPr>
        <w:t xml:space="preserve">. Why is that? And what are we going to do, in terms of physical activity, after this pandemic is </w:t>
      </w:r>
      <w:r w:rsidR="00D821F0" w:rsidRPr="001D5B38">
        <w:rPr>
          <w:rFonts w:ascii="Book Antiqua" w:eastAsia="Book Antiqua" w:hAnsi="Book Antiqua" w:cs="Book Antiqua"/>
          <w:color w:val="000000" w:themeColor="text1"/>
        </w:rPr>
        <w:t xml:space="preserve">under </w:t>
      </w:r>
      <w:r w:rsidRPr="001D5B38">
        <w:rPr>
          <w:rFonts w:ascii="Book Antiqua" w:eastAsia="Book Antiqua" w:hAnsi="Book Antiqua" w:cs="Book Antiqua"/>
          <w:color w:val="000000" w:themeColor="text1"/>
        </w:rPr>
        <w:t>control?</w:t>
      </w:r>
    </w:p>
    <w:p w14:paraId="06CACC13" w14:textId="77777777" w:rsidR="00A77B3E" w:rsidRPr="001D5B38" w:rsidRDefault="00A77B3E" w:rsidP="001D5B38">
      <w:pPr>
        <w:snapToGrid w:val="0"/>
        <w:spacing w:line="360" w:lineRule="auto"/>
        <w:jc w:val="both"/>
        <w:rPr>
          <w:color w:val="000000" w:themeColor="text1"/>
        </w:rPr>
      </w:pPr>
    </w:p>
    <w:p w14:paraId="2D03A336"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bCs/>
          <w:caps/>
          <w:color w:val="000000" w:themeColor="text1"/>
          <w:u w:val="single"/>
        </w:rPr>
        <w:lastRenderedPageBreak/>
        <w:t>FIRST THINGS FIRST: WE WERE DESIGNED TO MOVE</w:t>
      </w:r>
    </w:p>
    <w:p w14:paraId="4C3F4C54" w14:textId="4E4EC155" w:rsidR="00AB0ADB"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color w:val="000000" w:themeColor="text1"/>
        </w:rPr>
        <w:t>Some generations ago, physical activity was part of humans</w:t>
      </w:r>
      <w:r w:rsidR="00731AE8"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daily life and survival. We “</w:t>
      </w:r>
      <w:r w:rsidRPr="001D5B38">
        <w:rPr>
          <w:rFonts w:ascii="Book Antiqua" w:eastAsia="Book Antiqua" w:hAnsi="Book Antiqua" w:cs="Book Antiqua"/>
          <w:i/>
          <w:iCs/>
          <w:color w:val="000000" w:themeColor="text1"/>
        </w:rPr>
        <w:t>walked, ran, lifted and carried, we pushed and pulled; we dug, harvested and gathered; we danced, jumped and climbed. But things have changed-We have changed</w:t>
      </w:r>
      <w:r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vertAlign w:val="superscript"/>
        </w:rPr>
        <w:t>[13]</w:t>
      </w:r>
      <w:r w:rsidRPr="001D5B38">
        <w:rPr>
          <w:rFonts w:ascii="Book Antiqua" w:eastAsia="Book Antiqua" w:hAnsi="Book Antiqua" w:cs="Book Antiqua"/>
          <w:color w:val="000000" w:themeColor="text1"/>
        </w:rPr>
        <w:t>. Well, what, and when did we change?</w:t>
      </w:r>
    </w:p>
    <w:p w14:paraId="2D67D394" w14:textId="5FAE4424" w:rsidR="00A77B3E" w:rsidRPr="001D5B38" w:rsidRDefault="004068A1" w:rsidP="001D5B38">
      <w:pPr>
        <w:snapToGrid w:val="0"/>
        <w:spacing w:line="360" w:lineRule="auto"/>
        <w:ind w:firstLineChars="100" w:firstLine="240"/>
        <w:jc w:val="both"/>
        <w:rPr>
          <w:color w:val="000000" w:themeColor="text1"/>
        </w:rPr>
      </w:pPr>
      <w:r w:rsidRPr="001D5B38">
        <w:rPr>
          <w:rFonts w:ascii="Book Antiqua" w:eastAsia="Book Antiqua" w:hAnsi="Book Antiqua" w:cs="Book Antiqua"/>
          <w:color w:val="000000" w:themeColor="text1"/>
        </w:rPr>
        <w:t>Briefly, we can say that social, technology</w:t>
      </w:r>
      <w:r w:rsidR="00731AE8"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and economic development through the last two centuries brought industrialization and urbanization in a large scale to most countries. Along with these changes, both professional and domestic activities became less </w:t>
      </w:r>
      <w:proofErr w:type="gramStart"/>
      <w:r w:rsidRPr="001D5B38">
        <w:rPr>
          <w:rFonts w:ascii="Book Antiqua" w:eastAsia="Book Antiqua" w:hAnsi="Book Antiqua" w:cs="Book Antiqua"/>
          <w:color w:val="000000" w:themeColor="text1"/>
        </w:rPr>
        <w:t>active</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13]</w:t>
      </w:r>
      <w:r w:rsidR="00731AE8"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Too much sitting at work, too much time driving inside a car, </w:t>
      </w:r>
      <w:r w:rsidR="00731AE8" w:rsidRPr="001D5B38">
        <w:rPr>
          <w:rFonts w:ascii="Book Antiqua" w:eastAsia="Book Antiqua" w:hAnsi="Book Antiqua" w:cs="Book Antiqua"/>
          <w:color w:val="000000" w:themeColor="text1"/>
        </w:rPr>
        <w:t xml:space="preserve">and </w:t>
      </w:r>
      <w:r w:rsidRPr="001D5B38">
        <w:rPr>
          <w:rFonts w:ascii="Book Antiqua" w:eastAsia="Book Antiqua" w:hAnsi="Book Antiqua" w:cs="Book Antiqua"/>
          <w:color w:val="000000" w:themeColor="text1"/>
        </w:rPr>
        <w:t>too much television at home</w:t>
      </w:r>
      <w:r w:rsidRPr="001D5B38">
        <w:rPr>
          <w:rFonts w:ascii="Book Antiqua" w:eastAsia="Book Antiqua" w:hAnsi="Book Antiqua" w:cs="Book Antiqua"/>
          <w:color w:val="000000" w:themeColor="text1"/>
          <w:vertAlign w:val="superscript"/>
        </w:rPr>
        <w:t>[8]</w:t>
      </w:r>
      <w:r w:rsidRPr="001D5B38">
        <w:rPr>
          <w:rFonts w:ascii="Book Antiqua" w:eastAsia="Book Antiqua" w:hAnsi="Book Antiqua" w:cs="Book Antiqua"/>
          <w:color w:val="000000" w:themeColor="text1"/>
        </w:rPr>
        <w:t xml:space="preserve">. More recently, too much smartphones and notebooks </w:t>
      </w:r>
      <w:r w:rsidR="00731AE8" w:rsidRPr="001D5B38">
        <w:rPr>
          <w:rFonts w:ascii="Book Antiqua" w:eastAsia="Book Antiqua" w:hAnsi="Book Antiqua" w:cs="Book Antiqua"/>
          <w:color w:val="000000" w:themeColor="text1"/>
        </w:rPr>
        <w:t xml:space="preserve">are </w:t>
      </w:r>
      <w:r w:rsidRPr="001D5B38">
        <w:rPr>
          <w:rFonts w:ascii="Book Antiqua" w:eastAsia="Book Antiqua" w:hAnsi="Book Antiqua" w:cs="Book Antiqua"/>
          <w:color w:val="000000" w:themeColor="text1"/>
        </w:rPr>
        <w:t>everywhere. Hence, main opportunities to maintain physical activity are in moments of leisure</w:t>
      </w:r>
      <w:r w:rsidRPr="001D5B38">
        <w:rPr>
          <w:rFonts w:ascii="Book Antiqua" w:eastAsia="Book Antiqua" w:hAnsi="Book Antiqua" w:cs="Book Antiqua"/>
          <w:color w:val="000000" w:themeColor="text1"/>
          <w:vertAlign w:val="superscript"/>
        </w:rPr>
        <w:t>[13]</w:t>
      </w:r>
      <w:r w:rsidRPr="001D5B38">
        <w:rPr>
          <w:rFonts w:ascii="Book Antiqua" w:eastAsia="Book Antiqua" w:hAnsi="Book Antiqua" w:cs="Book Antiqua"/>
          <w:color w:val="000000" w:themeColor="text1"/>
        </w:rPr>
        <w:t xml:space="preserve">. Unfortunately, it seems like things are </w:t>
      </w:r>
      <w:r w:rsidR="00731AE8" w:rsidRPr="001D5B38">
        <w:rPr>
          <w:rFonts w:ascii="Book Antiqua" w:eastAsia="Book Antiqua" w:hAnsi="Book Antiqua" w:cs="Book Antiqua"/>
          <w:color w:val="000000" w:themeColor="text1"/>
        </w:rPr>
        <w:t>worsening</w:t>
      </w:r>
      <w:r w:rsidRPr="001D5B38">
        <w:rPr>
          <w:rFonts w:ascii="Book Antiqua" w:eastAsia="Book Antiqua" w:hAnsi="Book Antiqua" w:cs="Book Antiqua"/>
          <w:color w:val="000000" w:themeColor="text1"/>
        </w:rPr>
        <w:t>.</w:t>
      </w:r>
    </w:p>
    <w:p w14:paraId="032CAF82" w14:textId="77777777" w:rsidR="00A77B3E" w:rsidRPr="001D5B38" w:rsidRDefault="00A77B3E" w:rsidP="001D5B38">
      <w:pPr>
        <w:snapToGrid w:val="0"/>
        <w:spacing w:line="360" w:lineRule="auto"/>
        <w:jc w:val="both"/>
        <w:rPr>
          <w:color w:val="000000" w:themeColor="text1"/>
        </w:rPr>
      </w:pPr>
    </w:p>
    <w:p w14:paraId="6455C06D"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bCs/>
          <w:caps/>
          <w:color w:val="000000" w:themeColor="text1"/>
          <w:u w:val="single"/>
        </w:rPr>
        <w:t>PHYSICAL ACTIVITY LEVELS PROJECTION</w:t>
      </w:r>
    </w:p>
    <w:p w14:paraId="1C347468" w14:textId="3B79141C" w:rsidR="00AB0ADB" w:rsidRPr="001D5B38" w:rsidRDefault="00BC7C96" w:rsidP="001D5B38">
      <w:pPr>
        <w:snapToGrid w:val="0"/>
        <w:spacing w:line="360" w:lineRule="auto"/>
        <w:jc w:val="both"/>
        <w:rPr>
          <w:color w:val="000000" w:themeColor="text1"/>
        </w:rPr>
      </w:pPr>
      <w:r w:rsidRPr="001D5B38">
        <w:rPr>
          <w:rFonts w:ascii="Book Antiqua" w:eastAsia="Book Antiqua" w:hAnsi="Book Antiqua" w:cs="Book Antiqua"/>
          <w:color w:val="000000" w:themeColor="text1"/>
        </w:rPr>
        <w:t xml:space="preserve">There is growing evidence that </w:t>
      </w:r>
      <w:r w:rsidR="004068A1" w:rsidRPr="001D5B38">
        <w:rPr>
          <w:rFonts w:ascii="Book Antiqua" w:eastAsia="Book Antiqua" w:hAnsi="Book Antiqua" w:cs="Book Antiqua"/>
          <w:color w:val="000000" w:themeColor="text1"/>
        </w:rPr>
        <w:t xml:space="preserve">sedentarism </w:t>
      </w:r>
      <w:r w:rsidRPr="001D5B38">
        <w:rPr>
          <w:rFonts w:ascii="Book Antiqua" w:eastAsia="Book Antiqua" w:hAnsi="Book Antiqua" w:cs="Book Antiqua"/>
          <w:color w:val="000000" w:themeColor="text1"/>
        </w:rPr>
        <w:t xml:space="preserve">has increased </w:t>
      </w:r>
      <w:r w:rsidR="004068A1" w:rsidRPr="001D5B38">
        <w:rPr>
          <w:rFonts w:ascii="Book Antiqua" w:eastAsia="Book Antiqua" w:hAnsi="Book Antiqua" w:cs="Book Antiqua"/>
          <w:color w:val="000000" w:themeColor="text1"/>
        </w:rPr>
        <w:t xml:space="preserve">in the last </w:t>
      </w:r>
      <w:proofErr w:type="gramStart"/>
      <w:r w:rsidR="004068A1" w:rsidRPr="001D5B38">
        <w:rPr>
          <w:rFonts w:ascii="Book Antiqua" w:eastAsia="Book Antiqua" w:hAnsi="Book Antiqua" w:cs="Book Antiqua"/>
          <w:color w:val="000000" w:themeColor="text1"/>
        </w:rPr>
        <w:t>decade</w:t>
      </w:r>
      <w:r w:rsidR="004068A1" w:rsidRPr="001D5B38">
        <w:rPr>
          <w:rFonts w:ascii="Book Antiqua" w:eastAsia="Book Antiqua" w:hAnsi="Book Antiqua" w:cs="Book Antiqua"/>
          <w:color w:val="000000" w:themeColor="text1"/>
          <w:vertAlign w:val="superscript"/>
        </w:rPr>
        <w:t>[</w:t>
      </w:r>
      <w:proofErr w:type="gramEnd"/>
      <w:r w:rsidR="004068A1" w:rsidRPr="001D5B38">
        <w:rPr>
          <w:rFonts w:ascii="Book Antiqua" w:eastAsia="Book Antiqua" w:hAnsi="Book Antiqua" w:cs="Book Antiqua"/>
          <w:color w:val="000000" w:themeColor="text1"/>
          <w:vertAlign w:val="superscript"/>
        </w:rPr>
        <w:t>12]</w:t>
      </w:r>
      <w:r w:rsidR="004068A1" w:rsidRPr="001D5B38">
        <w:rPr>
          <w:rFonts w:ascii="Book Antiqua" w:eastAsia="Book Antiqua" w:hAnsi="Book Antiqua" w:cs="Book Antiqua"/>
          <w:color w:val="000000" w:themeColor="text1"/>
        </w:rPr>
        <w:t>. Thus, projections of physical activity levels (PAL</w:t>
      </w:r>
      <w:r w:rsidR="00AB0ADB" w:rsidRPr="001D5B38">
        <w:rPr>
          <w:rFonts w:ascii="Book Antiqua" w:eastAsia="Book Antiqua" w:hAnsi="Book Antiqua" w:cs="Book Antiqua"/>
          <w:color w:val="000000" w:themeColor="text1"/>
        </w:rPr>
        <w:t>s</w:t>
      </w:r>
      <w:r w:rsidR="004068A1" w:rsidRPr="001D5B38">
        <w:rPr>
          <w:rFonts w:ascii="Book Antiqua" w:eastAsia="Book Antiqua" w:hAnsi="Book Antiqua" w:cs="Book Antiqua"/>
          <w:color w:val="000000" w:themeColor="text1"/>
        </w:rPr>
        <w:t>) are not promising. In developed countries, such as U</w:t>
      </w:r>
      <w:r w:rsidR="00AB0ADB" w:rsidRPr="001D5B38">
        <w:rPr>
          <w:rFonts w:ascii="Book Antiqua" w:eastAsia="Book Antiqua" w:hAnsi="Book Antiqua" w:cs="Book Antiqua"/>
          <w:color w:val="000000" w:themeColor="text1"/>
        </w:rPr>
        <w:t>nited States</w:t>
      </w:r>
      <w:r w:rsidR="004068A1" w:rsidRPr="001D5B38">
        <w:rPr>
          <w:rFonts w:ascii="Book Antiqua" w:eastAsia="Book Antiqua" w:hAnsi="Book Antiqua" w:cs="Book Antiqua"/>
          <w:color w:val="000000" w:themeColor="text1"/>
        </w:rPr>
        <w:t xml:space="preserve"> and United Kingdom, PAL</w:t>
      </w:r>
      <w:r w:rsidR="00AB0ADB" w:rsidRPr="001D5B38">
        <w:rPr>
          <w:rFonts w:ascii="Book Antiqua" w:eastAsia="Book Antiqua" w:hAnsi="Book Antiqua" w:cs="Book Antiqua"/>
          <w:color w:val="000000" w:themeColor="text1"/>
        </w:rPr>
        <w:t>s</w:t>
      </w:r>
      <w:r w:rsidR="004068A1" w:rsidRPr="001D5B38">
        <w:rPr>
          <w:rFonts w:ascii="Book Antiqua" w:eastAsia="Book Antiqua" w:hAnsi="Book Antiqua" w:cs="Book Antiqua"/>
          <w:color w:val="000000" w:themeColor="text1"/>
        </w:rPr>
        <w:t xml:space="preserve"> are expected to reduce </w:t>
      </w:r>
      <w:r w:rsidRPr="001D5B38">
        <w:rPr>
          <w:rFonts w:ascii="Book Antiqua" w:eastAsia="Book Antiqua" w:hAnsi="Book Antiqua" w:cs="Book Antiqua"/>
          <w:color w:val="000000" w:themeColor="text1"/>
        </w:rPr>
        <w:t xml:space="preserve">by </w:t>
      </w:r>
      <w:r w:rsidR="004068A1" w:rsidRPr="001D5B38">
        <w:rPr>
          <w:rFonts w:ascii="Book Antiqua" w:eastAsia="Book Antiqua" w:hAnsi="Book Antiqua" w:cs="Book Antiqua"/>
          <w:color w:val="000000" w:themeColor="text1"/>
        </w:rPr>
        <w:t>46</w:t>
      </w:r>
      <w:r w:rsidR="00AB0ADB" w:rsidRPr="001D5B38">
        <w:rPr>
          <w:rFonts w:ascii="Book Antiqua" w:eastAsia="Book Antiqua" w:hAnsi="Book Antiqua" w:cs="Book Antiqua"/>
          <w:color w:val="000000" w:themeColor="text1"/>
        </w:rPr>
        <w:t>%</w:t>
      </w:r>
      <w:r w:rsidR="004068A1" w:rsidRPr="001D5B38">
        <w:rPr>
          <w:rFonts w:ascii="Book Antiqua" w:eastAsia="Book Antiqua" w:hAnsi="Book Antiqua" w:cs="Book Antiqua"/>
          <w:color w:val="000000" w:themeColor="text1"/>
        </w:rPr>
        <w:t xml:space="preserve"> and 35%, respectively, until 2030. In countries with emergent economies, such as Brazil, China, India</w:t>
      </w:r>
      <w:r w:rsidRPr="001D5B38">
        <w:rPr>
          <w:rFonts w:ascii="Book Antiqua" w:eastAsia="Book Antiqua" w:hAnsi="Book Antiqua" w:cs="Book Antiqua"/>
          <w:color w:val="000000" w:themeColor="text1"/>
        </w:rPr>
        <w:t>,</w:t>
      </w:r>
      <w:r w:rsidR="004068A1" w:rsidRPr="001D5B38">
        <w:rPr>
          <w:rFonts w:ascii="Book Antiqua" w:eastAsia="Book Antiqua" w:hAnsi="Book Antiqua" w:cs="Book Antiqua"/>
          <w:color w:val="000000" w:themeColor="text1"/>
        </w:rPr>
        <w:t xml:space="preserve"> and Russia, reduction in PAL</w:t>
      </w:r>
      <w:r w:rsidR="00AB0ADB" w:rsidRPr="001D5B38">
        <w:rPr>
          <w:rFonts w:ascii="Book Antiqua" w:eastAsia="Book Antiqua" w:hAnsi="Book Antiqua" w:cs="Book Antiqua"/>
          <w:color w:val="000000" w:themeColor="text1"/>
        </w:rPr>
        <w:t>s</w:t>
      </w:r>
      <w:r w:rsidR="004068A1" w:rsidRPr="001D5B38">
        <w:rPr>
          <w:rFonts w:ascii="Book Antiqua" w:eastAsia="Book Antiqua" w:hAnsi="Book Antiqua" w:cs="Book Antiqua"/>
          <w:color w:val="000000" w:themeColor="text1"/>
        </w:rPr>
        <w:t xml:space="preserve"> until 2030 is expected to reach 34</w:t>
      </w:r>
      <w:r w:rsidR="00AB0ADB" w:rsidRPr="001D5B38">
        <w:rPr>
          <w:rFonts w:ascii="Book Antiqua" w:eastAsia="Book Antiqua" w:hAnsi="Book Antiqua" w:cs="Book Antiqua"/>
          <w:color w:val="000000" w:themeColor="text1"/>
        </w:rPr>
        <w:t>%</w:t>
      </w:r>
      <w:r w:rsidR="004068A1" w:rsidRPr="001D5B38">
        <w:rPr>
          <w:rFonts w:ascii="Book Antiqua" w:eastAsia="Book Antiqua" w:hAnsi="Book Antiqua" w:cs="Book Antiqua"/>
          <w:color w:val="000000" w:themeColor="text1"/>
        </w:rPr>
        <w:t>, 51</w:t>
      </w:r>
      <w:r w:rsidR="00AB0ADB" w:rsidRPr="001D5B38">
        <w:rPr>
          <w:rFonts w:ascii="Book Antiqua" w:eastAsia="Book Antiqua" w:hAnsi="Book Antiqua" w:cs="Book Antiqua"/>
          <w:color w:val="000000" w:themeColor="text1"/>
        </w:rPr>
        <w:t>%</w:t>
      </w:r>
      <w:r w:rsidR="004068A1" w:rsidRPr="001D5B38">
        <w:rPr>
          <w:rFonts w:ascii="Book Antiqua" w:eastAsia="Book Antiqua" w:hAnsi="Book Antiqua" w:cs="Book Antiqua"/>
          <w:color w:val="000000" w:themeColor="text1"/>
        </w:rPr>
        <w:t>, 14</w:t>
      </w:r>
      <w:r w:rsidR="00AB0ADB"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w:t>
      </w:r>
      <w:r w:rsidR="004068A1" w:rsidRPr="001D5B38">
        <w:rPr>
          <w:rFonts w:ascii="Book Antiqua" w:eastAsia="Book Antiqua" w:hAnsi="Book Antiqua" w:cs="Book Antiqua"/>
          <w:color w:val="000000" w:themeColor="text1"/>
        </w:rPr>
        <w:t xml:space="preserve"> and 32%, respectively</w:t>
      </w:r>
      <w:r w:rsidR="004068A1" w:rsidRPr="001D5B38">
        <w:rPr>
          <w:rFonts w:ascii="Book Antiqua" w:eastAsia="Book Antiqua" w:hAnsi="Book Antiqua" w:cs="Book Antiqua"/>
          <w:color w:val="000000" w:themeColor="text1"/>
          <w:vertAlign w:val="superscript"/>
        </w:rPr>
        <w:t>[13]</w:t>
      </w:r>
      <w:r w:rsidR="004068A1" w:rsidRPr="001D5B38">
        <w:rPr>
          <w:rFonts w:ascii="Book Antiqua" w:eastAsia="Book Antiqua" w:hAnsi="Book Antiqua" w:cs="Book Antiqua"/>
          <w:color w:val="000000" w:themeColor="text1"/>
        </w:rPr>
        <w:t xml:space="preserve">. In other words, even though we were </w:t>
      </w:r>
      <w:r w:rsidR="004068A1" w:rsidRPr="001D5B38">
        <w:rPr>
          <w:rFonts w:ascii="Book Antiqua" w:eastAsia="Book Antiqua" w:hAnsi="Book Antiqua" w:cs="Book Antiqua"/>
          <w:i/>
          <w:iCs/>
          <w:color w:val="000000" w:themeColor="text1"/>
        </w:rPr>
        <w:t>designed to move</w:t>
      </w:r>
      <w:r w:rsidR="004068A1" w:rsidRPr="001D5B38">
        <w:rPr>
          <w:rFonts w:ascii="Book Antiqua" w:eastAsia="Book Antiqua" w:hAnsi="Book Antiqua" w:cs="Book Antiqua"/>
          <w:color w:val="000000" w:themeColor="text1"/>
        </w:rPr>
        <w:t>, we are getting more sedentary, and counting! The big problem is that this lack of physical activity is no</w:t>
      </w:r>
      <w:r w:rsidR="00AB0ADB" w:rsidRPr="001D5B38">
        <w:rPr>
          <w:rFonts w:ascii="Book Antiqua" w:eastAsia="Book Antiqua" w:hAnsi="Book Antiqua" w:cs="Book Antiqua"/>
          <w:color w:val="000000" w:themeColor="text1"/>
        </w:rPr>
        <w:t>t</w:t>
      </w:r>
      <w:r w:rsidR="004068A1" w:rsidRPr="001D5B38">
        <w:rPr>
          <w:rFonts w:ascii="Book Antiqua" w:eastAsia="Book Antiqua" w:hAnsi="Book Antiqua" w:cs="Book Antiqua"/>
          <w:color w:val="000000" w:themeColor="text1"/>
        </w:rPr>
        <w:t xml:space="preserve"> without consequences and costs.</w:t>
      </w:r>
    </w:p>
    <w:p w14:paraId="74998F94" w14:textId="234A7F62" w:rsidR="00AB0ADB" w:rsidRPr="001D5B38" w:rsidRDefault="004068A1" w:rsidP="001D5B38">
      <w:pPr>
        <w:snapToGrid w:val="0"/>
        <w:spacing w:line="360" w:lineRule="auto"/>
        <w:ind w:firstLineChars="100" w:firstLine="240"/>
        <w:jc w:val="both"/>
        <w:rPr>
          <w:color w:val="000000" w:themeColor="text1"/>
        </w:rPr>
      </w:pPr>
      <w:r w:rsidRPr="001D5B38">
        <w:rPr>
          <w:rFonts w:ascii="Book Antiqua" w:eastAsia="Book Antiqua" w:hAnsi="Book Antiqua" w:cs="Book Antiqua"/>
          <w:color w:val="000000" w:themeColor="text1"/>
        </w:rPr>
        <w:t xml:space="preserve">Besides the increased risk of COVID-19 comorbidities associated with physical </w:t>
      </w:r>
      <w:proofErr w:type="gramStart"/>
      <w:r w:rsidRPr="001D5B38">
        <w:rPr>
          <w:rFonts w:ascii="Book Antiqua" w:eastAsia="Book Antiqua" w:hAnsi="Book Antiqua" w:cs="Book Antiqua"/>
          <w:color w:val="000000" w:themeColor="text1"/>
        </w:rPr>
        <w:t>inactivity</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7,8]</w:t>
      </w:r>
      <w:r w:rsidRPr="001D5B38">
        <w:rPr>
          <w:rFonts w:ascii="Book Antiqua" w:eastAsia="Book Antiqua" w:hAnsi="Book Antiqua" w:cs="Book Antiqua"/>
          <w:color w:val="000000" w:themeColor="text1"/>
        </w:rPr>
        <w:t>, strong and recent evidence shows that the risk of all-cause mortality is also closely related to it. For instance, individuals watching television ≥</w:t>
      </w:r>
      <w:r w:rsidR="00AB0ADB" w:rsidRPr="001D5B38">
        <w:rPr>
          <w:rFonts w:ascii="Book Antiqua" w:eastAsia="Book Antiqua" w:hAnsi="Book Antiqua" w:cs="Book Antiqua"/>
          <w:color w:val="000000" w:themeColor="text1"/>
        </w:rPr>
        <w:t xml:space="preserve"> </w:t>
      </w:r>
      <w:r w:rsidRPr="001D5B38">
        <w:rPr>
          <w:rFonts w:ascii="Book Antiqua" w:eastAsia="Book Antiqua" w:hAnsi="Book Antiqua" w:cs="Book Antiqua"/>
          <w:color w:val="000000" w:themeColor="text1"/>
        </w:rPr>
        <w:t>4 h per day present 80% increased risk of all-cause and cardiovascular disease mortality</w:t>
      </w:r>
      <w:r w:rsidRPr="001D5B38">
        <w:rPr>
          <w:rFonts w:ascii="Book Antiqua" w:eastAsia="Book Antiqua" w:hAnsi="Book Antiqua" w:cs="Book Antiqua"/>
          <w:color w:val="000000" w:themeColor="text1"/>
          <w:vertAlign w:val="superscript"/>
        </w:rPr>
        <w:t>[14]</w:t>
      </w:r>
      <w:r w:rsidRPr="001D5B38">
        <w:rPr>
          <w:rFonts w:ascii="Book Antiqua" w:eastAsia="Book Antiqua" w:hAnsi="Book Antiqua" w:cs="Book Antiqua"/>
          <w:color w:val="000000" w:themeColor="text1"/>
        </w:rPr>
        <w:t xml:space="preserve">. If we look closely, we will see that this information is not new. We have been warned </w:t>
      </w:r>
      <w:r w:rsidR="00BC7C96" w:rsidRPr="001D5B38">
        <w:rPr>
          <w:rFonts w:ascii="Book Antiqua" w:eastAsia="Book Antiqua" w:hAnsi="Book Antiqua" w:cs="Book Antiqua"/>
          <w:color w:val="000000" w:themeColor="text1"/>
        </w:rPr>
        <w:t>of</w:t>
      </w:r>
      <w:r w:rsidRPr="001D5B38">
        <w:rPr>
          <w:rFonts w:ascii="Book Antiqua" w:eastAsia="Book Antiqua" w:hAnsi="Book Antiqua" w:cs="Book Antiqua"/>
          <w:color w:val="000000" w:themeColor="text1"/>
        </w:rPr>
        <w:t xml:space="preserve"> the risks of physical inactivity to the cardiovascular system and mortality since</w:t>
      </w:r>
      <w:r w:rsidR="00BC7C96" w:rsidRPr="001D5B38">
        <w:rPr>
          <w:rFonts w:ascii="Book Antiqua" w:eastAsia="Book Antiqua" w:hAnsi="Book Antiqua" w:cs="Book Antiqua"/>
          <w:color w:val="000000" w:themeColor="text1"/>
        </w:rPr>
        <w:t xml:space="preserve"> the</w:t>
      </w:r>
      <w:r w:rsidRPr="001D5B38">
        <w:rPr>
          <w:rFonts w:ascii="Book Antiqua" w:eastAsia="Book Antiqua" w:hAnsi="Book Antiqua" w:cs="Book Antiqua"/>
          <w:color w:val="000000" w:themeColor="text1"/>
        </w:rPr>
        <w:t xml:space="preserve"> 1950s with the work of Morris and </w:t>
      </w:r>
      <w:proofErr w:type="gramStart"/>
      <w:r w:rsidRPr="001D5B38">
        <w:rPr>
          <w:rFonts w:ascii="Book Antiqua" w:eastAsia="Book Antiqua" w:hAnsi="Book Antiqua" w:cs="Book Antiqua"/>
          <w:color w:val="000000" w:themeColor="text1"/>
        </w:rPr>
        <w:t>Crawford</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15]</w:t>
      </w:r>
      <w:r w:rsidR="00BC7C96" w:rsidRPr="001D5B38">
        <w:rPr>
          <w:rFonts w:ascii="Book Antiqua" w:eastAsia="Book Antiqua" w:hAnsi="Book Antiqua" w:cs="Book Antiqua"/>
          <w:color w:val="000000" w:themeColor="text1"/>
        </w:rPr>
        <w:t xml:space="preserve"> and</w:t>
      </w:r>
      <w:r w:rsidRPr="001D5B38">
        <w:rPr>
          <w:rFonts w:ascii="Book Antiqua" w:eastAsia="Book Antiqua" w:hAnsi="Book Antiqua" w:cs="Book Antiqua"/>
          <w:color w:val="000000" w:themeColor="text1"/>
        </w:rPr>
        <w:t xml:space="preserve"> </w:t>
      </w:r>
      <w:r w:rsidR="000C2479" w:rsidRPr="001D5B38">
        <w:rPr>
          <w:rFonts w:ascii="Book Antiqua" w:eastAsia="Book Antiqua" w:hAnsi="Book Antiqua" w:cs="Book Antiqua"/>
          <w:color w:val="000000" w:themeColor="text1"/>
        </w:rPr>
        <w:t>t</w:t>
      </w:r>
      <w:r w:rsidRPr="001D5B38">
        <w:rPr>
          <w:rFonts w:ascii="Book Antiqua" w:eastAsia="Book Antiqua" w:hAnsi="Book Antiqua" w:cs="Book Antiqua"/>
          <w:color w:val="000000" w:themeColor="text1"/>
        </w:rPr>
        <w:t xml:space="preserve">hen in the 1980s with the work of </w:t>
      </w:r>
      <w:proofErr w:type="spellStart"/>
      <w:r w:rsidRPr="001D5B38">
        <w:rPr>
          <w:rFonts w:ascii="Book Antiqua" w:eastAsia="Book Antiqua" w:hAnsi="Book Antiqua" w:cs="Book Antiqua"/>
          <w:color w:val="000000" w:themeColor="text1"/>
        </w:rPr>
        <w:t>Paffenbarger</w:t>
      </w:r>
      <w:proofErr w:type="spellEnd"/>
      <w:r w:rsidRPr="001D5B38">
        <w:rPr>
          <w:rFonts w:ascii="Book Antiqua" w:eastAsia="Book Antiqua" w:hAnsi="Book Antiqua" w:cs="Book Antiqua"/>
          <w:color w:val="000000" w:themeColor="text1"/>
        </w:rPr>
        <w:t xml:space="preserve"> </w:t>
      </w:r>
      <w:r w:rsidR="000F11C0" w:rsidRPr="001D5B38">
        <w:rPr>
          <w:rFonts w:ascii="Book Antiqua" w:eastAsia="Book Antiqua" w:hAnsi="Book Antiqua" w:cs="Book Antiqua"/>
          <w:i/>
          <w:iCs/>
          <w:color w:val="000000" w:themeColor="text1"/>
        </w:rPr>
        <w:t>et al</w:t>
      </w:r>
      <w:r w:rsidRPr="001D5B38">
        <w:rPr>
          <w:rFonts w:ascii="Book Antiqua" w:eastAsia="Book Antiqua" w:hAnsi="Book Antiqua" w:cs="Book Antiqua"/>
          <w:color w:val="000000" w:themeColor="text1"/>
          <w:vertAlign w:val="superscript"/>
        </w:rPr>
        <w:t>[16]</w:t>
      </w:r>
      <w:r w:rsidRPr="001D5B38">
        <w:rPr>
          <w:rFonts w:ascii="Book Antiqua" w:eastAsia="Book Antiqua" w:hAnsi="Book Antiqua" w:cs="Book Antiqua"/>
          <w:color w:val="000000" w:themeColor="text1"/>
        </w:rPr>
        <w:t xml:space="preserve">. </w:t>
      </w:r>
      <w:r w:rsidRPr="001D5B38">
        <w:rPr>
          <w:rFonts w:ascii="Book Antiqua" w:eastAsia="Book Antiqua" w:hAnsi="Book Antiqua" w:cs="Book Antiqua"/>
          <w:color w:val="000000" w:themeColor="text1"/>
        </w:rPr>
        <w:lastRenderedPageBreak/>
        <w:t>Briefly, these publications showed that physical activity may prevent coronary disease and increase longevity compared to sedentary or people engaged in less active work.</w:t>
      </w:r>
    </w:p>
    <w:p w14:paraId="2DEBC8F8" w14:textId="58236A4E" w:rsidR="00A77B3E" w:rsidRPr="001D5B38" w:rsidRDefault="004068A1" w:rsidP="001D5B38">
      <w:pPr>
        <w:snapToGrid w:val="0"/>
        <w:spacing w:line="360" w:lineRule="auto"/>
        <w:ind w:firstLineChars="100" w:firstLine="240"/>
        <w:jc w:val="both"/>
        <w:rPr>
          <w:color w:val="000000" w:themeColor="text1"/>
        </w:rPr>
      </w:pPr>
      <w:r w:rsidRPr="001D5B38">
        <w:rPr>
          <w:rFonts w:ascii="Book Antiqua" w:eastAsia="Book Antiqua" w:hAnsi="Book Antiqua" w:cs="Book Antiqua"/>
          <w:color w:val="000000" w:themeColor="text1"/>
        </w:rPr>
        <w:t>Moreover, economic consequences of physical inactivity are high to the public health systems. For instance, in Canada, physical inactivity represents 3.7% of the overall health care costs. In China, more than 15% of both medical and non-medical costs per year are attributable to physical inactivity</w:t>
      </w:r>
      <w:r w:rsidRPr="001D5B38">
        <w:rPr>
          <w:rFonts w:ascii="Book Antiqua" w:eastAsia="Book Antiqua" w:hAnsi="Book Antiqua" w:cs="Book Antiqua"/>
          <w:color w:val="000000" w:themeColor="text1"/>
          <w:vertAlign w:val="superscript"/>
        </w:rPr>
        <w:t>[8]</w:t>
      </w:r>
      <w:r w:rsidRPr="001D5B38">
        <w:rPr>
          <w:rFonts w:ascii="Book Antiqua" w:eastAsia="Book Antiqua" w:hAnsi="Book Antiqua" w:cs="Book Antiqua"/>
          <w:color w:val="000000" w:themeColor="text1"/>
        </w:rPr>
        <w:t xml:space="preserve">. </w:t>
      </w:r>
      <w:r w:rsidR="00BC7C96" w:rsidRPr="001D5B38">
        <w:rPr>
          <w:rFonts w:ascii="Book Antiqua" w:eastAsia="Book Antiqua" w:hAnsi="Book Antiqua" w:cs="Book Antiqua"/>
          <w:color w:val="000000" w:themeColor="text1"/>
        </w:rPr>
        <w:t>In contrast</w:t>
      </w:r>
      <w:r w:rsidRPr="001D5B38">
        <w:rPr>
          <w:rFonts w:ascii="Book Antiqua" w:eastAsia="Book Antiqua" w:hAnsi="Book Antiqua" w:cs="Book Antiqua"/>
          <w:color w:val="000000" w:themeColor="text1"/>
        </w:rPr>
        <w:t>, small changes in physical inactivity levels can be strongly beneficial. In Australia, for example, it was estimated that a 10% reduction in inactivity levels would result in a 96 million (Australian dollars) reduction in health sector costs per year, allied with an increase in work force production</w:t>
      </w:r>
      <w:r w:rsidRPr="001D5B38">
        <w:rPr>
          <w:rFonts w:ascii="Book Antiqua" w:eastAsia="Book Antiqua" w:hAnsi="Book Antiqua" w:cs="Book Antiqua"/>
          <w:color w:val="000000" w:themeColor="text1"/>
          <w:vertAlign w:val="superscript"/>
        </w:rPr>
        <w:t>[17]</w:t>
      </w:r>
      <w:r w:rsidRPr="001D5B38">
        <w:rPr>
          <w:rFonts w:ascii="Book Antiqua" w:eastAsia="Book Antiqua" w:hAnsi="Book Antiqua" w:cs="Book Antiqua"/>
          <w:color w:val="000000" w:themeColor="text1"/>
        </w:rPr>
        <w:t>. Yet, it is estimated that, until 2030, health care costs related to inactivity will increase around 113</w:t>
      </w:r>
      <w:r w:rsidR="00AB0ADB"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and 61% in the </w:t>
      </w:r>
      <w:r w:rsidR="00966C9C" w:rsidRPr="001D5B38">
        <w:rPr>
          <w:rFonts w:ascii="Book Antiqua" w:eastAsia="Book Antiqua" w:hAnsi="Book Antiqua" w:cs="Book Antiqua"/>
          <w:color w:val="000000" w:themeColor="text1"/>
        </w:rPr>
        <w:t>European Union Association</w:t>
      </w:r>
      <w:r w:rsidRPr="001D5B38">
        <w:rPr>
          <w:rFonts w:ascii="Book Antiqua" w:eastAsia="Book Antiqua" w:hAnsi="Book Antiqua" w:cs="Book Antiqua"/>
          <w:color w:val="000000" w:themeColor="text1"/>
        </w:rPr>
        <w:t xml:space="preserve"> and United Kingdom, respectively</w:t>
      </w:r>
      <w:r w:rsidR="00BC7C96" w:rsidRPr="001D5B38">
        <w:rPr>
          <w:rFonts w:ascii="Book Antiqua" w:eastAsia="Book Antiqua" w:hAnsi="Book Antiqua" w:cs="Book Antiqua"/>
          <w:color w:val="000000" w:themeColor="text1"/>
        </w:rPr>
        <w:t>; w</w:t>
      </w:r>
      <w:r w:rsidRPr="001D5B38">
        <w:rPr>
          <w:rFonts w:ascii="Book Antiqua" w:eastAsia="Book Antiqua" w:hAnsi="Book Antiqua" w:cs="Book Antiqua"/>
          <w:color w:val="000000" w:themeColor="text1"/>
        </w:rPr>
        <w:t>hereas in Brazil and China, these values are expected to reach 182</w:t>
      </w:r>
      <w:r w:rsidR="00AB0ADB"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and 453%, respectively. To be more specific, by 2030, the direct costs related to inactivity consequences in U</w:t>
      </w:r>
      <w:r w:rsidR="00AB0ADB" w:rsidRPr="001D5B38">
        <w:rPr>
          <w:rFonts w:ascii="Book Antiqua" w:eastAsia="Book Antiqua" w:hAnsi="Book Antiqua" w:cs="Book Antiqua"/>
          <w:color w:val="000000" w:themeColor="text1"/>
        </w:rPr>
        <w:t xml:space="preserve">nited </w:t>
      </w:r>
      <w:r w:rsidRPr="001D5B38">
        <w:rPr>
          <w:rFonts w:ascii="Book Antiqua" w:eastAsia="Book Antiqua" w:hAnsi="Book Antiqua" w:cs="Book Antiqua"/>
          <w:color w:val="000000" w:themeColor="text1"/>
        </w:rPr>
        <w:t>S</w:t>
      </w:r>
      <w:r w:rsidR="00AB0ADB" w:rsidRPr="001D5B38">
        <w:rPr>
          <w:rFonts w:ascii="Book Antiqua" w:eastAsia="Book Antiqua" w:hAnsi="Book Antiqua" w:cs="Book Antiqua"/>
          <w:color w:val="000000" w:themeColor="text1"/>
        </w:rPr>
        <w:t>tates</w:t>
      </w:r>
      <w:r w:rsidRPr="001D5B38">
        <w:rPr>
          <w:rFonts w:ascii="Book Antiqua" w:eastAsia="Book Antiqua" w:hAnsi="Book Antiqua" w:cs="Book Antiqua"/>
          <w:color w:val="000000" w:themeColor="text1"/>
        </w:rPr>
        <w:t>, Russia</w:t>
      </w:r>
      <w:r w:rsidR="00BC7C96"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and Brazil are expected to reach 191, 3.4, and 6.2 billion dollars, </w:t>
      </w:r>
      <w:proofErr w:type="gramStart"/>
      <w:r w:rsidRPr="001D5B38">
        <w:rPr>
          <w:rFonts w:ascii="Book Antiqua" w:eastAsia="Book Antiqua" w:hAnsi="Book Antiqua" w:cs="Book Antiqua"/>
          <w:color w:val="000000" w:themeColor="text1"/>
        </w:rPr>
        <w:t>respectively</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13]</w:t>
      </w:r>
      <w:r w:rsidRPr="001D5B38">
        <w:rPr>
          <w:rFonts w:ascii="Book Antiqua" w:eastAsia="Book Antiqua" w:hAnsi="Book Antiqua" w:cs="Book Antiqua"/>
          <w:color w:val="000000" w:themeColor="text1"/>
        </w:rPr>
        <w:t>.</w:t>
      </w:r>
    </w:p>
    <w:p w14:paraId="49898DD0" w14:textId="77777777" w:rsidR="00A77B3E" w:rsidRPr="001D5B38" w:rsidRDefault="00A77B3E" w:rsidP="001D5B38">
      <w:pPr>
        <w:snapToGrid w:val="0"/>
        <w:spacing w:line="360" w:lineRule="auto"/>
        <w:jc w:val="both"/>
        <w:rPr>
          <w:color w:val="000000" w:themeColor="text1"/>
        </w:rPr>
      </w:pPr>
    </w:p>
    <w:p w14:paraId="75C2D997" w14:textId="4F22674C" w:rsidR="005017F0"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bCs/>
          <w:caps/>
          <w:color w:val="000000" w:themeColor="text1"/>
          <w:u w:val="single"/>
        </w:rPr>
        <w:t>TIME TO REAPPRAISE PHYSICAL INACTIVITY HABITS</w:t>
      </w:r>
    </w:p>
    <w:p w14:paraId="7E9AB67A" w14:textId="2CA56FCC"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color w:val="000000" w:themeColor="text1"/>
        </w:rPr>
        <w:t xml:space="preserve">So, evidence shows that COVID-19 mortality rates are higher among people with comorbidities. Also, it is known that physical inactivity and sedentary behavior lead to the appearance of these COVID-19 deadly comorbidities, </w:t>
      </w:r>
      <w:r w:rsidR="00BC7C96" w:rsidRPr="001D5B38">
        <w:rPr>
          <w:rFonts w:ascii="Book Antiqua" w:eastAsia="Book Antiqua" w:hAnsi="Book Antiqua" w:cs="Book Antiqua"/>
          <w:color w:val="000000" w:themeColor="text1"/>
        </w:rPr>
        <w:t>e</w:t>
      </w:r>
      <w:r w:rsidRPr="001D5B38">
        <w:rPr>
          <w:rFonts w:ascii="Book Antiqua" w:eastAsia="Book Antiqua" w:hAnsi="Book Antiqua" w:cs="Book Antiqua"/>
          <w:color w:val="000000" w:themeColor="text1"/>
        </w:rPr>
        <w:t>specially hypertension, diabetes, and obesity. Yet, even though scientific-based information was already available about physical activity health and economic benefits, humankind is becoming more sedentary and less prepared, from a physiological perspective, to fight a hazardous infection like COVID-19. Thus, while facing this pandemic, it is time to think about the physiological, health, social</w:t>
      </w:r>
      <w:r w:rsidR="00BC7C96"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and economic relevance of regular and well oriented physical exercise. Of note, literature shows that people who exercise with direct professional supervision and periodized exercise schemes present greater adaptations compared with low supervision and non-periodized training</w:t>
      </w:r>
      <w:r w:rsidRPr="001D5B38">
        <w:rPr>
          <w:rFonts w:ascii="Book Antiqua" w:eastAsia="Book Antiqua" w:hAnsi="Book Antiqua" w:cs="Book Antiqua"/>
          <w:color w:val="000000" w:themeColor="text1"/>
          <w:vertAlign w:val="superscript"/>
        </w:rPr>
        <w:t>[18,19]</w:t>
      </w:r>
      <w:r w:rsidRPr="001D5B38">
        <w:rPr>
          <w:rFonts w:ascii="Book Antiqua" w:eastAsia="Book Antiqua" w:hAnsi="Book Antiqua" w:cs="Book Antiqua"/>
          <w:color w:val="000000" w:themeColor="text1"/>
        </w:rPr>
        <w:t xml:space="preserve">. This highlights the relevance of investments in this area. It is also relevant to point that some exercises are </w:t>
      </w:r>
      <w:r w:rsidRPr="001D5B38">
        <w:rPr>
          <w:rFonts w:ascii="Book Antiqua" w:eastAsia="Book Antiqua" w:hAnsi="Book Antiqua" w:cs="Book Antiqua"/>
          <w:color w:val="000000" w:themeColor="text1"/>
        </w:rPr>
        <w:lastRenderedPageBreak/>
        <w:t>safe to be performed indoor while social distance is still recommended. Yoga, low intensity body weight exercises</w:t>
      </w:r>
      <w:r w:rsidR="00BC7C96"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and active video games are amongst the options.</w:t>
      </w:r>
    </w:p>
    <w:p w14:paraId="10575DC2" w14:textId="77777777" w:rsidR="00A77B3E" w:rsidRPr="001D5B38" w:rsidRDefault="00A77B3E" w:rsidP="001D5B38">
      <w:pPr>
        <w:snapToGrid w:val="0"/>
        <w:spacing w:line="360" w:lineRule="auto"/>
        <w:jc w:val="both"/>
        <w:rPr>
          <w:color w:val="000000" w:themeColor="text1"/>
        </w:rPr>
      </w:pPr>
    </w:p>
    <w:p w14:paraId="02B4A3A3"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aps/>
          <w:color w:val="000000" w:themeColor="text1"/>
          <w:u w:val="single"/>
        </w:rPr>
        <w:t>CONCLUSION</w:t>
      </w:r>
    </w:p>
    <w:p w14:paraId="66F6549E" w14:textId="61B20714" w:rsidR="00A77B3E" w:rsidRPr="001D5B38" w:rsidRDefault="00BC7C96" w:rsidP="001D5B38">
      <w:pPr>
        <w:snapToGrid w:val="0"/>
        <w:spacing w:line="360" w:lineRule="auto"/>
        <w:jc w:val="both"/>
        <w:rPr>
          <w:color w:val="000000" w:themeColor="text1"/>
        </w:rPr>
      </w:pPr>
      <w:r w:rsidRPr="001D5B38">
        <w:rPr>
          <w:rFonts w:ascii="Book Antiqua" w:eastAsia="Book Antiqua" w:hAnsi="Book Antiqua" w:cs="Book Antiqua"/>
          <w:color w:val="000000" w:themeColor="text1"/>
        </w:rPr>
        <w:t>U</w:t>
      </w:r>
      <w:r w:rsidR="004068A1" w:rsidRPr="001D5B38">
        <w:rPr>
          <w:rFonts w:ascii="Book Antiqua" w:eastAsia="Book Antiqua" w:hAnsi="Book Antiqua" w:cs="Book Antiqua"/>
          <w:color w:val="000000" w:themeColor="text1"/>
        </w:rPr>
        <w:t>rgent reappraisal of our physical inactivity habits should be done, again!</w:t>
      </w:r>
    </w:p>
    <w:p w14:paraId="13191848" w14:textId="77777777" w:rsidR="00A77B3E" w:rsidRPr="001D5B38" w:rsidRDefault="00A77B3E" w:rsidP="001D5B38">
      <w:pPr>
        <w:snapToGrid w:val="0"/>
        <w:spacing w:line="360" w:lineRule="auto"/>
        <w:jc w:val="both"/>
        <w:rPr>
          <w:color w:val="000000" w:themeColor="text1"/>
        </w:rPr>
      </w:pPr>
    </w:p>
    <w:p w14:paraId="44C53555"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olor w:val="000000" w:themeColor="text1"/>
        </w:rPr>
        <w:t>REFERENCES</w:t>
      </w:r>
    </w:p>
    <w:p w14:paraId="449D548D" w14:textId="77777777" w:rsidR="00A918E0" w:rsidRPr="001D5B38" w:rsidRDefault="00A918E0" w:rsidP="001D5B38">
      <w:pPr>
        <w:snapToGrid w:val="0"/>
        <w:spacing w:line="360" w:lineRule="auto"/>
        <w:jc w:val="both"/>
        <w:rPr>
          <w:rFonts w:ascii="Book Antiqua" w:hAnsi="Book Antiqua"/>
          <w:color w:val="000000" w:themeColor="text1"/>
        </w:rPr>
      </w:pPr>
      <w:bookmarkStart w:id="0" w:name="OLE_LINK2128"/>
      <w:bookmarkStart w:id="1" w:name="OLE_LINK2129"/>
      <w:r w:rsidRPr="001D5B38">
        <w:rPr>
          <w:rFonts w:ascii="Book Antiqua" w:hAnsi="Book Antiqua"/>
          <w:color w:val="000000" w:themeColor="text1"/>
        </w:rPr>
        <w:t xml:space="preserve">1 </w:t>
      </w:r>
      <w:r w:rsidRPr="001D5B38">
        <w:rPr>
          <w:rFonts w:ascii="Book Antiqua" w:hAnsi="Book Antiqua"/>
          <w:b/>
          <w:bCs/>
          <w:color w:val="000000" w:themeColor="text1"/>
        </w:rPr>
        <w:t>Zhou F</w:t>
      </w:r>
      <w:r w:rsidRPr="001D5B38">
        <w:rPr>
          <w:rFonts w:ascii="Book Antiqua" w:hAnsi="Book Antiqua"/>
          <w:color w:val="000000" w:themeColor="text1"/>
        </w:rPr>
        <w:t xml:space="preserve">, Yu T, Du R, Fan G, Liu Y, Liu Z, Xiang J, Wang Y, Song B, Gu X, Guan L, Wei Y, Li H, Wu X, Xu J, Tu S, Zhang Y, Chen H, Cao B. Clinical course and risk factors for mortality of adult inpatients with COVID-19 in Wuhan, China: a retrospective cohort study. </w:t>
      </w:r>
      <w:r w:rsidRPr="001D5B38">
        <w:rPr>
          <w:rFonts w:ascii="Book Antiqua" w:hAnsi="Book Antiqua"/>
          <w:i/>
          <w:iCs/>
          <w:color w:val="000000" w:themeColor="text1"/>
        </w:rPr>
        <w:t>Lancet</w:t>
      </w:r>
      <w:r w:rsidRPr="001D5B38">
        <w:rPr>
          <w:rFonts w:ascii="Book Antiqua" w:hAnsi="Book Antiqua"/>
          <w:color w:val="000000" w:themeColor="text1"/>
        </w:rPr>
        <w:t xml:space="preserve"> 2020; </w:t>
      </w:r>
      <w:r w:rsidRPr="001D5B38">
        <w:rPr>
          <w:rFonts w:ascii="Book Antiqua" w:hAnsi="Book Antiqua"/>
          <w:b/>
          <w:bCs/>
          <w:color w:val="000000" w:themeColor="text1"/>
        </w:rPr>
        <w:t>395</w:t>
      </w:r>
      <w:r w:rsidRPr="001D5B38">
        <w:rPr>
          <w:rFonts w:ascii="Book Antiqua" w:hAnsi="Book Antiqua"/>
          <w:color w:val="000000" w:themeColor="text1"/>
        </w:rPr>
        <w:t>: 1054-1062 [PMID: 32171076 DOI: 10.1016/S0140-6736(20)30566-3]</w:t>
      </w:r>
    </w:p>
    <w:p w14:paraId="588FA427" w14:textId="6269912B" w:rsidR="008E3A88" w:rsidRPr="00456072" w:rsidRDefault="00A918E0" w:rsidP="001D5B38">
      <w:pPr>
        <w:snapToGrid w:val="0"/>
        <w:spacing w:line="360" w:lineRule="auto"/>
        <w:jc w:val="both"/>
        <w:rPr>
          <w:rFonts w:ascii="Book Antiqua" w:hAnsi="Book Antiqua"/>
          <w:color w:val="000000" w:themeColor="text1"/>
        </w:rPr>
      </w:pPr>
      <w:r w:rsidRPr="001D5B38">
        <w:rPr>
          <w:rFonts w:ascii="Book Antiqua" w:hAnsi="Book Antiqua"/>
          <w:color w:val="000000" w:themeColor="text1"/>
          <w:highlight w:val="yellow"/>
        </w:rPr>
        <w:t xml:space="preserve">2 </w:t>
      </w:r>
      <w:proofErr w:type="spellStart"/>
      <w:r w:rsidRPr="001D5B38">
        <w:rPr>
          <w:rFonts w:ascii="Book Antiqua" w:hAnsi="Book Antiqua"/>
          <w:b/>
          <w:bCs/>
          <w:color w:val="000000" w:themeColor="text1"/>
          <w:highlight w:val="yellow"/>
        </w:rPr>
        <w:t>Worldometer</w:t>
      </w:r>
      <w:proofErr w:type="spellEnd"/>
      <w:r w:rsidRPr="001D5B38">
        <w:rPr>
          <w:rFonts w:ascii="Book Antiqua" w:hAnsi="Book Antiqua"/>
          <w:color w:val="000000" w:themeColor="text1"/>
          <w:highlight w:val="yellow"/>
        </w:rPr>
        <w:t>. Coronavirus. 2020</w:t>
      </w:r>
      <w:r w:rsidR="00E82B66" w:rsidRPr="001D5B38">
        <w:rPr>
          <w:rFonts w:ascii="Book Antiqua" w:hAnsi="Book Antiqua"/>
          <w:color w:val="000000" w:themeColor="text1"/>
          <w:highlight w:val="yellow"/>
        </w:rPr>
        <w:t xml:space="preserve">. </w:t>
      </w:r>
      <w:r w:rsidRPr="001D5B38">
        <w:rPr>
          <w:rFonts w:ascii="Book Antiqua" w:hAnsi="Book Antiqua"/>
          <w:color w:val="000000" w:themeColor="text1"/>
          <w:highlight w:val="yellow"/>
        </w:rPr>
        <w:t xml:space="preserve">Available from: </w:t>
      </w:r>
      <w:hyperlink r:id="rId7" w:anchor="countries" w:history="1">
        <w:r w:rsidR="0090523E" w:rsidRPr="00456072">
          <w:rPr>
            <w:rStyle w:val="a7"/>
            <w:rFonts w:ascii="Book Antiqua" w:hAnsi="Book Antiqua"/>
            <w:color w:val="000000" w:themeColor="text1"/>
            <w:highlight w:val="yellow"/>
          </w:rPr>
          <w:t>https://www.worldometers.info/coronavirus/#countries</w:t>
        </w:r>
      </w:hyperlink>
      <w:r w:rsidR="0090523E" w:rsidRPr="00456072">
        <w:rPr>
          <w:rFonts w:ascii="Book Antiqua" w:hAnsi="Book Antiqua"/>
          <w:color w:val="000000" w:themeColor="text1"/>
        </w:rPr>
        <w:t xml:space="preserve"> </w:t>
      </w:r>
    </w:p>
    <w:p w14:paraId="32966D1C" w14:textId="77777777" w:rsidR="00A918E0" w:rsidRPr="001D5B38" w:rsidRDefault="00A918E0" w:rsidP="001D5B38">
      <w:pPr>
        <w:snapToGrid w:val="0"/>
        <w:spacing w:line="360" w:lineRule="auto"/>
        <w:jc w:val="both"/>
        <w:rPr>
          <w:rFonts w:ascii="Book Antiqua" w:hAnsi="Book Antiqua"/>
          <w:color w:val="000000" w:themeColor="text1"/>
        </w:rPr>
      </w:pPr>
      <w:r w:rsidRPr="001D5B38">
        <w:rPr>
          <w:rFonts w:ascii="Book Antiqua" w:hAnsi="Book Antiqua"/>
          <w:color w:val="000000" w:themeColor="text1"/>
        </w:rPr>
        <w:t xml:space="preserve">3 </w:t>
      </w:r>
      <w:r w:rsidRPr="001D5B38">
        <w:rPr>
          <w:rFonts w:ascii="Book Antiqua" w:hAnsi="Book Antiqua"/>
          <w:b/>
          <w:bCs/>
          <w:color w:val="000000" w:themeColor="text1"/>
        </w:rPr>
        <w:t>Bornstein SR</w:t>
      </w:r>
      <w:r w:rsidRPr="001D5B38">
        <w:rPr>
          <w:rFonts w:ascii="Book Antiqua" w:hAnsi="Book Antiqua"/>
          <w:color w:val="000000" w:themeColor="text1"/>
        </w:rPr>
        <w:t xml:space="preserve">, </w:t>
      </w:r>
      <w:proofErr w:type="spellStart"/>
      <w:r w:rsidRPr="001D5B38">
        <w:rPr>
          <w:rFonts w:ascii="Book Antiqua" w:hAnsi="Book Antiqua"/>
          <w:color w:val="000000" w:themeColor="text1"/>
        </w:rPr>
        <w:t>Dalan</w:t>
      </w:r>
      <w:proofErr w:type="spellEnd"/>
      <w:r w:rsidRPr="001D5B38">
        <w:rPr>
          <w:rFonts w:ascii="Book Antiqua" w:hAnsi="Book Antiqua"/>
          <w:color w:val="000000" w:themeColor="text1"/>
        </w:rPr>
        <w:t xml:space="preserve"> R, Hopkins D, </w:t>
      </w:r>
      <w:proofErr w:type="spellStart"/>
      <w:r w:rsidRPr="001D5B38">
        <w:rPr>
          <w:rFonts w:ascii="Book Antiqua" w:hAnsi="Book Antiqua"/>
          <w:color w:val="000000" w:themeColor="text1"/>
        </w:rPr>
        <w:t>Mingrone</w:t>
      </w:r>
      <w:proofErr w:type="spellEnd"/>
      <w:r w:rsidRPr="001D5B38">
        <w:rPr>
          <w:rFonts w:ascii="Book Antiqua" w:hAnsi="Book Antiqua"/>
          <w:color w:val="000000" w:themeColor="text1"/>
        </w:rPr>
        <w:t xml:space="preserve"> G, Boehm BO. Endocrine and metabolic link to coronavirus infection. </w:t>
      </w:r>
      <w:r w:rsidRPr="001D5B38">
        <w:rPr>
          <w:rFonts w:ascii="Book Antiqua" w:hAnsi="Book Antiqua"/>
          <w:i/>
          <w:iCs/>
          <w:color w:val="000000" w:themeColor="text1"/>
        </w:rPr>
        <w:t>Nat Rev Endocrinol</w:t>
      </w:r>
      <w:r w:rsidRPr="001D5B38">
        <w:rPr>
          <w:rFonts w:ascii="Book Antiqua" w:hAnsi="Book Antiqua"/>
          <w:color w:val="000000" w:themeColor="text1"/>
        </w:rPr>
        <w:t xml:space="preserve"> 2020; </w:t>
      </w:r>
      <w:r w:rsidRPr="001D5B38">
        <w:rPr>
          <w:rFonts w:ascii="Book Antiqua" w:hAnsi="Book Antiqua"/>
          <w:b/>
          <w:bCs/>
          <w:color w:val="000000" w:themeColor="text1"/>
        </w:rPr>
        <w:t>16</w:t>
      </w:r>
      <w:r w:rsidRPr="001D5B38">
        <w:rPr>
          <w:rFonts w:ascii="Book Antiqua" w:hAnsi="Book Antiqua"/>
          <w:color w:val="000000" w:themeColor="text1"/>
        </w:rPr>
        <w:t>: 297-298 [PMID: 32242089 DOI: 10.1038/s41574-020-0353-9]</w:t>
      </w:r>
    </w:p>
    <w:p w14:paraId="4FE4902E" w14:textId="77777777" w:rsidR="00A918E0" w:rsidRPr="001D5B38" w:rsidRDefault="00A918E0" w:rsidP="001D5B38">
      <w:pPr>
        <w:snapToGrid w:val="0"/>
        <w:spacing w:line="360" w:lineRule="auto"/>
        <w:jc w:val="both"/>
        <w:rPr>
          <w:rFonts w:ascii="Book Antiqua" w:hAnsi="Book Antiqua"/>
          <w:color w:val="000000" w:themeColor="text1"/>
        </w:rPr>
      </w:pPr>
      <w:r w:rsidRPr="001D5B38">
        <w:rPr>
          <w:rFonts w:ascii="Book Antiqua" w:hAnsi="Book Antiqua"/>
          <w:color w:val="000000" w:themeColor="text1"/>
        </w:rPr>
        <w:t xml:space="preserve">4 </w:t>
      </w:r>
      <w:r w:rsidRPr="001D5B38">
        <w:rPr>
          <w:rFonts w:ascii="Book Antiqua" w:hAnsi="Book Antiqua"/>
          <w:b/>
          <w:bCs/>
          <w:color w:val="000000" w:themeColor="text1"/>
        </w:rPr>
        <w:t>Fang L</w:t>
      </w:r>
      <w:r w:rsidRPr="001D5B38">
        <w:rPr>
          <w:rFonts w:ascii="Book Antiqua" w:hAnsi="Book Antiqua"/>
          <w:color w:val="000000" w:themeColor="text1"/>
        </w:rPr>
        <w:t xml:space="preserve">, </w:t>
      </w:r>
      <w:proofErr w:type="spellStart"/>
      <w:r w:rsidRPr="001D5B38">
        <w:rPr>
          <w:rFonts w:ascii="Book Antiqua" w:hAnsi="Book Antiqua"/>
          <w:color w:val="000000" w:themeColor="text1"/>
        </w:rPr>
        <w:t>Karakiulakis</w:t>
      </w:r>
      <w:proofErr w:type="spellEnd"/>
      <w:r w:rsidRPr="001D5B38">
        <w:rPr>
          <w:rFonts w:ascii="Book Antiqua" w:hAnsi="Book Antiqua"/>
          <w:color w:val="000000" w:themeColor="text1"/>
        </w:rPr>
        <w:t xml:space="preserve"> G, Roth M. Are patients with hypertension and diabetes mellitus at increased risk for COVID-19 infection? </w:t>
      </w:r>
      <w:r w:rsidRPr="001D5B38">
        <w:rPr>
          <w:rFonts w:ascii="Book Antiqua" w:hAnsi="Book Antiqua"/>
          <w:i/>
          <w:iCs/>
          <w:color w:val="000000" w:themeColor="text1"/>
        </w:rPr>
        <w:t>Lancet Respir Med</w:t>
      </w:r>
      <w:r w:rsidRPr="001D5B38">
        <w:rPr>
          <w:rFonts w:ascii="Book Antiqua" w:hAnsi="Book Antiqua"/>
          <w:color w:val="000000" w:themeColor="text1"/>
        </w:rPr>
        <w:t xml:space="preserve"> 2020; </w:t>
      </w:r>
      <w:r w:rsidRPr="001D5B38">
        <w:rPr>
          <w:rFonts w:ascii="Book Antiqua" w:hAnsi="Book Antiqua"/>
          <w:b/>
          <w:bCs/>
          <w:color w:val="000000" w:themeColor="text1"/>
        </w:rPr>
        <w:t>8</w:t>
      </w:r>
      <w:r w:rsidRPr="001D5B38">
        <w:rPr>
          <w:rFonts w:ascii="Book Antiqua" w:hAnsi="Book Antiqua"/>
          <w:color w:val="000000" w:themeColor="text1"/>
        </w:rPr>
        <w:t>: e21 [PMID: 32171062 DOI: 10.1016/S2213-2600(20)30116-8]</w:t>
      </w:r>
    </w:p>
    <w:p w14:paraId="0E7C19B8" w14:textId="146B27D3" w:rsidR="00A918E0" w:rsidRPr="001D5B38" w:rsidRDefault="00A918E0" w:rsidP="001D5B38">
      <w:pPr>
        <w:snapToGrid w:val="0"/>
        <w:spacing w:line="360" w:lineRule="auto"/>
        <w:jc w:val="both"/>
        <w:rPr>
          <w:rFonts w:ascii="Book Antiqua" w:hAnsi="Book Antiqua"/>
          <w:color w:val="000000" w:themeColor="text1"/>
        </w:rPr>
      </w:pPr>
      <w:r w:rsidRPr="001D5B38">
        <w:rPr>
          <w:rFonts w:ascii="Book Antiqua" w:hAnsi="Book Antiqua"/>
          <w:color w:val="000000" w:themeColor="text1"/>
        </w:rPr>
        <w:t xml:space="preserve">5 </w:t>
      </w:r>
      <w:r w:rsidRPr="001D5B38">
        <w:rPr>
          <w:rFonts w:ascii="Book Antiqua" w:hAnsi="Book Antiqua"/>
          <w:b/>
          <w:bCs/>
          <w:color w:val="000000" w:themeColor="text1"/>
        </w:rPr>
        <w:t>Guan WJ</w:t>
      </w:r>
      <w:r w:rsidRPr="001D5B38">
        <w:rPr>
          <w:rFonts w:ascii="Book Antiqua" w:hAnsi="Book Antiqua"/>
          <w:color w:val="000000" w:themeColor="text1"/>
        </w:rPr>
        <w:t xml:space="preserve">, Liang WH, Zhao Y, Liang HR, Chen ZS, Li YM, Liu XQ, Chen RC, Tang CL, Wang T, </w:t>
      </w:r>
      <w:proofErr w:type="spellStart"/>
      <w:r w:rsidRPr="001D5B38">
        <w:rPr>
          <w:rFonts w:ascii="Book Antiqua" w:hAnsi="Book Antiqua"/>
          <w:color w:val="000000" w:themeColor="text1"/>
        </w:rPr>
        <w:t>Ou</w:t>
      </w:r>
      <w:proofErr w:type="spellEnd"/>
      <w:r w:rsidRPr="001D5B38">
        <w:rPr>
          <w:rFonts w:ascii="Book Antiqua" w:hAnsi="Book Antiqua"/>
          <w:color w:val="000000" w:themeColor="text1"/>
        </w:rPr>
        <w:t xml:space="preserve"> CQ, Li L, Chen PY, Sang L, Wang W, Li JF, Li CC, </w:t>
      </w:r>
      <w:proofErr w:type="spellStart"/>
      <w:r w:rsidRPr="001D5B38">
        <w:rPr>
          <w:rFonts w:ascii="Book Antiqua" w:hAnsi="Book Antiqua"/>
          <w:color w:val="000000" w:themeColor="text1"/>
        </w:rPr>
        <w:t>Ou</w:t>
      </w:r>
      <w:proofErr w:type="spellEnd"/>
      <w:r w:rsidRPr="001D5B38">
        <w:rPr>
          <w:rFonts w:ascii="Book Antiqua" w:hAnsi="Book Antiqua"/>
          <w:color w:val="000000" w:themeColor="text1"/>
        </w:rPr>
        <w:t xml:space="preserve"> LM, Cheng B, </w:t>
      </w:r>
      <w:proofErr w:type="spellStart"/>
      <w:r w:rsidRPr="001D5B38">
        <w:rPr>
          <w:rFonts w:ascii="Book Antiqua" w:hAnsi="Book Antiqua"/>
          <w:color w:val="000000" w:themeColor="text1"/>
        </w:rPr>
        <w:t>Xiong</w:t>
      </w:r>
      <w:proofErr w:type="spellEnd"/>
      <w:r w:rsidRPr="001D5B38">
        <w:rPr>
          <w:rFonts w:ascii="Book Antiqua" w:hAnsi="Book Antiqua"/>
          <w:color w:val="000000" w:themeColor="text1"/>
        </w:rPr>
        <w:t xml:space="preserve"> S, Ni ZY, Xiang J, Hu Y, Liu L, Shan H, Lei CL, Peng YX, Wei L, Liu Y, Hu YH, Peng P, Wang JM, Liu JY, Chen Z, Li G, Zheng ZJ, </w:t>
      </w:r>
      <w:proofErr w:type="spellStart"/>
      <w:r w:rsidRPr="001D5B38">
        <w:rPr>
          <w:rFonts w:ascii="Book Antiqua" w:hAnsi="Book Antiqua"/>
          <w:color w:val="000000" w:themeColor="text1"/>
        </w:rPr>
        <w:t>Qiu</w:t>
      </w:r>
      <w:proofErr w:type="spellEnd"/>
      <w:r w:rsidRPr="001D5B38">
        <w:rPr>
          <w:rFonts w:ascii="Book Antiqua" w:hAnsi="Book Antiqua"/>
          <w:color w:val="000000" w:themeColor="text1"/>
        </w:rPr>
        <w:t xml:space="preserve"> SQ, Luo J, Ye CJ, Zhu SY, Cheng LL, Ye F, Li SY, Zheng JP, Zhang NF, Zhong NS, He JX; China Medical Treatment Expert Group for COVID-19. Comorbidity and its impact on 1590 patients with COVID-19 in China: a nationwide analysis. </w:t>
      </w:r>
      <w:r w:rsidRPr="001D5B38">
        <w:rPr>
          <w:rFonts w:ascii="Book Antiqua" w:hAnsi="Book Antiqua"/>
          <w:i/>
          <w:iCs/>
          <w:color w:val="000000" w:themeColor="text1"/>
        </w:rPr>
        <w:t>Eur Respir J</w:t>
      </w:r>
      <w:r w:rsidRPr="001D5B38">
        <w:rPr>
          <w:rFonts w:ascii="Book Antiqua" w:hAnsi="Book Antiqua"/>
          <w:color w:val="000000" w:themeColor="text1"/>
        </w:rPr>
        <w:t xml:space="preserve"> 2020; </w:t>
      </w:r>
      <w:r w:rsidRPr="001D5B38">
        <w:rPr>
          <w:rFonts w:ascii="Book Antiqua" w:hAnsi="Book Antiqua"/>
          <w:b/>
          <w:bCs/>
          <w:color w:val="000000" w:themeColor="text1"/>
        </w:rPr>
        <w:t>55</w:t>
      </w:r>
      <w:r w:rsidRPr="001D5B38">
        <w:rPr>
          <w:rFonts w:ascii="Book Antiqua" w:hAnsi="Book Antiqua"/>
          <w:color w:val="000000" w:themeColor="text1"/>
        </w:rPr>
        <w:t>:</w:t>
      </w:r>
      <w:r w:rsidR="009A47A4" w:rsidRPr="001D5B38">
        <w:rPr>
          <w:rFonts w:ascii="Book Antiqua" w:hAnsi="Book Antiqua"/>
          <w:color w:val="000000" w:themeColor="text1"/>
        </w:rPr>
        <w:t xml:space="preserve"> 2000547</w:t>
      </w:r>
      <w:r w:rsidRPr="001D5B38">
        <w:rPr>
          <w:rFonts w:ascii="Book Antiqua" w:hAnsi="Book Antiqua"/>
          <w:color w:val="000000" w:themeColor="text1"/>
        </w:rPr>
        <w:t xml:space="preserve"> [PMID: 32217650 DOI: 10.1183/13993003.00547-2020]</w:t>
      </w:r>
    </w:p>
    <w:p w14:paraId="49F355A0" w14:textId="77777777" w:rsidR="00A918E0" w:rsidRPr="001D5B38" w:rsidRDefault="00A918E0" w:rsidP="001D5B38">
      <w:pPr>
        <w:snapToGrid w:val="0"/>
        <w:spacing w:line="360" w:lineRule="auto"/>
        <w:jc w:val="both"/>
        <w:rPr>
          <w:rFonts w:ascii="Book Antiqua" w:hAnsi="Book Antiqua"/>
          <w:color w:val="000000" w:themeColor="text1"/>
        </w:rPr>
      </w:pPr>
      <w:r w:rsidRPr="001D5B38">
        <w:rPr>
          <w:rFonts w:ascii="Book Antiqua" w:hAnsi="Book Antiqua"/>
          <w:color w:val="000000" w:themeColor="text1"/>
        </w:rPr>
        <w:t xml:space="preserve">6 </w:t>
      </w:r>
      <w:r w:rsidRPr="001D5B38">
        <w:rPr>
          <w:rFonts w:ascii="Book Antiqua" w:hAnsi="Book Antiqua"/>
          <w:b/>
          <w:bCs/>
          <w:color w:val="000000" w:themeColor="text1"/>
        </w:rPr>
        <w:t>Richardson S</w:t>
      </w:r>
      <w:r w:rsidRPr="001D5B38">
        <w:rPr>
          <w:rFonts w:ascii="Book Antiqua" w:hAnsi="Book Antiqua"/>
          <w:color w:val="000000" w:themeColor="text1"/>
        </w:rPr>
        <w:t xml:space="preserve">, Hirsch JS, Narasimhan M, Crawford JM, McGinn T, Davidson KW; the Northwell COVID-19 Research Consortium, Barnaby DP, Becker LB, </w:t>
      </w:r>
      <w:proofErr w:type="spellStart"/>
      <w:r w:rsidRPr="001D5B38">
        <w:rPr>
          <w:rFonts w:ascii="Book Antiqua" w:hAnsi="Book Antiqua"/>
          <w:color w:val="000000" w:themeColor="text1"/>
        </w:rPr>
        <w:t>Chelico</w:t>
      </w:r>
      <w:proofErr w:type="spellEnd"/>
      <w:r w:rsidRPr="001D5B38">
        <w:rPr>
          <w:rFonts w:ascii="Book Antiqua" w:hAnsi="Book Antiqua"/>
          <w:color w:val="000000" w:themeColor="text1"/>
        </w:rPr>
        <w:t xml:space="preserve"> JD, Cohen </w:t>
      </w:r>
      <w:r w:rsidRPr="001D5B38">
        <w:rPr>
          <w:rFonts w:ascii="Book Antiqua" w:hAnsi="Book Antiqua"/>
          <w:color w:val="000000" w:themeColor="text1"/>
        </w:rPr>
        <w:lastRenderedPageBreak/>
        <w:t xml:space="preserve">SL, </w:t>
      </w:r>
      <w:proofErr w:type="spellStart"/>
      <w:r w:rsidRPr="001D5B38">
        <w:rPr>
          <w:rFonts w:ascii="Book Antiqua" w:hAnsi="Book Antiqua"/>
          <w:color w:val="000000" w:themeColor="text1"/>
        </w:rPr>
        <w:t>Cookingham</w:t>
      </w:r>
      <w:proofErr w:type="spellEnd"/>
      <w:r w:rsidRPr="001D5B38">
        <w:rPr>
          <w:rFonts w:ascii="Book Antiqua" w:hAnsi="Book Antiqua"/>
          <w:color w:val="000000" w:themeColor="text1"/>
        </w:rPr>
        <w:t xml:space="preserve"> J, </w:t>
      </w:r>
      <w:proofErr w:type="spellStart"/>
      <w:r w:rsidRPr="001D5B38">
        <w:rPr>
          <w:rFonts w:ascii="Book Antiqua" w:hAnsi="Book Antiqua"/>
          <w:color w:val="000000" w:themeColor="text1"/>
        </w:rPr>
        <w:t>Coppa</w:t>
      </w:r>
      <w:proofErr w:type="spellEnd"/>
      <w:r w:rsidRPr="001D5B38">
        <w:rPr>
          <w:rFonts w:ascii="Book Antiqua" w:hAnsi="Book Antiqua"/>
          <w:color w:val="000000" w:themeColor="text1"/>
        </w:rPr>
        <w:t xml:space="preserve"> K, </w:t>
      </w:r>
      <w:proofErr w:type="spellStart"/>
      <w:r w:rsidRPr="001D5B38">
        <w:rPr>
          <w:rFonts w:ascii="Book Antiqua" w:hAnsi="Book Antiqua"/>
          <w:color w:val="000000" w:themeColor="text1"/>
        </w:rPr>
        <w:t>Diefenbach</w:t>
      </w:r>
      <w:proofErr w:type="spellEnd"/>
      <w:r w:rsidRPr="001D5B38">
        <w:rPr>
          <w:rFonts w:ascii="Book Antiqua" w:hAnsi="Book Antiqua"/>
          <w:color w:val="000000" w:themeColor="text1"/>
        </w:rPr>
        <w:t xml:space="preserve"> MA, </w:t>
      </w:r>
      <w:proofErr w:type="spellStart"/>
      <w:r w:rsidRPr="001D5B38">
        <w:rPr>
          <w:rFonts w:ascii="Book Antiqua" w:hAnsi="Book Antiqua"/>
          <w:color w:val="000000" w:themeColor="text1"/>
        </w:rPr>
        <w:t>Dominello</w:t>
      </w:r>
      <w:proofErr w:type="spellEnd"/>
      <w:r w:rsidRPr="001D5B38">
        <w:rPr>
          <w:rFonts w:ascii="Book Antiqua" w:hAnsi="Book Antiqua"/>
          <w:color w:val="000000" w:themeColor="text1"/>
        </w:rPr>
        <w:t xml:space="preserve"> AJ, </w:t>
      </w:r>
      <w:proofErr w:type="spellStart"/>
      <w:r w:rsidRPr="001D5B38">
        <w:rPr>
          <w:rFonts w:ascii="Book Antiqua" w:hAnsi="Book Antiqua"/>
          <w:color w:val="000000" w:themeColor="text1"/>
        </w:rPr>
        <w:t>Duer</w:t>
      </w:r>
      <w:proofErr w:type="spellEnd"/>
      <w:r w:rsidRPr="001D5B38">
        <w:rPr>
          <w:rFonts w:ascii="Book Antiqua" w:hAnsi="Book Antiqua"/>
          <w:color w:val="000000" w:themeColor="text1"/>
        </w:rPr>
        <w:t xml:space="preserve">-Hefele J, </w:t>
      </w:r>
      <w:proofErr w:type="spellStart"/>
      <w:r w:rsidRPr="001D5B38">
        <w:rPr>
          <w:rFonts w:ascii="Book Antiqua" w:hAnsi="Book Antiqua"/>
          <w:color w:val="000000" w:themeColor="text1"/>
        </w:rPr>
        <w:t>Falzon</w:t>
      </w:r>
      <w:proofErr w:type="spellEnd"/>
      <w:r w:rsidRPr="001D5B38">
        <w:rPr>
          <w:rFonts w:ascii="Book Antiqua" w:hAnsi="Book Antiqua"/>
          <w:color w:val="000000" w:themeColor="text1"/>
        </w:rPr>
        <w:t xml:space="preserve"> L, Gitlin J, </w:t>
      </w:r>
      <w:proofErr w:type="spellStart"/>
      <w:r w:rsidRPr="001D5B38">
        <w:rPr>
          <w:rFonts w:ascii="Book Antiqua" w:hAnsi="Book Antiqua"/>
          <w:color w:val="000000" w:themeColor="text1"/>
        </w:rPr>
        <w:t>Hajizadeh</w:t>
      </w:r>
      <w:proofErr w:type="spellEnd"/>
      <w:r w:rsidRPr="001D5B38">
        <w:rPr>
          <w:rFonts w:ascii="Book Antiqua" w:hAnsi="Book Antiqua"/>
          <w:color w:val="000000" w:themeColor="text1"/>
        </w:rPr>
        <w:t xml:space="preserve"> N, Harvin TG, </w:t>
      </w:r>
      <w:proofErr w:type="spellStart"/>
      <w:r w:rsidRPr="001D5B38">
        <w:rPr>
          <w:rFonts w:ascii="Book Antiqua" w:hAnsi="Book Antiqua"/>
          <w:color w:val="000000" w:themeColor="text1"/>
        </w:rPr>
        <w:t>Hirschwerk</w:t>
      </w:r>
      <w:proofErr w:type="spellEnd"/>
      <w:r w:rsidRPr="001D5B38">
        <w:rPr>
          <w:rFonts w:ascii="Book Antiqua" w:hAnsi="Book Antiqua"/>
          <w:color w:val="000000" w:themeColor="text1"/>
        </w:rPr>
        <w:t xml:space="preserve"> DA, Kim EJ, </w:t>
      </w:r>
      <w:proofErr w:type="spellStart"/>
      <w:r w:rsidRPr="001D5B38">
        <w:rPr>
          <w:rFonts w:ascii="Book Antiqua" w:hAnsi="Book Antiqua"/>
          <w:color w:val="000000" w:themeColor="text1"/>
        </w:rPr>
        <w:t>Kozel</w:t>
      </w:r>
      <w:proofErr w:type="spellEnd"/>
      <w:r w:rsidRPr="001D5B38">
        <w:rPr>
          <w:rFonts w:ascii="Book Antiqua" w:hAnsi="Book Antiqua"/>
          <w:color w:val="000000" w:themeColor="text1"/>
        </w:rPr>
        <w:t xml:space="preserve"> ZM, </w:t>
      </w:r>
      <w:proofErr w:type="spellStart"/>
      <w:r w:rsidRPr="001D5B38">
        <w:rPr>
          <w:rFonts w:ascii="Book Antiqua" w:hAnsi="Book Antiqua"/>
          <w:color w:val="000000" w:themeColor="text1"/>
        </w:rPr>
        <w:t>Marrast</w:t>
      </w:r>
      <w:proofErr w:type="spellEnd"/>
      <w:r w:rsidRPr="001D5B38">
        <w:rPr>
          <w:rFonts w:ascii="Book Antiqua" w:hAnsi="Book Antiqua"/>
          <w:color w:val="000000" w:themeColor="text1"/>
        </w:rPr>
        <w:t xml:space="preserve"> LM, </w:t>
      </w:r>
      <w:proofErr w:type="spellStart"/>
      <w:r w:rsidRPr="001D5B38">
        <w:rPr>
          <w:rFonts w:ascii="Book Antiqua" w:hAnsi="Book Antiqua"/>
          <w:color w:val="000000" w:themeColor="text1"/>
        </w:rPr>
        <w:t>Mogavero</w:t>
      </w:r>
      <w:proofErr w:type="spellEnd"/>
      <w:r w:rsidRPr="001D5B38">
        <w:rPr>
          <w:rFonts w:ascii="Book Antiqua" w:hAnsi="Book Antiqua"/>
          <w:color w:val="000000" w:themeColor="text1"/>
        </w:rPr>
        <w:t xml:space="preserve"> JN, Osorio GA, </w:t>
      </w:r>
      <w:proofErr w:type="spellStart"/>
      <w:r w:rsidRPr="001D5B38">
        <w:rPr>
          <w:rFonts w:ascii="Book Antiqua" w:hAnsi="Book Antiqua"/>
          <w:color w:val="000000" w:themeColor="text1"/>
        </w:rPr>
        <w:t>Qiu</w:t>
      </w:r>
      <w:proofErr w:type="spellEnd"/>
      <w:r w:rsidRPr="001D5B38">
        <w:rPr>
          <w:rFonts w:ascii="Book Antiqua" w:hAnsi="Book Antiqua"/>
          <w:color w:val="000000" w:themeColor="text1"/>
        </w:rPr>
        <w:t xml:space="preserve"> M, </w:t>
      </w:r>
      <w:proofErr w:type="spellStart"/>
      <w:r w:rsidRPr="001D5B38">
        <w:rPr>
          <w:rFonts w:ascii="Book Antiqua" w:hAnsi="Book Antiqua"/>
          <w:color w:val="000000" w:themeColor="text1"/>
        </w:rPr>
        <w:t>Zanos</w:t>
      </w:r>
      <w:proofErr w:type="spellEnd"/>
      <w:r w:rsidRPr="001D5B38">
        <w:rPr>
          <w:rFonts w:ascii="Book Antiqua" w:hAnsi="Book Antiqua"/>
          <w:color w:val="000000" w:themeColor="text1"/>
        </w:rPr>
        <w:t xml:space="preserve"> TP. Presenting Characteristics, Comorbidities, and Outcomes Among 5700 Patients Hospitalized With COVID-19 in the New York City Area. </w:t>
      </w:r>
      <w:r w:rsidRPr="001D5B38">
        <w:rPr>
          <w:rFonts w:ascii="Book Antiqua" w:hAnsi="Book Antiqua"/>
          <w:i/>
          <w:iCs/>
          <w:color w:val="000000" w:themeColor="text1"/>
        </w:rPr>
        <w:t>JAMA</w:t>
      </w:r>
      <w:r w:rsidRPr="001D5B38">
        <w:rPr>
          <w:rFonts w:ascii="Book Antiqua" w:hAnsi="Book Antiqua"/>
          <w:color w:val="000000" w:themeColor="text1"/>
        </w:rPr>
        <w:t xml:space="preserve"> 2020; </w:t>
      </w:r>
      <w:r w:rsidRPr="001D5B38">
        <w:rPr>
          <w:rFonts w:ascii="Book Antiqua" w:hAnsi="Book Antiqua"/>
          <w:b/>
          <w:bCs/>
          <w:color w:val="000000" w:themeColor="text1"/>
        </w:rPr>
        <w:t>323</w:t>
      </w:r>
      <w:r w:rsidRPr="001D5B38">
        <w:rPr>
          <w:rFonts w:ascii="Book Antiqua" w:hAnsi="Book Antiqua"/>
          <w:color w:val="000000" w:themeColor="text1"/>
        </w:rPr>
        <w:t>: 2052-2059 [PMID: 32320003 DOI: 10.1001/jama.2020.6775]</w:t>
      </w:r>
    </w:p>
    <w:p w14:paraId="1728B44B" w14:textId="2DC72AAA" w:rsidR="00A918E0" w:rsidRPr="001D5B38" w:rsidRDefault="00A918E0" w:rsidP="001D5B38">
      <w:pPr>
        <w:snapToGrid w:val="0"/>
        <w:spacing w:line="360" w:lineRule="auto"/>
        <w:jc w:val="both"/>
        <w:rPr>
          <w:rFonts w:ascii="Book Antiqua" w:hAnsi="Book Antiqua"/>
          <w:color w:val="000000" w:themeColor="text1"/>
        </w:rPr>
      </w:pPr>
      <w:r w:rsidRPr="001D5B38">
        <w:rPr>
          <w:rFonts w:ascii="Book Antiqua" w:hAnsi="Book Antiqua"/>
          <w:color w:val="000000" w:themeColor="text1"/>
        </w:rPr>
        <w:t xml:space="preserve">7 </w:t>
      </w:r>
      <w:proofErr w:type="spellStart"/>
      <w:r w:rsidRPr="001D5B38">
        <w:rPr>
          <w:rFonts w:ascii="Book Antiqua" w:hAnsi="Book Antiqua"/>
          <w:b/>
          <w:bCs/>
          <w:color w:val="000000" w:themeColor="text1"/>
        </w:rPr>
        <w:t>Wullems</w:t>
      </w:r>
      <w:proofErr w:type="spellEnd"/>
      <w:r w:rsidRPr="001D5B38">
        <w:rPr>
          <w:rFonts w:ascii="Book Antiqua" w:hAnsi="Book Antiqua"/>
          <w:b/>
          <w:bCs/>
          <w:color w:val="000000" w:themeColor="text1"/>
        </w:rPr>
        <w:t xml:space="preserve"> JA</w:t>
      </w:r>
      <w:r w:rsidRPr="001D5B38">
        <w:rPr>
          <w:rFonts w:ascii="Book Antiqua" w:hAnsi="Book Antiqua"/>
          <w:color w:val="000000" w:themeColor="text1"/>
        </w:rPr>
        <w:t xml:space="preserve">, </w:t>
      </w:r>
      <w:proofErr w:type="spellStart"/>
      <w:r w:rsidRPr="001D5B38">
        <w:rPr>
          <w:rFonts w:ascii="Book Antiqua" w:hAnsi="Book Antiqua"/>
          <w:color w:val="000000" w:themeColor="text1"/>
        </w:rPr>
        <w:t>Verschueren</w:t>
      </w:r>
      <w:proofErr w:type="spellEnd"/>
      <w:r w:rsidRPr="001D5B38">
        <w:rPr>
          <w:rFonts w:ascii="Book Antiqua" w:hAnsi="Book Antiqua"/>
          <w:color w:val="000000" w:themeColor="text1"/>
        </w:rPr>
        <w:t xml:space="preserve"> SM, </w:t>
      </w:r>
      <w:proofErr w:type="spellStart"/>
      <w:r w:rsidRPr="001D5B38">
        <w:rPr>
          <w:rFonts w:ascii="Book Antiqua" w:hAnsi="Book Antiqua"/>
          <w:color w:val="000000" w:themeColor="text1"/>
        </w:rPr>
        <w:t>Degens</w:t>
      </w:r>
      <w:proofErr w:type="spellEnd"/>
      <w:r w:rsidRPr="001D5B38">
        <w:rPr>
          <w:rFonts w:ascii="Book Antiqua" w:hAnsi="Book Antiqua"/>
          <w:color w:val="000000" w:themeColor="text1"/>
        </w:rPr>
        <w:t xml:space="preserve"> H, Morse CI, </w:t>
      </w:r>
      <w:proofErr w:type="spellStart"/>
      <w:r w:rsidR="001072CB" w:rsidRPr="001D5B38">
        <w:rPr>
          <w:rFonts w:ascii="Book Antiqua" w:hAnsi="Book Antiqua"/>
          <w:color w:val="000000" w:themeColor="text1"/>
        </w:rPr>
        <w:t>Onambélé</w:t>
      </w:r>
      <w:proofErr w:type="spellEnd"/>
      <w:r w:rsidR="001072CB" w:rsidRPr="001D5B38">
        <w:rPr>
          <w:rFonts w:ascii="Book Antiqua" w:hAnsi="Book Antiqua"/>
          <w:color w:val="000000" w:themeColor="text1"/>
        </w:rPr>
        <w:t xml:space="preserve"> </w:t>
      </w:r>
      <w:r w:rsidRPr="001D5B38">
        <w:rPr>
          <w:rFonts w:ascii="Book Antiqua" w:hAnsi="Book Antiqua"/>
          <w:color w:val="000000" w:themeColor="text1"/>
        </w:rPr>
        <w:t xml:space="preserve">GL. A review of the assessment and prevalence of sedentarism in older adults, its physiology/health impact and non-exercise mobility counter-measures. </w:t>
      </w:r>
      <w:r w:rsidRPr="001D5B38">
        <w:rPr>
          <w:rFonts w:ascii="Book Antiqua" w:hAnsi="Book Antiqua"/>
          <w:i/>
          <w:iCs/>
          <w:color w:val="000000" w:themeColor="text1"/>
        </w:rPr>
        <w:t>Biogerontology</w:t>
      </w:r>
      <w:r w:rsidRPr="001D5B38">
        <w:rPr>
          <w:rFonts w:ascii="Book Antiqua" w:hAnsi="Book Antiqua"/>
          <w:color w:val="000000" w:themeColor="text1"/>
        </w:rPr>
        <w:t xml:space="preserve"> 2016; </w:t>
      </w:r>
      <w:r w:rsidRPr="001D5B38">
        <w:rPr>
          <w:rFonts w:ascii="Book Antiqua" w:hAnsi="Book Antiqua"/>
          <w:b/>
          <w:bCs/>
          <w:color w:val="000000" w:themeColor="text1"/>
        </w:rPr>
        <w:t>17</w:t>
      </w:r>
      <w:r w:rsidRPr="001D5B38">
        <w:rPr>
          <w:rFonts w:ascii="Book Antiqua" w:hAnsi="Book Antiqua"/>
          <w:color w:val="000000" w:themeColor="text1"/>
        </w:rPr>
        <w:t>: 547-565 [PMID: 26972899 DOI: 10.1007/s10522-016-9640-1]</w:t>
      </w:r>
    </w:p>
    <w:p w14:paraId="0F995A92" w14:textId="7518160D" w:rsidR="00A918E0" w:rsidRPr="001D5B38" w:rsidRDefault="00A918E0" w:rsidP="001D5B38">
      <w:pPr>
        <w:snapToGrid w:val="0"/>
        <w:spacing w:line="360" w:lineRule="auto"/>
        <w:jc w:val="both"/>
        <w:rPr>
          <w:rFonts w:ascii="Book Antiqua" w:hAnsi="Book Antiqua"/>
          <w:color w:val="000000" w:themeColor="text1"/>
        </w:rPr>
      </w:pPr>
      <w:r w:rsidRPr="001D5B38">
        <w:rPr>
          <w:rFonts w:ascii="Book Antiqua" w:hAnsi="Book Antiqua"/>
          <w:color w:val="000000" w:themeColor="text1"/>
        </w:rPr>
        <w:t xml:space="preserve">8 </w:t>
      </w:r>
      <w:r w:rsidR="001072CB" w:rsidRPr="001D5B38">
        <w:rPr>
          <w:rFonts w:ascii="Book Antiqua" w:hAnsi="Book Antiqua"/>
          <w:b/>
          <w:bCs/>
          <w:color w:val="000000" w:themeColor="text1"/>
        </w:rPr>
        <w:t>González</w:t>
      </w:r>
      <w:r w:rsidR="001072CB" w:rsidRPr="001D5B38">
        <w:rPr>
          <w:rFonts w:ascii="Book Antiqua" w:hAnsi="Book Antiqua"/>
          <w:color w:val="000000" w:themeColor="text1"/>
        </w:rPr>
        <w:t xml:space="preserve"> </w:t>
      </w:r>
      <w:r w:rsidRPr="001D5B38">
        <w:rPr>
          <w:rFonts w:ascii="Book Antiqua" w:hAnsi="Book Antiqua"/>
          <w:b/>
          <w:bCs/>
          <w:color w:val="000000" w:themeColor="text1"/>
        </w:rPr>
        <w:t>K</w:t>
      </w:r>
      <w:r w:rsidRPr="001D5B38">
        <w:rPr>
          <w:rFonts w:ascii="Book Antiqua" w:hAnsi="Book Antiqua"/>
          <w:color w:val="000000" w:themeColor="text1"/>
        </w:rPr>
        <w:t xml:space="preserve">, Fuentes J, </w:t>
      </w:r>
      <w:r w:rsidR="001072CB" w:rsidRPr="001D5B38">
        <w:rPr>
          <w:rFonts w:ascii="Book Antiqua" w:hAnsi="Book Antiqua"/>
          <w:color w:val="000000" w:themeColor="text1"/>
        </w:rPr>
        <w:t xml:space="preserve">Márquez </w:t>
      </w:r>
      <w:r w:rsidRPr="001D5B38">
        <w:rPr>
          <w:rFonts w:ascii="Book Antiqua" w:hAnsi="Book Antiqua"/>
          <w:color w:val="000000" w:themeColor="text1"/>
        </w:rPr>
        <w:t xml:space="preserve">JL. Physical Inactivity, Sedentary Behavior and Chronic Diseases. </w:t>
      </w:r>
      <w:r w:rsidRPr="001D5B38">
        <w:rPr>
          <w:rFonts w:ascii="Book Antiqua" w:hAnsi="Book Antiqua"/>
          <w:i/>
          <w:iCs/>
          <w:color w:val="000000" w:themeColor="text1"/>
        </w:rPr>
        <w:t>Korean J Fam Med</w:t>
      </w:r>
      <w:r w:rsidRPr="001D5B38">
        <w:rPr>
          <w:rFonts w:ascii="Book Antiqua" w:hAnsi="Book Antiqua"/>
          <w:color w:val="000000" w:themeColor="text1"/>
        </w:rPr>
        <w:t xml:space="preserve"> 2017; </w:t>
      </w:r>
      <w:r w:rsidRPr="001D5B38">
        <w:rPr>
          <w:rFonts w:ascii="Book Antiqua" w:hAnsi="Book Antiqua"/>
          <w:b/>
          <w:bCs/>
          <w:color w:val="000000" w:themeColor="text1"/>
        </w:rPr>
        <w:t>38</w:t>
      </w:r>
      <w:r w:rsidRPr="001D5B38">
        <w:rPr>
          <w:rFonts w:ascii="Book Antiqua" w:hAnsi="Book Antiqua"/>
          <w:color w:val="000000" w:themeColor="text1"/>
        </w:rPr>
        <w:t xml:space="preserve">: 111-115 [PMID: 28572885 DOI: </w:t>
      </w:r>
      <w:r w:rsidR="00687B95" w:rsidRPr="001D5B38">
        <w:rPr>
          <w:rFonts w:ascii="Book Antiqua" w:hAnsi="Book Antiqua"/>
          <w:color w:val="000000" w:themeColor="text1"/>
        </w:rPr>
        <w:t>10.4082/kjfm.2017.38.3.111</w:t>
      </w:r>
      <w:r w:rsidRPr="001D5B38">
        <w:rPr>
          <w:rFonts w:ascii="Book Antiqua" w:hAnsi="Book Antiqua"/>
          <w:color w:val="000000" w:themeColor="text1"/>
        </w:rPr>
        <w:t>]</w:t>
      </w:r>
    </w:p>
    <w:p w14:paraId="093444CC" w14:textId="77777777" w:rsidR="00A918E0" w:rsidRPr="001D5B38" w:rsidRDefault="00A918E0" w:rsidP="001D5B38">
      <w:pPr>
        <w:snapToGrid w:val="0"/>
        <w:spacing w:line="360" w:lineRule="auto"/>
        <w:jc w:val="both"/>
        <w:rPr>
          <w:rFonts w:ascii="Book Antiqua" w:hAnsi="Book Antiqua"/>
          <w:color w:val="000000" w:themeColor="text1"/>
        </w:rPr>
      </w:pPr>
      <w:r w:rsidRPr="001D5B38">
        <w:rPr>
          <w:rFonts w:ascii="Book Antiqua" w:hAnsi="Book Antiqua"/>
          <w:color w:val="000000" w:themeColor="text1"/>
        </w:rPr>
        <w:t xml:space="preserve">9 </w:t>
      </w:r>
      <w:proofErr w:type="spellStart"/>
      <w:r w:rsidRPr="001D5B38">
        <w:rPr>
          <w:rFonts w:ascii="Book Antiqua" w:hAnsi="Book Antiqua"/>
          <w:b/>
          <w:bCs/>
          <w:color w:val="000000" w:themeColor="text1"/>
        </w:rPr>
        <w:t>Fiuza</w:t>
      </w:r>
      <w:proofErr w:type="spellEnd"/>
      <w:r w:rsidRPr="001D5B38">
        <w:rPr>
          <w:rFonts w:ascii="Book Antiqua" w:hAnsi="Book Antiqua"/>
          <w:b/>
          <w:bCs/>
          <w:color w:val="000000" w:themeColor="text1"/>
        </w:rPr>
        <w:t>-Luces C</w:t>
      </w:r>
      <w:r w:rsidRPr="001D5B38">
        <w:rPr>
          <w:rFonts w:ascii="Book Antiqua" w:hAnsi="Book Antiqua"/>
          <w:color w:val="000000" w:themeColor="text1"/>
        </w:rPr>
        <w:t xml:space="preserve">, </w:t>
      </w:r>
      <w:proofErr w:type="spellStart"/>
      <w:r w:rsidRPr="001D5B38">
        <w:rPr>
          <w:rFonts w:ascii="Book Antiqua" w:hAnsi="Book Antiqua"/>
          <w:color w:val="000000" w:themeColor="text1"/>
        </w:rPr>
        <w:t>Garatachea</w:t>
      </w:r>
      <w:proofErr w:type="spellEnd"/>
      <w:r w:rsidRPr="001D5B38">
        <w:rPr>
          <w:rFonts w:ascii="Book Antiqua" w:hAnsi="Book Antiqua"/>
          <w:color w:val="000000" w:themeColor="text1"/>
        </w:rPr>
        <w:t xml:space="preserve"> N, Berger NA, Lucia A. Exercise is the real polypill. </w:t>
      </w:r>
      <w:r w:rsidRPr="001D5B38">
        <w:rPr>
          <w:rFonts w:ascii="Book Antiqua" w:hAnsi="Book Antiqua"/>
          <w:i/>
          <w:iCs/>
          <w:color w:val="000000" w:themeColor="text1"/>
        </w:rPr>
        <w:t xml:space="preserve">Physiology </w:t>
      </w:r>
      <w:r w:rsidRPr="001D5B38">
        <w:rPr>
          <w:rFonts w:ascii="Book Antiqua" w:hAnsi="Book Antiqua"/>
          <w:color w:val="000000" w:themeColor="text1"/>
        </w:rPr>
        <w:t xml:space="preserve">(Bethesda) 2013; </w:t>
      </w:r>
      <w:r w:rsidRPr="001D5B38">
        <w:rPr>
          <w:rFonts w:ascii="Book Antiqua" w:hAnsi="Book Antiqua"/>
          <w:b/>
          <w:bCs/>
          <w:color w:val="000000" w:themeColor="text1"/>
        </w:rPr>
        <w:t>28</w:t>
      </w:r>
      <w:r w:rsidRPr="001D5B38">
        <w:rPr>
          <w:rFonts w:ascii="Book Antiqua" w:hAnsi="Book Antiqua"/>
          <w:color w:val="000000" w:themeColor="text1"/>
        </w:rPr>
        <w:t>: 330-358 [PMID: 23997192 DOI: 10.1152/physiol.00019.2013]</w:t>
      </w:r>
    </w:p>
    <w:p w14:paraId="353FEA9A" w14:textId="77777777" w:rsidR="00A918E0" w:rsidRPr="001D5B38" w:rsidRDefault="00A918E0" w:rsidP="001D5B38">
      <w:pPr>
        <w:snapToGrid w:val="0"/>
        <w:spacing w:line="360" w:lineRule="auto"/>
        <w:jc w:val="both"/>
        <w:rPr>
          <w:rFonts w:ascii="Book Antiqua" w:hAnsi="Book Antiqua"/>
          <w:color w:val="000000" w:themeColor="text1"/>
        </w:rPr>
      </w:pPr>
      <w:r w:rsidRPr="001D5B38">
        <w:rPr>
          <w:rFonts w:ascii="Book Antiqua" w:hAnsi="Book Antiqua"/>
          <w:color w:val="000000" w:themeColor="text1"/>
        </w:rPr>
        <w:t xml:space="preserve">10 </w:t>
      </w:r>
      <w:r w:rsidRPr="001D5B38">
        <w:rPr>
          <w:rFonts w:ascii="Book Antiqua" w:hAnsi="Book Antiqua"/>
          <w:b/>
          <w:bCs/>
          <w:color w:val="000000" w:themeColor="text1"/>
        </w:rPr>
        <w:t>Gleeson M</w:t>
      </w:r>
      <w:r w:rsidRPr="001D5B38">
        <w:rPr>
          <w:rFonts w:ascii="Book Antiqua" w:hAnsi="Book Antiqua"/>
          <w:color w:val="000000" w:themeColor="text1"/>
        </w:rPr>
        <w:t xml:space="preserve">, Bishop NC, </w:t>
      </w:r>
      <w:proofErr w:type="spellStart"/>
      <w:r w:rsidRPr="001D5B38">
        <w:rPr>
          <w:rFonts w:ascii="Book Antiqua" w:hAnsi="Book Antiqua"/>
          <w:color w:val="000000" w:themeColor="text1"/>
        </w:rPr>
        <w:t>Stensel</w:t>
      </w:r>
      <w:proofErr w:type="spellEnd"/>
      <w:r w:rsidRPr="001D5B38">
        <w:rPr>
          <w:rFonts w:ascii="Book Antiqua" w:hAnsi="Book Antiqua"/>
          <w:color w:val="000000" w:themeColor="text1"/>
        </w:rPr>
        <w:t xml:space="preserve"> DJ, Lindley MR, </w:t>
      </w:r>
      <w:proofErr w:type="spellStart"/>
      <w:r w:rsidRPr="001D5B38">
        <w:rPr>
          <w:rFonts w:ascii="Book Antiqua" w:hAnsi="Book Antiqua"/>
          <w:color w:val="000000" w:themeColor="text1"/>
        </w:rPr>
        <w:t>Mastana</w:t>
      </w:r>
      <w:proofErr w:type="spellEnd"/>
      <w:r w:rsidRPr="001D5B38">
        <w:rPr>
          <w:rFonts w:ascii="Book Antiqua" w:hAnsi="Book Antiqua"/>
          <w:color w:val="000000" w:themeColor="text1"/>
        </w:rPr>
        <w:t xml:space="preserve"> SS, Nimmo MA. The anti-inflammatory effects of exercise: mechanisms and implications for the prevention and treatment of disease. </w:t>
      </w:r>
      <w:r w:rsidRPr="001D5B38">
        <w:rPr>
          <w:rFonts w:ascii="Book Antiqua" w:hAnsi="Book Antiqua"/>
          <w:i/>
          <w:iCs/>
          <w:color w:val="000000" w:themeColor="text1"/>
        </w:rPr>
        <w:t>Nat Rev Immunol</w:t>
      </w:r>
      <w:r w:rsidRPr="001D5B38">
        <w:rPr>
          <w:rFonts w:ascii="Book Antiqua" w:hAnsi="Book Antiqua"/>
          <w:color w:val="000000" w:themeColor="text1"/>
        </w:rPr>
        <w:t xml:space="preserve"> 2011; </w:t>
      </w:r>
      <w:r w:rsidRPr="001D5B38">
        <w:rPr>
          <w:rFonts w:ascii="Book Antiqua" w:hAnsi="Book Antiqua"/>
          <w:b/>
          <w:bCs/>
          <w:color w:val="000000" w:themeColor="text1"/>
        </w:rPr>
        <w:t>11</w:t>
      </w:r>
      <w:r w:rsidRPr="001D5B38">
        <w:rPr>
          <w:rFonts w:ascii="Book Antiqua" w:hAnsi="Book Antiqua"/>
          <w:color w:val="000000" w:themeColor="text1"/>
        </w:rPr>
        <w:t>: 607-615 [PMID: 21818123 DOI: 10.1038/nri3041]</w:t>
      </w:r>
    </w:p>
    <w:p w14:paraId="7017DB07" w14:textId="77777777" w:rsidR="00A918E0" w:rsidRPr="001D5B38" w:rsidRDefault="00A918E0" w:rsidP="001D5B38">
      <w:pPr>
        <w:snapToGrid w:val="0"/>
        <w:spacing w:line="360" w:lineRule="auto"/>
        <w:jc w:val="both"/>
        <w:rPr>
          <w:rFonts w:ascii="Book Antiqua" w:hAnsi="Book Antiqua"/>
          <w:color w:val="000000" w:themeColor="text1"/>
        </w:rPr>
      </w:pPr>
      <w:r w:rsidRPr="001D5B38">
        <w:rPr>
          <w:rFonts w:ascii="Book Antiqua" w:hAnsi="Book Antiqua"/>
          <w:color w:val="000000" w:themeColor="text1"/>
        </w:rPr>
        <w:t xml:space="preserve">11 </w:t>
      </w:r>
      <w:r w:rsidRPr="001D5B38">
        <w:rPr>
          <w:rFonts w:ascii="Book Antiqua" w:hAnsi="Book Antiqua"/>
          <w:b/>
          <w:bCs/>
          <w:color w:val="000000" w:themeColor="text1"/>
        </w:rPr>
        <w:t>Campbell JP</w:t>
      </w:r>
      <w:r w:rsidRPr="001D5B38">
        <w:rPr>
          <w:rFonts w:ascii="Book Antiqua" w:hAnsi="Book Antiqua"/>
          <w:color w:val="000000" w:themeColor="text1"/>
        </w:rPr>
        <w:t xml:space="preserve">, Turner JE. Debunking the Myth of Exercise-Induced Immune Suppression: Redefining the Impact of Exercise on Immunological Health Across the Lifespan. </w:t>
      </w:r>
      <w:r w:rsidRPr="001D5B38">
        <w:rPr>
          <w:rFonts w:ascii="Book Antiqua" w:hAnsi="Book Antiqua"/>
          <w:i/>
          <w:iCs/>
          <w:color w:val="000000" w:themeColor="text1"/>
        </w:rPr>
        <w:t>Front Immunol</w:t>
      </w:r>
      <w:r w:rsidRPr="001D5B38">
        <w:rPr>
          <w:rFonts w:ascii="Book Antiqua" w:hAnsi="Book Antiqua"/>
          <w:color w:val="000000" w:themeColor="text1"/>
        </w:rPr>
        <w:t xml:space="preserve"> 2018; </w:t>
      </w:r>
      <w:r w:rsidRPr="001D5B38">
        <w:rPr>
          <w:rFonts w:ascii="Book Antiqua" w:hAnsi="Book Antiqua"/>
          <w:b/>
          <w:bCs/>
          <w:color w:val="000000" w:themeColor="text1"/>
        </w:rPr>
        <w:t>9</w:t>
      </w:r>
      <w:r w:rsidRPr="001D5B38">
        <w:rPr>
          <w:rFonts w:ascii="Book Antiqua" w:hAnsi="Book Antiqua"/>
          <w:color w:val="000000" w:themeColor="text1"/>
        </w:rPr>
        <w:t>: 648 [PMID: 29713319 DOI: 10.3389/fimmu.2018.00648]</w:t>
      </w:r>
    </w:p>
    <w:p w14:paraId="5E3A8783" w14:textId="3812E47D" w:rsidR="00A918E0" w:rsidRPr="001D5B38" w:rsidRDefault="00A918E0" w:rsidP="001D5B38">
      <w:pPr>
        <w:snapToGrid w:val="0"/>
        <w:spacing w:line="360" w:lineRule="auto"/>
        <w:jc w:val="both"/>
        <w:rPr>
          <w:rFonts w:ascii="Book Antiqua" w:hAnsi="Book Antiqua"/>
          <w:color w:val="000000" w:themeColor="text1"/>
        </w:rPr>
      </w:pPr>
      <w:r w:rsidRPr="001D5B38">
        <w:rPr>
          <w:rFonts w:ascii="Book Antiqua" w:hAnsi="Book Antiqua"/>
          <w:color w:val="000000" w:themeColor="text1"/>
        </w:rPr>
        <w:t xml:space="preserve">12 </w:t>
      </w:r>
      <w:r w:rsidRPr="001D5B38">
        <w:rPr>
          <w:rFonts w:ascii="Book Antiqua" w:hAnsi="Book Antiqua"/>
          <w:b/>
          <w:bCs/>
          <w:color w:val="000000" w:themeColor="text1"/>
        </w:rPr>
        <w:t>Medina C</w:t>
      </w:r>
      <w:r w:rsidRPr="001D5B38">
        <w:rPr>
          <w:rFonts w:ascii="Book Antiqua" w:hAnsi="Book Antiqua"/>
          <w:color w:val="000000" w:themeColor="text1"/>
        </w:rPr>
        <w:t xml:space="preserve">, Tolentino-Mayo L, </w:t>
      </w:r>
      <w:r w:rsidR="001072CB" w:rsidRPr="001D5B38">
        <w:rPr>
          <w:rFonts w:ascii="Book Antiqua" w:hAnsi="Book Antiqua"/>
          <w:color w:val="000000" w:themeColor="text1"/>
        </w:rPr>
        <w:t>López-</w:t>
      </w:r>
      <w:proofErr w:type="spellStart"/>
      <w:r w:rsidR="001072CB" w:rsidRPr="001D5B38">
        <w:rPr>
          <w:rFonts w:ascii="Book Antiqua" w:hAnsi="Book Antiqua"/>
          <w:color w:val="000000" w:themeColor="text1"/>
        </w:rPr>
        <w:t>Ridaura</w:t>
      </w:r>
      <w:proofErr w:type="spellEnd"/>
      <w:r w:rsidR="001072CB" w:rsidRPr="001D5B38">
        <w:rPr>
          <w:rFonts w:ascii="Book Antiqua" w:hAnsi="Book Antiqua"/>
          <w:color w:val="000000" w:themeColor="text1"/>
        </w:rPr>
        <w:t xml:space="preserve"> </w:t>
      </w:r>
      <w:r w:rsidRPr="001D5B38">
        <w:rPr>
          <w:rFonts w:ascii="Book Antiqua" w:hAnsi="Book Antiqua"/>
          <w:color w:val="000000" w:themeColor="text1"/>
        </w:rPr>
        <w:t xml:space="preserve">R, </w:t>
      </w:r>
      <w:proofErr w:type="spellStart"/>
      <w:r w:rsidRPr="001D5B38">
        <w:rPr>
          <w:rFonts w:ascii="Book Antiqua" w:hAnsi="Book Antiqua"/>
          <w:color w:val="000000" w:themeColor="text1"/>
        </w:rPr>
        <w:t>Barquera</w:t>
      </w:r>
      <w:proofErr w:type="spellEnd"/>
      <w:r w:rsidRPr="001D5B38">
        <w:rPr>
          <w:rFonts w:ascii="Book Antiqua" w:hAnsi="Book Antiqua"/>
          <w:color w:val="000000" w:themeColor="text1"/>
        </w:rPr>
        <w:t xml:space="preserve"> S. Evidence of increasing sedentarism in Mexico City during the last decade: Sitting time prevalence, trends, and associations with obesity and diabetes. </w:t>
      </w:r>
      <w:proofErr w:type="spellStart"/>
      <w:r w:rsidRPr="001D5B38">
        <w:rPr>
          <w:rFonts w:ascii="Book Antiqua" w:hAnsi="Book Antiqua"/>
          <w:i/>
          <w:iCs/>
          <w:color w:val="000000" w:themeColor="text1"/>
        </w:rPr>
        <w:t>PLoS</w:t>
      </w:r>
      <w:proofErr w:type="spellEnd"/>
      <w:r w:rsidRPr="001D5B38">
        <w:rPr>
          <w:rFonts w:ascii="Book Antiqua" w:hAnsi="Book Antiqua"/>
          <w:i/>
          <w:iCs/>
          <w:color w:val="000000" w:themeColor="text1"/>
        </w:rPr>
        <w:t xml:space="preserve"> One</w:t>
      </w:r>
      <w:r w:rsidRPr="001D5B38">
        <w:rPr>
          <w:rFonts w:ascii="Book Antiqua" w:hAnsi="Book Antiqua"/>
          <w:color w:val="000000" w:themeColor="text1"/>
        </w:rPr>
        <w:t xml:space="preserve"> 2017; </w:t>
      </w:r>
      <w:r w:rsidRPr="001D5B38">
        <w:rPr>
          <w:rFonts w:ascii="Book Antiqua" w:hAnsi="Book Antiqua"/>
          <w:b/>
          <w:bCs/>
          <w:color w:val="000000" w:themeColor="text1"/>
        </w:rPr>
        <w:t>12</w:t>
      </w:r>
      <w:r w:rsidRPr="001D5B38">
        <w:rPr>
          <w:rFonts w:ascii="Book Antiqua" w:hAnsi="Book Antiqua"/>
          <w:color w:val="000000" w:themeColor="text1"/>
        </w:rPr>
        <w:t>: e0188518 [PMID: 29194458 DOI: 10.1371/journal.pone.0188518]</w:t>
      </w:r>
    </w:p>
    <w:p w14:paraId="066DA30E" w14:textId="350E6A55" w:rsidR="00A918E0" w:rsidRPr="00456072" w:rsidRDefault="00A918E0" w:rsidP="001D5B38">
      <w:pPr>
        <w:snapToGrid w:val="0"/>
        <w:spacing w:line="360" w:lineRule="auto"/>
        <w:jc w:val="both"/>
        <w:rPr>
          <w:rFonts w:ascii="Book Antiqua" w:hAnsi="Book Antiqua"/>
          <w:color w:val="000000" w:themeColor="text1"/>
        </w:rPr>
      </w:pPr>
      <w:r w:rsidRPr="001D5B38">
        <w:rPr>
          <w:rFonts w:ascii="Book Antiqua" w:hAnsi="Book Antiqua"/>
          <w:color w:val="000000" w:themeColor="text1"/>
          <w:highlight w:val="yellow"/>
        </w:rPr>
        <w:t xml:space="preserve">13 </w:t>
      </w:r>
      <w:r w:rsidR="001A351C" w:rsidRPr="001D5B38">
        <w:rPr>
          <w:rFonts w:ascii="Book Antiqua" w:hAnsi="Book Antiqua"/>
          <w:b/>
          <w:bCs/>
          <w:color w:val="000000" w:themeColor="text1"/>
          <w:highlight w:val="yellow"/>
        </w:rPr>
        <w:t>NIKE NEWS</w:t>
      </w:r>
      <w:r w:rsidRPr="001D5B38">
        <w:rPr>
          <w:rFonts w:ascii="Book Antiqua" w:hAnsi="Book Antiqua"/>
          <w:color w:val="000000" w:themeColor="text1"/>
          <w:highlight w:val="yellow"/>
        </w:rPr>
        <w:t xml:space="preserve">. Designed to Move. 2012. </w:t>
      </w:r>
      <w:r w:rsidR="00E663B0" w:rsidRPr="001D5B38">
        <w:rPr>
          <w:rFonts w:ascii="Book Antiqua" w:hAnsi="Book Antiqua"/>
          <w:color w:val="000000" w:themeColor="text1"/>
          <w:highlight w:val="yellow"/>
        </w:rPr>
        <w:t xml:space="preserve">Available from: </w:t>
      </w:r>
      <w:hyperlink r:id="rId8" w:history="1">
        <w:r w:rsidR="00BE3114" w:rsidRPr="00456072">
          <w:rPr>
            <w:rStyle w:val="a7"/>
            <w:rFonts w:ascii="Book Antiqua" w:hAnsi="Book Antiqua"/>
            <w:color w:val="000000" w:themeColor="text1"/>
            <w:highlight w:val="yellow"/>
          </w:rPr>
          <w:t>https://news.nike.com/news/designed-to-move</w:t>
        </w:r>
      </w:hyperlink>
      <w:r w:rsidR="00BE3114" w:rsidRPr="00456072">
        <w:rPr>
          <w:rFonts w:ascii="Book Antiqua" w:hAnsi="Book Antiqua"/>
          <w:color w:val="000000" w:themeColor="text1"/>
        </w:rPr>
        <w:t xml:space="preserve"> </w:t>
      </w:r>
    </w:p>
    <w:p w14:paraId="37150A3B" w14:textId="77777777" w:rsidR="00A918E0" w:rsidRPr="001D5B38" w:rsidRDefault="00A918E0" w:rsidP="001D5B38">
      <w:pPr>
        <w:snapToGrid w:val="0"/>
        <w:spacing w:line="360" w:lineRule="auto"/>
        <w:jc w:val="both"/>
        <w:rPr>
          <w:rFonts w:ascii="Book Antiqua" w:hAnsi="Book Antiqua"/>
          <w:color w:val="000000" w:themeColor="text1"/>
        </w:rPr>
      </w:pPr>
      <w:r w:rsidRPr="001D5B38">
        <w:rPr>
          <w:rFonts w:ascii="Book Antiqua" w:hAnsi="Book Antiqua"/>
          <w:color w:val="000000" w:themeColor="text1"/>
        </w:rPr>
        <w:lastRenderedPageBreak/>
        <w:t xml:space="preserve">14 </w:t>
      </w:r>
      <w:proofErr w:type="spellStart"/>
      <w:r w:rsidRPr="001D5B38">
        <w:rPr>
          <w:rFonts w:ascii="Book Antiqua" w:hAnsi="Book Antiqua"/>
          <w:b/>
          <w:bCs/>
          <w:color w:val="000000" w:themeColor="text1"/>
        </w:rPr>
        <w:t>Lavie</w:t>
      </w:r>
      <w:proofErr w:type="spellEnd"/>
      <w:r w:rsidRPr="001D5B38">
        <w:rPr>
          <w:rFonts w:ascii="Book Antiqua" w:hAnsi="Book Antiqua"/>
          <w:b/>
          <w:bCs/>
          <w:color w:val="000000" w:themeColor="text1"/>
        </w:rPr>
        <w:t xml:space="preserve"> CJ</w:t>
      </w:r>
      <w:r w:rsidRPr="001D5B38">
        <w:rPr>
          <w:rFonts w:ascii="Book Antiqua" w:hAnsi="Book Antiqua"/>
          <w:color w:val="000000" w:themeColor="text1"/>
        </w:rPr>
        <w:t xml:space="preserve">, </w:t>
      </w:r>
      <w:proofErr w:type="spellStart"/>
      <w:r w:rsidRPr="001D5B38">
        <w:rPr>
          <w:rFonts w:ascii="Book Antiqua" w:hAnsi="Book Antiqua"/>
          <w:color w:val="000000" w:themeColor="text1"/>
        </w:rPr>
        <w:t>Ozemek</w:t>
      </w:r>
      <w:proofErr w:type="spellEnd"/>
      <w:r w:rsidRPr="001D5B38">
        <w:rPr>
          <w:rFonts w:ascii="Book Antiqua" w:hAnsi="Book Antiqua"/>
          <w:color w:val="000000" w:themeColor="text1"/>
        </w:rPr>
        <w:t xml:space="preserve"> C, Carbone S, </w:t>
      </w:r>
      <w:proofErr w:type="spellStart"/>
      <w:r w:rsidRPr="001D5B38">
        <w:rPr>
          <w:rFonts w:ascii="Book Antiqua" w:hAnsi="Book Antiqua"/>
          <w:color w:val="000000" w:themeColor="text1"/>
        </w:rPr>
        <w:t>Katzmarzyk</w:t>
      </w:r>
      <w:proofErr w:type="spellEnd"/>
      <w:r w:rsidRPr="001D5B38">
        <w:rPr>
          <w:rFonts w:ascii="Book Antiqua" w:hAnsi="Book Antiqua"/>
          <w:color w:val="000000" w:themeColor="text1"/>
        </w:rPr>
        <w:t xml:space="preserve"> PT, Blair SN. Sedentary Behavior, Exercise, and Cardiovascular Health. </w:t>
      </w:r>
      <w:r w:rsidRPr="001D5B38">
        <w:rPr>
          <w:rFonts w:ascii="Book Antiqua" w:hAnsi="Book Antiqua"/>
          <w:i/>
          <w:iCs/>
          <w:color w:val="000000" w:themeColor="text1"/>
        </w:rPr>
        <w:t>Circ Res</w:t>
      </w:r>
      <w:r w:rsidRPr="001D5B38">
        <w:rPr>
          <w:rFonts w:ascii="Book Antiqua" w:hAnsi="Book Antiqua"/>
          <w:color w:val="000000" w:themeColor="text1"/>
        </w:rPr>
        <w:t xml:space="preserve"> 2019; </w:t>
      </w:r>
      <w:r w:rsidRPr="001D5B38">
        <w:rPr>
          <w:rFonts w:ascii="Book Antiqua" w:hAnsi="Book Antiqua"/>
          <w:b/>
          <w:bCs/>
          <w:color w:val="000000" w:themeColor="text1"/>
        </w:rPr>
        <w:t>124</w:t>
      </w:r>
      <w:r w:rsidRPr="001D5B38">
        <w:rPr>
          <w:rFonts w:ascii="Book Antiqua" w:hAnsi="Book Antiqua"/>
          <w:color w:val="000000" w:themeColor="text1"/>
        </w:rPr>
        <w:t>: 799-815 [PMID: 30817262 DOI: 10.1161/CIRCRESAHA.118.312669]</w:t>
      </w:r>
    </w:p>
    <w:p w14:paraId="3D36517A" w14:textId="0444BADD" w:rsidR="00A918E0" w:rsidRPr="001D5B38" w:rsidRDefault="00A918E0" w:rsidP="001D5B38">
      <w:pPr>
        <w:snapToGrid w:val="0"/>
        <w:spacing w:line="360" w:lineRule="auto"/>
        <w:jc w:val="both"/>
        <w:rPr>
          <w:rFonts w:ascii="Book Antiqua" w:hAnsi="Book Antiqua"/>
          <w:color w:val="000000" w:themeColor="text1"/>
        </w:rPr>
      </w:pPr>
      <w:r w:rsidRPr="001D5B38">
        <w:rPr>
          <w:rFonts w:ascii="Book Antiqua" w:hAnsi="Book Antiqua"/>
          <w:color w:val="000000" w:themeColor="text1"/>
        </w:rPr>
        <w:t xml:space="preserve">15 </w:t>
      </w:r>
      <w:r w:rsidRPr="001D5B38">
        <w:rPr>
          <w:rFonts w:ascii="Book Antiqua" w:hAnsi="Book Antiqua"/>
          <w:b/>
          <w:bCs/>
          <w:color w:val="000000" w:themeColor="text1"/>
        </w:rPr>
        <w:t>M</w:t>
      </w:r>
      <w:r w:rsidR="00AB0ADB" w:rsidRPr="001D5B38">
        <w:rPr>
          <w:rFonts w:ascii="Book Antiqua" w:hAnsi="Book Antiqua"/>
          <w:b/>
          <w:bCs/>
          <w:color w:val="000000" w:themeColor="text1"/>
        </w:rPr>
        <w:t>orris</w:t>
      </w:r>
      <w:r w:rsidRPr="001D5B38">
        <w:rPr>
          <w:rFonts w:ascii="Book Antiqua" w:hAnsi="Book Antiqua"/>
          <w:b/>
          <w:bCs/>
          <w:color w:val="000000" w:themeColor="text1"/>
        </w:rPr>
        <w:t xml:space="preserve"> JN</w:t>
      </w:r>
      <w:r w:rsidRPr="001D5B38">
        <w:rPr>
          <w:rFonts w:ascii="Book Antiqua" w:hAnsi="Book Antiqua"/>
          <w:color w:val="000000" w:themeColor="text1"/>
        </w:rPr>
        <w:t>, C</w:t>
      </w:r>
      <w:r w:rsidR="00AB0ADB" w:rsidRPr="001D5B38">
        <w:rPr>
          <w:rFonts w:ascii="Book Antiqua" w:hAnsi="Book Antiqua"/>
          <w:color w:val="000000" w:themeColor="text1"/>
        </w:rPr>
        <w:t>rawford</w:t>
      </w:r>
      <w:r w:rsidRPr="001D5B38">
        <w:rPr>
          <w:rFonts w:ascii="Book Antiqua" w:hAnsi="Book Antiqua"/>
          <w:color w:val="000000" w:themeColor="text1"/>
        </w:rPr>
        <w:t xml:space="preserve"> MD. Coronary heart disease and physical activity of work; evidence of a national necropsy survey. </w:t>
      </w:r>
      <w:r w:rsidRPr="001D5B38">
        <w:rPr>
          <w:rFonts w:ascii="Book Antiqua" w:hAnsi="Book Antiqua"/>
          <w:i/>
          <w:iCs/>
          <w:color w:val="000000" w:themeColor="text1"/>
        </w:rPr>
        <w:t>Br Med J</w:t>
      </w:r>
      <w:r w:rsidRPr="001D5B38">
        <w:rPr>
          <w:rFonts w:ascii="Book Antiqua" w:hAnsi="Book Antiqua"/>
          <w:color w:val="000000" w:themeColor="text1"/>
        </w:rPr>
        <w:t xml:space="preserve"> 1958; </w:t>
      </w:r>
      <w:r w:rsidRPr="001D5B38">
        <w:rPr>
          <w:rFonts w:ascii="Book Antiqua" w:hAnsi="Book Antiqua"/>
          <w:b/>
          <w:bCs/>
          <w:color w:val="000000" w:themeColor="text1"/>
        </w:rPr>
        <w:t>2</w:t>
      </w:r>
      <w:r w:rsidRPr="001D5B38">
        <w:rPr>
          <w:rFonts w:ascii="Book Antiqua" w:hAnsi="Book Antiqua"/>
          <w:color w:val="000000" w:themeColor="text1"/>
        </w:rPr>
        <w:t>: 1485-1496 [PMID: 13608027 DOI: 10.1136/bmj.2.5111.1485]</w:t>
      </w:r>
    </w:p>
    <w:p w14:paraId="67E07934" w14:textId="77777777" w:rsidR="00A918E0" w:rsidRPr="001D5B38" w:rsidRDefault="00A918E0" w:rsidP="001D5B38">
      <w:pPr>
        <w:snapToGrid w:val="0"/>
        <w:spacing w:line="360" w:lineRule="auto"/>
        <w:jc w:val="both"/>
        <w:rPr>
          <w:rFonts w:ascii="Book Antiqua" w:hAnsi="Book Antiqua"/>
          <w:color w:val="000000" w:themeColor="text1"/>
        </w:rPr>
      </w:pPr>
      <w:r w:rsidRPr="001D5B38">
        <w:rPr>
          <w:rFonts w:ascii="Book Antiqua" w:hAnsi="Book Antiqua"/>
          <w:color w:val="000000" w:themeColor="text1"/>
        </w:rPr>
        <w:t xml:space="preserve">16 </w:t>
      </w:r>
      <w:proofErr w:type="spellStart"/>
      <w:r w:rsidRPr="001D5B38">
        <w:rPr>
          <w:rFonts w:ascii="Book Antiqua" w:hAnsi="Book Antiqua"/>
          <w:b/>
          <w:bCs/>
          <w:color w:val="000000" w:themeColor="text1"/>
        </w:rPr>
        <w:t>Paffenbarger</w:t>
      </w:r>
      <w:proofErr w:type="spellEnd"/>
      <w:r w:rsidRPr="001D5B38">
        <w:rPr>
          <w:rFonts w:ascii="Book Antiqua" w:hAnsi="Book Antiqua"/>
          <w:b/>
          <w:bCs/>
          <w:color w:val="000000" w:themeColor="text1"/>
        </w:rPr>
        <w:t xml:space="preserve"> RS Jr</w:t>
      </w:r>
      <w:r w:rsidRPr="001D5B38">
        <w:rPr>
          <w:rFonts w:ascii="Book Antiqua" w:hAnsi="Book Antiqua"/>
          <w:color w:val="000000" w:themeColor="text1"/>
        </w:rPr>
        <w:t xml:space="preserve">, Hyde RT, Wing AL, Hsieh CC. Physical activity, all-cause mortality, and longevity of college alumni. </w:t>
      </w:r>
      <w:r w:rsidRPr="001D5B38">
        <w:rPr>
          <w:rFonts w:ascii="Book Antiqua" w:hAnsi="Book Antiqua"/>
          <w:i/>
          <w:iCs/>
          <w:color w:val="000000" w:themeColor="text1"/>
        </w:rPr>
        <w:t xml:space="preserve">N </w:t>
      </w:r>
      <w:proofErr w:type="spellStart"/>
      <w:r w:rsidRPr="001D5B38">
        <w:rPr>
          <w:rFonts w:ascii="Book Antiqua" w:hAnsi="Book Antiqua"/>
          <w:i/>
          <w:iCs/>
          <w:color w:val="000000" w:themeColor="text1"/>
        </w:rPr>
        <w:t>Engl</w:t>
      </w:r>
      <w:proofErr w:type="spellEnd"/>
      <w:r w:rsidRPr="001D5B38">
        <w:rPr>
          <w:rFonts w:ascii="Book Antiqua" w:hAnsi="Book Antiqua"/>
          <w:i/>
          <w:iCs/>
          <w:color w:val="000000" w:themeColor="text1"/>
        </w:rPr>
        <w:t xml:space="preserve"> J Med</w:t>
      </w:r>
      <w:r w:rsidRPr="001D5B38">
        <w:rPr>
          <w:rFonts w:ascii="Book Antiqua" w:hAnsi="Book Antiqua"/>
          <w:color w:val="000000" w:themeColor="text1"/>
        </w:rPr>
        <w:t xml:space="preserve"> 1986; </w:t>
      </w:r>
      <w:r w:rsidRPr="001D5B38">
        <w:rPr>
          <w:rFonts w:ascii="Book Antiqua" w:hAnsi="Book Antiqua"/>
          <w:b/>
          <w:bCs/>
          <w:color w:val="000000" w:themeColor="text1"/>
        </w:rPr>
        <w:t>314</w:t>
      </w:r>
      <w:r w:rsidRPr="001D5B38">
        <w:rPr>
          <w:rFonts w:ascii="Book Antiqua" w:hAnsi="Book Antiqua"/>
          <w:color w:val="000000" w:themeColor="text1"/>
        </w:rPr>
        <w:t>: 605-613 [PMID: 3945246 DOI: 10.1056/NEJM198603063141003]</w:t>
      </w:r>
    </w:p>
    <w:p w14:paraId="2996AF76" w14:textId="77777777" w:rsidR="00A918E0" w:rsidRPr="001D5B38" w:rsidRDefault="00A918E0" w:rsidP="001D5B38">
      <w:pPr>
        <w:snapToGrid w:val="0"/>
        <w:spacing w:line="360" w:lineRule="auto"/>
        <w:jc w:val="both"/>
        <w:rPr>
          <w:rFonts w:ascii="Book Antiqua" w:hAnsi="Book Antiqua"/>
          <w:color w:val="000000" w:themeColor="text1"/>
        </w:rPr>
      </w:pPr>
      <w:r w:rsidRPr="001D5B38">
        <w:rPr>
          <w:rFonts w:ascii="Book Antiqua" w:hAnsi="Book Antiqua"/>
          <w:color w:val="000000" w:themeColor="text1"/>
        </w:rPr>
        <w:t xml:space="preserve">17 </w:t>
      </w:r>
      <w:proofErr w:type="spellStart"/>
      <w:r w:rsidRPr="001D5B38">
        <w:rPr>
          <w:rFonts w:ascii="Book Antiqua" w:hAnsi="Book Antiqua"/>
          <w:b/>
          <w:bCs/>
          <w:color w:val="000000" w:themeColor="text1"/>
        </w:rPr>
        <w:t>Cadilhac</w:t>
      </w:r>
      <w:proofErr w:type="spellEnd"/>
      <w:r w:rsidRPr="001D5B38">
        <w:rPr>
          <w:rFonts w:ascii="Book Antiqua" w:hAnsi="Book Antiqua"/>
          <w:b/>
          <w:bCs/>
          <w:color w:val="000000" w:themeColor="text1"/>
        </w:rPr>
        <w:t xml:space="preserve"> DA</w:t>
      </w:r>
      <w:r w:rsidRPr="001D5B38">
        <w:rPr>
          <w:rFonts w:ascii="Book Antiqua" w:hAnsi="Book Antiqua"/>
          <w:color w:val="000000" w:themeColor="text1"/>
        </w:rPr>
        <w:t xml:space="preserve">, Cumming TB, Sheppard L, Pearce DC, Carter R, Magnus A. The economic benefits of reducing physical inactivity: an Australian example. </w:t>
      </w:r>
      <w:r w:rsidRPr="001D5B38">
        <w:rPr>
          <w:rFonts w:ascii="Book Antiqua" w:hAnsi="Book Antiqua"/>
          <w:i/>
          <w:iCs/>
          <w:color w:val="000000" w:themeColor="text1"/>
        </w:rPr>
        <w:t xml:space="preserve">Int J </w:t>
      </w:r>
      <w:proofErr w:type="spellStart"/>
      <w:r w:rsidRPr="001D5B38">
        <w:rPr>
          <w:rFonts w:ascii="Book Antiqua" w:hAnsi="Book Antiqua"/>
          <w:i/>
          <w:iCs/>
          <w:color w:val="000000" w:themeColor="text1"/>
        </w:rPr>
        <w:t>Behav</w:t>
      </w:r>
      <w:proofErr w:type="spellEnd"/>
      <w:r w:rsidRPr="001D5B38">
        <w:rPr>
          <w:rFonts w:ascii="Book Antiqua" w:hAnsi="Book Antiqua"/>
          <w:i/>
          <w:iCs/>
          <w:color w:val="000000" w:themeColor="text1"/>
        </w:rPr>
        <w:t xml:space="preserve"> </w:t>
      </w:r>
      <w:proofErr w:type="spellStart"/>
      <w:r w:rsidRPr="001D5B38">
        <w:rPr>
          <w:rFonts w:ascii="Book Antiqua" w:hAnsi="Book Antiqua"/>
          <w:i/>
          <w:iCs/>
          <w:color w:val="000000" w:themeColor="text1"/>
        </w:rPr>
        <w:t>Nutr</w:t>
      </w:r>
      <w:proofErr w:type="spellEnd"/>
      <w:r w:rsidRPr="001D5B38">
        <w:rPr>
          <w:rFonts w:ascii="Book Antiqua" w:hAnsi="Book Antiqua"/>
          <w:i/>
          <w:iCs/>
          <w:color w:val="000000" w:themeColor="text1"/>
        </w:rPr>
        <w:t xml:space="preserve"> Phys Act</w:t>
      </w:r>
      <w:r w:rsidRPr="001D5B38">
        <w:rPr>
          <w:rFonts w:ascii="Book Antiqua" w:hAnsi="Book Antiqua"/>
          <w:color w:val="000000" w:themeColor="text1"/>
        </w:rPr>
        <w:t xml:space="preserve"> 2011; </w:t>
      </w:r>
      <w:r w:rsidRPr="001D5B38">
        <w:rPr>
          <w:rFonts w:ascii="Book Antiqua" w:hAnsi="Book Antiqua"/>
          <w:b/>
          <w:bCs/>
          <w:color w:val="000000" w:themeColor="text1"/>
        </w:rPr>
        <w:t>8</w:t>
      </w:r>
      <w:r w:rsidRPr="001D5B38">
        <w:rPr>
          <w:rFonts w:ascii="Book Antiqua" w:hAnsi="Book Antiqua"/>
          <w:color w:val="000000" w:themeColor="text1"/>
        </w:rPr>
        <w:t>: 99 [PMID: 21943093 DOI: 10.1186/1479-5868-8-99]</w:t>
      </w:r>
    </w:p>
    <w:p w14:paraId="14D6071B" w14:textId="77777777" w:rsidR="00A918E0" w:rsidRPr="001D5B38" w:rsidRDefault="00A918E0" w:rsidP="001D5B38">
      <w:pPr>
        <w:snapToGrid w:val="0"/>
        <w:spacing w:line="360" w:lineRule="auto"/>
        <w:jc w:val="both"/>
        <w:rPr>
          <w:rFonts w:ascii="Book Antiqua" w:hAnsi="Book Antiqua"/>
          <w:color w:val="000000" w:themeColor="text1"/>
        </w:rPr>
      </w:pPr>
      <w:r w:rsidRPr="001D5B38">
        <w:rPr>
          <w:rFonts w:ascii="Book Antiqua" w:hAnsi="Book Antiqua"/>
          <w:color w:val="000000" w:themeColor="text1"/>
        </w:rPr>
        <w:t xml:space="preserve">18 </w:t>
      </w:r>
      <w:r w:rsidRPr="001D5B38">
        <w:rPr>
          <w:rFonts w:ascii="Book Antiqua" w:hAnsi="Book Antiqua"/>
          <w:b/>
          <w:bCs/>
          <w:color w:val="000000" w:themeColor="text1"/>
        </w:rPr>
        <w:t>Gentil P</w:t>
      </w:r>
      <w:r w:rsidRPr="001D5B38">
        <w:rPr>
          <w:rFonts w:ascii="Book Antiqua" w:hAnsi="Book Antiqua"/>
          <w:color w:val="000000" w:themeColor="text1"/>
        </w:rPr>
        <w:t xml:space="preserve">, </w:t>
      </w:r>
      <w:proofErr w:type="spellStart"/>
      <w:r w:rsidRPr="001D5B38">
        <w:rPr>
          <w:rFonts w:ascii="Book Antiqua" w:hAnsi="Book Antiqua"/>
          <w:color w:val="000000" w:themeColor="text1"/>
        </w:rPr>
        <w:t>Bottaro</w:t>
      </w:r>
      <w:proofErr w:type="spellEnd"/>
      <w:r w:rsidRPr="001D5B38">
        <w:rPr>
          <w:rFonts w:ascii="Book Antiqua" w:hAnsi="Book Antiqua"/>
          <w:color w:val="000000" w:themeColor="text1"/>
        </w:rPr>
        <w:t xml:space="preserve"> M. Influence of supervision ratio on muscle adaptations to resistance training in nontrained subjects. </w:t>
      </w:r>
      <w:r w:rsidRPr="001D5B38">
        <w:rPr>
          <w:rFonts w:ascii="Book Antiqua" w:hAnsi="Book Antiqua"/>
          <w:i/>
          <w:iCs/>
          <w:color w:val="000000" w:themeColor="text1"/>
        </w:rPr>
        <w:t>J Strength Cond Res</w:t>
      </w:r>
      <w:r w:rsidRPr="001D5B38">
        <w:rPr>
          <w:rFonts w:ascii="Book Antiqua" w:hAnsi="Book Antiqua"/>
          <w:color w:val="000000" w:themeColor="text1"/>
        </w:rPr>
        <w:t xml:space="preserve"> 2010; </w:t>
      </w:r>
      <w:r w:rsidRPr="001D5B38">
        <w:rPr>
          <w:rFonts w:ascii="Book Antiqua" w:hAnsi="Book Antiqua"/>
          <w:b/>
          <w:bCs/>
          <w:color w:val="000000" w:themeColor="text1"/>
        </w:rPr>
        <w:t>24</w:t>
      </w:r>
      <w:r w:rsidRPr="001D5B38">
        <w:rPr>
          <w:rFonts w:ascii="Book Antiqua" w:hAnsi="Book Antiqua"/>
          <w:color w:val="000000" w:themeColor="text1"/>
        </w:rPr>
        <w:t>: 639-643 [PMID: 19661830 DOI: 10.1519/JSC.0b013e3181ad3373]</w:t>
      </w:r>
    </w:p>
    <w:p w14:paraId="71DB43FD" w14:textId="77777777" w:rsidR="00A918E0" w:rsidRPr="001D5B38" w:rsidRDefault="00A918E0" w:rsidP="001D5B38">
      <w:pPr>
        <w:snapToGrid w:val="0"/>
        <w:spacing w:line="360" w:lineRule="auto"/>
        <w:jc w:val="both"/>
        <w:rPr>
          <w:rFonts w:ascii="Book Antiqua" w:hAnsi="Book Antiqua"/>
          <w:color w:val="000000" w:themeColor="text1"/>
        </w:rPr>
      </w:pPr>
      <w:r w:rsidRPr="001D5B38">
        <w:rPr>
          <w:rFonts w:ascii="Book Antiqua" w:hAnsi="Book Antiqua"/>
          <w:color w:val="000000" w:themeColor="text1"/>
        </w:rPr>
        <w:t xml:space="preserve">19 </w:t>
      </w:r>
      <w:r w:rsidRPr="001D5B38">
        <w:rPr>
          <w:rFonts w:ascii="Book Antiqua" w:hAnsi="Book Antiqua"/>
          <w:b/>
          <w:bCs/>
          <w:color w:val="000000" w:themeColor="text1"/>
        </w:rPr>
        <w:t>Williams TD</w:t>
      </w:r>
      <w:r w:rsidRPr="001D5B38">
        <w:rPr>
          <w:rFonts w:ascii="Book Antiqua" w:hAnsi="Book Antiqua"/>
          <w:color w:val="000000" w:themeColor="text1"/>
        </w:rPr>
        <w:t xml:space="preserve">, </w:t>
      </w:r>
      <w:proofErr w:type="spellStart"/>
      <w:r w:rsidRPr="001D5B38">
        <w:rPr>
          <w:rFonts w:ascii="Book Antiqua" w:hAnsi="Book Antiqua"/>
          <w:color w:val="000000" w:themeColor="text1"/>
        </w:rPr>
        <w:t>Tolusso</w:t>
      </w:r>
      <w:proofErr w:type="spellEnd"/>
      <w:r w:rsidRPr="001D5B38">
        <w:rPr>
          <w:rFonts w:ascii="Book Antiqua" w:hAnsi="Book Antiqua"/>
          <w:color w:val="000000" w:themeColor="text1"/>
        </w:rPr>
        <w:t xml:space="preserve"> DV, </w:t>
      </w:r>
      <w:proofErr w:type="spellStart"/>
      <w:r w:rsidRPr="001D5B38">
        <w:rPr>
          <w:rFonts w:ascii="Book Antiqua" w:hAnsi="Book Antiqua"/>
          <w:color w:val="000000" w:themeColor="text1"/>
        </w:rPr>
        <w:t>Fedewa</w:t>
      </w:r>
      <w:proofErr w:type="spellEnd"/>
      <w:r w:rsidRPr="001D5B38">
        <w:rPr>
          <w:rFonts w:ascii="Book Antiqua" w:hAnsi="Book Antiqua"/>
          <w:color w:val="000000" w:themeColor="text1"/>
        </w:rPr>
        <w:t xml:space="preserve"> MV, </w:t>
      </w:r>
      <w:proofErr w:type="spellStart"/>
      <w:r w:rsidRPr="001D5B38">
        <w:rPr>
          <w:rFonts w:ascii="Book Antiqua" w:hAnsi="Book Antiqua"/>
          <w:color w:val="000000" w:themeColor="text1"/>
        </w:rPr>
        <w:t>Esco</w:t>
      </w:r>
      <w:proofErr w:type="spellEnd"/>
      <w:r w:rsidRPr="001D5B38">
        <w:rPr>
          <w:rFonts w:ascii="Book Antiqua" w:hAnsi="Book Antiqua"/>
          <w:color w:val="000000" w:themeColor="text1"/>
        </w:rPr>
        <w:t xml:space="preserve"> MR. Comparison of Periodized and Non-Periodized Resistance Training on Maximal Strength: A Meta-Analysis. </w:t>
      </w:r>
      <w:r w:rsidRPr="001D5B38">
        <w:rPr>
          <w:rFonts w:ascii="Book Antiqua" w:hAnsi="Book Antiqua"/>
          <w:i/>
          <w:iCs/>
          <w:color w:val="000000" w:themeColor="text1"/>
        </w:rPr>
        <w:t>Sports Med</w:t>
      </w:r>
      <w:r w:rsidRPr="001D5B38">
        <w:rPr>
          <w:rFonts w:ascii="Book Antiqua" w:hAnsi="Book Antiqua"/>
          <w:color w:val="000000" w:themeColor="text1"/>
        </w:rPr>
        <w:t xml:space="preserve"> 2017; </w:t>
      </w:r>
      <w:r w:rsidRPr="001D5B38">
        <w:rPr>
          <w:rFonts w:ascii="Book Antiqua" w:hAnsi="Book Antiqua"/>
          <w:b/>
          <w:bCs/>
          <w:color w:val="000000" w:themeColor="text1"/>
        </w:rPr>
        <w:t>47</w:t>
      </w:r>
      <w:r w:rsidRPr="001D5B38">
        <w:rPr>
          <w:rFonts w:ascii="Book Antiqua" w:hAnsi="Book Antiqua"/>
          <w:color w:val="000000" w:themeColor="text1"/>
        </w:rPr>
        <w:t>: 2083-2100 [PMID: 28497285 DOI: 10.1007/s40279-017-0734-y]</w:t>
      </w:r>
    </w:p>
    <w:bookmarkEnd w:id="0"/>
    <w:bookmarkEnd w:id="1"/>
    <w:p w14:paraId="25514C6F" w14:textId="77777777" w:rsidR="00000000" w:rsidRPr="001D5B38" w:rsidRDefault="00E81991" w:rsidP="001D5B38">
      <w:pPr>
        <w:snapToGrid w:val="0"/>
        <w:spacing w:line="360" w:lineRule="auto"/>
        <w:jc w:val="both"/>
        <w:rPr>
          <w:color w:val="000000" w:themeColor="text1"/>
        </w:rPr>
        <w:sectPr w:rsidR="00000000" w:rsidRPr="001D5B38">
          <w:pgSz w:w="12240" w:h="15840"/>
          <w:pgMar w:top="1440" w:right="1440" w:bottom="1440" w:left="1440" w:header="720" w:footer="720" w:gutter="0"/>
          <w:cols w:space="720"/>
          <w:docGrid w:linePitch="360"/>
        </w:sectPr>
      </w:pPr>
    </w:p>
    <w:p w14:paraId="3AEE0176" w14:textId="77777777" w:rsidR="00A77B3E" w:rsidRPr="00456072" w:rsidRDefault="004068A1" w:rsidP="001D5B38">
      <w:pPr>
        <w:snapToGrid w:val="0"/>
        <w:spacing w:line="360" w:lineRule="auto"/>
        <w:jc w:val="both"/>
        <w:rPr>
          <w:color w:val="000000" w:themeColor="text1"/>
        </w:rPr>
      </w:pPr>
      <w:r w:rsidRPr="00456072">
        <w:rPr>
          <w:rFonts w:ascii="Book Antiqua" w:eastAsia="Book Antiqua" w:hAnsi="Book Antiqua" w:cs="Book Antiqua"/>
          <w:b/>
          <w:color w:val="000000" w:themeColor="text1"/>
        </w:rPr>
        <w:lastRenderedPageBreak/>
        <w:t>Footnotes</w:t>
      </w:r>
    </w:p>
    <w:p w14:paraId="57BADC1D"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bCs/>
          <w:color w:val="000000" w:themeColor="text1"/>
        </w:rPr>
        <w:t xml:space="preserve">Conflict-of-interest statement: </w:t>
      </w:r>
      <w:r w:rsidRPr="001D5B38">
        <w:rPr>
          <w:rFonts w:ascii="Book Antiqua" w:eastAsia="Book Antiqua" w:hAnsi="Book Antiqua" w:cs="Book Antiqua"/>
          <w:color w:val="000000" w:themeColor="text1"/>
        </w:rPr>
        <w:t>There are no conflicts of interest related to this manuscript.</w:t>
      </w:r>
    </w:p>
    <w:p w14:paraId="369B32FB" w14:textId="77777777" w:rsidR="00A77B3E" w:rsidRPr="001D5B38" w:rsidRDefault="00A77B3E" w:rsidP="001D5B38">
      <w:pPr>
        <w:snapToGrid w:val="0"/>
        <w:spacing w:line="360" w:lineRule="auto"/>
        <w:jc w:val="both"/>
        <w:rPr>
          <w:color w:val="000000" w:themeColor="text1"/>
        </w:rPr>
      </w:pPr>
    </w:p>
    <w:p w14:paraId="7AFF96FB"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bCs/>
          <w:color w:val="000000" w:themeColor="text1"/>
        </w:rPr>
        <w:t xml:space="preserve">Open-Access: </w:t>
      </w:r>
      <w:r w:rsidRPr="001D5B3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D5B38">
        <w:rPr>
          <w:rFonts w:ascii="Book Antiqua" w:eastAsia="Book Antiqua" w:hAnsi="Book Antiqua" w:cs="Book Antiqua"/>
          <w:color w:val="000000" w:themeColor="text1"/>
        </w:rPr>
        <w:t>NonCommercial</w:t>
      </w:r>
      <w:proofErr w:type="spellEnd"/>
      <w:r w:rsidRPr="001D5B3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50062F" w14:textId="77777777" w:rsidR="00A77B3E" w:rsidRPr="001D5B38" w:rsidRDefault="00A77B3E" w:rsidP="001D5B38">
      <w:pPr>
        <w:snapToGrid w:val="0"/>
        <w:spacing w:line="360" w:lineRule="auto"/>
        <w:jc w:val="both"/>
        <w:rPr>
          <w:color w:val="000000" w:themeColor="text1"/>
        </w:rPr>
      </w:pPr>
    </w:p>
    <w:p w14:paraId="2B09FB3D" w14:textId="51F72DB1"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olor w:val="000000" w:themeColor="text1"/>
        </w:rPr>
        <w:t xml:space="preserve">Manuscript source: </w:t>
      </w:r>
      <w:r w:rsidRPr="001D5B38">
        <w:rPr>
          <w:rFonts w:ascii="Book Antiqua" w:eastAsia="Book Antiqua" w:hAnsi="Book Antiqua" w:cs="Book Antiqua"/>
          <w:color w:val="000000" w:themeColor="text1"/>
        </w:rPr>
        <w:t xml:space="preserve">Invited </w:t>
      </w:r>
      <w:r w:rsidR="00E663B0" w:rsidRPr="001D5B38">
        <w:rPr>
          <w:rFonts w:ascii="Book Antiqua" w:eastAsia="Book Antiqua" w:hAnsi="Book Antiqua" w:cs="Book Antiqua"/>
          <w:color w:val="000000" w:themeColor="text1"/>
        </w:rPr>
        <w:t>m</w:t>
      </w:r>
      <w:r w:rsidRPr="001D5B38">
        <w:rPr>
          <w:rFonts w:ascii="Book Antiqua" w:eastAsia="Book Antiqua" w:hAnsi="Book Antiqua" w:cs="Book Antiqua"/>
          <w:color w:val="000000" w:themeColor="text1"/>
        </w:rPr>
        <w:t>anuscript</w:t>
      </w:r>
    </w:p>
    <w:p w14:paraId="38F8158C" w14:textId="77777777" w:rsidR="00A77B3E" w:rsidRPr="001D5B38" w:rsidRDefault="00A77B3E" w:rsidP="001D5B38">
      <w:pPr>
        <w:snapToGrid w:val="0"/>
        <w:spacing w:line="360" w:lineRule="auto"/>
        <w:jc w:val="both"/>
        <w:rPr>
          <w:color w:val="000000" w:themeColor="text1"/>
        </w:rPr>
      </w:pPr>
    </w:p>
    <w:p w14:paraId="205F7327"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olor w:val="000000" w:themeColor="text1"/>
        </w:rPr>
        <w:t xml:space="preserve">Peer-review started: </w:t>
      </w:r>
      <w:r w:rsidRPr="001D5B38">
        <w:rPr>
          <w:rFonts w:ascii="Book Antiqua" w:eastAsia="Book Antiqua" w:hAnsi="Book Antiqua" w:cs="Book Antiqua"/>
          <w:color w:val="000000" w:themeColor="text1"/>
        </w:rPr>
        <w:t>May 23, 2020</w:t>
      </w:r>
    </w:p>
    <w:p w14:paraId="08D16A1A"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olor w:val="000000" w:themeColor="text1"/>
        </w:rPr>
        <w:t xml:space="preserve">First decision: </w:t>
      </w:r>
      <w:r w:rsidRPr="001D5B38">
        <w:rPr>
          <w:rFonts w:ascii="Book Antiqua" w:eastAsia="Book Antiqua" w:hAnsi="Book Antiqua" w:cs="Book Antiqua"/>
          <w:color w:val="000000" w:themeColor="text1"/>
        </w:rPr>
        <w:t>August 23, 2020</w:t>
      </w:r>
    </w:p>
    <w:p w14:paraId="64E00D22"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olor w:val="000000" w:themeColor="text1"/>
        </w:rPr>
        <w:t xml:space="preserve">Article in press: </w:t>
      </w:r>
    </w:p>
    <w:p w14:paraId="0264B935" w14:textId="77777777" w:rsidR="00A77B3E" w:rsidRPr="001D5B38" w:rsidRDefault="00A77B3E" w:rsidP="001D5B38">
      <w:pPr>
        <w:snapToGrid w:val="0"/>
        <w:spacing w:line="360" w:lineRule="auto"/>
        <w:jc w:val="both"/>
        <w:rPr>
          <w:color w:val="000000" w:themeColor="text1"/>
        </w:rPr>
      </w:pPr>
    </w:p>
    <w:p w14:paraId="6D21D049" w14:textId="6B0A2164"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olor w:val="000000" w:themeColor="text1"/>
        </w:rPr>
        <w:t xml:space="preserve">Specialty type: </w:t>
      </w:r>
      <w:r w:rsidR="00E663B0" w:rsidRPr="001D5B38">
        <w:rPr>
          <w:rFonts w:ascii="Book Antiqua" w:eastAsia="Book Antiqua" w:hAnsi="Book Antiqua" w:cs="Book Antiqua"/>
          <w:color w:val="000000" w:themeColor="text1"/>
        </w:rPr>
        <w:t>Infectious diseases</w:t>
      </w:r>
    </w:p>
    <w:p w14:paraId="45407CE7"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olor w:val="000000" w:themeColor="text1"/>
        </w:rPr>
        <w:t xml:space="preserve">Country/Territory of origin: </w:t>
      </w:r>
      <w:r w:rsidRPr="001D5B38">
        <w:rPr>
          <w:rFonts w:ascii="Book Antiqua" w:eastAsia="Book Antiqua" w:hAnsi="Book Antiqua" w:cs="Book Antiqua"/>
          <w:color w:val="000000" w:themeColor="text1"/>
        </w:rPr>
        <w:t>Brazil</w:t>
      </w:r>
    </w:p>
    <w:p w14:paraId="5604888D"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olor w:val="000000" w:themeColor="text1"/>
        </w:rPr>
        <w:t>Peer-review report’s scientific quality classification</w:t>
      </w:r>
    </w:p>
    <w:p w14:paraId="06F772E0"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color w:val="000000" w:themeColor="text1"/>
        </w:rPr>
        <w:t>Grade A (Excellent): 0</w:t>
      </w:r>
    </w:p>
    <w:p w14:paraId="5DFEB332"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color w:val="000000" w:themeColor="text1"/>
        </w:rPr>
        <w:t>Grade B (Very good): 0</w:t>
      </w:r>
    </w:p>
    <w:p w14:paraId="0F2D6B5F"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color w:val="000000" w:themeColor="text1"/>
        </w:rPr>
        <w:t>Grade C (Good): C</w:t>
      </w:r>
    </w:p>
    <w:p w14:paraId="5C7CC5B2"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color w:val="000000" w:themeColor="text1"/>
        </w:rPr>
        <w:t>Grade D (Fair): 0</w:t>
      </w:r>
    </w:p>
    <w:p w14:paraId="39B9219E"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color w:val="000000" w:themeColor="text1"/>
        </w:rPr>
        <w:t>Grade E (Poor): 0</w:t>
      </w:r>
    </w:p>
    <w:p w14:paraId="0E4B9014" w14:textId="77777777" w:rsidR="00A77B3E" w:rsidRPr="001D5B38" w:rsidRDefault="00A77B3E" w:rsidP="001D5B38">
      <w:pPr>
        <w:snapToGrid w:val="0"/>
        <w:spacing w:line="360" w:lineRule="auto"/>
        <w:jc w:val="both"/>
        <w:rPr>
          <w:color w:val="000000" w:themeColor="text1"/>
        </w:rPr>
      </w:pPr>
    </w:p>
    <w:p w14:paraId="03E31567" w14:textId="1A77DEE4"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olor w:val="000000" w:themeColor="text1"/>
        </w:rPr>
        <w:t xml:space="preserve">P-Reviewer: </w:t>
      </w:r>
      <w:proofErr w:type="spellStart"/>
      <w:r w:rsidRPr="001D5B38">
        <w:rPr>
          <w:rFonts w:ascii="Book Antiqua" w:eastAsia="Book Antiqua" w:hAnsi="Book Antiqua" w:cs="Book Antiqua"/>
          <w:color w:val="000000" w:themeColor="text1"/>
        </w:rPr>
        <w:t>Luqman</w:t>
      </w:r>
      <w:proofErr w:type="spellEnd"/>
      <w:r w:rsidRPr="001D5B38">
        <w:rPr>
          <w:rFonts w:ascii="Book Antiqua" w:eastAsia="Book Antiqua" w:hAnsi="Book Antiqua" w:cs="Book Antiqua"/>
          <w:color w:val="000000" w:themeColor="text1"/>
        </w:rPr>
        <w:t xml:space="preserve"> Z</w:t>
      </w:r>
      <w:r w:rsidRPr="001D5B38">
        <w:rPr>
          <w:rFonts w:ascii="Book Antiqua" w:eastAsia="Book Antiqua" w:hAnsi="Book Antiqua" w:cs="Book Antiqua"/>
          <w:b/>
          <w:color w:val="000000" w:themeColor="text1"/>
        </w:rPr>
        <w:t xml:space="preserve"> S-Editor: </w:t>
      </w:r>
      <w:r w:rsidR="00B260BF" w:rsidRPr="001D5B38">
        <w:rPr>
          <w:rFonts w:ascii="Book Antiqua" w:eastAsia="Book Antiqua" w:hAnsi="Book Antiqua" w:cs="Book Antiqua"/>
          <w:color w:val="000000" w:themeColor="text1"/>
          <w:lang w:eastAsia="zh-CN"/>
        </w:rPr>
        <w:t>Chen</w:t>
      </w:r>
      <w:r w:rsidR="001072CB" w:rsidRPr="001D5B38">
        <w:rPr>
          <w:rFonts w:ascii="Book Antiqua" w:eastAsia="Book Antiqua" w:hAnsi="Book Antiqua" w:cs="Book Antiqua"/>
          <w:color w:val="000000" w:themeColor="text1"/>
          <w:lang w:eastAsia="zh-CN"/>
        </w:rPr>
        <w:t xml:space="preserve"> </w:t>
      </w:r>
      <w:r w:rsidR="00B260BF" w:rsidRPr="001D5B38">
        <w:rPr>
          <w:rFonts w:ascii="Book Antiqua" w:eastAsia="Book Antiqua" w:hAnsi="Book Antiqua" w:cs="Book Antiqua"/>
          <w:color w:val="000000" w:themeColor="text1"/>
          <w:lang w:eastAsia="zh-CN"/>
        </w:rPr>
        <w:t>XF</w:t>
      </w:r>
      <w:r w:rsidRPr="001D5B38">
        <w:rPr>
          <w:rFonts w:ascii="Book Antiqua" w:eastAsia="Book Antiqua" w:hAnsi="Book Antiqua" w:cs="Book Antiqua"/>
          <w:b/>
          <w:color w:val="000000" w:themeColor="text1"/>
        </w:rPr>
        <w:t xml:space="preserve"> L-Editor: </w:t>
      </w:r>
      <w:r w:rsidR="00344C0A" w:rsidRPr="001D5B38">
        <w:rPr>
          <w:rFonts w:ascii="Book Antiqua" w:eastAsia="Book Antiqua" w:hAnsi="Book Antiqua" w:cs="Book Antiqua"/>
          <w:bCs/>
          <w:color w:val="000000" w:themeColor="text1"/>
        </w:rPr>
        <w:t xml:space="preserve">Filipodia </w:t>
      </w:r>
      <w:r w:rsidRPr="001D5B38">
        <w:rPr>
          <w:rFonts w:ascii="Book Antiqua" w:eastAsia="Book Antiqua" w:hAnsi="Book Antiqua" w:cs="Book Antiqua"/>
          <w:b/>
          <w:color w:val="000000" w:themeColor="text1"/>
        </w:rPr>
        <w:t xml:space="preserve">P-Editor: </w:t>
      </w:r>
    </w:p>
    <w:sectPr w:rsidR="00A77B3E" w:rsidRPr="001D5B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09224" w14:textId="77777777" w:rsidR="00E81991" w:rsidRDefault="00E81991" w:rsidP="002D6B44">
      <w:r>
        <w:separator/>
      </w:r>
    </w:p>
  </w:endnote>
  <w:endnote w:type="continuationSeparator" w:id="0">
    <w:p w14:paraId="24ECE671" w14:textId="77777777" w:rsidR="00E81991" w:rsidRDefault="00E81991" w:rsidP="002D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443920076"/>
      <w:docPartObj>
        <w:docPartGallery w:val="Page Numbers (Bottom of Page)"/>
        <w:docPartUnique/>
      </w:docPartObj>
    </w:sdtPr>
    <w:sdtEndPr>
      <w:rPr>
        <w:noProof/>
      </w:rPr>
    </w:sdtEndPr>
    <w:sdtContent>
      <w:p w14:paraId="32A98CF8" w14:textId="52E9900F" w:rsidR="00E16536" w:rsidRPr="001D5B38" w:rsidRDefault="00E16536">
        <w:pPr>
          <w:pStyle w:val="a5"/>
          <w:jc w:val="right"/>
          <w:rPr>
            <w:rFonts w:ascii="Book Antiqua" w:hAnsi="Book Antiqua"/>
            <w:sz w:val="24"/>
            <w:szCs w:val="24"/>
          </w:rPr>
        </w:pPr>
        <w:r w:rsidRPr="001D5B38">
          <w:rPr>
            <w:rFonts w:ascii="Book Antiqua" w:hAnsi="Book Antiqua"/>
            <w:sz w:val="24"/>
            <w:szCs w:val="24"/>
          </w:rPr>
          <w:fldChar w:fldCharType="begin"/>
        </w:r>
        <w:r w:rsidRPr="001D5B38">
          <w:rPr>
            <w:rFonts w:ascii="Book Antiqua" w:hAnsi="Book Antiqua"/>
            <w:sz w:val="24"/>
            <w:szCs w:val="24"/>
          </w:rPr>
          <w:instrText xml:space="preserve"> PAGE   \* MERGEFORMAT </w:instrText>
        </w:r>
        <w:r w:rsidRPr="001D5B38">
          <w:rPr>
            <w:rFonts w:ascii="Book Antiqua" w:hAnsi="Book Antiqua"/>
            <w:sz w:val="24"/>
            <w:szCs w:val="24"/>
          </w:rPr>
          <w:fldChar w:fldCharType="separate"/>
        </w:r>
        <w:r w:rsidRPr="001D5B38">
          <w:rPr>
            <w:rFonts w:ascii="Book Antiqua" w:hAnsi="Book Antiqua"/>
            <w:noProof/>
            <w:sz w:val="24"/>
            <w:szCs w:val="24"/>
          </w:rPr>
          <w:t>2</w:t>
        </w:r>
        <w:r w:rsidRPr="001D5B38">
          <w:rPr>
            <w:rFonts w:ascii="Book Antiqua" w:hAnsi="Book Antiqua"/>
            <w:noProof/>
            <w:sz w:val="24"/>
            <w:szCs w:val="24"/>
          </w:rPr>
          <w:fldChar w:fldCharType="end"/>
        </w:r>
        <w:r w:rsidR="00456072">
          <w:rPr>
            <w:rFonts w:ascii="Book Antiqua" w:hAnsi="Book Antiqua"/>
            <w:noProof/>
            <w:sz w:val="24"/>
            <w:szCs w:val="24"/>
          </w:rPr>
          <w:t xml:space="preserve"> </w:t>
        </w:r>
        <w:r w:rsidRPr="001D5B38">
          <w:rPr>
            <w:rFonts w:ascii="Book Antiqua" w:hAnsi="Book Antiqua"/>
            <w:noProof/>
            <w:sz w:val="24"/>
            <w:szCs w:val="24"/>
          </w:rPr>
          <w:t>/</w:t>
        </w:r>
        <w:r w:rsidR="00456072">
          <w:rPr>
            <w:rFonts w:ascii="Book Antiqua" w:hAnsi="Book Antiqua"/>
            <w:noProof/>
            <w:sz w:val="24"/>
            <w:szCs w:val="24"/>
          </w:rPr>
          <w:t xml:space="preserve"> </w:t>
        </w:r>
        <w:r w:rsidRPr="001D5B38">
          <w:rPr>
            <w:rFonts w:ascii="Book Antiqua" w:hAnsi="Book Antiqua"/>
            <w:noProof/>
            <w:sz w:val="24"/>
            <w:szCs w:val="24"/>
          </w:rPr>
          <w:t>10</w:t>
        </w:r>
      </w:p>
    </w:sdtContent>
  </w:sdt>
  <w:p w14:paraId="2D06680C" w14:textId="77777777" w:rsidR="00DB09E6" w:rsidRDefault="00DB09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C66B5" w14:textId="77777777" w:rsidR="00E81991" w:rsidRDefault="00E81991" w:rsidP="002D6B44">
      <w:r>
        <w:separator/>
      </w:r>
    </w:p>
  </w:footnote>
  <w:footnote w:type="continuationSeparator" w:id="0">
    <w:p w14:paraId="00FB97F1" w14:textId="77777777" w:rsidR="00E81991" w:rsidRDefault="00E81991" w:rsidP="002D6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DAE"/>
    <w:rsid w:val="000C2479"/>
    <w:rsid w:val="000F11C0"/>
    <w:rsid w:val="001072CB"/>
    <w:rsid w:val="001435A6"/>
    <w:rsid w:val="00161376"/>
    <w:rsid w:val="0017291F"/>
    <w:rsid w:val="001A351C"/>
    <w:rsid w:val="001A617A"/>
    <w:rsid w:val="001D5B38"/>
    <w:rsid w:val="001F0AF5"/>
    <w:rsid w:val="00226EBF"/>
    <w:rsid w:val="002D6B44"/>
    <w:rsid w:val="0031140D"/>
    <w:rsid w:val="00343BFA"/>
    <w:rsid w:val="00344C0A"/>
    <w:rsid w:val="003A7767"/>
    <w:rsid w:val="004068A1"/>
    <w:rsid w:val="00450E65"/>
    <w:rsid w:val="00456072"/>
    <w:rsid w:val="004C6BE4"/>
    <w:rsid w:val="004D37D9"/>
    <w:rsid w:val="005017F0"/>
    <w:rsid w:val="00514BEA"/>
    <w:rsid w:val="00526631"/>
    <w:rsid w:val="005E1800"/>
    <w:rsid w:val="005E7C4A"/>
    <w:rsid w:val="00606951"/>
    <w:rsid w:val="00687B95"/>
    <w:rsid w:val="00712BC1"/>
    <w:rsid w:val="00731AE8"/>
    <w:rsid w:val="00787A7B"/>
    <w:rsid w:val="00792EBB"/>
    <w:rsid w:val="007D7985"/>
    <w:rsid w:val="007F0641"/>
    <w:rsid w:val="008E3A88"/>
    <w:rsid w:val="0090523E"/>
    <w:rsid w:val="009359AD"/>
    <w:rsid w:val="00966C9C"/>
    <w:rsid w:val="009A47A4"/>
    <w:rsid w:val="00A11643"/>
    <w:rsid w:val="00A51FE4"/>
    <w:rsid w:val="00A77B3E"/>
    <w:rsid w:val="00A918E0"/>
    <w:rsid w:val="00A91A56"/>
    <w:rsid w:val="00AB0ADB"/>
    <w:rsid w:val="00B10EEE"/>
    <w:rsid w:val="00B260BF"/>
    <w:rsid w:val="00B73FB5"/>
    <w:rsid w:val="00B80A78"/>
    <w:rsid w:val="00BC7C96"/>
    <w:rsid w:val="00BE3114"/>
    <w:rsid w:val="00C43BE1"/>
    <w:rsid w:val="00CA2A55"/>
    <w:rsid w:val="00D54F63"/>
    <w:rsid w:val="00D821F0"/>
    <w:rsid w:val="00DB09E6"/>
    <w:rsid w:val="00DB296E"/>
    <w:rsid w:val="00E005BE"/>
    <w:rsid w:val="00E16536"/>
    <w:rsid w:val="00E5111F"/>
    <w:rsid w:val="00E663B0"/>
    <w:rsid w:val="00E767E0"/>
    <w:rsid w:val="00E77007"/>
    <w:rsid w:val="00E81991"/>
    <w:rsid w:val="00E82B66"/>
    <w:rsid w:val="00EB275E"/>
    <w:rsid w:val="00EF3F31"/>
    <w:rsid w:val="00EF7313"/>
    <w:rsid w:val="00F41963"/>
    <w:rsid w:val="00F83CE3"/>
    <w:rsid w:val="00FB6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0E877"/>
  <w15:docId w15:val="{B9001026-6CA0-41C4-9B5D-A07F6EB9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D6B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D6B44"/>
    <w:rPr>
      <w:sz w:val="18"/>
      <w:szCs w:val="18"/>
    </w:rPr>
  </w:style>
  <w:style w:type="paragraph" w:styleId="a5">
    <w:name w:val="footer"/>
    <w:basedOn w:val="a"/>
    <w:link w:val="a6"/>
    <w:uiPriority w:val="99"/>
    <w:unhideWhenUsed/>
    <w:rsid w:val="002D6B44"/>
    <w:pPr>
      <w:tabs>
        <w:tab w:val="center" w:pos="4153"/>
        <w:tab w:val="right" w:pos="8306"/>
      </w:tabs>
      <w:snapToGrid w:val="0"/>
    </w:pPr>
    <w:rPr>
      <w:sz w:val="18"/>
      <w:szCs w:val="18"/>
    </w:rPr>
  </w:style>
  <w:style w:type="character" w:customStyle="1" w:styleId="a6">
    <w:name w:val="页脚 字符"/>
    <w:basedOn w:val="a0"/>
    <w:link w:val="a5"/>
    <w:uiPriority w:val="99"/>
    <w:rsid w:val="002D6B44"/>
    <w:rPr>
      <w:sz w:val="18"/>
      <w:szCs w:val="18"/>
    </w:rPr>
  </w:style>
  <w:style w:type="character" w:styleId="a7">
    <w:name w:val="Hyperlink"/>
    <w:basedOn w:val="a0"/>
    <w:unhideWhenUsed/>
    <w:rsid w:val="008E3A88"/>
    <w:rPr>
      <w:color w:val="0000FF" w:themeColor="hyperlink"/>
      <w:u w:val="single"/>
    </w:rPr>
  </w:style>
  <w:style w:type="character" w:customStyle="1" w:styleId="UnresolvedMention1">
    <w:name w:val="Unresolved Mention1"/>
    <w:basedOn w:val="a0"/>
    <w:uiPriority w:val="99"/>
    <w:semiHidden/>
    <w:unhideWhenUsed/>
    <w:rsid w:val="008E3A88"/>
    <w:rPr>
      <w:color w:val="605E5C"/>
      <w:shd w:val="clear" w:color="auto" w:fill="E1DFDD"/>
    </w:rPr>
  </w:style>
  <w:style w:type="paragraph" w:styleId="a8">
    <w:name w:val="Balloon Text"/>
    <w:basedOn w:val="a"/>
    <w:link w:val="a9"/>
    <w:rsid w:val="001072CB"/>
    <w:rPr>
      <w:rFonts w:ascii="宋体" w:eastAsia="宋体"/>
      <w:sz w:val="18"/>
      <w:szCs w:val="18"/>
    </w:rPr>
  </w:style>
  <w:style w:type="character" w:customStyle="1" w:styleId="a9">
    <w:name w:val="批注框文本 字符"/>
    <w:basedOn w:val="a0"/>
    <w:link w:val="a8"/>
    <w:rsid w:val="001072CB"/>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7862">
      <w:bodyDiv w:val="1"/>
      <w:marLeft w:val="0"/>
      <w:marRight w:val="0"/>
      <w:marTop w:val="0"/>
      <w:marBottom w:val="0"/>
      <w:divBdr>
        <w:top w:val="none" w:sz="0" w:space="0" w:color="auto"/>
        <w:left w:val="none" w:sz="0" w:space="0" w:color="auto"/>
        <w:bottom w:val="none" w:sz="0" w:space="0" w:color="auto"/>
        <w:right w:val="none" w:sz="0" w:space="0" w:color="auto"/>
      </w:divBdr>
    </w:div>
    <w:div w:id="58945477">
      <w:bodyDiv w:val="1"/>
      <w:marLeft w:val="0"/>
      <w:marRight w:val="0"/>
      <w:marTop w:val="0"/>
      <w:marBottom w:val="0"/>
      <w:divBdr>
        <w:top w:val="none" w:sz="0" w:space="0" w:color="auto"/>
        <w:left w:val="none" w:sz="0" w:space="0" w:color="auto"/>
        <w:bottom w:val="none" w:sz="0" w:space="0" w:color="auto"/>
        <w:right w:val="none" w:sz="0" w:space="0" w:color="auto"/>
      </w:divBdr>
    </w:div>
    <w:div w:id="494951651">
      <w:bodyDiv w:val="1"/>
      <w:marLeft w:val="0"/>
      <w:marRight w:val="0"/>
      <w:marTop w:val="0"/>
      <w:marBottom w:val="0"/>
      <w:divBdr>
        <w:top w:val="none" w:sz="0" w:space="0" w:color="auto"/>
        <w:left w:val="none" w:sz="0" w:space="0" w:color="auto"/>
        <w:bottom w:val="none" w:sz="0" w:space="0" w:color="auto"/>
        <w:right w:val="none" w:sz="0" w:space="0" w:color="auto"/>
      </w:divBdr>
    </w:div>
    <w:div w:id="1639845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wdm</cp:lastModifiedBy>
  <cp:revision>5</cp:revision>
  <dcterms:created xsi:type="dcterms:W3CDTF">2020-10-06T17:45:00Z</dcterms:created>
  <dcterms:modified xsi:type="dcterms:W3CDTF">2020-10-12T08:29:00Z</dcterms:modified>
</cp:coreProperties>
</file>