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BADAFC" w14:textId="77777777" w:rsidR="00A77B3E" w:rsidRPr="008B366C" w:rsidRDefault="001E4B1A" w:rsidP="008B366C">
      <w:pPr>
        <w:snapToGrid w:val="0"/>
        <w:spacing w:line="360" w:lineRule="auto"/>
        <w:jc w:val="both"/>
        <w:rPr>
          <w:rFonts w:ascii="Book Antiqua" w:hAnsi="Book Antiqua"/>
        </w:rPr>
      </w:pPr>
      <w:bookmarkStart w:id="0" w:name="OLE_LINK18"/>
      <w:r w:rsidRPr="008B366C">
        <w:rPr>
          <w:rFonts w:ascii="Book Antiqua" w:eastAsia="Book Antiqua" w:hAnsi="Book Antiqua" w:cs="Book Antiqua"/>
          <w:b/>
          <w:color w:val="000000"/>
        </w:rPr>
        <w:t xml:space="preserve">Name of Journal: </w:t>
      </w:r>
      <w:r w:rsidRPr="008B366C">
        <w:rPr>
          <w:rFonts w:ascii="Book Antiqua" w:eastAsia="Book Antiqua" w:hAnsi="Book Antiqua" w:cs="Book Antiqua"/>
          <w:i/>
          <w:color w:val="000000"/>
        </w:rPr>
        <w:t>World Journal of Gastroenterology</w:t>
      </w:r>
    </w:p>
    <w:p w14:paraId="706FED0E"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Manuscript NO: </w:t>
      </w:r>
      <w:r w:rsidRPr="008B366C">
        <w:rPr>
          <w:rFonts w:ascii="Book Antiqua" w:eastAsia="Book Antiqua" w:hAnsi="Book Antiqua" w:cs="Book Antiqua"/>
          <w:color w:val="000000"/>
        </w:rPr>
        <w:t>57071</w:t>
      </w:r>
    </w:p>
    <w:p w14:paraId="10E6276D"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Manuscript Type: </w:t>
      </w:r>
      <w:r w:rsidRPr="008B366C">
        <w:rPr>
          <w:rFonts w:ascii="Book Antiqua" w:eastAsia="Book Antiqua" w:hAnsi="Book Antiqua" w:cs="Book Antiqua"/>
          <w:color w:val="000000"/>
        </w:rPr>
        <w:t>ORIGINAL ARTICLE</w:t>
      </w:r>
    </w:p>
    <w:p w14:paraId="68834574" w14:textId="77777777" w:rsidR="00A77B3E" w:rsidRPr="008B366C" w:rsidRDefault="00A77B3E" w:rsidP="008B366C">
      <w:pPr>
        <w:snapToGrid w:val="0"/>
        <w:spacing w:line="360" w:lineRule="auto"/>
        <w:jc w:val="both"/>
        <w:rPr>
          <w:rFonts w:ascii="Book Antiqua" w:hAnsi="Book Antiqua"/>
        </w:rPr>
      </w:pPr>
    </w:p>
    <w:p w14:paraId="0F0C7093"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Basic Study</w:t>
      </w:r>
    </w:p>
    <w:p w14:paraId="6B476D6C" w14:textId="43983143" w:rsidR="00A77B3E" w:rsidRPr="008B366C" w:rsidRDefault="001E4B1A" w:rsidP="008B366C">
      <w:pPr>
        <w:snapToGrid w:val="0"/>
        <w:spacing w:line="360" w:lineRule="auto"/>
        <w:jc w:val="both"/>
        <w:rPr>
          <w:rFonts w:ascii="Book Antiqua" w:hAnsi="Book Antiqua"/>
        </w:rPr>
      </w:pPr>
      <w:bookmarkStart w:id="1" w:name="OLE_LINK5"/>
      <w:r w:rsidRPr="008B366C">
        <w:rPr>
          <w:rFonts w:ascii="Book Antiqua" w:eastAsia="Book Antiqua" w:hAnsi="Book Antiqua" w:cs="Book Antiqua"/>
          <w:b/>
          <w:color w:val="000000"/>
        </w:rPr>
        <w:t>Acetyl-11-keto-β-</w:t>
      </w:r>
      <w:proofErr w:type="spellStart"/>
      <w:r w:rsidRPr="008B366C">
        <w:rPr>
          <w:rFonts w:ascii="Book Antiqua" w:eastAsia="Book Antiqua" w:hAnsi="Book Antiqua" w:cs="Book Antiqua"/>
          <w:b/>
          <w:color w:val="000000"/>
        </w:rPr>
        <w:t>boswellic</w:t>
      </w:r>
      <w:proofErr w:type="spellEnd"/>
      <w:r w:rsidRPr="008B366C">
        <w:rPr>
          <w:rFonts w:ascii="Book Antiqua" w:eastAsia="Book Antiqua" w:hAnsi="Book Antiqua" w:cs="Book Antiqua"/>
          <w:b/>
          <w:color w:val="000000"/>
        </w:rPr>
        <w:t xml:space="preserve"> acid inhibits</w:t>
      </w:r>
      <w:r w:rsidR="00E74C3C">
        <w:rPr>
          <w:rFonts w:ascii="Book Antiqua" w:eastAsia="Book Antiqua" w:hAnsi="Book Antiqua" w:cs="Book Antiqua"/>
          <w:b/>
          <w:color w:val="000000"/>
        </w:rPr>
        <w:t xml:space="preserve"> </w:t>
      </w:r>
      <w:r w:rsidRPr="008B366C">
        <w:rPr>
          <w:rFonts w:ascii="Book Antiqua" w:eastAsia="Book Antiqua" w:hAnsi="Book Antiqua" w:cs="Book Antiqua"/>
          <w:b/>
          <w:color w:val="000000"/>
        </w:rPr>
        <w:t>proliferation and induces</w:t>
      </w:r>
      <w:r w:rsidR="00E74C3C">
        <w:rPr>
          <w:rFonts w:ascii="Book Antiqua" w:eastAsia="Book Antiqua" w:hAnsi="Book Antiqua" w:cs="Book Antiqua"/>
          <w:b/>
          <w:color w:val="000000"/>
        </w:rPr>
        <w:t xml:space="preserve"> </w:t>
      </w:r>
      <w:r w:rsidRPr="008B366C">
        <w:rPr>
          <w:rFonts w:ascii="Book Antiqua" w:eastAsia="Book Antiqua" w:hAnsi="Book Antiqua" w:cs="Book Antiqua"/>
          <w:b/>
          <w:color w:val="000000"/>
        </w:rPr>
        <w:t xml:space="preserve">apoptosis of gastric cancer cells through the </w:t>
      </w:r>
      <w:r w:rsidR="00B616FC" w:rsidRPr="008B366C">
        <w:rPr>
          <w:rFonts w:ascii="Book Antiqua" w:eastAsia="Book Antiqua" w:hAnsi="Book Antiqua" w:cs="Book Antiqua"/>
          <w:b/>
          <w:color w:val="000000"/>
        </w:rPr>
        <w:t xml:space="preserve">phosphatase and </w:t>
      </w:r>
      <w:proofErr w:type="spellStart"/>
      <w:r w:rsidR="00B616FC" w:rsidRPr="008B366C">
        <w:rPr>
          <w:rFonts w:ascii="Book Antiqua" w:eastAsia="Book Antiqua" w:hAnsi="Book Antiqua" w:cs="Book Antiqua"/>
          <w:b/>
          <w:color w:val="000000"/>
        </w:rPr>
        <w:t>tensin</w:t>
      </w:r>
      <w:proofErr w:type="spellEnd"/>
      <w:r w:rsidR="00B616FC" w:rsidRPr="008B366C">
        <w:rPr>
          <w:rFonts w:ascii="Book Antiqua" w:eastAsia="Book Antiqua" w:hAnsi="Book Antiqua" w:cs="Book Antiqua"/>
          <w:b/>
          <w:color w:val="000000"/>
        </w:rPr>
        <w:t xml:space="preserve"> homolog </w:t>
      </w:r>
      <w:r w:rsidRPr="008B366C">
        <w:rPr>
          <w:rFonts w:ascii="Book Antiqua" w:eastAsia="Book Antiqua" w:hAnsi="Book Antiqua" w:cs="Book Antiqua"/>
          <w:b/>
          <w:color w:val="000000"/>
        </w:rPr>
        <w:t>/</w:t>
      </w:r>
      <w:proofErr w:type="spellStart"/>
      <w:r w:rsidRPr="008B366C">
        <w:rPr>
          <w:rFonts w:ascii="Book Antiqua" w:eastAsia="Book Antiqua" w:hAnsi="Book Antiqua" w:cs="Book Antiqua"/>
          <w:b/>
          <w:color w:val="000000"/>
        </w:rPr>
        <w:t>Akt</w:t>
      </w:r>
      <w:proofErr w:type="spellEnd"/>
      <w:r w:rsidRPr="008B366C">
        <w:rPr>
          <w:rFonts w:ascii="Book Antiqua" w:eastAsia="Book Antiqua" w:hAnsi="Book Antiqua" w:cs="Book Antiqua"/>
          <w:b/>
          <w:color w:val="000000"/>
        </w:rPr>
        <w:t>/</w:t>
      </w:r>
      <w:r w:rsidR="00B616FC" w:rsidRPr="008B366C">
        <w:rPr>
          <w:rFonts w:ascii="Book Antiqua" w:eastAsia="Book Antiqua" w:hAnsi="Book Antiqua" w:cs="Book Antiqua"/>
          <w:color w:val="000000"/>
        </w:rPr>
        <w:t xml:space="preserve"> </w:t>
      </w:r>
      <w:r w:rsidR="00B616FC" w:rsidRPr="008B366C">
        <w:rPr>
          <w:rFonts w:ascii="Book Antiqua" w:eastAsia="Book Antiqua" w:hAnsi="Book Antiqua" w:cs="Book Antiqua"/>
          <w:b/>
          <w:color w:val="000000"/>
        </w:rPr>
        <w:t xml:space="preserve">cyclooxygenase-2 </w:t>
      </w:r>
      <w:r w:rsidRPr="008B366C">
        <w:rPr>
          <w:rFonts w:ascii="Book Antiqua" w:eastAsia="Book Antiqua" w:hAnsi="Book Antiqua" w:cs="Book Antiqua"/>
          <w:b/>
          <w:color w:val="000000"/>
        </w:rPr>
        <w:t>signaling pathway</w:t>
      </w:r>
    </w:p>
    <w:bookmarkEnd w:id="1"/>
    <w:p w14:paraId="49292534" w14:textId="77777777" w:rsidR="00416E9A" w:rsidRPr="008B366C" w:rsidRDefault="00416E9A" w:rsidP="008B366C">
      <w:pPr>
        <w:snapToGrid w:val="0"/>
        <w:spacing w:line="360" w:lineRule="auto"/>
        <w:jc w:val="both"/>
        <w:rPr>
          <w:rFonts w:ascii="Book Antiqua" w:hAnsi="Book Antiqua"/>
        </w:rPr>
      </w:pPr>
    </w:p>
    <w:p w14:paraId="1308A4D2" w14:textId="1385133A" w:rsidR="00A77B3E" w:rsidRPr="008B366C" w:rsidRDefault="00416E9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Sun MX</w:t>
      </w:r>
      <w:r w:rsidR="001E4B1A"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i/>
          <w:iCs/>
          <w:color w:val="000000"/>
        </w:rPr>
        <w:t>et al</w:t>
      </w:r>
      <w:r w:rsidR="001E4B1A" w:rsidRPr="008B366C">
        <w:rPr>
          <w:rFonts w:ascii="Book Antiqua" w:eastAsia="Book Antiqua" w:hAnsi="Book Antiqua" w:cs="Book Antiqua"/>
          <w:color w:val="000000"/>
        </w:rPr>
        <w:t>.</w:t>
      </w:r>
      <w:r w:rsidR="00FF46DF" w:rsidRPr="008B366C">
        <w:rPr>
          <w:rFonts w:ascii="Book Antiqua" w:eastAsia="Book Antiqua" w:hAnsi="Book Antiqua" w:cs="Book Antiqua"/>
          <w:color w:val="000000"/>
        </w:rPr>
        <w:t xml:space="preserve"> </w:t>
      </w:r>
      <w:r w:rsidR="00FA42E8">
        <w:rPr>
          <w:rFonts w:ascii="Book Antiqua" w:eastAsia="Book Antiqua" w:hAnsi="Book Antiqua" w:cs="Book Antiqua"/>
          <w:color w:val="000000"/>
        </w:rPr>
        <w:t>AKBA</w:t>
      </w:r>
      <w:r w:rsidR="00FA42E8">
        <w:rPr>
          <w:rFonts w:ascii="Book Antiqua" w:hAnsi="Book Antiqua" w:cs="Book Antiqua"/>
          <w:color w:val="000000"/>
          <w:lang w:eastAsia="zh-CN"/>
        </w:rPr>
        <w:t>’</w:t>
      </w:r>
      <w:r w:rsidR="001E4B1A" w:rsidRPr="008B366C">
        <w:rPr>
          <w:rFonts w:ascii="Book Antiqua" w:eastAsia="Book Antiqua" w:hAnsi="Book Antiqua" w:cs="Book Antiqua"/>
          <w:color w:val="000000"/>
        </w:rPr>
        <w:t>s anti-gastric cancer mechanism</w:t>
      </w:r>
    </w:p>
    <w:p w14:paraId="4DA7C0E3" w14:textId="77777777" w:rsidR="00A77B3E" w:rsidRPr="008B366C" w:rsidRDefault="00A77B3E" w:rsidP="008B366C">
      <w:pPr>
        <w:snapToGrid w:val="0"/>
        <w:spacing w:line="360" w:lineRule="auto"/>
        <w:jc w:val="both"/>
        <w:rPr>
          <w:rFonts w:ascii="Book Antiqua" w:hAnsi="Book Antiqua"/>
        </w:rPr>
      </w:pPr>
    </w:p>
    <w:p w14:paraId="379FB1F0" w14:textId="77777777" w:rsidR="00A77B3E" w:rsidRPr="008B366C" w:rsidRDefault="001E4B1A" w:rsidP="008B366C">
      <w:pPr>
        <w:snapToGrid w:val="0"/>
        <w:spacing w:line="360" w:lineRule="auto"/>
        <w:jc w:val="both"/>
        <w:rPr>
          <w:rFonts w:ascii="Book Antiqua" w:hAnsi="Book Antiqua"/>
        </w:rPr>
      </w:pPr>
      <w:proofErr w:type="spellStart"/>
      <w:r w:rsidRPr="008B366C">
        <w:rPr>
          <w:rFonts w:ascii="Book Antiqua" w:eastAsia="Book Antiqua" w:hAnsi="Book Antiqua" w:cs="Book Antiqua"/>
          <w:color w:val="000000"/>
        </w:rPr>
        <w:t>Meng-Xue</w:t>
      </w:r>
      <w:proofErr w:type="spellEnd"/>
      <w:r w:rsidRPr="008B366C">
        <w:rPr>
          <w:rFonts w:ascii="Book Antiqua" w:eastAsia="Book Antiqua" w:hAnsi="Book Antiqua" w:cs="Book Antiqua"/>
          <w:color w:val="000000"/>
        </w:rPr>
        <w:t xml:space="preserve"> Sun, Xiao-</w:t>
      </w:r>
      <w:proofErr w:type="spellStart"/>
      <w:r w:rsidRPr="008B366C">
        <w:rPr>
          <w:rFonts w:ascii="Book Antiqua" w:eastAsia="Book Antiqua" w:hAnsi="Book Antiqua" w:cs="Book Antiqua"/>
          <w:color w:val="000000"/>
        </w:rPr>
        <w:t>Pu</w:t>
      </w:r>
      <w:proofErr w:type="spellEnd"/>
      <w:r w:rsidRPr="008B366C">
        <w:rPr>
          <w:rFonts w:ascii="Book Antiqua" w:eastAsia="Book Antiqua" w:hAnsi="Book Antiqua" w:cs="Book Antiqua"/>
          <w:color w:val="000000"/>
        </w:rPr>
        <w:t xml:space="preserve"> He, Pei-Yun Huang, Qi </w:t>
      </w:r>
      <w:proofErr w:type="spellStart"/>
      <w:r w:rsidRPr="008B366C">
        <w:rPr>
          <w:rFonts w:ascii="Book Antiqua" w:eastAsia="Book Antiqua" w:hAnsi="Book Antiqua" w:cs="Book Antiqua"/>
          <w:color w:val="000000"/>
        </w:rPr>
        <w:t>Qi</w:t>
      </w:r>
      <w:proofErr w:type="spellEnd"/>
      <w:r w:rsidRPr="008B366C">
        <w:rPr>
          <w:rFonts w:ascii="Book Antiqua" w:eastAsia="Book Antiqua" w:hAnsi="Book Antiqua" w:cs="Book Antiqua"/>
          <w:color w:val="000000"/>
        </w:rPr>
        <w:t>, Wei-</w:t>
      </w:r>
      <w:proofErr w:type="spellStart"/>
      <w:r w:rsidRPr="008B366C">
        <w:rPr>
          <w:rFonts w:ascii="Book Antiqua" w:eastAsia="Book Antiqua" w:hAnsi="Book Antiqua" w:cs="Book Antiqua"/>
          <w:color w:val="000000"/>
        </w:rPr>
        <w:t>Hao</w:t>
      </w:r>
      <w:proofErr w:type="spellEnd"/>
      <w:r w:rsidRPr="008B366C">
        <w:rPr>
          <w:rFonts w:ascii="Book Antiqua" w:eastAsia="Book Antiqua" w:hAnsi="Book Antiqua" w:cs="Book Antiqua"/>
          <w:color w:val="000000"/>
        </w:rPr>
        <w:t xml:space="preserve"> Sun, </w:t>
      </w:r>
      <w:proofErr w:type="spellStart"/>
      <w:r w:rsidRPr="008B366C">
        <w:rPr>
          <w:rFonts w:ascii="Book Antiqua" w:eastAsia="Book Antiqua" w:hAnsi="Book Antiqua" w:cs="Book Antiqua"/>
          <w:color w:val="000000"/>
        </w:rPr>
        <w:t>Gao-Shuang</w:t>
      </w:r>
      <w:proofErr w:type="spellEnd"/>
      <w:r w:rsidRPr="008B366C">
        <w:rPr>
          <w:rFonts w:ascii="Book Antiqua" w:eastAsia="Book Antiqua" w:hAnsi="Book Antiqua" w:cs="Book Antiqua"/>
          <w:color w:val="000000"/>
        </w:rPr>
        <w:t xml:space="preserve"> Liu, </w:t>
      </w:r>
      <w:proofErr w:type="spellStart"/>
      <w:r w:rsidRPr="008B366C">
        <w:rPr>
          <w:rFonts w:ascii="Book Antiqua" w:eastAsia="Book Antiqua" w:hAnsi="Book Antiqua" w:cs="Book Antiqua"/>
          <w:color w:val="000000"/>
        </w:rPr>
        <w:t>Jie</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Hua</w:t>
      </w:r>
      <w:proofErr w:type="spellEnd"/>
    </w:p>
    <w:p w14:paraId="047A0621" w14:textId="77777777" w:rsidR="00A77B3E" w:rsidRPr="008B366C" w:rsidRDefault="00A77B3E" w:rsidP="008B366C">
      <w:pPr>
        <w:snapToGrid w:val="0"/>
        <w:spacing w:line="360" w:lineRule="auto"/>
        <w:jc w:val="both"/>
        <w:rPr>
          <w:rFonts w:ascii="Book Antiqua" w:hAnsi="Book Antiqua"/>
        </w:rPr>
      </w:pPr>
    </w:p>
    <w:p w14:paraId="5849CD78" w14:textId="12D6D7A5" w:rsidR="00A77B3E" w:rsidRPr="008B366C" w:rsidRDefault="001E4B1A" w:rsidP="008B366C">
      <w:pPr>
        <w:snapToGrid w:val="0"/>
        <w:spacing w:line="360" w:lineRule="auto"/>
        <w:jc w:val="both"/>
        <w:rPr>
          <w:rFonts w:ascii="Book Antiqua" w:hAnsi="Book Antiqua"/>
        </w:rPr>
      </w:pPr>
      <w:proofErr w:type="spellStart"/>
      <w:r w:rsidRPr="008B366C">
        <w:rPr>
          <w:rFonts w:ascii="Book Antiqua" w:eastAsia="Book Antiqua" w:hAnsi="Book Antiqua" w:cs="Book Antiqua"/>
          <w:b/>
          <w:bCs/>
          <w:color w:val="000000"/>
        </w:rPr>
        <w:t>Meng-Xue</w:t>
      </w:r>
      <w:proofErr w:type="spellEnd"/>
      <w:r w:rsidRPr="008B366C">
        <w:rPr>
          <w:rFonts w:ascii="Book Antiqua" w:eastAsia="Book Antiqua" w:hAnsi="Book Antiqua" w:cs="Book Antiqua"/>
          <w:b/>
          <w:bCs/>
          <w:color w:val="000000"/>
        </w:rPr>
        <w:t xml:space="preserve"> Sun, Xiao-</w:t>
      </w:r>
      <w:proofErr w:type="spellStart"/>
      <w:r w:rsidRPr="008B366C">
        <w:rPr>
          <w:rFonts w:ascii="Book Antiqua" w:eastAsia="Book Antiqua" w:hAnsi="Book Antiqua" w:cs="Book Antiqua"/>
          <w:b/>
          <w:bCs/>
          <w:color w:val="000000"/>
        </w:rPr>
        <w:t>Pu</w:t>
      </w:r>
      <w:proofErr w:type="spellEnd"/>
      <w:r w:rsidRPr="008B366C">
        <w:rPr>
          <w:rFonts w:ascii="Book Antiqua" w:eastAsia="Book Antiqua" w:hAnsi="Book Antiqua" w:cs="Book Antiqua"/>
          <w:b/>
          <w:bCs/>
          <w:color w:val="000000"/>
        </w:rPr>
        <w:t xml:space="preserve"> He,</w:t>
      </w:r>
      <w:r w:rsidR="00EB70C6" w:rsidRPr="008B366C">
        <w:rPr>
          <w:rFonts w:ascii="Book Antiqua" w:eastAsia="Book Antiqua" w:hAnsi="Book Antiqua" w:cs="Book Antiqua"/>
          <w:b/>
          <w:bCs/>
          <w:color w:val="000000"/>
        </w:rPr>
        <w:t xml:space="preserve"> Pei-Yun Huang,</w:t>
      </w:r>
      <w:r w:rsidRPr="008B366C">
        <w:rPr>
          <w:rFonts w:ascii="Book Antiqua" w:eastAsia="Book Antiqua" w:hAnsi="Book Antiqua" w:cs="Book Antiqua"/>
          <w:b/>
          <w:bCs/>
          <w:color w:val="000000"/>
        </w:rPr>
        <w:t xml:space="preserve"> Wei-Hao Sun, Gao-Shuang Liu, </w:t>
      </w:r>
      <w:r w:rsidRPr="008B366C">
        <w:rPr>
          <w:rFonts w:ascii="Book Antiqua" w:eastAsia="Book Antiqua" w:hAnsi="Book Antiqua" w:cs="Book Antiqua"/>
          <w:color w:val="000000"/>
        </w:rPr>
        <w:t xml:space="preserve">Department of Geriatric Gastroenterology, </w:t>
      </w:r>
      <w:r w:rsidR="00330990" w:rsidRPr="008B366C">
        <w:rPr>
          <w:rFonts w:ascii="Book Antiqua" w:eastAsia="Book Antiqua" w:hAnsi="Book Antiqua" w:cs="Book Antiqua"/>
          <w:color w:val="000000"/>
        </w:rPr>
        <w:t xml:space="preserve">the </w:t>
      </w:r>
      <w:r w:rsidRPr="008B366C">
        <w:rPr>
          <w:rFonts w:ascii="Book Antiqua" w:eastAsia="Book Antiqua" w:hAnsi="Book Antiqua" w:cs="Book Antiqua"/>
          <w:color w:val="000000"/>
        </w:rPr>
        <w:t>First Affiliated Hospital of Nanjing Medical University, Nanjing 210000, Jiangsu Province, China</w:t>
      </w:r>
    </w:p>
    <w:p w14:paraId="140F44B5" w14:textId="77777777" w:rsidR="00A77B3E" w:rsidRPr="008B366C" w:rsidRDefault="00A77B3E" w:rsidP="008B366C">
      <w:pPr>
        <w:snapToGrid w:val="0"/>
        <w:spacing w:line="360" w:lineRule="auto"/>
        <w:jc w:val="both"/>
        <w:rPr>
          <w:rFonts w:ascii="Book Antiqua" w:hAnsi="Book Antiqua"/>
        </w:rPr>
      </w:pPr>
    </w:p>
    <w:p w14:paraId="28CB8655" w14:textId="6EAE63AF" w:rsidR="00A77B3E" w:rsidRPr="008B366C" w:rsidRDefault="001E4B1A" w:rsidP="008B366C">
      <w:pPr>
        <w:snapToGrid w:val="0"/>
        <w:spacing w:line="360" w:lineRule="auto"/>
        <w:jc w:val="both"/>
        <w:rPr>
          <w:rFonts w:ascii="Book Antiqua" w:hAnsi="Book Antiqua"/>
        </w:rPr>
      </w:pPr>
      <w:r w:rsidRPr="00797664">
        <w:rPr>
          <w:rFonts w:ascii="Book Antiqua" w:eastAsia="Book Antiqua" w:hAnsi="Book Antiqua" w:cs="Book Antiqua"/>
          <w:b/>
          <w:bCs/>
          <w:color w:val="000000"/>
        </w:rPr>
        <w:t xml:space="preserve">Qi </w:t>
      </w:r>
      <w:proofErr w:type="spellStart"/>
      <w:r w:rsidRPr="00797664">
        <w:rPr>
          <w:rFonts w:ascii="Book Antiqua" w:eastAsia="Book Antiqua" w:hAnsi="Book Antiqua" w:cs="Book Antiqua"/>
          <w:b/>
          <w:bCs/>
          <w:color w:val="000000"/>
        </w:rPr>
        <w:t>Qi</w:t>
      </w:r>
      <w:proofErr w:type="spellEnd"/>
      <w:r w:rsidRPr="00797664">
        <w:rPr>
          <w:rFonts w:ascii="Book Antiqua" w:eastAsia="Book Antiqua" w:hAnsi="Book Antiqua" w:cs="Book Antiqua"/>
          <w:b/>
          <w:bCs/>
          <w:color w:val="000000"/>
        </w:rPr>
        <w:t xml:space="preserve">, </w:t>
      </w:r>
      <w:r w:rsidRPr="00797664">
        <w:rPr>
          <w:rFonts w:ascii="Book Antiqua" w:eastAsia="Book Antiqua" w:hAnsi="Book Antiqua" w:cs="Book Antiqua"/>
          <w:color w:val="000000"/>
        </w:rPr>
        <w:t>Nanjing Medical University, Nanjing 210000, Jiangsu Province, China</w:t>
      </w:r>
    </w:p>
    <w:p w14:paraId="22ED35A9" w14:textId="77777777" w:rsidR="00A77B3E" w:rsidRPr="008B366C" w:rsidRDefault="00A77B3E" w:rsidP="008B366C">
      <w:pPr>
        <w:snapToGrid w:val="0"/>
        <w:spacing w:line="360" w:lineRule="auto"/>
        <w:jc w:val="both"/>
        <w:rPr>
          <w:rFonts w:ascii="Book Antiqua" w:hAnsi="Book Antiqua"/>
        </w:rPr>
      </w:pPr>
    </w:p>
    <w:p w14:paraId="01305284" w14:textId="3128C029" w:rsidR="00A77B3E" w:rsidRPr="008B366C" w:rsidRDefault="001E4B1A" w:rsidP="008B366C">
      <w:pPr>
        <w:snapToGrid w:val="0"/>
        <w:spacing w:line="360" w:lineRule="auto"/>
        <w:jc w:val="both"/>
        <w:rPr>
          <w:rFonts w:ascii="Book Antiqua" w:hAnsi="Book Antiqua"/>
        </w:rPr>
      </w:pPr>
      <w:proofErr w:type="spellStart"/>
      <w:r w:rsidRPr="008B366C">
        <w:rPr>
          <w:rFonts w:ascii="Book Antiqua" w:eastAsia="Book Antiqua" w:hAnsi="Book Antiqua" w:cs="Book Antiqua"/>
          <w:b/>
          <w:bCs/>
          <w:color w:val="000000"/>
        </w:rPr>
        <w:t>Jie</w:t>
      </w:r>
      <w:proofErr w:type="spellEnd"/>
      <w:r w:rsidRPr="008B366C">
        <w:rPr>
          <w:rFonts w:ascii="Book Antiqua" w:eastAsia="Book Antiqua" w:hAnsi="Book Antiqua" w:cs="Book Antiqua"/>
          <w:b/>
          <w:bCs/>
          <w:color w:val="000000"/>
        </w:rPr>
        <w:t xml:space="preserve"> </w:t>
      </w:r>
      <w:proofErr w:type="spellStart"/>
      <w:r w:rsidRPr="008B366C">
        <w:rPr>
          <w:rFonts w:ascii="Book Antiqua" w:eastAsia="Book Antiqua" w:hAnsi="Book Antiqua" w:cs="Book Antiqua"/>
          <w:b/>
          <w:bCs/>
          <w:color w:val="000000"/>
        </w:rPr>
        <w:t>Hua</w:t>
      </w:r>
      <w:proofErr w:type="spellEnd"/>
      <w:r w:rsidRPr="008B366C">
        <w:rPr>
          <w:rFonts w:ascii="Book Antiqua" w:eastAsia="Book Antiqua" w:hAnsi="Book Antiqua" w:cs="Book Antiqua"/>
          <w:b/>
          <w:bCs/>
          <w:color w:val="000000"/>
        </w:rPr>
        <w:t xml:space="preserve">, </w:t>
      </w:r>
      <w:r w:rsidRPr="008B366C">
        <w:rPr>
          <w:rFonts w:ascii="Book Antiqua" w:eastAsia="Book Antiqua" w:hAnsi="Book Antiqua" w:cs="Book Antiqua"/>
          <w:color w:val="000000"/>
        </w:rPr>
        <w:t xml:space="preserve">Department of Gastroenterology, </w:t>
      </w:r>
      <w:r w:rsidR="00330990" w:rsidRPr="008B366C">
        <w:rPr>
          <w:rFonts w:ascii="Book Antiqua" w:eastAsia="Book Antiqua" w:hAnsi="Book Antiqua" w:cs="Book Antiqua"/>
          <w:color w:val="000000"/>
        </w:rPr>
        <w:t xml:space="preserve">the </w:t>
      </w:r>
      <w:r w:rsidRPr="008B366C">
        <w:rPr>
          <w:rFonts w:ascii="Book Antiqua" w:eastAsia="Book Antiqua" w:hAnsi="Book Antiqua" w:cs="Book Antiqua"/>
          <w:color w:val="000000"/>
        </w:rPr>
        <w:t>First Affiliated Hospital of Nanjing Medical University, Nanjing 210000, Jiangsu Province, China</w:t>
      </w:r>
    </w:p>
    <w:p w14:paraId="35DA3552" w14:textId="77777777" w:rsidR="00A77B3E" w:rsidRPr="008B366C" w:rsidRDefault="00A77B3E" w:rsidP="008B366C">
      <w:pPr>
        <w:snapToGrid w:val="0"/>
        <w:spacing w:line="360" w:lineRule="auto"/>
        <w:jc w:val="both"/>
        <w:rPr>
          <w:rFonts w:ascii="Book Antiqua" w:hAnsi="Book Antiqua"/>
        </w:rPr>
      </w:pPr>
    </w:p>
    <w:p w14:paraId="0F3C5A71" w14:textId="07D69F4D"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Author contributions:</w:t>
      </w:r>
      <w:r w:rsidRPr="008B366C">
        <w:rPr>
          <w:rFonts w:ascii="Book Antiqua" w:eastAsia="Book Antiqua" w:hAnsi="Book Antiqua" w:cs="Book Antiqua"/>
          <w:color w:val="000000"/>
        </w:rPr>
        <w:t xml:space="preserve"> Sun MX</w:t>
      </w:r>
      <w:r w:rsidR="00416E9A" w:rsidRPr="008B366C">
        <w:rPr>
          <w:rFonts w:ascii="Book Antiqua" w:eastAsia="Book Antiqua" w:hAnsi="Book Antiqua" w:cs="Book Antiqua"/>
          <w:color w:val="000000"/>
        </w:rPr>
        <w:t xml:space="preserve"> and</w:t>
      </w:r>
      <w:r w:rsidRPr="008B366C">
        <w:rPr>
          <w:rFonts w:ascii="Book Antiqua" w:eastAsia="Book Antiqua" w:hAnsi="Book Antiqua" w:cs="Book Antiqua"/>
          <w:color w:val="000000"/>
        </w:rPr>
        <w:t xml:space="preserve"> </w:t>
      </w:r>
      <w:r w:rsidR="00416E9A" w:rsidRPr="008B366C">
        <w:rPr>
          <w:rFonts w:ascii="Book Antiqua" w:eastAsia="Book Antiqua" w:hAnsi="Book Antiqua" w:cs="Book Antiqua"/>
          <w:color w:val="000000"/>
        </w:rPr>
        <w:t xml:space="preserve">He XP </w:t>
      </w:r>
      <w:r w:rsidRPr="008B366C">
        <w:rPr>
          <w:rFonts w:ascii="Book Antiqua" w:eastAsia="Book Antiqua" w:hAnsi="Book Antiqua" w:cs="Book Antiqua"/>
          <w:color w:val="000000"/>
        </w:rPr>
        <w:t>contributed equally to this work</w:t>
      </w:r>
      <w:r w:rsidR="00416E9A"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 </w:t>
      </w:r>
      <w:r w:rsidR="00416E9A" w:rsidRPr="008B366C">
        <w:rPr>
          <w:rFonts w:ascii="Book Antiqua" w:eastAsia="Book Antiqua" w:hAnsi="Book Antiqua" w:cs="Book Antiqua"/>
          <w:color w:val="000000"/>
        </w:rPr>
        <w:t>Sun MX,</w:t>
      </w:r>
      <w:r w:rsidR="00EB70C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He XP, Huang PY, Sun WH</w:t>
      </w:r>
      <w:r w:rsidR="00E74C3C">
        <w:rPr>
          <w:rFonts w:ascii="Book Antiqua" w:eastAsia="Book Antiqua" w:hAnsi="Book Antiqua" w:cs="Book Antiqua"/>
          <w:color w:val="000000"/>
        </w:rPr>
        <w:t>,</w:t>
      </w:r>
      <w:r w:rsidRPr="008B366C">
        <w:rPr>
          <w:rFonts w:ascii="Book Antiqua" w:eastAsia="Book Antiqua" w:hAnsi="Book Antiqua" w:cs="Book Antiqua"/>
          <w:color w:val="000000"/>
        </w:rPr>
        <w:t xml:space="preserve"> and Hua J designed the research study</w:t>
      </w:r>
      <w:r w:rsidR="00416E9A" w:rsidRPr="008B366C">
        <w:rPr>
          <w:rFonts w:ascii="Book Antiqua" w:hAnsi="Book Antiqua" w:cs="Book Antiqua"/>
          <w:color w:val="000000"/>
          <w:lang w:eastAsia="zh-CN"/>
        </w:rPr>
        <w:t>; Sun MX,</w:t>
      </w:r>
      <w:r w:rsidR="00EB70C6" w:rsidRPr="008B366C">
        <w:rPr>
          <w:rFonts w:ascii="Book Antiqua" w:hAnsi="Book Antiqua" w:cs="Book Antiqua"/>
          <w:color w:val="000000"/>
          <w:lang w:eastAsia="zh-CN"/>
        </w:rPr>
        <w:t xml:space="preserve"> </w:t>
      </w:r>
      <w:r w:rsidRPr="008B366C">
        <w:rPr>
          <w:rFonts w:ascii="Book Antiqua" w:eastAsia="Book Antiqua" w:hAnsi="Book Antiqua" w:cs="Book Antiqua"/>
          <w:color w:val="000000"/>
        </w:rPr>
        <w:t>He XP, Huang P</w:t>
      </w:r>
      <w:r w:rsidR="00416E9A" w:rsidRPr="008B366C">
        <w:rPr>
          <w:rFonts w:ascii="Book Antiqua" w:eastAsia="Book Antiqua" w:hAnsi="Book Antiqua" w:cs="Book Antiqua"/>
          <w:color w:val="000000"/>
        </w:rPr>
        <w:t>Y</w:t>
      </w:r>
      <w:r w:rsidR="00E74C3C">
        <w:rPr>
          <w:rFonts w:ascii="Book Antiqua" w:eastAsia="Book Antiqua" w:hAnsi="Book Antiqua" w:cs="Book Antiqua"/>
          <w:color w:val="000000"/>
        </w:rPr>
        <w:t>,</w:t>
      </w:r>
      <w:r w:rsidR="00416E9A" w:rsidRPr="008B366C">
        <w:rPr>
          <w:rFonts w:ascii="Book Antiqua" w:eastAsia="Book Antiqua" w:hAnsi="Book Antiqua" w:cs="Book Antiqua"/>
          <w:color w:val="000000"/>
        </w:rPr>
        <w:t xml:space="preserve"> </w:t>
      </w:r>
      <w:r w:rsidR="00416E9A" w:rsidRPr="008B366C">
        <w:rPr>
          <w:rFonts w:ascii="Book Antiqua" w:hAnsi="Book Antiqua" w:cs="Book Antiqua"/>
          <w:color w:val="000000"/>
          <w:lang w:eastAsia="zh-CN"/>
        </w:rPr>
        <w:t>an</w:t>
      </w:r>
      <w:r w:rsidR="00416E9A" w:rsidRPr="008B366C">
        <w:rPr>
          <w:rFonts w:ascii="Book Antiqua" w:eastAsia="Book Antiqua" w:hAnsi="Book Antiqua" w:cs="Book Antiqua"/>
          <w:color w:val="000000"/>
        </w:rPr>
        <w:t xml:space="preserve">d </w:t>
      </w:r>
      <w:r w:rsidRPr="008B366C">
        <w:rPr>
          <w:rFonts w:ascii="Book Antiqua" w:eastAsia="Book Antiqua" w:hAnsi="Book Antiqua" w:cs="Book Antiqua"/>
          <w:color w:val="000000"/>
        </w:rPr>
        <w:t xml:space="preserve">Qi Q completed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 xml:space="preserve"> and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experiments for this study</w:t>
      </w:r>
      <w:r w:rsidR="00416E9A" w:rsidRPr="008B366C">
        <w:rPr>
          <w:rFonts w:ascii="Book Antiqua" w:eastAsia="Book Antiqua" w:hAnsi="Book Antiqua" w:cs="Book Antiqua"/>
          <w:color w:val="000000"/>
        </w:rPr>
        <w:t xml:space="preserve">; </w:t>
      </w:r>
      <w:r w:rsidR="00EB70C6" w:rsidRPr="008B366C">
        <w:rPr>
          <w:rFonts w:ascii="Book Antiqua" w:eastAsia="Book Antiqua" w:hAnsi="Book Antiqua" w:cs="Book Antiqua"/>
          <w:color w:val="000000"/>
        </w:rPr>
        <w:t>Sun WH</w:t>
      </w:r>
      <w:r w:rsidRPr="008B366C">
        <w:rPr>
          <w:rFonts w:ascii="Book Antiqua" w:eastAsia="Book Antiqua" w:hAnsi="Book Antiqua" w:cs="Book Antiqua"/>
          <w:color w:val="000000"/>
        </w:rPr>
        <w:t>,</w:t>
      </w:r>
      <w:r w:rsidR="00EB70C6" w:rsidRPr="008B366C">
        <w:rPr>
          <w:rFonts w:ascii="Book Antiqua" w:eastAsia="Book Antiqua" w:hAnsi="Book Antiqua" w:cs="Book Antiqua"/>
          <w:color w:val="000000"/>
        </w:rPr>
        <w:t xml:space="preserve"> Hua J</w:t>
      </w:r>
      <w:r w:rsidRPr="008B366C">
        <w:rPr>
          <w:rFonts w:ascii="Book Antiqua" w:eastAsia="Book Antiqua" w:hAnsi="Book Antiqua" w:cs="Book Antiqua"/>
          <w:color w:val="000000"/>
        </w:rPr>
        <w:t xml:space="preserve">, </w:t>
      </w:r>
      <w:r w:rsidR="00416E9A" w:rsidRPr="008B366C">
        <w:rPr>
          <w:rFonts w:ascii="Book Antiqua" w:eastAsia="Book Antiqua" w:hAnsi="Book Antiqua" w:cs="Book Antiqua"/>
          <w:color w:val="000000"/>
        </w:rPr>
        <w:t xml:space="preserve">and </w:t>
      </w:r>
      <w:r w:rsidRPr="008B366C">
        <w:rPr>
          <w:rFonts w:ascii="Book Antiqua" w:eastAsia="Book Antiqua" w:hAnsi="Book Antiqua" w:cs="Book Antiqua"/>
          <w:color w:val="000000"/>
        </w:rPr>
        <w:t>Liu GS</w:t>
      </w:r>
      <w:r w:rsidRPr="008B366C">
        <w:rPr>
          <w:rFonts w:ascii="Book Antiqua" w:eastAsia="Book Antiqua" w:hAnsi="Book Antiqua" w:cs="Book Antiqua"/>
          <w:color w:val="000000"/>
          <w:shd w:val="clear" w:color="auto" w:fill="FFFFFF"/>
        </w:rPr>
        <w:t> contributed new reagents and analytic tools</w:t>
      </w:r>
      <w:r w:rsidR="00416E9A" w:rsidRPr="008B366C">
        <w:rPr>
          <w:rFonts w:ascii="Book Antiqua" w:eastAsia="Book Antiqua" w:hAnsi="Book Antiqua" w:cs="Book Antiqua"/>
          <w:color w:val="000000"/>
          <w:shd w:val="clear" w:color="auto" w:fill="FFFFFF"/>
        </w:rPr>
        <w:t xml:space="preserve">; </w:t>
      </w:r>
      <w:r w:rsidR="00EB70C6" w:rsidRPr="008B366C">
        <w:rPr>
          <w:rFonts w:ascii="Book Antiqua" w:eastAsia="Book Antiqua" w:hAnsi="Book Antiqua" w:cs="Book Antiqua"/>
          <w:color w:val="000000"/>
          <w:shd w:val="clear" w:color="auto" w:fill="FFFFFF"/>
        </w:rPr>
        <w:t>Sun MX</w:t>
      </w:r>
      <w:r w:rsidR="00416E9A" w:rsidRPr="008B366C">
        <w:rPr>
          <w:rFonts w:ascii="Book Antiqua" w:eastAsia="Book Antiqua" w:hAnsi="Book Antiqua" w:cs="Book Antiqua"/>
          <w:color w:val="000000"/>
          <w:shd w:val="clear" w:color="auto" w:fill="FFFFFF"/>
        </w:rPr>
        <w:t>,</w:t>
      </w:r>
      <w:r w:rsidR="00EB70C6" w:rsidRPr="008B366C">
        <w:rPr>
          <w:rFonts w:ascii="Book Antiqua" w:eastAsia="Book Antiqua" w:hAnsi="Book Antiqua" w:cs="Book Antiqua"/>
          <w:color w:val="000000"/>
          <w:shd w:val="clear" w:color="auto" w:fill="FFFFFF"/>
        </w:rPr>
        <w:t xml:space="preserve"> </w:t>
      </w:r>
      <w:r w:rsidRPr="008B366C">
        <w:rPr>
          <w:rFonts w:ascii="Book Antiqua" w:eastAsia="Book Antiqua" w:hAnsi="Book Antiqua" w:cs="Book Antiqua"/>
          <w:color w:val="000000"/>
          <w:shd w:val="clear" w:color="auto" w:fill="FFFFFF"/>
        </w:rPr>
        <w:t xml:space="preserve">He XP, and Hua J analyzed the data and wrote the manuscript; </w:t>
      </w:r>
      <w:r w:rsidR="00DB4713" w:rsidRPr="008B366C">
        <w:rPr>
          <w:rFonts w:ascii="Book Antiqua" w:eastAsia="Book Antiqua" w:hAnsi="Book Antiqua" w:cs="Book Antiqua"/>
          <w:color w:val="000000"/>
          <w:shd w:val="clear" w:color="auto" w:fill="FFFFFF"/>
        </w:rPr>
        <w:t xml:space="preserve">all </w:t>
      </w:r>
      <w:r w:rsidRPr="008B366C">
        <w:rPr>
          <w:rFonts w:ascii="Book Antiqua" w:eastAsia="Book Antiqua" w:hAnsi="Book Antiqua" w:cs="Book Antiqua"/>
          <w:color w:val="000000"/>
          <w:shd w:val="clear" w:color="auto" w:fill="FFFFFF"/>
        </w:rPr>
        <w:t>authors have read and approve</w:t>
      </w:r>
      <w:r w:rsidR="00E74C3C">
        <w:rPr>
          <w:rFonts w:ascii="Book Antiqua" w:eastAsia="Book Antiqua" w:hAnsi="Book Antiqua" w:cs="Book Antiqua"/>
          <w:color w:val="000000"/>
          <w:shd w:val="clear" w:color="auto" w:fill="FFFFFF"/>
        </w:rPr>
        <w:t>d</w:t>
      </w:r>
      <w:r w:rsidRPr="008B366C">
        <w:rPr>
          <w:rFonts w:ascii="Book Antiqua" w:eastAsia="Book Antiqua" w:hAnsi="Book Antiqua" w:cs="Book Antiqua"/>
          <w:color w:val="000000"/>
          <w:shd w:val="clear" w:color="auto" w:fill="FFFFFF"/>
        </w:rPr>
        <w:t xml:space="preserve"> the final manuscript. </w:t>
      </w:r>
    </w:p>
    <w:p w14:paraId="19666337" w14:textId="77777777" w:rsidR="00A77B3E" w:rsidRPr="008B366C" w:rsidRDefault="00A77B3E" w:rsidP="008B366C">
      <w:pPr>
        <w:snapToGrid w:val="0"/>
        <w:spacing w:line="360" w:lineRule="auto"/>
        <w:jc w:val="both"/>
        <w:rPr>
          <w:rFonts w:ascii="Book Antiqua" w:hAnsi="Book Antiqua"/>
        </w:rPr>
      </w:pPr>
    </w:p>
    <w:p w14:paraId="07F8F75F" w14:textId="2BB446D9" w:rsidR="00A77B3E" w:rsidRPr="008B366C" w:rsidRDefault="001E4B1A" w:rsidP="008B366C">
      <w:pPr>
        <w:snapToGrid w:val="0"/>
        <w:spacing w:line="360" w:lineRule="auto"/>
        <w:jc w:val="both"/>
        <w:rPr>
          <w:rFonts w:ascii="Book Antiqua" w:hAnsi="Book Antiqua"/>
        </w:rPr>
      </w:pPr>
      <w:proofErr w:type="gramStart"/>
      <w:r w:rsidRPr="008B366C">
        <w:rPr>
          <w:rFonts w:ascii="Book Antiqua" w:eastAsia="Book Antiqua" w:hAnsi="Book Antiqua" w:cs="Book Antiqua"/>
          <w:b/>
          <w:bCs/>
          <w:color w:val="000000"/>
        </w:rPr>
        <w:t xml:space="preserve">Supported by </w:t>
      </w:r>
      <w:r w:rsidRPr="008B366C">
        <w:rPr>
          <w:rFonts w:ascii="Book Antiqua" w:eastAsia="Book Antiqua" w:hAnsi="Book Antiqua" w:cs="Book Antiqua"/>
          <w:color w:val="000000"/>
        </w:rPr>
        <w:t>the Natural Science Foundation of Jiangsu,</w:t>
      </w:r>
      <w:r w:rsidR="00EB70C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No.</w:t>
      </w:r>
      <w:proofErr w:type="gramEnd"/>
      <w:r w:rsidR="00EB70C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BK20171508</w:t>
      </w:r>
    </w:p>
    <w:p w14:paraId="7536A870" w14:textId="77777777" w:rsidR="00A77B3E" w:rsidRPr="008B366C" w:rsidRDefault="00A77B3E" w:rsidP="008B366C">
      <w:pPr>
        <w:snapToGrid w:val="0"/>
        <w:spacing w:line="360" w:lineRule="auto"/>
        <w:jc w:val="both"/>
        <w:rPr>
          <w:rFonts w:ascii="Book Antiqua" w:hAnsi="Book Antiqua"/>
        </w:rPr>
      </w:pPr>
    </w:p>
    <w:p w14:paraId="4CE8C1FB" w14:textId="118281EC" w:rsidR="00A77B3E" w:rsidRPr="00846866" w:rsidRDefault="001E4B1A" w:rsidP="008B366C">
      <w:pPr>
        <w:snapToGrid w:val="0"/>
        <w:spacing w:line="360" w:lineRule="auto"/>
        <w:jc w:val="both"/>
        <w:rPr>
          <w:rFonts w:ascii="Book Antiqua" w:hAnsi="Book Antiqua"/>
          <w:u w:val="single"/>
          <w:lang w:eastAsia="zh-CN"/>
        </w:rPr>
      </w:pPr>
      <w:r w:rsidRPr="008B366C">
        <w:rPr>
          <w:rFonts w:ascii="Book Antiqua" w:eastAsia="Book Antiqua" w:hAnsi="Book Antiqua" w:cs="Book Antiqua"/>
          <w:b/>
          <w:bCs/>
          <w:color w:val="000000"/>
        </w:rPr>
        <w:t xml:space="preserve">Corresponding author: </w:t>
      </w:r>
      <w:proofErr w:type="spellStart"/>
      <w:r w:rsidRPr="008B366C">
        <w:rPr>
          <w:rFonts w:ascii="Book Antiqua" w:eastAsia="Book Antiqua" w:hAnsi="Book Antiqua" w:cs="Book Antiqua"/>
          <w:b/>
          <w:bCs/>
          <w:color w:val="000000"/>
        </w:rPr>
        <w:t>Jie</w:t>
      </w:r>
      <w:proofErr w:type="spellEnd"/>
      <w:r w:rsidRPr="008B366C">
        <w:rPr>
          <w:rFonts w:ascii="Book Antiqua" w:eastAsia="Book Antiqua" w:hAnsi="Book Antiqua" w:cs="Book Antiqua"/>
          <w:b/>
          <w:bCs/>
          <w:color w:val="000000"/>
        </w:rPr>
        <w:t xml:space="preserve"> </w:t>
      </w:r>
      <w:proofErr w:type="spellStart"/>
      <w:r w:rsidRPr="008B366C">
        <w:rPr>
          <w:rFonts w:ascii="Book Antiqua" w:eastAsia="Book Antiqua" w:hAnsi="Book Antiqua" w:cs="Book Antiqua"/>
          <w:b/>
          <w:bCs/>
          <w:color w:val="000000"/>
        </w:rPr>
        <w:t>Hua</w:t>
      </w:r>
      <w:proofErr w:type="spellEnd"/>
      <w:r w:rsidRPr="008B366C">
        <w:rPr>
          <w:rFonts w:ascii="Book Antiqua" w:eastAsia="Book Antiqua" w:hAnsi="Book Antiqua" w:cs="Book Antiqua"/>
          <w:b/>
          <w:bCs/>
          <w:color w:val="000000"/>
        </w:rPr>
        <w:t xml:space="preserve">, Assistant Statistician, Doctor, </w:t>
      </w:r>
      <w:r w:rsidRPr="008B366C">
        <w:rPr>
          <w:rFonts w:ascii="Book Antiqua" w:eastAsia="Book Antiqua" w:hAnsi="Book Antiqua" w:cs="Book Antiqua"/>
          <w:color w:val="000000"/>
        </w:rPr>
        <w:t xml:space="preserve">Department of Gastroenterology, </w:t>
      </w:r>
      <w:r w:rsidR="00703D49" w:rsidRPr="008B366C">
        <w:rPr>
          <w:rFonts w:ascii="Book Antiqua" w:eastAsia="Book Antiqua" w:hAnsi="Book Antiqua" w:cs="Book Antiqua"/>
          <w:color w:val="000000"/>
        </w:rPr>
        <w:t>T</w:t>
      </w:r>
      <w:r w:rsidRPr="008B366C">
        <w:rPr>
          <w:rFonts w:ascii="Book Antiqua" w:eastAsia="Book Antiqua" w:hAnsi="Book Antiqua" w:cs="Book Antiqua"/>
          <w:color w:val="000000"/>
        </w:rPr>
        <w:t xml:space="preserve">he First Affiliated Hospital of Nanjing Medical University, </w:t>
      </w:r>
      <w:r w:rsidR="00EB70C6" w:rsidRPr="008B366C">
        <w:rPr>
          <w:rFonts w:ascii="Book Antiqua" w:eastAsia="Book Antiqua" w:hAnsi="Book Antiqua" w:cs="Book Antiqua"/>
          <w:color w:val="000000"/>
        </w:rPr>
        <w:t xml:space="preserve">No. 300 </w:t>
      </w:r>
      <w:r w:rsidRPr="008B366C">
        <w:rPr>
          <w:rFonts w:ascii="Book Antiqua" w:eastAsia="Book Antiqua" w:hAnsi="Book Antiqua" w:cs="Book Antiqua"/>
          <w:color w:val="000000"/>
        </w:rPr>
        <w:t>Guangzhou Road, Nanjing 210000, Jiangsu Province, China.</w:t>
      </w:r>
      <w:r w:rsidRPr="008B366C">
        <w:rPr>
          <w:rFonts w:ascii="Book Antiqua" w:eastAsia="Book Antiqua" w:hAnsi="Book Antiqua" w:cs="Book Antiqua"/>
          <w:color w:val="000000"/>
          <w:u w:val="single"/>
        </w:rPr>
        <w:t xml:space="preserve"> </w:t>
      </w:r>
      <w:hyperlink r:id="rId8" w:history="1">
        <w:r w:rsidR="00846866" w:rsidRPr="004355B5">
          <w:rPr>
            <w:rStyle w:val="a9"/>
            <w:rFonts w:ascii="Book Antiqua" w:eastAsia="Book Antiqua" w:hAnsi="Book Antiqua" w:cs="Book Antiqua"/>
          </w:rPr>
          <w:t>huajie@njmu.edu.cn</w:t>
        </w:r>
      </w:hyperlink>
    </w:p>
    <w:p w14:paraId="1866863D" w14:textId="77777777" w:rsidR="00A77B3E" w:rsidRPr="008B366C" w:rsidRDefault="00A77B3E" w:rsidP="008B366C">
      <w:pPr>
        <w:snapToGrid w:val="0"/>
        <w:spacing w:line="360" w:lineRule="auto"/>
        <w:jc w:val="both"/>
        <w:rPr>
          <w:rFonts w:ascii="Book Antiqua" w:hAnsi="Book Antiqua"/>
        </w:rPr>
      </w:pPr>
    </w:p>
    <w:p w14:paraId="303893A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Received: </w:t>
      </w:r>
      <w:r w:rsidRPr="008B366C">
        <w:rPr>
          <w:rFonts w:ascii="Book Antiqua" w:eastAsia="Book Antiqua" w:hAnsi="Book Antiqua" w:cs="Book Antiqua"/>
          <w:color w:val="000000"/>
        </w:rPr>
        <w:t>May 26, 2020</w:t>
      </w:r>
    </w:p>
    <w:p w14:paraId="058517B5"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Revised: </w:t>
      </w:r>
      <w:r w:rsidRPr="008B366C">
        <w:rPr>
          <w:rFonts w:ascii="Book Antiqua" w:eastAsia="Book Antiqua" w:hAnsi="Book Antiqua" w:cs="Book Antiqua"/>
          <w:color w:val="000000"/>
        </w:rPr>
        <w:t>August 8, 2020</w:t>
      </w:r>
    </w:p>
    <w:p w14:paraId="5DEB2A68" w14:textId="257B40A2" w:rsidR="00A77B3E" w:rsidRPr="00337FD9" w:rsidRDefault="001E4B1A" w:rsidP="00337FD9">
      <w:pPr>
        <w:snapToGrid w:val="0"/>
        <w:spacing w:line="360" w:lineRule="auto"/>
        <w:rPr>
          <w:rFonts w:ascii="Book Antiqua" w:hAnsi="Book Antiqua" w:cs="Arial"/>
          <w:color w:val="000000" w:themeColor="text1"/>
          <w:shd w:val="clear" w:color="auto" w:fill="FFFFFF"/>
        </w:rPr>
      </w:pPr>
      <w:r w:rsidRPr="008B366C">
        <w:rPr>
          <w:rFonts w:ascii="Book Antiqua" w:eastAsia="Book Antiqua" w:hAnsi="Book Antiqua" w:cs="Book Antiqua"/>
          <w:b/>
          <w:bCs/>
          <w:color w:val="000000"/>
        </w:rPr>
        <w:t xml:space="preserve">Accepted: </w:t>
      </w:r>
      <w:r w:rsidR="00337FD9">
        <w:rPr>
          <w:rFonts w:ascii="Book Antiqua" w:hAnsi="Book Antiqua" w:cs="Arial"/>
          <w:color w:val="000000" w:themeColor="text1"/>
          <w:shd w:val="clear" w:color="auto" w:fill="FFFFFF"/>
        </w:rPr>
        <w:t>August 26, 2020</w:t>
      </w:r>
    </w:p>
    <w:p w14:paraId="21C6C5B4" w14:textId="398F6B65"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Published online: </w:t>
      </w:r>
      <w:r w:rsidR="00F225B4" w:rsidRPr="00F225B4">
        <w:rPr>
          <w:rFonts w:ascii="Book Antiqua" w:eastAsia="Book Antiqua" w:hAnsi="Book Antiqua" w:cs="Book Antiqua"/>
          <w:bCs/>
          <w:color w:val="000000"/>
        </w:rPr>
        <w:t xml:space="preserve">October </w:t>
      </w:r>
      <w:r w:rsidR="005807A3">
        <w:rPr>
          <w:rFonts w:ascii="Book Antiqua" w:eastAsia="Book Antiqua" w:hAnsi="Book Antiqua" w:cs="Book Antiqua"/>
          <w:bCs/>
          <w:color w:val="000000"/>
        </w:rPr>
        <w:t>14</w:t>
      </w:r>
      <w:r w:rsidR="00F225B4" w:rsidRPr="00F225B4">
        <w:rPr>
          <w:rFonts w:ascii="Book Antiqua" w:eastAsia="宋体" w:hAnsi="Book Antiqua" w:cs="Book Antiqua" w:hint="eastAsia"/>
          <w:bCs/>
          <w:color w:val="000000"/>
          <w:lang w:eastAsia="zh-CN"/>
        </w:rPr>
        <w:t>, 2020</w:t>
      </w:r>
    </w:p>
    <w:p w14:paraId="619B4FC6" w14:textId="77777777" w:rsidR="00A77B3E" w:rsidRPr="008B366C" w:rsidRDefault="00A77B3E" w:rsidP="008B366C">
      <w:pPr>
        <w:snapToGrid w:val="0"/>
        <w:spacing w:line="360" w:lineRule="auto"/>
        <w:jc w:val="both"/>
        <w:rPr>
          <w:rFonts w:ascii="Book Antiqua" w:hAnsi="Book Antiqua"/>
        </w:rPr>
        <w:sectPr w:rsidR="00A77B3E" w:rsidRPr="008B366C" w:rsidSect="00EB70C6">
          <w:footerReference w:type="default" r:id="rId9"/>
          <w:pgSz w:w="12240" w:h="15840"/>
          <w:pgMar w:top="1440" w:right="1800" w:bottom="1440" w:left="1800" w:header="720" w:footer="720" w:gutter="0"/>
          <w:cols w:space="720"/>
          <w:docGrid w:linePitch="360"/>
        </w:sectPr>
      </w:pPr>
    </w:p>
    <w:p w14:paraId="1E50406A"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lastRenderedPageBreak/>
        <w:t>Abstract</w:t>
      </w:r>
    </w:p>
    <w:p w14:paraId="07C3E20D"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BACKGROUND</w:t>
      </w:r>
    </w:p>
    <w:p w14:paraId="70DF3421" w14:textId="6F111E58"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Gastric cancer is one of the most common malignant tumors of the digestive system worldwide, </w:t>
      </w:r>
      <w:r w:rsidR="00E74C3C">
        <w:rPr>
          <w:rFonts w:ascii="Book Antiqua" w:eastAsia="Book Antiqua" w:hAnsi="Book Antiqua" w:cs="Book Antiqua"/>
          <w:color w:val="000000"/>
        </w:rPr>
        <w:t>posing</w:t>
      </w:r>
      <w:r w:rsidRPr="008B366C">
        <w:rPr>
          <w:rFonts w:ascii="Book Antiqua" w:eastAsia="Book Antiqua" w:hAnsi="Book Antiqua" w:cs="Book Antiqua"/>
          <w:color w:val="000000"/>
        </w:rPr>
        <w:t xml:space="preserve"> a serious danger to human health. </w:t>
      </w:r>
      <w:bookmarkStart w:id="2" w:name="_Hlk48729337"/>
      <w:bookmarkStart w:id="3" w:name="_Hlk48727574"/>
      <w:bookmarkStart w:id="4" w:name="_Hlk48681598"/>
      <w:r w:rsidRPr="008B366C">
        <w:rPr>
          <w:rFonts w:ascii="Book Antiqua" w:eastAsia="Book Antiqua" w:hAnsi="Book Antiqua" w:cs="Book Antiqua"/>
          <w:color w:val="000000"/>
        </w:rPr>
        <w:t>Cyclooxygenase</w:t>
      </w:r>
      <w:bookmarkEnd w:id="2"/>
      <w:r w:rsidRPr="008B366C">
        <w:rPr>
          <w:rFonts w:ascii="Book Antiqua" w:eastAsia="Book Antiqua" w:hAnsi="Book Antiqua" w:cs="Book Antiqua"/>
          <w:color w:val="000000"/>
        </w:rPr>
        <w:t xml:space="preserve"> </w:t>
      </w:r>
      <w:bookmarkEnd w:id="3"/>
      <w:r w:rsidRPr="008B366C">
        <w:rPr>
          <w:rFonts w:ascii="Book Antiqua" w:eastAsia="Book Antiqua" w:hAnsi="Book Antiqua" w:cs="Book Antiqua"/>
          <w:color w:val="000000"/>
        </w:rPr>
        <w:t>(COX)-2</w:t>
      </w:r>
      <w:bookmarkEnd w:id="4"/>
      <w:r w:rsidRPr="008B366C">
        <w:rPr>
          <w:rFonts w:ascii="Book Antiqua" w:eastAsia="Book Antiqua" w:hAnsi="Book Antiqua" w:cs="Book Antiqua"/>
          <w:color w:val="000000"/>
        </w:rPr>
        <w:t xml:space="preserve"> plays an important role in the carcinogenesis and progression of gastric cancer. </w:t>
      </w:r>
      <w:bookmarkStart w:id="5" w:name="_Hlk48727901"/>
      <w:r w:rsidRPr="008B366C">
        <w:rPr>
          <w:rFonts w:ascii="Book Antiqua" w:eastAsia="Book Antiqua" w:hAnsi="Book Antiqua" w:cs="Book Antiqua"/>
          <w:color w:val="000000"/>
        </w:rPr>
        <w:t>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w:t>
      </w:r>
      <w:bookmarkEnd w:id="5"/>
      <w:r w:rsidR="00EB70C6" w:rsidRPr="008B366C">
        <w:rPr>
          <w:rFonts w:ascii="Book Antiqua" w:eastAsia="Book Antiqua" w:hAnsi="Book Antiqua" w:cs="Book Antiqua"/>
          <w:color w:val="000000"/>
        </w:rPr>
        <w:t xml:space="preserve"> </w:t>
      </w:r>
      <w:r w:rsidR="008E16A6" w:rsidRPr="008B366C">
        <w:rPr>
          <w:rFonts w:ascii="Book Antiqua" w:eastAsia="Book Antiqua" w:hAnsi="Book Antiqua" w:cs="Book Antiqua"/>
          <w:color w:val="000000"/>
        </w:rPr>
        <w:t>(</w:t>
      </w:r>
      <w:r w:rsidRPr="008B366C">
        <w:rPr>
          <w:rFonts w:ascii="Book Antiqua" w:eastAsia="Book Antiqua" w:hAnsi="Book Antiqua" w:cs="Book Antiqua"/>
          <w:color w:val="000000"/>
        </w:rPr>
        <w:t>AKBA) is a promising drug for cancer therapy, but its effects</w:t>
      </w:r>
      <w:r w:rsidRPr="008B366C">
        <w:rPr>
          <w:rStyle w:val="apple-converted-space"/>
          <w:rFonts w:ascii="Book Antiqua" w:eastAsia="Book Antiqua" w:hAnsi="Book Antiqua" w:cs="Book Antiqua"/>
          <w:color w:val="000000"/>
        </w:rPr>
        <w:t> and</w:t>
      </w:r>
      <w:r w:rsidRPr="008B366C">
        <w:rPr>
          <w:rStyle w:val="apple-style-span"/>
          <w:rFonts w:ascii="Book Antiqua" w:eastAsia="Book Antiqua" w:hAnsi="Book Antiqua" w:cs="Book Antiqua"/>
          <w:color w:val="000000"/>
        </w:rPr>
        <w:t xml:space="preserve"> mechanism of action</w:t>
      </w:r>
      <w:r w:rsidRPr="008B366C">
        <w:rPr>
          <w:rFonts w:ascii="Book Antiqua" w:eastAsia="Book Antiqua" w:hAnsi="Book Antiqua" w:cs="Book Antiqua"/>
          <w:color w:val="000000"/>
        </w:rPr>
        <w:t xml:space="preserve"> on human gastric cancer remain unclear.</w:t>
      </w:r>
    </w:p>
    <w:p w14:paraId="0B15CE29" w14:textId="77777777" w:rsidR="00EB70C6" w:rsidRPr="008B366C" w:rsidRDefault="00EB70C6" w:rsidP="008B366C">
      <w:pPr>
        <w:snapToGrid w:val="0"/>
        <w:spacing w:line="360" w:lineRule="auto"/>
        <w:jc w:val="both"/>
        <w:rPr>
          <w:rFonts w:ascii="Book Antiqua" w:hAnsi="Book Antiqua"/>
        </w:rPr>
      </w:pPr>
    </w:p>
    <w:p w14:paraId="3DDFBA2B"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AIM</w:t>
      </w:r>
    </w:p>
    <w:p w14:paraId="4AF5E374" w14:textId="7EC611F9"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To evaluate whether the </w:t>
      </w:r>
      <w:bookmarkStart w:id="6" w:name="_Hlk48681558"/>
      <w:r w:rsidR="008E16A6" w:rsidRPr="008B366C">
        <w:rPr>
          <w:rFonts w:ascii="Book Antiqua" w:eastAsia="Book Antiqua" w:hAnsi="Book Antiqua" w:cs="Book Antiqua"/>
          <w:color w:val="000000"/>
        </w:rPr>
        <w:t xml:space="preserve">phosphatase and </w:t>
      </w:r>
      <w:proofErr w:type="spellStart"/>
      <w:r w:rsidR="008E16A6" w:rsidRPr="008B366C">
        <w:rPr>
          <w:rFonts w:ascii="Book Antiqua" w:eastAsia="Book Antiqua" w:hAnsi="Book Antiqua" w:cs="Book Antiqua"/>
          <w:color w:val="000000"/>
        </w:rPr>
        <w:t>tensin</w:t>
      </w:r>
      <w:proofErr w:type="spellEnd"/>
      <w:r w:rsidR="008E16A6" w:rsidRPr="008B366C">
        <w:rPr>
          <w:rFonts w:ascii="Book Antiqua" w:eastAsia="Book Antiqua" w:hAnsi="Book Antiqua" w:cs="Book Antiqua"/>
          <w:color w:val="000000"/>
        </w:rPr>
        <w:t xml:space="preserve"> homolog</w:t>
      </w:r>
      <w:bookmarkEnd w:id="6"/>
      <w:r w:rsidR="008E16A6" w:rsidRPr="008B366C">
        <w:rPr>
          <w:rFonts w:ascii="Book Antiqua" w:eastAsia="Book Antiqua" w:hAnsi="Book Antiqua" w:cs="Book Antiqua"/>
          <w:color w:val="000000"/>
        </w:rPr>
        <w:t> (</w:t>
      </w:r>
      <w:r w:rsidRPr="008B366C">
        <w:rPr>
          <w:rFonts w:ascii="Book Antiqua" w:eastAsia="Book Antiqua" w:hAnsi="Book Antiqua" w:cs="Book Antiqua"/>
          <w:color w:val="000000"/>
        </w:rPr>
        <w:t>PTEN</w:t>
      </w:r>
      <w:r w:rsidR="008E16A6" w:rsidRPr="008B366C">
        <w:rPr>
          <w:rFonts w:ascii="Book Antiqua" w:eastAsia="Book Antiqua" w:hAnsi="Book Antiqua" w:cs="Book Antiqua"/>
          <w:color w:val="000000"/>
        </w:rPr>
        <w:t>)</w:t>
      </w:r>
      <w:r w:rsidRPr="008B366C">
        <w:rPr>
          <w:rFonts w:ascii="Book Antiqua" w:eastAsia="Book Antiqua" w:hAnsi="Book Antiqua" w:cs="Book Antiqua"/>
          <w:color w:val="000000"/>
        </w:rPr>
        <w:t>/</w:t>
      </w:r>
      <w:proofErr w:type="spellStart"/>
      <w:r w:rsidRPr="008B366C">
        <w:rPr>
          <w:rFonts w:ascii="Book Antiqua" w:eastAsia="Book Antiqua" w:hAnsi="Book Antiqua" w:cs="Book Antiqua"/>
          <w:color w:val="000000"/>
        </w:rPr>
        <w:t>Akt</w:t>
      </w:r>
      <w:proofErr w:type="spellEnd"/>
      <w:r w:rsidRPr="008B366C">
        <w:rPr>
          <w:rFonts w:ascii="Book Antiqua" w:eastAsia="Book Antiqua" w:hAnsi="Book Antiqua" w:cs="Book Antiqua"/>
          <w:color w:val="000000"/>
        </w:rPr>
        <w:t xml:space="preserve">/COX-2 signaling pathway is involved in the anti-tumor effect of AKBA </w:t>
      </w:r>
      <w:r w:rsidR="00E74C3C">
        <w:rPr>
          <w:rFonts w:ascii="Book Antiqua" w:eastAsia="Book Antiqua" w:hAnsi="Book Antiqua" w:cs="Book Antiqua"/>
          <w:color w:val="000000"/>
        </w:rPr>
        <w:t>i</w:t>
      </w:r>
      <w:r w:rsidR="00E74C3C" w:rsidRPr="008B366C">
        <w:rPr>
          <w:rFonts w:ascii="Book Antiqua" w:eastAsia="Book Antiqua" w:hAnsi="Book Antiqua" w:cs="Book Antiqua"/>
          <w:color w:val="000000"/>
        </w:rPr>
        <w:t xml:space="preserve">n </w:t>
      </w:r>
      <w:r w:rsidRPr="008B366C">
        <w:rPr>
          <w:rFonts w:ascii="Book Antiqua" w:eastAsia="Book Antiqua" w:hAnsi="Book Antiqua" w:cs="Book Antiqua"/>
          <w:color w:val="000000"/>
        </w:rPr>
        <w:t>gastric cancer.</w:t>
      </w:r>
    </w:p>
    <w:p w14:paraId="5623BF31" w14:textId="77777777" w:rsidR="00A77B3E" w:rsidRPr="008B366C" w:rsidRDefault="00A77B3E" w:rsidP="008B366C">
      <w:pPr>
        <w:snapToGrid w:val="0"/>
        <w:spacing w:line="360" w:lineRule="auto"/>
        <w:jc w:val="both"/>
        <w:rPr>
          <w:rFonts w:ascii="Book Antiqua" w:hAnsi="Book Antiqua"/>
        </w:rPr>
      </w:pPr>
    </w:p>
    <w:p w14:paraId="346AA3C7"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METHODS</w:t>
      </w:r>
    </w:p>
    <w:p w14:paraId="7A19CF1F" w14:textId="40462465"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Human poorly differentiated BGC823 and moderately differentiated SGC7901 gastric cancer cells were routinely cultured in </w:t>
      </w:r>
      <w:r w:rsidR="00E74C3C">
        <w:rPr>
          <w:rFonts w:ascii="Book Antiqua" w:hAnsi="Book Antiqua" w:cs="Book Antiqua"/>
          <w:color w:val="000000"/>
          <w:lang w:eastAsia="zh-CN"/>
        </w:rPr>
        <w:t>R</w:t>
      </w:r>
      <w:r w:rsidR="00E74C3C" w:rsidRPr="008B366C">
        <w:rPr>
          <w:rFonts w:ascii="Book Antiqua" w:eastAsia="Book Antiqua" w:hAnsi="Book Antiqua" w:cs="Book Antiqua"/>
          <w:color w:val="000000"/>
        </w:rPr>
        <w:t xml:space="preserve">oswell </w:t>
      </w:r>
      <w:r w:rsidR="00E74C3C">
        <w:rPr>
          <w:rFonts w:ascii="Book Antiqua" w:hAnsi="Book Antiqua" w:cs="Book Antiqua"/>
          <w:color w:val="000000"/>
          <w:lang w:eastAsia="zh-CN"/>
        </w:rPr>
        <w:t>P</w:t>
      </w:r>
      <w:r w:rsidR="00E74C3C" w:rsidRPr="008B366C">
        <w:rPr>
          <w:rFonts w:ascii="Book Antiqua" w:eastAsia="Book Antiqua" w:hAnsi="Book Antiqua" w:cs="Book Antiqua"/>
          <w:color w:val="000000"/>
        </w:rPr>
        <w:t xml:space="preserve">ark </w:t>
      </w:r>
      <w:r w:rsidR="00E74C3C">
        <w:rPr>
          <w:rFonts w:ascii="Book Antiqua" w:hAnsi="Book Antiqua" w:cs="Book Antiqua"/>
          <w:color w:val="000000"/>
          <w:lang w:eastAsia="zh-CN"/>
        </w:rPr>
        <w:t>M</w:t>
      </w:r>
      <w:r w:rsidR="00E74C3C" w:rsidRPr="008B366C">
        <w:rPr>
          <w:rFonts w:ascii="Book Antiqua" w:eastAsia="Book Antiqua" w:hAnsi="Book Antiqua" w:cs="Book Antiqua"/>
          <w:color w:val="000000"/>
        </w:rPr>
        <w:t xml:space="preserve">emorial </w:t>
      </w:r>
      <w:r w:rsidR="00E74C3C">
        <w:rPr>
          <w:rFonts w:ascii="Book Antiqua" w:hAnsi="Book Antiqua" w:cs="Book Antiqua"/>
          <w:color w:val="000000"/>
          <w:lang w:eastAsia="zh-CN"/>
        </w:rPr>
        <w:t>I</w:t>
      </w:r>
      <w:r w:rsidR="00E74C3C">
        <w:rPr>
          <w:rFonts w:ascii="Book Antiqua" w:eastAsia="Book Antiqua" w:hAnsi="Book Antiqua" w:cs="Book Antiqua"/>
          <w:color w:val="000000"/>
        </w:rPr>
        <w:t>nstitute</w:t>
      </w:r>
      <w:r w:rsidR="00E74C3C">
        <w:rPr>
          <w:rFonts w:ascii="Book Antiqua" w:hAnsi="Book Antiqua" w:cs="Book Antiqua" w:hint="eastAsia"/>
          <w:color w:val="000000"/>
          <w:lang w:eastAsia="zh-CN"/>
        </w:rPr>
        <w:t xml:space="preserve"> </w:t>
      </w:r>
      <w:r w:rsidRPr="008B366C">
        <w:rPr>
          <w:rFonts w:ascii="Book Antiqua" w:eastAsia="Book Antiqua" w:hAnsi="Book Antiqua" w:cs="Book Antiqua"/>
          <w:color w:val="000000"/>
        </w:rPr>
        <w:t>1640 medium supplemented with 10% fetal bovine serum and 1% penicillin/streptomycin.</w:t>
      </w:r>
      <w:r w:rsidRPr="008B366C">
        <w:rPr>
          <w:rFonts w:ascii="Book Antiqua" w:eastAsia="Book Antiqua" w:hAnsi="Book Antiqua" w:cs="Book Antiqua"/>
          <w:b/>
          <w:bCs/>
          <w:color w:val="000000"/>
        </w:rPr>
        <w:t xml:space="preserve"> </w:t>
      </w:r>
      <w:r w:rsidRPr="008B366C">
        <w:rPr>
          <w:rFonts w:ascii="Book Antiqua" w:eastAsia="Book Antiqua" w:hAnsi="Book Antiqua" w:cs="Book Antiqua"/>
          <w:color w:val="000000"/>
        </w:rPr>
        <w:t xml:space="preserve">Gastric cancer cell proliferation was determined by </w:t>
      </w:r>
      <w:r w:rsidR="001A36B5" w:rsidRPr="008B366C">
        <w:rPr>
          <w:rFonts w:ascii="Book Antiqua" w:eastAsia="Book Antiqua" w:hAnsi="Book Antiqua" w:cs="Book Antiqua"/>
          <w:color w:val="000000"/>
        </w:rPr>
        <w:t>methyl thiazolyl tetrazolium</w:t>
      </w:r>
      <w:r w:rsidRPr="008B366C">
        <w:rPr>
          <w:rFonts w:ascii="Book Antiqua" w:eastAsia="Book Antiqua" w:hAnsi="Book Antiqua" w:cs="Book Antiqua"/>
          <w:color w:val="000000"/>
        </w:rPr>
        <w:t xml:space="preserve"> colorimetric assay. Apoptosis was measured by flow cytometry. Cell migration was assessed using the wound-healing </w:t>
      </w:r>
      <w:r w:rsidR="00EB70C6" w:rsidRPr="008B366C">
        <w:rPr>
          <w:rFonts w:ascii="Book Antiqua" w:eastAsia="Book Antiqua" w:hAnsi="Book Antiqua" w:cs="Book Antiqua"/>
          <w:color w:val="000000"/>
        </w:rPr>
        <w:t xml:space="preserve">assay. Expression of Bcl-2, </w:t>
      </w:r>
      <w:proofErr w:type="spellStart"/>
      <w:r w:rsidR="00EB70C6"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w:t>
      </w:r>
      <w:bookmarkStart w:id="7" w:name="_Hlk48681409"/>
      <w:r w:rsidRPr="008B366C">
        <w:rPr>
          <w:rFonts w:ascii="Book Antiqua" w:eastAsia="Book Antiqua" w:hAnsi="Book Antiqua" w:cs="Book Antiqua"/>
          <w:color w:val="000000"/>
        </w:rPr>
        <w:t>proliferating cell nuclear antigen</w:t>
      </w:r>
      <w:bookmarkEnd w:id="7"/>
      <w:r w:rsidRPr="008B366C">
        <w:rPr>
          <w:rFonts w:ascii="Book Antiqua" w:eastAsia="Book Antiqua" w:hAnsi="Book Antiqua" w:cs="Book Antiqua"/>
          <w:color w:val="000000"/>
        </w:rPr>
        <w:t xml:space="preserve">, </w:t>
      </w:r>
      <w:r w:rsidR="001A36B5" w:rsidRPr="008B366C">
        <w:rPr>
          <w:rFonts w:ascii="Book Antiqua" w:eastAsia="Book Antiqua" w:hAnsi="Book Antiqua" w:cs="Book Antiqua"/>
          <w:color w:val="000000"/>
        </w:rPr>
        <w:t>PTEN</w:t>
      </w:r>
      <w:r w:rsidRPr="008B366C">
        <w:rPr>
          <w:rFonts w:ascii="Book Antiqua" w:eastAsia="Book Antiqua" w:hAnsi="Book Antiqua" w:cs="Book Antiqua"/>
          <w:color w:val="000000"/>
        </w:rPr>
        <w:t>, p-Akt</w:t>
      </w:r>
      <w:r w:rsidR="00D66876">
        <w:rPr>
          <w:rFonts w:ascii="Book Antiqua" w:eastAsia="Book Antiqua" w:hAnsi="Book Antiqua" w:cs="Book Antiqua"/>
          <w:color w:val="000000"/>
        </w:rPr>
        <w:t>,</w:t>
      </w:r>
      <w:r w:rsidRPr="008B366C">
        <w:rPr>
          <w:rFonts w:ascii="Book Antiqua" w:eastAsia="Book Antiqua" w:hAnsi="Book Antiqua" w:cs="Book Antiqua"/>
          <w:color w:val="000000"/>
        </w:rPr>
        <w:t xml:space="preserve"> and COX-2 were detected by </w:t>
      </w:r>
      <w:r w:rsidR="00D66876">
        <w:rPr>
          <w:rFonts w:ascii="Book Antiqua" w:eastAsia="Book Antiqua" w:hAnsi="Book Antiqua" w:cs="Book Antiqua"/>
          <w:color w:val="000000"/>
        </w:rPr>
        <w:t>W</w:t>
      </w:r>
      <w:r w:rsidR="00D66876" w:rsidRPr="008B366C">
        <w:rPr>
          <w:rFonts w:ascii="Book Antiqua" w:eastAsia="Book Antiqua" w:hAnsi="Book Antiqua" w:cs="Book Antiqua"/>
          <w:color w:val="000000"/>
        </w:rPr>
        <w:t>estern blot</w:t>
      </w:r>
      <w:r w:rsidR="00D66876">
        <w:rPr>
          <w:rFonts w:ascii="Book Antiqua" w:eastAsia="Book Antiqua" w:hAnsi="Book Antiqua" w:cs="Book Antiqua"/>
          <w:color w:val="000000"/>
        </w:rPr>
        <w:t xml:space="preserve"> analysis</w:t>
      </w:r>
      <w:r w:rsidRPr="008B366C">
        <w:rPr>
          <w:rFonts w:ascii="Book Antiqua" w:eastAsia="Book Antiqua" w:hAnsi="Book Antiqua" w:cs="Book Antiqua"/>
          <w:color w:val="000000"/>
        </w:rPr>
        <w:t xml:space="preserve">. A xenograft nude </w:t>
      </w:r>
      <w:r w:rsidR="00D66876" w:rsidRPr="008B366C">
        <w:rPr>
          <w:rFonts w:ascii="Book Antiqua" w:eastAsia="Book Antiqua" w:hAnsi="Book Antiqua" w:cs="Book Antiqua"/>
          <w:color w:val="000000"/>
        </w:rPr>
        <w:t>m</w:t>
      </w:r>
      <w:r w:rsidR="00D66876">
        <w:rPr>
          <w:rFonts w:ascii="Book Antiqua" w:eastAsia="Book Antiqua" w:hAnsi="Book Antiqua" w:cs="Book Antiqua"/>
          <w:color w:val="000000"/>
        </w:rPr>
        <w:t>ouse</w:t>
      </w:r>
      <w:r w:rsidR="00D6687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model of human gastric cancer was established to evaluate the anti-cancer effect of AKBA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w:t>
      </w:r>
    </w:p>
    <w:p w14:paraId="4B2BE38E" w14:textId="77777777" w:rsidR="00A77B3E" w:rsidRPr="008B366C" w:rsidRDefault="00A77B3E" w:rsidP="008B366C">
      <w:pPr>
        <w:snapToGrid w:val="0"/>
        <w:spacing w:line="360" w:lineRule="auto"/>
        <w:jc w:val="both"/>
        <w:rPr>
          <w:rFonts w:ascii="Book Antiqua" w:hAnsi="Book Antiqua"/>
        </w:rPr>
      </w:pPr>
    </w:p>
    <w:p w14:paraId="6DC58BD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RESULTS</w:t>
      </w:r>
    </w:p>
    <w:p w14:paraId="4E9274FF" w14:textId="7287877D"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AKBA significantly inhibited </w:t>
      </w:r>
      <w:r w:rsidR="00D66876">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proliferation of gastric cancer cells in a dose- and time-dependent manner, inhibited migration in a time-dependent manner, and induced apoptosis in a dose-dependent manner </w:t>
      </w:r>
      <w:r w:rsidRPr="00487E57">
        <w:rPr>
          <w:rFonts w:ascii="Book Antiqua" w:eastAsia="Book Antiqua" w:hAnsi="Book Antiqua" w:cs="Book Antiqua"/>
          <w:i/>
          <w:iCs/>
          <w:color w:val="000000"/>
        </w:rPr>
        <w:t xml:space="preserve">in </w:t>
      </w:r>
      <w:r w:rsidR="00487E57" w:rsidRPr="00487E57">
        <w:rPr>
          <w:rFonts w:ascii="Book Antiqua" w:eastAsia="Book Antiqua" w:hAnsi="Book Antiqua" w:cs="Book Antiqua"/>
          <w:i/>
          <w:iCs/>
          <w:color w:val="000000"/>
        </w:rPr>
        <w:t>vi</w:t>
      </w:r>
      <w:r w:rsidR="00487E57">
        <w:rPr>
          <w:rFonts w:ascii="Book Antiqua" w:eastAsia="Book Antiqua" w:hAnsi="Book Antiqua" w:cs="Book Antiqua"/>
          <w:i/>
          <w:iCs/>
          <w:color w:val="000000"/>
        </w:rPr>
        <w:t>tro</w:t>
      </w:r>
      <w:r w:rsidR="003726E2">
        <w:rPr>
          <w:rFonts w:ascii="Book Antiqua" w:eastAsia="Book Antiqua" w:hAnsi="Book Antiqua" w:cs="Book Antiqua"/>
          <w:color w:val="000000"/>
        </w:rPr>
        <w:t>; it</w:t>
      </w:r>
      <w:r w:rsidR="003726E2" w:rsidRPr="00487E57">
        <w:rPr>
          <w:rFonts w:ascii="Book Antiqua" w:eastAsia="Book Antiqua" w:hAnsi="Book Antiqua" w:cs="Book Antiqua"/>
          <w:color w:val="000000"/>
        </w:rPr>
        <w:t xml:space="preserve"> </w:t>
      </w:r>
      <w:r w:rsidR="003726E2">
        <w:rPr>
          <w:rFonts w:ascii="Book Antiqua" w:eastAsia="Book Antiqua" w:hAnsi="Book Antiqua" w:cs="Book Antiqua"/>
          <w:color w:val="000000"/>
        </w:rPr>
        <w:t xml:space="preserve">also inhibited </w:t>
      </w:r>
      <w:r w:rsidR="003726E2">
        <w:rPr>
          <w:rFonts w:ascii="Book Antiqua" w:eastAsia="Book Antiqua" w:hAnsi="Book Antiqua" w:cs="Book Antiqua"/>
          <w:color w:val="000000"/>
        </w:rPr>
        <w:lastRenderedPageBreak/>
        <w:t>t</w:t>
      </w:r>
      <w:r w:rsidR="003726E2" w:rsidRPr="00487E57">
        <w:rPr>
          <w:rFonts w:ascii="Book Antiqua" w:eastAsia="Book Antiqua" w:hAnsi="Book Antiqua" w:cs="Book Antiqua"/>
          <w:color w:val="000000"/>
        </w:rPr>
        <w:t xml:space="preserve">umor </w:t>
      </w:r>
      <w:r w:rsidRPr="00487E57">
        <w:rPr>
          <w:rFonts w:ascii="Book Antiqua" w:eastAsia="Book Antiqua" w:hAnsi="Book Antiqua" w:cs="Book Antiqua"/>
          <w:color w:val="000000"/>
        </w:rPr>
        <w:t>growth</w:t>
      </w:r>
      <w:r w:rsidR="003726E2">
        <w:rPr>
          <w:rFonts w:ascii="Book Antiqua" w:eastAsia="Book Antiqua" w:hAnsi="Book Antiqua" w:cs="Book Antiqua"/>
          <w:color w:val="000000"/>
        </w:rPr>
        <w:t xml:space="preserve"> </w:t>
      </w:r>
      <w:r w:rsidR="00487E57" w:rsidRPr="004605D4">
        <w:rPr>
          <w:rFonts w:ascii="Book Antiqua" w:eastAsia="Book Antiqua" w:hAnsi="Book Antiqua" w:cs="Book Antiqua"/>
          <w:i/>
          <w:color w:val="000000"/>
        </w:rPr>
        <w:t>in vivo</w:t>
      </w:r>
      <w:r w:rsidRPr="008B366C">
        <w:rPr>
          <w:rFonts w:ascii="Book Antiqua" w:eastAsia="Book Antiqua" w:hAnsi="Book Antiqua" w:cs="Book Antiqua"/>
          <w:color w:val="000000"/>
        </w:rPr>
        <w:t xml:space="preserve">. AKBA up-regulated </w:t>
      </w:r>
      <w:r w:rsidR="00D66876">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PTEN and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and down-regulated </w:t>
      </w:r>
      <w:r w:rsidR="00D66876">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w:t>
      </w:r>
      <w:r w:rsidR="00B616FC" w:rsidRPr="008B366C">
        <w:rPr>
          <w:rFonts w:ascii="Book Antiqua" w:eastAsia="Book Antiqua" w:hAnsi="Book Antiqua" w:cs="Book Antiqua"/>
          <w:color w:val="000000"/>
        </w:rPr>
        <w:t>proliferating cell nuclear antigen</w:t>
      </w:r>
      <w:r w:rsidRPr="008B366C">
        <w:rPr>
          <w:rFonts w:ascii="Book Antiqua" w:eastAsia="Book Antiqua" w:hAnsi="Book Antiqua" w:cs="Book Antiqua"/>
          <w:color w:val="000000"/>
        </w:rPr>
        <w:t>, Bcl-2, p-Akt</w:t>
      </w:r>
      <w:r w:rsidR="00D66876">
        <w:rPr>
          <w:rFonts w:ascii="Book Antiqua" w:eastAsia="Book Antiqua" w:hAnsi="Book Antiqua" w:cs="Book Antiqua"/>
          <w:color w:val="000000"/>
        </w:rPr>
        <w:t>,</w:t>
      </w:r>
      <w:r w:rsidRPr="008B366C">
        <w:rPr>
          <w:rFonts w:ascii="Book Antiqua" w:eastAsia="Book Antiqua" w:hAnsi="Book Antiqua" w:cs="Book Antiqua"/>
          <w:color w:val="000000"/>
        </w:rPr>
        <w:t xml:space="preserve"> and COX-2 in a dose-dependent manner. The PTEN inhibitor</w:t>
      </w:r>
      <w:r w:rsidR="00D66876">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bpv</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Hopic</w:t>
      </w:r>
      <w:proofErr w:type="spellEnd"/>
      <w:r w:rsidR="00D66876" w:rsidRPr="008B366C">
        <w:rPr>
          <w:rFonts w:ascii="Book Antiqua" w:eastAsia="Book Antiqua" w:hAnsi="Book Antiqua" w:cs="Book Antiqua"/>
          <w:color w:val="000000"/>
        </w:rPr>
        <w:t>)</w:t>
      </w:r>
      <w:r w:rsidR="00D66876">
        <w:rPr>
          <w:rFonts w:ascii="Book Antiqua" w:eastAsia="Book Antiqua" w:hAnsi="Book Antiqua" w:cs="Book Antiqua"/>
          <w:color w:val="000000"/>
        </w:rPr>
        <w:t xml:space="preserve"> </w:t>
      </w:r>
      <w:r w:rsidRPr="008B366C">
        <w:rPr>
          <w:rFonts w:ascii="Book Antiqua" w:eastAsia="Book Antiqua" w:hAnsi="Book Antiqua" w:cs="Book Antiqua"/>
          <w:color w:val="000000"/>
        </w:rPr>
        <w:t>reversed the high expression of PTEN and low expression of p-Akt and COX-2 that were induced by AKBA. The Akt inhibitor</w:t>
      </w:r>
      <w:r w:rsidR="00D66876">
        <w:rPr>
          <w:rFonts w:ascii="Book Antiqua" w:eastAsia="Book Antiqua" w:hAnsi="Book Antiqua" w:cs="Book Antiqua"/>
          <w:color w:val="000000"/>
        </w:rPr>
        <w:t xml:space="preserve"> </w:t>
      </w:r>
      <w:r w:rsidRPr="008B366C">
        <w:rPr>
          <w:rFonts w:ascii="Book Antiqua" w:eastAsia="Book Antiqua" w:hAnsi="Book Antiqua" w:cs="Book Antiqua"/>
          <w:color w:val="000000"/>
        </w:rPr>
        <w:t>MK2206</w:t>
      </w:r>
      <w:r w:rsidR="00D66876">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combined with AKBA down- regulated </w:t>
      </w:r>
      <w:r w:rsidR="00D66876">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p-Akt and COX-2, and the combined effect was better than that of AKBA alone. </w:t>
      </w:r>
    </w:p>
    <w:p w14:paraId="639F35F9" w14:textId="77777777" w:rsidR="00A77B3E" w:rsidRPr="008B366C" w:rsidRDefault="00A77B3E" w:rsidP="008B366C">
      <w:pPr>
        <w:snapToGrid w:val="0"/>
        <w:spacing w:line="360" w:lineRule="auto"/>
        <w:jc w:val="both"/>
        <w:rPr>
          <w:rFonts w:ascii="Book Antiqua" w:hAnsi="Book Antiqua"/>
        </w:rPr>
      </w:pPr>
    </w:p>
    <w:p w14:paraId="6DE67B67"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CONCLUSION</w:t>
      </w:r>
    </w:p>
    <w:p w14:paraId="3E19187A" w14:textId="60673C6F"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AKBA </w:t>
      </w:r>
      <w:r w:rsidR="00D66876" w:rsidRPr="008B366C">
        <w:rPr>
          <w:rFonts w:ascii="Book Antiqua" w:eastAsia="Book Antiqua" w:hAnsi="Book Antiqua" w:cs="Book Antiqua"/>
          <w:color w:val="000000"/>
        </w:rPr>
        <w:t>inhibit</w:t>
      </w:r>
      <w:r w:rsidR="00D66876">
        <w:rPr>
          <w:rFonts w:ascii="Book Antiqua" w:eastAsia="Book Antiqua" w:hAnsi="Book Antiqua" w:cs="Book Antiqua"/>
          <w:color w:val="000000"/>
        </w:rPr>
        <w:t>s the</w:t>
      </w:r>
      <w:r w:rsidR="00D6687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proliferation and migration and </w:t>
      </w:r>
      <w:r w:rsidR="00D66876" w:rsidRPr="008B366C">
        <w:rPr>
          <w:rFonts w:ascii="Book Antiqua" w:eastAsia="Book Antiqua" w:hAnsi="Book Antiqua" w:cs="Book Antiqua"/>
          <w:color w:val="000000"/>
        </w:rPr>
        <w:t>promote</w:t>
      </w:r>
      <w:r w:rsidR="00D66876">
        <w:rPr>
          <w:rFonts w:ascii="Book Antiqua" w:eastAsia="Book Antiqua" w:hAnsi="Book Antiqua" w:cs="Book Antiqua"/>
          <w:color w:val="000000"/>
        </w:rPr>
        <w:t>s the</w:t>
      </w:r>
      <w:r w:rsidR="00D6687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apoptosis of gastric cancer cells through the PTEN/Akt/COX-2 signaling pathway.</w:t>
      </w:r>
    </w:p>
    <w:p w14:paraId="63CCD61D" w14:textId="77777777" w:rsidR="00A77B3E" w:rsidRPr="008B366C" w:rsidRDefault="00A77B3E" w:rsidP="008B366C">
      <w:pPr>
        <w:snapToGrid w:val="0"/>
        <w:spacing w:line="360" w:lineRule="auto"/>
        <w:jc w:val="both"/>
        <w:rPr>
          <w:rFonts w:ascii="Book Antiqua" w:hAnsi="Book Antiqua"/>
        </w:rPr>
      </w:pPr>
    </w:p>
    <w:p w14:paraId="443EEF8D" w14:textId="35CFFEC9"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Key words: </w:t>
      </w:r>
      <w:r w:rsidRPr="008B366C">
        <w:rPr>
          <w:rFonts w:ascii="Book Antiqua" w:eastAsia="Book Antiqua" w:hAnsi="Book Antiqua" w:cs="Book Antiqua"/>
          <w:color w:val="000000"/>
        </w:rPr>
        <w:t>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w:t>
      </w:r>
      <w:r w:rsidR="001A36B5" w:rsidRPr="008B366C">
        <w:rPr>
          <w:rFonts w:ascii="Book Antiqua" w:eastAsia="Book Antiqua" w:hAnsi="Book Antiqua" w:cs="Book Antiqua"/>
          <w:color w:val="000000"/>
        </w:rPr>
        <w:t>G</w:t>
      </w:r>
      <w:r w:rsidRPr="008B366C">
        <w:rPr>
          <w:rFonts w:ascii="Book Antiqua" w:eastAsia="Book Antiqua" w:hAnsi="Book Antiqua" w:cs="Book Antiqua"/>
          <w:color w:val="000000"/>
        </w:rPr>
        <w:t xml:space="preserve">astric cancer; Cell proliferation; </w:t>
      </w:r>
      <w:r w:rsidR="001A36B5" w:rsidRPr="008B366C">
        <w:rPr>
          <w:rFonts w:ascii="Book Antiqua" w:eastAsia="Book Antiqua" w:hAnsi="Book Antiqua" w:cs="Book Antiqua"/>
          <w:color w:val="000000"/>
        </w:rPr>
        <w:t>A</w:t>
      </w:r>
      <w:r w:rsidRPr="008B366C">
        <w:rPr>
          <w:rFonts w:ascii="Book Antiqua" w:eastAsia="Book Antiqua" w:hAnsi="Book Antiqua" w:cs="Book Antiqua"/>
          <w:color w:val="000000"/>
        </w:rPr>
        <w:t>poptosis; Cyclooxygenase-2; Tumor xenograft</w:t>
      </w:r>
    </w:p>
    <w:p w14:paraId="3D78C5F8" w14:textId="77777777" w:rsidR="00A77B3E" w:rsidRPr="008B366C" w:rsidRDefault="00A77B3E" w:rsidP="008B366C">
      <w:pPr>
        <w:snapToGrid w:val="0"/>
        <w:spacing w:line="360" w:lineRule="auto"/>
        <w:jc w:val="both"/>
        <w:rPr>
          <w:rFonts w:ascii="Book Antiqua" w:hAnsi="Book Antiqua"/>
        </w:rPr>
      </w:pPr>
    </w:p>
    <w:p w14:paraId="0C215671" w14:textId="6C70792B" w:rsidR="003431CB" w:rsidRDefault="001E4B1A" w:rsidP="008B366C">
      <w:pPr>
        <w:snapToGrid w:val="0"/>
        <w:spacing w:line="360" w:lineRule="auto"/>
        <w:jc w:val="both"/>
        <w:rPr>
          <w:rFonts w:ascii="Book Antiqua" w:hAnsi="Book Antiqua" w:cs="Book Antiqua"/>
          <w:color w:val="000000"/>
          <w:lang w:eastAsia="zh-CN"/>
        </w:rPr>
      </w:pPr>
      <w:bookmarkStart w:id="8" w:name="OLE_LINK6"/>
      <w:bookmarkStart w:id="9" w:name="OLE_LINK7"/>
      <w:r w:rsidRPr="008B366C">
        <w:rPr>
          <w:rFonts w:ascii="Book Antiqua" w:eastAsia="Book Antiqua" w:hAnsi="Book Antiqua" w:cs="Book Antiqua"/>
          <w:color w:val="000000"/>
        </w:rPr>
        <w:t xml:space="preserve">Sun MX, He XP, Huang PY, Qi Q, Sun WH, Liu GS, Hua J. </w:t>
      </w:r>
      <w:r w:rsidR="00EB70C6" w:rsidRPr="008B366C">
        <w:rPr>
          <w:rFonts w:ascii="Book Antiqua" w:eastAsia="Book Antiqua" w:hAnsi="Book Antiqua" w:cs="Book Antiqua"/>
          <w:color w:val="000000"/>
        </w:rPr>
        <w:t>Acetyl-11-keto-β-</w:t>
      </w:r>
      <w:proofErr w:type="spellStart"/>
      <w:r w:rsidR="00EB70C6" w:rsidRPr="008B366C">
        <w:rPr>
          <w:rFonts w:ascii="Book Antiqua" w:eastAsia="Book Antiqua" w:hAnsi="Book Antiqua" w:cs="Book Antiqua"/>
          <w:color w:val="000000"/>
        </w:rPr>
        <w:t>boswellic</w:t>
      </w:r>
      <w:proofErr w:type="spellEnd"/>
      <w:r w:rsidR="00EB70C6" w:rsidRPr="008B366C">
        <w:rPr>
          <w:rFonts w:ascii="Book Antiqua" w:eastAsia="Book Antiqua" w:hAnsi="Book Antiqua" w:cs="Book Antiqua"/>
          <w:color w:val="000000"/>
        </w:rPr>
        <w:t xml:space="preserve"> acid inhibits</w:t>
      </w:r>
      <w:r w:rsidR="00D66876">
        <w:rPr>
          <w:rFonts w:ascii="Book Antiqua" w:eastAsia="Book Antiqua" w:hAnsi="Book Antiqua" w:cs="Book Antiqua"/>
          <w:color w:val="000000"/>
        </w:rPr>
        <w:t xml:space="preserve"> </w:t>
      </w:r>
      <w:r w:rsidR="00EB70C6" w:rsidRPr="008B366C">
        <w:rPr>
          <w:rFonts w:ascii="Book Antiqua" w:eastAsia="Book Antiqua" w:hAnsi="Book Antiqua" w:cs="Book Antiqua"/>
          <w:color w:val="000000"/>
        </w:rPr>
        <w:t xml:space="preserve">proliferation and induces apoptosis of gastric cancer cells through the phosphatase and </w:t>
      </w:r>
      <w:proofErr w:type="spellStart"/>
      <w:r w:rsidR="00EB70C6" w:rsidRPr="008B366C">
        <w:rPr>
          <w:rFonts w:ascii="Book Antiqua" w:eastAsia="Book Antiqua" w:hAnsi="Book Antiqua" w:cs="Book Antiqua"/>
          <w:color w:val="000000"/>
        </w:rPr>
        <w:t>tensin</w:t>
      </w:r>
      <w:proofErr w:type="spellEnd"/>
      <w:r w:rsidR="00EB70C6" w:rsidRPr="008B366C">
        <w:rPr>
          <w:rFonts w:ascii="Book Antiqua" w:eastAsia="Book Antiqua" w:hAnsi="Book Antiqua" w:cs="Book Antiqua"/>
          <w:color w:val="000000"/>
        </w:rPr>
        <w:t xml:space="preserve"> homolog /</w:t>
      </w:r>
      <w:proofErr w:type="spellStart"/>
      <w:r w:rsidR="00EB70C6" w:rsidRPr="008B366C">
        <w:rPr>
          <w:rFonts w:ascii="Book Antiqua" w:eastAsia="Book Antiqua" w:hAnsi="Book Antiqua" w:cs="Book Antiqua"/>
          <w:color w:val="000000"/>
        </w:rPr>
        <w:t>Akt</w:t>
      </w:r>
      <w:proofErr w:type="spellEnd"/>
      <w:r w:rsidR="00EB70C6" w:rsidRPr="008B366C">
        <w:rPr>
          <w:rFonts w:ascii="Book Antiqua" w:eastAsia="Book Antiqua" w:hAnsi="Book Antiqua" w:cs="Book Antiqua"/>
          <w:color w:val="000000"/>
        </w:rPr>
        <w:t>/ cyclooxygenase-2 signaling pathway</w:t>
      </w:r>
      <w:r w:rsidRPr="008B366C">
        <w:rPr>
          <w:rFonts w:ascii="Book Antiqua" w:eastAsia="Book Antiqua" w:hAnsi="Book Antiqua" w:cs="Book Antiqua"/>
          <w:color w:val="000000"/>
        </w:rPr>
        <w:t xml:space="preserve">. </w:t>
      </w:r>
      <w:r w:rsidRPr="008B366C">
        <w:rPr>
          <w:rFonts w:ascii="Book Antiqua" w:eastAsia="Book Antiqua" w:hAnsi="Book Antiqua" w:cs="Book Antiqua"/>
          <w:i/>
          <w:iCs/>
          <w:color w:val="000000"/>
        </w:rPr>
        <w:t xml:space="preserve">World J </w:t>
      </w:r>
      <w:proofErr w:type="spellStart"/>
      <w:r w:rsidRPr="008B366C">
        <w:rPr>
          <w:rFonts w:ascii="Book Antiqua" w:eastAsia="Book Antiqua" w:hAnsi="Book Antiqua" w:cs="Book Antiqua"/>
          <w:i/>
          <w:iCs/>
          <w:color w:val="000000"/>
        </w:rPr>
        <w:t>Gastroenterol</w:t>
      </w:r>
      <w:proofErr w:type="spellEnd"/>
      <w:r w:rsidRPr="008B366C">
        <w:rPr>
          <w:rFonts w:ascii="Book Antiqua" w:eastAsia="Book Antiqua" w:hAnsi="Book Antiqua" w:cs="Book Antiqua"/>
          <w:color w:val="000000"/>
        </w:rPr>
        <w:t xml:space="preserve"> 2020; </w:t>
      </w:r>
      <w:r w:rsidR="00F225B4" w:rsidRPr="00F225B4">
        <w:rPr>
          <w:rFonts w:ascii="Book Antiqua" w:eastAsia="Book Antiqua" w:hAnsi="Book Antiqua" w:cs="Book Antiqua"/>
          <w:color w:val="000000"/>
        </w:rPr>
        <w:t>26(3</w:t>
      </w:r>
      <w:r w:rsidR="005807A3">
        <w:rPr>
          <w:rFonts w:ascii="Book Antiqua" w:eastAsia="宋体" w:hAnsi="Book Antiqua" w:cs="Book Antiqua" w:hint="eastAsia"/>
          <w:color w:val="000000"/>
          <w:lang w:eastAsia="zh-CN"/>
        </w:rPr>
        <w:t>8</w:t>
      </w:r>
      <w:r w:rsidR="00F225B4" w:rsidRPr="00F225B4">
        <w:rPr>
          <w:rFonts w:ascii="Book Antiqua" w:eastAsia="Book Antiqua" w:hAnsi="Book Antiqua" w:cs="Book Antiqua"/>
          <w:color w:val="000000"/>
        </w:rPr>
        <w:t xml:space="preserve">): </w:t>
      </w:r>
      <w:r w:rsidR="003431CB">
        <w:rPr>
          <w:rFonts w:ascii="Book Antiqua" w:hAnsi="Book Antiqua" w:cs="Book Antiqua" w:hint="eastAsia"/>
          <w:color w:val="000000"/>
          <w:lang w:eastAsia="zh-CN"/>
        </w:rPr>
        <w:t>582</w:t>
      </w:r>
      <w:r w:rsidR="00C06708">
        <w:rPr>
          <w:rFonts w:ascii="Book Antiqua" w:hAnsi="Book Antiqua" w:cs="Book Antiqua" w:hint="eastAsia"/>
          <w:color w:val="000000"/>
          <w:lang w:eastAsia="zh-CN"/>
        </w:rPr>
        <w:t>2</w:t>
      </w:r>
      <w:r w:rsidR="00F225B4" w:rsidRPr="00F225B4">
        <w:rPr>
          <w:rFonts w:ascii="Book Antiqua" w:eastAsia="Book Antiqua" w:hAnsi="Book Antiqua" w:cs="Book Antiqua"/>
          <w:color w:val="000000"/>
        </w:rPr>
        <w:t>-</w:t>
      </w:r>
      <w:r w:rsidR="003431CB">
        <w:rPr>
          <w:rFonts w:ascii="Book Antiqua" w:hAnsi="Book Antiqua" w:cs="Book Antiqua" w:hint="eastAsia"/>
          <w:color w:val="000000"/>
          <w:lang w:eastAsia="zh-CN"/>
        </w:rPr>
        <w:t>583</w:t>
      </w:r>
      <w:r w:rsidR="00C06708">
        <w:rPr>
          <w:rFonts w:ascii="Book Antiqua" w:hAnsi="Book Antiqua" w:cs="Book Antiqua" w:hint="eastAsia"/>
          <w:color w:val="000000"/>
          <w:lang w:eastAsia="zh-CN"/>
        </w:rPr>
        <w:t>5</w:t>
      </w:r>
      <w:r w:rsidR="00F225B4" w:rsidRPr="00F225B4">
        <w:rPr>
          <w:rFonts w:ascii="Book Antiqua" w:eastAsia="Book Antiqua" w:hAnsi="Book Antiqua" w:cs="Book Antiqua"/>
          <w:color w:val="000000"/>
        </w:rPr>
        <w:t xml:space="preserve"> </w:t>
      </w:r>
    </w:p>
    <w:p w14:paraId="14FC8BB6" w14:textId="5E1FC3B0" w:rsidR="003431CB" w:rsidRDefault="00F225B4" w:rsidP="008B366C">
      <w:pPr>
        <w:snapToGrid w:val="0"/>
        <w:spacing w:line="360" w:lineRule="auto"/>
        <w:jc w:val="both"/>
        <w:rPr>
          <w:rFonts w:ascii="Book Antiqua" w:hAnsi="Book Antiqua" w:cs="Book Antiqua"/>
          <w:color w:val="000000"/>
          <w:lang w:eastAsia="zh-CN"/>
        </w:rPr>
      </w:pPr>
      <w:r w:rsidRPr="00F225B4">
        <w:rPr>
          <w:rFonts w:ascii="Book Antiqua" w:eastAsia="Book Antiqua" w:hAnsi="Book Antiqua" w:cs="Book Antiqua"/>
          <w:color w:val="000000"/>
        </w:rPr>
        <w:t>URL: https://www.wjgnet.com/1007-9327/full/v26/i3</w:t>
      </w:r>
      <w:r w:rsidR="005807A3">
        <w:rPr>
          <w:rFonts w:ascii="Book Antiqua" w:eastAsia="宋体" w:hAnsi="Book Antiqua" w:cs="Book Antiqua" w:hint="eastAsia"/>
          <w:color w:val="000000"/>
          <w:lang w:eastAsia="zh-CN"/>
        </w:rPr>
        <w:t>8</w:t>
      </w:r>
      <w:r w:rsidRPr="00F225B4">
        <w:rPr>
          <w:rFonts w:ascii="Book Antiqua" w:eastAsia="Book Antiqua" w:hAnsi="Book Antiqua" w:cs="Book Antiqua"/>
          <w:color w:val="000000"/>
        </w:rPr>
        <w:t>/</w:t>
      </w:r>
      <w:r w:rsidR="003431CB">
        <w:rPr>
          <w:rFonts w:ascii="Book Antiqua" w:hAnsi="Book Antiqua" w:cs="Book Antiqua" w:hint="eastAsia"/>
          <w:color w:val="000000"/>
          <w:lang w:eastAsia="zh-CN"/>
        </w:rPr>
        <w:t>582</w:t>
      </w:r>
      <w:r w:rsidR="00C06708">
        <w:rPr>
          <w:rFonts w:ascii="Book Antiqua" w:hAnsi="Book Antiqua" w:cs="Book Antiqua" w:hint="eastAsia"/>
          <w:color w:val="000000"/>
          <w:lang w:eastAsia="zh-CN"/>
        </w:rPr>
        <w:t>2</w:t>
      </w:r>
      <w:r w:rsidRPr="00F225B4">
        <w:rPr>
          <w:rFonts w:ascii="Book Antiqua" w:eastAsia="Book Antiqua" w:hAnsi="Book Antiqua" w:cs="Book Antiqua"/>
          <w:color w:val="000000"/>
        </w:rPr>
        <w:t xml:space="preserve">.htm </w:t>
      </w:r>
    </w:p>
    <w:p w14:paraId="5D4F9B73" w14:textId="247F14AC" w:rsidR="00A77B3E" w:rsidRPr="003431CB" w:rsidRDefault="00F225B4" w:rsidP="008B366C">
      <w:pPr>
        <w:snapToGrid w:val="0"/>
        <w:spacing w:line="360" w:lineRule="auto"/>
        <w:jc w:val="both"/>
        <w:rPr>
          <w:rFonts w:ascii="Book Antiqua" w:hAnsi="Book Antiqua" w:cs="Book Antiqua"/>
          <w:color w:val="000000"/>
          <w:lang w:eastAsia="zh-CN"/>
        </w:rPr>
      </w:pPr>
      <w:r w:rsidRPr="00F225B4">
        <w:rPr>
          <w:rFonts w:ascii="Book Antiqua" w:eastAsia="Book Antiqua" w:hAnsi="Book Antiqua" w:cs="Book Antiqua"/>
          <w:color w:val="000000"/>
        </w:rPr>
        <w:t>DOI: https://dx.doi.org/10.3748/wjg.v26.i3</w:t>
      </w:r>
      <w:r w:rsidR="005807A3">
        <w:rPr>
          <w:rFonts w:ascii="Book Antiqua" w:eastAsia="宋体" w:hAnsi="Book Antiqua" w:cs="Book Antiqua" w:hint="eastAsia"/>
          <w:color w:val="000000"/>
          <w:lang w:eastAsia="zh-CN"/>
        </w:rPr>
        <w:t>8</w:t>
      </w:r>
      <w:r w:rsidRPr="00F225B4">
        <w:rPr>
          <w:rFonts w:ascii="Book Antiqua" w:eastAsia="Book Antiqua" w:hAnsi="Book Antiqua" w:cs="Book Antiqua"/>
          <w:color w:val="000000"/>
        </w:rPr>
        <w:t>.</w:t>
      </w:r>
      <w:r w:rsidR="003431CB">
        <w:rPr>
          <w:rFonts w:ascii="Book Antiqua" w:hAnsi="Book Antiqua" w:cs="Book Antiqua" w:hint="eastAsia"/>
          <w:color w:val="000000"/>
          <w:lang w:eastAsia="zh-CN"/>
        </w:rPr>
        <w:t>582</w:t>
      </w:r>
      <w:r w:rsidR="00C06708">
        <w:rPr>
          <w:rFonts w:ascii="Book Antiqua" w:hAnsi="Book Antiqua" w:cs="Book Antiqua" w:hint="eastAsia"/>
          <w:color w:val="000000"/>
          <w:lang w:eastAsia="zh-CN"/>
        </w:rPr>
        <w:t>2</w:t>
      </w:r>
      <w:bookmarkStart w:id="10" w:name="_GoBack"/>
      <w:bookmarkEnd w:id="10"/>
    </w:p>
    <w:bookmarkEnd w:id="8"/>
    <w:bookmarkEnd w:id="9"/>
    <w:p w14:paraId="520B7B3E" w14:textId="77777777" w:rsidR="00A77B3E" w:rsidRPr="008B366C" w:rsidRDefault="00A77B3E" w:rsidP="008B366C">
      <w:pPr>
        <w:snapToGrid w:val="0"/>
        <w:spacing w:line="360" w:lineRule="auto"/>
        <w:jc w:val="both"/>
        <w:rPr>
          <w:rFonts w:ascii="Book Antiqua" w:hAnsi="Book Antiqua"/>
        </w:rPr>
      </w:pPr>
    </w:p>
    <w:p w14:paraId="69021DE8" w14:textId="153ACF23" w:rsidR="00EB70C6"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Core </w:t>
      </w:r>
      <w:r w:rsidR="005807A3" w:rsidRPr="005807A3">
        <w:rPr>
          <w:rFonts w:ascii="Book Antiqua" w:eastAsia="Book Antiqua" w:hAnsi="Book Antiqua" w:cs="Book Antiqua" w:hint="eastAsia"/>
          <w:b/>
          <w:bCs/>
          <w:color w:val="000000"/>
        </w:rPr>
        <w:t>T</w:t>
      </w:r>
      <w:r w:rsidRPr="008B366C">
        <w:rPr>
          <w:rFonts w:ascii="Book Antiqua" w:eastAsia="Book Antiqua" w:hAnsi="Book Antiqua" w:cs="Book Antiqua"/>
          <w:b/>
          <w:bCs/>
          <w:color w:val="000000"/>
        </w:rPr>
        <w:t>ip:</w:t>
      </w:r>
      <w:bookmarkStart w:id="11" w:name="OLE_LINK8"/>
      <w:bookmarkStart w:id="12" w:name="OLE_LINK9"/>
      <w:r w:rsidRPr="008B366C">
        <w:rPr>
          <w:rFonts w:ascii="Book Antiqua" w:eastAsia="Book Antiqua" w:hAnsi="Book Antiqua" w:cs="Book Antiqua"/>
          <w:b/>
          <w:bCs/>
          <w:color w:val="000000"/>
        </w:rPr>
        <w:t> </w:t>
      </w:r>
      <w:r w:rsidRPr="008B366C">
        <w:rPr>
          <w:rFonts w:ascii="Book Antiqua" w:eastAsia="Book Antiqua" w:hAnsi="Book Antiqua" w:cs="Book Antiqua"/>
          <w:color w:val="000000"/>
        </w:rPr>
        <w:t>Cyclooxygenase-2 is involved in the carcinogenesis and development of gastric cancer, and is closely related to its prognosis. 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is a promising drug for gastric cancer therapy. It inhibits </w:t>
      </w:r>
      <w:r w:rsidR="00D66876">
        <w:rPr>
          <w:rFonts w:ascii="Book Antiqua" w:eastAsia="Book Antiqua" w:hAnsi="Book Antiqua" w:cs="Book Antiqua"/>
          <w:color w:val="000000"/>
        </w:rPr>
        <w:t xml:space="preserve">the </w:t>
      </w:r>
      <w:r w:rsidRPr="008B366C">
        <w:rPr>
          <w:rFonts w:ascii="Book Antiqua" w:eastAsia="Book Antiqua" w:hAnsi="Book Antiqua" w:cs="Book Antiqua"/>
          <w:color w:val="000000"/>
        </w:rPr>
        <w:t>proliferation and induces</w:t>
      </w:r>
      <w:r w:rsidR="00D66876">
        <w:rPr>
          <w:rFonts w:ascii="Book Antiqua" w:eastAsia="Book Antiqua" w:hAnsi="Book Antiqua" w:cs="Book Antiqua"/>
          <w:color w:val="000000"/>
        </w:rPr>
        <w:t xml:space="preserve"> the</w:t>
      </w:r>
      <w:r w:rsidRPr="008B366C">
        <w:rPr>
          <w:rFonts w:ascii="Book Antiqua" w:eastAsia="Book Antiqua" w:hAnsi="Book Antiqua" w:cs="Book Antiqua"/>
          <w:color w:val="000000"/>
        </w:rPr>
        <w:t xml:space="preserve"> apoptosis of gastric cancer cells,</w:t>
      </w:r>
      <w:r w:rsidR="003E7BB4"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possibly </w:t>
      </w:r>
      <w:r w:rsidR="00D66876" w:rsidRPr="004605D4">
        <w:rPr>
          <w:rFonts w:ascii="Book Antiqua" w:eastAsia="Book Antiqua" w:hAnsi="Book Antiqua" w:cs="Book Antiqua"/>
          <w:i/>
          <w:color w:val="000000"/>
        </w:rPr>
        <w:t>via</w:t>
      </w:r>
      <w:r w:rsidR="00D66876">
        <w:rPr>
          <w:rFonts w:ascii="Book Antiqua" w:eastAsia="Book Antiqua" w:hAnsi="Book Antiqua" w:cs="Book Antiqua"/>
          <w:color w:val="000000"/>
        </w:rPr>
        <w:t xml:space="preserve"> mechanisms associated with </w:t>
      </w:r>
      <w:r w:rsidRPr="008B366C">
        <w:rPr>
          <w:rFonts w:ascii="Book Antiqua" w:eastAsia="Book Antiqua" w:hAnsi="Book Antiqua" w:cs="Book Antiqua"/>
          <w:color w:val="000000"/>
        </w:rPr>
        <w:t>down-regulation of </w:t>
      </w:r>
      <w:r w:rsidR="001A36B5" w:rsidRPr="008B366C">
        <w:rPr>
          <w:rFonts w:ascii="Book Antiqua" w:eastAsia="Book Antiqua" w:hAnsi="Book Antiqua" w:cs="Book Antiqua"/>
          <w:bCs/>
          <w:color w:val="000000"/>
        </w:rPr>
        <w:t>cyclooxygenase</w:t>
      </w:r>
      <w:r w:rsidRPr="008B366C">
        <w:rPr>
          <w:rFonts w:ascii="Book Antiqua" w:eastAsia="Book Antiqua" w:hAnsi="Book Antiqua" w:cs="Book Antiqua"/>
          <w:color w:val="000000"/>
        </w:rPr>
        <w:t xml:space="preserve">-2 expression through the </w:t>
      </w:r>
      <w:r w:rsidR="001A36B5" w:rsidRPr="008B366C">
        <w:rPr>
          <w:rFonts w:ascii="Book Antiqua" w:eastAsia="Book Antiqua" w:hAnsi="Book Antiqua" w:cs="Book Antiqua"/>
          <w:color w:val="000000"/>
        </w:rPr>
        <w:t xml:space="preserve">phosphatase and </w:t>
      </w:r>
      <w:proofErr w:type="spellStart"/>
      <w:r w:rsidR="001A36B5" w:rsidRPr="008B366C">
        <w:rPr>
          <w:rFonts w:ascii="Book Antiqua" w:eastAsia="Book Antiqua" w:hAnsi="Book Antiqua" w:cs="Book Antiqua"/>
          <w:color w:val="000000"/>
        </w:rPr>
        <w:t>tensin</w:t>
      </w:r>
      <w:proofErr w:type="spellEnd"/>
      <w:r w:rsidR="001A36B5" w:rsidRPr="008B366C">
        <w:rPr>
          <w:rFonts w:ascii="Book Antiqua" w:eastAsia="Book Antiqua" w:hAnsi="Book Antiqua" w:cs="Book Antiqua"/>
          <w:color w:val="000000"/>
        </w:rPr>
        <w:t xml:space="preserve"> homolog</w:t>
      </w:r>
      <w:r w:rsidRPr="008B366C">
        <w:rPr>
          <w:rFonts w:ascii="Book Antiqua" w:eastAsia="Book Antiqua" w:hAnsi="Book Antiqua" w:cs="Book Antiqua"/>
          <w:color w:val="000000"/>
        </w:rPr>
        <w:t>/</w:t>
      </w:r>
      <w:proofErr w:type="spellStart"/>
      <w:r w:rsidRPr="008B366C">
        <w:rPr>
          <w:rFonts w:ascii="Book Antiqua" w:eastAsia="Book Antiqua" w:hAnsi="Book Antiqua" w:cs="Book Antiqua"/>
          <w:color w:val="000000"/>
        </w:rPr>
        <w:t>Akt</w:t>
      </w:r>
      <w:proofErr w:type="spellEnd"/>
      <w:r w:rsidRPr="008B366C">
        <w:rPr>
          <w:rFonts w:ascii="Book Antiqua" w:eastAsia="Book Antiqua" w:hAnsi="Book Antiqua" w:cs="Book Antiqua"/>
          <w:color w:val="000000"/>
        </w:rPr>
        <w:t xml:space="preserve"> signaling pathway.</w:t>
      </w:r>
    </w:p>
    <w:p w14:paraId="2FF6C9B2" w14:textId="77777777" w:rsidR="00EB70C6" w:rsidRPr="008B366C" w:rsidRDefault="00EB70C6" w:rsidP="008B366C">
      <w:pPr>
        <w:snapToGrid w:val="0"/>
        <w:spacing w:line="360" w:lineRule="auto"/>
        <w:jc w:val="both"/>
        <w:rPr>
          <w:rFonts w:ascii="Book Antiqua" w:hAnsi="Book Antiqua"/>
        </w:rPr>
      </w:pPr>
      <w:r w:rsidRPr="008B366C">
        <w:rPr>
          <w:rFonts w:ascii="Book Antiqua" w:hAnsi="Book Antiqua"/>
        </w:rPr>
        <w:br w:type="page"/>
      </w:r>
    </w:p>
    <w:bookmarkEnd w:id="11"/>
    <w:bookmarkEnd w:id="12"/>
    <w:p w14:paraId="11423FED"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lastRenderedPageBreak/>
        <w:t>INTRODUCTION</w:t>
      </w:r>
    </w:p>
    <w:p w14:paraId="359B1721" w14:textId="78575D74"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Gastric cancer is the fourth most common cancer and second leading cause of cancer-related mortality in the </w:t>
      </w:r>
      <w:proofErr w:type="gramStart"/>
      <w:r w:rsidRPr="008B366C">
        <w:rPr>
          <w:rFonts w:ascii="Book Antiqua" w:eastAsia="Book Antiqua" w:hAnsi="Book Antiqua" w:cs="Book Antiqua"/>
          <w:color w:val="000000"/>
        </w:rPr>
        <w:t>world</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1]</w:t>
      </w:r>
      <w:r w:rsidRPr="008B366C">
        <w:rPr>
          <w:rFonts w:ascii="Book Antiqua" w:eastAsia="Book Antiqua" w:hAnsi="Book Antiqua" w:cs="Book Antiqua"/>
          <w:color w:val="000000"/>
        </w:rPr>
        <w:t>. It is a multifactorial disease characterized by being highly drug resistant, and apoptotic deficiency could be the obstacle that hampers the efficacy of most anti-cancer agents. Currently, the main treatments include surgery, radiotherapy</w:t>
      </w:r>
      <w:r w:rsidR="00EA746E">
        <w:rPr>
          <w:rFonts w:ascii="Book Antiqua" w:eastAsia="Book Antiqua" w:hAnsi="Book Antiqua" w:cs="Book Antiqua"/>
          <w:color w:val="000000"/>
        </w:rPr>
        <w:t>,</w:t>
      </w:r>
      <w:r w:rsidRPr="008B366C">
        <w:rPr>
          <w:rFonts w:ascii="Book Antiqua" w:eastAsia="Book Antiqua" w:hAnsi="Book Antiqua" w:cs="Book Antiqua"/>
          <w:color w:val="000000"/>
        </w:rPr>
        <w:t xml:space="preserve"> and chemotherapy. However, the prognosis of gastric cancer is still poor; thus, it is necessary to find new drugs to treat gastric cancer.</w:t>
      </w:r>
    </w:p>
    <w:p w14:paraId="19D31107" w14:textId="5AAF9612" w:rsidR="00A77B3E" w:rsidRPr="008B366C" w:rsidRDefault="001E4B1A" w:rsidP="008B366C">
      <w:pPr>
        <w:snapToGrid w:val="0"/>
        <w:spacing w:line="360" w:lineRule="auto"/>
        <w:ind w:firstLineChars="100" w:firstLine="240"/>
        <w:jc w:val="both"/>
        <w:rPr>
          <w:rFonts w:ascii="Book Antiqua" w:hAnsi="Book Antiqua"/>
        </w:rPr>
      </w:pPr>
      <w:r w:rsidRPr="008B366C">
        <w:rPr>
          <w:rFonts w:ascii="Book Antiqua" w:eastAsia="Book Antiqua" w:hAnsi="Book Antiqua" w:cs="Book Antiqua"/>
          <w:color w:val="000000"/>
        </w:rPr>
        <w:t>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(AKBA) is a pentacyclic terpenoid extracted from the gum </w:t>
      </w:r>
      <w:r w:rsidR="00EA746E">
        <w:rPr>
          <w:rFonts w:ascii="Book Antiqua" w:eastAsia="Book Antiqua" w:hAnsi="Book Antiqua" w:cs="Book Antiqua"/>
          <w:color w:val="000000"/>
        </w:rPr>
        <w:t>a</w:t>
      </w:r>
      <w:r w:rsidR="00EA746E" w:rsidRPr="008B366C">
        <w:rPr>
          <w:rFonts w:ascii="Book Antiqua" w:eastAsia="Book Antiqua" w:hAnsi="Book Antiqua" w:cs="Book Antiqua"/>
          <w:color w:val="000000"/>
        </w:rPr>
        <w:t xml:space="preserve">yurvedic </w:t>
      </w:r>
      <w:r w:rsidRPr="008B366C">
        <w:rPr>
          <w:rFonts w:ascii="Book Antiqua" w:eastAsia="Book Antiqua" w:hAnsi="Book Antiqua" w:cs="Book Antiqua"/>
          <w:color w:val="000000"/>
        </w:rPr>
        <w:t xml:space="preserve">therapeutic plant </w:t>
      </w:r>
      <w:r w:rsidRPr="004605D4">
        <w:rPr>
          <w:rFonts w:ascii="Book Antiqua" w:eastAsia="Book Antiqua" w:hAnsi="Book Antiqua" w:cs="Book Antiqua"/>
          <w:i/>
          <w:color w:val="000000"/>
        </w:rPr>
        <w:t>Boswellia serrata</w:t>
      </w:r>
      <w:r w:rsidRPr="008B366C">
        <w:rPr>
          <w:rFonts w:ascii="Book Antiqua" w:eastAsia="Book Antiqua" w:hAnsi="Book Antiqua" w:cs="Book Antiqua"/>
          <w:color w:val="000000"/>
        </w:rPr>
        <w:t xml:space="preserve">. The molecular structure of AKBA is shown in Figure 1. AKBA is anti-inflammatory agent that exhibits potent cytotoxic activities against various types of tumors, such as hepatocellular </w:t>
      </w:r>
      <w:proofErr w:type="gramStart"/>
      <w:r w:rsidRPr="008B366C">
        <w:rPr>
          <w:rFonts w:ascii="Book Antiqua" w:eastAsia="Book Antiqua" w:hAnsi="Book Antiqua" w:cs="Book Antiqua"/>
          <w:color w:val="000000"/>
        </w:rPr>
        <w:t>carcinoma</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2]</w:t>
      </w:r>
      <w:r w:rsidRPr="008B366C">
        <w:rPr>
          <w:rFonts w:ascii="Book Antiqua" w:eastAsia="Book Antiqua" w:hAnsi="Book Antiqua" w:cs="Book Antiqua"/>
          <w:color w:val="000000"/>
        </w:rPr>
        <w:t>, glioblastoma</w:t>
      </w:r>
      <w:r w:rsidRPr="008B366C">
        <w:rPr>
          <w:rFonts w:ascii="Book Antiqua" w:eastAsia="Book Antiqua" w:hAnsi="Book Antiqua" w:cs="Book Antiqua"/>
          <w:color w:val="000000"/>
          <w:vertAlign w:val="superscript"/>
        </w:rPr>
        <w:t>[3]</w:t>
      </w:r>
      <w:r w:rsidRPr="008B366C">
        <w:rPr>
          <w:rFonts w:ascii="Book Antiqua" w:eastAsia="Book Antiqua" w:hAnsi="Book Antiqua" w:cs="Book Antiqua"/>
          <w:color w:val="000000"/>
        </w:rPr>
        <w:t>, prostate cancer</w:t>
      </w:r>
      <w:r w:rsidRPr="008B366C">
        <w:rPr>
          <w:rFonts w:ascii="Book Antiqua" w:eastAsia="Book Antiqua" w:hAnsi="Book Antiqua" w:cs="Book Antiqua"/>
          <w:color w:val="000000"/>
          <w:vertAlign w:val="superscript"/>
        </w:rPr>
        <w:t>[4]</w:t>
      </w:r>
      <w:r w:rsidRPr="008B366C">
        <w:rPr>
          <w:rFonts w:ascii="Book Antiqua" w:eastAsia="Book Antiqua" w:hAnsi="Book Antiqua" w:cs="Book Antiqua"/>
          <w:color w:val="000000"/>
        </w:rPr>
        <w:t>, lung carcinogenesis</w:t>
      </w:r>
      <w:r w:rsidRPr="008B366C">
        <w:rPr>
          <w:rFonts w:ascii="Book Antiqua" w:eastAsia="Book Antiqua" w:hAnsi="Book Antiqua" w:cs="Book Antiqua"/>
          <w:color w:val="000000"/>
          <w:vertAlign w:val="superscript"/>
        </w:rPr>
        <w:t>[5]</w:t>
      </w:r>
      <w:r w:rsidRPr="008B366C">
        <w:rPr>
          <w:rFonts w:ascii="Book Antiqua" w:eastAsia="Book Antiqua" w:hAnsi="Book Antiqua" w:cs="Book Antiqua"/>
          <w:color w:val="000000"/>
        </w:rPr>
        <w:t>, colon cancer</w:t>
      </w:r>
      <w:r w:rsidR="00EB70C6" w:rsidRPr="008B366C">
        <w:rPr>
          <w:rFonts w:ascii="Book Antiqua" w:eastAsia="Book Antiqua" w:hAnsi="Book Antiqua" w:cs="Book Antiqua"/>
          <w:color w:val="000000"/>
          <w:vertAlign w:val="superscript"/>
        </w:rPr>
        <w:t>[6,</w:t>
      </w:r>
      <w:r w:rsidRPr="008B366C">
        <w:rPr>
          <w:rFonts w:ascii="Book Antiqua" w:eastAsia="Book Antiqua" w:hAnsi="Book Antiqua" w:cs="Book Antiqua"/>
          <w:color w:val="000000"/>
          <w:vertAlign w:val="superscript"/>
        </w:rPr>
        <w:t>7]</w:t>
      </w:r>
      <w:r w:rsidRPr="008B366C">
        <w:rPr>
          <w:rFonts w:ascii="Book Antiqua" w:eastAsia="Book Antiqua" w:hAnsi="Book Antiqua" w:cs="Book Antiqua"/>
          <w:color w:val="000000"/>
        </w:rPr>
        <w:t>, and leukemia</w:t>
      </w:r>
      <w:r w:rsidR="00EB70C6" w:rsidRPr="008B366C">
        <w:rPr>
          <w:rFonts w:ascii="Book Antiqua" w:eastAsia="Book Antiqua" w:hAnsi="Book Antiqua" w:cs="Book Antiqua"/>
          <w:color w:val="000000"/>
          <w:vertAlign w:val="superscript"/>
        </w:rPr>
        <w:t>[8,</w:t>
      </w:r>
      <w:r w:rsidRPr="008B366C">
        <w:rPr>
          <w:rFonts w:ascii="Book Antiqua" w:eastAsia="Book Antiqua" w:hAnsi="Book Antiqua" w:cs="Book Antiqua"/>
          <w:color w:val="000000"/>
          <w:vertAlign w:val="superscript"/>
        </w:rPr>
        <w:t>9]</w:t>
      </w:r>
      <w:r w:rsidRPr="008B366C">
        <w:rPr>
          <w:rFonts w:ascii="Book Antiqua" w:eastAsia="Book Antiqua" w:hAnsi="Book Antiqua" w:cs="Book Antiqua"/>
          <w:color w:val="000000"/>
        </w:rPr>
        <w:t xml:space="preserve">. However, the efficacy and </w:t>
      </w:r>
      <w:r w:rsidRPr="008B366C">
        <w:rPr>
          <w:rStyle w:val="apple-style-span"/>
          <w:rFonts w:ascii="Book Antiqua" w:eastAsia="Book Antiqua" w:hAnsi="Book Antiqua" w:cs="Book Antiqua"/>
          <w:color w:val="000000"/>
        </w:rPr>
        <w:t>mechanism</w:t>
      </w:r>
      <w:r w:rsidRPr="008B366C">
        <w:rPr>
          <w:rFonts w:ascii="Book Antiqua" w:eastAsia="Book Antiqua" w:hAnsi="Book Antiqua" w:cs="Book Antiqua"/>
          <w:color w:val="000000"/>
        </w:rPr>
        <w:t xml:space="preserve"> of action of AKBA in treating gastric cancer have not been studied. This study is the first attempt to explore the efficacy and</w:t>
      </w:r>
      <w:r w:rsidRPr="008B366C">
        <w:rPr>
          <w:rStyle w:val="apple-style-span"/>
          <w:rFonts w:ascii="Book Antiqua" w:eastAsia="Book Antiqua" w:hAnsi="Book Antiqua" w:cs="Book Antiqua"/>
          <w:color w:val="000000"/>
        </w:rPr>
        <w:t xml:space="preserve"> mechanism</w:t>
      </w:r>
      <w:r w:rsidRPr="008B366C">
        <w:rPr>
          <w:rFonts w:ascii="Book Antiqua" w:eastAsia="Book Antiqua" w:hAnsi="Book Antiqua" w:cs="Book Antiqua"/>
          <w:color w:val="000000"/>
        </w:rPr>
        <w:t xml:space="preserve"> of action of AKBA </w:t>
      </w:r>
      <w:r w:rsidR="00EA746E">
        <w:rPr>
          <w:rFonts w:ascii="Book Antiqua" w:eastAsia="Book Antiqua" w:hAnsi="Book Antiqua" w:cs="Book Antiqua"/>
          <w:color w:val="000000"/>
        </w:rPr>
        <w:t xml:space="preserve">in </w:t>
      </w:r>
      <w:r w:rsidRPr="008B366C">
        <w:rPr>
          <w:rFonts w:ascii="Book Antiqua" w:eastAsia="Book Antiqua" w:hAnsi="Book Antiqua" w:cs="Book Antiqua"/>
          <w:color w:val="000000"/>
        </w:rPr>
        <w:t>gastric cancer.</w:t>
      </w:r>
    </w:p>
    <w:p w14:paraId="5140EA52" w14:textId="270C5B6C" w:rsidR="00A77B3E" w:rsidRPr="008B366C" w:rsidRDefault="001E4B1A" w:rsidP="008B366C">
      <w:pPr>
        <w:snapToGrid w:val="0"/>
        <w:spacing w:line="360" w:lineRule="auto"/>
        <w:ind w:firstLineChars="100" w:firstLine="240"/>
        <w:jc w:val="both"/>
        <w:rPr>
          <w:rFonts w:ascii="Book Antiqua" w:hAnsi="Book Antiqua"/>
        </w:rPr>
      </w:pPr>
      <w:r w:rsidRPr="008B366C">
        <w:rPr>
          <w:rFonts w:ascii="Book Antiqua" w:eastAsia="Book Antiqua" w:hAnsi="Book Antiqua" w:cs="Book Antiqua"/>
          <w:color w:val="000000"/>
        </w:rPr>
        <w:t>Cyclooxygenase</w:t>
      </w:r>
      <w:r w:rsidR="00EB70C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(COX) catalyzes the formation of prostaglandin and other eicosanoids from arachidonic acid, which has been considered as a potential target for the prevention and treatment of cancer. It tends to be highly expressed in inflammation and tumor tissues but is undetectable in the majority of normal </w:t>
      </w:r>
      <w:proofErr w:type="gramStart"/>
      <w:r w:rsidRPr="008B366C">
        <w:rPr>
          <w:rFonts w:ascii="Book Antiqua" w:eastAsia="Book Antiqua" w:hAnsi="Book Antiqua" w:cs="Book Antiqua"/>
          <w:color w:val="000000"/>
        </w:rPr>
        <w:t>tissues</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10-12]</w:t>
      </w:r>
      <w:r w:rsidRPr="008B366C">
        <w:rPr>
          <w:rFonts w:ascii="Book Antiqua" w:eastAsia="Book Antiqua" w:hAnsi="Book Antiqua" w:cs="Book Antiqua"/>
          <w:color w:val="000000"/>
        </w:rPr>
        <w:t xml:space="preserve">. COX-2, the mitogen-inducible isoform, is constitutively expressed in gastric cancer. It has been shown that overexpression of COX-2 is directly or indirectly involved in the carcinogenesis and development of gastric cancer, and is closely related to its </w:t>
      </w:r>
      <w:proofErr w:type="gramStart"/>
      <w:r w:rsidRPr="008B366C">
        <w:rPr>
          <w:rFonts w:ascii="Book Antiqua" w:eastAsia="Book Antiqua" w:hAnsi="Book Antiqua" w:cs="Book Antiqua"/>
          <w:color w:val="000000"/>
        </w:rPr>
        <w:t>prognosis</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13]</w:t>
      </w:r>
      <w:r w:rsidRPr="008B366C">
        <w:rPr>
          <w:rFonts w:ascii="Book Antiqua" w:eastAsia="Book Antiqua" w:hAnsi="Book Antiqua" w:cs="Book Antiqua"/>
          <w:color w:val="000000"/>
        </w:rPr>
        <w:t xml:space="preserve">. However, the molecular mechanisms underlying the aberrant expression of COX-2 in gastric cancer remain unclear. Regulation of COX-2 expression depends on different cellular pathways, involving both transcriptional and post-transcriptional </w:t>
      </w:r>
      <w:proofErr w:type="gramStart"/>
      <w:r w:rsidRPr="008B366C">
        <w:rPr>
          <w:rFonts w:ascii="Book Antiqua" w:eastAsia="Book Antiqua" w:hAnsi="Book Antiqua" w:cs="Book Antiqua"/>
          <w:color w:val="000000"/>
        </w:rPr>
        <w:t>mechanisms</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14]</w:t>
      </w:r>
      <w:r w:rsidRPr="008B366C">
        <w:rPr>
          <w:rFonts w:ascii="Book Antiqua" w:eastAsia="Book Antiqua" w:hAnsi="Book Antiqua" w:cs="Book Antiqua"/>
          <w:color w:val="000000"/>
        </w:rPr>
        <w:t>. Among all upstream regulatory factors, activation of the</w:t>
      </w:r>
      <w:r w:rsidR="00EA746E">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PI3K/Akt pathway is </w:t>
      </w:r>
      <w:r w:rsidRPr="008B366C">
        <w:rPr>
          <w:rFonts w:ascii="Book Antiqua" w:eastAsia="Book Antiqua" w:hAnsi="Book Antiqua" w:cs="Book Antiqua"/>
          <w:color w:val="000000"/>
        </w:rPr>
        <w:lastRenderedPageBreak/>
        <w:t>important for COX-2 up-</w:t>
      </w:r>
      <w:proofErr w:type="gramStart"/>
      <w:r w:rsidRPr="008B366C">
        <w:rPr>
          <w:rFonts w:ascii="Book Antiqua" w:eastAsia="Book Antiqua" w:hAnsi="Book Antiqua" w:cs="Book Antiqua"/>
          <w:color w:val="000000"/>
        </w:rPr>
        <w:t>regulation</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15-18]</w:t>
      </w:r>
      <w:r w:rsidRPr="008B366C">
        <w:rPr>
          <w:rFonts w:ascii="Book Antiqua" w:eastAsia="Book Antiqua" w:hAnsi="Book Antiqua" w:cs="Book Antiqua"/>
          <w:color w:val="000000"/>
        </w:rPr>
        <w:t>. PTEN (phosphate and tension homology deleted on chromosome ten) is a tumor suppressor</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with phosphatase activity that can regulate cell survival, proliferation</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energy </w:t>
      </w:r>
      <w:proofErr w:type="gramStart"/>
      <w:r w:rsidRPr="008B366C">
        <w:rPr>
          <w:rFonts w:ascii="Book Antiqua" w:eastAsia="Book Antiqua" w:hAnsi="Book Antiqua" w:cs="Book Antiqua"/>
          <w:color w:val="000000"/>
        </w:rPr>
        <w:t>metabolism</w:t>
      </w:r>
      <w:r w:rsidR="00EB70C6" w:rsidRPr="008B366C">
        <w:rPr>
          <w:rFonts w:ascii="Book Antiqua" w:eastAsia="Book Antiqua" w:hAnsi="Book Antiqua" w:cs="Book Antiqua"/>
          <w:color w:val="000000"/>
          <w:vertAlign w:val="superscript"/>
        </w:rPr>
        <w:t>[</w:t>
      </w:r>
      <w:proofErr w:type="gramEnd"/>
      <w:r w:rsidR="00EB70C6" w:rsidRPr="008B366C">
        <w:rPr>
          <w:rFonts w:ascii="Book Antiqua" w:eastAsia="Book Antiqua" w:hAnsi="Book Antiqua" w:cs="Book Antiqua"/>
          <w:color w:val="000000"/>
          <w:vertAlign w:val="superscript"/>
        </w:rPr>
        <w:t>19,</w:t>
      </w:r>
      <w:r w:rsidRPr="008B366C">
        <w:rPr>
          <w:rFonts w:ascii="Book Antiqua" w:eastAsia="Book Antiqua" w:hAnsi="Book Antiqua" w:cs="Book Antiqua"/>
          <w:color w:val="000000"/>
          <w:vertAlign w:val="superscript"/>
        </w:rPr>
        <w:t>20]</w:t>
      </w:r>
      <w:r w:rsidRPr="008B366C">
        <w:rPr>
          <w:rFonts w:ascii="Book Antiqua" w:eastAsia="Book Antiqua" w:hAnsi="Book Antiqua" w:cs="Book Antiqua"/>
          <w:color w:val="000000"/>
        </w:rPr>
        <w:t xml:space="preserve">. Many tumor tissues present with deficiency of </w:t>
      </w:r>
      <w:proofErr w:type="gramStart"/>
      <w:r w:rsidRPr="008B366C">
        <w:rPr>
          <w:rFonts w:ascii="Book Antiqua" w:eastAsia="Book Antiqua" w:hAnsi="Book Antiqua" w:cs="Book Antiqua"/>
          <w:color w:val="000000"/>
        </w:rPr>
        <w:t>PTEN</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21]</w:t>
      </w:r>
      <w:r w:rsidRPr="008B366C">
        <w:rPr>
          <w:rFonts w:ascii="Book Antiqua" w:eastAsia="Book Antiqua" w:hAnsi="Book Antiqua" w:cs="Book Antiqua"/>
          <w:color w:val="000000"/>
        </w:rPr>
        <w:t xml:space="preserve">. PTEN acts as a lipid phosphatase to dephosphorylate phosphatidylinositol (3-5)-trisphosphate, antagonizing the PI3K/Akt </w:t>
      </w:r>
      <w:proofErr w:type="gramStart"/>
      <w:r w:rsidRPr="008B366C">
        <w:rPr>
          <w:rFonts w:ascii="Book Antiqua" w:eastAsia="Book Antiqua" w:hAnsi="Book Antiqua" w:cs="Book Antiqua"/>
          <w:color w:val="000000"/>
        </w:rPr>
        <w:t>pathway</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22]</w:t>
      </w:r>
      <w:r w:rsidRPr="008B366C">
        <w:rPr>
          <w:rFonts w:ascii="Book Antiqua" w:eastAsia="Book Antiqua" w:hAnsi="Book Antiqua" w:cs="Book Antiqua"/>
          <w:color w:val="000000"/>
        </w:rPr>
        <w:t>. Recent studies have demonstrated that the PTEN/Akt pathway can regulate COX-2 expression in human cervical cancer, gallbladder cancer</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colorectal </w:t>
      </w:r>
      <w:proofErr w:type="gramStart"/>
      <w:r w:rsidRPr="008B366C">
        <w:rPr>
          <w:rFonts w:ascii="Book Antiqua" w:eastAsia="Book Antiqua" w:hAnsi="Book Antiqua" w:cs="Book Antiqua"/>
          <w:color w:val="000000"/>
        </w:rPr>
        <w:t>cancer</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23-25]</w:t>
      </w:r>
      <w:r w:rsidRPr="008B366C">
        <w:rPr>
          <w:rFonts w:ascii="Book Antiqua" w:eastAsia="Book Antiqua" w:hAnsi="Book Antiqua" w:cs="Book Antiqua"/>
          <w:color w:val="000000"/>
        </w:rPr>
        <w:t xml:space="preserve">. </w:t>
      </w:r>
    </w:p>
    <w:p w14:paraId="426A2F25" w14:textId="201C0FD5" w:rsidR="00A77B3E" w:rsidRPr="008B366C" w:rsidRDefault="001E4B1A" w:rsidP="008B366C">
      <w:pPr>
        <w:snapToGrid w:val="0"/>
        <w:spacing w:line="360" w:lineRule="auto"/>
        <w:ind w:firstLineChars="100" w:firstLine="240"/>
        <w:jc w:val="both"/>
        <w:rPr>
          <w:rFonts w:ascii="Book Antiqua" w:hAnsi="Book Antiqua"/>
        </w:rPr>
      </w:pPr>
      <w:r w:rsidRPr="008B366C">
        <w:rPr>
          <w:rFonts w:ascii="Book Antiqua" w:eastAsia="Book Antiqua" w:hAnsi="Book Antiqua" w:cs="Book Antiqua"/>
          <w:color w:val="000000"/>
        </w:rPr>
        <w:t xml:space="preserve">In this study, human gastric cancer cell lines BGC823 and SGC7901, in which COX-2 was found to be </w:t>
      </w:r>
      <w:proofErr w:type="gramStart"/>
      <w:r w:rsidRPr="008B366C">
        <w:rPr>
          <w:rFonts w:ascii="Book Antiqua" w:eastAsia="Book Antiqua" w:hAnsi="Book Antiqua" w:cs="Book Antiqua"/>
          <w:color w:val="000000"/>
        </w:rPr>
        <w:t>overexpressed</w:t>
      </w:r>
      <w:r w:rsidR="00EB70C6" w:rsidRPr="008B366C">
        <w:rPr>
          <w:rFonts w:ascii="Book Antiqua" w:eastAsia="Book Antiqua" w:hAnsi="Book Antiqua" w:cs="Book Antiqua"/>
          <w:color w:val="000000"/>
          <w:vertAlign w:val="superscript"/>
        </w:rPr>
        <w:t>[</w:t>
      </w:r>
      <w:proofErr w:type="gramEnd"/>
      <w:r w:rsidR="00EB70C6" w:rsidRPr="008B366C">
        <w:rPr>
          <w:rFonts w:ascii="Book Antiqua" w:eastAsia="Book Antiqua" w:hAnsi="Book Antiqua" w:cs="Book Antiqua"/>
          <w:color w:val="000000"/>
          <w:vertAlign w:val="superscript"/>
        </w:rPr>
        <w:t>10,13,26,</w:t>
      </w:r>
      <w:r w:rsidRPr="008B366C">
        <w:rPr>
          <w:rFonts w:ascii="Book Antiqua" w:eastAsia="Book Antiqua" w:hAnsi="Book Antiqua" w:cs="Book Antiqua"/>
          <w:color w:val="000000"/>
          <w:vertAlign w:val="superscript"/>
        </w:rPr>
        <w:t>27]</w:t>
      </w:r>
      <w:r w:rsidRPr="008B366C">
        <w:rPr>
          <w:rFonts w:ascii="Book Antiqua" w:eastAsia="Book Antiqua" w:hAnsi="Book Antiqua" w:cs="Book Antiqua"/>
          <w:color w:val="000000"/>
        </w:rPr>
        <w:t xml:space="preserve">, were used to investigate the anti-tumor effects of AKBA on human gastric cancer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and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w:t>
      </w:r>
      <w:r w:rsidR="00EB70C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Additionally, </w:t>
      </w:r>
      <w:r w:rsidR="00DD2DC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w:t>
      </w:r>
      <w:r w:rsidR="00B616FC" w:rsidRPr="008B366C">
        <w:rPr>
          <w:rFonts w:ascii="Book Antiqua" w:eastAsia="Book Antiqua" w:hAnsi="Book Antiqua" w:cs="Book Antiqua"/>
          <w:color w:val="000000"/>
        </w:rPr>
        <w:t>proliferating cell nuclear antigen (</w:t>
      </w:r>
      <w:r w:rsidRPr="008B366C">
        <w:rPr>
          <w:rFonts w:ascii="Book Antiqua" w:eastAsia="Book Antiqua" w:hAnsi="Book Antiqua" w:cs="Book Antiqua"/>
          <w:color w:val="000000"/>
        </w:rPr>
        <w:t>PCNA</w:t>
      </w:r>
      <w:r w:rsidR="00B616FC"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 Bcl-2,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COX-2, PTEN</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p-Akt was detected to elucidate the possible mechanism underlying the anti-tumor effects of AKBA against gastric cancer.</w:t>
      </w:r>
    </w:p>
    <w:p w14:paraId="7E9F72BB" w14:textId="77777777" w:rsidR="00A77B3E" w:rsidRPr="008B366C" w:rsidRDefault="00A77B3E" w:rsidP="008B366C">
      <w:pPr>
        <w:snapToGrid w:val="0"/>
        <w:spacing w:line="360" w:lineRule="auto"/>
        <w:jc w:val="both"/>
        <w:rPr>
          <w:rFonts w:ascii="Book Antiqua" w:hAnsi="Book Antiqua"/>
        </w:rPr>
      </w:pPr>
    </w:p>
    <w:p w14:paraId="46017D6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t>MATERIALS AND METHODS</w:t>
      </w:r>
    </w:p>
    <w:p w14:paraId="4234897F"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 xml:space="preserve">Reagents </w:t>
      </w:r>
    </w:p>
    <w:p w14:paraId="748BA600" w14:textId="68619150"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AKBA (C</w:t>
      </w:r>
      <w:r w:rsidRPr="008B366C">
        <w:rPr>
          <w:rFonts w:ascii="Book Antiqua" w:eastAsia="Book Antiqua" w:hAnsi="Book Antiqua" w:cs="Book Antiqua"/>
          <w:color w:val="000000"/>
          <w:vertAlign w:val="subscript"/>
        </w:rPr>
        <w:t>32</w:t>
      </w:r>
      <w:r w:rsidRPr="008B366C">
        <w:rPr>
          <w:rFonts w:ascii="Book Antiqua" w:eastAsia="Book Antiqua" w:hAnsi="Book Antiqua" w:cs="Book Antiqua"/>
          <w:color w:val="000000"/>
        </w:rPr>
        <w:t>H</w:t>
      </w:r>
      <w:r w:rsidRPr="008B366C">
        <w:rPr>
          <w:rFonts w:ascii="Book Antiqua" w:eastAsia="Book Antiqua" w:hAnsi="Book Antiqua" w:cs="Book Antiqua"/>
          <w:color w:val="000000"/>
          <w:vertAlign w:val="subscript"/>
        </w:rPr>
        <w:t>48</w:t>
      </w:r>
      <w:r w:rsidRPr="008B366C">
        <w:rPr>
          <w:rFonts w:ascii="Book Antiqua" w:eastAsia="Book Antiqua" w:hAnsi="Book Antiqua" w:cs="Book Antiqua"/>
          <w:color w:val="000000"/>
        </w:rPr>
        <w:t>O</w:t>
      </w:r>
      <w:r w:rsidRPr="008B366C">
        <w:rPr>
          <w:rFonts w:ascii="Book Antiqua" w:eastAsia="Book Antiqua" w:hAnsi="Book Antiqua" w:cs="Book Antiqua"/>
          <w:color w:val="000000"/>
          <w:vertAlign w:val="subscript"/>
        </w:rPr>
        <w:t>5</w:t>
      </w:r>
      <w:r w:rsidRPr="008B366C">
        <w:rPr>
          <w:rFonts w:ascii="Book Antiqua" w:eastAsia="Book Antiqua" w:hAnsi="Book Antiqua" w:cs="Book Antiqua"/>
          <w:color w:val="000000"/>
        </w:rPr>
        <w:t xml:space="preserve">, CAS: 67416-61-9, purity: &gt; 98%), </w:t>
      </w:r>
      <w:proofErr w:type="spellStart"/>
      <w:r w:rsidRPr="008B366C">
        <w:rPr>
          <w:rFonts w:ascii="Book Antiqua" w:eastAsia="Book Antiqua" w:hAnsi="Book Antiqua" w:cs="Book Antiqua"/>
          <w:color w:val="000000"/>
        </w:rPr>
        <w:t>dimethylsulfoxide</w:t>
      </w:r>
      <w:proofErr w:type="spellEnd"/>
      <w:r w:rsidRPr="008B366C">
        <w:rPr>
          <w:rFonts w:ascii="Book Antiqua" w:eastAsia="Book Antiqua" w:hAnsi="Book Antiqua" w:cs="Book Antiqua"/>
          <w:color w:val="000000"/>
        </w:rPr>
        <w:t xml:space="preserve"> (DMSO)</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3-(4</w:t>
      </w:r>
      <w:proofErr w:type="gramStart"/>
      <w:r w:rsidRPr="008B366C">
        <w:rPr>
          <w:rFonts w:ascii="Book Antiqua" w:eastAsia="Book Antiqua" w:hAnsi="Book Antiqua" w:cs="Book Antiqua"/>
          <w:color w:val="000000"/>
        </w:rPr>
        <w:t>,5</w:t>
      </w:r>
      <w:proofErr w:type="gramEnd"/>
      <w:r w:rsidRPr="008B366C">
        <w:rPr>
          <w:rFonts w:ascii="Book Antiqua" w:eastAsia="Book Antiqua" w:hAnsi="Book Antiqua" w:cs="Book Antiqua"/>
          <w:color w:val="000000"/>
        </w:rPr>
        <w:t>-dimethylthiazol-2-yl)-2,5-diphenylformazan (MTT) were purchased from Sigma-Aldrich (St. Louis, MO, U</w:t>
      </w:r>
      <w:r w:rsidR="00EB70C6"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xml:space="preserve">). </w:t>
      </w:r>
      <w:r w:rsidR="009C6A02" w:rsidRPr="008B366C">
        <w:rPr>
          <w:rFonts w:ascii="Book Antiqua" w:hAnsi="Book Antiqua" w:cs="Book Antiqua"/>
          <w:color w:val="000000"/>
          <w:lang w:eastAsia="zh-CN"/>
        </w:rPr>
        <w:t>R</w:t>
      </w:r>
      <w:r w:rsidR="009C6A02" w:rsidRPr="008B366C">
        <w:rPr>
          <w:rFonts w:ascii="Book Antiqua" w:eastAsia="Book Antiqua" w:hAnsi="Book Antiqua" w:cs="Book Antiqua"/>
          <w:color w:val="000000"/>
        </w:rPr>
        <w:t xml:space="preserve">oswell </w:t>
      </w:r>
      <w:r w:rsidR="00DD2DC7">
        <w:rPr>
          <w:rFonts w:ascii="Book Antiqua" w:hAnsi="Book Antiqua" w:cs="Book Antiqua"/>
          <w:color w:val="000000"/>
          <w:lang w:eastAsia="zh-CN"/>
        </w:rPr>
        <w:t>P</w:t>
      </w:r>
      <w:r w:rsidR="00DD2DC7" w:rsidRPr="008B366C">
        <w:rPr>
          <w:rFonts w:ascii="Book Antiqua" w:eastAsia="Book Antiqua" w:hAnsi="Book Antiqua" w:cs="Book Antiqua"/>
          <w:color w:val="000000"/>
        </w:rPr>
        <w:t xml:space="preserve">ark </w:t>
      </w:r>
      <w:r w:rsidR="00DD2DC7">
        <w:rPr>
          <w:rFonts w:ascii="Book Antiqua" w:hAnsi="Book Antiqua" w:cs="Book Antiqua"/>
          <w:color w:val="000000"/>
          <w:lang w:eastAsia="zh-CN"/>
        </w:rPr>
        <w:t>M</w:t>
      </w:r>
      <w:r w:rsidR="00DD2DC7" w:rsidRPr="008B366C">
        <w:rPr>
          <w:rFonts w:ascii="Book Antiqua" w:eastAsia="Book Antiqua" w:hAnsi="Book Antiqua" w:cs="Book Antiqua"/>
          <w:color w:val="000000"/>
        </w:rPr>
        <w:t xml:space="preserve">emorial </w:t>
      </w:r>
      <w:r w:rsidR="00DD2DC7">
        <w:rPr>
          <w:rFonts w:ascii="Book Antiqua" w:hAnsi="Book Antiqua" w:cs="Book Antiqua"/>
          <w:color w:val="000000"/>
          <w:lang w:eastAsia="zh-CN"/>
        </w:rPr>
        <w:t>I</w:t>
      </w:r>
      <w:r w:rsidR="00DD2DC7" w:rsidRPr="008B366C">
        <w:rPr>
          <w:rFonts w:ascii="Book Antiqua" w:eastAsia="Book Antiqua" w:hAnsi="Book Antiqua" w:cs="Book Antiqua"/>
          <w:color w:val="000000"/>
        </w:rPr>
        <w:t xml:space="preserve">nstitute </w:t>
      </w:r>
      <w:r w:rsidR="009C6A02" w:rsidRPr="008B366C">
        <w:rPr>
          <w:rFonts w:ascii="Book Antiqua" w:eastAsia="Book Antiqua" w:hAnsi="Book Antiqua" w:cs="Book Antiqua"/>
          <w:color w:val="000000"/>
        </w:rPr>
        <w:t>(RPMI)</w:t>
      </w:r>
      <w:r w:rsidRPr="008B366C">
        <w:rPr>
          <w:rFonts w:ascii="Book Antiqua" w:eastAsia="Book Antiqua" w:hAnsi="Book Antiqua" w:cs="Book Antiqua"/>
          <w:color w:val="000000"/>
        </w:rPr>
        <w:t>-1640 medium,</w:t>
      </w:r>
      <w:bookmarkStart w:id="13" w:name="OLE_LINK20"/>
      <w:r w:rsidRPr="008B366C">
        <w:rPr>
          <w:rFonts w:ascii="Book Antiqua" w:eastAsia="Book Antiqua" w:hAnsi="Book Antiqua" w:cs="Book Antiqua"/>
          <w:color w:val="000000"/>
        </w:rPr>
        <w:t xml:space="preserve"> fetal bovine </w:t>
      </w:r>
      <w:proofErr w:type="gramStart"/>
      <w:r w:rsidRPr="008B366C">
        <w:rPr>
          <w:rFonts w:ascii="Book Antiqua" w:eastAsia="Book Antiqua" w:hAnsi="Book Antiqua" w:cs="Book Antiqua"/>
          <w:color w:val="000000"/>
        </w:rPr>
        <w:t>serum</w:t>
      </w:r>
      <w:bookmarkEnd w:id="13"/>
      <w:r w:rsidR="00DD2DC7">
        <w:rPr>
          <w:rFonts w:ascii="Book Antiqua" w:eastAsia="Book Antiqua" w:hAnsi="Book Antiqua" w:cs="Book Antiqua"/>
          <w:color w:val="000000"/>
        </w:rPr>
        <w:t>,</w:t>
      </w:r>
      <w:proofErr w:type="gramEnd"/>
      <w:r w:rsidR="00D30C81"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and penicillin/streptomycin were purchased from Gibco BRL (Grand Island, NY, U</w:t>
      </w:r>
      <w:r w:rsidR="00EB70C6"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xml:space="preserve">). Hoechst 33342 and apoptosis detection kit were purchased from </w:t>
      </w:r>
      <w:proofErr w:type="spellStart"/>
      <w:r w:rsidRPr="008B366C">
        <w:rPr>
          <w:rFonts w:ascii="Book Antiqua" w:eastAsia="Book Antiqua" w:hAnsi="Book Antiqua" w:cs="Book Antiqua"/>
          <w:color w:val="000000"/>
        </w:rPr>
        <w:t>Beyotime</w:t>
      </w:r>
      <w:proofErr w:type="spellEnd"/>
      <w:r w:rsidRPr="008B366C">
        <w:rPr>
          <w:rFonts w:ascii="Book Antiqua" w:eastAsia="Book Antiqua" w:hAnsi="Book Antiqua" w:cs="Book Antiqua"/>
          <w:color w:val="000000"/>
        </w:rPr>
        <w:t xml:space="preserve"> Institute of Biotechnology (Nantong, China). PTEN inhibitor </w:t>
      </w:r>
      <w:proofErr w:type="spellStart"/>
      <w:r w:rsidRPr="008B366C">
        <w:rPr>
          <w:rFonts w:ascii="Book Antiqua" w:eastAsia="Book Antiqua" w:hAnsi="Book Antiqua" w:cs="Book Antiqua"/>
          <w:color w:val="000000"/>
        </w:rPr>
        <w:t>bpv</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HOpic</w:t>
      </w:r>
      <w:proofErr w:type="spellEnd"/>
      <w:r w:rsidRPr="008B366C">
        <w:rPr>
          <w:rFonts w:ascii="Book Antiqua" w:eastAsia="Book Antiqua" w:hAnsi="Book Antiqua" w:cs="Book Antiqua"/>
          <w:color w:val="000000"/>
        </w:rPr>
        <w:t xml:space="preserve">) and </w:t>
      </w:r>
      <w:proofErr w:type="spellStart"/>
      <w:r w:rsidRPr="008B366C">
        <w:rPr>
          <w:rFonts w:ascii="Book Antiqua" w:eastAsia="Book Antiqua" w:hAnsi="Book Antiqua" w:cs="Book Antiqua"/>
          <w:color w:val="000000"/>
        </w:rPr>
        <w:t>Akt</w:t>
      </w:r>
      <w:proofErr w:type="spellEnd"/>
      <w:r w:rsidRPr="008B366C">
        <w:rPr>
          <w:rFonts w:ascii="Book Antiqua" w:eastAsia="Book Antiqua" w:hAnsi="Book Antiqua" w:cs="Book Antiqua"/>
          <w:color w:val="000000"/>
        </w:rPr>
        <w:t xml:space="preserve"> inhibitor MK2206 were purchased from Selleck Chemicals (Houston, TX, U</w:t>
      </w:r>
      <w:r w:rsidR="003E7BB4"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Other reagents were of analytic grade and obtained from Nanjing Chemical Reagent Co. (Nanjing, China), unless otherwise described. AKBA was dissolved in DMSO as a 2 mmol/L stock solution and stored at -20</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°C.</w:t>
      </w:r>
    </w:p>
    <w:p w14:paraId="0661082B" w14:textId="77777777" w:rsidR="00EB70C6" w:rsidRPr="008B366C" w:rsidRDefault="00EB70C6" w:rsidP="008B366C">
      <w:pPr>
        <w:snapToGrid w:val="0"/>
        <w:spacing w:line="360" w:lineRule="auto"/>
        <w:jc w:val="both"/>
        <w:rPr>
          <w:rFonts w:ascii="Book Antiqua" w:eastAsia="Book Antiqua" w:hAnsi="Book Antiqua" w:cs="Book Antiqua"/>
          <w:b/>
          <w:bCs/>
          <w:i/>
          <w:iCs/>
          <w:color w:val="000000"/>
        </w:rPr>
      </w:pPr>
    </w:p>
    <w:p w14:paraId="2C6C382D"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lastRenderedPageBreak/>
        <w:t>Cell culture and treatments</w:t>
      </w:r>
    </w:p>
    <w:p w14:paraId="4EB3D8A9" w14:textId="6CFD816A"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Human poorly differentiated BGC823 and moderately differentiated SGC7901 gastric cancer cell lines were obtained from Shanghai Institute of Cell Biology (Shanghai, China). All cells were routinely cultured in RPMI 1640 medium supplemented with 10% </w:t>
      </w:r>
      <w:r w:rsidR="005871C3" w:rsidRPr="008B366C">
        <w:rPr>
          <w:rFonts w:ascii="Book Antiqua" w:eastAsia="Book Antiqua" w:hAnsi="Book Antiqua" w:cs="Book Antiqua"/>
          <w:color w:val="000000"/>
        </w:rPr>
        <w:t>fetal bovine serum</w:t>
      </w:r>
      <w:r w:rsidRPr="008B366C">
        <w:rPr>
          <w:rFonts w:ascii="Book Antiqua" w:eastAsia="Book Antiqua" w:hAnsi="Book Antiqua" w:cs="Book Antiqua"/>
          <w:color w:val="000000"/>
        </w:rPr>
        <w:t xml:space="preserve"> and </w:t>
      </w:r>
      <w:r w:rsidR="005871C3" w:rsidRPr="008B366C">
        <w:rPr>
          <w:rFonts w:ascii="Book Antiqua" w:eastAsia="Book Antiqua" w:hAnsi="Book Antiqua" w:cs="Book Antiqua"/>
          <w:color w:val="000000"/>
        </w:rPr>
        <w:t>1</w:t>
      </w:r>
      <w:r w:rsidRPr="008B366C">
        <w:rPr>
          <w:rFonts w:ascii="Book Antiqua" w:eastAsia="Book Antiqua" w:hAnsi="Book Antiqua" w:cs="Book Antiqua"/>
          <w:color w:val="000000"/>
        </w:rPr>
        <w:t>% penicillin/streptomycin</w:t>
      </w:r>
      <w:r w:rsidR="00BA0676">
        <w:rPr>
          <w:rFonts w:ascii="Book Antiqua" w:eastAsia="Book Antiqua" w:hAnsi="Book Antiqua" w:cs="Book Antiqua"/>
          <w:color w:val="000000"/>
        </w:rPr>
        <w:t>. All the cells were kept at 37</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°C in a humidified atmosphere of 5% CO</w:t>
      </w:r>
      <w:r w:rsidRPr="008B366C">
        <w:rPr>
          <w:rFonts w:ascii="Book Antiqua" w:eastAsia="Book Antiqua" w:hAnsi="Book Antiqua" w:cs="Book Antiqua"/>
          <w:color w:val="000000"/>
          <w:vertAlign w:val="subscript"/>
        </w:rPr>
        <w:t>2</w:t>
      </w:r>
      <w:r w:rsidRPr="008B366C">
        <w:rPr>
          <w:rFonts w:ascii="Book Antiqua" w:eastAsia="Book Antiqua" w:hAnsi="Book Antiqua" w:cs="Book Antiqua"/>
          <w:color w:val="000000"/>
        </w:rPr>
        <w:t>.</w:t>
      </w:r>
    </w:p>
    <w:p w14:paraId="53830993" w14:textId="77777777" w:rsidR="00EB70C6" w:rsidRPr="008B366C" w:rsidRDefault="00EB70C6" w:rsidP="008B366C">
      <w:pPr>
        <w:snapToGrid w:val="0"/>
        <w:spacing w:line="360" w:lineRule="auto"/>
        <w:jc w:val="both"/>
        <w:rPr>
          <w:rFonts w:ascii="Book Antiqua" w:hAnsi="Book Antiqua"/>
        </w:rPr>
      </w:pPr>
    </w:p>
    <w:p w14:paraId="648B9BB7" w14:textId="1537944B" w:rsidR="00A77B3E" w:rsidRPr="008B366C" w:rsidRDefault="001A36B5" w:rsidP="008B366C">
      <w:pPr>
        <w:snapToGrid w:val="0"/>
        <w:spacing w:line="360" w:lineRule="auto"/>
        <w:jc w:val="both"/>
        <w:rPr>
          <w:rFonts w:ascii="Book Antiqua" w:hAnsi="Book Antiqua"/>
          <w:i/>
        </w:rPr>
      </w:pPr>
      <w:r w:rsidRPr="008B366C">
        <w:rPr>
          <w:rFonts w:ascii="Book Antiqua" w:eastAsia="Book Antiqua" w:hAnsi="Book Antiqua" w:cs="Book Antiqua"/>
          <w:b/>
          <w:bCs/>
          <w:i/>
          <w:color w:val="000000"/>
        </w:rPr>
        <w:t xml:space="preserve">Methyl </w:t>
      </w:r>
      <w:r w:rsidR="00EB70C6" w:rsidRPr="008B366C">
        <w:rPr>
          <w:rFonts w:ascii="Book Antiqua" w:eastAsia="Book Antiqua" w:hAnsi="Book Antiqua" w:cs="Book Antiqua"/>
          <w:b/>
          <w:bCs/>
          <w:i/>
          <w:color w:val="000000"/>
        </w:rPr>
        <w:t xml:space="preserve">thiazolyl tetrazolium </w:t>
      </w:r>
      <w:r w:rsidR="005871C3" w:rsidRPr="008B366C">
        <w:rPr>
          <w:rFonts w:ascii="Book Antiqua" w:eastAsia="Book Antiqua" w:hAnsi="Book Antiqua" w:cs="Book Antiqua"/>
          <w:b/>
          <w:bCs/>
          <w:i/>
          <w:color w:val="000000"/>
        </w:rPr>
        <w:t>(MTT)</w:t>
      </w:r>
      <w:r w:rsidR="001E4B1A" w:rsidRPr="008B366C">
        <w:rPr>
          <w:rFonts w:ascii="Book Antiqua" w:eastAsia="Book Antiqua" w:hAnsi="Book Antiqua" w:cs="Book Antiqua"/>
          <w:b/>
          <w:bCs/>
          <w:i/>
          <w:color w:val="000000"/>
        </w:rPr>
        <w:t xml:space="preserve"> assay </w:t>
      </w:r>
    </w:p>
    <w:p w14:paraId="5AE1B0E4" w14:textId="02108DCC"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BGC823 and SGC7901 cells (4000-5000/well) were seeded into 96-well plates and incubated overnight in a 5% CO</w:t>
      </w:r>
      <w:r w:rsidRPr="008B366C">
        <w:rPr>
          <w:rFonts w:ascii="Book Antiqua" w:eastAsia="Book Antiqua" w:hAnsi="Book Antiqua" w:cs="Book Antiqua"/>
          <w:color w:val="000000"/>
          <w:vertAlign w:val="subscript"/>
        </w:rPr>
        <w:t>2</w:t>
      </w:r>
      <w:r w:rsidRPr="008B366C">
        <w:rPr>
          <w:rFonts w:ascii="Book Antiqua" w:eastAsia="Book Antiqua" w:hAnsi="Book Antiqua" w:cs="Book Antiqua"/>
          <w:color w:val="000000"/>
        </w:rPr>
        <w:t xml:space="preserve"> atmosphere at 37</w:t>
      </w:r>
      <w:r w:rsidR="005871C3"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°C. The following day, the gastric cancer cells were treated with different concentrations of AKBA (0, 10, 20, 30, 40</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50 µM) in serum-free condi</w:t>
      </w:r>
      <w:r w:rsidR="00BA0676">
        <w:rPr>
          <w:rFonts w:ascii="Book Antiqua" w:eastAsia="Book Antiqua" w:hAnsi="Book Antiqua" w:cs="Book Antiqua"/>
          <w:color w:val="000000"/>
        </w:rPr>
        <w:t>tions for 24, 48, or 72 h at 37</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 Subsequently, 200 µL </w:t>
      </w:r>
      <w:r w:rsidR="00DD2DC7">
        <w:rPr>
          <w:rFonts w:ascii="Book Antiqua" w:eastAsia="Book Antiqua" w:hAnsi="Book Antiqua" w:cs="Book Antiqua"/>
          <w:color w:val="000000"/>
        </w:rPr>
        <w:t xml:space="preserve">of </w:t>
      </w:r>
      <w:r w:rsidRPr="008B366C">
        <w:rPr>
          <w:rFonts w:ascii="Book Antiqua" w:eastAsia="Book Antiqua" w:hAnsi="Book Antiqua" w:cs="Book Antiqua"/>
          <w:color w:val="000000"/>
        </w:rPr>
        <w:t>MTT solution (0.5 mg/</w:t>
      </w:r>
      <w:r w:rsidR="005871C3" w:rsidRPr="008B366C">
        <w:rPr>
          <w:rFonts w:ascii="Book Antiqua" w:eastAsia="Book Antiqua" w:hAnsi="Book Antiqua" w:cs="Book Antiqua"/>
          <w:color w:val="000000"/>
        </w:rPr>
        <w:t>M</w:t>
      </w:r>
      <w:r w:rsidRPr="008B366C">
        <w:rPr>
          <w:rFonts w:ascii="Book Antiqua" w:eastAsia="Book Antiqua" w:hAnsi="Book Antiqua" w:cs="Book Antiqua"/>
          <w:color w:val="000000"/>
        </w:rPr>
        <w:t>L) was added to each well and incubated for 4 h at 37</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°C. DMSO (200 µ</w:t>
      </w:r>
      <w:r w:rsidR="005871C3" w:rsidRPr="008B366C">
        <w:rPr>
          <w:rFonts w:ascii="Book Antiqua" w:eastAsia="Book Antiqua" w:hAnsi="Book Antiqua" w:cs="Book Antiqua"/>
          <w:color w:val="000000"/>
        </w:rPr>
        <w:t>L</w:t>
      </w:r>
      <w:r w:rsidRPr="008B366C">
        <w:rPr>
          <w:rFonts w:ascii="Book Antiqua" w:eastAsia="Book Antiqua" w:hAnsi="Book Antiqua" w:cs="Book Antiqua"/>
          <w:color w:val="000000"/>
        </w:rPr>
        <w:t xml:space="preserve">) was </w:t>
      </w:r>
      <w:r w:rsidR="00DD2DC7">
        <w:rPr>
          <w:rFonts w:ascii="Book Antiqua" w:eastAsia="Book Antiqua" w:hAnsi="Book Antiqua" w:cs="Book Antiqua"/>
          <w:color w:val="000000"/>
        </w:rPr>
        <w:t xml:space="preserve">then </w:t>
      </w:r>
      <w:r w:rsidRPr="008B366C">
        <w:rPr>
          <w:rFonts w:ascii="Book Antiqua" w:eastAsia="Book Antiqua" w:hAnsi="Book Antiqua" w:cs="Book Antiqua"/>
          <w:color w:val="000000"/>
        </w:rPr>
        <w:t>added to each well. The proliferation-inhibitory effects of each combination were assessed using a microplate reader (MJ Research Inc.) at 570 nm.</w:t>
      </w:r>
    </w:p>
    <w:p w14:paraId="2C1ED9A5" w14:textId="77777777" w:rsidR="00EB70C6" w:rsidRPr="008B366C" w:rsidRDefault="00EB70C6" w:rsidP="008B366C">
      <w:pPr>
        <w:snapToGrid w:val="0"/>
        <w:spacing w:line="360" w:lineRule="auto"/>
        <w:jc w:val="both"/>
        <w:rPr>
          <w:rFonts w:ascii="Book Antiqua" w:eastAsia="Book Antiqua" w:hAnsi="Book Antiqua" w:cs="Book Antiqua"/>
          <w:b/>
          <w:bCs/>
          <w:i/>
          <w:iCs/>
          <w:color w:val="000000"/>
        </w:rPr>
      </w:pPr>
    </w:p>
    <w:p w14:paraId="1F4C0CDF"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 xml:space="preserve">Flow cytometry </w:t>
      </w:r>
    </w:p>
    <w:p w14:paraId="43968C05" w14:textId="6ED541D0"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To detect the apoptosis rate of gastric cancer cells, we used the Annexin V </w:t>
      </w:r>
      <w:r w:rsidR="005871C3" w:rsidRPr="008B366C">
        <w:rPr>
          <w:rFonts w:ascii="Book Antiqua" w:eastAsia="Book Antiqua" w:hAnsi="Book Antiqua" w:cs="Book Antiqua"/>
          <w:color w:val="000000"/>
        </w:rPr>
        <w:t>fluorescein isothiocyanate (</w:t>
      </w:r>
      <w:r w:rsidRPr="008B366C">
        <w:rPr>
          <w:rFonts w:ascii="Book Antiqua" w:eastAsia="Book Antiqua" w:hAnsi="Book Antiqua" w:cs="Book Antiqua"/>
          <w:color w:val="000000"/>
        </w:rPr>
        <w:t>FITC</w:t>
      </w:r>
      <w:r w:rsidR="005871C3"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 Apoptosis Detection Kit to measu</w:t>
      </w:r>
      <w:r w:rsidR="00EB70C6" w:rsidRPr="008B366C">
        <w:rPr>
          <w:rFonts w:ascii="Book Antiqua" w:eastAsia="Book Antiqua" w:hAnsi="Book Antiqua" w:cs="Book Antiqua"/>
          <w:color w:val="000000"/>
        </w:rPr>
        <w:t xml:space="preserve">re apoptosis </w:t>
      </w:r>
      <w:r w:rsidR="00EB70C6" w:rsidRPr="008B366C">
        <w:rPr>
          <w:rFonts w:ascii="Book Antiqua" w:eastAsia="Book Antiqua" w:hAnsi="Book Antiqua" w:cs="Book Antiqua"/>
          <w:i/>
          <w:color w:val="000000"/>
        </w:rPr>
        <w:t>via</w:t>
      </w:r>
      <w:r w:rsidR="00EB70C6" w:rsidRPr="008B366C">
        <w:rPr>
          <w:rFonts w:ascii="Book Antiqua" w:eastAsia="Book Antiqua" w:hAnsi="Book Antiqua" w:cs="Book Antiqua"/>
          <w:color w:val="000000"/>
        </w:rPr>
        <w:t xml:space="preserve"> flow cytometry</w:t>
      </w:r>
      <w:r w:rsidRPr="008B366C">
        <w:rPr>
          <w:rFonts w:ascii="Book Antiqua" w:eastAsia="Book Antiqua" w:hAnsi="Book Antiqua" w:cs="Book Antiqua"/>
          <w:color w:val="000000"/>
        </w:rPr>
        <w:t>. BGC823 and SGC7901 cells were plated in six-well plates at 2 × 10</w:t>
      </w:r>
      <w:r w:rsidRPr="008B366C">
        <w:rPr>
          <w:rFonts w:ascii="Book Antiqua" w:eastAsia="Book Antiqua" w:hAnsi="Book Antiqua" w:cs="Book Antiqua"/>
          <w:color w:val="000000"/>
          <w:vertAlign w:val="superscript"/>
        </w:rPr>
        <w:t>5</w:t>
      </w:r>
      <w:r w:rsidRPr="008B366C">
        <w:rPr>
          <w:rFonts w:ascii="Book Antiqua" w:eastAsia="Book Antiqua" w:hAnsi="Book Antiqua" w:cs="Book Antiqua"/>
          <w:color w:val="000000"/>
        </w:rPr>
        <w:t xml:space="preserve"> cells per well. All the cells were treated with different concentrations of AKBA (0, 20, 30</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or 40 µM) for 48</w:t>
      </w:r>
      <w:r w:rsidR="005871C3"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h. Detached cells were collected, combined with the </w:t>
      </w:r>
      <w:proofErr w:type="spellStart"/>
      <w:r w:rsidRPr="008B366C">
        <w:rPr>
          <w:rFonts w:ascii="Book Antiqua" w:eastAsia="Book Antiqua" w:hAnsi="Book Antiqua" w:cs="Book Antiqua"/>
          <w:color w:val="000000"/>
        </w:rPr>
        <w:t>trypsinized</w:t>
      </w:r>
      <w:proofErr w:type="spellEnd"/>
      <w:r w:rsidRPr="008B366C">
        <w:rPr>
          <w:rFonts w:ascii="Book Antiqua" w:eastAsia="Book Antiqua" w:hAnsi="Book Antiqua" w:cs="Book Antiqua"/>
          <w:color w:val="000000"/>
        </w:rPr>
        <w:t xml:space="preserve"> attached cells, a</w:t>
      </w:r>
      <w:r w:rsidR="00BA0676">
        <w:rPr>
          <w:rFonts w:ascii="Book Antiqua" w:eastAsia="Book Antiqua" w:hAnsi="Book Antiqua" w:cs="Book Antiqua"/>
          <w:color w:val="000000"/>
        </w:rPr>
        <w:t>nd centrifuged at 1400 r/min, 4</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 for 10 min. Cells were re-suspended in 1 </w:t>
      </w:r>
      <w:r w:rsidR="00DD2DC7">
        <w:rPr>
          <w:rFonts w:ascii="Book Antiqua" w:eastAsia="Book Antiqua" w:hAnsi="Book Antiqua" w:cs="Book Antiqua"/>
          <w:color w:val="000000"/>
        </w:rPr>
        <w:t>m</w:t>
      </w:r>
      <w:r w:rsidR="00DD2DC7" w:rsidRPr="008B366C">
        <w:rPr>
          <w:rFonts w:ascii="Book Antiqua" w:eastAsia="Book Antiqua" w:hAnsi="Book Antiqua" w:cs="Book Antiqua"/>
          <w:color w:val="000000"/>
        </w:rPr>
        <w:t xml:space="preserve">L </w:t>
      </w:r>
      <w:r w:rsidR="00DD2DC7">
        <w:rPr>
          <w:rFonts w:ascii="Book Antiqua" w:eastAsia="Book Antiqua" w:hAnsi="Book Antiqua" w:cs="Book Antiqua"/>
          <w:color w:val="000000"/>
        </w:rPr>
        <w:t xml:space="preserve">of </w:t>
      </w:r>
      <w:r w:rsidRPr="008B366C">
        <w:rPr>
          <w:rFonts w:ascii="Book Antiqua" w:eastAsia="Book Antiqua" w:hAnsi="Book Antiqua" w:cs="Book Antiqua"/>
          <w:color w:val="000000"/>
        </w:rPr>
        <w:t xml:space="preserve">binding buffer and allowed to react with 10 µL </w:t>
      </w:r>
      <w:r w:rsidR="00DD2DC7">
        <w:rPr>
          <w:rFonts w:ascii="Book Antiqua" w:eastAsia="Book Antiqua" w:hAnsi="Book Antiqua" w:cs="Book Antiqua"/>
          <w:color w:val="000000"/>
        </w:rPr>
        <w:t xml:space="preserve">of </w:t>
      </w:r>
      <w:r w:rsidRPr="008B366C">
        <w:rPr>
          <w:rFonts w:ascii="Book Antiqua" w:eastAsia="Book Antiqua" w:hAnsi="Book Antiqua" w:cs="Book Antiqua"/>
          <w:color w:val="000000"/>
        </w:rPr>
        <w:t>FITC-labeled Annexin V and 10 µ</w:t>
      </w:r>
      <w:r w:rsidR="005871C3" w:rsidRPr="008B366C">
        <w:rPr>
          <w:rFonts w:ascii="Book Antiqua" w:eastAsia="Book Antiqua" w:hAnsi="Book Antiqua" w:cs="Book Antiqua"/>
          <w:color w:val="000000"/>
        </w:rPr>
        <w:t>L</w:t>
      </w:r>
      <w:r w:rsidRPr="008B366C">
        <w:rPr>
          <w:rFonts w:ascii="Book Antiqua" w:eastAsia="Book Antiqua" w:hAnsi="Book Antiqua" w:cs="Book Antiqua"/>
          <w:color w:val="000000"/>
        </w:rPr>
        <w:t xml:space="preserve"> </w:t>
      </w:r>
      <w:r w:rsidR="00DD2DC7">
        <w:rPr>
          <w:rFonts w:ascii="Book Antiqua" w:eastAsia="Book Antiqua" w:hAnsi="Book Antiqua" w:cs="Book Antiqua"/>
          <w:color w:val="000000"/>
        </w:rPr>
        <w:t xml:space="preserve">of </w:t>
      </w:r>
      <w:r w:rsidRPr="008B366C">
        <w:rPr>
          <w:rFonts w:ascii="Book Antiqua" w:eastAsia="Book Antiqua" w:hAnsi="Book Antiqua" w:cs="Book Antiqua"/>
          <w:color w:val="000000"/>
        </w:rPr>
        <w:t>PI for 15 min at room temperature in the dark. Afterward, the cells were analyzed on a flow cytometer (Becton Dickinson, San Jose, CA, U</w:t>
      </w:r>
      <w:r w:rsidR="00EB70C6"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Apoptosis was assessed by Annexin V-FITC and PI staining.</w:t>
      </w:r>
    </w:p>
    <w:p w14:paraId="7405C18A" w14:textId="77777777" w:rsidR="00EB70C6" w:rsidRPr="008B366C" w:rsidRDefault="00EB70C6" w:rsidP="008B366C">
      <w:pPr>
        <w:snapToGrid w:val="0"/>
        <w:spacing w:line="360" w:lineRule="auto"/>
        <w:jc w:val="both"/>
        <w:rPr>
          <w:rFonts w:ascii="Book Antiqua" w:eastAsia="Book Antiqua" w:hAnsi="Book Antiqua" w:cs="Book Antiqua"/>
          <w:b/>
          <w:bCs/>
          <w:i/>
          <w:iCs/>
          <w:color w:val="000000"/>
        </w:rPr>
      </w:pPr>
    </w:p>
    <w:p w14:paraId="018680D3" w14:textId="064AB8E2"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 xml:space="preserve">Western </w:t>
      </w:r>
      <w:r w:rsidR="00DD2DC7" w:rsidRPr="008B366C">
        <w:rPr>
          <w:rFonts w:ascii="Book Antiqua" w:eastAsia="Book Antiqua" w:hAnsi="Book Antiqua" w:cs="Book Antiqua"/>
          <w:b/>
          <w:bCs/>
          <w:i/>
          <w:iCs/>
          <w:color w:val="000000"/>
        </w:rPr>
        <w:t>blot</w:t>
      </w:r>
      <w:r w:rsidR="00DD2DC7">
        <w:rPr>
          <w:rFonts w:ascii="Book Antiqua" w:eastAsia="Book Antiqua" w:hAnsi="Book Antiqua" w:cs="Book Antiqua"/>
          <w:b/>
          <w:bCs/>
          <w:i/>
          <w:iCs/>
          <w:color w:val="000000"/>
        </w:rPr>
        <w:t xml:space="preserve"> analysis</w:t>
      </w:r>
    </w:p>
    <w:p w14:paraId="2008CC70" w14:textId="3BCF124B"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BGC823 and SGC7901 cells were grown to sub-confluence in 100-mm dishes and cultured in serum-free medium for 24 h. The cells were treated with different concentrations of AKBA (0, 20, 30, or 40 µM) in serum-free conditions for 48 h. In another experiment, the cells were pre-treated with </w:t>
      </w:r>
      <w:r w:rsidR="00DD2DC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PTEN inhibitor </w:t>
      </w:r>
      <w:proofErr w:type="spellStart"/>
      <w:r w:rsidRPr="008B366C">
        <w:rPr>
          <w:rFonts w:ascii="Book Antiqua" w:eastAsia="Book Antiqua" w:hAnsi="Book Antiqua" w:cs="Book Antiqua"/>
          <w:color w:val="000000"/>
        </w:rPr>
        <w:t>bpv</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HOpic</w:t>
      </w:r>
      <w:proofErr w:type="spellEnd"/>
      <w:r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shd w:val="clear" w:color="auto" w:fill="FFFFFF"/>
        </w:rPr>
        <w:t xml:space="preserve">17.4 </w:t>
      </w:r>
      <w:proofErr w:type="spellStart"/>
      <w:r w:rsidRPr="008B366C">
        <w:rPr>
          <w:rFonts w:ascii="Book Antiqua" w:eastAsia="Book Antiqua" w:hAnsi="Book Antiqua" w:cs="Book Antiqua"/>
          <w:color w:val="000000"/>
          <w:shd w:val="clear" w:color="auto" w:fill="FFFFFF"/>
        </w:rPr>
        <w:t>ng</w:t>
      </w:r>
      <w:proofErr w:type="spellEnd"/>
      <w:r w:rsidRPr="008B366C">
        <w:rPr>
          <w:rFonts w:ascii="Book Antiqua" w:eastAsia="Book Antiqua" w:hAnsi="Book Antiqua" w:cs="Book Antiqua"/>
          <w:color w:val="000000"/>
          <w:shd w:val="clear" w:color="auto" w:fill="FFFFFF"/>
        </w:rPr>
        <w:t>/</w:t>
      </w:r>
      <w:r w:rsidR="005871C3" w:rsidRPr="008B366C">
        <w:rPr>
          <w:rFonts w:ascii="Book Antiqua" w:eastAsia="Book Antiqua" w:hAnsi="Book Antiqua" w:cs="Book Antiqua"/>
          <w:color w:val="000000"/>
          <w:shd w:val="clear" w:color="auto" w:fill="FFFFFF"/>
        </w:rPr>
        <w:t>M</w:t>
      </w:r>
      <w:r w:rsidRPr="008B366C">
        <w:rPr>
          <w:rFonts w:ascii="Book Antiqua" w:eastAsia="Book Antiqua" w:hAnsi="Book Antiqua" w:cs="Book Antiqua"/>
          <w:color w:val="000000"/>
          <w:shd w:val="clear" w:color="auto" w:fill="FFFFFF"/>
        </w:rPr>
        <w:t>L</w:t>
      </w:r>
      <w:r w:rsidRPr="008B366C">
        <w:rPr>
          <w:rFonts w:ascii="Book Antiqua" w:eastAsia="Book Antiqua" w:hAnsi="Book Antiqua" w:cs="Book Antiqua"/>
          <w:color w:val="000000"/>
        </w:rPr>
        <w:t>) or Akt inhibitor MK2206 (</w:t>
      </w:r>
      <w:r w:rsidRPr="008B366C">
        <w:rPr>
          <w:rFonts w:ascii="Book Antiqua" w:eastAsia="Book Antiqua" w:hAnsi="Book Antiqua" w:cs="Book Antiqua"/>
          <w:color w:val="000000"/>
          <w:shd w:val="clear" w:color="auto" w:fill="FFFFFF"/>
        </w:rPr>
        <w:t>38.4 ng/</w:t>
      </w:r>
      <w:r w:rsidR="005871C3" w:rsidRPr="008B366C">
        <w:rPr>
          <w:rFonts w:ascii="Book Antiqua" w:eastAsia="Book Antiqua" w:hAnsi="Book Antiqua" w:cs="Book Antiqua"/>
          <w:color w:val="000000"/>
          <w:shd w:val="clear" w:color="auto" w:fill="FFFFFF"/>
        </w:rPr>
        <w:t>M</w:t>
      </w:r>
      <w:r w:rsidRPr="008B366C">
        <w:rPr>
          <w:rFonts w:ascii="Book Antiqua" w:eastAsia="Book Antiqua" w:hAnsi="Book Antiqua" w:cs="Book Antiqua"/>
          <w:color w:val="000000"/>
          <w:shd w:val="clear" w:color="auto" w:fill="FFFFFF"/>
        </w:rPr>
        <w:t>L)</w:t>
      </w:r>
      <w:r w:rsidRPr="008B366C">
        <w:rPr>
          <w:rFonts w:ascii="Book Antiqua" w:eastAsia="Book Antiqua" w:hAnsi="Book Antiqua" w:cs="Book Antiqua"/>
          <w:color w:val="000000"/>
        </w:rPr>
        <w:t xml:space="preserve"> for 30 min and then with AKBA (40 µM) for 48 h. The extraction of proteins from cells and </w:t>
      </w:r>
      <w:r w:rsidR="00DD2DC7">
        <w:rPr>
          <w:rFonts w:ascii="Book Antiqua" w:eastAsia="Book Antiqua" w:hAnsi="Book Antiqua" w:cs="Book Antiqua"/>
          <w:color w:val="000000"/>
        </w:rPr>
        <w:t>W</w:t>
      </w:r>
      <w:r w:rsidR="00DD2DC7" w:rsidRPr="008B366C">
        <w:rPr>
          <w:rFonts w:ascii="Book Antiqua" w:eastAsia="Book Antiqua" w:hAnsi="Book Antiqua" w:cs="Book Antiqua"/>
          <w:color w:val="000000"/>
        </w:rPr>
        <w:t xml:space="preserve">estern </w:t>
      </w:r>
      <w:r w:rsidRPr="008B366C">
        <w:rPr>
          <w:rFonts w:ascii="Book Antiqua" w:eastAsia="Book Antiqua" w:hAnsi="Book Antiqua" w:cs="Book Antiqua"/>
          <w:color w:val="000000"/>
        </w:rPr>
        <w:t xml:space="preserve">blotting were performed as described </w:t>
      </w:r>
      <w:proofErr w:type="gramStart"/>
      <w:r w:rsidRPr="008B366C">
        <w:rPr>
          <w:rFonts w:ascii="Book Antiqua" w:eastAsia="Book Antiqua" w:hAnsi="Book Antiqua" w:cs="Book Antiqua"/>
          <w:color w:val="000000"/>
        </w:rPr>
        <w:t>previously</w:t>
      </w:r>
      <w:r w:rsidR="00EB70C6" w:rsidRPr="008B366C">
        <w:rPr>
          <w:rFonts w:ascii="Book Antiqua" w:eastAsia="Book Antiqua" w:hAnsi="Book Antiqua" w:cs="Book Antiqua"/>
          <w:color w:val="000000"/>
          <w:vertAlign w:val="superscript"/>
        </w:rPr>
        <w:t>[</w:t>
      </w:r>
      <w:proofErr w:type="gramEnd"/>
      <w:r w:rsidR="00EB70C6" w:rsidRPr="008B366C">
        <w:rPr>
          <w:rFonts w:ascii="Book Antiqua" w:eastAsia="Book Antiqua" w:hAnsi="Book Antiqua" w:cs="Book Antiqua"/>
          <w:color w:val="000000"/>
          <w:vertAlign w:val="superscript"/>
        </w:rPr>
        <w:t>28,</w:t>
      </w:r>
      <w:r w:rsidRPr="008B366C">
        <w:rPr>
          <w:rFonts w:ascii="Book Antiqua" w:eastAsia="Book Antiqua" w:hAnsi="Book Antiqua" w:cs="Book Antiqua"/>
          <w:color w:val="000000"/>
          <w:vertAlign w:val="superscript"/>
        </w:rPr>
        <w:t>29]</w:t>
      </w:r>
      <w:r w:rsidRPr="008B366C">
        <w:rPr>
          <w:rFonts w:ascii="Book Antiqua" w:eastAsia="Book Antiqua" w:hAnsi="Book Antiqua" w:cs="Book Antiqua"/>
          <w:color w:val="000000"/>
        </w:rPr>
        <w:t>. Antibodies used include rabbit anti-PCNA, anti-Bcl-2, anti-</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anti-PTEN, anti-COX-2, and anti-</w:t>
      </w:r>
      <w:r w:rsidR="00657E09" w:rsidRPr="008B366C">
        <w:rPr>
          <w:rFonts w:ascii="Book Antiqua" w:eastAsia="Book Antiqua" w:hAnsi="Book Antiqua" w:cs="Book Antiqua"/>
          <w:color w:val="000000"/>
        </w:rPr>
        <w:t>reduced glyceraldehyde-phosphate dehydrogenase (</w:t>
      </w:r>
      <w:r w:rsidRPr="008B366C">
        <w:rPr>
          <w:rFonts w:ascii="Book Antiqua" w:eastAsia="Book Antiqua" w:hAnsi="Book Antiqua" w:cs="Book Antiqua"/>
          <w:color w:val="000000"/>
        </w:rPr>
        <w:t>GAPDH</w:t>
      </w:r>
      <w:r w:rsidR="00657E09"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 (Abcam Inc., Cambridge, MA, U</w:t>
      </w:r>
      <w:r w:rsidR="003E7BB4"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xml:space="preserve">), </w:t>
      </w:r>
      <w:r w:rsidR="00DD2DC7">
        <w:rPr>
          <w:rFonts w:ascii="Book Antiqua" w:eastAsia="Book Antiqua" w:hAnsi="Book Antiqua" w:cs="Book Antiqua"/>
          <w:color w:val="000000"/>
        </w:rPr>
        <w:t xml:space="preserve">as well as </w:t>
      </w:r>
      <w:r w:rsidRPr="008B366C">
        <w:rPr>
          <w:rFonts w:ascii="Book Antiqua" w:eastAsia="Book Antiqua" w:hAnsi="Book Antiqua" w:cs="Book Antiqua"/>
          <w:color w:val="000000"/>
        </w:rPr>
        <w:t>anti-</w:t>
      </w:r>
      <w:proofErr w:type="spellStart"/>
      <w:r w:rsidRPr="008B366C">
        <w:rPr>
          <w:rFonts w:ascii="Book Antiqua" w:eastAsia="Book Antiqua" w:hAnsi="Book Antiqua" w:cs="Book Antiqua"/>
          <w:color w:val="000000"/>
        </w:rPr>
        <w:t>phospho</w:t>
      </w:r>
      <w:proofErr w:type="spellEnd"/>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(p)-</w:t>
      </w:r>
      <w:proofErr w:type="spellStart"/>
      <w:r w:rsidRPr="008B366C">
        <w:rPr>
          <w:rFonts w:ascii="Book Antiqua" w:eastAsia="Book Antiqua" w:hAnsi="Book Antiqua" w:cs="Book Antiqua"/>
          <w:color w:val="000000"/>
        </w:rPr>
        <w:t>Akt</w:t>
      </w:r>
      <w:proofErr w:type="spellEnd"/>
      <w:r w:rsidRPr="008B366C">
        <w:rPr>
          <w:rFonts w:ascii="Book Antiqua" w:eastAsia="Book Antiqua" w:hAnsi="Book Antiqua" w:cs="Book Antiqua"/>
          <w:color w:val="000000"/>
        </w:rPr>
        <w:t xml:space="preserve"> and anti-</w:t>
      </w:r>
      <w:proofErr w:type="spellStart"/>
      <w:r w:rsidRPr="008B366C">
        <w:rPr>
          <w:rFonts w:ascii="Book Antiqua" w:eastAsia="Book Antiqua" w:hAnsi="Book Antiqua" w:cs="Book Antiqua"/>
          <w:color w:val="000000"/>
        </w:rPr>
        <w:t>Akt</w:t>
      </w:r>
      <w:proofErr w:type="spellEnd"/>
      <w:r w:rsidRPr="008B366C">
        <w:rPr>
          <w:rFonts w:ascii="Book Antiqua" w:eastAsia="Book Antiqua" w:hAnsi="Book Antiqua" w:cs="Book Antiqua"/>
          <w:color w:val="000000"/>
        </w:rPr>
        <w:t xml:space="preserve"> (Sigma–Aldrich). </w:t>
      </w:r>
      <w:r w:rsidR="00DD2DC7">
        <w:rPr>
          <w:rFonts w:ascii="Book Antiqua" w:eastAsia="Book Antiqua" w:hAnsi="Book Antiqua" w:cs="Book Antiqua"/>
          <w:color w:val="000000"/>
        </w:rPr>
        <w:t>H</w:t>
      </w:r>
      <w:r w:rsidR="00DD2DC7" w:rsidRPr="008B366C">
        <w:rPr>
          <w:rFonts w:ascii="Book Antiqua" w:eastAsia="Book Antiqua" w:hAnsi="Book Antiqua" w:cs="Book Antiqua"/>
          <w:color w:val="000000"/>
        </w:rPr>
        <w:t>orseradish</w:t>
      </w:r>
      <w:r w:rsidR="00DD2DC7">
        <w:rPr>
          <w:rFonts w:ascii="Book Antiqua" w:eastAsia="Book Antiqua" w:hAnsi="Book Antiqua" w:cs="Book Antiqua"/>
          <w:color w:val="000000"/>
        </w:rPr>
        <w:t xml:space="preserve"> </w:t>
      </w:r>
      <w:r w:rsidR="00DD2DC7" w:rsidRPr="008B366C">
        <w:rPr>
          <w:rFonts w:ascii="Book Antiqua" w:eastAsia="Book Antiqua" w:hAnsi="Book Antiqua" w:cs="Book Antiqua"/>
          <w:color w:val="000000"/>
        </w:rPr>
        <w:t xml:space="preserve">peroxidase-conjugated </w:t>
      </w:r>
      <w:r w:rsidR="00DD2DC7">
        <w:rPr>
          <w:rFonts w:ascii="Book Antiqua" w:eastAsia="Book Antiqua" w:hAnsi="Book Antiqua" w:cs="Book Antiqua"/>
          <w:color w:val="000000"/>
        </w:rPr>
        <w:t>g</w:t>
      </w:r>
      <w:r w:rsidR="00DD2DC7" w:rsidRPr="008B366C">
        <w:rPr>
          <w:rFonts w:ascii="Book Antiqua" w:eastAsia="Book Antiqua" w:hAnsi="Book Antiqua" w:cs="Book Antiqua"/>
          <w:color w:val="000000"/>
        </w:rPr>
        <w:t xml:space="preserve">oat </w:t>
      </w:r>
      <w:r w:rsidRPr="008B366C">
        <w:rPr>
          <w:rFonts w:ascii="Book Antiqua" w:eastAsia="Book Antiqua" w:hAnsi="Book Antiqua" w:cs="Book Antiqua"/>
          <w:color w:val="000000"/>
        </w:rPr>
        <w:t xml:space="preserve">anti-rabbit IgG </w:t>
      </w:r>
      <w:r w:rsidR="00DD2DC7" w:rsidRPr="008B366C">
        <w:rPr>
          <w:rFonts w:ascii="Book Antiqua" w:eastAsia="Book Antiqua" w:hAnsi="Book Antiqua" w:cs="Book Antiqua"/>
          <w:color w:val="000000"/>
        </w:rPr>
        <w:t>purchased from Abcam</w:t>
      </w:r>
      <w:r w:rsidR="00DD2DC7" w:rsidRPr="008B366C" w:rsidDel="00DD2DC7">
        <w:rPr>
          <w:rFonts w:ascii="Book Antiqua" w:eastAsia="Book Antiqua" w:hAnsi="Book Antiqua" w:cs="Book Antiqua"/>
          <w:color w:val="000000"/>
        </w:rPr>
        <w:t xml:space="preserve"> </w:t>
      </w:r>
      <w:r w:rsidR="00DD2DC7">
        <w:rPr>
          <w:rFonts w:ascii="Book Antiqua" w:eastAsia="Book Antiqua" w:hAnsi="Book Antiqua" w:cs="Book Antiqua"/>
          <w:color w:val="000000"/>
        </w:rPr>
        <w:t xml:space="preserve">was used as </w:t>
      </w:r>
      <w:r w:rsidRPr="008B366C">
        <w:rPr>
          <w:rFonts w:ascii="Book Antiqua" w:eastAsia="Book Antiqua" w:hAnsi="Book Antiqua" w:cs="Book Antiqua"/>
          <w:color w:val="000000"/>
        </w:rPr>
        <w:t>secondary antibod</w:t>
      </w:r>
      <w:r w:rsidR="00DD2DC7">
        <w:rPr>
          <w:rFonts w:ascii="Book Antiqua" w:eastAsia="Book Antiqua" w:hAnsi="Book Antiqua" w:cs="Book Antiqua"/>
          <w:color w:val="000000"/>
        </w:rPr>
        <w:t>y</w:t>
      </w:r>
      <w:r w:rsidRPr="008B366C">
        <w:rPr>
          <w:rFonts w:ascii="Book Antiqua" w:eastAsia="Book Antiqua" w:hAnsi="Book Antiqua" w:cs="Book Antiqua"/>
          <w:color w:val="000000"/>
        </w:rPr>
        <w:t xml:space="preserve">. The relative expression of PCNA, Bcl-2,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PTEN</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COX-2 was normalized to that of GAPDH. P-Akt was normalized to the total Akt level. </w:t>
      </w:r>
    </w:p>
    <w:p w14:paraId="2F5D700C" w14:textId="77777777" w:rsidR="00D075A5" w:rsidRPr="008B366C" w:rsidRDefault="00D075A5" w:rsidP="008B366C">
      <w:pPr>
        <w:snapToGrid w:val="0"/>
        <w:spacing w:line="360" w:lineRule="auto"/>
        <w:jc w:val="both"/>
        <w:rPr>
          <w:rFonts w:ascii="Book Antiqua" w:hAnsi="Book Antiqua"/>
        </w:rPr>
      </w:pPr>
    </w:p>
    <w:p w14:paraId="0C97977E"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Wound healing assay</w:t>
      </w:r>
    </w:p>
    <w:p w14:paraId="2E9B8199" w14:textId="11FD885D"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A wound healing assay was performed as described </w:t>
      </w:r>
      <w:proofErr w:type="gramStart"/>
      <w:r w:rsidRPr="008B366C">
        <w:rPr>
          <w:rFonts w:ascii="Book Antiqua" w:eastAsia="Book Antiqua" w:hAnsi="Book Antiqua" w:cs="Book Antiqua"/>
          <w:color w:val="000000"/>
        </w:rPr>
        <w:t>previously</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30]</w:t>
      </w:r>
      <w:r w:rsidRPr="008B366C">
        <w:rPr>
          <w:rFonts w:ascii="Book Antiqua" w:eastAsia="Book Antiqua" w:hAnsi="Book Antiqua" w:cs="Book Antiqua"/>
          <w:color w:val="000000"/>
        </w:rPr>
        <w:t>. BGC823 and SGC7901 cells were seeded in six-well plates (7</w:t>
      </w:r>
      <w:r w:rsidR="00657E09"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10</w:t>
      </w:r>
      <w:r w:rsidRPr="008B366C">
        <w:rPr>
          <w:rFonts w:ascii="Book Antiqua" w:eastAsia="Book Antiqua" w:hAnsi="Book Antiqua" w:cs="Book Antiqua"/>
          <w:color w:val="000000"/>
          <w:vertAlign w:val="superscript"/>
        </w:rPr>
        <w:t>5</w:t>
      </w:r>
      <w:r w:rsidRPr="008B366C">
        <w:rPr>
          <w:rFonts w:ascii="Book Antiqua" w:eastAsia="Book Antiqua" w:hAnsi="Book Antiqua" w:cs="Book Antiqua"/>
          <w:color w:val="000000"/>
        </w:rPr>
        <w:t>–8</w:t>
      </w:r>
      <w:r w:rsidR="00657E09"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w:t>
      </w:r>
      <w:r w:rsidR="00657E09"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10</w:t>
      </w:r>
      <w:r w:rsidRPr="008B366C">
        <w:rPr>
          <w:rFonts w:ascii="Book Antiqua" w:eastAsia="Book Antiqua" w:hAnsi="Book Antiqua" w:cs="Book Antiqua"/>
          <w:color w:val="000000"/>
          <w:vertAlign w:val="superscript"/>
        </w:rPr>
        <w:t>5</w:t>
      </w:r>
      <w:r w:rsidR="00657E09" w:rsidRPr="008B366C">
        <w:rPr>
          <w:rFonts w:ascii="Book Antiqua" w:eastAsia="Book Antiqua" w:hAnsi="Book Antiqua" w:cs="Book Antiqua"/>
          <w:color w:val="000000"/>
          <w:vertAlign w:val="superscript"/>
        </w:rPr>
        <w:t xml:space="preserve"> </w:t>
      </w:r>
      <w:r w:rsidR="00D075A5" w:rsidRPr="008B366C">
        <w:rPr>
          <w:rFonts w:ascii="Book Antiqua" w:eastAsia="Book Antiqua" w:hAnsi="Book Antiqua" w:cs="Book Antiqua"/>
          <w:color w:val="000000"/>
        </w:rPr>
        <w:t xml:space="preserve">cells/well) </w:t>
      </w:r>
      <w:bookmarkStart w:id="14" w:name="OLE_LINK1"/>
      <w:bookmarkStart w:id="15" w:name="OLE_LINK2"/>
      <w:r w:rsidR="00D075A5" w:rsidRPr="008B366C">
        <w:rPr>
          <w:rFonts w:ascii="Book Antiqua" w:eastAsia="Book Antiqua" w:hAnsi="Book Antiqua" w:cs="Book Antiqua"/>
          <w:color w:val="000000"/>
        </w:rPr>
        <w:t xml:space="preserve">to </w:t>
      </w:r>
      <w:bookmarkEnd w:id="14"/>
      <w:bookmarkEnd w:id="15"/>
      <w:r w:rsidR="00D075A5" w:rsidRPr="008B366C">
        <w:rPr>
          <w:rFonts w:ascii="Book Antiqua" w:eastAsia="Book Antiqua" w:hAnsi="Book Antiqua" w:cs="Book Antiqua"/>
          <w:color w:val="000000"/>
        </w:rPr>
        <w:t>produce</w:t>
      </w:r>
      <w:r w:rsidR="00DD2DC7">
        <w:rPr>
          <w:rFonts w:ascii="Book Antiqua" w:eastAsia="Book Antiqua" w:hAnsi="Book Antiqua" w:cs="Book Antiqua"/>
          <w:color w:val="000000"/>
        </w:rPr>
        <w:t xml:space="preserve"> </w:t>
      </w:r>
      <w:r w:rsidR="00D075A5" w:rsidRPr="008B366C">
        <w:rPr>
          <w:rFonts w:ascii="Book Antiqua" w:eastAsia="Book Antiqua" w:hAnsi="Book Antiqua" w:cs="Book Antiqua"/>
          <w:color w:val="000000"/>
        </w:rPr>
        <w:t>a conﬂuent monolayer</w:t>
      </w:r>
      <w:r w:rsidRPr="008B366C">
        <w:rPr>
          <w:rFonts w:ascii="Book Antiqua" w:eastAsia="Book Antiqua" w:hAnsi="Book Antiqua" w:cs="Book Antiqua"/>
          <w:color w:val="000000"/>
        </w:rPr>
        <w:t>. The cell monolayer was scratched with a pipette tip and washed with phosphate-buffered saline. Cell</w:t>
      </w:r>
      <w:r w:rsidR="00D075A5" w:rsidRPr="008B366C">
        <w:rPr>
          <w:rFonts w:ascii="Book Antiqua" w:eastAsia="Book Antiqua" w:hAnsi="Book Antiqua" w:cs="Book Antiqua"/>
          <w:color w:val="000000"/>
        </w:rPr>
        <w:t>s were then incubated with diff</w:t>
      </w:r>
      <w:r w:rsidRPr="008B366C">
        <w:rPr>
          <w:rFonts w:ascii="Book Antiqua" w:eastAsia="Book Antiqua" w:hAnsi="Book Antiqua" w:cs="Book Antiqua"/>
          <w:color w:val="000000"/>
        </w:rPr>
        <w:t xml:space="preserve">erent concentrations (20 µM) of AKBA. Scratch wounds were photographed </w:t>
      </w:r>
      <w:r w:rsidR="00DD2DC7">
        <w:rPr>
          <w:rFonts w:ascii="Book Antiqua" w:eastAsia="Book Antiqua" w:hAnsi="Book Antiqua" w:cs="Book Antiqua"/>
          <w:color w:val="000000"/>
        </w:rPr>
        <w:t>under</w:t>
      </w:r>
      <w:r w:rsidR="00DD2DC7"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a phase contrast microscope (Leica, </w:t>
      </w:r>
      <w:proofErr w:type="spellStart"/>
      <w:r w:rsidRPr="008B366C">
        <w:rPr>
          <w:rFonts w:ascii="Book Antiqua" w:eastAsia="Book Antiqua" w:hAnsi="Book Antiqua" w:cs="Book Antiqua"/>
          <w:color w:val="000000"/>
        </w:rPr>
        <w:t>Nussloch</w:t>
      </w:r>
      <w:proofErr w:type="spellEnd"/>
      <w:r w:rsidRPr="008B366C">
        <w:rPr>
          <w:rFonts w:ascii="Book Antiqua" w:eastAsia="Book Antiqua" w:hAnsi="Book Antiqua" w:cs="Book Antiqua"/>
          <w:color w:val="000000"/>
        </w:rPr>
        <w:t>, Germany) at 0, 48</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72 h post treatment, respectively. </w:t>
      </w:r>
    </w:p>
    <w:p w14:paraId="64D26732" w14:textId="77777777" w:rsidR="00D075A5" w:rsidRPr="008B366C" w:rsidRDefault="00D075A5" w:rsidP="008B366C">
      <w:pPr>
        <w:snapToGrid w:val="0"/>
        <w:spacing w:line="360" w:lineRule="auto"/>
        <w:jc w:val="both"/>
        <w:rPr>
          <w:rFonts w:ascii="Book Antiqua" w:hAnsi="Book Antiqua"/>
        </w:rPr>
      </w:pPr>
    </w:p>
    <w:p w14:paraId="1EC78AFC"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 xml:space="preserve">Anti-cancer activity in mice </w:t>
      </w:r>
    </w:p>
    <w:p w14:paraId="682BB0CF" w14:textId="62BD2E1D"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The effect of AKBA was further evaluated in nude mice bearing xenografts of BGC823 and SGC-7901 cells. The use of all experimental animals was in </w:t>
      </w:r>
      <w:r w:rsidRPr="008B366C">
        <w:rPr>
          <w:rFonts w:ascii="Book Antiqua" w:eastAsia="Book Antiqua" w:hAnsi="Book Antiqua" w:cs="Book Antiqua"/>
          <w:color w:val="000000"/>
        </w:rPr>
        <w:lastRenderedPageBreak/>
        <w:t xml:space="preserve">compliance with the protocols set by Nanjing Medical University Institutional Animal Care and Use Committee. Female athymic BALB/c (nu+/nu+) mice </w:t>
      </w:r>
      <w:r w:rsidR="00BE684C">
        <w:rPr>
          <w:rFonts w:ascii="Book Antiqua" w:eastAsia="Book Antiqua" w:hAnsi="Book Antiqua" w:cs="Book Antiqua"/>
          <w:color w:val="000000"/>
        </w:rPr>
        <w:t>(</w:t>
      </w:r>
      <w:r w:rsidRPr="008B366C">
        <w:rPr>
          <w:rFonts w:ascii="Book Antiqua" w:eastAsia="Book Antiqua" w:hAnsi="Book Antiqua" w:cs="Book Antiqua"/>
          <w:i/>
          <w:iCs/>
          <w:color w:val="000000"/>
        </w:rPr>
        <w:t>n</w:t>
      </w:r>
      <w:r w:rsidRPr="008B366C">
        <w:rPr>
          <w:rFonts w:ascii="Book Antiqua" w:eastAsia="Book Antiqua" w:hAnsi="Book Antiqua" w:cs="Book Antiqua"/>
          <w:color w:val="000000"/>
        </w:rPr>
        <w:t xml:space="preserve"> = 20), aged 5 </w:t>
      </w:r>
      <w:proofErr w:type="spellStart"/>
      <w:r w:rsidRPr="008B366C">
        <w:rPr>
          <w:rFonts w:ascii="Book Antiqua" w:eastAsia="Book Antiqua" w:hAnsi="Book Antiqua" w:cs="Book Antiqua"/>
          <w:color w:val="000000"/>
        </w:rPr>
        <w:t>wk</w:t>
      </w:r>
      <w:proofErr w:type="spellEnd"/>
      <w:r w:rsidRPr="008B366C">
        <w:rPr>
          <w:rFonts w:ascii="Book Antiqua" w:eastAsia="Book Antiqua" w:hAnsi="Book Antiqua" w:cs="Book Antiqua"/>
          <w:color w:val="000000"/>
        </w:rPr>
        <w:t>, were purchased from the Department of Laboratory Animal Center of Nanjing Medical University (Nanjing, China). The mice were kept in a specific pathogen-free conditional microenvironment (temperature 24 °C, humidity 60</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10%, and 12 h/12 h light/dark cycle). Then, 0.1 mL of cell suspension containing 5</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10</w:t>
      </w:r>
      <w:r w:rsidRPr="008B366C">
        <w:rPr>
          <w:rFonts w:ascii="Book Antiqua" w:eastAsia="Book Antiqua" w:hAnsi="Book Antiqua" w:cs="Book Antiqua"/>
          <w:color w:val="000000"/>
          <w:vertAlign w:val="superscript"/>
        </w:rPr>
        <w:t>6</w:t>
      </w:r>
      <w:r w:rsidR="00475B5A" w:rsidRPr="008B366C">
        <w:rPr>
          <w:rFonts w:ascii="Book Antiqua" w:eastAsia="Book Antiqua" w:hAnsi="Book Antiqua" w:cs="Book Antiqua"/>
          <w:color w:val="000000"/>
          <w:vertAlign w:val="superscript"/>
        </w:rPr>
        <w:t xml:space="preserve"> </w:t>
      </w:r>
      <w:r w:rsidRPr="008B366C">
        <w:rPr>
          <w:rFonts w:ascii="Book Antiqua" w:eastAsia="Book Antiqua" w:hAnsi="Book Antiqua" w:cs="Book Antiqua"/>
          <w:color w:val="000000"/>
        </w:rPr>
        <w:t>–</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6 × 10</w:t>
      </w:r>
      <w:r w:rsidRPr="008B366C">
        <w:rPr>
          <w:rFonts w:ascii="Book Antiqua" w:eastAsia="Book Antiqua" w:hAnsi="Book Antiqua" w:cs="Book Antiqua"/>
          <w:color w:val="000000"/>
          <w:vertAlign w:val="superscript"/>
        </w:rPr>
        <w:t>6</w:t>
      </w:r>
      <w:r w:rsidRPr="008B366C">
        <w:rPr>
          <w:rFonts w:ascii="Book Antiqua" w:eastAsia="Book Antiqua" w:hAnsi="Book Antiqua" w:cs="Book Antiqua"/>
          <w:color w:val="000000"/>
        </w:rPr>
        <w:t xml:space="preserve"> BGC823 or SGC7901 cells was subcutaneously injected into the axillary space of the mice. When tumor volume reached </w:t>
      </w:r>
      <w:r w:rsidR="00645479" w:rsidRPr="00645479">
        <w:rPr>
          <w:rFonts w:ascii="Book Antiqua" w:eastAsia="Book Antiqua" w:hAnsi="Book Antiqua" w:cs="Book Antiqua"/>
          <w:color w:val="000000"/>
        </w:rPr>
        <w:t>approximately</w:t>
      </w:r>
      <w:r w:rsidR="00645479">
        <w:rPr>
          <w:rFonts w:ascii="Book Antiqua" w:hAnsi="Book Antiqua" w:cs="Book Antiqua" w:hint="eastAsia"/>
          <w:color w:val="000000"/>
          <w:lang w:eastAsia="zh-CN"/>
        </w:rPr>
        <w:t xml:space="preserve"> </w:t>
      </w:r>
      <w:r w:rsidRPr="008B366C">
        <w:rPr>
          <w:rFonts w:ascii="Book Antiqua" w:eastAsia="Book Antiqua" w:hAnsi="Book Antiqua" w:cs="Book Antiqua"/>
          <w:color w:val="000000"/>
        </w:rPr>
        <w:t>100 mm</w:t>
      </w:r>
      <w:r w:rsidRPr="008B366C">
        <w:rPr>
          <w:rFonts w:ascii="Book Antiqua" w:eastAsia="Book Antiqua" w:hAnsi="Book Antiqua" w:cs="Book Antiqua"/>
          <w:color w:val="000000"/>
          <w:vertAlign w:val="superscript"/>
        </w:rPr>
        <w:t>3</w:t>
      </w:r>
      <w:r w:rsidRPr="008B366C">
        <w:rPr>
          <w:rFonts w:ascii="Book Antiqua" w:eastAsia="Book Antiqua" w:hAnsi="Book Antiqua" w:cs="Book Antiqua"/>
          <w:color w:val="000000"/>
        </w:rPr>
        <w:t xml:space="preserve">, mice were randomly divided into different groups </w:t>
      </w:r>
      <w:r w:rsidR="00BE684C">
        <w:rPr>
          <w:rFonts w:ascii="Book Antiqua" w:eastAsia="Book Antiqua" w:hAnsi="Book Antiqua" w:cs="Book Antiqua"/>
          <w:color w:val="000000"/>
        </w:rPr>
        <w:t>(</w:t>
      </w:r>
      <w:r w:rsidRPr="008B366C">
        <w:rPr>
          <w:rFonts w:ascii="Book Antiqua" w:eastAsia="Book Antiqua" w:hAnsi="Book Antiqua" w:cs="Book Antiqua"/>
          <w:i/>
          <w:iCs/>
          <w:color w:val="000000"/>
        </w:rPr>
        <w:t>n</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 5): AKBA (100 mg/kg) or control (equal volume of normal saline). Mice were observed daily for clinical symptoms. Tumor volume and body weight were measured every 2 d. The tumor volume was calculated </w:t>
      </w:r>
      <w:r w:rsidR="00BE684C">
        <w:rPr>
          <w:rFonts w:ascii="Book Antiqua" w:eastAsia="Book Antiqua" w:hAnsi="Book Antiqua" w:cs="Book Antiqua"/>
          <w:color w:val="000000"/>
        </w:rPr>
        <w:t>as</w:t>
      </w:r>
      <w:r w:rsidRPr="008B366C">
        <w:rPr>
          <w:rFonts w:ascii="Book Antiqua" w:eastAsia="Book Antiqua" w:hAnsi="Book Antiqua" w:cs="Book Antiqua"/>
          <w:color w:val="000000"/>
        </w:rPr>
        <w:t xml:space="preserve"> (shortest diameter</w:t>
      </w:r>
      <w:proofErr w:type="gramStart"/>
      <w:r w:rsidRPr="008B366C">
        <w:rPr>
          <w:rFonts w:ascii="Book Antiqua" w:eastAsia="Book Antiqua" w:hAnsi="Book Antiqua" w:cs="Book Antiqua"/>
          <w:color w:val="000000"/>
        </w:rPr>
        <w:t>)</w:t>
      </w:r>
      <w:r w:rsidRPr="008B366C">
        <w:rPr>
          <w:rFonts w:ascii="Book Antiqua" w:eastAsia="Book Antiqua" w:hAnsi="Book Antiqua" w:cs="Book Antiqua"/>
          <w:color w:val="000000"/>
          <w:vertAlign w:val="superscript"/>
        </w:rPr>
        <w:t>2</w:t>
      </w:r>
      <w:proofErr w:type="gramEnd"/>
      <w:r w:rsidRPr="008B366C">
        <w:rPr>
          <w:rFonts w:ascii="Book Antiqua" w:eastAsia="Book Antiqua" w:hAnsi="Book Antiqua" w:cs="Book Antiqua"/>
          <w:color w:val="000000"/>
          <w:vertAlign w:val="superscript"/>
        </w:rPr>
        <w:t xml:space="preserve"> </w:t>
      </w:r>
      <w:r w:rsidRPr="008B366C">
        <w:rPr>
          <w:rFonts w:ascii="Book Antiqua" w:eastAsia="Book Antiqua" w:hAnsi="Book Antiqua" w:cs="Book Antiqua"/>
          <w:color w:val="000000"/>
        </w:rPr>
        <w:t>× (longest diameter) ×</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0.5. At the end of treatment, nude mice were intraperitoneally injected with 3% pentobarbital sodium and were euthanized by excessive anesthesia </w:t>
      </w:r>
      <w:r w:rsidR="00BE684C">
        <w:rPr>
          <w:rFonts w:ascii="Book Antiqua" w:eastAsia="Book Antiqua" w:hAnsi="Book Antiqua" w:cs="Book Antiqua"/>
          <w:color w:val="000000"/>
        </w:rPr>
        <w:t>at</w:t>
      </w:r>
      <w:r w:rsidR="00BE684C"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a dose of 90 </w:t>
      </w:r>
      <w:r w:rsidR="00D075A5" w:rsidRPr="008B366C">
        <w:rPr>
          <w:rFonts w:ascii="Book Antiqua" w:eastAsia="Book Antiqua" w:hAnsi="Book Antiqua" w:cs="Book Antiqua"/>
          <w:color w:val="000000"/>
        </w:rPr>
        <w:t>m</w:t>
      </w:r>
      <w:r w:rsidRPr="008B366C">
        <w:rPr>
          <w:rFonts w:ascii="Book Antiqua" w:eastAsia="Book Antiqua" w:hAnsi="Book Antiqua" w:cs="Book Antiqua"/>
          <w:color w:val="000000"/>
        </w:rPr>
        <w:t xml:space="preserve">L/kg. The tumor tissue was weighed and excised for </w:t>
      </w:r>
      <w:r w:rsidR="00BE684C">
        <w:rPr>
          <w:rFonts w:ascii="Book Antiqua" w:eastAsia="Book Antiqua" w:hAnsi="Book Antiqua" w:cs="Book Antiqua"/>
          <w:color w:val="000000"/>
        </w:rPr>
        <w:t>W</w:t>
      </w:r>
      <w:r w:rsidR="00BE684C" w:rsidRPr="008B366C">
        <w:rPr>
          <w:rFonts w:ascii="Book Antiqua" w:eastAsia="Book Antiqua" w:hAnsi="Book Antiqua" w:cs="Book Antiqua"/>
          <w:color w:val="000000"/>
        </w:rPr>
        <w:t xml:space="preserve">estern </w:t>
      </w:r>
      <w:r w:rsidRPr="008B366C">
        <w:rPr>
          <w:rFonts w:ascii="Book Antiqua" w:eastAsia="Book Antiqua" w:hAnsi="Book Antiqua" w:cs="Book Antiqua"/>
          <w:color w:val="000000"/>
        </w:rPr>
        <w:t>blot analysis.</w:t>
      </w:r>
    </w:p>
    <w:p w14:paraId="3D7F0088" w14:textId="77777777" w:rsidR="00D075A5" w:rsidRPr="008B366C" w:rsidRDefault="00D075A5" w:rsidP="008B366C">
      <w:pPr>
        <w:snapToGrid w:val="0"/>
        <w:spacing w:line="360" w:lineRule="auto"/>
        <w:jc w:val="both"/>
        <w:rPr>
          <w:rFonts w:ascii="Book Antiqua" w:hAnsi="Book Antiqua"/>
        </w:rPr>
      </w:pPr>
    </w:p>
    <w:p w14:paraId="6F2AF3CA"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Statistical analysis</w:t>
      </w:r>
    </w:p>
    <w:p w14:paraId="5DD774D5" w14:textId="0E9F0BE5"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All data from at least three independent experiments </w:t>
      </w:r>
      <w:r w:rsidR="00BE684C">
        <w:rPr>
          <w:rFonts w:ascii="Book Antiqua" w:eastAsia="Book Antiqua" w:hAnsi="Book Antiqua" w:cs="Book Antiqua"/>
          <w:color w:val="000000"/>
        </w:rPr>
        <w:t>are</w:t>
      </w:r>
      <w:r w:rsidR="00BE684C"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represented as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mean ±</w:t>
      </w:r>
      <w:r w:rsidR="005D303D">
        <w:rPr>
          <w:rFonts w:ascii="Book Antiqua" w:hAnsi="Book Antiqua" w:cs="Book Antiqua" w:hint="eastAsia"/>
          <w:color w:val="000000"/>
          <w:lang w:eastAsia="zh-CN"/>
        </w:rPr>
        <w:t xml:space="preserve"> </w:t>
      </w:r>
      <w:r w:rsidR="005D303D">
        <w:rPr>
          <w:rFonts w:ascii="Book Antiqua" w:eastAsia="Book Antiqua" w:hAnsi="Book Antiqua" w:cs="Book Antiqua"/>
          <w:color w:val="000000"/>
        </w:rPr>
        <w:t>SD</w:t>
      </w:r>
      <w:r w:rsidRPr="008B366C">
        <w:rPr>
          <w:rFonts w:ascii="Book Antiqua" w:eastAsia="Book Antiqua" w:hAnsi="Book Antiqua" w:cs="Book Antiqua"/>
          <w:color w:val="000000"/>
        </w:rPr>
        <w:t xml:space="preserve"> and statistically analyzed by two-tailed Student’s </w:t>
      </w:r>
      <w:r w:rsidRPr="005D303D">
        <w:rPr>
          <w:rFonts w:ascii="Book Antiqua" w:eastAsia="Book Antiqua" w:hAnsi="Book Antiqua" w:cs="Book Antiqua"/>
          <w:i/>
          <w:color w:val="000000"/>
        </w:rPr>
        <w:t>t</w:t>
      </w:r>
      <w:r w:rsidRPr="008B366C">
        <w:rPr>
          <w:rFonts w:ascii="Book Antiqua" w:eastAsia="Book Antiqua" w:hAnsi="Book Antiqua" w:cs="Book Antiqua"/>
          <w:color w:val="000000"/>
        </w:rPr>
        <w:t>-test or one-way analysis of variance with Dunnett’s multiple comparison tests. Statistical analyses were performed using GraphPad Prism 6.0 (GraphPad Software, Inc., La Jolla, CA, U</w:t>
      </w:r>
      <w:r w:rsidR="003E7BB4"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xml:space="preserve">). </w:t>
      </w:r>
      <w:r w:rsidRPr="008B366C">
        <w:rPr>
          <w:rFonts w:ascii="Book Antiqua" w:eastAsia="Book Antiqua" w:hAnsi="Book Antiqua" w:cs="Book Antiqua"/>
          <w:i/>
          <w:iCs/>
          <w:color w:val="000000"/>
        </w:rPr>
        <w:t>P</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&lt;</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0.05 was considered statistically significant.</w:t>
      </w:r>
    </w:p>
    <w:p w14:paraId="2DA9F150" w14:textId="77777777" w:rsidR="00A77B3E" w:rsidRPr="008B366C" w:rsidRDefault="00A77B3E" w:rsidP="008B366C">
      <w:pPr>
        <w:snapToGrid w:val="0"/>
        <w:spacing w:line="360" w:lineRule="auto"/>
        <w:jc w:val="both"/>
        <w:rPr>
          <w:rFonts w:ascii="Book Antiqua" w:hAnsi="Book Antiqua"/>
        </w:rPr>
      </w:pPr>
    </w:p>
    <w:p w14:paraId="6B9B4D0C"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t>RESULTS</w:t>
      </w:r>
    </w:p>
    <w:p w14:paraId="3FE7AE09"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AKBA inhibits proliferation and induces apoptosis of gastric cancer cells</w:t>
      </w:r>
    </w:p>
    <w:p w14:paraId="360C5FAB" w14:textId="17E8F751"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MTT assay was performed to evaluate the survival of gastric cancer cells exposed to different therapeutics (0–50 µM for 24, 48</w:t>
      </w:r>
      <w:r w:rsidR="00BE684C">
        <w:rPr>
          <w:rFonts w:ascii="Book Antiqua" w:eastAsia="Book Antiqua" w:hAnsi="Book Antiqua" w:cs="Book Antiqua"/>
          <w:color w:val="000000"/>
        </w:rPr>
        <w:t>,</w:t>
      </w:r>
      <w:r w:rsidRPr="008B366C">
        <w:rPr>
          <w:rFonts w:ascii="Book Antiqua" w:eastAsia="Book Antiqua" w:hAnsi="Book Antiqua" w:cs="Book Antiqua"/>
          <w:color w:val="000000"/>
        </w:rPr>
        <w:t xml:space="preserve"> and 72 h). AKBA significantly inhibited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proliferation of BGC823 and SGC7901 cells in a dose- and tim</w:t>
      </w:r>
      <w:r w:rsidR="00D075A5" w:rsidRPr="008B366C">
        <w:rPr>
          <w:rFonts w:ascii="Book Antiqua" w:eastAsia="Book Antiqua" w:hAnsi="Book Antiqua" w:cs="Book Antiqua"/>
          <w:color w:val="000000"/>
        </w:rPr>
        <w:t>e-</w:t>
      </w:r>
      <w:r w:rsidR="00D075A5" w:rsidRPr="008B366C">
        <w:rPr>
          <w:rFonts w:ascii="Book Antiqua" w:eastAsia="Book Antiqua" w:hAnsi="Book Antiqua" w:cs="Book Antiqua"/>
          <w:color w:val="000000"/>
        </w:rPr>
        <w:lastRenderedPageBreak/>
        <w:t xml:space="preserve">dependent manner (Figure 2A and </w:t>
      </w:r>
      <w:r w:rsidRPr="008B366C">
        <w:rPr>
          <w:rFonts w:ascii="Book Antiqua" w:eastAsia="Book Antiqua" w:hAnsi="Book Antiqua" w:cs="Book Antiqua"/>
          <w:color w:val="000000"/>
        </w:rPr>
        <w:t xml:space="preserve">B). After 72 h of treatment with 50 µM AKBA,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proliferation of BGC823 and SGC7901 cells was almost completely blocked. </w:t>
      </w:r>
    </w:p>
    <w:p w14:paraId="13BEF924" w14:textId="5F64A60E" w:rsidR="00A77B3E" w:rsidRPr="008B366C" w:rsidRDefault="001E4B1A" w:rsidP="008B366C">
      <w:pPr>
        <w:snapToGrid w:val="0"/>
        <w:spacing w:line="360" w:lineRule="auto"/>
        <w:ind w:firstLineChars="100" w:firstLine="240"/>
        <w:jc w:val="both"/>
        <w:rPr>
          <w:rFonts w:ascii="Book Antiqua" w:hAnsi="Book Antiqua"/>
        </w:rPr>
      </w:pPr>
      <w:r w:rsidRPr="008B366C">
        <w:rPr>
          <w:rFonts w:ascii="Book Antiqua" w:eastAsia="Book Antiqua" w:hAnsi="Book Antiqua" w:cs="Book Antiqua"/>
          <w:color w:val="000000"/>
        </w:rPr>
        <w:t>Annexin V-FITC/PI assay was also conducted to investigate the apoptosis induced by AKBA on the basis of flow cytometry.</w:t>
      </w:r>
      <w:r w:rsidR="00B07885">
        <w:rPr>
          <w:rFonts w:ascii="Book Antiqua" w:hAnsi="Book Antiqua" w:cs="Book Antiqua" w:hint="eastAsia"/>
          <w:color w:val="000000"/>
          <w:lang w:eastAsia="zh-CN"/>
        </w:rPr>
        <w:t xml:space="preserve"> </w:t>
      </w:r>
      <w:r w:rsidRPr="008B366C">
        <w:rPr>
          <w:rFonts w:ascii="Book Antiqua" w:eastAsia="Book Antiqua" w:hAnsi="Book Antiqua" w:cs="Book Antiqua"/>
          <w:color w:val="000000"/>
        </w:rPr>
        <w:t>In the dual-parameter fluorescent dot plots, early apoptotic cells stained with Annexin V (Annexin V+/PI−, Q3), and late apoptotic cells stained with Annexin V and PI (Annexin V+/PI+, Q2) were counted</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(Figure 2C). AKBA induced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apoptosis of gastric cancer cells in a dose-dependent manner (Figure 2D). </w:t>
      </w:r>
    </w:p>
    <w:p w14:paraId="2068A1A3" w14:textId="673F4596" w:rsidR="00A77B3E" w:rsidRPr="008B366C" w:rsidRDefault="001E4B1A" w:rsidP="008B366C">
      <w:pPr>
        <w:snapToGrid w:val="0"/>
        <w:spacing w:line="360" w:lineRule="auto"/>
        <w:ind w:firstLineChars="100" w:firstLine="240"/>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To study the effect of AKBA on cell proliferation and apoptosis,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expression of PCNA (involved in proliferation), Bcl-2</w:t>
      </w:r>
      <w:r w:rsidR="00BE684C">
        <w:rPr>
          <w:rFonts w:ascii="Book Antiqua" w:eastAsia="Book Antiqua" w:hAnsi="Book Antiqua" w:cs="Book Antiqua"/>
          <w:color w:val="000000"/>
        </w:rPr>
        <w:t>,</w:t>
      </w:r>
      <w:r w:rsidRPr="008B366C">
        <w:rPr>
          <w:rFonts w:ascii="Book Antiqua" w:eastAsia="Book Antiqua" w:hAnsi="Book Antiqua" w:cs="Book Antiqua"/>
          <w:color w:val="000000"/>
        </w:rPr>
        <w:t xml:space="preserve"> and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(involved in apoptosis) in BGC-823 and SGC-7901 cells </w:t>
      </w:r>
      <w:r w:rsidR="00BE684C" w:rsidRPr="008B366C">
        <w:rPr>
          <w:rFonts w:ascii="Book Antiqua" w:eastAsia="Book Antiqua" w:hAnsi="Book Antiqua" w:cs="Book Antiqua"/>
          <w:color w:val="000000"/>
        </w:rPr>
        <w:t>w</w:t>
      </w:r>
      <w:r w:rsidR="00BE684C">
        <w:rPr>
          <w:rFonts w:ascii="Book Antiqua" w:eastAsia="Book Antiqua" w:hAnsi="Book Antiqua" w:cs="Book Antiqua"/>
          <w:color w:val="000000"/>
        </w:rPr>
        <w:t>as</w:t>
      </w:r>
      <w:r w:rsidR="00BE684C"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evaluated by </w:t>
      </w:r>
      <w:r w:rsidR="00BE684C">
        <w:rPr>
          <w:rFonts w:ascii="Book Antiqua" w:eastAsia="Book Antiqua" w:hAnsi="Book Antiqua" w:cs="Book Antiqua"/>
          <w:color w:val="000000"/>
        </w:rPr>
        <w:t>W</w:t>
      </w:r>
      <w:r w:rsidR="00BE684C" w:rsidRPr="008B366C">
        <w:rPr>
          <w:rFonts w:ascii="Book Antiqua" w:eastAsia="Book Antiqua" w:hAnsi="Book Antiqua" w:cs="Book Antiqua"/>
          <w:color w:val="000000"/>
        </w:rPr>
        <w:t>estern blot</w:t>
      </w:r>
      <w:r w:rsidR="00BE684C">
        <w:rPr>
          <w:rFonts w:ascii="Book Antiqua" w:eastAsia="Book Antiqua" w:hAnsi="Book Antiqua" w:cs="Book Antiqua"/>
          <w:color w:val="000000"/>
        </w:rPr>
        <w:t xml:space="preserve"> analysis</w:t>
      </w:r>
      <w:r w:rsidRPr="008B366C">
        <w:rPr>
          <w:rFonts w:ascii="Book Antiqua" w:eastAsia="Book Antiqua" w:hAnsi="Book Antiqua" w:cs="Book Antiqua"/>
          <w:color w:val="000000"/>
        </w:rPr>
        <w:t xml:space="preserve">. After 48 h of AKBA treatment,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was up-regulated and that of Bcl-2 and PCNA was downregulated in a dose-dependent manner in BGC-823</w:t>
      </w:r>
      <w:r w:rsidR="00D075A5" w:rsidRPr="008B366C">
        <w:rPr>
          <w:rFonts w:ascii="Book Antiqua" w:eastAsia="Book Antiqua" w:hAnsi="Book Antiqua" w:cs="Book Antiqua"/>
          <w:color w:val="000000"/>
        </w:rPr>
        <w:t xml:space="preserve"> and SGC-7901 cells (Figure 2E-</w:t>
      </w:r>
      <w:r w:rsidRPr="008B366C">
        <w:rPr>
          <w:rFonts w:ascii="Book Antiqua" w:eastAsia="Book Antiqua" w:hAnsi="Book Antiqua" w:cs="Book Antiqua"/>
          <w:color w:val="000000"/>
        </w:rPr>
        <w:t xml:space="preserve">G). All of these data indicated that AKBA inhibits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proliferation and induces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apoptosis of gastric cancer cells.</w:t>
      </w:r>
    </w:p>
    <w:p w14:paraId="565F09ED" w14:textId="77777777" w:rsidR="00D075A5" w:rsidRPr="008B366C" w:rsidRDefault="00D075A5" w:rsidP="008B366C">
      <w:pPr>
        <w:snapToGrid w:val="0"/>
        <w:spacing w:line="360" w:lineRule="auto"/>
        <w:ind w:firstLineChars="100" w:firstLine="240"/>
        <w:jc w:val="both"/>
        <w:rPr>
          <w:rFonts w:ascii="Book Antiqua" w:hAnsi="Book Antiqua"/>
        </w:rPr>
      </w:pPr>
    </w:p>
    <w:p w14:paraId="690DAF99" w14:textId="1CA23536"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Effects of AKBA on expression of PTEN, COX-2</w:t>
      </w:r>
      <w:r w:rsidR="00BE684C">
        <w:rPr>
          <w:rFonts w:ascii="Book Antiqua" w:eastAsia="Book Antiqua" w:hAnsi="Book Antiqua" w:cs="Book Antiqua"/>
          <w:b/>
          <w:bCs/>
          <w:i/>
          <w:iCs/>
          <w:color w:val="000000"/>
        </w:rPr>
        <w:t>,</w:t>
      </w:r>
      <w:r w:rsidRPr="008B366C">
        <w:rPr>
          <w:rFonts w:ascii="Book Antiqua" w:eastAsia="Book Antiqua" w:hAnsi="Book Antiqua" w:cs="Book Antiqua"/>
          <w:b/>
          <w:bCs/>
          <w:i/>
          <w:iCs/>
          <w:color w:val="000000"/>
        </w:rPr>
        <w:t xml:space="preserve"> and p-AKT in BGC-823 and SGC-7901 cells</w:t>
      </w:r>
    </w:p>
    <w:p w14:paraId="4D166210" w14:textId="77B77788"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PTEN, COX-2</w:t>
      </w:r>
      <w:r w:rsidR="00BE684C">
        <w:rPr>
          <w:rFonts w:ascii="Book Antiqua" w:eastAsia="Book Antiqua" w:hAnsi="Book Antiqua" w:cs="Book Antiqua"/>
          <w:color w:val="000000"/>
        </w:rPr>
        <w:t>,</w:t>
      </w:r>
      <w:r w:rsidRPr="008B366C">
        <w:rPr>
          <w:rFonts w:ascii="Book Antiqua" w:eastAsia="Book Antiqua" w:hAnsi="Book Antiqua" w:cs="Book Antiqua"/>
          <w:color w:val="000000"/>
        </w:rPr>
        <w:t xml:space="preserve"> and p-Akt expression in gastric cancer cells was detected by </w:t>
      </w:r>
      <w:r w:rsidR="00BE684C">
        <w:rPr>
          <w:rFonts w:ascii="Book Antiqua" w:eastAsia="Book Antiqua" w:hAnsi="Book Antiqua" w:cs="Book Antiqua"/>
          <w:color w:val="000000"/>
        </w:rPr>
        <w:t>W</w:t>
      </w:r>
      <w:r w:rsidR="00BE684C" w:rsidRPr="008B366C">
        <w:rPr>
          <w:rFonts w:ascii="Book Antiqua" w:eastAsia="Book Antiqua" w:hAnsi="Book Antiqua" w:cs="Book Antiqua"/>
          <w:color w:val="000000"/>
        </w:rPr>
        <w:t>estern blot</w:t>
      </w:r>
      <w:r w:rsidR="00BE684C">
        <w:rPr>
          <w:rFonts w:ascii="Book Antiqua" w:eastAsia="Book Antiqua" w:hAnsi="Book Antiqua" w:cs="Book Antiqua"/>
          <w:color w:val="000000"/>
        </w:rPr>
        <w:t xml:space="preserve"> analysis</w:t>
      </w:r>
      <w:r w:rsidRPr="008B366C">
        <w:rPr>
          <w:rFonts w:ascii="Book Antiqua" w:eastAsia="Book Antiqua" w:hAnsi="Book Antiqua" w:cs="Book Antiqua"/>
          <w:color w:val="000000"/>
        </w:rPr>
        <w:t>. AKBA dose-dependently inhibited COX-2 expression and p-Akt expression, and increased PTEN expression in BGC-823 and SGC-7901 cells</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(Figure 3).</w:t>
      </w:r>
    </w:p>
    <w:p w14:paraId="5D4086EC" w14:textId="77777777" w:rsidR="00D075A5" w:rsidRPr="008B366C" w:rsidRDefault="00D075A5" w:rsidP="008B366C">
      <w:pPr>
        <w:snapToGrid w:val="0"/>
        <w:spacing w:line="360" w:lineRule="auto"/>
        <w:jc w:val="both"/>
        <w:rPr>
          <w:rFonts w:ascii="Book Antiqua" w:hAnsi="Book Antiqua"/>
        </w:rPr>
      </w:pPr>
    </w:p>
    <w:p w14:paraId="6EBCE5B6"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Effects of PTEN/Akt inhibitor on AKBA</w:t>
      </w:r>
      <w:r w:rsidRPr="008B366C">
        <w:rPr>
          <w:rFonts w:ascii="Book Antiqua" w:eastAsia="Book Antiqua" w:hAnsi="Book Antiqua" w:cs="Book Antiqua"/>
          <w:b/>
          <w:bCs/>
          <w:i/>
          <w:iCs/>
          <w:color w:val="000000"/>
          <w:shd w:val="clear" w:color="auto" w:fill="FFFFFF"/>
        </w:rPr>
        <w:t>-induced</w:t>
      </w:r>
      <w:r w:rsidRPr="008B366C">
        <w:rPr>
          <w:rFonts w:ascii="Book Antiqua" w:eastAsia="Book Antiqua" w:hAnsi="Book Antiqua" w:cs="Book Antiqua"/>
          <w:b/>
          <w:bCs/>
          <w:i/>
          <w:iCs/>
          <w:color w:val="000000"/>
        </w:rPr>
        <w:t xml:space="preserve"> </w:t>
      </w:r>
      <w:r w:rsidRPr="008B366C">
        <w:rPr>
          <w:rFonts w:ascii="Book Antiqua" w:eastAsia="Book Antiqua" w:hAnsi="Book Antiqua" w:cs="Book Antiqua"/>
          <w:b/>
          <w:bCs/>
          <w:i/>
          <w:iCs/>
          <w:color w:val="000000"/>
          <w:shd w:val="clear" w:color="auto" w:fill="FFFFFF"/>
        </w:rPr>
        <w:t xml:space="preserve">downregulation of </w:t>
      </w:r>
      <w:r w:rsidRPr="008B366C">
        <w:rPr>
          <w:rFonts w:ascii="Book Antiqua" w:eastAsia="Book Antiqua" w:hAnsi="Book Antiqua" w:cs="Book Antiqua"/>
          <w:b/>
          <w:bCs/>
          <w:i/>
          <w:iCs/>
          <w:color w:val="000000"/>
        </w:rPr>
        <w:t>COX-2 expression in gastric cancer cells</w:t>
      </w:r>
    </w:p>
    <w:p w14:paraId="5FC57884" w14:textId="59442096"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To elucidate the signaling pathway </w:t>
      </w:r>
      <w:r w:rsidR="00BE684C">
        <w:rPr>
          <w:rFonts w:ascii="Book Antiqua" w:eastAsia="Book Antiqua" w:hAnsi="Book Antiqua" w:cs="Book Antiqua"/>
          <w:color w:val="000000"/>
        </w:rPr>
        <w:t>involved in the</w:t>
      </w:r>
      <w:r w:rsidR="00BE684C"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down-regulation of COX-2 expression induced by AKBA, further studies were designed to determine the effect of PTEN and Akt inhibitors on COX-2 expression in gastric cancer cells. The PTEN inhibitor</w:t>
      </w:r>
      <w:r w:rsidR="00BE684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bpV</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HOpic</w:t>
      </w:r>
      <w:proofErr w:type="spellEnd"/>
      <w:r w:rsidR="00BE684C" w:rsidRPr="008B366C">
        <w:rPr>
          <w:rFonts w:ascii="Book Antiqua" w:eastAsia="Book Antiqua" w:hAnsi="Book Antiqua" w:cs="Book Antiqua"/>
          <w:color w:val="000000"/>
        </w:rPr>
        <w:t>)</w:t>
      </w:r>
      <w:r w:rsidR="00BE684C">
        <w:rPr>
          <w:rFonts w:ascii="Book Antiqua" w:eastAsia="Book Antiqua" w:hAnsi="Book Antiqua" w:cs="Book Antiqua"/>
          <w:color w:val="000000"/>
        </w:rPr>
        <w:t xml:space="preserve"> </w:t>
      </w:r>
      <w:r w:rsidRPr="008B366C">
        <w:rPr>
          <w:rFonts w:ascii="Book Antiqua" w:eastAsia="Book Antiqua" w:hAnsi="Book Antiqua" w:cs="Book Antiqua"/>
          <w:color w:val="000000"/>
        </w:rPr>
        <w:t>blocked the high</w:t>
      </w:r>
      <w:r w:rsidR="00BE684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expression of PTEN induced </w:t>
      </w:r>
      <w:r w:rsidRPr="008B366C">
        <w:rPr>
          <w:rFonts w:ascii="Book Antiqua" w:eastAsia="Book Antiqua" w:hAnsi="Book Antiqua" w:cs="Book Antiqua"/>
          <w:color w:val="000000"/>
        </w:rPr>
        <w:lastRenderedPageBreak/>
        <w:t>by AKBA and reversed the low</w:t>
      </w:r>
      <w:r w:rsidR="00BE684C">
        <w:rPr>
          <w:rFonts w:ascii="Book Antiqua" w:eastAsia="Book Antiqua" w:hAnsi="Book Antiqua" w:cs="Book Antiqua"/>
          <w:color w:val="000000"/>
        </w:rPr>
        <w:t xml:space="preserve"> </w:t>
      </w:r>
      <w:r w:rsidRPr="008B366C">
        <w:rPr>
          <w:rFonts w:ascii="Book Antiqua" w:eastAsia="Book Antiqua" w:hAnsi="Book Antiqua" w:cs="Book Antiqua"/>
          <w:color w:val="000000"/>
        </w:rPr>
        <w:t>expression of p-Akt and COX-2 inhibited by AKBA</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(Figure 4). The Akt inhibitor</w:t>
      </w:r>
      <w:r w:rsidR="00BE684C">
        <w:rPr>
          <w:rFonts w:ascii="Book Antiqua" w:eastAsia="Book Antiqua" w:hAnsi="Book Antiqua" w:cs="Book Antiqua"/>
          <w:color w:val="000000"/>
        </w:rPr>
        <w:t xml:space="preserve"> </w:t>
      </w:r>
      <w:r w:rsidRPr="008B366C">
        <w:rPr>
          <w:rFonts w:ascii="Book Antiqua" w:eastAsia="Book Antiqua" w:hAnsi="Book Antiqua" w:cs="Book Antiqua"/>
          <w:color w:val="000000"/>
        </w:rPr>
        <w:t>MK2206</w:t>
      </w:r>
      <w:r w:rsidR="00BE684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combined with AKBA downregulated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expression of p-Akt and COX-2, and the combined effect was better than that of AKBA alone. These results collectively indicate</w:t>
      </w:r>
      <w:r w:rsidR="00BE684C">
        <w:rPr>
          <w:rFonts w:ascii="Book Antiqua" w:eastAsia="Book Antiqua" w:hAnsi="Book Antiqua" w:cs="Book Antiqua"/>
          <w:color w:val="000000"/>
        </w:rPr>
        <w:t>d</w:t>
      </w:r>
      <w:r w:rsidRPr="008B366C">
        <w:rPr>
          <w:rFonts w:ascii="Book Antiqua" w:eastAsia="Book Antiqua" w:hAnsi="Book Antiqua" w:cs="Book Antiqua"/>
          <w:color w:val="000000"/>
        </w:rPr>
        <w:t xml:space="preserve"> that AKBA </w:t>
      </w:r>
      <w:r w:rsidR="00BE684C">
        <w:rPr>
          <w:rFonts w:ascii="Book Antiqua" w:eastAsia="Book Antiqua" w:hAnsi="Book Antiqua" w:cs="Book Antiqua"/>
          <w:color w:val="000000"/>
        </w:rPr>
        <w:t xml:space="preserve">elicited </w:t>
      </w:r>
      <w:r w:rsidRPr="008B366C">
        <w:rPr>
          <w:rFonts w:ascii="Book Antiqua" w:eastAsia="Book Antiqua" w:hAnsi="Book Antiqua" w:cs="Book Antiqua"/>
          <w:color w:val="000000"/>
        </w:rPr>
        <w:t>inhibition of proliferation and induction of apoptosis of gastric cancer cells</w:t>
      </w:r>
      <w:r w:rsidRPr="008B366C">
        <w:rPr>
          <w:rFonts w:ascii="Book Antiqua" w:eastAsia="Book Antiqua" w:hAnsi="Book Antiqua" w:cs="Book Antiqua"/>
          <w:i/>
          <w:iCs/>
          <w:color w:val="000000"/>
        </w:rPr>
        <w:t xml:space="preserve"> </w:t>
      </w:r>
      <w:r w:rsidRPr="008B366C">
        <w:rPr>
          <w:rFonts w:ascii="Book Antiqua" w:eastAsia="Book Antiqua" w:hAnsi="Book Antiqua" w:cs="Book Antiqua"/>
          <w:color w:val="000000"/>
        </w:rPr>
        <w:t>may be mediated by down-regulation of COX-2 expression through the PTEN/Akt signaling pathway.</w:t>
      </w:r>
    </w:p>
    <w:p w14:paraId="7CEB9615" w14:textId="77777777" w:rsidR="00D075A5" w:rsidRPr="008B366C" w:rsidRDefault="00D075A5" w:rsidP="008B366C">
      <w:pPr>
        <w:snapToGrid w:val="0"/>
        <w:spacing w:line="360" w:lineRule="auto"/>
        <w:jc w:val="both"/>
        <w:rPr>
          <w:rFonts w:ascii="Book Antiqua" w:hAnsi="Book Antiqua"/>
        </w:rPr>
      </w:pPr>
    </w:p>
    <w:p w14:paraId="35AD5478"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AKBA inhibits cell migration and wound closure of gastric cancer cells</w:t>
      </w:r>
    </w:p>
    <w:p w14:paraId="558E4460" w14:textId="09B9D5AB"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We further examined the effect of AKBA on cell migration after monolayer wounding. When BGC823 and SGC7901 cell monolayers were wounded and treated with AKBA (20 µM) for 48 or 72 h, the AKBA-treated groups closed the gaps at a slower pace at 48 and 72 h , compared with the control group (Figure 5).</w:t>
      </w:r>
    </w:p>
    <w:p w14:paraId="74E99C56" w14:textId="77777777" w:rsidR="00D075A5" w:rsidRPr="008B366C" w:rsidRDefault="00D075A5" w:rsidP="008B366C">
      <w:pPr>
        <w:snapToGrid w:val="0"/>
        <w:spacing w:line="360" w:lineRule="auto"/>
        <w:jc w:val="both"/>
        <w:rPr>
          <w:rFonts w:ascii="Book Antiqua" w:eastAsia="Book Antiqua" w:hAnsi="Book Antiqua" w:cs="Book Antiqua"/>
          <w:b/>
          <w:bCs/>
          <w:i/>
          <w:iCs/>
          <w:color w:val="000000"/>
        </w:rPr>
      </w:pPr>
    </w:p>
    <w:p w14:paraId="4DE20D56"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 xml:space="preserve">AKBA inhibits gastric xenograft tumor growth in vivo </w:t>
      </w:r>
    </w:p>
    <w:p w14:paraId="74267CBF" w14:textId="3B451AAF"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The effect of AKBA on BGC823 and SGC7901 cell </w:t>
      </w:r>
      <w:r w:rsidR="003E7BB4" w:rsidRPr="008B366C">
        <w:rPr>
          <w:rFonts w:ascii="Book Antiqua" w:eastAsia="Book Antiqua" w:hAnsi="Book Antiqua" w:cs="Book Antiqua"/>
          <w:color w:val="000000"/>
        </w:rPr>
        <w:t>xenografts was examined (Figure</w:t>
      </w:r>
      <w:r w:rsidRPr="008B366C">
        <w:rPr>
          <w:rFonts w:ascii="Book Antiqua" w:eastAsia="Book Antiqua" w:hAnsi="Book Antiqua" w:cs="Book Antiqua"/>
          <w:color w:val="000000"/>
        </w:rPr>
        <w:t xml:space="preserve"> 6). Twenty nude mice implanted with BGC823 or SGC7901 cells were treated daily with AKBA for 2 wk. No deaths occurred within that period. The average tumor volume of nude mice treated with AKBA was markedly lower than that in the</w:t>
      </w:r>
      <w:r w:rsidR="00D075A5" w:rsidRPr="008B366C">
        <w:rPr>
          <w:rFonts w:ascii="Book Antiqua" w:eastAsia="Book Antiqua" w:hAnsi="Book Antiqua" w:cs="Book Antiqua"/>
          <w:color w:val="000000"/>
        </w:rPr>
        <w:t xml:space="preserve"> control nude mice (Figure 6A and </w:t>
      </w:r>
      <w:r w:rsidRPr="008B366C">
        <w:rPr>
          <w:rFonts w:ascii="Book Antiqua" w:eastAsia="Book Antiqua" w:hAnsi="Book Antiqua" w:cs="Book Antiqua"/>
          <w:color w:val="000000"/>
        </w:rPr>
        <w:t>B). There was no significant difference in body weight between the control and AKBA-treated nude mice (Figure 6C).</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COX-2 protein was overexpressed in</w:t>
      </w:r>
      <w:r w:rsidR="00BE684C" w:rsidRPr="00BE684C">
        <w:rPr>
          <w:rFonts w:ascii="Book Antiqua" w:eastAsia="Book Antiqua" w:hAnsi="Book Antiqua" w:cs="Book Antiqua"/>
          <w:color w:val="000000"/>
        </w:rPr>
        <w:t xml:space="preserve"> </w:t>
      </w:r>
      <w:r w:rsidR="00BE684C" w:rsidRPr="008B366C">
        <w:rPr>
          <w:rFonts w:ascii="Book Antiqua" w:eastAsia="Book Antiqua" w:hAnsi="Book Antiqua" w:cs="Book Antiqua"/>
          <w:color w:val="000000"/>
        </w:rPr>
        <w:t>gastric cancer tissues</w:t>
      </w:r>
      <w:r w:rsidR="00BE684C">
        <w:rPr>
          <w:rFonts w:ascii="Book Antiqua" w:eastAsia="Book Antiqua" w:hAnsi="Book Antiqua" w:cs="Book Antiqua"/>
          <w:color w:val="000000"/>
        </w:rPr>
        <w:t xml:space="preserve"> of</w:t>
      </w:r>
      <w:r w:rsidRPr="008B366C">
        <w:rPr>
          <w:rFonts w:ascii="Book Antiqua" w:eastAsia="Book Antiqua" w:hAnsi="Book Antiqua" w:cs="Book Antiqua"/>
          <w:color w:val="000000"/>
        </w:rPr>
        <w:t xml:space="preserve"> control nude mice</w:t>
      </w:r>
      <w:r w:rsidR="00BE684C">
        <w:rPr>
          <w:rFonts w:ascii="Book Antiqua" w:eastAsia="Book Antiqua" w:hAnsi="Book Antiqua" w:cs="Book Antiqua"/>
          <w:color w:val="000000"/>
        </w:rPr>
        <w:t xml:space="preserve"> </w:t>
      </w:r>
      <w:r w:rsidR="00D075A5" w:rsidRPr="008B366C">
        <w:rPr>
          <w:rFonts w:ascii="Book Antiqua" w:eastAsia="Book Antiqua" w:hAnsi="Book Antiqua" w:cs="Book Antiqua"/>
          <w:color w:val="000000"/>
        </w:rPr>
        <w:t xml:space="preserve">(Figure 6D and </w:t>
      </w:r>
      <w:r w:rsidRPr="008B366C">
        <w:rPr>
          <w:rFonts w:ascii="Book Antiqua" w:eastAsia="Book Antiqua" w:hAnsi="Book Antiqua" w:cs="Book Antiqua"/>
          <w:color w:val="000000"/>
        </w:rPr>
        <w:t>E). The result</w:t>
      </w:r>
      <w:r w:rsidR="00BE684C">
        <w:rPr>
          <w:rFonts w:ascii="Book Antiqua" w:eastAsia="Book Antiqua" w:hAnsi="Book Antiqua" w:cs="Book Antiqua"/>
          <w:color w:val="000000"/>
        </w:rPr>
        <w:t>s</w:t>
      </w:r>
      <w:r w:rsidRPr="008B366C">
        <w:rPr>
          <w:rFonts w:ascii="Book Antiqua" w:eastAsia="Book Antiqua" w:hAnsi="Book Antiqua" w:cs="Book Antiqua"/>
          <w:color w:val="000000"/>
        </w:rPr>
        <w:t xml:space="preserve"> </w:t>
      </w:r>
      <w:r w:rsidR="00BE684C">
        <w:rPr>
          <w:rFonts w:ascii="Book Antiqua" w:eastAsia="Book Antiqua" w:hAnsi="Book Antiqua" w:cs="Book Antiqua"/>
          <w:color w:val="000000"/>
        </w:rPr>
        <w:t>indicated</w:t>
      </w:r>
      <w:r w:rsidR="00BE684C"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that AKBA reduced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COX-2 in the tumor tissues of nude mice, suggesting that AKBA </w:t>
      </w:r>
      <w:r w:rsidR="00BE684C" w:rsidRPr="008B366C">
        <w:rPr>
          <w:rFonts w:ascii="Book Antiqua" w:eastAsia="Book Antiqua" w:hAnsi="Book Antiqua" w:cs="Book Antiqua"/>
          <w:color w:val="000000"/>
        </w:rPr>
        <w:t>inhibit</w:t>
      </w:r>
      <w:r w:rsidR="00BE684C">
        <w:rPr>
          <w:rFonts w:ascii="Book Antiqua" w:eastAsia="Book Antiqua" w:hAnsi="Book Antiqua" w:cs="Book Antiqua"/>
          <w:color w:val="000000"/>
        </w:rPr>
        <w:t xml:space="preserve">s </w:t>
      </w:r>
      <w:r w:rsidRPr="008B366C">
        <w:rPr>
          <w:rFonts w:ascii="Book Antiqua" w:eastAsia="Book Antiqua" w:hAnsi="Book Antiqua" w:cs="Book Antiqua"/>
          <w:color w:val="000000"/>
        </w:rPr>
        <w:t>tumor growth in nude mice by down-regulating</w:t>
      </w:r>
      <w:r w:rsidR="00BE684C">
        <w:rPr>
          <w:rFonts w:ascii="Book Antiqua" w:eastAsia="Book Antiqua" w:hAnsi="Book Antiqua" w:cs="Book Antiqua"/>
          <w:color w:val="000000"/>
        </w:rPr>
        <w:t xml:space="preserve"> the</w:t>
      </w:r>
      <w:r w:rsidRPr="008B366C">
        <w:rPr>
          <w:rFonts w:ascii="Book Antiqua" w:eastAsia="Book Antiqua" w:hAnsi="Book Antiqua" w:cs="Book Antiqua"/>
          <w:color w:val="000000"/>
        </w:rPr>
        <w:t xml:space="preserve"> expression of COX-2.</w:t>
      </w:r>
    </w:p>
    <w:p w14:paraId="02D95000" w14:textId="77777777" w:rsidR="00D075A5" w:rsidRPr="008B366C" w:rsidRDefault="00D075A5" w:rsidP="008B366C">
      <w:pPr>
        <w:snapToGrid w:val="0"/>
        <w:spacing w:line="360" w:lineRule="auto"/>
        <w:jc w:val="both"/>
        <w:rPr>
          <w:rFonts w:ascii="Book Antiqua" w:hAnsi="Book Antiqua"/>
        </w:rPr>
      </w:pPr>
    </w:p>
    <w:p w14:paraId="465A94B5"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t>DISCUSSION</w:t>
      </w:r>
    </w:p>
    <w:p w14:paraId="1C07B3EE" w14:textId="0E7B175C"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Gastric cancer is one of the most common malignancies with a high mortality rate. COX-2 is expressed in gastric cancer and is a factor</w:t>
      </w:r>
      <w:r w:rsidR="00487E57">
        <w:rPr>
          <w:rFonts w:ascii="Book Antiqua" w:eastAsia="Book Antiqua" w:hAnsi="Book Antiqua" w:cs="Book Antiqua"/>
          <w:color w:val="000000"/>
        </w:rPr>
        <w:t xml:space="preserve"> involved</w:t>
      </w:r>
      <w:r w:rsidRPr="008B366C">
        <w:rPr>
          <w:rFonts w:ascii="Book Antiqua" w:eastAsia="Book Antiqua" w:hAnsi="Book Antiqua" w:cs="Book Antiqua"/>
          <w:color w:val="000000"/>
        </w:rPr>
        <w:t xml:space="preserve"> in cancer cell </w:t>
      </w:r>
      <w:r w:rsidRPr="008B366C">
        <w:rPr>
          <w:rFonts w:ascii="Book Antiqua" w:eastAsia="Book Antiqua" w:hAnsi="Book Antiqua" w:cs="Book Antiqua"/>
          <w:color w:val="000000"/>
        </w:rPr>
        <w:lastRenderedPageBreak/>
        <w:t xml:space="preserve">proliferation and apoptosis, cancer invasiveness, and </w:t>
      </w:r>
      <w:proofErr w:type="gramStart"/>
      <w:r w:rsidRPr="008B366C">
        <w:rPr>
          <w:rFonts w:ascii="Book Antiqua" w:eastAsia="Book Antiqua" w:hAnsi="Book Antiqua" w:cs="Book Antiqua"/>
          <w:color w:val="000000"/>
        </w:rPr>
        <w:t>metastasis</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31]</w:t>
      </w:r>
      <w:r w:rsidRPr="008B366C">
        <w:rPr>
          <w:rFonts w:ascii="Book Antiqua" w:eastAsia="Book Antiqua" w:hAnsi="Book Antiqua" w:cs="Book Antiqua"/>
          <w:color w:val="000000"/>
        </w:rPr>
        <w:t xml:space="preserve">. Studies have shown that COX-2 inhibition by selective COX-2 inhibitors or siRNA suppresses cell growth and leads to apoptosis in human gastric adenocarcinoma </w:t>
      </w:r>
      <w:proofErr w:type="gramStart"/>
      <w:r w:rsidRPr="008B366C">
        <w:rPr>
          <w:rFonts w:ascii="Book Antiqua" w:eastAsia="Book Antiqua" w:hAnsi="Book Antiqua" w:cs="Book Antiqua"/>
          <w:color w:val="000000"/>
        </w:rPr>
        <w:t>cells</w:t>
      </w:r>
      <w:r w:rsidR="00D075A5" w:rsidRPr="008B366C">
        <w:rPr>
          <w:rFonts w:ascii="Book Antiqua" w:eastAsia="Book Antiqua" w:hAnsi="Book Antiqua" w:cs="Book Antiqua"/>
          <w:color w:val="000000"/>
          <w:vertAlign w:val="superscript"/>
        </w:rPr>
        <w:t>[</w:t>
      </w:r>
      <w:proofErr w:type="gramEnd"/>
      <w:r w:rsidR="00D075A5" w:rsidRPr="008B366C">
        <w:rPr>
          <w:rFonts w:ascii="Book Antiqua" w:eastAsia="Book Antiqua" w:hAnsi="Book Antiqua" w:cs="Book Antiqua"/>
          <w:color w:val="000000"/>
          <w:vertAlign w:val="superscript"/>
        </w:rPr>
        <w:t>29,</w:t>
      </w:r>
      <w:r w:rsidRPr="008B366C">
        <w:rPr>
          <w:rFonts w:ascii="Book Antiqua" w:eastAsia="Book Antiqua" w:hAnsi="Book Antiqua" w:cs="Book Antiqua"/>
          <w:color w:val="000000"/>
          <w:vertAlign w:val="superscript"/>
        </w:rPr>
        <w:t>32]</w:t>
      </w:r>
      <w:r w:rsidRPr="008B366C">
        <w:rPr>
          <w:rFonts w:ascii="Book Antiqua" w:eastAsia="Book Antiqua" w:hAnsi="Book Antiqua" w:cs="Book Antiqua"/>
          <w:color w:val="000000"/>
        </w:rPr>
        <w:t xml:space="preserve">. In this study, we demonstrated for the first time that AKBA can downregulate </w:t>
      </w:r>
      <w:r w:rsidR="00487E5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COX-2 </w:t>
      </w:r>
      <w:r w:rsidRPr="008B366C">
        <w:rPr>
          <w:rFonts w:ascii="Book Antiqua" w:eastAsia="Book Antiqua" w:hAnsi="Book Antiqua" w:cs="Book Antiqua"/>
          <w:i/>
          <w:color w:val="000000"/>
        </w:rPr>
        <w:t>via</w:t>
      </w:r>
      <w:r w:rsidRPr="008B366C">
        <w:rPr>
          <w:rFonts w:ascii="Book Antiqua" w:eastAsia="Book Antiqua" w:hAnsi="Book Antiqua" w:cs="Book Antiqua"/>
          <w:color w:val="000000"/>
        </w:rPr>
        <w:t xml:space="preserve"> the PTEN/Akt signaling pathway in gastric cancer cells, and consequently induces </w:t>
      </w:r>
      <w:r w:rsidR="00487E5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apoptosis and inhibits </w:t>
      </w:r>
      <w:r w:rsidR="00487E57">
        <w:rPr>
          <w:rFonts w:ascii="Book Antiqua" w:eastAsia="Book Antiqua" w:hAnsi="Book Antiqua" w:cs="Book Antiqua"/>
          <w:color w:val="000000"/>
        </w:rPr>
        <w:t xml:space="preserve">the </w:t>
      </w:r>
      <w:r w:rsidRPr="008B366C">
        <w:rPr>
          <w:rFonts w:ascii="Book Antiqua" w:eastAsia="Book Antiqua" w:hAnsi="Book Antiqua" w:cs="Book Antiqua"/>
          <w:color w:val="000000"/>
        </w:rPr>
        <w:t>proliferation of gastric cancer cells.</w:t>
      </w:r>
    </w:p>
    <w:p w14:paraId="6E8E7292" w14:textId="39B3783F" w:rsidR="00A77B3E" w:rsidRPr="008B366C" w:rsidRDefault="001E4B1A" w:rsidP="008B366C">
      <w:pPr>
        <w:snapToGrid w:val="0"/>
        <w:spacing w:line="360" w:lineRule="auto"/>
        <w:ind w:firstLineChars="100" w:firstLine="240"/>
        <w:jc w:val="both"/>
        <w:rPr>
          <w:rFonts w:ascii="Book Antiqua" w:hAnsi="Book Antiqua"/>
        </w:rPr>
      </w:pPr>
      <w:r w:rsidRPr="008B366C">
        <w:rPr>
          <w:rFonts w:ascii="Book Antiqua" w:eastAsia="Book Antiqua" w:hAnsi="Book Antiqua" w:cs="Book Antiqua"/>
          <w:color w:val="000000"/>
        </w:rPr>
        <w:t xml:space="preserve">Previous studies have confirmed that AKBA can inhibit </w:t>
      </w:r>
      <w:r w:rsidR="00487E5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proliferation and enhance </w:t>
      </w:r>
      <w:r w:rsidR="00487E5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apoptosis of pancreatic cancer cells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by reducing COX-2 expression </w:t>
      </w:r>
      <w:proofErr w:type="gramStart"/>
      <w:r w:rsidRPr="008B366C">
        <w:rPr>
          <w:rFonts w:ascii="Book Antiqua" w:eastAsia="Book Antiqua" w:hAnsi="Book Antiqua" w:cs="Book Antiqua"/>
          <w:color w:val="000000"/>
        </w:rPr>
        <w:t>level</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33]</w:t>
      </w:r>
      <w:r w:rsidRPr="008B366C">
        <w:rPr>
          <w:rFonts w:ascii="Book Antiqua" w:eastAsia="Book Antiqua" w:hAnsi="Book Antiqua" w:cs="Book Antiqua"/>
          <w:color w:val="000000"/>
        </w:rPr>
        <w:t xml:space="preserve">. The results of </w:t>
      </w:r>
      <w:r w:rsidR="003726E2" w:rsidRPr="008B366C">
        <w:rPr>
          <w:rFonts w:ascii="Book Antiqua" w:eastAsia="Book Antiqua" w:hAnsi="Book Antiqua" w:cs="Book Antiqua"/>
          <w:color w:val="000000"/>
        </w:rPr>
        <w:t>th</w:t>
      </w:r>
      <w:r w:rsidR="003726E2">
        <w:rPr>
          <w:rFonts w:ascii="Book Antiqua" w:eastAsia="Book Antiqua" w:hAnsi="Book Antiqua" w:cs="Book Antiqua"/>
          <w:color w:val="000000"/>
        </w:rPr>
        <w:t>os</w:t>
      </w:r>
      <w:r w:rsidR="003726E2" w:rsidRPr="008B366C">
        <w:rPr>
          <w:rFonts w:ascii="Book Antiqua" w:eastAsia="Book Antiqua" w:hAnsi="Book Antiqua" w:cs="Book Antiqua"/>
          <w:color w:val="000000"/>
        </w:rPr>
        <w:t xml:space="preserve">e </w:t>
      </w:r>
      <w:r w:rsidRPr="008B366C">
        <w:rPr>
          <w:rFonts w:ascii="Book Antiqua" w:eastAsia="Book Antiqua" w:hAnsi="Book Antiqua" w:cs="Book Antiqua"/>
          <w:color w:val="000000"/>
        </w:rPr>
        <w:t xml:space="preserve">studies are consistent with our finding that AKBA can significantly inhibit COX-2 expression in gastric cancer cells. However, the molecular mechanism by which AKBA down-regulates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COX-2 in gastric cancer cells remains unknown. </w:t>
      </w:r>
    </w:p>
    <w:p w14:paraId="69CE4552" w14:textId="64483F31" w:rsidR="00A77B3E" w:rsidRPr="008B366C" w:rsidRDefault="001E4B1A" w:rsidP="008B366C">
      <w:pPr>
        <w:snapToGrid w:val="0"/>
        <w:spacing w:line="360" w:lineRule="auto"/>
        <w:ind w:firstLine="240"/>
        <w:jc w:val="both"/>
        <w:rPr>
          <w:rFonts w:ascii="Book Antiqua" w:hAnsi="Book Antiqua"/>
        </w:rPr>
      </w:pPr>
      <w:r w:rsidRPr="008B366C">
        <w:rPr>
          <w:rFonts w:ascii="Book Antiqua" w:eastAsia="Book Antiqua" w:hAnsi="Book Antiqua" w:cs="Book Antiqua"/>
          <w:color w:val="000000"/>
        </w:rPr>
        <w:t xml:space="preserve">Numerous studies have confirmed that the PI3K/Akt signaling pathway can induce apoptosis in a variety of cancer </w:t>
      </w:r>
      <w:proofErr w:type="gramStart"/>
      <w:r w:rsidRPr="008B366C">
        <w:rPr>
          <w:rFonts w:ascii="Book Antiqua" w:eastAsia="Book Antiqua" w:hAnsi="Book Antiqua" w:cs="Book Antiqua"/>
          <w:color w:val="000000"/>
        </w:rPr>
        <w:t>cells</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34-37]</w:t>
      </w:r>
      <w:r w:rsidRPr="008B366C">
        <w:rPr>
          <w:rFonts w:ascii="Book Antiqua" w:eastAsia="Book Antiqua" w:hAnsi="Book Antiqua" w:cs="Book Antiqua"/>
          <w:color w:val="000000"/>
        </w:rPr>
        <w:t xml:space="preserve">. COX-2 expression can be induced by activating the PI3K/Akt signaling pathway in gastric cancer cells, thereby regulating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proliferation of gastric cancer </w:t>
      </w:r>
      <w:proofErr w:type="gramStart"/>
      <w:r w:rsidRPr="008B366C">
        <w:rPr>
          <w:rFonts w:ascii="Book Antiqua" w:eastAsia="Book Antiqua" w:hAnsi="Book Antiqua" w:cs="Book Antiqua"/>
          <w:color w:val="000000"/>
        </w:rPr>
        <w:t>cells</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28]</w:t>
      </w:r>
      <w:r w:rsidRPr="008B366C">
        <w:rPr>
          <w:rFonts w:ascii="Book Antiqua" w:eastAsia="Book Antiqua" w:hAnsi="Book Antiqua" w:cs="Book Antiqua"/>
          <w:color w:val="000000"/>
        </w:rPr>
        <w:t>. PTEN</w:t>
      </w:r>
      <w:r w:rsidRPr="008B366C">
        <w:rPr>
          <w:rFonts w:ascii="Book Antiqua" w:eastAsia="Book Antiqua" w:hAnsi="Book Antiqua" w:cs="Book Antiqua"/>
          <w:i/>
          <w:iCs/>
          <w:color w:val="000000"/>
        </w:rPr>
        <w:t xml:space="preserve"> </w:t>
      </w:r>
      <w:r w:rsidRPr="008B366C">
        <w:rPr>
          <w:rFonts w:ascii="Book Antiqua" w:eastAsia="Book Antiqua" w:hAnsi="Book Antiqua" w:cs="Book Antiqua"/>
          <w:color w:val="000000"/>
        </w:rPr>
        <w:t xml:space="preserve">deletion increases the activation of the PI3K/Akt </w:t>
      </w:r>
      <w:proofErr w:type="gramStart"/>
      <w:r w:rsidRPr="008B366C">
        <w:rPr>
          <w:rFonts w:ascii="Book Antiqua" w:eastAsia="Book Antiqua" w:hAnsi="Book Antiqua" w:cs="Book Antiqua"/>
          <w:color w:val="000000"/>
        </w:rPr>
        <w:t>pathway</w:t>
      </w:r>
      <w:r w:rsidR="00D075A5" w:rsidRPr="008B366C">
        <w:rPr>
          <w:rFonts w:ascii="Book Antiqua" w:eastAsia="Book Antiqua" w:hAnsi="Book Antiqua" w:cs="Book Antiqua"/>
          <w:color w:val="000000"/>
          <w:vertAlign w:val="superscript"/>
        </w:rPr>
        <w:t>[</w:t>
      </w:r>
      <w:proofErr w:type="gramEnd"/>
      <w:r w:rsidR="00D075A5" w:rsidRPr="008B366C">
        <w:rPr>
          <w:rFonts w:ascii="Book Antiqua" w:eastAsia="Book Antiqua" w:hAnsi="Book Antiqua" w:cs="Book Antiqua"/>
          <w:color w:val="000000"/>
          <w:vertAlign w:val="superscript"/>
        </w:rPr>
        <w:t>22,</w:t>
      </w:r>
      <w:r w:rsidRPr="008B366C">
        <w:rPr>
          <w:rFonts w:ascii="Book Antiqua" w:eastAsia="Book Antiqua" w:hAnsi="Book Antiqua" w:cs="Book Antiqua"/>
          <w:color w:val="000000"/>
          <w:vertAlign w:val="superscript"/>
        </w:rPr>
        <w:t>38]</w:t>
      </w:r>
      <w:r w:rsidRPr="008B366C">
        <w:rPr>
          <w:rFonts w:ascii="Book Antiqua" w:eastAsia="Book Antiqua" w:hAnsi="Book Antiqua" w:cs="Book Antiqua"/>
          <w:color w:val="000000"/>
        </w:rPr>
        <w:t xml:space="preserve">. When the </w:t>
      </w:r>
      <w:r w:rsidRPr="004605D4">
        <w:rPr>
          <w:rFonts w:ascii="Book Antiqua" w:eastAsia="Book Antiqua" w:hAnsi="Book Antiqua" w:cs="Book Antiqua"/>
          <w:color w:val="000000"/>
        </w:rPr>
        <w:t>PTEN</w:t>
      </w:r>
      <w:r w:rsidRPr="008B366C">
        <w:rPr>
          <w:rFonts w:ascii="Book Antiqua" w:eastAsia="Book Antiqua" w:hAnsi="Book Antiqua" w:cs="Book Antiqua"/>
          <w:color w:val="000000"/>
        </w:rPr>
        <w:t xml:space="preserve"> gene is mutated or lost, the Akt signaling pathway is activated, resulting in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proliferation of cells to form </w:t>
      </w:r>
      <w:proofErr w:type="gramStart"/>
      <w:r w:rsidRPr="008B366C">
        <w:rPr>
          <w:rFonts w:ascii="Book Antiqua" w:eastAsia="Book Antiqua" w:hAnsi="Book Antiqua" w:cs="Book Antiqua"/>
          <w:color w:val="000000"/>
        </w:rPr>
        <w:t>tumors</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39]</w:t>
      </w:r>
      <w:r w:rsidRPr="008B366C">
        <w:rPr>
          <w:rFonts w:ascii="Book Antiqua" w:eastAsia="Book Antiqua" w:hAnsi="Book Antiqua" w:cs="Book Antiqua"/>
          <w:color w:val="000000"/>
        </w:rPr>
        <w:t xml:space="preserve">. </w:t>
      </w:r>
      <w:proofErr w:type="gramStart"/>
      <w:r w:rsidRPr="008B366C">
        <w:rPr>
          <w:rFonts w:ascii="Book Antiqua" w:eastAsia="Book Antiqua" w:hAnsi="Book Antiqua" w:cs="Book Antiqua"/>
          <w:color w:val="000000"/>
        </w:rPr>
        <w:t>miR-21</w:t>
      </w:r>
      <w:proofErr w:type="gramEnd"/>
      <w:r w:rsidRPr="008B366C">
        <w:rPr>
          <w:rFonts w:ascii="Book Antiqua" w:eastAsia="Book Antiqua" w:hAnsi="Book Antiqua" w:cs="Book Antiqua"/>
          <w:color w:val="000000"/>
        </w:rPr>
        <w:t xml:space="preserve"> promotes cell proliferation by activating PTEN/Akt signaling in cancer cells</w:t>
      </w:r>
      <w:r w:rsidRPr="008B366C">
        <w:rPr>
          <w:rFonts w:ascii="Book Antiqua" w:eastAsia="Book Antiqua" w:hAnsi="Book Antiqua" w:cs="Book Antiqua"/>
          <w:color w:val="000000"/>
          <w:vertAlign w:val="superscript"/>
        </w:rPr>
        <w:t>[40]</w:t>
      </w:r>
      <w:r w:rsidRPr="008B366C">
        <w:rPr>
          <w:rFonts w:ascii="Book Antiqua" w:eastAsia="Book Antiqua" w:hAnsi="Book Antiqua" w:cs="Book Antiqua"/>
          <w:color w:val="000000"/>
        </w:rPr>
        <w:t xml:space="preserve">. CD2 selectively induces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COX-2 through PTEN-mediated PI3K/Akt </w:t>
      </w:r>
      <w:proofErr w:type="gramStart"/>
      <w:r w:rsidRPr="008B366C">
        <w:rPr>
          <w:rFonts w:ascii="Book Antiqua" w:eastAsia="Book Antiqua" w:hAnsi="Book Antiqua" w:cs="Book Antiqua"/>
          <w:color w:val="000000"/>
        </w:rPr>
        <w:t>activation</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41]</w:t>
      </w:r>
      <w:r w:rsidRPr="008B366C">
        <w:rPr>
          <w:rFonts w:ascii="Book Antiqua" w:eastAsia="Book Antiqua" w:hAnsi="Book Antiqua" w:cs="Book Antiqua"/>
          <w:color w:val="000000"/>
        </w:rPr>
        <w:t xml:space="preserve">. The selective COX-2 inhibitor celecoxib inhibits tumor growth </w:t>
      </w:r>
      <w:r w:rsidRPr="008B366C">
        <w:rPr>
          <w:rFonts w:ascii="Book Antiqua" w:eastAsia="Book Antiqua" w:hAnsi="Book Antiqua" w:cs="Book Antiqua"/>
          <w:i/>
          <w:color w:val="000000"/>
        </w:rPr>
        <w:t>via</w:t>
      </w:r>
      <w:r w:rsidRPr="008B366C">
        <w:rPr>
          <w:rFonts w:ascii="Book Antiqua" w:eastAsia="Book Antiqua" w:hAnsi="Book Antiqua" w:cs="Book Antiqua"/>
          <w:color w:val="000000"/>
        </w:rPr>
        <w:t xml:space="preserve"> the PTEN/PI3K/Akt pathway in an H</w:t>
      </w:r>
      <w:r w:rsidRPr="008B366C">
        <w:rPr>
          <w:rFonts w:ascii="Book Antiqua" w:eastAsia="Book Antiqua" w:hAnsi="Book Antiqua" w:cs="Book Antiqua"/>
          <w:color w:val="000000"/>
          <w:vertAlign w:val="subscript"/>
        </w:rPr>
        <w:t>22</w:t>
      </w:r>
      <w:r w:rsidRPr="008B366C">
        <w:rPr>
          <w:rFonts w:ascii="Book Antiqua" w:eastAsia="Book Antiqua" w:hAnsi="Book Antiqua" w:cs="Book Antiqua"/>
          <w:color w:val="000000"/>
        </w:rPr>
        <w:t xml:space="preserve"> murine </w:t>
      </w:r>
      <w:proofErr w:type="spellStart"/>
      <w:r w:rsidRPr="008B366C">
        <w:rPr>
          <w:rFonts w:ascii="Book Antiqua" w:eastAsia="Book Antiqua" w:hAnsi="Book Antiqua" w:cs="Book Antiqua"/>
          <w:color w:val="000000"/>
        </w:rPr>
        <w:t>hepatocarcinoma</w:t>
      </w:r>
      <w:proofErr w:type="spellEnd"/>
      <w:r w:rsidRPr="008B366C">
        <w:rPr>
          <w:rFonts w:ascii="Book Antiqua" w:eastAsia="Book Antiqua" w:hAnsi="Book Antiqua" w:cs="Book Antiqua"/>
          <w:color w:val="000000"/>
        </w:rPr>
        <w:t xml:space="preserve"> </w:t>
      </w:r>
      <w:proofErr w:type="gramStart"/>
      <w:r w:rsidRPr="008B366C">
        <w:rPr>
          <w:rFonts w:ascii="Book Antiqua" w:eastAsia="Book Antiqua" w:hAnsi="Book Antiqua" w:cs="Book Antiqua"/>
          <w:color w:val="000000"/>
        </w:rPr>
        <w:t>model</w:t>
      </w:r>
      <w:r w:rsidRPr="008B366C">
        <w:rPr>
          <w:rFonts w:ascii="Book Antiqua" w:eastAsia="Book Antiqua" w:hAnsi="Book Antiqua" w:cs="Book Antiqua"/>
          <w:color w:val="000000"/>
          <w:vertAlign w:val="superscript"/>
        </w:rPr>
        <w:t>[</w:t>
      </w:r>
      <w:proofErr w:type="gramEnd"/>
      <w:r w:rsidRPr="008B366C">
        <w:rPr>
          <w:rFonts w:ascii="Book Antiqua" w:eastAsia="Book Antiqua" w:hAnsi="Book Antiqua" w:cs="Book Antiqua"/>
          <w:color w:val="000000"/>
          <w:vertAlign w:val="superscript"/>
        </w:rPr>
        <w:t>17]</w:t>
      </w:r>
      <w:r w:rsidRPr="008B366C">
        <w:rPr>
          <w:rFonts w:ascii="Book Antiqua" w:eastAsia="Book Antiqua" w:hAnsi="Book Antiqua" w:cs="Book Antiqua"/>
          <w:color w:val="000000"/>
        </w:rPr>
        <w:t xml:space="preserve">. Our results are consistent with </w:t>
      </w:r>
      <w:r w:rsidR="003726E2" w:rsidRPr="008B366C">
        <w:rPr>
          <w:rFonts w:ascii="Book Antiqua" w:eastAsia="Book Antiqua" w:hAnsi="Book Antiqua" w:cs="Book Antiqua"/>
          <w:color w:val="000000"/>
        </w:rPr>
        <w:t>th</w:t>
      </w:r>
      <w:r w:rsidR="003726E2">
        <w:rPr>
          <w:rFonts w:ascii="Book Antiqua" w:eastAsia="Book Antiqua" w:hAnsi="Book Antiqua" w:cs="Book Antiqua"/>
          <w:color w:val="000000"/>
        </w:rPr>
        <w:t>o</w:t>
      </w:r>
      <w:r w:rsidR="003726E2" w:rsidRPr="008B366C">
        <w:rPr>
          <w:rFonts w:ascii="Book Antiqua" w:eastAsia="Book Antiqua" w:hAnsi="Book Antiqua" w:cs="Book Antiqua"/>
          <w:color w:val="000000"/>
        </w:rPr>
        <w:t xml:space="preserve">se </w:t>
      </w:r>
      <w:r w:rsidRPr="008B366C">
        <w:rPr>
          <w:rFonts w:ascii="Book Antiqua" w:eastAsia="Book Antiqua" w:hAnsi="Book Antiqua" w:cs="Book Antiqua"/>
          <w:color w:val="000000"/>
        </w:rPr>
        <w:t xml:space="preserve">previous findings. Our results showed that AKBA can effectively inhibit the proliferation and migration of gastric cancer cells and induce their apoptosis. Additionally, AKBA significantly inhibited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expression of PCNA, Bcl-2</w:t>
      </w:r>
      <w:r w:rsidR="003726E2">
        <w:rPr>
          <w:rFonts w:ascii="Book Antiqua" w:eastAsia="Book Antiqua" w:hAnsi="Book Antiqua" w:cs="Book Antiqua"/>
          <w:color w:val="000000"/>
        </w:rPr>
        <w:t>,</w:t>
      </w:r>
      <w:r w:rsidRPr="008B366C">
        <w:rPr>
          <w:rFonts w:ascii="Book Antiqua" w:eastAsia="Book Antiqua" w:hAnsi="Book Antiqua" w:cs="Book Antiqua"/>
          <w:color w:val="000000"/>
        </w:rPr>
        <w:t xml:space="preserve"> and p-</w:t>
      </w:r>
      <w:proofErr w:type="spellStart"/>
      <w:r w:rsidRPr="008B366C">
        <w:rPr>
          <w:rFonts w:ascii="Book Antiqua" w:eastAsia="Book Antiqua" w:hAnsi="Book Antiqua" w:cs="Book Antiqua"/>
          <w:color w:val="000000"/>
        </w:rPr>
        <w:t>Akt</w:t>
      </w:r>
      <w:proofErr w:type="spellEnd"/>
      <w:r w:rsidRPr="008B366C">
        <w:rPr>
          <w:rFonts w:ascii="Book Antiqua" w:eastAsia="Book Antiqua" w:hAnsi="Book Antiqua" w:cs="Book Antiqua"/>
          <w:color w:val="000000"/>
        </w:rPr>
        <w:t xml:space="preserve">, and increased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and PTEN expression in gastric cancer cells. To clarify the molecular mechanisms of the anti-cancer </w:t>
      </w:r>
      <w:r w:rsidRPr="008B366C">
        <w:rPr>
          <w:rFonts w:ascii="Book Antiqua" w:eastAsia="Book Antiqua" w:hAnsi="Book Antiqua" w:cs="Book Antiqua"/>
          <w:color w:val="000000"/>
        </w:rPr>
        <w:lastRenderedPageBreak/>
        <w:t xml:space="preserve">effect of AKBA on gastric cancer, we examined </w:t>
      </w:r>
      <w:proofErr w:type="spellStart"/>
      <w:r w:rsidRPr="008B366C">
        <w:rPr>
          <w:rFonts w:ascii="Book Antiqua" w:eastAsia="Book Antiqua" w:hAnsi="Book Antiqua" w:cs="Book Antiqua"/>
          <w:color w:val="000000"/>
        </w:rPr>
        <w:t>e</w:t>
      </w:r>
      <w:r w:rsidR="003726E2">
        <w:rPr>
          <w:rFonts w:ascii="Book Antiqua" w:eastAsia="Book Antiqua" w:hAnsi="Book Antiqua" w:cs="Book Antiqua"/>
          <w:color w:val="000000"/>
        </w:rPr>
        <w:t>the</w:t>
      </w:r>
      <w:proofErr w:type="spellEnd"/>
      <w:r w:rsidR="003726E2">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xpression</w:t>
      </w:r>
      <w:proofErr w:type="spellEnd"/>
      <w:r w:rsidRPr="008B366C">
        <w:rPr>
          <w:rFonts w:ascii="Book Antiqua" w:eastAsia="Book Antiqua" w:hAnsi="Book Antiqua" w:cs="Book Antiqua"/>
          <w:color w:val="000000"/>
        </w:rPr>
        <w:t xml:space="preserve"> of proteins related to the PTEN/Akt/COX-2 pathway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(Figure 7). The PTEN inhibitor</w:t>
      </w:r>
      <w:r w:rsidR="003726E2">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bpv</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Hopic</w:t>
      </w:r>
      <w:proofErr w:type="spellEnd"/>
      <w:r w:rsidR="003726E2" w:rsidRPr="008B366C">
        <w:rPr>
          <w:rFonts w:ascii="Book Antiqua" w:eastAsia="Book Antiqua" w:hAnsi="Book Antiqua" w:cs="Book Antiqua"/>
          <w:color w:val="000000"/>
        </w:rPr>
        <w:t>)</w:t>
      </w:r>
      <w:r w:rsidR="003726E2">
        <w:rPr>
          <w:rFonts w:ascii="Book Antiqua" w:eastAsia="Book Antiqua" w:hAnsi="Book Antiqua" w:cs="Book Antiqua"/>
          <w:color w:val="000000"/>
        </w:rPr>
        <w:t xml:space="preserve"> </w:t>
      </w:r>
      <w:r w:rsidRPr="008B366C">
        <w:rPr>
          <w:rFonts w:ascii="Book Antiqua" w:eastAsia="Book Antiqua" w:hAnsi="Book Antiqua" w:cs="Book Antiqua"/>
          <w:color w:val="000000"/>
        </w:rPr>
        <w:t>blocked AKBA-induced PTEN expression, and reversed AKBA-induced downregulation of p-Akt and COX-2 expression. The Akt inhibitor</w:t>
      </w:r>
      <w:r w:rsidR="003726E2">
        <w:rPr>
          <w:rFonts w:ascii="Book Antiqua" w:eastAsia="Book Antiqua" w:hAnsi="Book Antiqua" w:cs="Book Antiqua"/>
          <w:color w:val="000000"/>
        </w:rPr>
        <w:t xml:space="preserve"> </w:t>
      </w:r>
      <w:r w:rsidRPr="008B366C">
        <w:rPr>
          <w:rFonts w:ascii="Book Antiqua" w:eastAsia="Book Antiqua" w:hAnsi="Book Antiqua" w:cs="Book Antiqua"/>
          <w:color w:val="000000"/>
        </w:rPr>
        <w:t>MK2206</w:t>
      </w:r>
      <w:r w:rsidR="003726E2">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combined with AKBA downregulated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p-Akt and COX-2, and the combined effect was better than that of AKBA alone. </w:t>
      </w:r>
    </w:p>
    <w:p w14:paraId="2946456A" w14:textId="12012D16" w:rsidR="00A77B3E" w:rsidRPr="008B366C" w:rsidRDefault="001E4B1A" w:rsidP="008B366C">
      <w:pPr>
        <w:snapToGrid w:val="0"/>
        <w:spacing w:line="360" w:lineRule="auto"/>
        <w:ind w:firstLine="240"/>
        <w:jc w:val="both"/>
        <w:rPr>
          <w:rFonts w:ascii="Book Antiqua" w:hAnsi="Book Antiqua"/>
        </w:rPr>
      </w:pP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data show that AKBA inhibits the occurrence and development of gastric cancer by inducing apoptosis of gastric cancer cells. Our animal experiments verified the findings of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experiments. Previous research confirmed that AKBA has an anti-tumor effect in nude </w:t>
      </w:r>
      <w:proofErr w:type="gramStart"/>
      <w:r w:rsidRPr="008B366C">
        <w:rPr>
          <w:rFonts w:ascii="Book Antiqua" w:eastAsia="Book Antiqua" w:hAnsi="Book Antiqua" w:cs="Book Antiqua"/>
          <w:color w:val="000000"/>
        </w:rPr>
        <w:t>mice</w:t>
      </w:r>
      <w:r w:rsidR="00D075A5" w:rsidRPr="008B366C">
        <w:rPr>
          <w:rFonts w:ascii="Book Antiqua" w:eastAsia="Book Antiqua" w:hAnsi="Book Antiqua" w:cs="Book Antiqua"/>
          <w:color w:val="000000"/>
          <w:vertAlign w:val="superscript"/>
        </w:rPr>
        <w:t>[</w:t>
      </w:r>
      <w:proofErr w:type="gramEnd"/>
      <w:r w:rsidR="00D075A5" w:rsidRPr="008B366C">
        <w:rPr>
          <w:rFonts w:ascii="Book Antiqua" w:eastAsia="Book Antiqua" w:hAnsi="Book Antiqua" w:cs="Book Antiqua"/>
          <w:color w:val="000000"/>
          <w:vertAlign w:val="superscript"/>
        </w:rPr>
        <w:t>2-4,33,42,</w:t>
      </w:r>
      <w:r w:rsidRPr="008B366C">
        <w:rPr>
          <w:rFonts w:ascii="Book Antiqua" w:eastAsia="Book Antiqua" w:hAnsi="Book Antiqua" w:cs="Book Antiqua"/>
          <w:color w:val="000000"/>
          <w:vertAlign w:val="superscript"/>
        </w:rPr>
        <w:t>43]</w:t>
      </w:r>
      <w:r w:rsidRPr="008B366C">
        <w:rPr>
          <w:rFonts w:ascii="Book Antiqua" w:eastAsia="Book Antiqua" w:hAnsi="Book Antiqua" w:cs="Book Antiqua"/>
          <w:color w:val="000000"/>
        </w:rPr>
        <w:t>. Our results indicate that the tumor size of AKBA-treated nude mice is significantly smaller compared to the control group. AKBA significantly inhibits tumor growth in xenograft nude mice without causing significant weight loss, mortality</w:t>
      </w:r>
      <w:r w:rsidR="003726E2">
        <w:rPr>
          <w:rFonts w:ascii="Book Antiqua" w:eastAsia="Book Antiqua" w:hAnsi="Book Antiqua" w:cs="Book Antiqua"/>
          <w:color w:val="000000"/>
        </w:rPr>
        <w:t>,</w:t>
      </w:r>
      <w:r w:rsidRPr="008B366C">
        <w:rPr>
          <w:rFonts w:ascii="Book Antiqua" w:eastAsia="Book Antiqua" w:hAnsi="Book Antiqua" w:cs="Book Antiqua"/>
          <w:color w:val="000000"/>
        </w:rPr>
        <w:t xml:space="preserve"> or other adverse effects.</w:t>
      </w:r>
    </w:p>
    <w:p w14:paraId="07E1B932" w14:textId="77777777" w:rsidR="00A77B3E" w:rsidRPr="008B366C" w:rsidRDefault="00A77B3E" w:rsidP="008B366C">
      <w:pPr>
        <w:snapToGrid w:val="0"/>
        <w:spacing w:line="360" w:lineRule="auto"/>
        <w:ind w:firstLine="240"/>
        <w:jc w:val="both"/>
        <w:rPr>
          <w:rFonts w:ascii="Book Antiqua" w:hAnsi="Book Antiqua"/>
        </w:rPr>
      </w:pPr>
    </w:p>
    <w:p w14:paraId="798A63CA"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t>CONCLUSION</w:t>
      </w:r>
    </w:p>
    <w:p w14:paraId="4D23382A"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In summary, these results suggest that AKBA inhibition of proliferation and induction of apoptosis of gastric cancer cells</w:t>
      </w:r>
      <w:r w:rsidRPr="008B366C">
        <w:rPr>
          <w:rFonts w:ascii="Book Antiqua" w:eastAsia="Book Antiqua" w:hAnsi="Book Antiqua" w:cs="Book Antiqua"/>
          <w:i/>
          <w:iCs/>
          <w:color w:val="000000"/>
        </w:rPr>
        <w:t xml:space="preserve"> </w:t>
      </w:r>
      <w:r w:rsidRPr="008B366C">
        <w:rPr>
          <w:rFonts w:ascii="Book Antiqua" w:eastAsia="Book Antiqua" w:hAnsi="Book Antiqua" w:cs="Book Antiqua"/>
          <w:color w:val="000000"/>
        </w:rPr>
        <w:t>may be mediated by down-regulation of COX-2 expression through the PTEN/Akt signaling pathway.</w:t>
      </w:r>
    </w:p>
    <w:p w14:paraId="5B2E7FCB" w14:textId="77777777" w:rsidR="00A77B3E" w:rsidRPr="008B366C" w:rsidRDefault="00A77B3E" w:rsidP="008B366C">
      <w:pPr>
        <w:snapToGrid w:val="0"/>
        <w:spacing w:line="360" w:lineRule="auto"/>
        <w:ind w:firstLine="240"/>
        <w:jc w:val="both"/>
        <w:rPr>
          <w:rFonts w:ascii="Book Antiqua" w:hAnsi="Book Antiqua"/>
        </w:rPr>
      </w:pPr>
    </w:p>
    <w:p w14:paraId="21E9751A"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t>ARTICLE HIGHLIGHTS</w:t>
      </w:r>
    </w:p>
    <w:p w14:paraId="143E1E92"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background</w:t>
      </w:r>
    </w:p>
    <w:p w14:paraId="2E277C64"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Gastric cancer is a digestive malignancy with high incidence and mortality globally. Despite therapeutic improvement, it remains a leading cause of cancer-associated deaths. Gastric cancer can be diagnosed early by endoscopy and treated by timely surgical excision, but the patient’s long-term survival is still threatened by high metastasis, recurrence, and drug resistance. Active medicinal compounds from natural sources have provided alternative treatment options.</w:t>
      </w:r>
    </w:p>
    <w:p w14:paraId="3BDBC864" w14:textId="77777777" w:rsidR="00A77B3E" w:rsidRPr="008B366C" w:rsidRDefault="00A77B3E" w:rsidP="008B366C">
      <w:pPr>
        <w:snapToGrid w:val="0"/>
        <w:spacing w:line="360" w:lineRule="auto"/>
        <w:jc w:val="both"/>
        <w:rPr>
          <w:rFonts w:ascii="Book Antiqua" w:hAnsi="Book Antiqua"/>
        </w:rPr>
      </w:pPr>
    </w:p>
    <w:p w14:paraId="79A389C7"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lastRenderedPageBreak/>
        <w:t>Research motivation</w:t>
      </w:r>
    </w:p>
    <w:p w14:paraId="11E99540" w14:textId="0241E962"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Gastric cancer is a global health threat. </w:t>
      </w:r>
      <w:r w:rsidR="00475B5A" w:rsidRPr="008B366C">
        <w:rPr>
          <w:rFonts w:ascii="Book Antiqua" w:eastAsia="Book Antiqua" w:hAnsi="Book Antiqua" w:cs="Book Antiqua"/>
          <w:color w:val="000000"/>
        </w:rPr>
        <w:t>Cyclooxygenase (</w:t>
      </w:r>
      <w:r w:rsidRPr="008B366C">
        <w:rPr>
          <w:rFonts w:ascii="Book Antiqua" w:eastAsia="Book Antiqua" w:hAnsi="Book Antiqua" w:cs="Book Antiqua"/>
          <w:color w:val="000000"/>
        </w:rPr>
        <w:t>COX</w:t>
      </w:r>
      <w:r w:rsidR="00475B5A"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-2 plays an important role in the carcinogenesis and progression of gastric cancer. </w:t>
      </w:r>
      <w:r w:rsidR="005D4D87">
        <w:rPr>
          <w:rFonts w:ascii="Book Antiqua" w:eastAsia="Book Antiqua" w:hAnsi="Book Antiqua" w:cs="Book Antiqua"/>
          <w:color w:val="000000"/>
        </w:rPr>
        <w:t>The effects of a</w:t>
      </w:r>
      <w:r w:rsidR="005D4D87" w:rsidRPr="008B366C">
        <w:rPr>
          <w:rFonts w:ascii="Book Antiqua" w:eastAsia="Book Antiqua" w:hAnsi="Book Antiqua" w:cs="Book Antiqua"/>
          <w:color w:val="000000"/>
        </w:rPr>
        <w:t>cetyl</w:t>
      </w:r>
      <w:r w:rsidR="006F139F" w:rsidRPr="008B366C">
        <w:rPr>
          <w:rFonts w:ascii="Book Antiqua" w:eastAsia="Book Antiqua" w:hAnsi="Book Antiqua" w:cs="Book Antiqua"/>
          <w:color w:val="000000"/>
        </w:rPr>
        <w:t>-11-keto-β-</w:t>
      </w:r>
      <w:proofErr w:type="spellStart"/>
      <w:r w:rsidR="006F139F" w:rsidRPr="008B366C">
        <w:rPr>
          <w:rFonts w:ascii="Book Antiqua" w:eastAsia="Book Antiqua" w:hAnsi="Book Antiqua" w:cs="Book Antiqua"/>
          <w:color w:val="000000"/>
        </w:rPr>
        <w:t>boswellic</w:t>
      </w:r>
      <w:proofErr w:type="spellEnd"/>
      <w:r w:rsidR="006F139F" w:rsidRPr="008B366C">
        <w:rPr>
          <w:rFonts w:ascii="Book Antiqua" w:eastAsia="Book Antiqua" w:hAnsi="Book Antiqua" w:cs="Book Antiqua"/>
          <w:color w:val="000000"/>
        </w:rPr>
        <w:t xml:space="preserve"> acid (AKBA)</w:t>
      </w:r>
      <w:r w:rsidR="005D4D87">
        <w:rPr>
          <w:rFonts w:ascii="Book Antiqua" w:eastAsia="Book Antiqua" w:hAnsi="Book Antiqua" w:cs="Book Antiqua"/>
          <w:color w:val="000000"/>
        </w:rPr>
        <w:t xml:space="preserve"> </w:t>
      </w:r>
      <w:r w:rsidRPr="008B366C">
        <w:rPr>
          <w:rFonts w:ascii="Book Antiqua" w:eastAsia="Book Antiqua" w:hAnsi="Book Antiqua" w:cs="Book Antiqua"/>
          <w:color w:val="000000"/>
        </w:rPr>
        <w:t>on human gastric cancer remain unclear.</w:t>
      </w:r>
    </w:p>
    <w:p w14:paraId="490F78C3" w14:textId="77777777" w:rsidR="00A77B3E" w:rsidRPr="008B366C" w:rsidRDefault="00A77B3E" w:rsidP="008B366C">
      <w:pPr>
        <w:snapToGrid w:val="0"/>
        <w:spacing w:line="360" w:lineRule="auto"/>
        <w:jc w:val="both"/>
        <w:rPr>
          <w:rFonts w:ascii="Book Antiqua" w:hAnsi="Book Antiqua"/>
        </w:rPr>
      </w:pPr>
    </w:p>
    <w:p w14:paraId="7198B9BD"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objectives</w:t>
      </w:r>
    </w:p>
    <w:p w14:paraId="0B1A6CE4" w14:textId="06AF1E5B"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The objective of t</w:t>
      </w:r>
      <w:r w:rsidRPr="008B366C">
        <w:rPr>
          <w:rFonts w:ascii="Book Antiqua" w:eastAsia="Book Antiqua" w:hAnsi="Book Antiqua" w:cs="Book Antiqua"/>
          <w:color w:val="000000"/>
          <w:shd w:val="clear" w:color="auto" w:fill="FFFFFF"/>
        </w:rPr>
        <w:t xml:space="preserve">his study </w:t>
      </w:r>
      <w:r w:rsidR="005D4D87">
        <w:rPr>
          <w:rFonts w:ascii="Book Antiqua" w:hAnsi="Book Antiqua" w:cs="Book Antiqua"/>
          <w:color w:val="000000"/>
          <w:shd w:val="clear" w:color="auto" w:fill="FFFFFF"/>
          <w:lang w:eastAsia="zh-CN"/>
        </w:rPr>
        <w:t>was</w:t>
      </w:r>
      <w:r w:rsidR="005D4D87" w:rsidRPr="008B366C">
        <w:rPr>
          <w:rFonts w:ascii="Book Antiqua" w:eastAsia="Book Antiqua" w:hAnsi="Book Antiqua" w:cs="Book Antiqua"/>
          <w:color w:val="000000"/>
          <w:shd w:val="clear" w:color="auto" w:fill="FFFFFF"/>
        </w:rPr>
        <w:t xml:space="preserve"> </w:t>
      </w:r>
      <w:r w:rsidRPr="008B366C">
        <w:rPr>
          <w:rFonts w:ascii="Book Antiqua" w:eastAsia="Book Antiqua" w:hAnsi="Book Antiqua" w:cs="Book Antiqua"/>
          <w:color w:val="000000"/>
          <w:shd w:val="clear" w:color="auto" w:fill="FFFFFF"/>
        </w:rPr>
        <w:t>to</w:t>
      </w:r>
      <w:r w:rsidRPr="008B366C">
        <w:rPr>
          <w:rFonts w:ascii="Book Antiqua" w:eastAsia="Book Antiqua" w:hAnsi="Book Antiqua" w:cs="Book Antiqua"/>
          <w:color w:val="000000"/>
        </w:rPr>
        <w:t xml:space="preserve"> evaluate the </w:t>
      </w:r>
      <w:r w:rsidRPr="008B366C">
        <w:rPr>
          <w:rStyle w:val="15"/>
          <w:rFonts w:ascii="Book Antiqua" w:eastAsia="Book Antiqua" w:hAnsi="Book Antiqua" w:cs="Book Antiqua"/>
          <w:color w:val="000000"/>
        </w:rPr>
        <w:t>anti-tumor</w:t>
      </w:r>
      <w:r w:rsidRPr="008B366C">
        <w:rPr>
          <w:rFonts w:ascii="Book Antiqua" w:eastAsia="Book Antiqua" w:hAnsi="Book Antiqua" w:cs="Book Antiqua"/>
          <w:color w:val="000000"/>
        </w:rPr>
        <w:t> effects and mechanisms of AKBA </w:t>
      </w:r>
      <w:r w:rsidR="005D4D87">
        <w:rPr>
          <w:rFonts w:ascii="Book Antiqua" w:eastAsia="Book Antiqua" w:hAnsi="Book Antiqua" w:cs="Book Antiqua"/>
          <w:color w:val="000000"/>
        </w:rPr>
        <w:t>i</w:t>
      </w:r>
      <w:r w:rsidR="005D4D87" w:rsidRPr="008B366C">
        <w:rPr>
          <w:rFonts w:ascii="Book Antiqua" w:eastAsia="Book Antiqua" w:hAnsi="Book Antiqua" w:cs="Book Antiqua"/>
          <w:color w:val="000000"/>
        </w:rPr>
        <w:t xml:space="preserve">n </w:t>
      </w:r>
      <w:r w:rsidRPr="008B366C">
        <w:rPr>
          <w:rFonts w:ascii="Book Antiqua" w:eastAsia="Book Antiqua" w:hAnsi="Book Antiqua" w:cs="Book Antiqua"/>
          <w:color w:val="000000"/>
        </w:rPr>
        <w:t xml:space="preserve">human gastric cancer both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and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w:t>
      </w:r>
    </w:p>
    <w:p w14:paraId="0FD02998" w14:textId="77777777" w:rsidR="00A77B3E" w:rsidRPr="008B366C" w:rsidRDefault="00A77B3E" w:rsidP="008B366C">
      <w:pPr>
        <w:snapToGrid w:val="0"/>
        <w:spacing w:line="360" w:lineRule="auto"/>
        <w:jc w:val="both"/>
        <w:rPr>
          <w:rFonts w:ascii="Book Antiqua" w:hAnsi="Book Antiqua"/>
        </w:rPr>
      </w:pPr>
    </w:p>
    <w:p w14:paraId="3FD859A0"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methods</w:t>
      </w:r>
    </w:p>
    <w:p w14:paraId="69F32BCF" w14:textId="072C4574"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Human gastric cancer cell lines BGC823 and SGC7901 were routinely cultured in RPMI-1640 medium supplemented with 10% heat-inactivated fetal calf serum. Sub-confluent cell cultures were treated with AKBA at a final concentration of 10-50</w:t>
      </w:r>
      <w:r w:rsidR="005D4D87">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μM</w:t>
      </w:r>
      <w:proofErr w:type="spellEnd"/>
      <w:r w:rsidRPr="008B366C">
        <w:rPr>
          <w:rFonts w:ascii="Book Antiqua" w:eastAsia="Book Antiqua" w:hAnsi="Book Antiqua" w:cs="Book Antiqua"/>
          <w:color w:val="000000"/>
        </w:rPr>
        <w:t xml:space="preserve"> for 24, 48</w:t>
      </w:r>
      <w:r w:rsidR="005D4D87">
        <w:rPr>
          <w:rFonts w:ascii="Book Antiqua" w:eastAsia="Book Antiqua" w:hAnsi="Book Antiqua" w:cs="Book Antiqua"/>
          <w:color w:val="000000"/>
        </w:rPr>
        <w:t>,</w:t>
      </w:r>
      <w:r w:rsidRPr="008B366C">
        <w:rPr>
          <w:rFonts w:ascii="Book Antiqua" w:eastAsia="Book Antiqua" w:hAnsi="Book Antiqua" w:cs="Book Antiqua"/>
          <w:color w:val="000000"/>
        </w:rPr>
        <w:t xml:space="preserve"> and 72</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h, </w:t>
      </w:r>
      <w:r w:rsidR="005D4D87">
        <w:rPr>
          <w:rFonts w:ascii="Book Antiqua" w:eastAsia="Book Antiqua" w:hAnsi="Book Antiqua" w:cs="Book Antiqua"/>
          <w:color w:val="000000"/>
        </w:rPr>
        <w:t xml:space="preserve">and </w:t>
      </w:r>
      <w:r w:rsidRPr="008B366C">
        <w:rPr>
          <w:rFonts w:ascii="Book Antiqua" w:eastAsia="Book Antiqua" w:hAnsi="Book Antiqua" w:cs="Book Antiqua"/>
          <w:color w:val="000000"/>
        </w:rPr>
        <w:t>the cell proliferation was determined using</w:t>
      </w:r>
      <w:r w:rsidR="00475B5A" w:rsidRPr="008B366C">
        <w:rPr>
          <w:rFonts w:ascii="Book Antiqua" w:eastAsia="Book Antiqua" w:hAnsi="Book Antiqua" w:cs="Book Antiqua"/>
          <w:b/>
          <w:bCs/>
          <w:color w:val="000000"/>
        </w:rPr>
        <w:t xml:space="preserve"> </w:t>
      </w:r>
      <w:r w:rsidR="00475B5A" w:rsidRPr="008B366C">
        <w:rPr>
          <w:rFonts w:ascii="Book Antiqua" w:eastAsia="Book Antiqua" w:hAnsi="Book Antiqua" w:cs="Book Antiqua"/>
          <w:color w:val="000000"/>
        </w:rPr>
        <w:t>methyl thiazolyl tetrazolium</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colorimetric assay. Apoptosis was assessed </w:t>
      </w:r>
      <w:r w:rsidRPr="008B366C">
        <w:rPr>
          <w:rFonts w:ascii="Book Antiqua" w:eastAsia="Book Antiqua" w:hAnsi="Book Antiqua" w:cs="Book Antiqua"/>
          <w:i/>
          <w:color w:val="000000"/>
        </w:rPr>
        <w:t>via</w:t>
      </w:r>
      <w:r w:rsidRPr="008B366C">
        <w:rPr>
          <w:rFonts w:ascii="Book Antiqua" w:eastAsia="Book Antiqua" w:hAnsi="Book Antiqua" w:cs="Book Antiqua"/>
          <w:color w:val="000000"/>
        </w:rPr>
        <w:t xml:space="preserve"> flow cytometry analysis. The wound healing assay was performed to evaluate the effects of AKBA on the migration of gastric cancer cells. The expression of </w:t>
      </w:r>
      <w:r w:rsidR="00765BFC" w:rsidRPr="008B366C">
        <w:rPr>
          <w:rFonts w:ascii="Book Antiqua" w:eastAsia="Book Antiqua" w:hAnsi="Book Antiqua" w:cs="Book Antiqua"/>
          <w:color w:val="000000"/>
        </w:rPr>
        <w:t>proliferating cell nuclear antigen (PCNA)</w:t>
      </w:r>
      <w:r w:rsidRPr="008B366C">
        <w:rPr>
          <w:rFonts w:ascii="Book Antiqua" w:eastAsia="Book Antiqua" w:hAnsi="Book Antiqua" w:cs="Book Antiqua"/>
          <w:color w:val="000000"/>
        </w:rPr>
        <w:t>, COX-2, Bcl</w:t>
      </w:r>
      <w:r w:rsidRPr="008B366C">
        <w:rPr>
          <w:rFonts w:ascii="Book Antiqua" w:eastAsia="Book Antiqua" w:hAnsi="Book Antiqua" w:cs="Book Antiqua"/>
          <w:b/>
          <w:bCs/>
          <w:color w:val="000000"/>
        </w:rPr>
        <w:t>-</w:t>
      </w:r>
      <w:r w:rsidRPr="008B366C">
        <w:rPr>
          <w:rFonts w:ascii="Book Antiqua" w:eastAsia="Book Antiqua" w:hAnsi="Book Antiqua" w:cs="Book Antiqua"/>
          <w:color w:val="000000"/>
        </w:rPr>
        <w:t xml:space="preserve">2,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w:t>
      </w:r>
      <w:r w:rsidR="00765BFC" w:rsidRPr="008B366C">
        <w:rPr>
          <w:rFonts w:ascii="Book Antiqua" w:eastAsia="Book Antiqua" w:hAnsi="Book Antiqua" w:cs="Book Antiqua"/>
          <w:color w:val="000000"/>
        </w:rPr>
        <w:t xml:space="preserve">phosphatase and </w:t>
      </w:r>
      <w:proofErr w:type="spellStart"/>
      <w:r w:rsidR="00765BFC" w:rsidRPr="008B366C">
        <w:rPr>
          <w:rFonts w:ascii="Book Antiqua" w:eastAsia="Book Antiqua" w:hAnsi="Book Antiqua" w:cs="Book Antiqua"/>
          <w:color w:val="000000"/>
        </w:rPr>
        <w:t>tensin</w:t>
      </w:r>
      <w:proofErr w:type="spellEnd"/>
      <w:r w:rsidR="00765BFC" w:rsidRPr="008B366C">
        <w:rPr>
          <w:rFonts w:ascii="Book Antiqua" w:eastAsia="Book Antiqua" w:hAnsi="Book Antiqua" w:cs="Book Antiqua"/>
          <w:color w:val="000000"/>
        </w:rPr>
        <w:t xml:space="preserve"> homolog (PTEN)</w:t>
      </w:r>
      <w:r w:rsidRPr="008B366C">
        <w:rPr>
          <w:rFonts w:ascii="Book Antiqua" w:eastAsia="Book Antiqua" w:hAnsi="Book Antiqua" w:cs="Book Antiqua"/>
          <w:color w:val="000000"/>
        </w:rPr>
        <w:t>, Akt</w:t>
      </w:r>
      <w:r w:rsidR="005D4D87">
        <w:rPr>
          <w:rFonts w:ascii="Book Antiqua" w:eastAsia="Book Antiqua" w:hAnsi="Book Antiqua" w:cs="Book Antiqua"/>
          <w:color w:val="000000"/>
        </w:rPr>
        <w:t>,</w:t>
      </w:r>
      <w:r w:rsidRPr="008B366C">
        <w:rPr>
          <w:rFonts w:ascii="Book Antiqua" w:eastAsia="Book Antiqua" w:hAnsi="Book Antiqua" w:cs="Book Antiqua"/>
          <w:color w:val="000000"/>
        </w:rPr>
        <w:t xml:space="preserve"> and phosphorylated Akt</w:t>
      </w:r>
      <w:r w:rsidR="005D4D87">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was detected by Western blot analysis. A xenograft nude mouse model of human gastric cancer was established to evaluate the anti-cancer effect of AKBA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w:t>
      </w:r>
    </w:p>
    <w:p w14:paraId="30E4987D" w14:textId="77777777" w:rsidR="00A77B3E" w:rsidRPr="008B366C" w:rsidRDefault="00A77B3E" w:rsidP="008B366C">
      <w:pPr>
        <w:snapToGrid w:val="0"/>
        <w:spacing w:line="360" w:lineRule="auto"/>
        <w:jc w:val="both"/>
        <w:rPr>
          <w:rFonts w:ascii="Book Antiqua" w:hAnsi="Book Antiqua"/>
        </w:rPr>
      </w:pPr>
    </w:p>
    <w:p w14:paraId="4CBAC9A7"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results</w:t>
      </w:r>
    </w:p>
    <w:p w14:paraId="34D6E821" w14:textId="4871360D"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AKBA significantly inhibited cellular proliferation</w:t>
      </w:r>
      <w:r w:rsidR="005D4D87">
        <w:rPr>
          <w:rFonts w:ascii="Book Antiqua" w:eastAsia="Book Antiqua" w:hAnsi="Book Antiqua" w:cs="Book Antiqua"/>
          <w:color w:val="000000"/>
        </w:rPr>
        <w:t xml:space="preserve"> and</w:t>
      </w:r>
      <w:r w:rsidR="005D4D87"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migration and induced apoptosis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as well as inhibited tumor growth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 Additionally, AKBA significantly i</w:t>
      </w:r>
      <w:r w:rsidR="00D075A5" w:rsidRPr="008B366C">
        <w:rPr>
          <w:rFonts w:ascii="Book Antiqua" w:eastAsia="Book Antiqua" w:hAnsi="Book Antiqua" w:cs="Book Antiqua"/>
          <w:color w:val="000000"/>
        </w:rPr>
        <w:t xml:space="preserve">nhibited the expression of PCNA, </w:t>
      </w:r>
      <w:r w:rsidRPr="008B366C">
        <w:rPr>
          <w:rFonts w:ascii="Book Antiqua" w:eastAsia="Book Antiqua" w:hAnsi="Book Antiqua" w:cs="Book Antiqua"/>
          <w:color w:val="000000"/>
        </w:rPr>
        <w:t>COX-2, Bcl-2</w:t>
      </w:r>
      <w:r w:rsidR="005D4D87">
        <w:rPr>
          <w:rFonts w:ascii="Book Antiqua" w:eastAsia="Book Antiqua" w:hAnsi="Book Antiqua" w:cs="Book Antiqua"/>
          <w:color w:val="000000"/>
        </w:rPr>
        <w:t>,</w:t>
      </w:r>
      <w:r w:rsidRPr="008B366C">
        <w:rPr>
          <w:rFonts w:ascii="Book Antiqua" w:eastAsia="Book Antiqua" w:hAnsi="Book Antiqua" w:cs="Book Antiqua"/>
          <w:color w:val="000000"/>
        </w:rPr>
        <w:t xml:space="preserve"> and </w:t>
      </w:r>
      <w:r w:rsidR="00D075A5" w:rsidRPr="008B366C">
        <w:rPr>
          <w:rFonts w:ascii="Book Antiqua" w:eastAsia="Book Antiqua" w:hAnsi="Book Antiqua" w:cs="Book Antiqua"/>
          <w:color w:val="000000"/>
        </w:rPr>
        <w:t>phosphorylated Akt</w:t>
      </w:r>
      <w:r w:rsidRPr="008B366C">
        <w:rPr>
          <w:rFonts w:ascii="Book Antiqua" w:eastAsia="Book Antiqua" w:hAnsi="Book Antiqua" w:cs="Book Antiqua"/>
          <w:color w:val="000000"/>
        </w:rPr>
        <w:t xml:space="preserve"> as well as increased PTEN and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expression in gastric cancer cells.</w:t>
      </w:r>
    </w:p>
    <w:p w14:paraId="33941960" w14:textId="77777777" w:rsidR="00A77B3E" w:rsidRPr="008B366C" w:rsidRDefault="00A77B3E" w:rsidP="008B366C">
      <w:pPr>
        <w:snapToGrid w:val="0"/>
        <w:spacing w:line="360" w:lineRule="auto"/>
        <w:jc w:val="both"/>
        <w:rPr>
          <w:rFonts w:ascii="Book Antiqua" w:hAnsi="Book Antiqua"/>
        </w:rPr>
      </w:pPr>
    </w:p>
    <w:p w14:paraId="539E341E"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conclusions</w:t>
      </w:r>
    </w:p>
    <w:p w14:paraId="77423E3C"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AKBA could prevent the development of gastric cancer through the PTEN/Akt/COX-2 signaling pathway.</w:t>
      </w:r>
    </w:p>
    <w:p w14:paraId="435A6DBF" w14:textId="77777777" w:rsidR="00A77B3E" w:rsidRPr="008B366C" w:rsidRDefault="00A77B3E" w:rsidP="008B366C">
      <w:pPr>
        <w:snapToGrid w:val="0"/>
        <w:spacing w:line="360" w:lineRule="auto"/>
        <w:jc w:val="both"/>
        <w:rPr>
          <w:rFonts w:ascii="Book Antiqua" w:hAnsi="Book Antiqua"/>
        </w:rPr>
      </w:pPr>
    </w:p>
    <w:p w14:paraId="7F310C3A"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perspectives</w:t>
      </w:r>
    </w:p>
    <w:p w14:paraId="17AF1717"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COX-2 is involved in the carcinogenesis and development of gastric cancer. AKBA is a promising drug for gastric cancer therapy.</w:t>
      </w:r>
    </w:p>
    <w:p w14:paraId="33159750" w14:textId="77777777" w:rsidR="00A77B3E" w:rsidRPr="008B366C" w:rsidRDefault="00A77B3E" w:rsidP="008B366C">
      <w:pPr>
        <w:snapToGrid w:val="0"/>
        <w:spacing w:line="360" w:lineRule="auto"/>
        <w:jc w:val="both"/>
        <w:rPr>
          <w:rFonts w:ascii="Book Antiqua" w:hAnsi="Book Antiqua"/>
        </w:rPr>
      </w:pPr>
    </w:p>
    <w:p w14:paraId="5E5A9640"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REFERENCES</w:t>
      </w:r>
    </w:p>
    <w:p w14:paraId="7EFEDD1D" w14:textId="77777777" w:rsidR="00B616FC" w:rsidRPr="008B366C" w:rsidRDefault="00B616FC" w:rsidP="008B366C">
      <w:pPr>
        <w:snapToGrid w:val="0"/>
        <w:spacing w:line="360" w:lineRule="auto"/>
        <w:jc w:val="both"/>
        <w:rPr>
          <w:rFonts w:ascii="Book Antiqua" w:eastAsia="Book Antiqua" w:hAnsi="Book Antiqua" w:cs="Book Antiqua"/>
          <w:color w:val="000000"/>
        </w:rPr>
      </w:pPr>
      <w:bookmarkStart w:id="16" w:name="OLE_LINK3"/>
      <w:bookmarkStart w:id="17" w:name="OLE_LINK4"/>
      <w:r w:rsidRPr="008B366C">
        <w:rPr>
          <w:rFonts w:ascii="Book Antiqua" w:eastAsia="Book Antiqua" w:hAnsi="Book Antiqua" w:cs="Book Antiqua"/>
          <w:color w:val="000000"/>
        </w:rPr>
        <w:t xml:space="preserve">1 </w:t>
      </w:r>
      <w:r w:rsidRPr="008B366C">
        <w:rPr>
          <w:rFonts w:ascii="Book Antiqua" w:eastAsia="Book Antiqua" w:hAnsi="Book Antiqua" w:cs="Book Antiqua"/>
          <w:b/>
          <w:bCs/>
          <w:color w:val="000000"/>
        </w:rPr>
        <w:t>Wee J</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Nei</w:t>
      </w:r>
      <w:proofErr w:type="spellEnd"/>
      <w:r w:rsidRPr="008B366C">
        <w:rPr>
          <w:rFonts w:ascii="Book Antiqua" w:eastAsia="Book Antiqua" w:hAnsi="Book Antiqua" w:cs="Book Antiqua"/>
          <w:color w:val="000000"/>
        </w:rPr>
        <w:t xml:space="preserve"> WL, </w:t>
      </w:r>
      <w:proofErr w:type="spellStart"/>
      <w:r w:rsidRPr="008B366C">
        <w:rPr>
          <w:rFonts w:ascii="Book Antiqua" w:eastAsia="Book Antiqua" w:hAnsi="Book Antiqua" w:cs="Book Antiqua"/>
          <w:color w:val="000000"/>
        </w:rPr>
        <w:t>Yeoh</w:t>
      </w:r>
      <w:proofErr w:type="spellEnd"/>
      <w:r w:rsidRPr="008B366C">
        <w:rPr>
          <w:rFonts w:ascii="Book Antiqua" w:eastAsia="Book Antiqua" w:hAnsi="Book Antiqua" w:cs="Book Antiqua"/>
          <w:color w:val="000000"/>
        </w:rPr>
        <w:t xml:space="preserve"> KW, Yeo RM, Loong SL, Qian CN. Why are East Asians more susceptible to several infection-associated cancers (carcinomas of the nasopharynx, stomach, liver, adenocarcinoma of the lung, nasal NK/T-cell lymphomas)? </w:t>
      </w:r>
      <w:r w:rsidRPr="008B366C">
        <w:rPr>
          <w:rFonts w:ascii="Book Antiqua" w:eastAsia="Book Antiqua" w:hAnsi="Book Antiqua" w:cs="Book Antiqua"/>
          <w:i/>
          <w:iCs/>
          <w:color w:val="000000"/>
        </w:rPr>
        <w:t>Med Hypotheses</w:t>
      </w:r>
      <w:r w:rsidRPr="008B366C">
        <w:rPr>
          <w:rFonts w:ascii="Book Antiqua" w:eastAsia="Book Antiqua" w:hAnsi="Book Antiqua" w:cs="Book Antiqua"/>
          <w:color w:val="000000"/>
        </w:rPr>
        <w:t xml:space="preserve"> 2012; </w:t>
      </w:r>
      <w:r w:rsidRPr="008B366C">
        <w:rPr>
          <w:rFonts w:ascii="Book Antiqua" w:eastAsia="Book Antiqua" w:hAnsi="Book Antiqua" w:cs="Book Antiqua"/>
          <w:b/>
          <w:bCs/>
          <w:color w:val="000000"/>
        </w:rPr>
        <w:t>79</w:t>
      </w:r>
      <w:r w:rsidRPr="008B366C">
        <w:rPr>
          <w:rFonts w:ascii="Book Antiqua" w:eastAsia="Book Antiqua" w:hAnsi="Book Antiqua" w:cs="Book Antiqua"/>
          <w:color w:val="000000"/>
        </w:rPr>
        <w:t>: 833-842 [PMID: 23079399 DOI: 10.1016/j.mehy.2012.09.003]</w:t>
      </w:r>
    </w:p>
    <w:p w14:paraId="1275A0C4"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 </w:t>
      </w:r>
      <w:r w:rsidRPr="008B366C">
        <w:rPr>
          <w:rFonts w:ascii="Book Antiqua" w:eastAsia="Book Antiqua" w:hAnsi="Book Antiqua" w:cs="Book Antiqua"/>
          <w:b/>
          <w:bCs/>
          <w:color w:val="000000"/>
        </w:rPr>
        <w:t>Wang S</w:t>
      </w:r>
      <w:r w:rsidRPr="008B366C">
        <w:rPr>
          <w:rFonts w:ascii="Book Antiqua" w:eastAsia="Book Antiqua" w:hAnsi="Book Antiqua" w:cs="Book Antiqua"/>
          <w:color w:val="000000"/>
        </w:rPr>
        <w:t>, Wang H, Sun B, Li D, Wu J, Li J, Tian X, Qin C, Chang H, Liu Y. 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triggers premature senescence via induction of DNA damage accompanied by impairment of DNA repair genes in hepatocellular carcinoma cells in vitro and in vivo. </w:t>
      </w:r>
      <w:proofErr w:type="spellStart"/>
      <w:r w:rsidRPr="008B366C">
        <w:rPr>
          <w:rFonts w:ascii="Book Antiqua" w:eastAsia="Book Antiqua" w:hAnsi="Book Antiqua" w:cs="Book Antiqua"/>
          <w:i/>
          <w:iCs/>
          <w:color w:val="000000"/>
        </w:rPr>
        <w:t>Fundam</w:t>
      </w:r>
      <w:proofErr w:type="spellEnd"/>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rPr>
        <w:t>Clin</w:t>
      </w:r>
      <w:proofErr w:type="spellEnd"/>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rPr>
        <w:t>Pharmacol</w:t>
      </w:r>
      <w:proofErr w:type="spellEnd"/>
      <w:r w:rsidRPr="008B366C">
        <w:rPr>
          <w:rFonts w:ascii="Book Antiqua" w:eastAsia="Book Antiqua" w:hAnsi="Book Antiqua" w:cs="Book Antiqua"/>
          <w:color w:val="000000"/>
        </w:rPr>
        <w:t xml:space="preserve"> 2020; </w:t>
      </w:r>
      <w:r w:rsidRPr="008B366C">
        <w:rPr>
          <w:rFonts w:ascii="Book Antiqua" w:eastAsia="Book Antiqua" w:hAnsi="Book Antiqua" w:cs="Book Antiqua"/>
          <w:b/>
          <w:bCs/>
          <w:color w:val="000000"/>
        </w:rPr>
        <w:t>34</w:t>
      </w:r>
      <w:r w:rsidRPr="008B366C">
        <w:rPr>
          <w:rFonts w:ascii="Book Antiqua" w:eastAsia="Book Antiqua" w:hAnsi="Book Antiqua" w:cs="Book Antiqua"/>
          <w:color w:val="000000"/>
        </w:rPr>
        <w:t>: 65-76 [PMID: 31141202 DOI: 10.1111/fcp.12488]</w:t>
      </w:r>
    </w:p>
    <w:p w14:paraId="45A5432A"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 </w:t>
      </w:r>
      <w:r w:rsidRPr="008B366C">
        <w:rPr>
          <w:rFonts w:ascii="Book Antiqua" w:eastAsia="Book Antiqua" w:hAnsi="Book Antiqua" w:cs="Book Antiqua"/>
          <w:b/>
          <w:bCs/>
          <w:color w:val="000000"/>
        </w:rPr>
        <w:t>Li W</w:t>
      </w:r>
      <w:r w:rsidRPr="008B366C">
        <w:rPr>
          <w:rFonts w:ascii="Book Antiqua" w:eastAsia="Book Antiqua" w:hAnsi="Book Antiqua" w:cs="Book Antiqua"/>
          <w:color w:val="000000"/>
        </w:rPr>
        <w:t>, Liu J, Fu W, Zheng X, Ren L, Liu S, Wang J, Ji T, Du G. 3-O-acetyl-11-keto-β-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exerts anti-tumor effects in glioblastoma by arresting cell cycle at G2/M phase. </w:t>
      </w:r>
      <w:r w:rsidRPr="008B366C">
        <w:rPr>
          <w:rFonts w:ascii="Book Antiqua" w:eastAsia="Book Antiqua" w:hAnsi="Book Antiqua" w:cs="Book Antiqua"/>
          <w:i/>
          <w:iCs/>
          <w:color w:val="000000"/>
        </w:rPr>
        <w:t>J Exp Clin Cancer Res</w:t>
      </w:r>
      <w:r w:rsidRPr="008B366C">
        <w:rPr>
          <w:rFonts w:ascii="Book Antiqua" w:eastAsia="Book Antiqua" w:hAnsi="Book Antiqua" w:cs="Book Antiqua"/>
          <w:color w:val="000000"/>
        </w:rPr>
        <w:t xml:space="preserve"> 2018; </w:t>
      </w:r>
      <w:r w:rsidRPr="008B366C">
        <w:rPr>
          <w:rFonts w:ascii="Book Antiqua" w:eastAsia="Book Antiqua" w:hAnsi="Book Antiqua" w:cs="Book Antiqua"/>
          <w:b/>
          <w:bCs/>
          <w:color w:val="000000"/>
        </w:rPr>
        <w:t>37</w:t>
      </w:r>
      <w:r w:rsidRPr="008B366C">
        <w:rPr>
          <w:rFonts w:ascii="Book Antiqua" w:eastAsia="Book Antiqua" w:hAnsi="Book Antiqua" w:cs="Book Antiqua"/>
          <w:color w:val="000000"/>
        </w:rPr>
        <w:t>: 132 [PMID: 29970196 DOI: 10.1186/s13046-018-0805-4]</w:t>
      </w:r>
    </w:p>
    <w:p w14:paraId="700E726E"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4 </w:t>
      </w:r>
      <w:r w:rsidRPr="008B366C">
        <w:rPr>
          <w:rFonts w:ascii="Book Antiqua" w:eastAsia="Book Antiqua" w:hAnsi="Book Antiqua" w:cs="Book Antiqua"/>
          <w:b/>
          <w:bCs/>
          <w:color w:val="000000"/>
        </w:rPr>
        <w:t>Liu YQ</w:t>
      </w:r>
      <w:r w:rsidRPr="008B366C">
        <w:rPr>
          <w:rFonts w:ascii="Book Antiqua" w:eastAsia="Book Antiqua" w:hAnsi="Book Antiqua" w:cs="Book Antiqua"/>
          <w:color w:val="000000"/>
        </w:rPr>
        <w:t>, Wang SK, Xu QQ, Yuan HQ, Guo YX, Wang Q, Kong F, Lin ZM, Sun DQ, Wang RM, Lou HX. 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suppresses </w:t>
      </w:r>
      <w:proofErr w:type="spellStart"/>
      <w:r w:rsidRPr="008B366C">
        <w:rPr>
          <w:rFonts w:ascii="Book Antiqua" w:eastAsia="Book Antiqua" w:hAnsi="Book Antiqua" w:cs="Book Antiqua"/>
          <w:color w:val="000000"/>
        </w:rPr>
        <w:t>docetaxel</w:t>
      </w:r>
      <w:proofErr w:type="spellEnd"/>
      <w:r w:rsidRPr="008B366C">
        <w:rPr>
          <w:rFonts w:ascii="Book Antiqua" w:eastAsia="Book Antiqua" w:hAnsi="Book Antiqua" w:cs="Book Antiqua"/>
          <w:color w:val="000000"/>
        </w:rPr>
        <w:t xml:space="preserve">-resistant prostate cancer cells in vitro and in vivo by blocking Akt and Stat3 signaling, thus suppressing </w:t>
      </w:r>
      <w:proofErr w:type="spellStart"/>
      <w:r w:rsidRPr="008B366C">
        <w:rPr>
          <w:rFonts w:ascii="Book Antiqua" w:eastAsia="Book Antiqua" w:hAnsi="Book Antiqua" w:cs="Book Antiqua"/>
          <w:color w:val="000000"/>
        </w:rPr>
        <w:t>chemoresistant</w:t>
      </w:r>
      <w:proofErr w:type="spellEnd"/>
      <w:r w:rsidRPr="008B366C">
        <w:rPr>
          <w:rFonts w:ascii="Book Antiqua" w:eastAsia="Book Antiqua" w:hAnsi="Book Antiqua" w:cs="Book Antiqua"/>
          <w:color w:val="000000"/>
        </w:rPr>
        <w:t xml:space="preserve"> stem cell-like properties. </w:t>
      </w:r>
      <w:proofErr w:type="spellStart"/>
      <w:r w:rsidRPr="008B366C">
        <w:rPr>
          <w:rFonts w:ascii="Book Antiqua" w:eastAsia="Book Antiqua" w:hAnsi="Book Antiqua" w:cs="Book Antiqua"/>
          <w:i/>
          <w:iCs/>
          <w:color w:val="000000"/>
        </w:rPr>
        <w:t>Acta</w:t>
      </w:r>
      <w:proofErr w:type="spellEnd"/>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rPr>
        <w:t>Pharmacol</w:t>
      </w:r>
      <w:proofErr w:type="spellEnd"/>
      <w:r w:rsidRPr="008B366C">
        <w:rPr>
          <w:rFonts w:ascii="Book Antiqua" w:eastAsia="Book Antiqua" w:hAnsi="Book Antiqua" w:cs="Book Antiqua"/>
          <w:i/>
          <w:iCs/>
          <w:color w:val="000000"/>
        </w:rPr>
        <w:t xml:space="preserve"> Sin</w:t>
      </w:r>
      <w:r w:rsidRPr="008B366C">
        <w:rPr>
          <w:rFonts w:ascii="Book Antiqua" w:eastAsia="Book Antiqua" w:hAnsi="Book Antiqua" w:cs="Book Antiqua"/>
          <w:color w:val="000000"/>
        </w:rPr>
        <w:t xml:space="preserve"> 2019; </w:t>
      </w:r>
      <w:r w:rsidRPr="008B366C">
        <w:rPr>
          <w:rFonts w:ascii="Book Antiqua" w:eastAsia="Book Antiqua" w:hAnsi="Book Antiqua" w:cs="Book Antiqua"/>
          <w:b/>
          <w:bCs/>
          <w:color w:val="000000"/>
        </w:rPr>
        <w:t>40</w:t>
      </w:r>
      <w:r w:rsidRPr="008B366C">
        <w:rPr>
          <w:rFonts w:ascii="Book Antiqua" w:eastAsia="Book Antiqua" w:hAnsi="Book Antiqua" w:cs="Book Antiqua"/>
          <w:color w:val="000000"/>
        </w:rPr>
        <w:t>: 689-698 [PMID: 30171201 DOI: 10.1038/s41401-018-0157-9]</w:t>
      </w:r>
    </w:p>
    <w:p w14:paraId="7548CD6F"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lastRenderedPageBreak/>
        <w:t xml:space="preserve">5 </w:t>
      </w:r>
      <w:r w:rsidRPr="008B366C">
        <w:rPr>
          <w:rFonts w:ascii="Book Antiqua" w:eastAsia="Book Antiqua" w:hAnsi="Book Antiqua" w:cs="Book Antiqua"/>
          <w:b/>
          <w:bCs/>
          <w:color w:val="000000"/>
        </w:rPr>
        <w:t>Bhardwaj P</w:t>
      </w:r>
      <w:r w:rsidRPr="008B366C">
        <w:rPr>
          <w:rFonts w:ascii="Book Antiqua" w:eastAsia="Book Antiqua" w:hAnsi="Book Antiqua" w:cs="Book Antiqua"/>
          <w:color w:val="000000"/>
        </w:rPr>
        <w:t xml:space="preserve">, Kumar M, </w:t>
      </w:r>
      <w:proofErr w:type="spellStart"/>
      <w:r w:rsidRPr="008B366C">
        <w:rPr>
          <w:rFonts w:ascii="Book Antiqua" w:eastAsia="Book Antiqua" w:hAnsi="Book Antiqua" w:cs="Book Antiqua"/>
          <w:color w:val="000000"/>
        </w:rPr>
        <w:t>Dhatwalia</w:t>
      </w:r>
      <w:proofErr w:type="spellEnd"/>
      <w:r w:rsidRPr="008B366C">
        <w:rPr>
          <w:rFonts w:ascii="Book Antiqua" w:eastAsia="Book Antiqua" w:hAnsi="Book Antiqua" w:cs="Book Antiqua"/>
          <w:color w:val="000000"/>
        </w:rPr>
        <w:t xml:space="preserve"> SK, </w:t>
      </w:r>
      <w:proofErr w:type="spellStart"/>
      <w:r w:rsidRPr="008B366C">
        <w:rPr>
          <w:rFonts w:ascii="Book Antiqua" w:eastAsia="Book Antiqua" w:hAnsi="Book Antiqua" w:cs="Book Antiqua"/>
          <w:color w:val="000000"/>
        </w:rPr>
        <w:t>Garg</w:t>
      </w:r>
      <w:proofErr w:type="spellEnd"/>
      <w:r w:rsidRPr="008B366C">
        <w:rPr>
          <w:rFonts w:ascii="Book Antiqua" w:eastAsia="Book Antiqua" w:hAnsi="Book Antiqua" w:cs="Book Antiqua"/>
          <w:color w:val="000000"/>
        </w:rPr>
        <w:t xml:space="preserve"> ML, Dhawan DK. 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modulates membrane dynamics in benzo(a)pyrene-induced lung carcinogenesis. </w:t>
      </w:r>
      <w:proofErr w:type="spellStart"/>
      <w:r w:rsidRPr="008B366C">
        <w:rPr>
          <w:rFonts w:ascii="Book Antiqua" w:eastAsia="Book Antiqua" w:hAnsi="Book Antiqua" w:cs="Book Antiqua"/>
          <w:i/>
          <w:iCs/>
          <w:color w:val="000000"/>
        </w:rPr>
        <w:t>Mol</w:t>
      </w:r>
      <w:proofErr w:type="spellEnd"/>
      <w:r w:rsidRPr="008B366C">
        <w:rPr>
          <w:rFonts w:ascii="Book Antiqua" w:eastAsia="Book Antiqua" w:hAnsi="Book Antiqua" w:cs="Book Antiqua"/>
          <w:i/>
          <w:iCs/>
          <w:color w:val="000000"/>
        </w:rPr>
        <w:t xml:space="preserve"> Cell </w:t>
      </w:r>
      <w:proofErr w:type="spellStart"/>
      <w:r w:rsidRPr="008B366C">
        <w:rPr>
          <w:rFonts w:ascii="Book Antiqua" w:eastAsia="Book Antiqua" w:hAnsi="Book Antiqua" w:cs="Book Antiqua"/>
          <w:i/>
          <w:iCs/>
          <w:color w:val="000000"/>
        </w:rPr>
        <w:t>Biochem</w:t>
      </w:r>
      <w:proofErr w:type="spellEnd"/>
      <w:r w:rsidRPr="008B366C">
        <w:rPr>
          <w:rFonts w:ascii="Book Antiqua" w:eastAsia="Book Antiqua" w:hAnsi="Book Antiqua" w:cs="Book Antiqua"/>
          <w:color w:val="000000"/>
        </w:rPr>
        <w:t xml:space="preserve"> 2019; </w:t>
      </w:r>
      <w:r w:rsidRPr="008B366C">
        <w:rPr>
          <w:rFonts w:ascii="Book Antiqua" w:eastAsia="Book Antiqua" w:hAnsi="Book Antiqua" w:cs="Book Antiqua"/>
          <w:b/>
          <w:bCs/>
          <w:color w:val="000000"/>
        </w:rPr>
        <w:t>460</w:t>
      </w:r>
      <w:r w:rsidRPr="008B366C">
        <w:rPr>
          <w:rFonts w:ascii="Book Antiqua" w:eastAsia="Book Antiqua" w:hAnsi="Book Antiqua" w:cs="Book Antiqua"/>
          <w:color w:val="000000"/>
        </w:rPr>
        <w:t>: 17-27 [PMID: 31165316 DOI: 10.1007/s11010-019-03566-z]</w:t>
      </w:r>
    </w:p>
    <w:p w14:paraId="04FE15B0" w14:textId="7A396016"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6 </w:t>
      </w:r>
      <w:r w:rsidRPr="008B366C">
        <w:rPr>
          <w:rFonts w:ascii="Book Antiqua" w:eastAsia="Book Antiqua" w:hAnsi="Book Antiqua" w:cs="Book Antiqua"/>
          <w:b/>
          <w:bCs/>
          <w:color w:val="000000"/>
        </w:rPr>
        <w:t>Liu JJ</w:t>
      </w:r>
      <w:r w:rsidRPr="008B366C">
        <w:rPr>
          <w:rFonts w:ascii="Book Antiqua" w:eastAsia="Book Antiqua" w:hAnsi="Book Antiqua" w:cs="Book Antiqua"/>
          <w:color w:val="000000"/>
        </w:rPr>
        <w:t xml:space="preserve">, Nilsson A, </w:t>
      </w:r>
      <w:proofErr w:type="spellStart"/>
      <w:r w:rsidRPr="008B366C">
        <w:rPr>
          <w:rFonts w:ascii="Book Antiqua" w:eastAsia="Book Antiqua" w:hAnsi="Book Antiqua" w:cs="Book Antiqua"/>
          <w:color w:val="000000"/>
        </w:rPr>
        <w:t>Oredsson</w:t>
      </w:r>
      <w:proofErr w:type="spellEnd"/>
      <w:r w:rsidRPr="008B366C">
        <w:rPr>
          <w:rFonts w:ascii="Book Antiqua" w:eastAsia="Book Antiqua" w:hAnsi="Book Antiqua" w:cs="Book Antiqua"/>
          <w:color w:val="000000"/>
        </w:rPr>
        <w:t xml:space="preserve"> S, </w:t>
      </w:r>
      <w:proofErr w:type="spellStart"/>
      <w:r w:rsidRPr="008B366C">
        <w:rPr>
          <w:rFonts w:ascii="Book Antiqua" w:eastAsia="Book Antiqua" w:hAnsi="Book Antiqua" w:cs="Book Antiqua"/>
          <w:color w:val="000000"/>
        </w:rPr>
        <w:t>Badmaev</w:t>
      </w:r>
      <w:proofErr w:type="spellEnd"/>
      <w:r w:rsidRPr="008B366C">
        <w:rPr>
          <w:rFonts w:ascii="Book Antiqua" w:eastAsia="Book Antiqua" w:hAnsi="Book Antiqua" w:cs="Book Antiqua"/>
          <w:color w:val="000000"/>
        </w:rPr>
        <w:t xml:space="preserve"> V, </w:t>
      </w:r>
      <w:proofErr w:type="spellStart"/>
      <w:r w:rsidRPr="008B366C">
        <w:rPr>
          <w:rFonts w:ascii="Book Antiqua" w:eastAsia="Book Antiqua" w:hAnsi="Book Antiqua" w:cs="Book Antiqua"/>
          <w:color w:val="000000"/>
        </w:rPr>
        <w:t>Duan</w:t>
      </w:r>
      <w:proofErr w:type="spellEnd"/>
      <w:r w:rsidRPr="008B366C">
        <w:rPr>
          <w:rFonts w:ascii="Book Antiqua" w:eastAsia="Book Antiqua" w:hAnsi="Book Antiqua" w:cs="Book Antiqua"/>
          <w:color w:val="000000"/>
        </w:rPr>
        <w:t xml:space="preserve"> RD. </w:t>
      </w:r>
      <w:proofErr w:type="spellStart"/>
      <w:r w:rsidRPr="008B366C">
        <w:rPr>
          <w:rFonts w:ascii="Book Antiqua" w:eastAsia="Book Antiqua" w:hAnsi="Book Antiqua" w:cs="Book Antiqua"/>
          <w:color w:val="000000"/>
        </w:rPr>
        <w:t>Keto</w:t>
      </w:r>
      <w:proofErr w:type="spellEnd"/>
      <w:r w:rsidRPr="008B366C">
        <w:rPr>
          <w:rFonts w:ascii="Book Antiqua" w:eastAsia="Book Antiqua" w:hAnsi="Book Antiqua" w:cs="Book Antiqua"/>
          <w:color w:val="000000"/>
        </w:rPr>
        <w:t>- and acetyl-</w:t>
      </w:r>
      <w:proofErr w:type="spellStart"/>
      <w:r w:rsidRPr="008B366C">
        <w:rPr>
          <w:rFonts w:ascii="Book Antiqua" w:eastAsia="Book Antiqua" w:hAnsi="Book Antiqua" w:cs="Book Antiqua"/>
          <w:color w:val="000000"/>
        </w:rPr>
        <w:t>keto</w:t>
      </w:r>
      <w:proofErr w:type="spellEnd"/>
      <w:r w:rsidRPr="008B366C">
        <w:rPr>
          <w:rFonts w:ascii="Book Antiqua" w:eastAsia="Book Antiqua" w:hAnsi="Book Antiqua" w:cs="Book Antiqua"/>
          <w:color w:val="000000"/>
        </w:rPr>
        <w:t>-</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acids inhibit proliferation and induce apoptosis in Hep G2 cells via a caspase-8 dependent pathway. </w:t>
      </w:r>
      <w:r w:rsidRPr="008B366C">
        <w:rPr>
          <w:rFonts w:ascii="Book Antiqua" w:eastAsia="Book Antiqua" w:hAnsi="Book Antiqua" w:cs="Book Antiqua"/>
          <w:i/>
          <w:iCs/>
          <w:color w:val="000000"/>
        </w:rPr>
        <w:t>Int J Mol Med</w:t>
      </w:r>
      <w:r w:rsidRPr="008B366C">
        <w:rPr>
          <w:rFonts w:ascii="Book Antiqua" w:eastAsia="Book Antiqua" w:hAnsi="Book Antiqua" w:cs="Book Antiqua"/>
          <w:color w:val="000000"/>
        </w:rPr>
        <w:t xml:space="preserve"> 2002; </w:t>
      </w:r>
      <w:r w:rsidRPr="008B366C">
        <w:rPr>
          <w:rFonts w:ascii="Book Antiqua" w:eastAsia="Book Antiqua" w:hAnsi="Book Antiqua" w:cs="Book Antiqua"/>
          <w:b/>
          <w:bCs/>
          <w:color w:val="000000"/>
        </w:rPr>
        <w:t>10</w:t>
      </w:r>
      <w:r w:rsidRPr="008B366C">
        <w:rPr>
          <w:rFonts w:ascii="Book Antiqua" w:eastAsia="Book Antiqua" w:hAnsi="Book Antiqua" w:cs="Book Antiqua"/>
          <w:color w:val="000000"/>
        </w:rPr>
        <w:t>: 501-505 [PMID: 12239601</w:t>
      </w:r>
      <w:r w:rsidR="00731993">
        <w:rPr>
          <w:rFonts w:ascii="Book Antiqua" w:hAnsi="Book Antiqua" w:cs="Book Antiqua" w:hint="eastAsia"/>
          <w:color w:val="000000"/>
          <w:lang w:eastAsia="zh-CN"/>
        </w:rPr>
        <w:t xml:space="preserve"> DOI: </w:t>
      </w:r>
      <w:r w:rsidR="00731993" w:rsidRPr="00731993">
        <w:rPr>
          <w:rFonts w:ascii="Book Antiqua" w:hAnsi="Book Antiqua" w:cs="Book Antiqua"/>
          <w:color w:val="000000"/>
          <w:lang w:eastAsia="zh-CN"/>
        </w:rPr>
        <w:t>10.3892/ijmm.10.4.501</w:t>
      </w:r>
      <w:r w:rsidRPr="008B366C">
        <w:rPr>
          <w:rFonts w:ascii="Book Antiqua" w:eastAsia="Book Antiqua" w:hAnsi="Book Antiqua" w:cs="Book Antiqua"/>
          <w:color w:val="000000"/>
        </w:rPr>
        <w:t>]</w:t>
      </w:r>
    </w:p>
    <w:p w14:paraId="2292A5E1"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7 </w:t>
      </w:r>
      <w:r w:rsidRPr="008B366C">
        <w:rPr>
          <w:rFonts w:ascii="Book Antiqua" w:eastAsia="Book Antiqua" w:hAnsi="Book Antiqua" w:cs="Book Antiqua"/>
          <w:b/>
          <w:bCs/>
          <w:color w:val="000000"/>
        </w:rPr>
        <w:t>Liu JJ</w:t>
      </w:r>
      <w:r w:rsidRPr="008B366C">
        <w:rPr>
          <w:rFonts w:ascii="Book Antiqua" w:eastAsia="Book Antiqua" w:hAnsi="Book Antiqua" w:cs="Book Antiqua"/>
          <w:color w:val="000000"/>
        </w:rPr>
        <w:t xml:space="preserve">, Huang B, </w:t>
      </w:r>
      <w:proofErr w:type="spellStart"/>
      <w:r w:rsidRPr="008B366C">
        <w:rPr>
          <w:rFonts w:ascii="Book Antiqua" w:eastAsia="Book Antiqua" w:hAnsi="Book Antiqua" w:cs="Book Antiqua"/>
          <w:color w:val="000000"/>
        </w:rPr>
        <w:t>Hooi</w:t>
      </w:r>
      <w:proofErr w:type="spellEnd"/>
      <w:r w:rsidRPr="008B366C">
        <w:rPr>
          <w:rFonts w:ascii="Book Antiqua" w:eastAsia="Book Antiqua" w:hAnsi="Book Antiqua" w:cs="Book Antiqua"/>
          <w:color w:val="000000"/>
        </w:rPr>
        <w:t xml:space="preserve"> SC. Acetyl-</w:t>
      </w:r>
      <w:proofErr w:type="spellStart"/>
      <w:r w:rsidRPr="008B366C">
        <w:rPr>
          <w:rFonts w:ascii="Book Antiqua" w:eastAsia="Book Antiqua" w:hAnsi="Book Antiqua" w:cs="Book Antiqua"/>
          <w:color w:val="000000"/>
        </w:rPr>
        <w:t>keto</w:t>
      </w:r>
      <w:proofErr w:type="spellEnd"/>
      <w:r w:rsidRPr="008B366C">
        <w:rPr>
          <w:rFonts w:ascii="Book Antiqua" w:eastAsia="Book Antiqua" w:hAnsi="Book Antiqua" w:cs="Book Antiqua"/>
          <w:color w:val="000000"/>
        </w:rPr>
        <w:t>-beta-</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inhibits cellular proliferation through a p21-dependent pathway in colon cancer cells. </w:t>
      </w:r>
      <w:r w:rsidRPr="008B366C">
        <w:rPr>
          <w:rFonts w:ascii="Book Antiqua" w:eastAsia="Book Antiqua" w:hAnsi="Book Antiqua" w:cs="Book Antiqua"/>
          <w:i/>
          <w:iCs/>
          <w:color w:val="000000"/>
        </w:rPr>
        <w:t xml:space="preserve">Br J </w:t>
      </w:r>
      <w:proofErr w:type="spellStart"/>
      <w:r w:rsidRPr="008B366C">
        <w:rPr>
          <w:rFonts w:ascii="Book Antiqua" w:eastAsia="Book Antiqua" w:hAnsi="Book Antiqua" w:cs="Book Antiqua"/>
          <w:i/>
          <w:iCs/>
          <w:color w:val="000000"/>
        </w:rPr>
        <w:t>Pharmacol</w:t>
      </w:r>
      <w:proofErr w:type="spellEnd"/>
      <w:r w:rsidRPr="008B366C">
        <w:rPr>
          <w:rFonts w:ascii="Book Antiqua" w:eastAsia="Book Antiqua" w:hAnsi="Book Antiqua" w:cs="Book Antiqua"/>
          <w:color w:val="000000"/>
        </w:rPr>
        <w:t xml:space="preserve"> 2006; </w:t>
      </w:r>
      <w:r w:rsidRPr="008B366C">
        <w:rPr>
          <w:rFonts w:ascii="Book Antiqua" w:eastAsia="Book Antiqua" w:hAnsi="Book Antiqua" w:cs="Book Antiqua"/>
          <w:b/>
          <w:bCs/>
          <w:color w:val="000000"/>
        </w:rPr>
        <w:t>148</w:t>
      </w:r>
      <w:r w:rsidRPr="008B366C">
        <w:rPr>
          <w:rFonts w:ascii="Book Antiqua" w:eastAsia="Book Antiqua" w:hAnsi="Book Antiqua" w:cs="Book Antiqua"/>
          <w:color w:val="000000"/>
        </w:rPr>
        <w:t>: 1099-1107 [PMID: 16783403 DOI: 10.1038/sj.bjp.0706817]</w:t>
      </w:r>
    </w:p>
    <w:p w14:paraId="6EF27144"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8 </w:t>
      </w:r>
      <w:r w:rsidRPr="008B366C">
        <w:rPr>
          <w:rFonts w:ascii="Book Antiqua" w:eastAsia="Book Antiqua" w:hAnsi="Book Antiqua" w:cs="Book Antiqua"/>
          <w:b/>
          <w:bCs/>
          <w:color w:val="000000"/>
        </w:rPr>
        <w:t>Bhushan S</w:t>
      </w:r>
      <w:r w:rsidRPr="008B366C">
        <w:rPr>
          <w:rFonts w:ascii="Book Antiqua" w:eastAsia="Book Antiqua" w:hAnsi="Book Antiqua" w:cs="Book Antiqua"/>
          <w:color w:val="000000"/>
        </w:rPr>
        <w:t xml:space="preserve">, Kumar A, Malik F, </w:t>
      </w:r>
      <w:proofErr w:type="spellStart"/>
      <w:r w:rsidRPr="008B366C">
        <w:rPr>
          <w:rFonts w:ascii="Book Antiqua" w:eastAsia="Book Antiqua" w:hAnsi="Book Antiqua" w:cs="Book Antiqua"/>
          <w:color w:val="000000"/>
        </w:rPr>
        <w:t>Andotra</w:t>
      </w:r>
      <w:proofErr w:type="spellEnd"/>
      <w:r w:rsidRPr="008B366C">
        <w:rPr>
          <w:rFonts w:ascii="Book Antiqua" w:eastAsia="Book Antiqua" w:hAnsi="Book Antiqua" w:cs="Book Antiqua"/>
          <w:color w:val="000000"/>
        </w:rPr>
        <w:t xml:space="preserve"> SS, </w:t>
      </w:r>
      <w:proofErr w:type="spellStart"/>
      <w:r w:rsidRPr="008B366C">
        <w:rPr>
          <w:rFonts w:ascii="Book Antiqua" w:eastAsia="Book Antiqua" w:hAnsi="Book Antiqua" w:cs="Book Antiqua"/>
          <w:color w:val="000000"/>
        </w:rPr>
        <w:t>Sethi</w:t>
      </w:r>
      <w:proofErr w:type="spellEnd"/>
      <w:r w:rsidRPr="008B366C">
        <w:rPr>
          <w:rFonts w:ascii="Book Antiqua" w:eastAsia="Book Antiqua" w:hAnsi="Book Antiqua" w:cs="Book Antiqua"/>
          <w:color w:val="000000"/>
        </w:rPr>
        <w:t xml:space="preserve"> VK, Kaur IP, Taneja SC, Qazi GN, Singh J. A </w:t>
      </w:r>
      <w:proofErr w:type="spellStart"/>
      <w:r w:rsidRPr="008B366C">
        <w:rPr>
          <w:rFonts w:ascii="Book Antiqua" w:eastAsia="Book Antiqua" w:hAnsi="Book Antiqua" w:cs="Book Antiqua"/>
          <w:color w:val="000000"/>
        </w:rPr>
        <w:t>triterpenediol</w:t>
      </w:r>
      <w:proofErr w:type="spellEnd"/>
      <w:r w:rsidRPr="008B366C">
        <w:rPr>
          <w:rFonts w:ascii="Book Antiqua" w:eastAsia="Book Antiqua" w:hAnsi="Book Antiqua" w:cs="Book Antiqua"/>
          <w:color w:val="000000"/>
        </w:rPr>
        <w:t xml:space="preserve"> from </w:t>
      </w:r>
      <w:proofErr w:type="spellStart"/>
      <w:r w:rsidRPr="008B366C">
        <w:rPr>
          <w:rFonts w:ascii="Book Antiqua" w:eastAsia="Book Antiqua" w:hAnsi="Book Antiqua" w:cs="Book Antiqua"/>
          <w:color w:val="000000"/>
        </w:rPr>
        <w:t>Boswellia</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serrata</w:t>
      </w:r>
      <w:proofErr w:type="spellEnd"/>
      <w:r w:rsidRPr="008B366C">
        <w:rPr>
          <w:rFonts w:ascii="Book Antiqua" w:eastAsia="Book Antiqua" w:hAnsi="Book Antiqua" w:cs="Book Antiqua"/>
          <w:color w:val="000000"/>
        </w:rPr>
        <w:t xml:space="preserve"> induces apoptosis through both the intrinsic and extrinsic apoptotic pathways in human leukemia HL-60 cells. </w:t>
      </w:r>
      <w:r w:rsidRPr="008B366C">
        <w:rPr>
          <w:rFonts w:ascii="Book Antiqua" w:eastAsia="Book Antiqua" w:hAnsi="Book Antiqua" w:cs="Book Antiqua"/>
          <w:i/>
          <w:iCs/>
          <w:color w:val="000000"/>
        </w:rPr>
        <w:t>Apoptosis</w:t>
      </w:r>
      <w:r w:rsidRPr="008B366C">
        <w:rPr>
          <w:rFonts w:ascii="Book Antiqua" w:eastAsia="Book Antiqua" w:hAnsi="Book Antiqua" w:cs="Book Antiqua"/>
          <w:color w:val="000000"/>
        </w:rPr>
        <w:t xml:space="preserve"> 2007; </w:t>
      </w:r>
      <w:r w:rsidRPr="008B366C">
        <w:rPr>
          <w:rFonts w:ascii="Book Antiqua" w:eastAsia="Book Antiqua" w:hAnsi="Book Antiqua" w:cs="Book Antiqua"/>
          <w:b/>
          <w:bCs/>
          <w:color w:val="000000"/>
        </w:rPr>
        <w:t>12</w:t>
      </w:r>
      <w:r w:rsidRPr="008B366C">
        <w:rPr>
          <w:rFonts w:ascii="Book Antiqua" w:eastAsia="Book Antiqua" w:hAnsi="Book Antiqua" w:cs="Book Antiqua"/>
          <w:color w:val="000000"/>
        </w:rPr>
        <w:t>: 1911-1926 [PMID: 17636381 DOI: 10.1007/s10495-007-0105-5]</w:t>
      </w:r>
    </w:p>
    <w:p w14:paraId="65F0374F"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9 </w:t>
      </w:r>
      <w:r w:rsidRPr="008B366C">
        <w:rPr>
          <w:rFonts w:ascii="Book Antiqua" w:eastAsia="Book Antiqua" w:hAnsi="Book Antiqua" w:cs="Book Antiqua"/>
          <w:b/>
          <w:bCs/>
          <w:color w:val="000000"/>
        </w:rPr>
        <w:t>Xia L</w:t>
      </w:r>
      <w:r w:rsidRPr="008B366C">
        <w:rPr>
          <w:rFonts w:ascii="Book Antiqua" w:eastAsia="Book Antiqua" w:hAnsi="Book Antiqua" w:cs="Book Antiqua"/>
          <w:color w:val="000000"/>
        </w:rPr>
        <w:t xml:space="preserve">, Chen D, Han R, Fang Q, Waxman S, Jing Y. </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acetate induces apoptosis through caspase-mediated pathways in myeloid leukemia cells. </w:t>
      </w:r>
      <w:proofErr w:type="spellStart"/>
      <w:r w:rsidRPr="008B366C">
        <w:rPr>
          <w:rFonts w:ascii="Book Antiqua" w:eastAsia="Book Antiqua" w:hAnsi="Book Antiqua" w:cs="Book Antiqua"/>
          <w:i/>
          <w:iCs/>
          <w:color w:val="000000"/>
        </w:rPr>
        <w:t>Mol</w:t>
      </w:r>
      <w:proofErr w:type="spellEnd"/>
      <w:r w:rsidRPr="008B366C">
        <w:rPr>
          <w:rFonts w:ascii="Book Antiqua" w:eastAsia="Book Antiqua" w:hAnsi="Book Antiqua" w:cs="Book Antiqua"/>
          <w:i/>
          <w:iCs/>
          <w:color w:val="000000"/>
        </w:rPr>
        <w:t xml:space="preserve"> Cancer </w:t>
      </w:r>
      <w:proofErr w:type="spellStart"/>
      <w:r w:rsidRPr="008B366C">
        <w:rPr>
          <w:rFonts w:ascii="Book Antiqua" w:eastAsia="Book Antiqua" w:hAnsi="Book Antiqua" w:cs="Book Antiqua"/>
          <w:i/>
          <w:iCs/>
          <w:color w:val="000000"/>
        </w:rPr>
        <w:t>Ther</w:t>
      </w:r>
      <w:proofErr w:type="spellEnd"/>
      <w:r w:rsidRPr="008B366C">
        <w:rPr>
          <w:rFonts w:ascii="Book Antiqua" w:eastAsia="Book Antiqua" w:hAnsi="Book Antiqua" w:cs="Book Antiqua"/>
          <w:color w:val="000000"/>
        </w:rPr>
        <w:t xml:space="preserve"> 2005; </w:t>
      </w:r>
      <w:r w:rsidRPr="008B366C">
        <w:rPr>
          <w:rFonts w:ascii="Book Antiqua" w:eastAsia="Book Antiqua" w:hAnsi="Book Antiqua" w:cs="Book Antiqua"/>
          <w:b/>
          <w:bCs/>
          <w:color w:val="000000"/>
        </w:rPr>
        <w:t>4</w:t>
      </w:r>
      <w:r w:rsidRPr="008B366C">
        <w:rPr>
          <w:rFonts w:ascii="Book Antiqua" w:eastAsia="Book Antiqua" w:hAnsi="Book Antiqua" w:cs="Book Antiqua"/>
          <w:color w:val="000000"/>
        </w:rPr>
        <w:t>: 381-388 [PMID: 15767547 DOI: 10.1158/1535-7163]</w:t>
      </w:r>
    </w:p>
    <w:p w14:paraId="4B86CA69"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10 </w:t>
      </w:r>
      <w:r w:rsidRPr="008B366C">
        <w:rPr>
          <w:rFonts w:ascii="Book Antiqua" w:eastAsia="Book Antiqua" w:hAnsi="Book Antiqua" w:cs="Book Antiqua"/>
          <w:b/>
          <w:bCs/>
          <w:color w:val="000000"/>
        </w:rPr>
        <w:t>Ye Y</w:t>
      </w:r>
      <w:r w:rsidRPr="008B366C">
        <w:rPr>
          <w:rFonts w:ascii="Book Antiqua" w:eastAsia="Book Antiqua" w:hAnsi="Book Antiqua" w:cs="Book Antiqua"/>
          <w:color w:val="000000"/>
        </w:rPr>
        <w:t xml:space="preserve">, Liu M, Yuan H, Ning S, Wang Y, Chen Z, Ji R, Guo Q, Li Q, </w:t>
      </w:r>
      <w:proofErr w:type="gramStart"/>
      <w:r w:rsidRPr="008B366C">
        <w:rPr>
          <w:rFonts w:ascii="Book Antiqua" w:eastAsia="Book Antiqua" w:hAnsi="Book Antiqua" w:cs="Book Antiqua"/>
          <w:color w:val="000000"/>
        </w:rPr>
        <w:t>Zhou</w:t>
      </w:r>
      <w:proofErr w:type="gramEnd"/>
      <w:r w:rsidRPr="008B366C">
        <w:rPr>
          <w:rFonts w:ascii="Book Antiqua" w:eastAsia="Book Antiqua" w:hAnsi="Book Antiqua" w:cs="Book Antiqua"/>
          <w:color w:val="000000"/>
        </w:rPr>
        <w:t xml:space="preserve"> Y. COX-2 regulates Snail expression in gastric cancer via the Notch1 signaling pathway. </w:t>
      </w:r>
      <w:r w:rsidRPr="008B366C">
        <w:rPr>
          <w:rFonts w:ascii="Book Antiqua" w:eastAsia="Book Antiqua" w:hAnsi="Book Antiqua" w:cs="Book Antiqua"/>
          <w:i/>
          <w:iCs/>
          <w:color w:val="000000"/>
        </w:rPr>
        <w:t>Int J Mol Med</w:t>
      </w:r>
      <w:r w:rsidRPr="008B366C">
        <w:rPr>
          <w:rFonts w:ascii="Book Antiqua" w:eastAsia="Book Antiqua" w:hAnsi="Book Antiqua" w:cs="Book Antiqua"/>
          <w:color w:val="000000"/>
        </w:rPr>
        <w:t xml:space="preserve"> 2017; </w:t>
      </w:r>
      <w:r w:rsidRPr="008B366C">
        <w:rPr>
          <w:rFonts w:ascii="Book Antiqua" w:eastAsia="Book Antiqua" w:hAnsi="Book Antiqua" w:cs="Book Antiqua"/>
          <w:b/>
          <w:bCs/>
          <w:color w:val="000000"/>
        </w:rPr>
        <w:t>40</w:t>
      </w:r>
      <w:r w:rsidRPr="008B366C">
        <w:rPr>
          <w:rFonts w:ascii="Book Antiqua" w:eastAsia="Book Antiqua" w:hAnsi="Book Antiqua" w:cs="Book Antiqua"/>
          <w:color w:val="000000"/>
        </w:rPr>
        <w:t>: 512-522 [PMID: 28586004 DOI: 10.3892/ijmm.2017.3011]</w:t>
      </w:r>
    </w:p>
    <w:p w14:paraId="0D0FE987"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11 </w:t>
      </w:r>
      <w:proofErr w:type="spellStart"/>
      <w:r w:rsidRPr="008B366C">
        <w:rPr>
          <w:rFonts w:ascii="Book Antiqua" w:eastAsia="Book Antiqua" w:hAnsi="Book Antiqua" w:cs="Book Antiqua"/>
          <w:b/>
          <w:bCs/>
          <w:color w:val="000000"/>
        </w:rPr>
        <w:t>Zha</w:t>
      </w:r>
      <w:proofErr w:type="spellEnd"/>
      <w:r w:rsidRPr="008B366C">
        <w:rPr>
          <w:rFonts w:ascii="Book Antiqua" w:eastAsia="Book Antiqua" w:hAnsi="Book Antiqua" w:cs="Book Antiqua"/>
          <w:b/>
          <w:bCs/>
          <w:color w:val="000000"/>
        </w:rPr>
        <w:t xml:space="preserve"> S</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Yegnasubramanian</w:t>
      </w:r>
      <w:proofErr w:type="spellEnd"/>
      <w:r w:rsidRPr="008B366C">
        <w:rPr>
          <w:rFonts w:ascii="Book Antiqua" w:eastAsia="Book Antiqua" w:hAnsi="Book Antiqua" w:cs="Book Antiqua"/>
          <w:color w:val="000000"/>
        </w:rPr>
        <w:t xml:space="preserve"> V, Nelson WG, Isaacs WB, De </w:t>
      </w:r>
      <w:proofErr w:type="spellStart"/>
      <w:r w:rsidRPr="008B366C">
        <w:rPr>
          <w:rFonts w:ascii="Book Antiqua" w:eastAsia="Book Antiqua" w:hAnsi="Book Antiqua" w:cs="Book Antiqua"/>
          <w:color w:val="000000"/>
        </w:rPr>
        <w:t>Marzo</w:t>
      </w:r>
      <w:proofErr w:type="spellEnd"/>
      <w:r w:rsidRPr="008B366C">
        <w:rPr>
          <w:rFonts w:ascii="Book Antiqua" w:eastAsia="Book Antiqua" w:hAnsi="Book Antiqua" w:cs="Book Antiqua"/>
          <w:color w:val="000000"/>
        </w:rPr>
        <w:t xml:space="preserve"> AM. Cyclooxygenases in cancer: progress and perspective. </w:t>
      </w:r>
      <w:r w:rsidRPr="008B366C">
        <w:rPr>
          <w:rFonts w:ascii="Book Antiqua" w:eastAsia="Book Antiqua" w:hAnsi="Book Antiqua" w:cs="Book Antiqua"/>
          <w:i/>
          <w:iCs/>
          <w:color w:val="000000"/>
        </w:rPr>
        <w:t>Cancer Lett</w:t>
      </w:r>
      <w:r w:rsidRPr="008B366C">
        <w:rPr>
          <w:rFonts w:ascii="Book Antiqua" w:eastAsia="Book Antiqua" w:hAnsi="Book Antiqua" w:cs="Book Antiqua"/>
          <w:color w:val="000000"/>
        </w:rPr>
        <w:t xml:space="preserve"> 2004; </w:t>
      </w:r>
      <w:r w:rsidRPr="008B366C">
        <w:rPr>
          <w:rFonts w:ascii="Book Antiqua" w:eastAsia="Book Antiqua" w:hAnsi="Book Antiqua" w:cs="Book Antiqua"/>
          <w:b/>
          <w:bCs/>
          <w:color w:val="000000"/>
        </w:rPr>
        <w:t>215</w:t>
      </w:r>
      <w:r w:rsidRPr="008B366C">
        <w:rPr>
          <w:rFonts w:ascii="Book Antiqua" w:eastAsia="Book Antiqua" w:hAnsi="Book Antiqua" w:cs="Book Antiqua"/>
          <w:color w:val="000000"/>
        </w:rPr>
        <w:t>: 1-20 [PMID: 15374627 DOI: 10.1016/j.canlet.2004.06.014]</w:t>
      </w:r>
    </w:p>
    <w:p w14:paraId="367E892E" w14:textId="77777777" w:rsidR="00B616FC" w:rsidRPr="008B366C" w:rsidRDefault="00B616FC" w:rsidP="008B366C">
      <w:pPr>
        <w:snapToGrid w:val="0"/>
        <w:spacing w:line="360" w:lineRule="auto"/>
        <w:jc w:val="both"/>
        <w:rPr>
          <w:rFonts w:ascii="Book Antiqua" w:eastAsia="Book Antiqua" w:hAnsi="Book Antiqua" w:cs="Book Antiqua"/>
          <w:color w:val="000000"/>
        </w:rPr>
      </w:pPr>
      <w:proofErr w:type="gramStart"/>
      <w:r w:rsidRPr="008B366C">
        <w:rPr>
          <w:rFonts w:ascii="Book Antiqua" w:eastAsia="Book Antiqua" w:hAnsi="Book Antiqua" w:cs="Book Antiqua"/>
          <w:color w:val="000000"/>
        </w:rPr>
        <w:t xml:space="preserve">12 </w:t>
      </w:r>
      <w:r w:rsidRPr="008B366C">
        <w:rPr>
          <w:rFonts w:ascii="Book Antiqua" w:eastAsia="Book Antiqua" w:hAnsi="Book Antiqua" w:cs="Book Antiqua"/>
          <w:b/>
          <w:bCs/>
          <w:color w:val="000000"/>
        </w:rPr>
        <w:t>Smith WL</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Langenbach</w:t>
      </w:r>
      <w:proofErr w:type="spellEnd"/>
      <w:r w:rsidRPr="008B366C">
        <w:rPr>
          <w:rFonts w:ascii="Book Antiqua" w:eastAsia="Book Antiqua" w:hAnsi="Book Antiqua" w:cs="Book Antiqua"/>
          <w:color w:val="000000"/>
        </w:rPr>
        <w:t xml:space="preserve"> R.</w:t>
      </w:r>
      <w:proofErr w:type="gramEnd"/>
      <w:r w:rsidRPr="008B366C">
        <w:rPr>
          <w:rFonts w:ascii="Book Antiqua" w:eastAsia="Book Antiqua" w:hAnsi="Book Antiqua" w:cs="Book Antiqua"/>
          <w:color w:val="000000"/>
        </w:rPr>
        <w:t xml:space="preserve"> Why there are two cyclooxygenase isozymes. </w:t>
      </w:r>
      <w:r w:rsidRPr="008B366C">
        <w:rPr>
          <w:rFonts w:ascii="Book Antiqua" w:eastAsia="Book Antiqua" w:hAnsi="Book Antiqua" w:cs="Book Antiqua"/>
          <w:i/>
          <w:iCs/>
          <w:color w:val="000000"/>
        </w:rPr>
        <w:t>J Clin Invest</w:t>
      </w:r>
      <w:r w:rsidRPr="008B366C">
        <w:rPr>
          <w:rFonts w:ascii="Book Antiqua" w:eastAsia="Book Antiqua" w:hAnsi="Book Antiqua" w:cs="Book Antiqua"/>
          <w:color w:val="000000"/>
        </w:rPr>
        <w:t xml:space="preserve"> 2001; </w:t>
      </w:r>
      <w:r w:rsidRPr="008B366C">
        <w:rPr>
          <w:rFonts w:ascii="Book Antiqua" w:eastAsia="Book Antiqua" w:hAnsi="Book Antiqua" w:cs="Book Antiqua"/>
          <w:b/>
          <w:bCs/>
          <w:color w:val="000000"/>
        </w:rPr>
        <w:t>107</w:t>
      </w:r>
      <w:r w:rsidRPr="008B366C">
        <w:rPr>
          <w:rFonts w:ascii="Book Antiqua" w:eastAsia="Book Antiqua" w:hAnsi="Book Antiqua" w:cs="Book Antiqua"/>
          <w:color w:val="000000"/>
        </w:rPr>
        <w:t>: 1491-1495 [PMID: 11413152 DOI: 10.1172/JCI13271]</w:t>
      </w:r>
    </w:p>
    <w:p w14:paraId="2F6178D6"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lastRenderedPageBreak/>
        <w:t xml:space="preserve">13 </w:t>
      </w:r>
      <w:r w:rsidRPr="008B366C">
        <w:rPr>
          <w:rFonts w:ascii="Book Antiqua" w:eastAsia="Book Antiqua" w:hAnsi="Book Antiqua" w:cs="Book Antiqua"/>
          <w:b/>
          <w:bCs/>
          <w:color w:val="000000"/>
        </w:rPr>
        <w:t>van Rees BP</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Saukkonen</w:t>
      </w:r>
      <w:proofErr w:type="spellEnd"/>
      <w:r w:rsidRPr="008B366C">
        <w:rPr>
          <w:rFonts w:ascii="Book Antiqua" w:eastAsia="Book Antiqua" w:hAnsi="Book Antiqua" w:cs="Book Antiqua"/>
          <w:color w:val="000000"/>
        </w:rPr>
        <w:t xml:space="preserve"> K, </w:t>
      </w:r>
      <w:proofErr w:type="spellStart"/>
      <w:r w:rsidRPr="008B366C">
        <w:rPr>
          <w:rFonts w:ascii="Book Antiqua" w:eastAsia="Book Antiqua" w:hAnsi="Book Antiqua" w:cs="Book Antiqua"/>
          <w:color w:val="000000"/>
        </w:rPr>
        <w:t>Ristimäki</w:t>
      </w:r>
      <w:proofErr w:type="spellEnd"/>
      <w:r w:rsidRPr="008B366C">
        <w:rPr>
          <w:rFonts w:ascii="Book Antiqua" w:eastAsia="Book Antiqua" w:hAnsi="Book Antiqua" w:cs="Book Antiqua"/>
          <w:color w:val="000000"/>
        </w:rPr>
        <w:t xml:space="preserve"> A, </w:t>
      </w:r>
      <w:proofErr w:type="spellStart"/>
      <w:r w:rsidRPr="008B366C">
        <w:rPr>
          <w:rFonts w:ascii="Book Antiqua" w:eastAsia="Book Antiqua" w:hAnsi="Book Antiqua" w:cs="Book Antiqua"/>
          <w:color w:val="000000"/>
        </w:rPr>
        <w:t>Polkowski</w:t>
      </w:r>
      <w:proofErr w:type="spellEnd"/>
      <w:r w:rsidRPr="008B366C">
        <w:rPr>
          <w:rFonts w:ascii="Book Antiqua" w:eastAsia="Book Antiqua" w:hAnsi="Book Antiqua" w:cs="Book Antiqua"/>
          <w:color w:val="000000"/>
        </w:rPr>
        <w:t xml:space="preserve"> W, </w:t>
      </w:r>
      <w:proofErr w:type="spellStart"/>
      <w:r w:rsidRPr="008B366C">
        <w:rPr>
          <w:rFonts w:ascii="Book Antiqua" w:eastAsia="Book Antiqua" w:hAnsi="Book Antiqua" w:cs="Book Antiqua"/>
          <w:color w:val="000000"/>
        </w:rPr>
        <w:t>Tytgat</w:t>
      </w:r>
      <w:proofErr w:type="spellEnd"/>
      <w:r w:rsidRPr="008B366C">
        <w:rPr>
          <w:rFonts w:ascii="Book Antiqua" w:eastAsia="Book Antiqua" w:hAnsi="Book Antiqua" w:cs="Book Antiqua"/>
          <w:color w:val="000000"/>
        </w:rPr>
        <w:t xml:space="preserve"> GN, </w:t>
      </w:r>
      <w:proofErr w:type="spellStart"/>
      <w:r w:rsidRPr="008B366C">
        <w:rPr>
          <w:rFonts w:ascii="Book Antiqua" w:eastAsia="Book Antiqua" w:hAnsi="Book Antiqua" w:cs="Book Antiqua"/>
          <w:color w:val="000000"/>
        </w:rPr>
        <w:t>Drillenburg</w:t>
      </w:r>
      <w:proofErr w:type="spellEnd"/>
      <w:r w:rsidRPr="008B366C">
        <w:rPr>
          <w:rFonts w:ascii="Book Antiqua" w:eastAsia="Book Antiqua" w:hAnsi="Book Antiqua" w:cs="Book Antiqua"/>
          <w:color w:val="000000"/>
        </w:rPr>
        <w:t xml:space="preserve"> P, </w:t>
      </w:r>
      <w:proofErr w:type="spellStart"/>
      <w:proofErr w:type="gramStart"/>
      <w:r w:rsidRPr="008B366C">
        <w:rPr>
          <w:rFonts w:ascii="Book Antiqua" w:eastAsia="Book Antiqua" w:hAnsi="Book Antiqua" w:cs="Book Antiqua"/>
          <w:color w:val="000000"/>
        </w:rPr>
        <w:t>Offerhaus</w:t>
      </w:r>
      <w:proofErr w:type="spellEnd"/>
      <w:proofErr w:type="gramEnd"/>
      <w:r w:rsidRPr="008B366C">
        <w:rPr>
          <w:rFonts w:ascii="Book Antiqua" w:eastAsia="Book Antiqua" w:hAnsi="Book Antiqua" w:cs="Book Antiqua"/>
          <w:color w:val="000000"/>
        </w:rPr>
        <w:t xml:space="preserve"> GJ. </w:t>
      </w:r>
      <w:proofErr w:type="gramStart"/>
      <w:r w:rsidRPr="008B366C">
        <w:rPr>
          <w:rFonts w:ascii="Book Antiqua" w:eastAsia="Book Antiqua" w:hAnsi="Book Antiqua" w:cs="Book Antiqua"/>
          <w:color w:val="000000"/>
        </w:rPr>
        <w:t>Cyclooxygenase-2 expression during carcinogenesis in the human stomach.</w:t>
      </w:r>
      <w:proofErr w:type="gramEnd"/>
      <w:r w:rsidRPr="008B366C">
        <w:rPr>
          <w:rFonts w:ascii="Book Antiqua" w:eastAsia="Book Antiqua" w:hAnsi="Book Antiqua" w:cs="Book Antiqua"/>
          <w:color w:val="000000"/>
        </w:rPr>
        <w:t xml:space="preserve"> </w:t>
      </w:r>
      <w:r w:rsidRPr="008B366C">
        <w:rPr>
          <w:rFonts w:ascii="Book Antiqua" w:eastAsia="Book Antiqua" w:hAnsi="Book Antiqua" w:cs="Book Antiqua"/>
          <w:i/>
          <w:iCs/>
          <w:color w:val="000000"/>
        </w:rPr>
        <w:t xml:space="preserve">J </w:t>
      </w:r>
      <w:proofErr w:type="spellStart"/>
      <w:r w:rsidRPr="008B366C">
        <w:rPr>
          <w:rFonts w:ascii="Book Antiqua" w:eastAsia="Book Antiqua" w:hAnsi="Book Antiqua" w:cs="Book Antiqua"/>
          <w:i/>
          <w:iCs/>
          <w:color w:val="000000"/>
        </w:rPr>
        <w:t>Pathol</w:t>
      </w:r>
      <w:proofErr w:type="spellEnd"/>
      <w:r w:rsidRPr="008B366C">
        <w:rPr>
          <w:rFonts w:ascii="Book Antiqua" w:eastAsia="Book Antiqua" w:hAnsi="Book Antiqua" w:cs="Book Antiqua"/>
          <w:color w:val="000000"/>
        </w:rPr>
        <w:t xml:space="preserve"> 2002; </w:t>
      </w:r>
      <w:r w:rsidRPr="008B366C">
        <w:rPr>
          <w:rFonts w:ascii="Book Antiqua" w:eastAsia="Book Antiqua" w:hAnsi="Book Antiqua" w:cs="Book Antiqua"/>
          <w:b/>
          <w:bCs/>
          <w:color w:val="000000"/>
        </w:rPr>
        <w:t>196</w:t>
      </w:r>
      <w:r w:rsidRPr="008B366C">
        <w:rPr>
          <w:rFonts w:ascii="Book Antiqua" w:eastAsia="Book Antiqua" w:hAnsi="Book Antiqua" w:cs="Book Antiqua"/>
          <w:color w:val="000000"/>
        </w:rPr>
        <w:t>: 171-179 [PMID: 11793368 DOI: 10.1002/path.1033]</w:t>
      </w:r>
    </w:p>
    <w:p w14:paraId="49657C63"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14 </w:t>
      </w:r>
      <w:proofErr w:type="spellStart"/>
      <w:r w:rsidRPr="008B366C">
        <w:rPr>
          <w:rFonts w:ascii="Book Antiqua" w:eastAsia="Book Antiqua" w:hAnsi="Book Antiqua" w:cs="Book Antiqua"/>
          <w:b/>
          <w:bCs/>
          <w:color w:val="000000"/>
        </w:rPr>
        <w:t>Joo</w:t>
      </w:r>
      <w:proofErr w:type="spellEnd"/>
      <w:r w:rsidRPr="008B366C">
        <w:rPr>
          <w:rFonts w:ascii="Book Antiqua" w:eastAsia="Book Antiqua" w:hAnsi="Book Antiqua" w:cs="Book Antiqua"/>
          <w:b/>
          <w:bCs/>
          <w:color w:val="000000"/>
        </w:rPr>
        <w:t xml:space="preserve"> YE</w:t>
      </w:r>
      <w:r w:rsidRPr="008B366C">
        <w:rPr>
          <w:rFonts w:ascii="Book Antiqua" w:eastAsia="Book Antiqua" w:hAnsi="Book Antiqua" w:cs="Book Antiqua"/>
          <w:color w:val="000000"/>
        </w:rPr>
        <w:t xml:space="preserve">, Oh WT, </w:t>
      </w:r>
      <w:proofErr w:type="spellStart"/>
      <w:r w:rsidRPr="008B366C">
        <w:rPr>
          <w:rFonts w:ascii="Book Antiqua" w:eastAsia="Book Antiqua" w:hAnsi="Book Antiqua" w:cs="Book Antiqua"/>
          <w:color w:val="000000"/>
        </w:rPr>
        <w:t>Rew</w:t>
      </w:r>
      <w:proofErr w:type="spellEnd"/>
      <w:r w:rsidRPr="008B366C">
        <w:rPr>
          <w:rFonts w:ascii="Book Antiqua" w:eastAsia="Book Antiqua" w:hAnsi="Book Antiqua" w:cs="Book Antiqua"/>
          <w:color w:val="000000"/>
        </w:rPr>
        <w:t xml:space="preserve"> JS, Park CS, Choi SK, Kim SJ. Cyclooxygenase-2 expression is associated with well-differentiated and intestinal-type pathways in gastric carcinogenesis. </w:t>
      </w:r>
      <w:r w:rsidRPr="008B366C">
        <w:rPr>
          <w:rFonts w:ascii="Book Antiqua" w:eastAsia="Book Antiqua" w:hAnsi="Book Antiqua" w:cs="Book Antiqua"/>
          <w:i/>
          <w:iCs/>
          <w:color w:val="000000"/>
        </w:rPr>
        <w:t>Digestion</w:t>
      </w:r>
      <w:r w:rsidRPr="008B366C">
        <w:rPr>
          <w:rFonts w:ascii="Book Antiqua" w:eastAsia="Book Antiqua" w:hAnsi="Book Antiqua" w:cs="Book Antiqua"/>
          <w:color w:val="000000"/>
        </w:rPr>
        <w:t xml:space="preserve"> 2002; </w:t>
      </w:r>
      <w:r w:rsidRPr="008B366C">
        <w:rPr>
          <w:rFonts w:ascii="Book Antiqua" w:eastAsia="Book Antiqua" w:hAnsi="Book Antiqua" w:cs="Book Antiqua"/>
          <w:b/>
          <w:bCs/>
          <w:color w:val="000000"/>
        </w:rPr>
        <w:t>66</w:t>
      </w:r>
      <w:r w:rsidRPr="008B366C">
        <w:rPr>
          <w:rFonts w:ascii="Book Antiqua" w:eastAsia="Book Antiqua" w:hAnsi="Book Antiqua" w:cs="Book Antiqua"/>
          <w:color w:val="000000"/>
        </w:rPr>
        <w:t>: 222-229 [PMID: 12592098 DOI: 10.1159/000068366]</w:t>
      </w:r>
    </w:p>
    <w:p w14:paraId="5561C937"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15 </w:t>
      </w:r>
      <w:r w:rsidRPr="008B366C">
        <w:rPr>
          <w:rFonts w:ascii="Book Antiqua" w:eastAsia="Book Antiqua" w:hAnsi="Book Antiqua" w:cs="Book Antiqua"/>
          <w:b/>
          <w:bCs/>
          <w:color w:val="000000"/>
        </w:rPr>
        <w:t>Wang YX</w:t>
      </w:r>
      <w:r w:rsidRPr="008B366C">
        <w:rPr>
          <w:rFonts w:ascii="Book Antiqua" w:eastAsia="Book Antiqua" w:hAnsi="Book Antiqua" w:cs="Book Antiqua"/>
          <w:color w:val="000000"/>
        </w:rPr>
        <w:t xml:space="preserve">, Li YZ, Zhang ZY, Wang JQ, Cui J, Qian XL. HPV16 E6 Promotes Breast Cancer Proliferation via Upregulation of COX-2 Expression. </w:t>
      </w:r>
      <w:r w:rsidRPr="008B366C">
        <w:rPr>
          <w:rFonts w:ascii="Book Antiqua" w:eastAsia="Book Antiqua" w:hAnsi="Book Antiqua" w:cs="Book Antiqua"/>
          <w:i/>
          <w:iCs/>
          <w:color w:val="000000"/>
        </w:rPr>
        <w:t>Biomed Res Int</w:t>
      </w:r>
      <w:r w:rsidRPr="008B366C">
        <w:rPr>
          <w:rFonts w:ascii="Book Antiqua" w:eastAsia="Book Antiqua" w:hAnsi="Book Antiqua" w:cs="Book Antiqua"/>
          <w:color w:val="000000"/>
        </w:rPr>
        <w:t xml:space="preserve"> 2017; </w:t>
      </w:r>
      <w:r w:rsidRPr="008B366C">
        <w:rPr>
          <w:rFonts w:ascii="Book Antiqua" w:eastAsia="Book Antiqua" w:hAnsi="Book Antiqua" w:cs="Book Antiqua"/>
          <w:b/>
          <w:bCs/>
          <w:color w:val="000000"/>
        </w:rPr>
        <w:t>2017</w:t>
      </w:r>
      <w:r w:rsidRPr="008B366C">
        <w:rPr>
          <w:rFonts w:ascii="Book Antiqua" w:eastAsia="Book Antiqua" w:hAnsi="Book Antiqua" w:cs="Book Antiqua"/>
          <w:color w:val="000000"/>
        </w:rPr>
        <w:t>: 2948467 [PMID: 29250535 DOI: 10.1155/2017/2948467]</w:t>
      </w:r>
    </w:p>
    <w:p w14:paraId="2371285C"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16 </w:t>
      </w:r>
      <w:r w:rsidRPr="008B366C">
        <w:rPr>
          <w:rFonts w:ascii="Book Antiqua" w:eastAsia="Book Antiqua" w:hAnsi="Book Antiqua" w:cs="Book Antiqua"/>
          <w:b/>
          <w:bCs/>
          <w:color w:val="000000"/>
        </w:rPr>
        <w:t>Jia H</w:t>
      </w:r>
      <w:r w:rsidRPr="008B366C">
        <w:rPr>
          <w:rFonts w:ascii="Book Antiqua" w:eastAsia="Book Antiqua" w:hAnsi="Book Antiqua" w:cs="Book Antiqua"/>
          <w:color w:val="000000"/>
        </w:rPr>
        <w:t xml:space="preserve">, Wang H, Yao Y, Wang C, Li P. miR-136 Inhibits Malignant Progression of Hepatocellular Carcinoma Cells by Targeting Cyclooxygenase 2. </w:t>
      </w:r>
      <w:r w:rsidRPr="008B366C">
        <w:rPr>
          <w:rFonts w:ascii="Book Antiqua" w:eastAsia="Book Antiqua" w:hAnsi="Book Antiqua" w:cs="Book Antiqua"/>
          <w:i/>
          <w:iCs/>
          <w:color w:val="000000"/>
        </w:rPr>
        <w:t>Oncol Res</w:t>
      </w:r>
      <w:r w:rsidRPr="008B366C">
        <w:rPr>
          <w:rFonts w:ascii="Book Antiqua" w:eastAsia="Book Antiqua" w:hAnsi="Book Antiqua" w:cs="Book Antiqua"/>
          <w:color w:val="000000"/>
        </w:rPr>
        <w:t xml:space="preserve"> 2018; </w:t>
      </w:r>
      <w:r w:rsidRPr="008B366C">
        <w:rPr>
          <w:rFonts w:ascii="Book Antiqua" w:eastAsia="Book Antiqua" w:hAnsi="Book Antiqua" w:cs="Book Antiqua"/>
          <w:b/>
          <w:bCs/>
          <w:color w:val="000000"/>
        </w:rPr>
        <w:t>26</w:t>
      </w:r>
      <w:r w:rsidRPr="008B366C">
        <w:rPr>
          <w:rFonts w:ascii="Book Antiqua" w:eastAsia="Book Antiqua" w:hAnsi="Book Antiqua" w:cs="Book Antiqua"/>
          <w:color w:val="000000"/>
        </w:rPr>
        <w:t>: 967-976 [PMID: 29295728 DOI: 10.3727/096504018X15148192843443]</w:t>
      </w:r>
    </w:p>
    <w:p w14:paraId="4726220B"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17 </w:t>
      </w:r>
      <w:r w:rsidRPr="008B366C">
        <w:rPr>
          <w:rFonts w:ascii="Book Antiqua" w:eastAsia="Book Antiqua" w:hAnsi="Book Antiqua" w:cs="Book Antiqua"/>
          <w:b/>
          <w:bCs/>
          <w:color w:val="000000"/>
        </w:rPr>
        <w:t>Sui W</w:t>
      </w:r>
      <w:r w:rsidRPr="008B366C">
        <w:rPr>
          <w:rFonts w:ascii="Book Antiqua" w:eastAsia="Book Antiqua" w:hAnsi="Book Antiqua" w:cs="Book Antiqua"/>
          <w:color w:val="000000"/>
        </w:rPr>
        <w:t>, Zhang Y, Wang Z, Wang Z, Jia Q, Wu L, Zhang W. Antitumor effect of a selective COX-2 inhibitor, celecoxib, may be attributed to angiogenesis inhibition through modulating the PTEN/PI3K/Akt/HIF-1 pathway in an H</w:t>
      </w:r>
      <w:r w:rsidRPr="008B366C">
        <w:rPr>
          <w:rFonts w:eastAsia="Book Antiqua"/>
          <w:color w:val="000000"/>
        </w:rPr>
        <w:t>₂₂</w:t>
      </w:r>
      <w:r w:rsidRPr="008B366C">
        <w:rPr>
          <w:rFonts w:ascii="Book Antiqua" w:eastAsia="Book Antiqua" w:hAnsi="Book Antiqua" w:cs="Book Antiqua"/>
          <w:color w:val="000000"/>
        </w:rPr>
        <w:t xml:space="preserve"> murine </w:t>
      </w:r>
      <w:proofErr w:type="spellStart"/>
      <w:r w:rsidRPr="008B366C">
        <w:rPr>
          <w:rFonts w:ascii="Book Antiqua" w:eastAsia="Book Antiqua" w:hAnsi="Book Antiqua" w:cs="Book Antiqua"/>
          <w:color w:val="000000"/>
        </w:rPr>
        <w:t>hepatocarcinoma</w:t>
      </w:r>
      <w:proofErr w:type="spellEnd"/>
      <w:r w:rsidRPr="008B366C">
        <w:rPr>
          <w:rFonts w:ascii="Book Antiqua" w:eastAsia="Book Antiqua" w:hAnsi="Book Antiqua" w:cs="Book Antiqua"/>
          <w:color w:val="000000"/>
        </w:rPr>
        <w:t xml:space="preserve"> model. </w:t>
      </w:r>
      <w:r w:rsidRPr="008B366C">
        <w:rPr>
          <w:rFonts w:ascii="Book Antiqua" w:eastAsia="Book Antiqua" w:hAnsi="Book Antiqua" w:cs="Book Antiqua"/>
          <w:i/>
          <w:iCs/>
          <w:color w:val="000000"/>
        </w:rPr>
        <w:t>Oncol Rep</w:t>
      </w:r>
      <w:r w:rsidRPr="008B366C">
        <w:rPr>
          <w:rFonts w:ascii="Book Antiqua" w:eastAsia="Book Antiqua" w:hAnsi="Book Antiqua" w:cs="Book Antiqua"/>
          <w:color w:val="000000"/>
        </w:rPr>
        <w:t xml:space="preserve"> 2014; </w:t>
      </w:r>
      <w:r w:rsidRPr="008B366C">
        <w:rPr>
          <w:rFonts w:ascii="Book Antiqua" w:eastAsia="Book Antiqua" w:hAnsi="Book Antiqua" w:cs="Book Antiqua"/>
          <w:b/>
          <w:bCs/>
          <w:color w:val="000000"/>
        </w:rPr>
        <w:t>31</w:t>
      </w:r>
      <w:r w:rsidRPr="008B366C">
        <w:rPr>
          <w:rFonts w:ascii="Book Antiqua" w:eastAsia="Book Antiqua" w:hAnsi="Book Antiqua" w:cs="Book Antiqua"/>
          <w:color w:val="000000"/>
        </w:rPr>
        <w:t>: 2252-2260 [PMID: 24647425 DOI: 10.3892/or.2014.3093]</w:t>
      </w:r>
    </w:p>
    <w:p w14:paraId="1CF4EAEC"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18 </w:t>
      </w:r>
      <w:proofErr w:type="spellStart"/>
      <w:r w:rsidRPr="008B366C">
        <w:rPr>
          <w:rFonts w:ascii="Book Antiqua" w:eastAsia="Book Antiqua" w:hAnsi="Book Antiqua" w:cs="Book Antiqua"/>
          <w:b/>
          <w:bCs/>
          <w:color w:val="000000"/>
        </w:rPr>
        <w:t>Kuang</w:t>
      </w:r>
      <w:proofErr w:type="spellEnd"/>
      <w:r w:rsidRPr="008B366C">
        <w:rPr>
          <w:rFonts w:ascii="Book Antiqua" w:eastAsia="Book Antiqua" w:hAnsi="Book Antiqua" w:cs="Book Antiqua"/>
          <w:b/>
          <w:bCs/>
          <w:color w:val="000000"/>
        </w:rPr>
        <w:t xml:space="preserve"> W</w:t>
      </w:r>
      <w:r w:rsidRPr="008B366C">
        <w:rPr>
          <w:rFonts w:ascii="Book Antiqua" w:eastAsia="Book Antiqua" w:hAnsi="Book Antiqua" w:cs="Book Antiqua"/>
          <w:color w:val="000000"/>
        </w:rPr>
        <w:t xml:space="preserve">, Deng Q, Deng C, Li W, Shu S, Zhou M. Hepatocyte growth factor induces breast cancer cell invasion via the PI3K/Akt and p38 MAPK signaling pathways to up-regulate the expression of COX2. </w:t>
      </w:r>
      <w:r w:rsidRPr="008B366C">
        <w:rPr>
          <w:rFonts w:ascii="Book Antiqua" w:eastAsia="Book Antiqua" w:hAnsi="Book Antiqua" w:cs="Book Antiqua"/>
          <w:i/>
          <w:iCs/>
          <w:color w:val="000000"/>
        </w:rPr>
        <w:t xml:space="preserve">Am J </w:t>
      </w:r>
      <w:proofErr w:type="spellStart"/>
      <w:r w:rsidRPr="008B366C">
        <w:rPr>
          <w:rFonts w:ascii="Book Antiqua" w:eastAsia="Book Antiqua" w:hAnsi="Book Antiqua" w:cs="Book Antiqua"/>
          <w:i/>
          <w:iCs/>
          <w:color w:val="000000"/>
        </w:rPr>
        <w:t>Transl</w:t>
      </w:r>
      <w:proofErr w:type="spellEnd"/>
      <w:r w:rsidRPr="008B366C">
        <w:rPr>
          <w:rFonts w:ascii="Book Antiqua" w:eastAsia="Book Antiqua" w:hAnsi="Book Antiqua" w:cs="Book Antiqua"/>
          <w:i/>
          <w:iCs/>
          <w:color w:val="000000"/>
        </w:rPr>
        <w:t xml:space="preserve"> Res</w:t>
      </w:r>
      <w:r w:rsidRPr="008B366C">
        <w:rPr>
          <w:rFonts w:ascii="Book Antiqua" w:eastAsia="Book Antiqua" w:hAnsi="Book Antiqua" w:cs="Book Antiqua"/>
          <w:color w:val="000000"/>
        </w:rPr>
        <w:t xml:space="preserve"> 2017; </w:t>
      </w:r>
      <w:r w:rsidRPr="008B366C">
        <w:rPr>
          <w:rFonts w:ascii="Book Antiqua" w:eastAsia="Book Antiqua" w:hAnsi="Book Antiqua" w:cs="Book Antiqua"/>
          <w:b/>
          <w:bCs/>
          <w:color w:val="000000"/>
        </w:rPr>
        <w:t>9</w:t>
      </w:r>
      <w:r w:rsidRPr="008B366C">
        <w:rPr>
          <w:rFonts w:ascii="Book Antiqua" w:eastAsia="Book Antiqua" w:hAnsi="Book Antiqua" w:cs="Book Antiqua"/>
          <w:color w:val="000000"/>
        </w:rPr>
        <w:t>: 3816-3826 [PMID: 28861172]</w:t>
      </w:r>
    </w:p>
    <w:p w14:paraId="7AE51AED" w14:textId="77777777" w:rsidR="00B616FC" w:rsidRPr="008B366C" w:rsidRDefault="00B616FC" w:rsidP="008B366C">
      <w:pPr>
        <w:snapToGrid w:val="0"/>
        <w:spacing w:line="360" w:lineRule="auto"/>
        <w:jc w:val="both"/>
        <w:rPr>
          <w:rFonts w:ascii="Book Antiqua" w:eastAsia="Book Antiqua" w:hAnsi="Book Antiqua" w:cs="Book Antiqua"/>
          <w:color w:val="000000"/>
        </w:rPr>
      </w:pPr>
      <w:proofErr w:type="gramStart"/>
      <w:r w:rsidRPr="008B366C">
        <w:rPr>
          <w:rFonts w:ascii="Book Antiqua" w:eastAsia="Book Antiqua" w:hAnsi="Book Antiqua" w:cs="Book Antiqua"/>
          <w:color w:val="000000"/>
        </w:rPr>
        <w:t xml:space="preserve">19 </w:t>
      </w:r>
      <w:r w:rsidRPr="008B366C">
        <w:rPr>
          <w:rFonts w:ascii="Book Antiqua" w:eastAsia="Book Antiqua" w:hAnsi="Book Antiqua" w:cs="Book Antiqua"/>
          <w:b/>
          <w:bCs/>
          <w:color w:val="000000"/>
        </w:rPr>
        <w:t>Song MS</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Salmena</w:t>
      </w:r>
      <w:proofErr w:type="spellEnd"/>
      <w:r w:rsidRPr="008B366C">
        <w:rPr>
          <w:rFonts w:ascii="Book Antiqua" w:eastAsia="Book Antiqua" w:hAnsi="Book Antiqua" w:cs="Book Antiqua"/>
          <w:color w:val="000000"/>
        </w:rPr>
        <w:t xml:space="preserve"> L, </w:t>
      </w:r>
      <w:proofErr w:type="spellStart"/>
      <w:r w:rsidRPr="008B366C">
        <w:rPr>
          <w:rFonts w:ascii="Book Antiqua" w:eastAsia="Book Antiqua" w:hAnsi="Book Antiqua" w:cs="Book Antiqua"/>
          <w:color w:val="000000"/>
        </w:rPr>
        <w:t>Pandolfi</w:t>
      </w:r>
      <w:proofErr w:type="spellEnd"/>
      <w:r w:rsidRPr="008B366C">
        <w:rPr>
          <w:rFonts w:ascii="Book Antiqua" w:eastAsia="Book Antiqua" w:hAnsi="Book Antiqua" w:cs="Book Antiqua"/>
          <w:color w:val="000000"/>
        </w:rPr>
        <w:t xml:space="preserve"> PP.</w:t>
      </w:r>
      <w:proofErr w:type="gramEnd"/>
      <w:r w:rsidRPr="008B366C">
        <w:rPr>
          <w:rFonts w:ascii="Book Antiqua" w:eastAsia="Book Antiqua" w:hAnsi="Book Antiqua" w:cs="Book Antiqua"/>
          <w:color w:val="000000"/>
        </w:rPr>
        <w:t xml:space="preserve"> </w:t>
      </w:r>
      <w:proofErr w:type="gramStart"/>
      <w:r w:rsidRPr="008B366C">
        <w:rPr>
          <w:rFonts w:ascii="Book Antiqua" w:eastAsia="Book Antiqua" w:hAnsi="Book Antiqua" w:cs="Book Antiqua"/>
          <w:color w:val="000000"/>
        </w:rPr>
        <w:t xml:space="preserve">The functions and regulation of the PTEN </w:t>
      </w:r>
      <w:proofErr w:type="spellStart"/>
      <w:r w:rsidRPr="008B366C">
        <w:rPr>
          <w:rFonts w:ascii="Book Antiqua" w:eastAsia="Book Antiqua" w:hAnsi="Book Antiqua" w:cs="Book Antiqua"/>
          <w:color w:val="000000"/>
        </w:rPr>
        <w:t>tumour</w:t>
      </w:r>
      <w:proofErr w:type="spellEnd"/>
      <w:r w:rsidRPr="008B366C">
        <w:rPr>
          <w:rFonts w:ascii="Book Antiqua" w:eastAsia="Book Antiqua" w:hAnsi="Book Antiqua" w:cs="Book Antiqua"/>
          <w:color w:val="000000"/>
        </w:rPr>
        <w:t xml:space="preserve"> suppressor.</w:t>
      </w:r>
      <w:proofErr w:type="gramEnd"/>
      <w:r w:rsidRPr="008B366C">
        <w:rPr>
          <w:rFonts w:ascii="Book Antiqua" w:eastAsia="Book Antiqua" w:hAnsi="Book Antiqua" w:cs="Book Antiqua"/>
          <w:color w:val="000000"/>
        </w:rPr>
        <w:t xml:space="preserve"> </w:t>
      </w:r>
      <w:r w:rsidRPr="008B366C">
        <w:rPr>
          <w:rFonts w:ascii="Book Antiqua" w:eastAsia="Book Antiqua" w:hAnsi="Book Antiqua" w:cs="Book Antiqua"/>
          <w:i/>
          <w:iCs/>
          <w:color w:val="000000"/>
        </w:rPr>
        <w:t>Nat Rev Mol Cell Biol</w:t>
      </w:r>
      <w:r w:rsidRPr="008B366C">
        <w:rPr>
          <w:rFonts w:ascii="Book Antiqua" w:eastAsia="Book Antiqua" w:hAnsi="Book Antiqua" w:cs="Book Antiqua"/>
          <w:color w:val="000000"/>
        </w:rPr>
        <w:t xml:space="preserve"> 2012; </w:t>
      </w:r>
      <w:r w:rsidRPr="008B366C">
        <w:rPr>
          <w:rFonts w:ascii="Book Antiqua" w:eastAsia="Book Antiqua" w:hAnsi="Book Antiqua" w:cs="Book Antiqua"/>
          <w:b/>
          <w:bCs/>
          <w:color w:val="000000"/>
        </w:rPr>
        <w:t>13</w:t>
      </w:r>
      <w:r w:rsidRPr="008B366C">
        <w:rPr>
          <w:rFonts w:ascii="Book Antiqua" w:eastAsia="Book Antiqua" w:hAnsi="Book Antiqua" w:cs="Book Antiqua"/>
          <w:color w:val="000000"/>
        </w:rPr>
        <w:t>: 283-296 [PMID: 22473468 DOI: 10.1038/nrm3330]</w:t>
      </w:r>
    </w:p>
    <w:p w14:paraId="4246E2F8"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20 </w:t>
      </w:r>
      <w:proofErr w:type="spellStart"/>
      <w:r w:rsidRPr="008B366C">
        <w:rPr>
          <w:rFonts w:ascii="Book Antiqua" w:eastAsia="Book Antiqua" w:hAnsi="Book Antiqua" w:cs="Book Antiqua"/>
          <w:b/>
          <w:bCs/>
          <w:color w:val="000000"/>
        </w:rPr>
        <w:t>Salmena</w:t>
      </w:r>
      <w:proofErr w:type="spellEnd"/>
      <w:r w:rsidRPr="008B366C">
        <w:rPr>
          <w:rFonts w:ascii="Book Antiqua" w:eastAsia="Book Antiqua" w:hAnsi="Book Antiqua" w:cs="Book Antiqua"/>
          <w:b/>
          <w:bCs/>
          <w:color w:val="000000"/>
        </w:rPr>
        <w:t xml:space="preserve"> L</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Carracedo</w:t>
      </w:r>
      <w:proofErr w:type="spellEnd"/>
      <w:r w:rsidRPr="008B366C">
        <w:rPr>
          <w:rFonts w:ascii="Book Antiqua" w:eastAsia="Book Antiqua" w:hAnsi="Book Antiqua" w:cs="Book Antiqua"/>
          <w:color w:val="000000"/>
        </w:rPr>
        <w:t xml:space="preserve"> A, </w:t>
      </w:r>
      <w:proofErr w:type="spellStart"/>
      <w:r w:rsidRPr="008B366C">
        <w:rPr>
          <w:rFonts w:ascii="Book Antiqua" w:eastAsia="Book Antiqua" w:hAnsi="Book Antiqua" w:cs="Book Antiqua"/>
          <w:color w:val="000000"/>
        </w:rPr>
        <w:t>Pandolfi</w:t>
      </w:r>
      <w:proofErr w:type="spellEnd"/>
      <w:r w:rsidRPr="008B366C">
        <w:rPr>
          <w:rFonts w:ascii="Book Antiqua" w:eastAsia="Book Antiqua" w:hAnsi="Book Antiqua" w:cs="Book Antiqua"/>
          <w:color w:val="000000"/>
        </w:rPr>
        <w:t xml:space="preserve"> PP. Tenets of PTEN tumor suppression. </w:t>
      </w:r>
      <w:r w:rsidRPr="008B366C">
        <w:rPr>
          <w:rFonts w:ascii="Book Antiqua" w:eastAsia="Book Antiqua" w:hAnsi="Book Antiqua" w:cs="Book Antiqua"/>
          <w:i/>
          <w:iCs/>
          <w:color w:val="000000"/>
        </w:rPr>
        <w:t>Cell</w:t>
      </w:r>
      <w:r w:rsidRPr="008B366C">
        <w:rPr>
          <w:rFonts w:ascii="Book Antiqua" w:eastAsia="Book Antiqua" w:hAnsi="Book Antiqua" w:cs="Book Antiqua"/>
          <w:color w:val="000000"/>
        </w:rPr>
        <w:t xml:space="preserve"> 2008; </w:t>
      </w:r>
      <w:r w:rsidRPr="008B366C">
        <w:rPr>
          <w:rFonts w:ascii="Book Antiqua" w:eastAsia="Book Antiqua" w:hAnsi="Book Antiqua" w:cs="Book Antiqua"/>
          <w:b/>
          <w:bCs/>
          <w:color w:val="000000"/>
        </w:rPr>
        <w:t>133</w:t>
      </w:r>
      <w:r w:rsidRPr="008B366C">
        <w:rPr>
          <w:rFonts w:ascii="Book Antiqua" w:eastAsia="Book Antiqua" w:hAnsi="Book Antiqua" w:cs="Book Antiqua"/>
          <w:color w:val="000000"/>
        </w:rPr>
        <w:t>: 403-414 [PMID: 18455982 DOI: 10.1016/j.cell.2008.04.013]</w:t>
      </w:r>
    </w:p>
    <w:p w14:paraId="347E1B16" w14:textId="77777777" w:rsidR="00B616FC" w:rsidRPr="008B366C" w:rsidRDefault="00B616FC" w:rsidP="008B366C">
      <w:pPr>
        <w:snapToGrid w:val="0"/>
        <w:spacing w:line="360" w:lineRule="auto"/>
        <w:jc w:val="both"/>
        <w:rPr>
          <w:rFonts w:ascii="Book Antiqua" w:eastAsia="Book Antiqua" w:hAnsi="Book Antiqua" w:cs="Book Antiqua"/>
          <w:color w:val="000000"/>
        </w:rPr>
      </w:pPr>
      <w:proofErr w:type="gramStart"/>
      <w:r w:rsidRPr="008B366C">
        <w:rPr>
          <w:rFonts w:ascii="Book Antiqua" w:eastAsia="Book Antiqua" w:hAnsi="Book Antiqua" w:cs="Book Antiqua"/>
          <w:color w:val="000000"/>
        </w:rPr>
        <w:lastRenderedPageBreak/>
        <w:t xml:space="preserve">21 </w:t>
      </w:r>
      <w:r w:rsidRPr="008B366C">
        <w:rPr>
          <w:rFonts w:ascii="Book Antiqua" w:eastAsia="Book Antiqua" w:hAnsi="Book Antiqua" w:cs="Book Antiqua"/>
          <w:b/>
          <w:bCs/>
          <w:color w:val="000000"/>
        </w:rPr>
        <w:t>Hollander MC</w:t>
      </w:r>
      <w:proofErr w:type="gramEnd"/>
      <w:r w:rsidRPr="008B366C">
        <w:rPr>
          <w:rFonts w:ascii="Book Antiqua" w:eastAsia="Book Antiqua" w:hAnsi="Book Antiqua" w:cs="Book Antiqua"/>
          <w:color w:val="000000"/>
        </w:rPr>
        <w:t xml:space="preserve">, Blumenthal GM, Dennis PA. </w:t>
      </w:r>
      <w:proofErr w:type="gramStart"/>
      <w:r w:rsidRPr="008B366C">
        <w:rPr>
          <w:rFonts w:ascii="Book Antiqua" w:eastAsia="Book Antiqua" w:hAnsi="Book Antiqua" w:cs="Book Antiqua"/>
          <w:color w:val="000000"/>
        </w:rPr>
        <w:t>PTEN loss in the continuum of common cancers, rare syndromes and mouse models.</w:t>
      </w:r>
      <w:proofErr w:type="gramEnd"/>
      <w:r w:rsidRPr="008B366C">
        <w:rPr>
          <w:rFonts w:ascii="Book Antiqua" w:eastAsia="Book Antiqua" w:hAnsi="Book Antiqua" w:cs="Book Antiqua"/>
          <w:color w:val="000000"/>
        </w:rPr>
        <w:t xml:space="preserve"> </w:t>
      </w:r>
      <w:r w:rsidRPr="008B366C">
        <w:rPr>
          <w:rFonts w:ascii="Book Antiqua" w:eastAsia="Book Antiqua" w:hAnsi="Book Antiqua" w:cs="Book Antiqua"/>
          <w:i/>
          <w:iCs/>
          <w:color w:val="000000"/>
        </w:rPr>
        <w:t>Nat Rev Cancer</w:t>
      </w:r>
      <w:r w:rsidRPr="008B366C">
        <w:rPr>
          <w:rFonts w:ascii="Book Antiqua" w:eastAsia="Book Antiqua" w:hAnsi="Book Antiqua" w:cs="Book Antiqua"/>
          <w:color w:val="000000"/>
        </w:rPr>
        <w:t xml:space="preserve"> 2011; </w:t>
      </w:r>
      <w:r w:rsidRPr="008B366C">
        <w:rPr>
          <w:rFonts w:ascii="Book Antiqua" w:eastAsia="Book Antiqua" w:hAnsi="Book Antiqua" w:cs="Book Antiqua"/>
          <w:b/>
          <w:bCs/>
          <w:color w:val="000000"/>
        </w:rPr>
        <w:t>11</w:t>
      </w:r>
      <w:r w:rsidRPr="008B366C">
        <w:rPr>
          <w:rFonts w:ascii="Book Antiqua" w:eastAsia="Book Antiqua" w:hAnsi="Book Antiqua" w:cs="Book Antiqua"/>
          <w:color w:val="000000"/>
        </w:rPr>
        <w:t>: 289-301 [PMID: 21430697 DOI: 10.1038/nrc3037]</w:t>
      </w:r>
    </w:p>
    <w:p w14:paraId="64E1F069" w14:textId="77777777" w:rsidR="00B616FC" w:rsidRPr="008B366C" w:rsidRDefault="00B616FC" w:rsidP="008B366C">
      <w:pPr>
        <w:snapToGrid w:val="0"/>
        <w:spacing w:line="360" w:lineRule="auto"/>
        <w:jc w:val="both"/>
        <w:rPr>
          <w:rFonts w:ascii="Book Antiqua" w:eastAsia="Book Antiqua" w:hAnsi="Book Antiqua" w:cs="Book Antiqua"/>
          <w:color w:val="000000"/>
        </w:rPr>
      </w:pPr>
      <w:proofErr w:type="gramStart"/>
      <w:r w:rsidRPr="008B366C">
        <w:rPr>
          <w:rFonts w:ascii="Book Antiqua" w:eastAsia="Book Antiqua" w:hAnsi="Book Antiqua" w:cs="Book Antiqua"/>
          <w:color w:val="000000"/>
        </w:rPr>
        <w:t xml:space="preserve">22 </w:t>
      </w:r>
      <w:proofErr w:type="spellStart"/>
      <w:r w:rsidRPr="008B366C">
        <w:rPr>
          <w:rFonts w:ascii="Book Antiqua" w:eastAsia="Book Antiqua" w:hAnsi="Book Antiqua" w:cs="Book Antiqua"/>
          <w:b/>
          <w:bCs/>
          <w:color w:val="000000"/>
        </w:rPr>
        <w:t>Amerio</w:t>
      </w:r>
      <w:proofErr w:type="spellEnd"/>
      <w:r w:rsidRPr="008B366C">
        <w:rPr>
          <w:rFonts w:ascii="Book Antiqua" w:eastAsia="Book Antiqua" w:hAnsi="Book Antiqua" w:cs="Book Antiqua"/>
          <w:b/>
          <w:bCs/>
          <w:color w:val="000000"/>
        </w:rPr>
        <w:t xml:space="preserve"> P</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Scalzerle</w:t>
      </w:r>
      <w:proofErr w:type="spellEnd"/>
      <w:r w:rsidRPr="008B366C">
        <w:rPr>
          <w:rFonts w:ascii="Book Antiqua" w:eastAsia="Book Antiqua" w:hAnsi="Book Antiqua" w:cs="Book Antiqua"/>
          <w:color w:val="000000"/>
        </w:rPr>
        <w:t xml:space="preserve"> V. [Anxiety and neurosis in the climacteric age (preliminary data)].</w:t>
      </w:r>
      <w:proofErr w:type="gramEnd"/>
      <w:r w:rsidRPr="008B366C">
        <w:rPr>
          <w:rFonts w:ascii="Book Antiqua" w:eastAsia="Book Antiqua" w:hAnsi="Book Antiqua" w:cs="Book Antiqua"/>
          <w:color w:val="000000"/>
        </w:rPr>
        <w:t xml:space="preserve"> </w:t>
      </w:r>
      <w:r w:rsidRPr="008B366C">
        <w:rPr>
          <w:rFonts w:ascii="Book Antiqua" w:eastAsia="Book Antiqua" w:hAnsi="Book Antiqua" w:cs="Book Antiqua"/>
          <w:i/>
          <w:iCs/>
          <w:color w:val="000000"/>
        </w:rPr>
        <w:t xml:space="preserve">Minerva </w:t>
      </w:r>
      <w:proofErr w:type="spellStart"/>
      <w:r w:rsidRPr="008B366C">
        <w:rPr>
          <w:rFonts w:ascii="Book Antiqua" w:eastAsia="Book Antiqua" w:hAnsi="Book Antiqua" w:cs="Book Antiqua"/>
          <w:i/>
          <w:iCs/>
          <w:color w:val="000000"/>
        </w:rPr>
        <w:t>Ginecol</w:t>
      </w:r>
      <w:proofErr w:type="spellEnd"/>
      <w:r w:rsidRPr="008B366C">
        <w:rPr>
          <w:rFonts w:ascii="Book Antiqua" w:eastAsia="Book Antiqua" w:hAnsi="Book Antiqua" w:cs="Book Antiqua"/>
          <w:color w:val="000000"/>
        </w:rPr>
        <w:t xml:space="preserve"> 1975; </w:t>
      </w:r>
      <w:r w:rsidRPr="008B366C">
        <w:rPr>
          <w:rFonts w:ascii="Book Antiqua" w:eastAsia="Book Antiqua" w:hAnsi="Book Antiqua" w:cs="Book Antiqua"/>
          <w:b/>
          <w:bCs/>
          <w:color w:val="000000"/>
        </w:rPr>
        <w:t>27</w:t>
      </w:r>
      <w:r w:rsidRPr="008B366C">
        <w:rPr>
          <w:rFonts w:ascii="Book Antiqua" w:eastAsia="Book Antiqua" w:hAnsi="Book Antiqua" w:cs="Book Antiqua"/>
          <w:color w:val="000000"/>
        </w:rPr>
        <w:t>: 64-66 [PMID: 1187053 DOI: 10.1038/sj.bjc.6600126]</w:t>
      </w:r>
    </w:p>
    <w:p w14:paraId="4AD0C8AE"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23 </w:t>
      </w:r>
      <w:r w:rsidRPr="008B366C">
        <w:rPr>
          <w:rFonts w:ascii="Book Antiqua" w:eastAsia="Book Antiqua" w:hAnsi="Book Antiqua" w:cs="Book Antiqua"/>
          <w:b/>
          <w:bCs/>
          <w:color w:val="000000"/>
        </w:rPr>
        <w:t>Xia S</w:t>
      </w:r>
      <w:r w:rsidRPr="008B366C">
        <w:rPr>
          <w:rFonts w:ascii="Book Antiqua" w:eastAsia="Book Antiqua" w:hAnsi="Book Antiqua" w:cs="Book Antiqua"/>
          <w:color w:val="000000"/>
        </w:rPr>
        <w:t xml:space="preserve">, Zhao Y, Yu S, Zhang M. Activated PI3K/Akt/COX-2 pathway induces resistance to radiation in human cervical cancer HeLa cells. </w:t>
      </w:r>
      <w:r w:rsidRPr="008B366C">
        <w:rPr>
          <w:rFonts w:ascii="Book Antiqua" w:eastAsia="Book Antiqua" w:hAnsi="Book Antiqua" w:cs="Book Antiqua"/>
          <w:i/>
          <w:iCs/>
          <w:color w:val="000000"/>
        </w:rPr>
        <w:t xml:space="preserve">Cancer </w:t>
      </w:r>
      <w:proofErr w:type="spellStart"/>
      <w:r w:rsidRPr="008B366C">
        <w:rPr>
          <w:rFonts w:ascii="Book Antiqua" w:eastAsia="Book Antiqua" w:hAnsi="Book Antiqua" w:cs="Book Antiqua"/>
          <w:i/>
          <w:iCs/>
          <w:color w:val="000000"/>
        </w:rPr>
        <w:t>Biother</w:t>
      </w:r>
      <w:proofErr w:type="spellEnd"/>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rPr>
        <w:t>Radiopharm</w:t>
      </w:r>
      <w:proofErr w:type="spellEnd"/>
      <w:r w:rsidRPr="008B366C">
        <w:rPr>
          <w:rFonts w:ascii="Book Antiqua" w:eastAsia="Book Antiqua" w:hAnsi="Book Antiqua" w:cs="Book Antiqua"/>
          <w:color w:val="000000"/>
        </w:rPr>
        <w:t xml:space="preserve"> 2010; </w:t>
      </w:r>
      <w:r w:rsidRPr="008B366C">
        <w:rPr>
          <w:rFonts w:ascii="Book Antiqua" w:eastAsia="Book Antiqua" w:hAnsi="Book Antiqua" w:cs="Book Antiqua"/>
          <w:b/>
          <w:bCs/>
          <w:color w:val="000000"/>
        </w:rPr>
        <w:t>25</w:t>
      </w:r>
      <w:r w:rsidRPr="008B366C">
        <w:rPr>
          <w:rFonts w:ascii="Book Antiqua" w:eastAsia="Book Antiqua" w:hAnsi="Book Antiqua" w:cs="Book Antiqua"/>
          <w:color w:val="000000"/>
        </w:rPr>
        <w:t>: 317-323 [PMID: 20578837 DOI: 10.1089/cbr.2009.0707]</w:t>
      </w:r>
    </w:p>
    <w:p w14:paraId="46AFA190"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24 </w:t>
      </w:r>
      <w:r w:rsidRPr="008B366C">
        <w:rPr>
          <w:rFonts w:ascii="Book Antiqua" w:eastAsia="Book Antiqua" w:hAnsi="Book Antiqua" w:cs="Book Antiqua"/>
          <w:b/>
          <w:bCs/>
          <w:color w:val="000000"/>
        </w:rPr>
        <w:t>de Araujo WM</w:t>
      </w:r>
      <w:r w:rsidRPr="008B366C">
        <w:rPr>
          <w:rFonts w:ascii="Book Antiqua" w:eastAsia="Book Antiqua" w:hAnsi="Book Antiqua" w:cs="Book Antiqua"/>
          <w:color w:val="000000"/>
        </w:rPr>
        <w:t xml:space="preserve">, Robbs BK, Bastos LG, de Souza WF, Vidal FC, Viola JP, </w:t>
      </w:r>
      <w:proofErr w:type="spellStart"/>
      <w:r w:rsidRPr="008B366C">
        <w:rPr>
          <w:rFonts w:ascii="Book Antiqua" w:eastAsia="Book Antiqua" w:hAnsi="Book Antiqua" w:cs="Book Antiqua"/>
          <w:color w:val="000000"/>
        </w:rPr>
        <w:t>Morgado</w:t>
      </w:r>
      <w:proofErr w:type="spellEnd"/>
      <w:r w:rsidRPr="008B366C">
        <w:rPr>
          <w:rFonts w:ascii="Book Antiqua" w:eastAsia="Book Antiqua" w:hAnsi="Book Antiqua" w:cs="Book Antiqua"/>
          <w:color w:val="000000"/>
        </w:rPr>
        <w:t xml:space="preserve">-Diaz JA. PTEN Overexpression Cooperates With Lithium to Reduce the Malignancy and to Increase Cell Death by Apoptosis via PI3K/Akt Suppression in Colorectal Cancer Cells. </w:t>
      </w:r>
      <w:r w:rsidRPr="008B366C">
        <w:rPr>
          <w:rFonts w:ascii="Book Antiqua" w:eastAsia="Book Antiqua" w:hAnsi="Book Antiqua" w:cs="Book Antiqua"/>
          <w:i/>
          <w:iCs/>
          <w:color w:val="000000"/>
        </w:rPr>
        <w:t xml:space="preserve">J Cell </w:t>
      </w:r>
      <w:proofErr w:type="spellStart"/>
      <w:r w:rsidRPr="008B366C">
        <w:rPr>
          <w:rFonts w:ascii="Book Antiqua" w:eastAsia="Book Antiqua" w:hAnsi="Book Antiqua" w:cs="Book Antiqua"/>
          <w:i/>
          <w:iCs/>
          <w:color w:val="000000"/>
        </w:rPr>
        <w:t>Biochem</w:t>
      </w:r>
      <w:proofErr w:type="spellEnd"/>
      <w:r w:rsidRPr="008B366C">
        <w:rPr>
          <w:rFonts w:ascii="Book Antiqua" w:eastAsia="Book Antiqua" w:hAnsi="Book Antiqua" w:cs="Book Antiqua"/>
          <w:color w:val="000000"/>
        </w:rPr>
        <w:t xml:space="preserve"> 2016; </w:t>
      </w:r>
      <w:r w:rsidRPr="008B366C">
        <w:rPr>
          <w:rFonts w:ascii="Book Antiqua" w:eastAsia="Book Antiqua" w:hAnsi="Book Antiqua" w:cs="Book Antiqua"/>
          <w:b/>
          <w:bCs/>
          <w:color w:val="000000"/>
        </w:rPr>
        <w:t>117</w:t>
      </w:r>
      <w:r w:rsidRPr="008B366C">
        <w:rPr>
          <w:rFonts w:ascii="Book Antiqua" w:eastAsia="Book Antiqua" w:hAnsi="Book Antiqua" w:cs="Book Antiqua"/>
          <w:color w:val="000000"/>
        </w:rPr>
        <w:t>: 458-469 [PMID: 26224641 DOI: 10.1002/jcb.25294]</w:t>
      </w:r>
    </w:p>
    <w:p w14:paraId="5AD5EFCC"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25 </w:t>
      </w:r>
      <w:r w:rsidRPr="008B366C">
        <w:rPr>
          <w:rFonts w:ascii="Book Antiqua" w:eastAsia="Book Antiqua" w:hAnsi="Book Antiqua" w:cs="Book Antiqua"/>
          <w:b/>
          <w:bCs/>
          <w:color w:val="000000"/>
        </w:rPr>
        <w:t>Ali A</w:t>
      </w:r>
      <w:r w:rsidRPr="008B366C">
        <w:rPr>
          <w:rFonts w:ascii="Book Antiqua" w:eastAsia="Book Antiqua" w:hAnsi="Book Antiqua" w:cs="Book Antiqua"/>
          <w:color w:val="000000"/>
        </w:rPr>
        <w:t xml:space="preserve">, Mishra PK, Sharma S, </w:t>
      </w:r>
      <w:proofErr w:type="spellStart"/>
      <w:r w:rsidRPr="008B366C">
        <w:rPr>
          <w:rFonts w:ascii="Book Antiqua" w:eastAsia="Book Antiqua" w:hAnsi="Book Antiqua" w:cs="Book Antiqua"/>
          <w:color w:val="000000"/>
        </w:rPr>
        <w:t>Arora</w:t>
      </w:r>
      <w:proofErr w:type="spellEnd"/>
      <w:r w:rsidRPr="008B366C">
        <w:rPr>
          <w:rFonts w:ascii="Book Antiqua" w:eastAsia="Book Antiqua" w:hAnsi="Book Antiqua" w:cs="Book Antiqua"/>
          <w:color w:val="000000"/>
        </w:rPr>
        <w:t xml:space="preserve"> A, </w:t>
      </w:r>
      <w:proofErr w:type="spellStart"/>
      <w:r w:rsidRPr="008B366C">
        <w:rPr>
          <w:rFonts w:ascii="Book Antiqua" w:eastAsia="Book Antiqua" w:hAnsi="Book Antiqua" w:cs="Book Antiqua"/>
          <w:color w:val="000000"/>
        </w:rPr>
        <w:t>Saluja</w:t>
      </w:r>
      <w:proofErr w:type="spellEnd"/>
      <w:r w:rsidRPr="008B366C">
        <w:rPr>
          <w:rFonts w:ascii="Book Antiqua" w:eastAsia="Book Antiqua" w:hAnsi="Book Antiqua" w:cs="Book Antiqua"/>
          <w:color w:val="000000"/>
        </w:rPr>
        <w:t xml:space="preserve"> SS. Effects of PTEN gene alteration in patients with gallbladder cancer. </w:t>
      </w:r>
      <w:r w:rsidRPr="008B366C">
        <w:rPr>
          <w:rFonts w:ascii="Book Antiqua" w:eastAsia="Book Antiqua" w:hAnsi="Book Antiqua" w:cs="Book Antiqua"/>
          <w:i/>
          <w:iCs/>
          <w:color w:val="000000"/>
        </w:rPr>
        <w:t>Cancer Genet</w:t>
      </w:r>
      <w:r w:rsidRPr="008B366C">
        <w:rPr>
          <w:rFonts w:ascii="Book Antiqua" w:eastAsia="Book Antiqua" w:hAnsi="Book Antiqua" w:cs="Book Antiqua"/>
          <w:color w:val="000000"/>
        </w:rPr>
        <w:t xml:space="preserve"> 2015; </w:t>
      </w:r>
      <w:r w:rsidRPr="008B366C">
        <w:rPr>
          <w:rFonts w:ascii="Book Antiqua" w:eastAsia="Book Antiqua" w:hAnsi="Book Antiqua" w:cs="Book Antiqua"/>
          <w:b/>
          <w:bCs/>
          <w:color w:val="000000"/>
        </w:rPr>
        <w:t>208</w:t>
      </w:r>
      <w:r w:rsidRPr="008B366C">
        <w:rPr>
          <w:rFonts w:ascii="Book Antiqua" w:eastAsia="Book Antiqua" w:hAnsi="Book Antiqua" w:cs="Book Antiqua"/>
          <w:color w:val="000000"/>
        </w:rPr>
        <w:t>: 587-594 [PMID: 26586294 DOI: 10.1016/j.cancergen.2015.09.007]</w:t>
      </w:r>
    </w:p>
    <w:p w14:paraId="5C5D40D2"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26 </w:t>
      </w:r>
      <w:r w:rsidRPr="008B366C">
        <w:rPr>
          <w:rFonts w:ascii="Book Antiqua" w:eastAsia="Book Antiqua" w:hAnsi="Book Antiqua" w:cs="Book Antiqua"/>
          <w:b/>
          <w:bCs/>
          <w:color w:val="000000"/>
        </w:rPr>
        <w:t>Zhang H</w:t>
      </w:r>
      <w:r w:rsidRPr="008B366C">
        <w:rPr>
          <w:rFonts w:ascii="Book Antiqua" w:eastAsia="Book Antiqua" w:hAnsi="Book Antiqua" w:cs="Book Antiqua"/>
          <w:color w:val="000000"/>
        </w:rPr>
        <w:t xml:space="preserve">, Li X, Ding J, Xu H, Dai X, Hou Z, Zhang K, Sun K, Sun W. Delivery of </w:t>
      </w:r>
      <w:proofErr w:type="spellStart"/>
      <w:r w:rsidRPr="008B366C">
        <w:rPr>
          <w:rFonts w:ascii="Book Antiqua" w:eastAsia="Book Antiqua" w:hAnsi="Book Antiqua" w:cs="Book Antiqua"/>
          <w:color w:val="000000"/>
        </w:rPr>
        <w:t>ursolic</w:t>
      </w:r>
      <w:proofErr w:type="spellEnd"/>
      <w:r w:rsidRPr="008B366C">
        <w:rPr>
          <w:rFonts w:ascii="Book Antiqua" w:eastAsia="Book Antiqua" w:hAnsi="Book Antiqua" w:cs="Book Antiqua"/>
          <w:color w:val="000000"/>
        </w:rPr>
        <w:t xml:space="preserve"> acid (UA) in polymeric nanoparticles effectively promotes the apoptosis of gastric cancer cells through enhanced inhibition of cyclooxygenase 2 (COX-2). </w:t>
      </w:r>
      <w:r w:rsidRPr="008B366C">
        <w:rPr>
          <w:rFonts w:ascii="Book Antiqua" w:eastAsia="Book Antiqua" w:hAnsi="Book Antiqua" w:cs="Book Antiqua"/>
          <w:i/>
          <w:iCs/>
          <w:color w:val="000000"/>
        </w:rPr>
        <w:t>Int J Pharm</w:t>
      </w:r>
      <w:r w:rsidRPr="008B366C">
        <w:rPr>
          <w:rFonts w:ascii="Book Antiqua" w:eastAsia="Book Antiqua" w:hAnsi="Book Antiqua" w:cs="Book Antiqua"/>
          <w:color w:val="000000"/>
        </w:rPr>
        <w:t xml:space="preserve"> 2013; </w:t>
      </w:r>
      <w:r w:rsidRPr="008B366C">
        <w:rPr>
          <w:rFonts w:ascii="Book Antiqua" w:eastAsia="Book Antiqua" w:hAnsi="Book Antiqua" w:cs="Book Antiqua"/>
          <w:b/>
          <w:bCs/>
          <w:color w:val="000000"/>
        </w:rPr>
        <w:t>441</w:t>
      </w:r>
      <w:r w:rsidRPr="008B366C">
        <w:rPr>
          <w:rFonts w:ascii="Book Antiqua" w:eastAsia="Book Antiqua" w:hAnsi="Book Antiqua" w:cs="Book Antiqua"/>
          <w:color w:val="000000"/>
        </w:rPr>
        <w:t>: 261-268 [PMID: 23194884 DOI: 10.1016/j.ijpharm.2012.11.034]</w:t>
      </w:r>
    </w:p>
    <w:p w14:paraId="008C9EB8"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27 </w:t>
      </w:r>
      <w:r w:rsidRPr="008B366C">
        <w:rPr>
          <w:rFonts w:ascii="Book Antiqua" w:eastAsia="Book Antiqua" w:hAnsi="Book Antiqua" w:cs="Book Antiqua"/>
          <w:b/>
          <w:bCs/>
          <w:color w:val="000000"/>
        </w:rPr>
        <w:t>Xu X</w:t>
      </w:r>
      <w:r w:rsidRPr="008B366C">
        <w:rPr>
          <w:rFonts w:ascii="Book Antiqua" w:eastAsia="Book Antiqua" w:hAnsi="Book Antiqua" w:cs="Book Antiqua"/>
          <w:color w:val="000000"/>
        </w:rPr>
        <w:t xml:space="preserve">, Zhu GQ, Zhang K, Zhou YC, Li XL, Xu W, Zhang H, Shao Y, Zhang ZY, Sun WH. Cyclooxygenase-2 mediated synergistic effect of </w:t>
      </w:r>
      <w:proofErr w:type="spellStart"/>
      <w:r w:rsidRPr="008B366C">
        <w:rPr>
          <w:rFonts w:ascii="Book Antiqua" w:eastAsia="Book Antiqua" w:hAnsi="Book Antiqua" w:cs="Book Antiqua"/>
          <w:color w:val="000000"/>
        </w:rPr>
        <w:t>ursolic</w:t>
      </w:r>
      <w:proofErr w:type="spellEnd"/>
      <w:r w:rsidRPr="008B366C">
        <w:rPr>
          <w:rFonts w:ascii="Book Antiqua" w:eastAsia="Book Antiqua" w:hAnsi="Book Antiqua" w:cs="Book Antiqua"/>
          <w:color w:val="000000"/>
        </w:rPr>
        <w:t xml:space="preserve"> acid in combination with paclitaxel against human gastric carcinoma. </w:t>
      </w:r>
      <w:proofErr w:type="spellStart"/>
      <w:r w:rsidRPr="008B366C">
        <w:rPr>
          <w:rFonts w:ascii="Book Antiqua" w:eastAsia="Book Antiqua" w:hAnsi="Book Antiqua" w:cs="Book Antiqua"/>
          <w:i/>
          <w:iCs/>
          <w:color w:val="000000"/>
        </w:rPr>
        <w:t>Oncotarget</w:t>
      </w:r>
      <w:proofErr w:type="spellEnd"/>
      <w:r w:rsidRPr="008B366C">
        <w:rPr>
          <w:rFonts w:ascii="Book Antiqua" w:eastAsia="Book Antiqua" w:hAnsi="Book Antiqua" w:cs="Book Antiqua"/>
          <w:color w:val="000000"/>
        </w:rPr>
        <w:t xml:space="preserve"> 2017; </w:t>
      </w:r>
      <w:r w:rsidRPr="008B366C">
        <w:rPr>
          <w:rFonts w:ascii="Book Antiqua" w:eastAsia="Book Antiqua" w:hAnsi="Book Antiqua" w:cs="Book Antiqua"/>
          <w:b/>
          <w:bCs/>
          <w:color w:val="000000"/>
        </w:rPr>
        <w:t>8</w:t>
      </w:r>
      <w:r w:rsidRPr="008B366C">
        <w:rPr>
          <w:rFonts w:ascii="Book Antiqua" w:eastAsia="Book Antiqua" w:hAnsi="Book Antiqua" w:cs="Book Antiqua"/>
          <w:color w:val="000000"/>
        </w:rPr>
        <w:t>: 92770-92777 [PMID: 29190954 DOI: 10.18632/oncotarget.21576]</w:t>
      </w:r>
    </w:p>
    <w:p w14:paraId="2DB1B7EF"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28 </w:t>
      </w:r>
      <w:r w:rsidRPr="008B366C">
        <w:rPr>
          <w:rFonts w:ascii="Book Antiqua" w:eastAsia="Book Antiqua" w:hAnsi="Book Antiqua" w:cs="Book Antiqua"/>
          <w:b/>
          <w:bCs/>
          <w:color w:val="000000"/>
        </w:rPr>
        <w:t>Xu W</w:t>
      </w:r>
      <w:r w:rsidRPr="008B366C">
        <w:rPr>
          <w:rFonts w:ascii="Book Antiqua" w:eastAsia="Book Antiqua" w:hAnsi="Book Antiqua" w:cs="Book Antiqua"/>
          <w:color w:val="000000"/>
        </w:rPr>
        <w:t xml:space="preserve">, Chen GS, Shao Y, Li XL, Xu HC, Zhang H, Zhu GQ, Zhou YC, He XP, Sun WH. Gastrin acting on the cholecystokinin2 receptor induces cyclooxygenase-2 expression through JAK2/STAT3/PI3K/Akt pathway in </w:t>
      </w:r>
      <w:r w:rsidRPr="008B366C">
        <w:rPr>
          <w:rFonts w:ascii="Book Antiqua" w:eastAsia="Book Antiqua" w:hAnsi="Book Antiqua" w:cs="Book Antiqua"/>
          <w:color w:val="000000"/>
        </w:rPr>
        <w:lastRenderedPageBreak/>
        <w:t xml:space="preserve">human gastric cancer cells. </w:t>
      </w:r>
      <w:r w:rsidRPr="008B366C">
        <w:rPr>
          <w:rFonts w:ascii="Book Antiqua" w:eastAsia="Book Antiqua" w:hAnsi="Book Antiqua" w:cs="Book Antiqua"/>
          <w:i/>
          <w:iCs/>
          <w:color w:val="000000"/>
        </w:rPr>
        <w:t>Cancer Lett</w:t>
      </w:r>
      <w:r w:rsidRPr="008B366C">
        <w:rPr>
          <w:rFonts w:ascii="Book Antiqua" w:eastAsia="Book Antiqua" w:hAnsi="Book Antiqua" w:cs="Book Antiqua"/>
          <w:color w:val="000000"/>
        </w:rPr>
        <w:t xml:space="preserve"> 2013; </w:t>
      </w:r>
      <w:r w:rsidRPr="008B366C">
        <w:rPr>
          <w:rFonts w:ascii="Book Antiqua" w:eastAsia="Book Antiqua" w:hAnsi="Book Antiqua" w:cs="Book Antiqua"/>
          <w:b/>
          <w:bCs/>
          <w:color w:val="000000"/>
        </w:rPr>
        <w:t>332</w:t>
      </w:r>
      <w:r w:rsidRPr="008B366C">
        <w:rPr>
          <w:rFonts w:ascii="Book Antiqua" w:eastAsia="Book Antiqua" w:hAnsi="Book Antiqua" w:cs="Book Antiqua"/>
          <w:color w:val="000000"/>
        </w:rPr>
        <w:t>: 11-18 [PMID: 23376640 DOI: 10.1016/j.canlet.2012.12.030]</w:t>
      </w:r>
    </w:p>
    <w:p w14:paraId="15EA236B"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29 </w:t>
      </w:r>
      <w:r w:rsidRPr="008B366C">
        <w:rPr>
          <w:rFonts w:ascii="Book Antiqua" w:eastAsia="Book Antiqua" w:hAnsi="Book Antiqua" w:cs="Book Antiqua"/>
          <w:b/>
          <w:bCs/>
          <w:color w:val="000000"/>
        </w:rPr>
        <w:t>Sun WH</w:t>
      </w:r>
      <w:r w:rsidRPr="008B366C">
        <w:rPr>
          <w:rFonts w:ascii="Book Antiqua" w:eastAsia="Book Antiqua" w:hAnsi="Book Antiqua" w:cs="Book Antiqua"/>
          <w:color w:val="000000"/>
        </w:rPr>
        <w:t xml:space="preserve">, Zhu F, Chen GS, Su H, Luo C, Zhao QS, Zhang Y, Shao Y, Sun J, Zhou SM, Ding GX, Cheng YL. Blockade of cholecystokinin-2 receptor and cyclooxygenase-2 synergistically induces cell apoptosis, and inhibits the proliferation of human gastric cancer cells in vitro. </w:t>
      </w:r>
      <w:r w:rsidRPr="008B366C">
        <w:rPr>
          <w:rFonts w:ascii="Book Antiqua" w:eastAsia="Book Antiqua" w:hAnsi="Book Antiqua" w:cs="Book Antiqua"/>
          <w:i/>
          <w:iCs/>
          <w:color w:val="000000"/>
        </w:rPr>
        <w:t>Cancer Lett</w:t>
      </w:r>
      <w:r w:rsidRPr="008B366C">
        <w:rPr>
          <w:rFonts w:ascii="Book Antiqua" w:eastAsia="Book Antiqua" w:hAnsi="Book Antiqua" w:cs="Book Antiqua"/>
          <w:color w:val="000000"/>
        </w:rPr>
        <w:t xml:space="preserve"> 2008; </w:t>
      </w:r>
      <w:r w:rsidRPr="008B366C">
        <w:rPr>
          <w:rFonts w:ascii="Book Antiqua" w:eastAsia="Book Antiqua" w:hAnsi="Book Antiqua" w:cs="Book Antiqua"/>
          <w:b/>
          <w:bCs/>
          <w:color w:val="000000"/>
        </w:rPr>
        <w:t>263</w:t>
      </w:r>
      <w:r w:rsidRPr="008B366C">
        <w:rPr>
          <w:rFonts w:ascii="Book Antiqua" w:eastAsia="Book Antiqua" w:hAnsi="Book Antiqua" w:cs="Book Antiqua"/>
          <w:color w:val="000000"/>
        </w:rPr>
        <w:t>: 302-311 [PMID: 18258354 DOI: 10.1016/j.canlet.2008.01.012]</w:t>
      </w:r>
    </w:p>
    <w:p w14:paraId="525D8BCF"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30 </w:t>
      </w:r>
      <w:r w:rsidRPr="008B366C">
        <w:rPr>
          <w:rFonts w:ascii="Book Antiqua" w:eastAsia="Book Antiqua" w:hAnsi="Book Antiqua" w:cs="Book Antiqua"/>
          <w:b/>
          <w:bCs/>
          <w:color w:val="000000"/>
        </w:rPr>
        <w:t>Jiang B</w:t>
      </w:r>
      <w:r w:rsidRPr="008B366C">
        <w:rPr>
          <w:rFonts w:ascii="Book Antiqua" w:eastAsia="Book Antiqua" w:hAnsi="Book Antiqua" w:cs="Book Antiqua"/>
          <w:color w:val="000000"/>
        </w:rPr>
        <w:t xml:space="preserve">, Chen J, Yuan W, Ji J, Liu Z, Wu L, Tang Q, Shu X. Platelet-derived growth factor-D promotes colorectal cancer cell migration, invasion and proliferation by regulating Notch1 and matrix metalloproteinase-9. </w:t>
      </w:r>
      <w:r w:rsidRPr="008B366C">
        <w:rPr>
          <w:rFonts w:ascii="Book Antiqua" w:eastAsia="Book Antiqua" w:hAnsi="Book Antiqua" w:cs="Book Antiqua"/>
          <w:i/>
          <w:iCs/>
          <w:color w:val="000000"/>
        </w:rPr>
        <w:t>Oncol Lett</w:t>
      </w:r>
      <w:r w:rsidRPr="008B366C">
        <w:rPr>
          <w:rFonts w:ascii="Book Antiqua" w:eastAsia="Book Antiqua" w:hAnsi="Book Antiqua" w:cs="Book Antiqua"/>
          <w:color w:val="000000"/>
        </w:rPr>
        <w:t xml:space="preserve"> 2018; </w:t>
      </w:r>
      <w:r w:rsidRPr="008B366C">
        <w:rPr>
          <w:rFonts w:ascii="Book Antiqua" w:eastAsia="Book Antiqua" w:hAnsi="Book Antiqua" w:cs="Book Antiqua"/>
          <w:b/>
          <w:bCs/>
          <w:color w:val="000000"/>
        </w:rPr>
        <w:t>15</w:t>
      </w:r>
      <w:r w:rsidRPr="008B366C">
        <w:rPr>
          <w:rFonts w:ascii="Book Antiqua" w:eastAsia="Book Antiqua" w:hAnsi="Book Antiqua" w:cs="Book Antiqua"/>
          <w:color w:val="000000"/>
        </w:rPr>
        <w:t>: 1573-1579 [PMID: 29434852 DOI: 10.3892/ol.2017.7510]</w:t>
      </w:r>
    </w:p>
    <w:p w14:paraId="69C974C7"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31 </w:t>
      </w:r>
      <w:r w:rsidRPr="008B366C">
        <w:rPr>
          <w:rFonts w:ascii="Book Antiqua" w:eastAsia="Book Antiqua" w:hAnsi="Book Antiqua" w:cs="Book Antiqua"/>
          <w:b/>
          <w:bCs/>
          <w:color w:val="000000"/>
        </w:rPr>
        <w:t>Sun WH</w:t>
      </w:r>
      <w:r w:rsidRPr="008B366C">
        <w:rPr>
          <w:rFonts w:ascii="Book Antiqua" w:eastAsia="Book Antiqua" w:hAnsi="Book Antiqua" w:cs="Book Antiqua"/>
          <w:color w:val="000000"/>
        </w:rPr>
        <w:t xml:space="preserve">, Sun YL, Fang RN, Shao Y, </w:t>
      </w:r>
      <w:proofErr w:type="spellStart"/>
      <w:r w:rsidRPr="008B366C">
        <w:rPr>
          <w:rFonts w:ascii="Book Antiqua" w:eastAsia="Book Antiqua" w:hAnsi="Book Antiqua" w:cs="Book Antiqua"/>
          <w:color w:val="000000"/>
        </w:rPr>
        <w:t>Xu</w:t>
      </w:r>
      <w:proofErr w:type="spellEnd"/>
      <w:r w:rsidRPr="008B366C">
        <w:rPr>
          <w:rFonts w:ascii="Book Antiqua" w:eastAsia="Book Antiqua" w:hAnsi="Book Antiqua" w:cs="Book Antiqua"/>
          <w:color w:val="000000"/>
        </w:rPr>
        <w:t xml:space="preserve"> HC, </w:t>
      </w:r>
      <w:proofErr w:type="spellStart"/>
      <w:r w:rsidRPr="008B366C">
        <w:rPr>
          <w:rFonts w:ascii="Book Antiqua" w:eastAsia="Book Antiqua" w:hAnsi="Book Antiqua" w:cs="Book Antiqua"/>
          <w:color w:val="000000"/>
        </w:rPr>
        <w:t>Xue</w:t>
      </w:r>
      <w:proofErr w:type="spellEnd"/>
      <w:r w:rsidRPr="008B366C">
        <w:rPr>
          <w:rFonts w:ascii="Book Antiqua" w:eastAsia="Book Antiqua" w:hAnsi="Book Antiqua" w:cs="Book Antiqua"/>
          <w:color w:val="000000"/>
        </w:rPr>
        <w:t xml:space="preserve"> QP, Ding GX, Cheng YL. </w:t>
      </w:r>
      <w:proofErr w:type="gramStart"/>
      <w:r w:rsidRPr="008B366C">
        <w:rPr>
          <w:rFonts w:ascii="Book Antiqua" w:eastAsia="Book Antiqua" w:hAnsi="Book Antiqua" w:cs="Book Antiqua"/>
          <w:color w:val="000000"/>
        </w:rPr>
        <w:t>Expression of cyclooxygenase-2 and matrix metalloproteinase-9 in gastric carcinoma and its correlation with angiogenesis.</w:t>
      </w:r>
      <w:proofErr w:type="gram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i/>
          <w:iCs/>
          <w:color w:val="000000"/>
        </w:rPr>
        <w:t>Jpn</w:t>
      </w:r>
      <w:proofErr w:type="spellEnd"/>
      <w:r w:rsidRPr="008B366C">
        <w:rPr>
          <w:rFonts w:ascii="Book Antiqua" w:eastAsia="Book Antiqua" w:hAnsi="Book Antiqua" w:cs="Book Antiqua"/>
          <w:i/>
          <w:iCs/>
          <w:color w:val="000000"/>
        </w:rPr>
        <w:t xml:space="preserve"> J </w:t>
      </w:r>
      <w:proofErr w:type="spellStart"/>
      <w:r w:rsidRPr="008B366C">
        <w:rPr>
          <w:rFonts w:ascii="Book Antiqua" w:eastAsia="Book Antiqua" w:hAnsi="Book Antiqua" w:cs="Book Antiqua"/>
          <w:i/>
          <w:iCs/>
          <w:color w:val="000000"/>
        </w:rPr>
        <w:t>Clin</w:t>
      </w:r>
      <w:proofErr w:type="spellEnd"/>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rPr>
        <w:t>Oncol</w:t>
      </w:r>
      <w:proofErr w:type="spellEnd"/>
      <w:r w:rsidRPr="008B366C">
        <w:rPr>
          <w:rFonts w:ascii="Book Antiqua" w:eastAsia="Book Antiqua" w:hAnsi="Book Antiqua" w:cs="Book Antiqua"/>
          <w:color w:val="000000"/>
        </w:rPr>
        <w:t xml:space="preserve"> 2005; </w:t>
      </w:r>
      <w:r w:rsidRPr="008B366C">
        <w:rPr>
          <w:rFonts w:ascii="Book Antiqua" w:eastAsia="Book Antiqua" w:hAnsi="Book Antiqua" w:cs="Book Antiqua"/>
          <w:b/>
          <w:bCs/>
          <w:color w:val="000000"/>
        </w:rPr>
        <w:t>35</w:t>
      </w:r>
      <w:r w:rsidRPr="008B366C">
        <w:rPr>
          <w:rFonts w:ascii="Book Antiqua" w:eastAsia="Book Antiqua" w:hAnsi="Book Antiqua" w:cs="Book Antiqua"/>
          <w:color w:val="000000"/>
        </w:rPr>
        <w:t>: 707-713 [PMID: 16314343 DOI: 10.1093/</w:t>
      </w:r>
      <w:proofErr w:type="spellStart"/>
      <w:r w:rsidRPr="008B366C">
        <w:rPr>
          <w:rFonts w:ascii="Book Antiqua" w:eastAsia="Book Antiqua" w:hAnsi="Book Antiqua" w:cs="Book Antiqua"/>
          <w:color w:val="000000"/>
        </w:rPr>
        <w:t>jjco</w:t>
      </w:r>
      <w:proofErr w:type="spellEnd"/>
      <w:r w:rsidRPr="008B366C">
        <w:rPr>
          <w:rFonts w:ascii="Book Antiqua" w:eastAsia="Book Antiqua" w:hAnsi="Book Antiqua" w:cs="Book Antiqua"/>
          <w:color w:val="000000"/>
        </w:rPr>
        <w:t>/hyi196]</w:t>
      </w:r>
    </w:p>
    <w:p w14:paraId="7091E017"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32 </w:t>
      </w:r>
      <w:r w:rsidRPr="008B366C">
        <w:rPr>
          <w:rFonts w:ascii="Book Antiqua" w:eastAsia="Book Antiqua" w:hAnsi="Book Antiqua" w:cs="Book Antiqua"/>
          <w:b/>
          <w:bCs/>
          <w:color w:val="000000"/>
        </w:rPr>
        <w:t>Chan MW</w:t>
      </w:r>
      <w:r w:rsidRPr="008B366C">
        <w:rPr>
          <w:rFonts w:ascii="Book Antiqua" w:eastAsia="Book Antiqua" w:hAnsi="Book Antiqua" w:cs="Book Antiqua"/>
          <w:color w:val="000000"/>
        </w:rPr>
        <w:t xml:space="preserve">, Wong CY, Cheng AS, Chan VY, Chan KK, To KF, Chan FK, Sung JJ, Leung WK. Targeted inhibition of COX-2 expression by RNA interference suppresses tumor growth and potentiates chemosensitivity to cisplatin in human gastric cancer cells. </w:t>
      </w:r>
      <w:r w:rsidRPr="008B366C">
        <w:rPr>
          <w:rFonts w:ascii="Book Antiqua" w:eastAsia="Book Antiqua" w:hAnsi="Book Antiqua" w:cs="Book Antiqua"/>
          <w:i/>
          <w:iCs/>
          <w:color w:val="000000"/>
        </w:rPr>
        <w:t>Oncol Rep</w:t>
      </w:r>
      <w:r w:rsidRPr="008B366C">
        <w:rPr>
          <w:rFonts w:ascii="Book Antiqua" w:eastAsia="Book Antiqua" w:hAnsi="Book Antiqua" w:cs="Book Antiqua"/>
          <w:color w:val="000000"/>
        </w:rPr>
        <w:t xml:space="preserve"> 2007; </w:t>
      </w:r>
      <w:r w:rsidRPr="008B366C">
        <w:rPr>
          <w:rFonts w:ascii="Book Antiqua" w:eastAsia="Book Antiqua" w:hAnsi="Book Antiqua" w:cs="Book Antiqua"/>
          <w:b/>
          <w:bCs/>
          <w:color w:val="000000"/>
        </w:rPr>
        <w:t>18</w:t>
      </w:r>
      <w:r w:rsidRPr="008B366C">
        <w:rPr>
          <w:rFonts w:ascii="Book Antiqua" w:eastAsia="Book Antiqua" w:hAnsi="Book Antiqua" w:cs="Book Antiqua"/>
          <w:color w:val="000000"/>
        </w:rPr>
        <w:t>: 1557-1562 [PMID: 17982644 DOI: 10.3892/or.18.6.1557]</w:t>
      </w:r>
    </w:p>
    <w:p w14:paraId="274EBE7B"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33 </w:t>
      </w:r>
      <w:r w:rsidRPr="008B366C">
        <w:rPr>
          <w:rFonts w:ascii="Book Antiqua" w:eastAsia="Book Antiqua" w:hAnsi="Book Antiqua" w:cs="Book Antiqua"/>
          <w:b/>
          <w:bCs/>
          <w:color w:val="000000"/>
        </w:rPr>
        <w:t>Park B</w:t>
      </w:r>
      <w:r w:rsidRPr="008B366C">
        <w:rPr>
          <w:rFonts w:ascii="Book Antiqua" w:eastAsia="Book Antiqua" w:hAnsi="Book Antiqua" w:cs="Book Antiqua"/>
          <w:color w:val="000000"/>
        </w:rPr>
        <w:t xml:space="preserve">, Prasad S, Yadav V, Sung B, Aggarwal BB. </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suppresses growth and metastasis of human pancreatic tumors in an orthotopic nude mouse model through modulation of multiple targets. </w:t>
      </w:r>
      <w:proofErr w:type="spellStart"/>
      <w:r w:rsidRPr="008B366C">
        <w:rPr>
          <w:rFonts w:ascii="Book Antiqua" w:eastAsia="Book Antiqua" w:hAnsi="Book Antiqua" w:cs="Book Antiqua"/>
          <w:i/>
          <w:iCs/>
          <w:color w:val="000000"/>
        </w:rPr>
        <w:t>PLoS</w:t>
      </w:r>
      <w:proofErr w:type="spellEnd"/>
      <w:r w:rsidRPr="008B366C">
        <w:rPr>
          <w:rFonts w:ascii="Book Antiqua" w:eastAsia="Book Antiqua" w:hAnsi="Book Antiqua" w:cs="Book Antiqua"/>
          <w:i/>
          <w:iCs/>
          <w:color w:val="000000"/>
        </w:rPr>
        <w:t xml:space="preserve"> One</w:t>
      </w:r>
      <w:r w:rsidRPr="008B366C">
        <w:rPr>
          <w:rFonts w:ascii="Book Antiqua" w:eastAsia="Book Antiqua" w:hAnsi="Book Antiqua" w:cs="Book Antiqua"/>
          <w:color w:val="000000"/>
        </w:rPr>
        <w:t xml:space="preserve"> 2011; </w:t>
      </w:r>
      <w:r w:rsidRPr="008B366C">
        <w:rPr>
          <w:rFonts w:ascii="Book Antiqua" w:eastAsia="Book Antiqua" w:hAnsi="Book Antiqua" w:cs="Book Antiqua"/>
          <w:b/>
          <w:bCs/>
          <w:color w:val="000000"/>
        </w:rPr>
        <w:t>6</w:t>
      </w:r>
      <w:r w:rsidRPr="008B366C">
        <w:rPr>
          <w:rFonts w:ascii="Book Antiqua" w:eastAsia="Book Antiqua" w:hAnsi="Book Antiqua" w:cs="Book Antiqua"/>
          <w:color w:val="000000"/>
        </w:rPr>
        <w:t>: e26943 [PMID: 22066019 DOI: 10.1371/journal.pone.0026943]</w:t>
      </w:r>
    </w:p>
    <w:p w14:paraId="12EE2C5C"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34 </w:t>
      </w:r>
      <w:proofErr w:type="spellStart"/>
      <w:r w:rsidRPr="008B366C">
        <w:rPr>
          <w:rFonts w:ascii="Book Antiqua" w:eastAsia="Book Antiqua" w:hAnsi="Book Antiqua" w:cs="Book Antiqua"/>
          <w:b/>
          <w:bCs/>
          <w:color w:val="000000"/>
        </w:rPr>
        <w:t>Kuo</w:t>
      </w:r>
      <w:proofErr w:type="spellEnd"/>
      <w:r w:rsidRPr="008B366C">
        <w:rPr>
          <w:rFonts w:ascii="Book Antiqua" w:eastAsia="Book Antiqua" w:hAnsi="Book Antiqua" w:cs="Book Antiqua"/>
          <w:b/>
          <w:bCs/>
          <w:color w:val="000000"/>
        </w:rPr>
        <w:t xml:space="preserve"> HP</w:t>
      </w:r>
      <w:r w:rsidRPr="008B366C">
        <w:rPr>
          <w:rFonts w:ascii="Book Antiqua" w:eastAsia="Book Antiqua" w:hAnsi="Book Antiqua" w:cs="Book Antiqua"/>
          <w:color w:val="000000"/>
        </w:rPr>
        <w:t xml:space="preserve">, Chuang TC, Tsai SC, Tseng HH, Hsu SC, Chen YC, </w:t>
      </w:r>
      <w:proofErr w:type="spellStart"/>
      <w:r w:rsidRPr="008B366C">
        <w:rPr>
          <w:rFonts w:ascii="Book Antiqua" w:eastAsia="Book Antiqua" w:hAnsi="Book Antiqua" w:cs="Book Antiqua"/>
          <w:color w:val="000000"/>
        </w:rPr>
        <w:t>Kuo</w:t>
      </w:r>
      <w:proofErr w:type="spellEnd"/>
      <w:r w:rsidRPr="008B366C">
        <w:rPr>
          <w:rFonts w:ascii="Book Antiqua" w:eastAsia="Book Antiqua" w:hAnsi="Book Antiqua" w:cs="Book Antiqua"/>
          <w:color w:val="000000"/>
        </w:rPr>
        <w:t xml:space="preserve"> CL, </w:t>
      </w:r>
      <w:proofErr w:type="spellStart"/>
      <w:r w:rsidRPr="008B366C">
        <w:rPr>
          <w:rFonts w:ascii="Book Antiqua" w:eastAsia="Book Antiqua" w:hAnsi="Book Antiqua" w:cs="Book Antiqua"/>
          <w:color w:val="000000"/>
        </w:rPr>
        <w:t>Kuo</w:t>
      </w:r>
      <w:proofErr w:type="spellEnd"/>
      <w:r w:rsidRPr="008B366C">
        <w:rPr>
          <w:rFonts w:ascii="Book Antiqua" w:eastAsia="Book Antiqua" w:hAnsi="Book Antiqua" w:cs="Book Antiqua"/>
          <w:color w:val="000000"/>
        </w:rPr>
        <w:t xml:space="preserve"> YH, Liu JY, Kao MC. </w:t>
      </w:r>
      <w:proofErr w:type="spellStart"/>
      <w:r w:rsidRPr="008B366C">
        <w:rPr>
          <w:rFonts w:ascii="Book Antiqua" w:eastAsia="Book Antiqua" w:hAnsi="Book Antiqua" w:cs="Book Antiqua"/>
          <w:color w:val="000000"/>
        </w:rPr>
        <w:t>Berberine</w:t>
      </w:r>
      <w:proofErr w:type="spellEnd"/>
      <w:r w:rsidRPr="008B366C">
        <w:rPr>
          <w:rFonts w:ascii="Book Antiqua" w:eastAsia="Book Antiqua" w:hAnsi="Book Antiqua" w:cs="Book Antiqua"/>
          <w:color w:val="000000"/>
        </w:rPr>
        <w:t xml:space="preserve">, an </w:t>
      </w:r>
      <w:proofErr w:type="spellStart"/>
      <w:r w:rsidRPr="008B366C">
        <w:rPr>
          <w:rFonts w:ascii="Book Antiqua" w:eastAsia="Book Antiqua" w:hAnsi="Book Antiqua" w:cs="Book Antiqua"/>
          <w:color w:val="000000"/>
        </w:rPr>
        <w:t>isoquinoline</w:t>
      </w:r>
      <w:proofErr w:type="spellEnd"/>
      <w:r w:rsidRPr="008B366C">
        <w:rPr>
          <w:rFonts w:ascii="Book Antiqua" w:eastAsia="Book Antiqua" w:hAnsi="Book Antiqua" w:cs="Book Antiqua"/>
          <w:color w:val="000000"/>
        </w:rPr>
        <w:t xml:space="preserve"> alkaloid, inhibits the metastatic potential of breast cancer cells via Akt pathway modulation. </w:t>
      </w:r>
      <w:r w:rsidRPr="008B366C">
        <w:rPr>
          <w:rFonts w:ascii="Book Antiqua" w:eastAsia="Book Antiqua" w:hAnsi="Book Antiqua" w:cs="Book Antiqua"/>
          <w:i/>
          <w:iCs/>
          <w:color w:val="000000"/>
        </w:rPr>
        <w:t>J Agric Food Chem</w:t>
      </w:r>
      <w:r w:rsidRPr="008B366C">
        <w:rPr>
          <w:rFonts w:ascii="Book Antiqua" w:eastAsia="Book Antiqua" w:hAnsi="Book Antiqua" w:cs="Book Antiqua"/>
          <w:color w:val="000000"/>
        </w:rPr>
        <w:t xml:space="preserve"> 2012; </w:t>
      </w:r>
      <w:r w:rsidRPr="008B366C">
        <w:rPr>
          <w:rFonts w:ascii="Book Antiqua" w:eastAsia="Book Antiqua" w:hAnsi="Book Antiqua" w:cs="Book Antiqua"/>
          <w:b/>
          <w:bCs/>
          <w:color w:val="000000"/>
        </w:rPr>
        <w:t>60</w:t>
      </w:r>
      <w:r w:rsidRPr="008B366C">
        <w:rPr>
          <w:rFonts w:ascii="Book Antiqua" w:eastAsia="Book Antiqua" w:hAnsi="Book Antiqua" w:cs="Book Antiqua"/>
          <w:color w:val="000000"/>
        </w:rPr>
        <w:t>: 9649-9658 [PMID: 22950834 DOI: 10.1021/jf302832n]</w:t>
      </w:r>
    </w:p>
    <w:p w14:paraId="56287753"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lastRenderedPageBreak/>
        <w:t xml:space="preserve">35 </w:t>
      </w:r>
      <w:r w:rsidRPr="008B366C">
        <w:rPr>
          <w:rFonts w:ascii="Book Antiqua" w:eastAsia="Book Antiqua" w:hAnsi="Book Antiqua" w:cs="Book Antiqua"/>
          <w:b/>
          <w:bCs/>
          <w:color w:val="000000"/>
        </w:rPr>
        <w:t>Dung TD</w:t>
      </w:r>
      <w:r w:rsidRPr="008B366C">
        <w:rPr>
          <w:rFonts w:ascii="Book Antiqua" w:eastAsia="Book Antiqua" w:hAnsi="Book Antiqua" w:cs="Book Antiqua"/>
          <w:color w:val="000000"/>
        </w:rPr>
        <w:t xml:space="preserve">, Day CH, </w:t>
      </w:r>
      <w:proofErr w:type="spellStart"/>
      <w:r w:rsidRPr="008B366C">
        <w:rPr>
          <w:rFonts w:ascii="Book Antiqua" w:eastAsia="Book Antiqua" w:hAnsi="Book Antiqua" w:cs="Book Antiqua"/>
          <w:color w:val="000000"/>
        </w:rPr>
        <w:t>Binh</w:t>
      </w:r>
      <w:proofErr w:type="spellEnd"/>
      <w:r w:rsidRPr="008B366C">
        <w:rPr>
          <w:rFonts w:ascii="Book Antiqua" w:eastAsia="Book Antiqua" w:hAnsi="Book Antiqua" w:cs="Book Antiqua"/>
          <w:color w:val="000000"/>
        </w:rPr>
        <w:t xml:space="preserve"> TV, Lin CH, Hsu HH, Su CC, Lin YM, Tsai FJ, </w:t>
      </w:r>
      <w:proofErr w:type="spellStart"/>
      <w:r w:rsidRPr="008B366C">
        <w:rPr>
          <w:rFonts w:ascii="Book Antiqua" w:eastAsia="Book Antiqua" w:hAnsi="Book Antiqua" w:cs="Book Antiqua"/>
          <w:color w:val="000000"/>
        </w:rPr>
        <w:t>Kuo</w:t>
      </w:r>
      <w:proofErr w:type="spellEnd"/>
      <w:r w:rsidRPr="008B366C">
        <w:rPr>
          <w:rFonts w:ascii="Book Antiqua" w:eastAsia="Book Antiqua" w:hAnsi="Book Antiqua" w:cs="Book Antiqua"/>
          <w:color w:val="000000"/>
        </w:rPr>
        <w:t xml:space="preserve"> WW, Chen LM, Huang CY. PP2A mediates </w:t>
      </w:r>
      <w:proofErr w:type="spellStart"/>
      <w:r w:rsidRPr="008B366C">
        <w:rPr>
          <w:rFonts w:ascii="Book Antiqua" w:eastAsia="Book Antiqua" w:hAnsi="Book Antiqua" w:cs="Book Antiqua"/>
          <w:color w:val="000000"/>
        </w:rPr>
        <w:t>diosmin</w:t>
      </w:r>
      <w:proofErr w:type="spellEnd"/>
      <w:r w:rsidRPr="008B366C">
        <w:rPr>
          <w:rFonts w:ascii="Book Antiqua" w:eastAsia="Book Antiqua" w:hAnsi="Book Antiqua" w:cs="Book Antiqua"/>
          <w:color w:val="000000"/>
        </w:rPr>
        <w:t xml:space="preserve"> p53 activation to block HA22T cell proliferation and tumor growth in xenografted nude mice through PI3K-Akt-MDM2 signaling suppression. </w:t>
      </w:r>
      <w:r w:rsidRPr="008B366C">
        <w:rPr>
          <w:rFonts w:ascii="Book Antiqua" w:eastAsia="Book Antiqua" w:hAnsi="Book Antiqua" w:cs="Book Antiqua"/>
          <w:i/>
          <w:iCs/>
          <w:color w:val="000000"/>
        </w:rPr>
        <w:t xml:space="preserve">Food </w:t>
      </w:r>
      <w:proofErr w:type="spellStart"/>
      <w:r w:rsidRPr="008B366C">
        <w:rPr>
          <w:rFonts w:ascii="Book Antiqua" w:eastAsia="Book Antiqua" w:hAnsi="Book Antiqua" w:cs="Book Antiqua"/>
          <w:i/>
          <w:iCs/>
          <w:color w:val="000000"/>
        </w:rPr>
        <w:t>Chem</w:t>
      </w:r>
      <w:proofErr w:type="spellEnd"/>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rPr>
        <w:t>Toxicol</w:t>
      </w:r>
      <w:proofErr w:type="spellEnd"/>
      <w:r w:rsidRPr="008B366C">
        <w:rPr>
          <w:rFonts w:ascii="Book Antiqua" w:eastAsia="Book Antiqua" w:hAnsi="Book Antiqua" w:cs="Book Antiqua"/>
          <w:color w:val="000000"/>
        </w:rPr>
        <w:t xml:space="preserve"> 2012; </w:t>
      </w:r>
      <w:r w:rsidRPr="008B366C">
        <w:rPr>
          <w:rFonts w:ascii="Book Antiqua" w:eastAsia="Book Antiqua" w:hAnsi="Book Antiqua" w:cs="Book Antiqua"/>
          <w:b/>
          <w:bCs/>
          <w:color w:val="000000"/>
        </w:rPr>
        <w:t>50</w:t>
      </w:r>
      <w:r w:rsidRPr="008B366C">
        <w:rPr>
          <w:rFonts w:ascii="Book Antiqua" w:eastAsia="Book Antiqua" w:hAnsi="Book Antiqua" w:cs="Book Antiqua"/>
          <w:color w:val="000000"/>
        </w:rPr>
        <w:t>: 1802-1810 [PMID: 22289577 DOI: 10.1016/j.fct.2012.01.021]</w:t>
      </w:r>
    </w:p>
    <w:p w14:paraId="697683F1"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36 </w:t>
      </w:r>
      <w:r w:rsidRPr="008B366C">
        <w:rPr>
          <w:rFonts w:ascii="Book Antiqua" w:eastAsia="Book Antiqua" w:hAnsi="Book Antiqua" w:cs="Book Antiqua"/>
          <w:b/>
          <w:bCs/>
          <w:color w:val="000000"/>
        </w:rPr>
        <w:t>Liu H</w:t>
      </w:r>
      <w:r w:rsidRPr="008B366C">
        <w:rPr>
          <w:rFonts w:ascii="Book Antiqua" w:eastAsia="Book Antiqua" w:hAnsi="Book Antiqua" w:cs="Book Antiqua"/>
          <w:color w:val="000000"/>
        </w:rPr>
        <w:t xml:space="preserve">, Han D, Liu Y, Hou X, Wu J, Li H, Yang J, Shen C, Yang G, Fu C, Li X, Che H, Ai J, Zhao S. </w:t>
      </w:r>
      <w:proofErr w:type="spellStart"/>
      <w:r w:rsidRPr="008B366C">
        <w:rPr>
          <w:rFonts w:ascii="Book Antiqua" w:eastAsia="Book Antiqua" w:hAnsi="Book Antiqua" w:cs="Book Antiqua"/>
          <w:color w:val="000000"/>
        </w:rPr>
        <w:t>Harmine</w:t>
      </w:r>
      <w:proofErr w:type="spellEnd"/>
      <w:r w:rsidRPr="008B366C">
        <w:rPr>
          <w:rFonts w:ascii="Book Antiqua" w:eastAsia="Book Antiqua" w:hAnsi="Book Antiqua" w:cs="Book Antiqua"/>
          <w:color w:val="000000"/>
        </w:rPr>
        <w:t xml:space="preserve"> hydrochloride inhibits </w:t>
      </w:r>
      <w:proofErr w:type="spellStart"/>
      <w:r w:rsidRPr="008B366C">
        <w:rPr>
          <w:rFonts w:ascii="Book Antiqua" w:eastAsia="Book Antiqua" w:hAnsi="Book Antiqua" w:cs="Book Antiqua"/>
          <w:color w:val="000000"/>
        </w:rPr>
        <w:t>Akt</w:t>
      </w:r>
      <w:proofErr w:type="spellEnd"/>
      <w:r w:rsidRPr="008B366C">
        <w:rPr>
          <w:rFonts w:ascii="Book Antiqua" w:eastAsia="Book Antiqua" w:hAnsi="Book Antiqua" w:cs="Book Antiqua"/>
          <w:color w:val="000000"/>
        </w:rPr>
        <w:t xml:space="preserve"> phosphorylation and depletes the pool of cancer stem-like cells of glioblastoma. </w:t>
      </w:r>
      <w:r w:rsidRPr="008B366C">
        <w:rPr>
          <w:rFonts w:ascii="Book Antiqua" w:eastAsia="Book Antiqua" w:hAnsi="Book Antiqua" w:cs="Book Antiqua"/>
          <w:i/>
          <w:iCs/>
          <w:color w:val="000000"/>
        </w:rPr>
        <w:t xml:space="preserve">J </w:t>
      </w:r>
      <w:proofErr w:type="spellStart"/>
      <w:r w:rsidRPr="008B366C">
        <w:rPr>
          <w:rFonts w:ascii="Book Antiqua" w:eastAsia="Book Antiqua" w:hAnsi="Book Antiqua" w:cs="Book Antiqua"/>
          <w:i/>
          <w:iCs/>
          <w:color w:val="000000"/>
        </w:rPr>
        <w:t>Neurooncol</w:t>
      </w:r>
      <w:proofErr w:type="spellEnd"/>
      <w:r w:rsidRPr="008B366C">
        <w:rPr>
          <w:rFonts w:ascii="Book Antiqua" w:eastAsia="Book Antiqua" w:hAnsi="Book Antiqua" w:cs="Book Antiqua"/>
          <w:color w:val="000000"/>
        </w:rPr>
        <w:t xml:space="preserve"> 2013; </w:t>
      </w:r>
      <w:r w:rsidRPr="008B366C">
        <w:rPr>
          <w:rFonts w:ascii="Book Antiqua" w:eastAsia="Book Antiqua" w:hAnsi="Book Antiqua" w:cs="Book Antiqua"/>
          <w:b/>
          <w:bCs/>
          <w:color w:val="000000"/>
        </w:rPr>
        <w:t>112</w:t>
      </w:r>
      <w:r w:rsidRPr="008B366C">
        <w:rPr>
          <w:rFonts w:ascii="Book Antiqua" w:eastAsia="Book Antiqua" w:hAnsi="Book Antiqua" w:cs="Book Antiqua"/>
          <w:color w:val="000000"/>
        </w:rPr>
        <w:t>: 39-48 [PMID: 23392846 DOI: 10.1007/s11060-012-1034-x]</w:t>
      </w:r>
    </w:p>
    <w:p w14:paraId="02B097C3"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37 </w:t>
      </w:r>
      <w:proofErr w:type="spellStart"/>
      <w:r w:rsidRPr="008B366C">
        <w:rPr>
          <w:rFonts w:ascii="Book Antiqua" w:eastAsia="Book Antiqua" w:hAnsi="Book Antiqua" w:cs="Book Antiqua"/>
          <w:b/>
          <w:bCs/>
          <w:color w:val="000000"/>
        </w:rPr>
        <w:t>Lazrek</w:t>
      </w:r>
      <w:proofErr w:type="spellEnd"/>
      <w:r w:rsidRPr="008B366C">
        <w:rPr>
          <w:rFonts w:ascii="Book Antiqua" w:eastAsia="Book Antiqua" w:hAnsi="Book Antiqua" w:cs="Book Antiqua"/>
          <w:b/>
          <w:bCs/>
          <w:color w:val="000000"/>
        </w:rPr>
        <w:t xml:space="preserve"> Y</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Dubreuil</w:t>
      </w:r>
      <w:proofErr w:type="spellEnd"/>
      <w:r w:rsidRPr="008B366C">
        <w:rPr>
          <w:rFonts w:ascii="Book Antiqua" w:eastAsia="Book Antiqua" w:hAnsi="Book Antiqua" w:cs="Book Antiqua"/>
          <w:color w:val="000000"/>
        </w:rPr>
        <w:t xml:space="preserve"> O, </w:t>
      </w:r>
      <w:proofErr w:type="spellStart"/>
      <w:r w:rsidRPr="008B366C">
        <w:rPr>
          <w:rFonts w:ascii="Book Antiqua" w:eastAsia="Book Antiqua" w:hAnsi="Book Antiqua" w:cs="Book Antiqua"/>
          <w:color w:val="000000"/>
        </w:rPr>
        <w:t>Garambois</w:t>
      </w:r>
      <w:proofErr w:type="spellEnd"/>
      <w:r w:rsidRPr="008B366C">
        <w:rPr>
          <w:rFonts w:ascii="Book Antiqua" w:eastAsia="Book Antiqua" w:hAnsi="Book Antiqua" w:cs="Book Antiqua"/>
          <w:color w:val="000000"/>
        </w:rPr>
        <w:t xml:space="preserve"> V, </w:t>
      </w:r>
      <w:proofErr w:type="spellStart"/>
      <w:r w:rsidRPr="008B366C">
        <w:rPr>
          <w:rFonts w:ascii="Book Antiqua" w:eastAsia="Book Antiqua" w:hAnsi="Book Antiqua" w:cs="Book Antiqua"/>
          <w:color w:val="000000"/>
        </w:rPr>
        <w:t>Gaborit</w:t>
      </w:r>
      <w:proofErr w:type="spellEnd"/>
      <w:r w:rsidRPr="008B366C">
        <w:rPr>
          <w:rFonts w:ascii="Book Antiqua" w:eastAsia="Book Antiqua" w:hAnsi="Book Antiqua" w:cs="Book Antiqua"/>
          <w:color w:val="000000"/>
        </w:rPr>
        <w:t xml:space="preserve"> N, </w:t>
      </w:r>
      <w:proofErr w:type="spellStart"/>
      <w:r w:rsidRPr="008B366C">
        <w:rPr>
          <w:rFonts w:ascii="Book Antiqua" w:eastAsia="Book Antiqua" w:hAnsi="Book Antiqua" w:cs="Book Antiqua"/>
          <w:color w:val="000000"/>
        </w:rPr>
        <w:t>Larbouret</w:t>
      </w:r>
      <w:proofErr w:type="spellEnd"/>
      <w:r w:rsidRPr="008B366C">
        <w:rPr>
          <w:rFonts w:ascii="Book Antiqua" w:eastAsia="Book Antiqua" w:hAnsi="Book Antiqua" w:cs="Book Antiqua"/>
          <w:color w:val="000000"/>
        </w:rPr>
        <w:t xml:space="preserve"> C, Le </w:t>
      </w:r>
      <w:proofErr w:type="spellStart"/>
      <w:r w:rsidRPr="008B366C">
        <w:rPr>
          <w:rFonts w:ascii="Book Antiqua" w:eastAsia="Book Antiqua" w:hAnsi="Book Antiqua" w:cs="Book Antiqua"/>
          <w:color w:val="000000"/>
        </w:rPr>
        <w:t>Clorennec</w:t>
      </w:r>
      <w:proofErr w:type="spellEnd"/>
      <w:r w:rsidRPr="008B366C">
        <w:rPr>
          <w:rFonts w:ascii="Book Antiqua" w:eastAsia="Book Antiqua" w:hAnsi="Book Antiqua" w:cs="Book Antiqua"/>
          <w:color w:val="000000"/>
        </w:rPr>
        <w:t xml:space="preserve"> C, Thomas G, </w:t>
      </w:r>
      <w:proofErr w:type="spellStart"/>
      <w:r w:rsidRPr="008B366C">
        <w:rPr>
          <w:rFonts w:ascii="Book Antiqua" w:eastAsia="Book Antiqua" w:hAnsi="Book Antiqua" w:cs="Book Antiqua"/>
          <w:color w:val="000000"/>
        </w:rPr>
        <w:t>Leconet</w:t>
      </w:r>
      <w:proofErr w:type="spellEnd"/>
      <w:r w:rsidRPr="008B366C">
        <w:rPr>
          <w:rFonts w:ascii="Book Antiqua" w:eastAsia="Book Antiqua" w:hAnsi="Book Antiqua" w:cs="Book Antiqua"/>
          <w:color w:val="000000"/>
        </w:rPr>
        <w:t xml:space="preserve"> W, </w:t>
      </w:r>
      <w:proofErr w:type="spellStart"/>
      <w:r w:rsidRPr="008B366C">
        <w:rPr>
          <w:rFonts w:ascii="Book Antiqua" w:eastAsia="Book Antiqua" w:hAnsi="Book Antiqua" w:cs="Book Antiqua"/>
          <w:color w:val="000000"/>
        </w:rPr>
        <w:t>Jarlier</w:t>
      </w:r>
      <w:proofErr w:type="spellEnd"/>
      <w:r w:rsidRPr="008B366C">
        <w:rPr>
          <w:rFonts w:ascii="Book Antiqua" w:eastAsia="Book Antiqua" w:hAnsi="Book Antiqua" w:cs="Book Antiqua"/>
          <w:color w:val="000000"/>
        </w:rPr>
        <w:t xml:space="preserve"> M, </w:t>
      </w:r>
      <w:proofErr w:type="spellStart"/>
      <w:r w:rsidRPr="008B366C">
        <w:rPr>
          <w:rFonts w:ascii="Book Antiqua" w:eastAsia="Book Antiqua" w:hAnsi="Book Antiqua" w:cs="Book Antiqua"/>
          <w:color w:val="000000"/>
        </w:rPr>
        <w:t>Pugnière</w:t>
      </w:r>
      <w:proofErr w:type="spellEnd"/>
      <w:r w:rsidRPr="008B366C">
        <w:rPr>
          <w:rFonts w:ascii="Book Antiqua" w:eastAsia="Book Antiqua" w:hAnsi="Book Antiqua" w:cs="Book Antiqua"/>
          <w:color w:val="000000"/>
        </w:rPr>
        <w:t xml:space="preserve"> M, </w:t>
      </w:r>
      <w:proofErr w:type="spellStart"/>
      <w:r w:rsidRPr="008B366C">
        <w:rPr>
          <w:rFonts w:ascii="Book Antiqua" w:eastAsia="Book Antiqua" w:hAnsi="Book Antiqua" w:cs="Book Antiqua"/>
          <w:color w:val="000000"/>
        </w:rPr>
        <w:t>Vié</w:t>
      </w:r>
      <w:proofErr w:type="spellEnd"/>
      <w:r w:rsidRPr="008B366C">
        <w:rPr>
          <w:rFonts w:ascii="Book Antiqua" w:eastAsia="Book Antiqua" w:hAnsi="Book Antiqua" w:cs="Book Antiqua"/>
          <w:color w:val="000000"/>
        </w:rPr>
        <w:t xml:space="preserve"> N, Robert B, Monnet C, </w:t>
      </w:r>
      <w:proofErr w:type="spellStart"/>
      <w:r w:rsidRPr="008B366C">
        <w:rPr>
          <w:rFonts w:ascii="Book Antiqua" w:eastAsia="Book Antiqua" w:hAnsi="Book Antiqua" w:cs="Book Antiqua"/>
          <w:color w:val="000000"/>
        </w:rPr>
        <w:t>Bouayadi</w:t>
      </w:r>
      <w:proofErr w:type="spellEnd"/>
      <w:r w:rsidRPr="008B366C">
        <w:rPr>
          <w:rFonts w:ascii="Book Antiqua" w:eastAsia="Book Antiqua" w:hAnsi="Book Antiqua" w:cs="Book Antiqua"/>
          <w:color w:val="000000"/>
        </w:rPr>
        <w:t xml:space="preserve"> K, </w:t>
      </w:r>
      <w:proofErr w:type="spellStart"/>
      <w:r w:rsidRPr="008B366C">
        <w:rPr>
          <w:rFonts w:ascii="Book Antiqua" w:eastAsia="Book Antiqua" w:hAnsi="Book Antiqua" w:cs="Book Antiqua"/>
          <w:color w:val="000000"/>
        </w:rPr>
        <w:t>Kharrat</w:t>
      </w:r>
      <w:proofErr w:type="spellEnd"/>
      <w:r w:rsidRPr="008B366C">
        <w:rPr>
          <w:rFonts w:ascii="Book Antiqua" w:eastAsia="Book Antiqua" w:hAnsi="Book Antiqua" w:cs="Book Antiqua"/>
          <w:color w:val="000000"/>
        </w:rPr>
        <w:t xml:space="preserve"> H, </w:t>
      </w:r>
      <w:proofErr w:type="spellStart"/>
      <w:r w:rsidRPr="008B366C">
        <w:rPr>
          <w:rFonts w:ascii="Book Antiqua" w:eastAsia="Book Antiqua" w:hAnsi="Book Antiqua" w:cs="Book Antiqua"/>
          <w:color w:val="000000"/>
        </w:rPr>
        <w:t>Mondon</w:t>
      </w:r>
      <w:proofErr w:type="spellEnd"/>
      <w:r w:rsidRPr="008B366C">
        <w:rPr>
          <w:rFonts w:ascii="Book Antiqua" w:eastAsia="Book Antiqua" w:hAnsi="Book Antiqua" w:cs="Book Antiqua"/>
          <w:color w:val="000000"/>
        </w:rPr>
        <w:t xml:space="preserve"> P, </w:t>
      </w:r>
      <w:proofErr w:type="spellStart"/>
      <w:r w:rsidRPr="008B366C">
        <w:rPr>
          <w:rFonts w:ascii="Book Antiqua" w:eastAsia="Book Antiqua" w:hAnsi="Book Antiqua" w:cs="Book Antiqua"/>
          <w:color w:val="000000"/>
        </w:rPr>
        <w:t>Pèlegrin</w:t>
      </w:r>
      <w:proofErr w:type="spellEnd"/>
      <w:r w:rsidRPr="008B366C">
        <w:rPr>
          <w:rFonts w:ascii="Book Antiqua" w:eastAsia="Book Antiqua" w:hAnsi="Book Antiqua" w:cs="Book Antiqua"/>
          <w:color w:val="000000"/>
        </w:rPr>
        <w:t xml:space="preserve"> A, </w:t>
      </w:r>
      <w:proofErr w:type="spellStart"/>
      <w:r w:rsidRPr="008B366C">
        <w:rPr>
          <w:rFonts w:ascii="Book Antiqua" w:eastAsia="Book Antiqua" w:hAnsi="Book Antiqua" w:cs="Book Antiqua"/>
          <w:color w:val="000000"/>
        </w:rPr>
        <w:t>Chardès</w:t>
      </w:r>
      <w:proofErr w:type="spellEnd"/>
      <w:r w:rsidRPr="008B366C">
        <w:rPr>
          <w:rFonts w:ascii="Book Antiqua" w:eastAsia="Book Antiqua" w:hAnsi="Book Antiqua" w:cs="Book Antiqua"/>
          <w:color w:val="000000"/>
        </w:rPr>
        <w:t xml:space="preserve"> T. Anti-HER3 domain 1 and 3 antibodies reduce tumor growth by hindering HER2/HER3 dimerization and AKT-induced MDM2, XIAP, and FoxO1 phosphorylation. </w:t>
      </w:r>
      <w:r w:rsidRPr="008B366C">
        <w:rPr>
          <w:rFonts w:ascii="Book Antiqua" w:eastAsia="Book Antiqua" w:hAnsi="Book Antiqua" w:cs="Book Antiqua"/>
          <w:i/>
          <w:iCs/>
          <w:color w:val="000000"/>
        </w:rPr>
        <w:t>Neoplasia</w:t>
      </w:r>
      <w:r w:rsidRPr="008B366C">
        <w:rPr>
          <w:rFonts w:ascii="Book Antiqua" w:eastAsia="Book Antiqua" w:hAnsi="Book Antiqua" w:cs="Book Antiqua"/>
          <w:color w:val="000000"/>
        </w:rPr>
        <w:t xml:space="preserve"> 2013; </w:t>
      </w:r>
      <w:r w:rsidRPr="008B366C">
        <w:rPr>
          <w:rFonts w:ascii="Book Antiqua" w:eastAsia="Book Antiqua" w:hAnsi="Book Antiqua" w:cs="Book Antiqua"/>
          <w:b/>
          <w:bCs/>
          <w:color w:val="000000"/>
        </w:rPr>
        <w:t>15</w:t>
      </w:r>
      <w:r w:rsidRPr="008B366C">
        <w:rPr>
          <w:rFonts w:ascii="Book Antiqua" w:eastAsia="Book Antiqua" w:hAnsi="Book Antiqua" w:cs="Book Antiqua"/>
          <w:color w:val="000000"/>
        </w:rPr>
        <w:t>: 335-347 [PMID: 23479511 DOI: 10.1593/neo.121960]</w:t>
      </w:r>
    </w:p>
    <w:p w14:paraId="4BBAB3D5" w14:textId="77777777" w:rsidR="00B616FC" w:rsidRPr="008B366C" w:rsidRDefault="00B616FC" w:rsidP="008B366C">
      <w:pPr>
        <w:snapToGrid w:val="0"/>
        <w:spacing w:line="360" w:lineRule="auto"/>
        <w:jc w:val="both"/>
        <w:rPr>
          <w:rFonts w:ascii="Book Antiqua" w:eastAsia="Book Antiqua" w:hAnsi="Book Antiqua" w:cs="Book Antiqua"/>
          <w:color w:val="000000"/>
        </w:rPr>
      </w:pPr>
      <w:proofErr w:type="gramStart"/>
      <w:r w:rsidRPr="008B366C">
        <w:rPr>
          <w:rFonts w:ascii="Book Antiqua" w:eastAsia="Book Antiqua" w:hAnsi="Book Antiqua" w:cs="Book Antiqua"/>
          <w:color w:val="000000"/>
        </w:rPr>
        <w:t xml:space="preserve">38 </w:t>
      </w:r>
      <w:proofErr w:type="spellStart"/>
      <w:r w:rsidRPr="008B366C">
        <w:rPr>
          <w:rFonts w:ascii="Book Antiqua" w:eastAsia="Book Antiqua" w:hAnsi="Book Antiqua" w:cs="Book Antiqua"/>
          <w:b/>
          <w:bCs/>
          <w:color w:val="000000"/>
        </w:rPr>
        <w:t>Korkaya</w:t>
      </w:r>
      <w:proofErr w:type="spellEnd"/>
      <w:r w:rsidRPr="008B366C">
        <w:rPr>
          <w:rFonts w:ascii="Book Antiqua" w:eastAsia="Book Antiqua" w:hAnsi="Book Antiqua" w:cs="Book Antiqua"/>
          <w:b/>
          <w:bCs/>
          <w:color w:val="000000"/>
        </w:rPr>
        <w:t xml:space="preserve"> H</w:t>
      </w:r>
      <w:r w:rsidRPr="008B366C">
        <w:rPr>
          <w:rFonts w:ascii="Book Antiqua" w:eastAsia="Book Antiqua" w:hAnsi="Book Antiqua" w:cs="Book Antiqua"/>
          <w:color w:val="000000"/>
        </w:rPr>
        <w:t xml:space="preserve">, Paulson A, </w:t>
      </w:r>
      <w:proofErr w:type="spellStart"/>
      <w:r w:rsidRPr="008B366C">
        <w:rPr>
          <w:rFonts w:ascii="Book Antiqua" w:eastAsia="Book Antiqua" w:hAnsi="Book Antiqua" w:cs="Book Antiqua"/>
          <w:color w:val="000000"/>
        </w:rPr>
        <w:t>Charafe-Jauffret</w:t>
      </w:r>
      <w:proofErr w:type="spellEnd"/>
      <w:r w:rsidRPr="008B366C">
        <w:rPr>
          <w:rFonts w:ascii="Book Antiqua" w:eastAsia="Book Antiqua" w:hAnsi="Book Antiqua" w:cs="Book Antiqua"/>
          <w:color w:val="000000"/>
        </w:rPr>
        <w:t xml:space="preserve"> E, </w:t>
      </w:r>
      <w:proofErr w:type="spellStart"/>
      <w:r w:rsidRPr="008B366C">
        <w:rPr>
          <w:rFonts w:ascii="Book Antiqua" w:eastAsia="Book Antiqua" w:hAnsi="Book Antiqua" w:cs="Book Antiqua"/>
          <w:color w:val="000000"/>
        </w:rPr>
        <w:t>Ginestier</w:t>
      </w:r>
      <w:proofErr w:type="spellEnd"/>
      <w:r w:rsidRPr="008B366C">
        <w:rPr>
          <w:rFonts w:ascii="Book Antiqua" w:eastAsia="Book Antiqua" w:hAnsi="Book Antiqua" w:cs="Book Antiqua"/>
          <w:color w:val="000000"/>
        </w:rPr>
        <w:t xml:space="preserve"> C, Brown M, </w:t>
      </w:r>
      <w:proofErr w:type="spellStart"/>
      <w:r w:rsidRPr="008B366C">
        <w:rPr>
          <w:rFonts w:ascii="Book Antiqua" w:eastAsia="Book Antiqua" w:hAnsi="Book Antiqua" w:cs="Book Antiqua"/>
          <w:color w:val="000000"/>
        </w:rPr>
        <w:t>Dutcher</w:t>
      </w:r>
      <w:proofErr w:type="spellEnd"/>
      <w:r w:rsidRPr="008B366C">
        <w:rPr>
          <w:rFonts w:ascii="Book Antiqua" w:eastAsia="Book Antiqua" w:hAnsi="Book Antiqua" w:cs="Book Antiqua"/>
          <w:color w:val="000000"/>
        </w:rPr>
        <w:t xml:space="preserve"> J, </w:t>
      </w:r>
      <w:proofErr w:type="spellStart"/>
      <w:r w:rsidRPr="008B366C">
        <w:rPr>
          <w:rFonts w:ascii="Book Antiqua" w:eastAsia="Book Antiqua" w:hAnsi="Book Antiqua" w:cs="Book Antiqua"/>
          <w:color w:val="000000"/>
        </w:rPr>
        <w:t>Clouthier</w:t>
      </w:r>
      <w:proofErr w:type="spellEnd"/>
      <w:r w:rsidRPr="008B366C">
        <w:rPr>
          <w:rFonts w:ascii="Book Antiqua" w:eastAsia="Book Antiqua" w:hAnsi="Book Antiqua" w:cs="Book Antiqua"/>
          <w:color w:val="000000"/>
        </w:rPr>
        <w:t xml:space="preserve"> SG, </w:t>
      </w:r>
      <w:proofErr w:type="spellStart"/>
      <w:r w:rsidRPr="008B366C">
        <w:rPr>
          <w:rFonts w:ascii="Book Antiqua" w:eastAsia="Book Antiqua" w:hAnsi="Book Antiqua" w:cs="Book Antiqua"/>
          <w:color w:val="000000"/>
        </w:rPr>
        <w:t>Wicha</w:t>
      </w:r>
      <w:proofErr w:type="spellEnd"/>
      <w:r w:rsidRPr="008B366C">
        <w:rPr>
          <w:rFonts w:ascii="Book Antiqua" w:eastAsia="Book Antiqua" w:hAnsi="Book Antiqua" w:cs="Book Antiqua"/>
          <w:color w:val="000000"/>
        </w:rPr>
        <w:t xml:space="preserve"> MS. Regulation of mammary stem/progenitor cells by PTEN/Akt/beta-catenin signaling.</w:t>
      </w:r>
      <w:proofErr w:type="gram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i/>
          <w:iCs/>
          <w:color w:val="000000"/>
        </w:rPr>
        <w:t>PLoS</w:t>
      </w:r>
      <w:proofErr w:type="spellEnd"/>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rPr>
        <w:t>Biol</w:t>
      </w:r>
      <w:proofErr w:type="spellEnd"/>
      <w:r w:rsidRPr="008B366C">
        <w:rPr>
          <w:rFonts w:ascii="Book Antiqua" w:eastAsia="Book Antiqua" w:hAnsi="Book Antiqua" w:cs="Book Antiqua"/>
          <w:color w:val="000000"/>
        </w:rPr>
        <w:t xml:space="preserve"> 2009; </w:t>
      </w:r>
      <w:r w:rsidRPr="008B366C">
        <w:rPr>
          <w:rFonts w:ascii="Book Antiqua" w:eastAsia="Book Antiqua" w:hAnsi="Book Antiqua" w:cs="Book Antiqua"/>
          <w:b/>
          <w:bCs/>
          <w:color w:val="000000"/>
        </w:rPr>
        <w:t>7</w:t>
      </w:r>
      <w:r w:rsidRPr="008B366C">
        <w:rPr>
          <w:rFonts w:ascii="Book Antiqua" w:eastAsia="Book Antiqua" w:hAnsi="Book Antiqua" w:cs="Book Antiqua"/>
          <w:color w:val="000000"/>
        </w:rPr>
        <w:t>: e1000121 [PMID: 19492080 DOI: 10.1371/journal.pbio.1000121]</w:t>
      </w:r>
    </w:p>
    <w:p w14:paraId="5491E1B9" w14:textId="77777777" w:rsidR="00B616FC" w:rsidRPr="008B366C" w:rsidRDefault="00B616FC" w:rsidP="008B366C">
      <w:pPr>
        <w:snapToGrid w:val="0"/>
        <w:spacing w:line="360" w:lineRule="auto"/>
        <w:jc w:val="both"/>
        <w:rPr>
          <w:rFonts w:ascii="Book Antiqua" w:eastAsia="Book Antiqua" w:hAnsi="Book Antiqua" w:cs="Book Antiqua"/>
          <w:color w:val="000000"/>
        </w:rPr>
      </w:pPr>
      <w:proofErr w:type="gramStart"/>
      <w:r w:rsidRPr="008B366C">
        <w:rPr>
          <w:rFonts w:ascii="Book Antiqua" w:eastAsia="Book Antiqua" w:hAnsi="Book Antiqua" w:cs="Book Antiqua"/>
          <w:color w:val="000000"/>
        </w:rPr>
        <w:t xml:space="preserve">39 </w:t>
      </w:r>
      <w:r w:rsidRPr="008B366C">
        <w:rPr>
          <w:rFonts w:ascii="Book Antiqua" w:eastAsia="Book Antiqua" w:hAnsi="Book Antiqua" w:cs="Book Antiqua"/>
          <w:b/>
          <w:bCs/>
          <w:color w:val="000000"/>
        </w:rPr>
        <w:t>Kim HJ</w:t>
      </w:r>
      <w:r w:rsidRPr="008B366C">
        <w:rPr>
          <w:rFonts w:ascii="Book Antiqua" w:eastAsia="Book Antiqua" w:hAnsi="Book Antiqua" w:cs="Book Antiqua"/>
          <w:color w:val="000000"/>
        </w:rPr>
        <w:t>, Lee SY, Oh SC.</w:t>
      </w:r>
      <w:proofErr w:type="gramEnd"/>
      <w:r w:rsidRPr="008B366C">
        <w:rPr>
          <w:rFonts w:ascii="Book Antiqua" w:eastAsia="Book Antiqua" w:hAnsi="Book Antiqua" w:cs="Book Antiqua"/>
          <w:color w:val="000000"/>
        </w:rPr>
        <w:t xml:space="preserve"> The </w:t>
      </w:r>
      <w:proofErr w:type="spellStart"/>
      <w:r w:rsidRPr="008B366C">
        <w:rPr>
          <w:rFonts w:ascii="Book Antiqua" w:eastAsia="Book Antiqua" w:hAnsi="Book Antiqua" w:cs="Book Antiqua"/>
          <w:color w:val="000000"/>
        </w:rPr>
        <w:t>Inositide</w:t>
      </w:r>
      <w:proofErr w:type="spellEnd"/>
      <w:r w:rsidRPr="008B366C">
        <w:rPr>
          <w:rFonts w:ascii="Book Antiqua" w:eastAsia="Book Antiqua" w:hAnsi="Book Antiqua" w:cs="Book Antiqua"/>
          <w:color w:val="000000"/>
        </w:rPr>
        <w:t xml:space="preserve"> Signaling Pathway </w:t>
      </w:r>
      <w:proofErr w:type="gramStart"/>
      <w:r w:rsidRPr="008B366C">
        <w:rPr>
          <w:rFonts w:ascii="Book Antiqua" w:eastAsia="Book Antiqua" w:hAnsi="Book Antiqua" w:cs="Book Antiqua"/>
          <w:color w:val="000000"/>
        </w:rPr>
        <w:t>As</w:t>
      </w:r>
      <w:proofErr w:type="gramEnd"/>
      <w:r w:rsidRPr="008B366C">
        <w:rPr>
          <w:rFonts w:ascii="Book Antiqua" w:eastAsia="Book Antiqua" w:hAnsi="Book Antiqua" w:cs="Book Antiqua"/>
          <w:color w:val="000000"/>
        </w:rPr>
        <w:t xml:space="preserve"> a Target for Treating Gastric Cancer and Colorectal Cancer. </w:t>
      </w:r>
      <w:r w:rsidRPr="008B366C">
        <w:rPr>
          <w:rFonts w:ascii="Book Antiqua" w:eastAsia="Book Antiqua" w:hAnsi="Book Antiqua" w:cs="Book Antiqua"/>
          <w:i/>
          <w:iCs/>
          <w:color w:val="000000"/>
        </w:rPr>
        <w:t xml:space="preserve">Front </w:t>
      </w:r>
      <w:proofErr w:type="spellStart"/>
      <w:r w:rsidRPr="008B366C">
        <w:rPr>
          <w:rFonts w:ascii="Book Antiqua" w:eastAsia="Book Antiqua" w:hAnsi="Book Antiqua" w:cs="Book Antiqua"/>
          <w:i/>
          <w:iCs/>
          <w:color w:val="000000"/>
        </w:rPr>
        <w:t>Physiol</w:t>
      </w:r>
      <w:proofErr w:type="spellEnd"/>
      <w:r w:rsidRPr="008B366C">
        <w:rPr>
          <w:rFonts w:ascii="Book Antiqua" w:eastAsia="Book Antiqua" w:hAnsi="Book Antiqua" w:cs="Book Antiqua"/>
          <w:color w:val="000000"/>
        </w:rPr>
        <w:t xml:space="preserve"> 2016; </w:t>
      </w:r>
      <w:r w:rsidRPr="008B366C">
        <w:rPr>
          <w:rFonts w:ascii="Book Antiqua" w:eastAsia="Book Antiqua" w:hAnsi="Book Antiqua" w:cs="Book Antiqua"/>
          <w:b/>
          <w:bCs/>
          <w:color w:val="000000"/>
        </w:rPr>
        <w:t>7</w:t>
      </w:r>
      <w:r w:rsidRPr="008B366C">
        <w:rPr>
          <w:rFonts w:ascii="Book Antiqua" w:eastAsia="Book Antiqua" w:hAnsi="Book Antiqua" w:cs="Book Antiqua"/>
          <w:color w:val="000000"/>
        </w:rPr>
        <w:t>: 168 [PMID: 27242542 DOI: 10.3389/fphys.2016.00168]</w:t>
      </w:r>
    </w:p>
    <w:p w14:paraId="7B8D63E6"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40 </w:t>
      </w:r>
      <w:r w:rsidRPr="008B366C">
        <w:rPr>
          <w:rFonts w:ascii="Book Antiqua" w:eastAsia="Book Antiqua" w:hAnsi="Book Antiqua" w:cs="Book Antiqua"/>
          <w:b/>
          <w:bCs/>
          <w:color w:val="000000"/>
        </w:rPr>
        <w:t>Liu H</w:t>
      </w:r>
      <w:r w:rsidRPr="008B366C">
        <w:rPr>
          <w:rFonts w:ascii="Book Antiqua" w:eastAsia="Book Antiqua" w:hAnsi="Book Antiqua" w:cs="Book Antiqua"/>
          <w:color w:val="000000"/>
        </w:rPr>
        <w:t xml:space="preserve">, Huang X, Liu X, Xiao S, Zhang Y, Xiang T, Shen X, Wang G, Sheng B. miR-21 promotes human nucleus pulposus cell proliferation through PTEN/AKT signaling. </w:t>
      </w:r>
      <w:r w:rsidRPr="008B366C">
        <w:rPr>
          <w:rFonts w:ascii="Book Antiqua" w:eastAsia="Book Antiqua" w:hAnsi="Book Antiqua" w:cs="Book Antiqua"/>
          <w:i/>
          <w:iCs/>
          <w:color w:val="000000"/>
        </w:rPr>
        <w:t>Int J Mol Sci</w:t>
      </w:r>
      <w:r w:rsidRPr="008B366C">
        <w:rPr>
          <w:rFonts w:ascii="Book Antiqua" w:eastAsia="Book Antiqua" w:hAnsi="Book Antiqua" w:cs="Book Antiqua"/>
          <w:color w:val="000000"/>
        </w:rPr>
        <w:t xml:space="preserve"> 2014; </w:t>
      </w:r>
      <w:r w:rsidRPr="008B366C">
        <w:rPr>
          <w:rFonts w:ascii="Book Antiqua" w:eastAsia="Book Antiqua" w:hAnsi="Book Antiqua" w:cs="Book Antiqua"/>
          <w:b/>
          <w:bCs/>
          <w:color w:val="000000"/>
        </w:rPr>
        <w:t>15</w:t>
      </w:r>
      <w:r w:rsidRPr="008B366C">
        <w:rPr>
          <w:rFonts w:ascii="Book Antiqua" w:eastAsia="Book Antiqua" w:hAnsi="Book Antiqua" w:cs="Book Antiqua"/>
          <w:color w:val="000000"/>
        </w:rPr>
        <w:t>: 4007-4018 [PMID: 24603539 DOI: 10.3390/ijms15034007]</w:t>
      </w:r>
    </w:p>
    <w:p w14:paraId="7A3E6BC2"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41 </w:t>
      </w:r>
      <w:r w:rsidRPr="008B366C">
        <w:rPr>
          <w:rFonts w:ascii="Book Antiqua" w:eastAsia="Book Antiqua" w:hAnsi="Book Antiqua" w:cs="Book Antiqua"/>
          <w:b/>
          <w:bCs/>
          <w:color w:val="000000"/>
        </w:rPr>
        <w:t>Huang YY</w:t>
      </w:r>
      <w:r w:rsidRPr="008B366C">
        <w:rPr>
          <w:rFonts w:ascii="Book Antiqua" w:eastAsia="Book Antiqua" w:hAnsi="Book Antiqua" w:cs="Book Antiqua"/>
          <w:color w:val="000000"/>
        </w:rPr>
        <w:t xml:space="preserve">, Xia MZ, Wang H, Liu XJ, Hu YF, Chen YH, Zhang C, Xu DX. Cadmium selectively induces MIP-2 and COX-2 through PTEN-mediated Akt </w:t>
      </w:r>
      <w:r w:rsidRPr="008B366C">
        <w:rPr>
          <w:rFonts w:ascii="Book Antiqua" w:eastAsia="Book Antiqua" w:hAnsi="Book Antiqua" w:cs="Book Antiqua"/>
          <w:color w:val="000000"/>
        </w:rPr>
        <w:lastRenderedPageBreak/>
        <w:t xml:space="preserve">activation in RAW264.7 cells. </w:t>
      </w:r>
      <w:proofErr w:type="spellStart"/>
      <w:r w:rsidRPr="008B366C">
        <w:rPr>
          <w:rFonts w:ascii="Book Antiqua" w:eastAsia="Book Antiqua" w:hAnsi="Book Antiqua" w:cs="Book Antiqua"/>
          <w:i/>
          <w:iCs/>
          <w:color w:val="000000"/>
        </w:rPr>
        <w:t>Toxicol</w:t>
      </w:r>
      <w:proofErr w:type="spellEnd"/>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rPr>
        <w:t>Sci</w:t>
      </w:r>
      <w:proofErr w:type="spellEnd"/>
      <w:r w:rsidRPr="008B366C">
        <w:rPr>
          <w:rFonts w:ascii="Book Antiqua" w:eastAsia="Book Antiqua" w:hAnsi="Book Antiqua" w:cs="Book Antiqua"/>
          <w:color w:val="000000"/>
        </w:rPr>
        <w:t xml:space="preserve"> 2014; </w:t>
      </w:r>
      <w:r w:rsidRPr="008B366C">
        <w:rPr>
          <w:rFonts w:ascii="Book Antiqua" w:eastAsia="Book Antiqua" w:hAnsi="Book Antiqua" w:cs="Book Antiqua"/>
          <w:b/>
          <w:bCs/>
          <w:color w:val="000000"/>
        </w:rPr>
        <w:t>138</w:t>
      </w:r>
      <w:r w:rsidRPr="008B366C">
        <w:rPr>
          <w:rFonts w:ascii="Book Antiqua" w:eastAsia="Book Antiqua" w:hAnsi="Book Antiqua" w:cs="Book Antiqua"/>
          <w:color w:val="000000"/>
        </w:rPr>
        <w:t>: 310-321 [PMID: 24449419 DOI: 10.1093/</w:t>
      </w:r>
      <w:proofErr w:type="spellStart"/>
      <w:r w:rsidRPr="008B366C">
        <w:rPr>
          <w:rFonts w:ascii="Book Antiqua" w:eastAsia="Book Antiqua" w:hAnsi="Book Antiqua" w:cs="Book Antiqua"/>
          <w:color w:val="000000"/>
        </w:rPr>
        <w:t>toxsci</w:t>
      </w:r>
      <w:proofErr w:type="spellEnd"/>
      <w:r w:rsidRPr="008B366C">
        <w:rPr>
          <w:rFonts w:ascii="Book Antiqua" w:eastAsia="Book Antiqua" w:hAnsi="Book Antiqua" w:cs="Book Antiqua"/>
          <w:color w:val="000000"/>
        </w:rPr>
        <w:t>/kfu013]</w:t>
      </w:r>
    </w:p>
    <w:p w14:paraId="47B8DF65"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42 </w:t>
      </w:r>
      <w:proofErr w:type="spellStart"/>
      <w:r w:rsidRPr="008B366C">
        <w:rPr>
          <w:rFonts w:ascii="Book Antiqua" w:eastAsia="Book Antiqua" w:hAnsi="Book Antiqua" w:cs="Book Antiqua"/>
          <w:b/>
          <w:bCs/>
          <w:color w:val="000000"/>
        </w:rPr>
        <w:t>Schmiech</w:t>
      </w:r>
      <w:proofErr w:type="spellEnd"/>
      <w:r w:rsidRPr="008B366C">
        <w:rPr>
          <w:rFonts w:ascii="Book Antiqua" w:eastAsia="Book Antiqua" w:hAnsi="Book Antiqua" w:cs="Book Antiqua"/>
          <w:b/>
          <w:bCs/>
          <w:color w:val="000000"/>
        </w:rPr>
        <w:t xml:space="preserve"> M</w:t>
      </w:r>
      <w:r w:rsidRPr="008B366C">
        <w:rPr>
          <w:rFonts w:ascii="Book Antiqua" w:eastAsia="Book Antiqua" w:hAnsi="Book Antiqua" w:cs="Book Antiqua"/>
          <w:color w:val="000000"/>
        </w:rPr>
        <w:t xml:space="preserve">, Lang SJ, Ulrich J, Werner K, </w:t>
      </w:r>
      <w:proofErr w:type="spellStart"/>
      <w:r w:rsidRPr="008B366C">
        <w:rPr>
          <w:rFonts w:ascii="Book Antiqua" w:eastAsia="Book Antiqua" w:hAnsi="Book Antiqua" w:cs="Book Antiqua"/>
          <w:color w:val="000000"/>
        </w:rPr>
        <w:t>Rashan</w:t>
      </w:r>
      <w:proofErr w:type="spellEnd"/>
      <w:r w:rsidRPr="008B366C">
        <w:rPr>
          <w:rFonts w:ascii="Book Antiqua" w:eastAsia="Book Antiqua" w:hAnsi="Book Antiqua" w:cs="Book Antiqua"/>
          <w:color w:val="000000"/>
        </w:rPr>
        <w:t xml:space="preserve"> LJ, </w:t>
      </w:r>
      <w:proofErr w:type="spellStart"/>
      <w:r w:rsidRPr="008B366C">
        <w:rPr>
          <w:rFonts w:ascii="Book Antiqua" w:eastAsia="Book Antiqua" w:hAnsi="Book Antiqua" w:cs="Book Antiqua"/>
          <w:color w:val="000000"/>
        </w:rPr>
        <w:t>Syrovets</w:t>
      </w:r>
      <w:proofErr w:type="spellEnd"/>
      <w:r w:rsidRPr="008B366C">
        <w:rPr>
          <w:rFonts w:ascii="Book Antiqua" w:eastAsia="Book Antiqua" w:hAnsi="Book Antiqua" w:cs="Book Antiqua"/>
          <w:color w:val="000000"/>
        </w:rPr>
        <w:t xml:space="preserve"> T, </w:t>
      </w:r>
      <w:proofErr w:type="spellStart"/>
      <w:r w:rsidRPr="008B366C">
        <w:rPr>
          <w:rFonts w:ascii="Book Antiqua" w:eastAsia="Book Antiqua" w:hAnsi="Book Antiqua" w:cs="Book Antiqua"/>
          <w:color w:val="000000"/>
        </w:rPr>
        <w:t>Simmet</w:t>
      </w:r>
      <w:proofErr w:type="spellEnd"/>
      <w:r w:rsidRPr="008B366C">
        <w:rPr>
          <w:rFonts w:ascii="Book Antiqua" w:eastAsia="Book Antiqua" w:hAnsi="Book Antiqua" w:cs="Book Antiqua"/>
          <w:color w:val="000000"/>
        </w:rPr>
        <w:t xml:space="preserve"> T. Comparative Investigation of Frankincense </w:t>
      </w:r>
      <w:proofErr w:type="spellStart"/>
      <w:r w:rsidRPr="008B366C">
        <w:rPr>
          <w:rFonts w:ascii="Book Antiqua" w:eastAsia="Book Antiqua" w:hAnsi="Book Antiqua" w:cs="Book Antiqua"/>
          <w:color w:val="000000"/>
        </w:rPr>
        <w:t>Nutraceuticals</w:t>
      </w:r>
      <w:proofErr w:type="spellEnd"/>
      <w:r w:rsidRPr="008B366C">
        <w:rPr>
          <w:rFonts w:ascii="Book Antiqua" w:eastAsia="Book Antiqua" w:hAnsi="Book Antiqua" w:cs="Book Antiqua"/>
          <w:color w:val="000000"/>
        </w:rPr>
        <w:t xml:space="preserve">: Correlation of </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and </w:t>
      </w:r>
      <w:proofErr w:type="spellStart"/>
      <w:r w:rsidRPr="008B366C">
        <w:rPr>
          <w:rFonts w:ascii="Book Antiqua" w:eastAsia="Book Antiqua" w:hAnsi="Book Antiqua" w:cs="Book Antiqua"/>
          <w:color w:val="000000"/>
        </w:rPr>
        <w:t>Lupeolic</w:t>
      </w:r>
      <w:proofErr w:type="spellEnd"/>
      <w:r w:rsidRPr="008B366C">
        <w:rPr>
          <w:rFonts w:ascii="Book Antiqua" w:eastAsia="Book Antiqua" w:hAnsi="Book Antiqua" w:cs="Book Antiqua"/>
          <w:color w:val="000000"/>
        </w:rPr>
        <w:t xml:space="preserve"> Acid Contents with Cytokine Release Inhibition and Toxicity against Triple-Negative Breast Cancer Cells. </w:t>
      </w:r>
      <w:r w:rsidRPr="008B366C">
        <w:rPr>
          <w:rFonts w:ascii="Book Antiqua" w:eastAsia="Book Antiqua" w:hAnsi="Book Antiqua" w:cs="Book Antiqua"/>
          <w:i/>
          <w:iCs/>
          <w:color w:val="000000"/>
        </w:rPr>
        <w:t>Nutrients</w:t>
      </w:r>
      <w:r w:rsidRPr="008B366C">
        <w:rPr>
          <w:rFonts w:ascii="Book Antiqua" w:eastAsia="Book Antiqua" w:hAnsi="Book Antiqua" w:cs="Book Antiqua"/>
          <w:color w:val="000000"/>
        </w:rPr>
        <w:t xml:space="preserve"> 2019; </w:t>
      </w:r>
      <w:r w:rsidRPr="008B366C">
        <w:rPr>
          <w:rFonts w:ascii="Book Antiqua" w:eastAsia="Book Antiqua" w:hAnsi="Book Antiqua" w:cs="Book Antiqua"/>
          <w:b/>
          <w:bCs/>
          <w:color w:val="000000"/>
        </w:rPr>
        <w:t>11</w:t>
      </w:r>
      <w:r w:rsidRPr="008B366C">
        <w:rPr>
          <w:rFonts w:ascii="Book Antiqua" w:eastAsia="Book Antiqua" w:hAnsi="Book Antiqua" w:cs="Book Antiqua"/>
          <w:color w:val="000000"/>
        </w:rPr>
        <w:t>: [PMID: 31581678 DOI: 10.3390/nu11102341]</w:t>
      </w:r>
    </w:p>
    <w:p w14:paraId="1A5F1184"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43 </w:t>
      </w:r>
      <w:r w:rsidRPr="008B366C">
        <w:rPr>
          <w:rFonts w:ascii="Book Antiqua" w:eastAsia="Book Antiqua" w:hAnsi="Book Antiqua" w:cs="Book Antiqua"/>
          <w:b/>
          <w:bCs/>
          <w:color w:val="000000"/>
        </w:rPr>
        <w:t>Conti S</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Vexler</w:t>
      </w:r>
      <w:proofErr w:type="spellEnd"/>
      <w:r w:rsidRPr="008B366C">
        <w:rPr>
          <w:rFonts w:ascii="Book Antiqua" w:eastAsia="Book Antiqua" w:hAnsi="Book Antiqua" w:cs="Book Antiqua"/>
          <w:color w:val="000000"/>
        </w:rPr>
        <w:t xml:space="preserve"> A, </w:t>
      </w:r>
      <w:proofErr w:type="spellStart"/>
      <w:r w:rsidRPr="008B366C">
        <w:rPr>
          <w:rFonts w:ascii="Book Antiqua" w:eastAsia="Book Antiqua" w:hAnsi="Book Antiqua" w:cs="Book Antiqua"/>
          <w:color w:val="000000"/>
        </w:rPr>
        <w:t>Edry-Botzer</w:t>
      </w:r>
      <w:proofErr w:type="spellEnd"/>
      <w:r w:rsidRPr="008B366C">
        <w:rPr>
          <w:rFonts w:ascii="Book Antiqua" w:eastAsia="Book Antiqua" w:hAnsi="Book Antiqua" w:cs="Book Antiqua"/>
          <w:color w:val="000000"/>
        </w:rPr>
        <w:t xml:space="preserve"> L, </w:t>
      </w:r>
      <w:proofErr w:type="spellStart"/>
      <w:r w:rsidRPr="008B366C">
        <w:rPr>
          <w:rFonts w:ascii="Book Antiqua" w:eastAsia="Book Antiqua" w:hAnsi="Book Antiqua" w:cs="Book Antiqua"/>
          <w:color w:val="000000"/>
        </w:rPr>
        <w:t>Kalich-Philosoph</w:t>
      </w:r>
      <w:proofErr w:type="spellEnd"/>
      <w:r w:rsidRPr="008B366C">
        <w:rPr>
          <w:rFonts w:ascii="Book Antiqua" w:eastAsia="Book Antiqua" w:hAnsi="Book Antiqua" w:cs="Book Antiqua"/>
          <w:color w:val="000000"/>
        </w:rPr>
        <w:t xml:space="preserve"> L, Corn BW, </w:t>
      </w:r>
      <w:proofErr w:type="spellStart"/>
      <w:r w:rsidRPr="008B366C">
        <w:rPr>
          <w:rFonts w:ascii="Book Antiqua" w:eastAsia="Book Antiqua" w:hAnsi="Book Antiqua" w:cs="Book Antiqua"/>
          <w:color w:val="000000"/>
        </w:rPr>
        <w:t>Shtraus</w:t>
      </w:r>
      <w:proofErr w:type="spellEnd"/>
      <w:r w:rsidRPr="008B366C">
        <w:rPr>
          <w:rFonts w:ascii="Book Antiqua" w:eastAsia="Book Antiqua" w:hAnsi="Book Antiqua" w:cs="Book Antiqua"/>
          <w:color w:val="000000"/>
        </w:rPr>
        <w:t xml:space="preserve"> N, Meir Y, </w:t>
      </w:r>
      <w:proofErr w:type="spellStart"/>
      <w:r w:rsidRPr="008B366C">
        <w:rPr>
          <w:rFonts w:ascii="Book Antiqua" w:eastAsia="Book Antiqua" w:hAnsi="Book Antiqua" w:cs="Book Antiqua"/>
          <w:color w:val="000000"/>
        </w:rPr>
        <w:t>Hagoel</w:t>
      </w:r>
      <w:proofErr w:type="spellEnd"/>
      <w:r w:rsidRPr="008B366C">
        <w:rPr>
          <w:rFonts w:ascii="Book Antiqua" w:eastAsia="Book Antiqua" w:hAnsi="Book Antiqua" w:cs="Book Antiqua"/>
          <w:color w:val="000000"/>
        </w:rPr>
        <w:t xml:space="preserve"> L, </w:t>
      </w:r>
      <w:proofErr w:type="spellStart"/>
      <w:r w:rsidRPr="008B366C">
        <w:rPr>
          <w:rFonts w:ascii="Book Antiqua" w:eastAsia="Book Antiqua" w:hAnsi="Book Antiqua" w:cs="Book Antiqua"/>
          <w:color w:val="000000"/>
        </w:rPr>
        <w:t>Shtabsky</w:t>
      </w:r>
      <w:proofErr w:type="spellEnd"/>
      <w:r w:rsidRPr="008B366C">
        <w:rPr>
          <w:rFonts w:ascii="Book Antiqua" w:eastAsia="Book Antiqua" w:hAnsi="Book Antiqua" w:cs="Book Antiqua"/>
          <w:color w:val="000000"/>
        </w:rPr>
        <w:t xml:space="preserve"> A, </w:t>
      </w:r>
      <w:proofErr w:type="spellStart"/>
      <w:r w:rsidRPr="008B366C">
        <w:rPr>
          <w:rFonts w:ascii="Book Antiqua" w:eastAsia="Book Antiqua" w:hAnsi="Book Antiqua" w:cs="Book Antiqua"/>
          <w:color w:val="000000"/>
        </w:rPr>
        <w:t>Marmor</w:t>
      </w:r>
      <w:proofErr w:type="spellEnd"/>
      <w:r w:rsidRPr="008B366C">
        <w:rPr>
          <w:rFonts w:ascii="Book Antiqua" w:eastAsia="Book Antiqua" w:hAnsi="Book Antiqua" w:cs="Book Antiqua"/>
          <w:color w:val="000000"/>
        </w:rPr>
        <w:t xml:space="preserve"> S, </w:t>
      </w:r>
      <w:proofErr w:type="spellStart"/>
      <w:r w:rsidRPr="008B366C">
        <w:rPr>
          <w:rFonts w:ascii="Book Antiqua" w:eastAsia="Book Antiqua" w:hAnsi="Book Antiqua" w:cs="Book Antiqua"/>
          <w:color w:val="000000"/>
        </w:rPr>
        <w:t>Earon</w:t>
      </w:r>
      <w:proofErr w:type="spellEnd"/>
      <w:r w:rsidRPr="008B366C">
        <w:rPr>
          <w:rFonts w:ascii="Book Antiqua" w:eastAsia="Book Antiqua" w:hAnsi="Book Antiqua" w:cs="Book Antiqua"/>
          <w:color w:val="000000"/>
        </w:rPr>
        <w:t xml:space="preserve"> G, Lev-Ari S. Combined 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and radiation treatment inhibited glioblastoma tumor cells. </w:t>
      </w:r>
      <w:proofErr w:type="spellStart"/>
      <w:r w:rsidRPr="008B366C">
        <w:rPr>
          <w:rFonts w:ascii="Book Antiqua" w:eastAsia="Book Antiqua" w:hAnsi="Book Antiqua" w:cs="Book Antiqua"/>
          <w:i/>
          <w:iCs/>
          <w:color w:val="000000"/>
        </w:rPr>
        <w:t>PLoS</w:t>
      </w:r>
      <w:proofErr w:type="spellEnd"/>
      <w:r w:rsidRPr="008B366C">
        <w:rPr>
          <w:rFonts w:ascii="Book Antiqua" w:eastAsia="Book Antiqua" w:hAnsi="Book Antiqua" w:cs="Book Antiqua"/>
          <w:i/>
          <w:iCs/>
          <w:color w:val="000000"/>
        </w:rPr>
        <w:t xml:space="preserve"> One</w:t>
      </w:r>
      <w:r w:rsidRPr="008B366C">
        <w:rPr>
          <w:rFonts w:ascii="Book Antiqua" w:eastAsia="Book Antiqua" w:hAnsi="Book Antiqua" w:cs="Book Antiqua"/>
          <w:color w:val="000000"/>
        </w:rPr>
        <w:t xml:space="preserve"> 2018; </w:t>
      </w:r>
      <w:r w:rsidRPr="008B366C">
        <w:rPr>
          <w:rFonts w:ascii="Book Antiqua" w:eastAsia="Book Antiqua" w:hAnsi="Book Antiqua" w:cs="Book Antiqua"/>
          <w:b/>
          <w:bCs/>
          <w:color w:val="000000"/>
        </w:rPr>
        <w:t>13</w:t>
      </w:r>
      <w:r w:rsidRPr="008B366C">
        <w:rPr>
          <w:rFonts w:ascii="Book Antiqua" w:eastAsia="Book Antiqua" w:hAnsi="Book Antiqua" w:cs="Book Antiqua"/>
          <w:color w:val="000000"/>
        </w:rPr>
        <w:t>: e0198627 [PMID: 29969452 DOI: 10.1371/journal.pone.0198627]</w:t>
      </w:r>
    </w:p>
    <w:p w14:paraId="21F66588" w14:textId="33667F65" w:rsidR="00A77B3E" w:rsidRPr="008B366C" w:rsidRDefault="00A77B3E" w:rsidP="008B366C">
      <w:pPr>
        <w:snapToGrid w:val="0"/>
        <w:spacing w:line="360" w:lineRule="auto"/>
        <w:jc w:val="both"/>
        <w:rPr>
          <w:rFonts w:ascii="Book Antiqua" w:hAnsi="Book Antiqua"/>
          <w:lang w:eastAsia="zh-CN"/>
        </w:rPr>
        <w:sectPr w:rsidR="00A77B3E" w:rsidRPr="008B366C" w:rsidSect="00EB70C6">
          <w:pgSz w:w="12240" w:h="15840"/>
          <w:pgMar w:top="1440" w:right="1800" w:bottom="1440" w:left="1800" w:header="720" w:footer="720" w:gutter="0"/>
          <w:cols w:space="720"/>
          <w:docGrid w:linePitch="360"/>
        </w:sectPr>
      </w:pPr>
    </w:p>
    <w:bookmarkEnd w:id="16"/>
    <w:bookmarkEnd w:id="17"/>
    <w:p w14:paraId="04A1DE7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lastRenderedPageBreak/>
        <w:t>Footnotes</w:t>
      </w:r>
    </w:p>
    <w:p w14:paraId="50E0165B" w14:textId="43475A0B" w:rsidR="00A77B3E" w:rsidRPr="008B366C" w:rsidRDefault="004C7F63" w:rsidP="008B366C">
      <w:pPr>
        <w:snapToGrid w:val="0"/>
        <w:spacing w:line="360" w:lineRule="auto"/>
        <w:jc w:val="both"/>
        <w:rPr>
          <w:rFonts w:ascii="Book Antiqua" w:hAnsi="Book Antiqua"/>
        </w:rPr>
      </w:pPr>
      <w:r w:rsidRPr="004C7F63">
        <w:rPr>
          <w:rFonts w:ascii="Book Antiqua" w:eastAsia="Book Antiqua" w:hAnsi="Book Antiqua" w:cs="Book Antiqua"/>
          <w:b/>
          <w:bCs/>
          <w:color w:val="000000"/>
        </w:rPr>
        <w:t>Institutional animal care and use committee statement</w:t>
      </w:r>
      <w:r w:rsidR="001E4B1A" w:rsidRPr="008B366C">
        <w:rPr>
          <w:rFonts w:ascii="Book Antiqua" w:eastAsia="Book Antiqua" w:hAnsi="Book Antiqua" w:cs="Book Antiqua"/>
          <w:b/>
          <w:bCs/>
          <w:color w:val="000000"/>
        </w:rPr>
        <w:t xml:space="preserve">: </w:t>
      </w:r>
      <w:r w:rsidR="001E4B1A" w:rsidRPr="008B366C">
        <w:rPr>
          <w:rFonts w:ascii="Book Antiqua" w:eastAsia="Book Antiqua" w:hAnsi="Book Antiqua" w:cs="Book Antiqua"/>
          <w:color w:val="000000"/>
          <w:shd w:val="clear" w:color="auto" w:fill="FFFFFF"/>
        </w:rPr>
        <w:t xml:space="preserve">The study was reviewed and approved by the Animal Ethical and Welfare </w:t>
      </w:r>
      <w:r w:rsidR="00D21A14" w:rsidRPr="008B366C">
        <w:rPr>
          <w:rFonts w:ascii="Book Antiqua" w:eastAsia="Book Antiqua" w:hAnsi="Book Antiqua" w:cs="Book Antiqua"/>
          <w:color w:val="000000"/>
          <w:shd w:val="clear" w:color="auto" w:fill="FFFFFF"/>
        </w:rPr>
        <w:t>Committee</w:t>
      </w:r>
      <w:r w:rsidR="001E4B1A" w:rsidRPr="008B366C">
        <w:rPr>
          <w:rFonts w:ascii="Book Antiqua" w:eastAsia="Book Antiqua" w:hAnsi="Book Antiqua" w:cs="Book Antiqua"/>
          <w:color w:val="000000"/>
          <w:shd w:val="clear" w:color="auto" w:fill="FFFFFF"/>
        </w:rPr>
        <w:t xml:space="preserve"> of Nanjing Medical University.</w:t>
      </w:r>
    </w:p>
    <w:p w14:paraId="3FC67175" w14:textId="77777777" w:rsidR="00A77B3E" w:rsidRPr="008B366C" w:rsidRDefault="00A77B3E" w:rsidP="008B366C">
      <w:pPr>
        <w:snapToGrid w:val="0"/>
        <w:spacing w:line="360" w:lineRule="auto"/>
        <w:jc w:val="both"/>
        <w:rPr>
          <w:rFonts w:ascii="Book Antiqua" w:hAnsi="Book Antiqua"/>
        </w:rPr>
      </w:pPr>
    </w:p>
    <w:p w14:paraId="3AFB6B8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Conflict-of-interest statement: </w:t>
      </w:r>
      <w:r w:rsidRPr="008B366C">
        <w:rPr>
          <w:rFonts w:ascii="Book Antiqua" w:eastAsia="Book Antiqua" w:hAnsi="Book Antiqua" w:cs="Book Antiqua"/>
          <w:color w:val="000000"/>
        </w:rPr>
        <w:t>The authors have no conflict to disclose.</w:t>
      </w:r>
    </w:p>
    <w:p w14:paraId="5A58BB3C" w14:textId="77777777" w:rsidR="00A77B3E" w:rsidRPr="008B366C" w:rsidRDefault="00A77B3E" w:rsidP="008B366C">
      <w:pPr>
        <w:snapToGrid w:val="0"/>
        <w:spacing w:line="360" w:lineRule="auto"/>
        <w:jc w:val="both"/>
        <w:rPr>
          <w:rFonts w:ascii="Book Antiqua" w:hAnsi="Book Antiqua"/>
        </w:rPr>
      </w:pPr>
    </w:p>
    <w:p w14:paraId="1913D88C" w14:textId="784D67F5" w:rsidR="00A77B3E" w:rsidRDefault="001E4B1A" w:rsidP="008B366C">
      <w:pPr>
        <w:snapToGrid w:val="0"/>
        <w:spacing w:line="360" w:lineRule="auto"/>
        <w:jc w:val="both"/>
        <w:rPr>
          <w:rFonts w:ascii="Book Antiqua" w:hAnsi="Book Antiqua" w:cs="Book Antiqua"/>
          <w:color w:val="000000"/>
          <w:shd w:val="clear" w:color="auto" w:fill="FFFFFF"/>
          <w:lang w:eastAsia="zh-CN"/>
        </w:rPr>
      </w:pPr>
      <w:r w:rsidRPr="008B366C">
        <w:rPr>
          <w:rFonts w:ascii="Book Antiqua" w:eastAsia="Book Antiqua" w:hAnsi="Book Antiqua" w:cs="Book Antiqua"/>
          <w:b/>
          <w:bCs/>
          <w:color w:val="000000"/>
        </w:rPr>
        <w:t xml:space="preserve">Data sharing statement: </w:t>
      </w:r>
      <w:r w:rsidRPr="008B366C">
        <w:rPr>
          <w:rFonts w:ascii="Book Antiqua" w:eastAsia="Book Antiqua" w:hAnsi="Book Antiqua" w:cs="Book Antiqua"/>
          <w:color w:val="000000"/>
          <w:shd w:val="clear" w:color="auto" w:fill="FFFFFF"/>
        </w:rPr>
        <w:t xml:space="preserve">Technical appendix, statistical code, and dataset available from the corresponding author at </w:t>
      </w:r>
      <w:r w:rsidR="00D21A14" w:rsidRPr="00D21A14">
        <w:rPr>
          <w:rFonts w:ascii="Book Antiqua" w:eastAsia="Book Antiqua" w:hAnsi="Book Antiqua" w:cs="Book Antiqua"/>
          <w:color w:val="000000"/>
          <w:shd w:val="clear" w:color="auto" w:fill="FFFFFF"/>
        </w:rPr>
        <w:t>huajie@njmu.edu.cn</w:t>
      </w:r>
      <w:r w:rsidRPr="008B366C">
        <w:rPr>
          <w:rFonts w:ascii="Book Antiqua" w:eastAsia="Book Antiqua" w:hAnsi="Book Antiqua" w:cs="Book Antiqua"/>
          <w:color w:val="000000"/>
          <w:shd w:val="clear" w:color="auto" w:fill="FFFFFF"/>
        </w:rPr>
        <w:t>.</w:t>
      </w:r>
      <w:r w:rsidR="00D21A14">
        <w:rPr>
          <w:rFonts w:ascii="Book Antiqua" w:hAnsi="Book Antiqua" w:cs="Book Antiqua" w:hint="eastAsia"/>
          <w:color w:val="000000"/>
          <w:shd w:val="clear" w:color="auto" w:fill="FFFFFF"/>
          <w:lang w:eastAsia="zh-CN"/>
        </w:rPr>
        <w:t xml:space="preserve"> </w:t>
      </w:r>
      <w:r w:rsidRPr="008B366C">
        <w:rPr>
          <w:rFonts w:ascii="Book Antiqua" w:eastAsia="Book Antiqua" w:hAnsi="Book Antiqua" w:cs="Book Antiqua"/>
          <w:color w:val="000000"/>
          <w:shd w:val="clear" w:color="auto" w:fill="FFFFFF"/>
        </w:rPr>
        <w:t>Participants gave informed consent for data sharing.</w:t>
      </w:r>
    </w:p>
    <w:p w14:paraId="1A973987" w14:textId="77777777" w:rsidR="000B72C3" w:rsidRPr="000B72C3" w:rsidRDefault="000B72C3" w:rsidP="008B366C">
      <w:pPr>
        <w:snapToGrid w:val="0"/>
        <w:spacing w:line="360" w:lineRule="auto"/>
        <w:jc w:val="both"/>
        <w:rPr>
          <w:rFonts w:ascii="Book Antiqua" w:hAnsi="Book Antiqua" w:cs="Book Antiqua"/>
          <w:color w:val="000000"/>
          <w:shd w:val="clear" w:color="auto" w:fill="FFFFFF"/>
          <w:lang w:eastAsia="zh-CN"/>
        </w:rPr>
      </w:pPr>
    </w:p>
    <w:p w14:paraId="2C3C1226" w14:textId="4B9D4192" w:rsidR="000B72C3" w:rsidRPr="000B72C3" w:rsidRDefault="000B72C3" w:rsidP="008B366C">
      <w:pPr>
        <w:snapToGrid w:val="0"/>
        <w:spacing w:line="360" w:lineRule="auto"/>
        <w:jc w:val="both"/>
        <w:rPr>
          <w:rFonts w:ascii="Book Antiqua" w:hAnsi="Book Antiqua"/>
          <w:lang w:eastAsia="zh-CN"/>
        </w:rPr>
      </w:pPr>
      <w:r w:rsidRPr="000B72C3">
        <w:rPr>
          <w:rFonts w:ascii="Book Antiqua" w:hAnsi="Book Antiqua"/>
          <w:b/>
          <w:lang w:eastAsia="zh-CN"/>
        </w:rPr>
        <w:t>ARRIVE guidelines statement</w:t>
      </w:r>
      <w:r w:rsidRPr="000B72C3">
        <w:rPr>
          <w:rFonts w:ascii="Book Antiqua" w:hAnsi="Book Antiqua" w:hint="eastAsia"/>
          <w:b/>
          <w:lang w:eastAsia="zh-CN"/>
        </w:rPr>
        <w:t>:</w:t>
      </w:r>
      <w:r>
        <w:rPr>
          <w:rFonts w:ascii="Book Antiqua" w:hAnsi="Book Antiqua" w:hint="eastAsia"/>
          <w:b/>
          <w:lang w:eastAsia="zh-CN"/>
        </w:rPr>
        <w:t xml:space="preserve"> </w:t>
      </w:r>
      <w:r w:rsidRPr="000B72C3">
        <w:rPr>
          <w:rFonts w:ascii="Book Antiqua" w:hAnsi="Book Antiqua" w:hint="eastAsia"/>
          <w:lang w:eastAsia="zh-CN"/>
        </w:rPr>
        <w:t xml:space="preserve">The manuscript has been revised according to the </w:t>
      </w:r>
      <w:r w:rsidRPr="000B72C3">
        <w:rPr>
          <w:rFonts w:ascii="Book Antiqua" w:hAnsi="Book Antiqua"/>
          <w:lang w:eastAsia="zh-CN"/>
        </w:rPr>
        <w:t>ARRIVE guidelines</w:t>
      </w:r>
      <w:r w:rsidRPr="000B72C3">
        <w:rPr>
          <w:rFonts w:ascii="Book Antiqua" w:hAnsi="Book Antiqua" w:hint="eastAsia"/>
          <w:lang w:eastAsia="zh-CN"/>
        </w:rPr>
        <w:t>.</w:t>
      </w:r>
    </w:p>
    <w:p w14:paraId="29672DFB" w14:textId="77777777" w:rsidR="00A77B3E" w:rsidRPr="008B366C" w:rsidRDefault="00A77B3E" w:rsidP="008B366C">
      <w:pPr>
        <w:snapToGrid w:val="0"/>
        <w:spacing w:line="360" w:lineRule="auto"/>
        <w:jc w:val="both"/>
        <w:rPr>
          <w:rFonts w:ascii="Book Antiqua" w:hAnsi="Book Antiqua"/>
        </w:rPr>
      </w:pPr>
    </w:p>
    <w:p w14:paraId="765BB5B8"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Open-Access: </w:t>
      </w:r>
      <w:r w:rsidRPr="008B366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B366C">
        <w:rPr>
          <w:rFonts w:ascii="Book Antiqua" w:eastAsia="Book Antiqua" w:hAnsi="Book Antiqua" w:cs="Book Antiqua"/>
          <w:color w:val="000000"/>
        </w:rPr>
        <w:t>NonCommercial</w:t>
      </w:r>
      <w:proofErr w:type="spellEnd"/>
      <w:r w:rsidRPr="008B366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57553F" w14:textId="77777777" w:rsidR="00A77B3E" w:rsidRPr="008B366C" w:rsidRDefault="00A77B3E" w:rsidP="008B366C">
      <w:pPr>
        <w:snapToGrid w:val="0"/>
        <w:spacing w:line="360" w:lineRule="auto"/>
        <w:jc w:val="both"/>
        <w:rPr>
          <w:rFonts w:ascii="Book Antiqua" w:hAnsi="Book Antiqua"/>
        </w:rPr>
      </w:pPr>
    </w:p>
    <w:p w14:paraId="2C6E200A" w14:textId="350E6248"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Manuscript source: </w:t>
      </w:r>
      <w:r w:rsidRPr="008B366C">
        <w:rPr>
          <w:rFonts w:ascii="Book Antiqua" w:eastAsia="Book Antiqua" w:hAnsi="Book Antiqua" w:cs="Book Antiqua"/>
          <w:color w:val="000000"/>
        </w:rPr>
        <w:t xml:space="preserve">Invited </w:t>
      </w:r>
      <w:r w:rsidR="00E86A88" w:rsidRPr="008B366C">
        <w:rPr>
          <w:rFonts w:ascii="Book Antiqua" w:eastAsia="Book Antiqua" w:hAnsi="Book Antiqua" w:cs="Book Antiqua"/>
          <w:color w:val="000000"/>
        </w:rPr>
        <w:t>manuscript</w:t>
      </w:r>
    </w:p>
    <w:p w14:paraId="17CFE46B" w14:textId="77777777" w:rsidR="00A77B3E" w:rsidRPr="008B366C" w:rsidRDefault="00A77B3E" w:rsidP="008B366C">
      <w:pPr>
        <w:snapToGrid w:val="0"/>
        <w:spacing w:line="360" w:lineRule="auto"/>
        <w:jc w:val="both"/>
        <w:rPr>
          <w:rFonts w:ascii="Book Antiqua" w:hAnsi="Book Antiqua"/>
        </w:rPr>
      </w:pPr>
    </w:p>
    <w:p w14:paraId="1D7AACF9"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Peer-review started: </w:t>
      </w:r>
      <w:r w:rsidRPr="008B366C">
        <w:rPr>
          <w:rFonts w:ascii="Book Antiqua" w:eastAsia="Book Antiqua" w:hAnsi="Book Antiqua" w:cs="Book Antiqua"/>
          <w:color w:val="000000"/>
        </w:rPr>
        <w:t>May 26, 2020</w:t>
      </w:r>
    </w:p>
    <w:p w14:paraId="064A869B"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First decision: </w:t>
      </w:r>
      <w:r w:rsidRPr="008B366C">
        <w:rPr>
          <w:rFonts w:ascii="Book Antiqua" w:eastAsia="Book Antiqua" w:hAnsi="Book Antiqua" w:cs="Book Antiqua"/>
          <w:color w:val="000000"/>
        </w:rPr>
        <w:t>July 29, 2020</w:t>
      </w:r>
    </w:p>
    <w:p w14:paraId="741A99FC" w14:textId="76F8213F"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Article in press: </w:t>
      </w:r>
      <w:r w:rsidR="00F225B4">
        <w:rPr>
          <w:rFonts w:ascii="Book Antiqua" w:hAnsi="Book Antiqua" w:cs="Arial"/>
          <w:color w:val="000000" w:themeColor="text1"/>
          <w:shd w:val="clear" w:color="auto" w:fill="FFFFFF"/>
        </w:rPr>
        <w:t>August 26, 2020</w:t>
      </w:r>
    </w:p>
    <w:p w14:paraId="3B9242CC" w14:textId="77777777" w:rsidR="00A77B3E" w:rsidRPr="008B366C" w:rsidRDefault="00A77B3E" w:rsidP="008B366C">
      <w:pPr>
        <w:snapToGrid w:val="0"/>
        <w:spacing w:line="360" w:lineRule="auto"/>
        <w:jc w:val="both"/>
        <w:rPr>
          <w:rFonts w:ascii="Book Antiqua" w:hAnsi="Book Antiqua"/>
        </w:rPr>
      </w:pPr>
    </w:p>
    <w:p w14:paraId="75195576" w14:textId="4F46E23E"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Specialty type: </w:t>
      </w:r>
      <w:r w:rsidRPr="008B366C">
        <w:rPr>
          <w:rFonts w:ascii="Book Antiqua" w:eastAsia="Book Antiqua" w:hAnsi="Book Antiqua" w:cs="Book Antiqua"/>
          <w:color w:val="000000"/>
        </w:rPr>
        <w:t xml:space="preserve">Gastroenterology and </w:t>
      </w:r>
      <w:r w:rsidR="00E86A88" w:rsidRPr="008B366C">
        <w:rPr>
          <w:rFonts w:ascii="Book Antiqua" w:eastAsia="Book Antiqua" w:hAnsi="Book Antiqua" w:cs="Book Antiqua"/>
          <w:color w:val="000000"/>
        </w:rPr>
        <w:t>hepatology</w:t>
      </w:r>
    </w:p>
    <w:p w14:paraId="67F0896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lastRenderedPageBreak/>
        <w:t xml:space="preserve">Country/Territory of origin: </w:t>
      </w:r>
      <w:r w:rsidRPr="008B366C">
        <w:rPr>
          <w:rFonts w:ascii="Book Antiqua" w:eastAsia="Book Antiqua" w:hAnsi="Book Antiqua" w:cs="Book Antiqua"/>
          <w:color w:val="000000"/>
        </w:rPr>
        <w:t>China</w:t>
      </w:r>
    </w:p>
    <w:p w14:paraId="11D3FFE0"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Peer-review report’s scientific quality classification</w:t>
      </w:r>
    </w:p>
    <w:p w14:paraId="0D0BE47B"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Grade </w:t>
      </w:r>
      <w:proofErr w:type="gramStart"/>
      <w:r w:rsidRPr="008B366C">
        <w:rPr>
          <w:rFonts w:ascii="Book Antiqua" w:eastAsia="Book Antiqua" w:hAnsi="Book Antiqua" w:cs="Book Antiqua"/>
          <w:color w:val="000000"/>
        </w:rPr>
        <w:t>A</w:t>
      </w:r>
      <w:proofErr w:type="gramEnd"/>
      <w:r w:rsidRPr="008B366C">
        <w:rPr>
          <w:rFonts w:ascii="Book Antiqua" w:eastAsia="Book Antiqua" w:hAnsi="Book Antiqua" w:cs="Book Antiqua"/>
          <w:color w:val="000000"/>
        </w:rPr>
        <w:t xml:space="preserve"> (Excellent): 0</w:t>
      </w:r>
    </w:p>
    <w:p w14:paraId="1C490DB0"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Grade B (Very good): B, B</w:t>
      </w:r>
    </w:p>
    <w:p w14:paraId="399EEBF5" w14:textId="0895C76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Grade C (Good): </w:t>
      </w:r>
      <w:r w:rsidR="00E86A88" w:rsidRPr="008B366C">
        <w:rPr>
          <w:rFonts w:ascii="Book Antiqua" w:eastAsia="Book Antiqua" w:hAnsi="Book Antiqua" w:cs="Book Antiqua"/>
          <w:color w:val="000000"/>
        </w:rPr>
        <w:t>0</w:t>
      </w:r>
    </w:p>
    <w:p w14:paraId="20CEF9BC"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Grade D (Fair): 0</w:t>
      </w:r>
    </w:p>
    <w:p w14:paraId="3F4F7212"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Grade E (Poor): 0</w:t>
      </w:r>
    </w:p>
    <w:p w14:paraId="65D7EF08" w14:textId="77777777" w:rsidR="00A77B3E" w:rsidRPr="008B366C" w:rsidRDefault="00A77B3E" w:rsidP="008B366C">
      <w:pPr>
        <w:snapToGrid w:val="0"/>
        <w:spacing w:line="360" w:lineRule="auto"/>
        <w:jc w:val="both"/>
        <w:rPr>
          <w:rFonts w:ascii="Book Antiqua" w:hAnsi="Book Antiqua"/>
        </w:rPr>
      </w:pPr>
    </w:p>
    <w:p w14:paraId="27FA0596" w14:textId="02B14751" w:rsidR="00A77B3E" w:rsidRPr="00731993" w:rsidRDefault="001E4B1A" w:rsidP="008B366C">
      <w:pPr>
        <w:snapToGrid w:val="0"/>
        <w:spacing w:line="360" w:lineRule="auto"/>
        <w:jc w:val="both"/>
        <w:rPr>
          <w:rFonts w:ascii="Book Antiqua" w:hAnsi="Book Antiqua" w:cs="Book Antiqua"/>
          <w:b/>
          <w:color w:val="000000"/>
          <w:lang w:eastAsia="zh-CN"/>
        </w:rPr>
      </w:pPr>
      <w:r w:rsidRPr="008B366C">
        <w:rPr>
          <w:rFonts w:ascii="Book Antiqua" w:eastAsia="Book Antiqua" w:hAnsi="Book Antiqua" w:cs="Book Antiqua"/>
          <w:b/>
          <w:color w:val="000000"/>
        </w:rPr>
        <w:t xml:space="preserve">P-Reviewer: </w:t>
      </w:r>
      <w:proofErr w:type="spellStart"/>
      <w:r w:rsidRPr="008B366C">
        <w:rPr>
          <w:rFonts w:ascii="Book Antiqua" w:eastAsia="Book Antiqua" w:hAnsi="Book Antiqua" w:cs="Book Antiqua"/>
          <w:color w:val="000000"/>
        </w:rPr>
        <w:t>Srinivasamurthy</w:t>
      </w:r>
      <w:proofErr w:type="spellEnd"/>
      <w:r w:rsidRPr="008B366C">
        <w:rPr>
          <w:rFonts w:ascii="Book Antiqua" w:eastAsia="Book Antiqua" w:hAnsi="Book Antiqua" w:cs="Book Antiqua"/>
          <w:color w:val="000000"/>
        </w:rPr>
        <w:t xml:space="preserve"> B, Tanabe S</w:t>
      </w:r>
      <w:r w:rsidRPr="008B366C">
        <w:rPr>
          <w:rFonts w:ascii="Book Antiqua" w:eastAsia="Book Antiqua" w:hAnsi="Book Antiqua" w:cs="Book Antiqua"/>
          <w:b/>
          <w:color w:val="000000"/>
        </w:rPr>
        <w:t xml:space="preserve"> S-Editor: </w:t>
      </w:r>
      <w:r w:rsidRPr="008B366C">
        <w:rPr>
          <w:rFonts w:ascii="Book Antiqua" w:eastAsia="Book Antiqua" w:hAnsi="Book Antiqua" w:cs="Book Antiqua"/>
          <w:color w:val="000000"/>
        </w:rPr>
        <w:t>Zhang H</w:t>
      </w:r>
      <w:r w:rsidRPr="008B366C">
        <w:rPr>
          <w:rFonts w:ascii="Book Antiqua" w:eastAsia="Book Antiqua" w:hAnsi="Book Antiqua" w:cs="Book Antiqua"/>
          <w:b/>
          <w:color w:val="000000"/>
        </w:rPr>
        <w:t xml:space="preserve"> L-Editor: </w:t>
      </w:r>
      <w:r w:rsidR="005D4D87" w:rsidRPr="009328C4">
        <w:rPr>
          <w:rFonts w:ascii="Book Antiqua" w:eastAsia="Book Antiqua" w:hAnsi="Book Antiqua" w:cs="Book Antiqua"/>
          <w:color w:val="000000"/>
        </w:rPr>
        <w:t>Wang TQ</w:t>
      </w:r>
      <w:r w:rsidRPr="008B366C">
        <w:rPr>
          <w:rFonts w:ascii="Book Antiqua" w:eastAsia="Book Antiqua" w:hAnsi="Book Antiqua" w:cs="Book Antiqua"/>
          <w:b/>
          <w:color w:val="000000"/>
        </w:rPr>
        <w:t xml:space="preserve"> P-Editor: </w:t>
      </w:r>
      <w:r w:rsidR="00731993" w:rsidRPr="00731993">
        <w:rPr>
          <w:rFonts w:ascii="Book Antiqua" w:hAnsi="Book Antiqua" w:cs="Book Antiqua" w:hint="eastAsia"/>
          <w:color w:val="000000"/>
          <w:lang w:eastAsia="zh-CN"/>
        </w:rPr>
        <w:t>Wang LL</w:t>
      </w:r>
    </w:p>
    <w:p w14:paraId="06281592" w14:textId="77777777" w:rsidR="00731993" w:rsidRDefault="00731993" w:rsidP="008B366C">
      <w:pPr>
        <w:snapToGrid w:val="0"/>
        <w:spacing w:line="360" w:lineRule="auto"/>
        <w:jc w:val="both"/>
        <w:rPr>
          <w:rFonts w:ascii="Book Antiqua" w:hAnsi="Book Antiqua" w:cs="Book Antiqua"/>
          <w:b/>
          <w:color w:val="000000"/>
          <w:lang w:eastAsia="zh-CN"/>
        </w:rPr>
      </w:pPr>
    </w:p>
    <w:p w14:paraId="30401F06" w14:textId="77777777" w:rsidR="00731993" w:rsidRPr="00731993" w:rsidRDefault="00731993" w:rsidP="008B366C">
      <w:pPr>
        <w:snapToGrid w:val="0"/>
        <w:spacing w:line="360" w:lineRule="auto"/>
        <w:jc w:val="both"/>
        <w:rPr>
          <w:rFonts w:ascii="Book Antiqua" w:hAnsi="Book Antiqua"/>
          <w:lang w:eastAsia="zh-CN"/>
        </w:rPr>
        <w:sectPr w:rsidR="00731993" w:rsidRPr="00731993" w:rsidSect="00EB70C6">
          <w:pgSz w:w="12240" w:h="15840"/>
          <w:pgMar w:top="1440" w:right="1800" w:bottom="1440" w:left="1800" w:header="720" w:footer="720" w:gutter="0"/>
          <w:cols w:space="720"/>
          <w:docGrid w:linePitch="360"/>
        </w:sectPr>
      </w:pPr>
    </w:p>
    <w:p w14:paraId="3DB512C0" w14:textId="0E80317B" w:rsidR="00A77B3E" w:rsidRPr="008B366C" w:rsidRDefault="001E4B1A" w:rsidP="008B366C">
      <w:pPr>
        <w:snapToGrid w:val="0"/>
        <w:spacing w:line="360" w:lineRule="auto"/>
        <w:jc w:val="both"/>
        <w:rPr>
          <w:rFonts w:ascii="Book Antiqua" w:eastAsia="Book Antiqua" w:hAnsi="Book Antiqua" w:cs="Book Antiqua"/>
          <w:b/>
          <w:color w:val="000000"/>
        </w:rPr>
      </w:pPr>
      <w:r w:rsidRPr="008B366C">
        <w:rPr>
          <w:rFonts w:ascii="Book Antiqua" w:eastAsia="Book Antiqua" w:hAnsi="Book Antiqua" w:cs="Book Antiqua"/>
          <w:b/>
          <w:color w:val="000000"/>
        </w:rPr>
        <w:lastRenderedPageBreak/>
        <w:t>Figure Legends</w:t>
      </w:r>
    </w:p>
    <w:p w14:paraId="66F6EE42" w14:textId="5AA621D8" w:rsidR="00475B5A" w:rsidRPr="008B366C" w:rsidRDefault="00E16E54" w:rsidP="008B366C">
      <w:pPr>
        <w:snapToGrid w:val="0"/>
        <w:spacing w:line="360" w:lineRule="auto"/>
        <w:jc w:val="both"/>
        <w:rPr>
          <w:rFonts w:ascii="Book Antiqua" w:hAnsi="Book Antiqua"/>
        </w:rPr>
      </w:pPr>
      <w:r w:rsidRPr="008B366C">
        <w:rPr>
          <w:rFonts w:ascii="Book Antiqua" w:hAnsi="Book Antiqua"/>
          <w:noProof/>
          <w:lang w:eastAsia="zh-CN"/>
        </w:rPr>
        <w:drawing>
          <wp:inline distT="0" distB="0" distL="0" distR="0" wp14:anchorId="326D3562" wp14:editId="22A5C93E">
            <wp:extent cx="3358466" cy="25149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8466" cy="2514900"/>
                    </a:xfrm>
                    <a:prstGeom prst="rect">
                      <a:avLst/>
                    </a:prstGeom>
                  </pic:spPr>
                </pic:pic>
              </a:graphicData>
            </a:graphic>
          </wp:inline>
        </w:drawing>
      </w:r>
    </w:p>
    <w:p w14:paraId="1F02ABFA" w14:textId="40B49C3F" w:rsidR="00A77B3E" w:rsidRPr="008B366C" w:rsidRDefault="00E86A88"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Figure 1 </w:t>
      </w:r>
      <w:r w:rsidR="001E4B1A" w:rsidRPr="008B366C">
        <w:rPr>
          <w:rFonts w:ascii="Book Antiqua" w:eastAsia="Book Antiqua" w:hAnsi="Book Antiqua" w:cs="Book Antiqua"/>
          <w:b/>
          <w:bCs/>
          <w:color w:val="000000"/>
        </w:rPr>
        <w:t xml:space="preserve">Molecular structure of </w:t>
      </w:r>
      <w:r w:rsidR="000A399D" w:rsidRPr="008B366C">
        <w:rPr>
          <w:rFonts w:ascii="Book Antiqua" w:eastAsia="Book Antiqua" w:hAnsi="Book Antiqua" w:cs="Book Antiqua"/>
          <w:b/>
          <w:bCs/>
          <w:color w:val="000000"/>
        </w:rPr>
        <w:t>acetyl</w:t>
      </w:r>
      <w:r w:rsidR="00E16E54" w:rsidRPr="008B366C">
        <w:rPr>
          <w:rFonts w:ascii="Book Antiqua" w:eastAsia="Book Antiqua" w:hAnsi="Book Antiqua" w:cs="Book Antiqua"/>
          <w:b/>
          <w:bCs/>
          <w:color w:val="000000"/>
        </w:rPr>
        <w:t>-11-keto-β-</w:t>
      </w:r>
      <w:proofErr w:type="spellStart"/>
      <w:r w:rsidR="00E16E54" w:rsidRPr="008B366C">
        <w:rPr>
          <w:rFonts w:ascii="Book Antiqua" w:eastAsia="Book Antiqua" w:hAnsi="Book Antiqua" w:cs="Book Antiqua"/>
          <w:b/>
          <w:bCs/>
          <w:color w:val="000000"/>
        </w:rPr>
        <w:t>boswellic</w:t>
      </w:r>
      <w:proofErr w:type="spellEnd"/>
      <w:r w:rsidR="00E16E54" w:rsidRPr="008B366C">
        <w:rPr>
          <w:rFonts w:ascii="Book Antiqua" w:eastAsia="Book Antiqua" w:hAnsi="Book Antiqua" w:cs="Book Antiqua"/>
          <w:b/>
          <w:bCs/>
          <w:color w:val="000000"/>
        </w:rPr>
        <w:t xml:space="preserve"> acid</w:t>
      </w:r>
      <w:r w:rsidR="001E4B1A" w:rsidRPr="008B366C">
        <w:rPr>
          <w:rFonts w:ascii="Book Antiqua" w:eastAsia="Book Antiqua" w:hAnsi="Book Antiqua" w:cs="Book Antiqua"/>
          <w:b/>
          <w:bCs/>
          <w:color w:val="000000"/>
        </w:rPr>
        <w:t>.</w:t>
      </w:r>
    </w:p>
    <w:p w14:paraId="30526D8F" w14:textId="77777777"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color w:val="000000"/>
        </w:rPr>
        <w:br w:type="page"/>
      </w:r>
    </w:p>
    <w:p w14:paraId="51E7DA5B" w14:textId="7E9F0D27" w:rsidR="00E16E54" w:rsidRPr="008B366C" w:rsidRDefault="007F339E" w:rsidP="008B366C">
      <w:pPr>
        <w:snapToGrid w:val="0"/>
        <w:spacing w:line="360" w:lineRule="auto"/>
        <w:jc w:val="both"/>
        <w:rPr>
          <w:rFonts w:ascii="Book Antiqua" w:eastAsia="Book Antiqua" w:hAnsi="Book Antiqua" w:cs="Book Antiqua"/>
          <w:b/>
          <w:bCs/>
          <w:color w:val="000000"/>
        </w:rPr>
      </w:pPr>
      <w:r w:rsidRPr="008B366C">
        <w:rPr>
          <w:rFonts w:ascii="Book Antiqua" w:hAnsi="Book Antiqua"/>
          <w:noProof/>
          <w:lang w:eastAsia="zh-CN"/>
        </w:rPr>
        <w:lastRenderedPageBreak/>
        <w:drawing>
          <wp:inline distT="0" distB="0" distL="0" distR="0" wp14:anchorId="36C89498" wp14:editId="495596F5">
            <wp:extent cx="5236918" cy="2286198"/>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5236918" cy="2286198"/>
                    </a:xfrm>
                    <a:prstGeom prst="rect">
                      <a:avLst/>
                    </a:prstGeom>
                  </pic:spPr>
                </pic:pic>
              </a:graphicData>
            </a:graphic>
          </wp:inline>
        </w:drawing>
      </w:r>
    </w:p>
    <w:p w14:paraId="0A4E740D" w14:textId="5F76AAA3"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noProof/>
          <w:color w:val="000000"/>
          <w:lang w:eastAsia="zh-CN"/>
        </w:rPr>
        <w:drawing>
          <wp:inline distT="0" distB="0" distL="0" distR="0" wp14:anchorId="37CE5A16" wp14:editId="429CE723">
            <wp:extent cx="5232400" cy="468993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2">
                      <a:extLst>
                        <a:ext uri="{28A0092B-C50C-407E-A947-70E740481C1C}">
                          <a14:useLocalDpi xmlns:a14="http://schemas.microsoft.com/office/drawing/2010/main" val="0"/>
                        </a:ext>
                      </a:extLst>
                    </a:blip>
                    <a:srcRect l="6517" t="5287" r="12072" b="2115"/>
                    <a:stretch/>
                  </pic:blipFill>
                  <pic:spPr bwMode="auto">
                    <a:xfrm>
                      <a:off x="0" y="0"/>
                      <a:ext cx="5235887" cy="4693059"/>
                    </a:xfrm>
                    <a:prstGeom prst="rect">
                      <a:avLst/>
                    </a:prstGeom>
                    <a:ln>
                      <a:noFill/>
                    </a:ln>
                    <a:extLst>
                      <a:ext uri="{53640926-AAD7-44D8-BBD7-CCE9431645EC}">
                        <a14:shadowObscured xmlns:a14="http://schemas.microsoft.com/office/drawing/2010/main"/>
                      </a:ext>
                    </a:extLst>
                  </pic:spPr>
                </pic:pic>
              </a:graphicData>
            </a:graphic>
          </wp:inline>
        </w:drawing>
      </w:r>
    </w:p>
    <w:p w14:paraId="1219102E" w14:textId="647489C2" w:rsidR="00A77B3E" w:rsidRPr="008B366C" w:rsidRDefault="00E86A88"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b/>
          <w:bCs/>
          <w:color w:val="000000"/>
        </w:rPr>
        <w:t xml:space="preserve">Figure 2 </w:t>
      </w:r>
      <w:r w:rsidR="002B2028" w:rsidRPr="008B366C">
        <w:rPr>
          <w:rFonts w:ascii="Book Antiqua" w:eastAsia="Book Antiqua" w:hAnsi="Book Antiqua" w:cs="Book Antiqua"/>
          <w:b/>
          <w:bCs/>
          <w:color w:val="000000"/>
        </w:rPr>
        <w:t>Ac</w:t>
      </w:r>
      <w:r w:rsidRPr="008B366C">
        <w:rPr>
          <w:rFonts w:ascii="Book Antiqua" w:eastAsia="Book Antiqua" w:hAnsi="Book Antiqua" w:cs="Book Antiqua"/>
          <w:b/>
          <w:bCs/>
          <w:color w:val="000000"/>
        </w:rPr>
        <w:t>etyl-11-keto-β-</w:t>
      </w:r>
      <w:proofErr w:type="spellStart"/>
      <w:r w:rsidRPr="008B366C">
        <w:rPr>
          <w:rFonts w:ascii="Book Antiqua" w:eastAsia="Book Antiqua" w:hAnsi="Book Antiqua" w:cs="Book Antiqua"/>
          <w:b/>
          <w:bCs/>
          <w:color w:val="000000"/>
        </w:rPr>
        <w:t>boswellic</w:t>
      </w:r>
      <w:proofErr w:type="spellEnd"/>
      <w:r w:rsidRPr="008B366C">
        <w:rPr>
          <w:rFonts w:ascii="Book Antiqua" w:eastAsia="Book Antiqua" w:hAnsi="Book Antiqua" w:cs="Book Antiqua"/>
          <w:b/>
          <w:bCs/>
          <w:color w:val="000000"/>
        </w:rPr>
        <w:t xml:space="preserve"> acid</w:t>
      </w:r>
      <w:r w:rsidR="001E4B1A" w:rsidRPr="008B366C">
        <w:rPr>
          <w:rFonts w:ascii="Book Antiqua" w:eastAsia="Book Antiqua" w:hAnsi="Book Antiqua" w:cs="Book Antiqua"/>
          <w:b/>
          <w:bCs/>
          <w:color w:val="000000"/>
        </w:rPr>
        <w:t xml:space="preserve"> inhibits the proliferation and induces the apoptosis of gastric cancer cells.</w:t>
      </w:r>
      <w:r w:rsidR="004956DE">
        <w:rPr>
          <w:rFonts w:ascii="Book Antiqua" w:eastAsia="Book Antiqua" w:hAnsi="Book Antiqua" w:cs="Book Antiqua"/>
          <w:color w:val="000000"/>
        </w:rPr>
        <w:t xml:space="preserve"> A</w:t>
      </w:r>
      <w:r w:rsidR="005D4D87">
        <w:rPr>
          <w:rFonts w:ascii="Book Antiqua" w:hAnsi="Book Antiqua" w:cs="Book Antiqua"/>
          <w:color w:val="000000"/>
          <w:lang w:eastAsia="zh-CN"/>
        </w:rPr>
        <w:t xml:space="preserve"> and</w:t>
      </w:r>
      <w:r w:rsidR="005D4D87">
        <w:rPr>
          <w:rFonts w:ascii="Book Antiqua" w:hAnsi="Book Antiqua" w:cs="Book Antiqua" w:hint="eastAsia"/>
          <w:color w:val="000000"/>
          <w:lang w:eastAsia="zh-CN"/>
        </w:rPr>
        <w:t xml:space="preserve"> </w:t>
      </w:r>
      <w:r w:rsidR="001E4B1A" w:rsidRPr="008B366C">
        <w:rPr>
          <w:rFonts w:ascii="Book Antiqua" w:eastAsia="Book Antiqua" w:hAnsi="Book Antiqua" w:cs="Book Antiqua"/>
          <w:color w:val="000000"/>
        </w:rPr>
        <w:t>B</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b/>
          <w:bCs/>
          <w:color w:val="000000"/>
        </w:rPr>
        <w:t xml:space="preserve"> </w:t>
      </w:r>
      <w:r w:rsidR="001E4B1A" w:rsidRPr="008B366C">
        <w:rPr>
          <w:rFonts w:ascii="Book Antiqua" w:eastAsia="Book Antiqua" w:hAnsi="Book Antiqua" w:cs="Book Antiqua"/>
          <w:color w:val="000000"/>
        </w:rPr>
        <w:t xml:space="preserve">Dose- and time-dependent effects of </w:t>
      </w:r>
      <w:r w:rsidR="007E5EF3" w:rsidRPr="007E5EF3">
        <w:rPr>
          <w:rFonts w:ascii="Book Antiqua" w:eastAsia="Book Antiqua" w:hAnsi="Book Antiqua" w:cs="Book Antiqua"/>
          <w:bCs/>
          <w:color w:val="000000"/>
        </w:rPr>
        <w:t>acetyl-11-keto-β-</w:t>
      </w:r>
      <w:proofErr w:type="spellStart"/>
      <w:r w:rsidR="007E5EF3" w:rsidRPr="007E5EF3">
        <w:rPr>
          <w:rFonts w:ascii="Book Antiqua" w:eastAsia="Book Antiqua" w:hAnsi="Book Antiqua" w:cs="Book Antiqua"/>
          <w:bCs/>
          <w:color w:val="000000"/>
        </w:rPr>
        <w:t>boswellic</w:t>
      </w:r>
      <w:proofErr w:type="spellEnd"/>
      <w:r w:rsidR="007E5EF3" w:rsidRPr="007E5EF3">
        <w:rPr>
          <w:rFonts w:ascii="Book Antiqua" w:eastAsia="Book Antiqua" w:hAnsi="Book Antiqua" w:cs="Book Antiqua"/>
          <w:bCs/>
          <w:color w:val="000000"/>
        </w:rPr>
        <w:t xml:space="preserve"> acid</w:t>
      </w:r>
      <w:r w:rsidR="007E5EF3" w:rsidRPr="007E5EF3">
        <w:rPr>
          <w:rFonts w:ascii="Book Antiqua" w:eastAsia="Book Antiqua" w:hAnsi="Book Antiqua" w:cs="Book Antiqua"/>
          <w:color w:val="000000"/>
        </w:rPr>
        <w:t xml:space="preserve"> </w:t>
      </w:r>
      <w:r w:rsidR="007E5EF3" w:rsidRPr="007E5EF3">
        <w:rPr>
          <w:rFonts w:ascii="Book Antiqua" w:hAnsi="Book Antiqua" w:cs="Book Antiqua" w:hint="eastAsia"/>
          <w:color w:val="000000"/>
          <w:lang w:eastAsia="zh-CN"/>
        </w:rPr>
        <w:t>(</w:t>
      </w:r>
      <w:r w:rsidR="001E4B1A" w:rsidRPr="007E5EF3">
        <w:rPr>
          <w:rFonts w:ascii="Book Antiqua" w:eastAsia="Book Antiqua" w:hAnsi="Book Antiqua" w:cs="Book Antiqua"/>
          <w:color w:val="000000"/>
        </w:rPr>
        <w:t>AKBA</w:t>
      </w:r>
      <w:r w:rsidR="007E5EF3" w:rsidRPr="007E5EF3">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 xml:space="preserve"> on BGC823 and SGC7901 cell proliferation</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C</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Flow cytometry-based annexin V-FITC/PI labeling of apoptotic </w:t>
      </w:r>
      <w:r w:rsidR="001E4B1A" w:rsidRPr="008B366C">
        <w:rPr>
          <w:rFonts w:ascii="Book Antiqua" w:eastAsia="Book Antiqua" w:hAnsi="Book Antiqua" w:cs="Book Antiqua"/>
          <w:color w:val="000000"/>
        </w:rPr>
        <w:lastRenderedPageBreak/>
        <w:t>cells</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D</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H</w:t>
      </w:r>
      <w:r w:rsidR="001E4B1A" w:rsidRPr="008B366C">
        <w:rPr>
          <w:rFonts w:ascii="Book Antiqua" w:eastAsia="Book Antiqua" w:hAnsi="Book Antiqua" w:cs="Book Antiqua"/>
          <w:color w:val="000000"/>
        </w:rPr>
        <w:t xml:space="preserve">istogram </w:t>
      </w:r>
      <w:r w:rsidR="005D4D87">
        <w:rPr>
          <w:rFonts w:ascii="Book Antiqua" w:eastAsia="Book Antiqua" w:hAnsi="Book Antiqua" w:cs="Book Antiqua"/>
          <w:color w:val="000000"/>
        </w:rPr>
        <w:t>showing</w:t>
      </w:r>
      <w:r w:rsidR="005D4D87"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apoptosis rates</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E</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E</w:t>
      </w:r>
      <w:r w:rsidRPr="008B366C">
        <w:rPr>
          <w:rFonts w:ascii="Book Antiqua" w:eastAsia="Book Antiqua" w:hAnsi="Book Antiqua" w:cs="Book Antiqua"/>
          <w:color w:val="000000"/>
        </w:rPr>
        <w:t xml:space="preserve">xpression levels of </w:t>
      </w:r>
      <w:r w:rsidR="007E5EF3" w:rsidRPr="008B366C">
        <w:rPr>
          <w:rFonts w:ascii="Book Antiqua" w:eastAsia="Book Antiqua" w:hAnsi="Book Antiqua" w:cs="Book Antiqua"/>
          <w:color w:val="000000"/>
        </w:rPr>
        <w:t xml:space="preserve">proliferating cell nuclear antigen </w:t>
      </w:r>
      <w:r w:rsidR="007E5EF3">
        <w:rPr>
          <w:rFonts w:ascii="Book Antiqua" w:hAnsi="Book Antiqua" w:cs="Book Antiqua" w:hint="eastAsia"/>
          <w:color w:val="000000"/>
          <w:lang w:eastAsia="zh-CN"/>
        </w:rPr>
        <w:t>(</w:t>
      </w:r>
      <w:r w:rsidRPr="008B366C">
        <w:rPr>
          <w:rFonts w:ascii="Book Antiqua" w:eastAsia="Book Antiqua" w:hAnsi="Book Antiqua" w:cs="Book Antiqua"/>
          <w:color w:val="000000"/>
        </w:rPr>
        <w:t>PCNA</w:t>
      </w:r>
      <w:r w:rsidR="007E5EF3">
        <w:rPr>
          <w:rFonts w:ascii="Book Antiqua" w:hAnsi="Book Antiqua" w:cs="Book Antiqua" w:hint="eastAsia"/>
          <w:color w:val="000000"/>
          <w:lang w:eastAsia="zh-CN"/>
        </w:rPr>
        <w:t>)</w:t>
      </w:r>
      <w:r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Bcl-2</w:t>
      </w:r>
      <w:r w:rsidR="005D4D87">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and </w:t>
      </w:r>
      <w:proofErr w:type="spellStart"/>
      <w:r w:rsidR="001E4B1A" w:rsidRPr="008B366C">
        <w:rPr>
          <w:rFonts w:ascii="Book Antiqua" w:eastAsia="Book Antiqua" w:hAnsi="Book Antiqua" w:cs="Book Antiqua"/>
          <w:color w:val="000000"/>
        </w:rPr>
        <w:t>Bax</w:t>
      </w:r>
      <w:proofErr w:type="spellEnd"/>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in</w:t>
      </w:r>
      <w:r w:rsidR="005D4D87"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BGC823 and SGC7901 cells</w:t>
      </w:r>
      <w:r w:rsidR="005D4D87">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measured </w:t>
      </w:r>
      <w:r w:rsidR="001E4B1A" w:rsidRPr="00EF7315">
        <w:rPr>
          <w:rFonts w:ascii="Book Antiqua" w:eastAsia="Book Antiqua" w:hAnsi="Book Antiqua" w:cs="Book Antiqua"/>
          <w:i/>
          <w:color w:val="000000"/>
        </w:rPr>
        <w:t>via</w:t>
      </w:r>
      <w:r w:rsidR="001E4B1A" w:rsidRPr="008B366C">
        <w:rPr>
          <w:rFonts w:ascii="Book Antiqua" w:eastAsia="Book Antiqua" w:hAnsi="Book Antiqua" w:cs="Book Antiqua"/>
          <w:color w:val="000000"/>
        </w:rPr>
        <w:t xml:space="preserve"> Western blot analysis after AKBA treatment</w:t>
      </w:r>
      <w:r w:rsidR="002B2028" w:rsidRPr="008B366C">
        <w:rPr>
          <w:rFonts w:ascii="Book Antiqua" w:eastAsia="Book Antiqua" w:hAnsi="Book Antiqua" w:cs="Book Antiqua"/>
          <w:color w:val="000000"/>
        </w:rPr>
        <w:t xml:space="preserve">; </w:t>
      </w:r>
      <w:r w:rsidR="004956DE">
        <w:rPr>
          <w:rFonts w:ascii="Book Antiqua" w:eastAsia="Book Antiqua" w:hAnsi="Book Antiqua" w:cs="Book Antiqua"/>
          <w:color w:val="000000"/>
        </w:rPr>
        <w:t>F</w:t>
      </w:r>
      <w:r w:rsidR="005D4D87">
        <w:rPr>
          <w:rFonts w:ascii="Book Antiqua" w:hAnsi="Book Antiqua" w:cs="Book Antiqua"/>
          <w:color w:val="000000"/>
          <w:lang w:eastAsia="zh-CN"/>
        </w:rPr>
        <w:t xml:space="preserve"> and</w:t>
      </w:r>
      <w:r w:rsidR="005D4D87">
        <w:rPr>
          <w:rFonts w:ascii="Book Antiqua" w:hAnsi="Book Antiqua" w:cs="Book Antiqua" w:hint="eastAsia"/>
          <w:color w:val="000000"/>
          <w:lang w:eastAsia="zh-CN"/>
        </w:rPr>
        <w:t xml:space="preserve"> </w:t>
      </w:r>
      <w:r w:rsidR="001E4B1A" w:rsidRPr="008B366C">
        <w:rPr>
          <w:rFonts w:ascii="Book Antiqua" w:eastAsia="Book Antiqua" w:hAnsi="Book Antiqua" w:cs="Book Antiqua"/>
          <w:color w:val="000000"/>
        </w:rPr>
        <w:t>G</w:t>
      </w:r>
      <w:r w:rsidR="002B2028"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H</w:t>
      </w:r>
      <w:r w:rsidR="001E4B1A" w:rsidRPr="008B366C">
        <w:rPr>
          <w:rFonts w:ascii="Book Antiqua" w:eastAsia="Book Antiqua" w:hAnsi="Book Antiqua" w:cs="Book Antiqua"/>
          <w:color w:val="000000"/>
        </w:rPr>
        <w:t>istogram</w:t>
      </w:r>
      <w:r w:rsidR="005D4D87">
        <w:rPr>
          <w:rFonts w:ascii="Book Antiqua" w:eastAsia="Book Antiqua" w:hAnsi="Book Antiqua" w:cs="Book Antiqua"/>
          <w:color w:val="000000"/>
        </w:rPr>
        <w:t>s</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showing</w:t>
      </w:r>
      <w:r w:rsidR="005D4D87"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the relative expression levels of PCNA</w:t>
      </w:r>
      <w:r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Bcl-2</w:t>
      </w:r>
      <w:r w:rsidR="005D4D87">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and </w:t>
      </w:r>
      <w:proofErr w:type="spellStart"/>
      <w:r w:rsidR="001E4B1A" w:rsidRPr="008B366C">
        <w:rPr>
          <w:rFonts w:ascii="Book Antiqua" w:eastAsia="Book Antiqua" w:hAnsi="Book Antiqua" w:cs="Book Antiqua"/>
          <w:color w:val="000000"/>
        </w:rPr>
        <w:t>Bax</w:t>
      </w:r>
      <w:proofErr w:type="spellEnd"/>
      <w:r w:rsidR="001E4B1A" w:rsidRPr="008B366C">
        <w:rPr>
          <w:rFonts w:ascii="Book Antiqua" w:eastAsia="Book Antiqua" w:hAnsi="Book Antiqua" w:cs="Book Antiqua"/>
          <w:color w:val="000000"/>
        </w:rPr>
        <w:t xml:space="preserve"> compared with GAPDH in BGC823 and SGC7901 cells</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Each data point represents the </w:t>
      </w:r>
      <w:r w:rsidR="00D266EA" w:rsidRPr="008B366C">
        <w:rPr>
          <w:rFonts w:ascii="Book Antiqua" w:eastAsia="Book Antiqua" w:hAnsi="Book Antiqua" w:cs="Book Antiqua"/>
          <w:color w:val="000000"/>
        </w:rPr>
        <w:t xml:space="preserve">mean </w:t>
      </w:r>
      <w:r w:rsidR="001E4B1A" w:rsidRPr="008B366C">
        <w:rPr>
          <w:rFonts w:ascii="Book Antiqua" w:eastAsia="Book Antiqua" w:hAnsi="Book Antiqua" w:cs="Book Antiqua"/>
          <w:color w:val="000000"/>
        </w:rPr>
        <w: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SD from three independent experiments.</w:t>
      </w:r>
      <w:r w:rsidR="001E4B1A" w:rsidRPr="008B366C">
        <w:rPr>
          <w:rFonts w:ascii="Book Antiqua" w:eastAsia="Book Antiqua" w:hAnsi="Book Antiqua" w:cs="Book Antiqua"/>
          <w:color w:val="000000"/>
          <w:vertAlign w:val="superscript"/>
        </w:rPr>
        <w:t xml:space="preserve"> </w:t>
      </w:r>
      <w:proofErr w:type="spellStart"/>
      <w:proofErr w:type="gramStart"/>
      <w:r w:rsidR="001E4B1A" w:rsidRPr="008B366C">
        <w:rPr>
          <w:rFonts w:ascii="Book Antiqua" w:eastAsia="Book Antiqua" w:hAnsi="Book Antiqua" w:cs="Book Antiqua"/>
          <w:i/>
          <w:iCs/>
          <w:color w:val="000000"/>
          <w:vertAlign w:val="superscript"/>
        </w:rPr>
        <w:t>a</w:t>
      </w:r>
      <w:r w:rsidR="002B2028" w:rsidRPr="008B366C">
        <w:rPr>
          <w:rFonts w:ascii="Book Antiqua" w:eastAsia="Book Antiqua" w:hAnsi="Book Antiqua" w:cs="Book Antiqua"/>
          <w:i/>
          <w:iCs/>
          <w:color w:val="000000"/>
        </w:rPr>
        <w:t>P</w:t>
      </w:r>
      <w:proofErr w:type="spellEnd"/>
      <w:proofErr w:type="gram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0.05, </w:t>
      </w:r>
      <w:proofErr w:type="spellStart"/>
      <w:r w:rsidR="001E4B1A" w:rsidRPr="008B366C">
        <w:rPr>
          <w:rFonts w:ascii="Book Antiqua" w:eastAsia="Book Antiqua" w:hAnsi="Book Antiqua" w:cs="Book Antiqua"/>
          <w:i/>
          <w:iCs/>
          <w:color w:val="000000"/>
          <w:vertAlign w:val="superscript"/>
        </w:rPr>
        <w:t>b</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0.01 </w:t>
      </w:r>
      <w:r w:rsidR="001E4B1A" w:rsidRPr="008B366C">
        <w:rPr>
          <w:rFonts w:ascii="Book Antiqua" w:eastAsia="Book Antiqua" w:hAnsi="Book Antiqua" w:cs="Book Antiqua"/>
          <w:i/>
          <w:iCs/>
          <w:color w:val="000000"/>
        </w:rPr>
        <w:t>vs</w:t>
      </w:r>
      <w:r w:rsidR="001E4B1A" w:rsidRPr="008B366C">
        <w:rPr>
          <w:rFonts w:ascii="Book Antiqua" w:eastAsia="Book Antiqua" w:hAnsi="Book Antiqua" w:cs="Book Antiqua"/>
          <w:color w:val="000000"/>
        </w:rPr>
        <w:t xml:space="preserve"> control (0 µM). </w:t>
      </w:r>
      <w:proofErr w:type="spellStart"/>
      <w:proofErr w:type="gramStart"/>
      <w:r w:rsidR="002B2028" w:rsidRPr="008B366C">
        <w:rPr>
          <w:rFonts w:ascii="Book Antiqua" w:eastAsia="Book Antiqua" w:hAnsi="Book Antiqua" w:cs="Book Antiqua"/>
          <w:i/>
          <w:color w:val="000000"/>
          <w:vertAlign w:val="superscript"/>
        </w:rPr>
        <w:t>c</w:t>
      </w:r>
      <w:r w:rsidR="002B2028" w:rsidRPr="008B366C">
        <w:rPr>
          <w:rFonts w:ascii="Book Antiqua" w:eastAsia="Book Antiqua" w:hAnsi="Book Antiqua" w:cs="Book Antiqua"/>
          <w:i/>
          <w:iCs/>
          <w:color w:val="000000"/>
        </w:rPr>
        <w:t>P</w:t>
      </w:r>
      <w:proofErr w:type="spellEnd"/>
      <w:proofErr w:type="gram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0.05,</w:t>
      </w:r>
      <w:r w:rsidR="001E4B1A" w:rsidRPr="008B366C">
        <w:rPr>
          <w:rFonts w:ascii="Book Antiqua" w:eastAsia="Book Antiqua" w:hAnsi="Book Antiqua" w:cs="Book Antiqua"/>
          <w:i/>
          <w:iCs/>
          <w:color w:val="000000"/>
          <w:vertAlign w:val="superscript"/>
        </w:rPr>
        <w:t xml:space="preserve"> </w:t>
      </w:r>
      <w:proofErr w:type="spellStart"/>
      <w:r w:rsidR="001E4B1A" w:rsidRPr="008B366C">
        <w:rPr>
          <w:rFonts w:ascii="Book Antiqua" w:eastAsia="Book Antiqua" w:hAnsi="Book Antiqua" w:cs="Book Antiqua"/>
          <w:i/>
          <w:iCs/>
          <w:color w:val="000000"/>
          <w:vertAlign w:val="superscript"/>
        </w:rPr>
        <w:t>d</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0.01 </w:t>
      </w:r>
      <w:r w:rsidR="001E4B1A" w:rsidRPr="008B366C">
        <w:rPr>
          <w:rFonts w:ascii="Book Antiqua" w:eastAsia="Book Antiqua" w:hAnsi="Book Antiqua" w:cs="Book Antiqua"/>
          <w:i/>
          <w:iCs/>
          <w:color w:val="000000"/>
        </w:rPr>
        <w:t>vs</w:t>
      </w:r>
      <w:r w:rsidR="001E4B1A" w:rsidRPr="008B366C">
        <w:rPr>
          <w:rFonts w:ascii="Book Antiqua" w:eastAsia="Book Antiqua" w:hAnsi="Book Antiqua" w:cs="Book Antiqua"/>
          <w:color w:val="000000"/>
        </w:rPr>
        <w:t xml:space="preserve"> control (24 h).</w:t>
      </w:r>
      <w:r w:rsidR="002B2028" w:rsidRPr="008B366C">
        <w:rPr>
          <w:rFonts w:ascii="Book Antiqua" w:eastAsia="Book Antiqua" w:hAnsi="Book Antiqua" w:cs="Book Antiqua"/>
          <w:color w:val="000000"/>
        </w:rPr>
        <w:t xml:space="preserve"> AKBA: </w:t>
      </w:r>
      <w:bookmarkStart w:id="18" w:name="_Hlk48731397"/>
      <w:r w:rsidR="002B2028" w:rsidRPr="008B366C">
        <w:rPr>
          <w:rFonts w:ascii="Book Antiqua" w:eastAsia="Book Antiqua" w:hAnsi="Book Antiqua" w:cs="Book Antiqua"/>
          <w:color w:val="000000"/>
        </w:rPr>
        <w:t>Acetyl-11-keto-β-</w:t>
      </w:r>
      <w:proofErr w:type="spellStart"/>
      <w:r w:rsidR="002B2028" w:rsidRPr="008B366C">
        <w:rPr>
          <w:rFonts w:ascii="Book Antiqua" w:eastAsia="Book Antiqua" w:hAnsi="Book Antiqua" w:cs="Book Antiqua"/>
          <w:color w:val="000000"/>
        </w:rPr>
        <w:t>boswellic</w:t>
      </w:r>
      <w:proofErr w:type="spellEnd"/>
      <w:r w:rsidR="002B2028" w:rsidRPr="008B366C">
        <w:rPr>
          <w:rFonts w:ascii="Book Antiqua" w:eastAsia="Book Antiqua" w:hAnsi="Book Antiqua" w:cs="Book Antiqua"/>
          <w:color w:val="000000"/>
        </w:rPr>
        <w:t xml:space="preserve"> acid</w:t>
      </w:r>
      <w:bookmarkEnd w:id="18"/>
      <w:r w:rsidR="002B2028" w:rsidRPr="008B366C">
        <w:rPr>
          <w:rFonts w:ascii="Book Antiqua" w:eastAsia="Book Antiqua" w:hAnsi="Book Antiqua" w:cs="Book Antiqua"/>
          <w:color w:val="000000"/>
        </w:rPr>
        <w:t xml:space="preserve">; PCNA: Proliferating cell nuclear antigen; GAPDH: </w:t>
      </w:r>
      <w:r w:rsidRPr="008B366C">
        <w:rPr>
          <w:rFonts w:ascii="Book Antiqua" w:eastAsia="Book Antiqua" w:hAnsi="Book Antiqua" w:cs="Book Antiqua"/>
          <w:color w:val="000000"/>
        </w:rPr>
        <w:t>Glyceraldehyde</w:t>
      </w:r>
      <w:r w:rsidR="002B2028" w:rsidRPr="008B366C">
        <w:rPr>
          <w:rFonts w:ascii="Book Antiqua" w:eastAsia="Book Antiqua" w:hAnsi="Book Antiqua" w:cs="Book Antiqua"/>
          <w:color w:val="000000"/>
        </w:rPr>
        <w:t>-phosphate dehydrogenase.</w:t>
      </w:r>
    </w:p>
    <w:p w14:paraId="43C1A6C0" w14:textId="77777777"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color w:val="000000"/>
        </w:rPr>
        <w:br w:type="page"/>
      </w:r>
    </w:p>
    <w:p w14:paraId="029A5FB5" w14:textId="5B22704D"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noProof/>
          <w:color w:val="000000"/>
          <w:lang w:eastAsia="zh-CN"/>
        </w:rPr>
        <w:lastRenderedPageBreak/>
        <w:drawing>
          <wp:inline distT="0" distB="0" distL="0" distR="0" wp14:anchorId="533B280B" wp14:editId="2CBBB569">
            <wp:extent cx="5189220" cy="45872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a:extLst>
                        <a:ext uri="{28A0092B-C50C-407E-A947-70E740481C1C}">
                          <a14:useLocalDpi xmlns:a14="http://schemas.microsoft.com/office/drawing/2010/main" val="0"/>
                        </a:ext>
                      </a:extLst>
                    </a:blip>
                    <a:stretch>
                      <a:fillRect/>
                    </a:stretch>
                  </pic:blipFill>
                  <pic:spPr>
                    <a:xfrm>
                      <a:off x="0" y="0"/>
                      <a:ext cx="5189220" cy="4587240"/>
                    </a:xfrm>
                    <a:prstGeom prst="rect">
                      <a:avLst/>
                    </a:prstGeom>
                  </pic:spPr>
                </pic:pic>
              </a:graphicData>
            </a:graphic>
          </wp:inline>
        </w:drawing>
      </w:r>
    </w:p>
    <w:p w14:paraId="39CB6C43" w14:textId="73383D13" w:rsidR="00A77B3E" w:rsidRPr="008B366C" w:rsidRDefault="00E86A88"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b/>
          <w:bCs/>
          <w:color w:val="000000"/>
        </w:rPr>
        <w:t>Figure 3</w:t>
      </w:r>
      <w:r w:rsidR="001E4B1A" w:rsidRPr="008B366C">
        <w:rPr>
          <w:rFonts w:ascii="Book Antiqua" w:eastAsia="Book Antiqua" w:hAnsi="Book Antiqua" w:cs="Book Antiqua"/>
          <w:b/>
          <w:bCs/>
          <w:color w:val="000000"/>
        </w:rPr>
        <w:t xml:space="preserve"> Effects of </w:t>
      </w:r>
      <w:r w:rsidR="002B2028" w:rsidRPr="008B366C">
        <w:rPr>
          <w:rFonts w:ascii="Book Antiqua" w:eastAsia="Book Antiqua" w:hAnsi="Book Antiqua" w:cs="Book Antiqua"/>
          <w:b/>
          <w:bCs/>
          <w:color w:val="000000"/>
        </w:rPr>
        <w:t>a</w:t>
      </w:r>
      <w:r w:rsidRPr="008B366C">
        <w:rPr>
          <w:rFonts w:ascii="Book Antiqua" w:eastAsia="Book Antiqua" w:hAnsi="Book Antiqua" w:cs="Book Antiqua"/>
          <w:b/>
          <w:bCs/>
          <w:color w:val="000000"/>
        </w:rPr>
        <w:t>cetyl-11-keto-β-</w:t>
      </w:r>
      <w:proofErr w:type="spellStart"/>
      <w:r w:rsidRPr="008B366C">
        <w:rPr>
          <w:rFonts w:ascii="Book Antiqua" w:eastAsia="Book Antiqua" w:hAnsi="Book Antiqua" w:cs="Book Antiqua"/>
          <w:b/>
          <w:bCs/>
          <w:color w:val="000000"/>
        </w:rPr>
        <w:t>boswellic</w:t>
      </w:r>
      <w:proofErr w:type="spellEnd"/>
      <w:r w:rsidRPr="008B366C">
        <w:rPr>
          <w:rFonts w:ascii="Book Antiqua" w:eastAsia="Book Antiqua" w:hAnsi="Book Antiqua" w:cs="Book Antiqua"/>
          <w:b/>
          <w:bCs/>
          <w:color w:val="000000"/>
        </w:rPr>
        <w:t xml:space="preserve"> acid</w:t>
      </w:r>
      <w:r w:rsidR="001E4B1A" w:rsidRPr="008B366C">
        <w:rPr>
          <w:rFonts w:ascii="Book Antiqua" w:eastAsia="Book Antiqua" w:hAnsi="Book Antiqua" w:cs="Book Antiqua"/>
          <w:b/>
          <w:bCs/>
          <w:color w:val="000000"/>
        </w:rPr>
        <w:t xml:space="preserve"> on the expression of </w:t>
      </w:r>
      <w:r w:rsidR="002B2028" w:rsidRPr="008B366C">
        <w:rPr>
          <w:rFonts w:ascii="Book Antiqua" w:eastAsia="Book Antiqua" w:hAnsi="Book Antiqua" w:cs="Book Antiqua"/>
          <w:b/>
          <w:bCs/>
          <w:color w:val="000000"/>
        </w:rPr>
        <w:t xml:space="preserve">phosphatase and </w:t>
      </w:r>
      <w:proofErr w:type="spellStart"/>
      <w:r w:rsidR="002B2028" w:rsidRPr="008B366C">
        <w:rPr>
          <w:rFonts w:ascii="Book Antiqua" w:eastAsia="Book Antiqua" w:hAnsi="Book Antiqua" w:cs="Book Antiqua"/>
          <w:b/>
          <w:bCs/>
          <w:color w:val="000000"/>
        </w:rPr>
        <w:t>tensin</w:t>
      </w:r>
      <w:proofErr w:type="spellEnd"/>
      <w:r w:rsidR="002B2028" w:rsidRPr="008B366C">
        <w:rPr>
          <w:rFonts w:ascii="Book Antiqua" w:eastAsia="Book Antiqua" w:hAnsi="Book Antiqua" w:cs="Book Antiqua"/>
          <w:b/>
          <w:bCs/>
          <w:color w:val="000000"/>
        </w:rPr>
        <w:t xml:space="preserve"> homolog</w:t>
      </w:r>
      <w:r w:rsidR="001E4B1A" w:rsidRPr="008B366C">
        <w:rPr>
          <w:rFonts w:ascii="Book Antiqua" w:eastAsia="Book Antiqua" w:hAnsi="Book Antiqua" w:cs="Book Antiqua"/>
          <w:b/>
          <w:bCs/>
          <w:color w:val="000000"/>
        </w:rPr>
        <w:t xml:space="preserve">, </w:t>
      </w:r>
      <w:r w:rsidR="002B2028" w:rsidRPr="008B366C">
        <w:rPr>
          <w:rFonts w:ascii="Book Antiqua" w:eastAsia="Book Antiqua" w:hAnsi="Book Antiqua" w:cs="Book Antiqua"/>
          <w:b/>
          <w:bCs/>
          <w:color w:val="000000"/>
        </w:rPr>
        <w:t>cyclooxygenase-2</w:t>
      </w:r>
      <w:r w:rsidR="005D4D87">
        <w:rPr>
          <w:rFonts w:ascii="Book Antiqua" w:eastAsia="Book Antiqua" w:hAnsi="Book Antiqua" w:cs="Book Antiqua"/>
          <w:b/>
          <w:bCs/>
          <w:color w:val="000000"/>
        </w:rPr>
        <w:t>,</w:t>
      </w:r>
      <w:r w:rsidR="001E4B1A" w:rsidRPr="008B366C">
        <w:rPr>
          <w:rFonts w:ascii="Book Antiqua" w:eastAsia="Book Antiqua" w:hAnsi="Book Antiqua" w:cs="Book Antiqua"/>
          <w:b/>
          <w:bCs/>
          <w:color w:val="000000"/>
        </w:rPr>
        <w:t xml:space="preserve"> and p-Akt in gastric cancer cells.</w:t>
      </w:r>
      <w:r w:rsidR="002B2028" w:rsidRPr="008B366C">
        <w:rPr>
          <w:rFonts w:ascii="Book Antiqua" w:hAnsi="Book Antiqua" w:cs="Book Antiqua"/>
          <w:b/>
          <w:bCs/>
          <w:color w:val="000000"/>
          <w:lang w:eastAsia="zh-CN"/>
        </w:rPr>
        <w:t xml:space="preserve"> </w:t>
      </w:r>
      <w:r w:rsidR="001E4B1A" w:rsidRPr="008B366C">
        <w:rPr>
          <w:rFonts w:ascii="Book Antiqua" w:eastAsia="Book Antiqua" w:hAnsi="Book Antiqua" w:cs="Book Antiqua"/>
          <w:color w:val="000000"/>
        </w:rPr>
        <w:t>A</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E</w:t>
      </w:r>
      <w:r w:rsidR="001E4B1A" w:rsidRPr="008B366C">
        <w:rPr>
          <w:rFonts w:ascii="Book Antiqua" w:eastAsia="Book Antiqua" w:hAnsi="Book Antiqua" w:cs="Book Antiqua"/>
          <w:color w:val="000000"/>
        </w:rPr>
        <w:t xml:space="preserve">xpression levels of </w:t>
      </w:r>
      <w:r w:rsidR="008A2DA6" w:rsidRPr="008B366C">
        <w:rPr>
          <w:rFonts w:ascii="Book Antiqua" w:eastAsia="Book Antiqua" w:hAnsi="Book Antiqua" w:cs="Book Antiqua"/>
          <w:color w:val="000000"/>
        </w:rPr>
        <w:t xml:space="preserve">phosphatase and </w:t>
      </w:r>
      <w:proofErr w:type="spellStart"/>
      <w:r w:rsidR="008A2DA6" w:rsidRPr="008B366C">
        <w:rPr>
          <w:rFonts w:ascii="Book Antiqua" w:eastAsia="Book Antiqua" w:hAnsi="Book Antiqua" w:cs="Book Antiqua"/>
          <w:color w:val="000000"/>
        </w:rPr>
        <w:t>tensin</w:t>
      </w:r>
      <w:proofErr w:type="spellEnd"/>
      <w:r w:rsidR="008A2DA6" w:rsidRPr="008B366C">
        <w:rPr>
          <w:rFonts w:ascii="Book Antiqua" w:eastAsia="Book Antiqua" w:hAnsi="Book Antiqua" w:cs="Book Antiqua"/>
          <w:color w:val="000000"/>
        </w:rPr>
        <w:t xml:space="preserve"> homolog </w:t>
      </w:r>
      <w:r w:rsidR="008A2DA6">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PTEN</w:t>
      </w:r>
      <w:r w:rsidR="008A2DA6">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 xml:space="preserve">, </w:t>
      </w:r>
      <w:r w:rsidR="008A2DA6" w:rsidRPr="008B366C">
        <w:rPr>
          <w:rFonts w:ascii="Book Antiqua" w:eastAsia="Book Antiqua" w:hAnsi="Book Antiqua" w:cs="Book Antiqua"/>
          <w:color w:val="000000"/>
        </w:rPr>
        <w:t xml:space="preserve">cyclooxygenase </w:t>
      </w:r>
      <w:r w:rsidR="008A2DA6">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COX</w:t>
      </w:r>
      <w:r w:rsidR="008A2DA6">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-2</w:t>
      </w:r>
      <w:r w:rsidR="005D4D87">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and p-Akt in gastric cancer cells measured </w:t>
      </w:r>
      <w:r w:rsidR="001E4B1A" w:rsidRPr="008B366C">
        <w:rPr>
          <w:rFonts w:ascii="Book Antiqua" w:eastAsia="Book Antiqua" w:hAnsi="Book Antiqua" w:cs="Book Antiqua"/>
          <w:i/>
          <w:color w:val="000000"/>
        </w:rPr>
        <w:t>via</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W</w:t>
      </w:r>
      <w:r w:rsidR="005D4D87" w:rsidRPr="008B366C">
        <w:rPr>
          <w:rFonts w:ascii="Book Antiqua" w:eastAsia="Book Antiqua" w:hAnsi="Book Antiqua" w:cs="Book Antiqua"/>
          <w:color w:val="000000"/>
        </w:rPr>
        <w:t xml:space="preserve">estern </w:t>
      </w:r>
      <w:r w:rsidR="001E4B1A" w:rsidRPr="008B366C">
        <w:rPr>
          <w:rFonts w:ascii="Book Antiqua" w:eastAsia="Book Antiqua" w:hAnsi="Book Antiqua" w:cs="Book Antiqua"/>
          <w:color w:val="000000"/>
        </w:rPr>
        <w:t>blot analysis</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B</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H</w:t>
      </w:r>
      <w:r w:rsidR="001E4B1A" w:rsidRPr="008B366C">
        <w:rPr>
          <w:rFonts w:ascii="Book Antiqua" w:eastAsia="Book Antiqua" w:hAnsi="Book Antiqua" w:cs="Book Antiqua"/>
          <w:color w:val="000000"/>
        </w:rPr>
        <w:t>istogram</w:t>
      </w:r>
      <w:r w:rsidR="005D4D87">
        <w:rPr>
          <w:rFonts w:ascii="Book Antiqua" w:eastAsia="Book Antiqua" w:hAnsi="Book Antiqua" w:cs="Book Antiqua"/>
          <w:color w:val="000000"/>
        </w:rPr>
        <w:t>s</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showing</w:t>
      </w:r>
      <w:r w:rsidR="005D4D87"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the relative</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expression levels of PTEN</w:t>
      </w:r>
      <w:r w:rsidR="005D4D87">
        <w:rPr>
          <w:rFonts w:ascii="Book Antiqua" w:eastAsia="Book Antiqua" w:hAnsi="Book Antiqua" w:cs="Book Antiqua"/>
          <w:color w:val="000000"/>
        </w:rPr>
        <w:t xml:space="preserve"> and</w:t>
      </w:r>
      <w:r w:rsidR="005D4D87"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COX-2 compared with GAPDH, </w:t>
      </w:r>
      <w:r w:rsidR="003E6D98">
        <w:rPr>
          <w:rFonts w:ascii="Book Antiqua" w:eastAsia="Book Antiqua" w:hAnsi="Book Antiqua" w:cs="Book Antiqua"/>
          <w:color w:val="000000"/>
        </w:rPr>
        <w:t xml:space="preserve">and </w:t>
      </w:r>
      <w:r w:rsidR="001E4B1A" w:rsidRPr="008B366C">
        <w:rPr>
          <w:rFonts w:ascii="Book Antiqua" w:eastAsia="Book Antiqua" w:hAnsi="Book Antiqua" w:cs="Book Antiqua"/>
          <w:color w:val="000000"/>
        </w:rPr>
        <w:t>p-Akt compared with Akt in gastric cancer cells. Each data point represents the mean</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SD from three independent experiments.</w:t>
      </w:r>
      <w:r w:rsidR="001E4B1A" w:rsidRPr="008B366C">
        <w:rPr>
          <w:rFonts w:ascii="Book Antiqua" w:eastAsia="Book Antiqua" w:hAnsi="Book Antiqua" w:cs="Book Antiqua"/>
          <w:i/>
          <w:color w:val="000000"/>
          <w:vertAlign w:val="superscript"/>
        </w:rPr>
        <w:t xml:space="preserve"> </w:t>
      </w:r>
      <w:proofErr w:type="spellStart"/>
      <w:proofErr w:type="gramStart"/>
      <w:r w:rsidR="001E4B1A" w:rsidRPr="008B366C">
        <w:rPr>
          <w:rFonts w:ascii="Book Antiqua" w:eastAsia="Book Antiqua" w:hAnsi="Book Antiqua" w:cs="Book Antiqua"/>
          <w:i/>
          <w:color w:val="000000"/>
          <w:vertAlign w:val="superscript"/>
        </w:rPr>
        <w:t>a</w:t>
      </w:r>
      <w:r w:rsidR="002B2028" w:rsidRPr="008B366C">
        <w:rPr>
          <w:rFonts w:ascii="Book Antiqua" w:eastAsia="Book Antiqua" w:hAnsi="Book Antiqua" w:cs="Book Antiqua"/>
          <w:i/>
          <w:iCs/>
          <w:color w:val="000000"/>
        </w:rPr>
        <w:t>P</w:t>
      </w:r>
      <w:proofErr w:type="spellEnd"/>
      <w:proofErr w:type="gram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0.05, </w:t>
      </w:r>
      <w:proofErr w:type="spellStart"/>
      <w:r w:rsidR="001E4B1A" w:rsidRPr="008B366C">
        <w:rPr>
          <w:rFonts w:ascii="Book Antiqua" w:eastAsia="Book Antiqua" w:hAnsi="Book Antiqua" w:cs="Book Antiqua"/>
          <w:i/>
          <w:color w:val="000000"/>
          <w:vertAlign w:val="superscript"/>
        </w:rPr>
        <w:t>b</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0.01 </w:t>
      </w:r>
      <w:r w:rsidR="001E4B1A" w:rsidRPr="008B366C">
        <w:rPr>
          <w:rFonts w:ascii="Book Antiqua" w:eastAsia="Book Antiqua" w:hAnsi="Book Antiqua" w:cs="Book Antiqua"/>
          <w:i/>
          <w:iCs/>
          <w:color w:val="000000"/>
        </w:rPr>
        <w:t>vs</w:t>
      </w:r>
      <w:r w:rsidR="001E4B1A" w:rsidRPr="008B366C">
        <w:rPr>
          <w:rFonts w:ascii="Book Antiqua" w:eastAsia="Book Antiqua" w:hAnsi="Book Antiqua" w:cs="Book Antiqua"/>
          <w:color w:val="000000"/>
        </w:rPr>
        <w:t xml:space="preserve"> control (0 µM).</w:t>
      </w:r>
      <w:r w:rsidR="002B2028" w:rsidRPr="008B366C">
        <w:rPr>
          <w:rFonts w:ascii="Book Antiqua" w:eastAsia="Book Antiqua" w:hAnsi="Book Antiqua" w:cs="Book Antiqua"/>
          <w:color w:val="000000"/>
        </w:rPr>
        <w:t xml:space="preserve"> AKBA: Ac</w:t>
      </w:r>
      <w:r w:rsidRPr="008B366C">
        <w:rPr>
          <w:rFonts w:ascii="Book Antiqua" w:eastAsia="Book Antiqua" w:hAnsi="Book Antiqua" w:cs="Book Antiqua"/>
          <w:color w:val="000000"/>
        </w:rPr>
        <w:t>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w:t>
      </w:r>
      <w:r w:rsidR="002B2028" w:rsidRPr="008B366C">
        <w:rPr>
          <w:rFonts w:ascii="Book Antiqua" w:eastAsia="Book Antiqua" w:hAnsi="Book Antiqua" w:cs="Book Antiqua"/>
          <w:color w:val="000000"/>
        </w:rPr>
        <w:t xml:space="preserve">; PTEN: Phosphatase and </w:t>
      </w:r>
      <w:proofErr w:type="spellStart"/>
      <w:r w:rsidR="002B2028" w:rsidRPr="008B366C">
        <w:rPr>
          <w:rFonts w:ascii="Book Antiqua" w:eastAsia="Book Antiqua" w:hAnsi="Book Antiqua" w:cs="Book Antiqua"/>
          <w:color w:val="000000"/>
        </w:rPr>
        <w:t>tensin</w:t>
      </w:r>
      <w:proofErr w:type="spellEnd"/>
      <w:r w:rsidR="002B2028" w:rsidRPr="008B366C">
        <w:rPr>
          <w:rFonts w:ascii="Book Antiqua" w:eastAsia="Book Antiqua" w:hAnsi="Book Antiqua" w:cs="Book Antiqua"/>
          <w:color w:val="000000"/>
        </w:rPr>
        <w:t xml:space="preserve"> homolog; COX-2: Cyclooxygenase-2; GAPDH: </w:t>
      </w:r>
      <w:r w:rsidRPr="008B366C">
        <w:rPr>
          <w:rFonts w:ascii="Book Antiqua" w:eastAsia="Book Antiqua" w:hAnsi="Book Antiqua" w:cs="Book Antiqua"/>
          <w:color w:val="000000"/>
        </w:rPr>
        <w:t>Glyceraldehyde</w:t>
      </w:r>
      <w:r w:rsidR="002B2028" w:rsidRPr="008B366C">
        <w:rPr>
          <w:rFonts w:ascii="Book Antiqua" w:eastAsia="Book Antiqua" w:hAnsi="Book Antiqua" w:cs="Book Antiqua"/>
          <w:color w:val="000000"/>
        </w:rPr>
        <w:t>-phosphate dehydrogenase.</w:t>
      </w:r>
    </w:p>
    <w:p w14:paraId="70DA5D0B" w14:textId="77777777"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color w:val="000000"/>
        </w:rPr>
        <w:br w:type="page"/>
      </w:r>
    </w:p>
    <w:p w14:paraId="5206FF30" w14:textId="3C8F194E"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noProof/>
          <w:color w:val="000000"/>
          <w:lang w:eastAsia="zh-CN"/>
        </w:rPr>
        <w:lastRenderedPageBreak/>
        <w:drawing>
          <wp:inline distT="0" distB="0" distL="0" distR="0" wp14:anchorId="58CA8B65" wp14:editId="21F891B4">
            <wp:extent cx="4806950" cy="4739436"/>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a:extLst>
                        <a:ext uri="{28A0092B-C50C-407E-A947-70E740481C1C}">
                          <a14:useLocalDpi xmlns:a14="http://schemas.microsoft.com/office/drawing/2010/main" val="0"/>
                        </a:ext>
                      </a:extLst>
                    </a:blip>
                    <a:stretch>
                      <a:fillRect/>
                    </a:stretch>
                  </pic:blipFill>
                  <pic:spPr>
                    <a:xfrm>
                      <a:off x="0" y="0"/>
                      <a:ext cx="4814941" cy="4747315"/>
                    </a:xfrm>
                    <a:prstGeom prst="rect">
                      <a:avLst/>
                    </a:prstGeom>
                  </pic:spPr>
                </pic:pic>
              </a:graphicData>
            </a:graphic>
          </wp:inline>
        </w:drawing>
      </w:r>
    </w:p>
    <w:p w14:paraId="4F0E739A" w14:textId="1C63B7C6" w:rsidR="00A77B3E" w:rsidRPr="008B366C" w:rsidRDefault="00E86A88" w:rsidP="008B366C">
      <w:pPr>
        <w:snapToGrid w:val="0"/>
        <w:spacing w:line="360" w:lineRule="auto"/>
        <w:jc w:val="both"/>
        <w:rPr>
          <w:rFonts w:ascii="Book Antiqua" w:hAnsi="Book Antiqua"/>
        </w:rPr>
      </w:pPr>
      <w:r w:rsidRPr="00F66802">
        <w:rPr>
          <w:rFonts w:ascii="Book Antiqua" w:eastAsia="Book Antiqua" w:hAnsi="Book Antiqua" w:cs="Book Antiqua"/>
          <w:b/>
          <w:bCs/>
          <w:color w:val="000000"/>
        </w:rPr>
        <w:t>Figure 4</w:t>
      </w:r>
      <w:r w:rsidR="001E4B1A" w:rsidRPr="00F66802">
        <w:rPr>
          <w:rFonts w:ascii="Book Antiqua" w:eastAsia="Book Antiqua" w:hAnsi="Book Antiqua" w:cs="Book Antiqua"/>
          <w:b/>
          <w:bCs/>
          <w:color w:val="000000"/>
        </w:rPr>
        <w:t xml:space="preserve"> Effects of </w:t>
      </w:r>
      <w:r w:rsidR="00F66802" w:rsidRPr="00F66802">
        <w:rPr>
          <w:rFonts w:ascii="Book Antiqua" w:eastAsia="Book Antiqua" w:hAnsi="Book Antiqua" w:cs="Book Antiqua"/>
          <w:b/>
          <w:color w:val="000000"/>
        </w:rPr>
        <w:t xml:space="preserve">phosphatase and </w:t>
      </w:r>
      <w:proofErr w:type="spellStart"/>
      <w:r w:rsidR="00F66802" w:rsidRPr="00F66802">
        <w:rPr>
          <w:rFonts w:ascii="Book Antiqua" w:eastAsia="Book Antiqua" w:hAnsi="Book Antiqua" w:cs="Book Antiqua"/>
          <w:b/>
          <w:color w:val="000000"/>
        </w:rPr>
        <w:t>tensin</w:t>
      </w:r>
      <w:proofErr w:type="spellEnd"/>
      <w:r w:rsidR="00F66802" w:rsidRPr="00F66802">
        <w:rPr>
          <w:rFonts w:ascii="Book Antiqua" w:eastAsia="Book Antiqua" w:hAnsi="Book Antiqua" w:cs="Book Antiqua"/>
          <w:b/>
          <w:color w:val="000000"/>
        </w:rPr>
        <w:t xml:space="preserve"> homolog</w:t>
      </w:r>
      <w:r w:rsidR="00F66802" w:rsidRPr="00F66802">
        <w:rPr>
          <w:rFonts w:ascii="Book Antiqua" w:eastAsia="Book Antiqua" w:hAnsi="Book Antiqua" w:cs="Book Antiqua"/>
          <w:b/>
          <w:bCs/>
          <w:color w:val="000000"/>
        </w:rPr>
        <w:t xml:space="preserve"> </w:t>
      </w:r>
      <w:r w:rsidR="001E4B1A" w:rsidRPr="00F66802">
        <w:rPr>
          <w:rFonts w:ascii="Book Antiqua" w:eastAsia="Book Antiqua" w:hAnsi="Book Antiqua" w:cs="Book Antiqua"/>
          <w:b/>
          <w:bCs/>
          <w:color w:val="000000"/>
        </w:rPr>
        <w:t>/</w:t>
      </w:r>
      <w:proofErr w:type="spellStart"/>
      <w:r w:rsidR="001E4B1A" w:rsidRPr="00F66802">
        <w:rPr>
          <w:rFonts w:ascii="Book Antiqua" w:eastAsia="Book Antiqua" w:hAnsi="Book Antiqua" w:cs="Book Antiqua"/>
          <w:b/>
          <w:bCs/>
          <w:color w:val="000000"/>
        </w:rPr>
        <w:t>Akt</w:t>
      </w:r>
      <w:proofErr w:type="spellEnd"/>
      <w:r w:rsidR="001E4B1A" w:rsidRPr="00F66802">
        <w:rPr>
          <w:rFonts w:ascii="Book Antiqua" w:eastAsia="Book Antiqua" w:hAnsi="Book Antiqua" w:cs="Book Antiqua"/>
          <w:b/>
          <w:bCs/>
          <w:color w:val="000000"/>
        </w:rPr>
        <w:t xml:space="preserve"> inhibitor on </w:t>
      </w:r>
      <w:r w:rsidR="00F66802" w:rsidRPr="00F66802">
        <w:rPr>
          <w:rFonts w:ascii="Book Antiqua" w:eastAsia="Book Antiqua" w:hAnsi="Book Antiqua" w:cs="Book Antiqua"/>
          <w:b/>
          <w:color w:val="000000"/>
        </w:rPr>
        <w:t>acetyl-11-keto-β-</w:t>
      </w:r>
      <w:proofErr w:type="spellStart"/>
      <w:r w:rsidR="00F66802" w:rsidRPr="00F66802">
        <w:rPr>
          <w:rFonts w:ascii="Book Antiqua" w:eastAsia="Book Antiqua" w:hAnsi="Book Antiqua" w:cs="Book Antiqua"/>
          <w:b/>
          <w:color w:val="000000"/>
        </w:rPr>
        <w:t>boswellic</w:t>
      </w:r>
      <w:proofErr w:type="spellEnd"/>
      <w:r w:rsidR="00F66802" w:rsidRPr="00F66802">
        <w:rPr>
          <w:rFonts w:ascii="Book Antiqua" w:eastAsia="Book Antiqua" w:hAnsi="Book Antiqua" w:cs="Book Antiqua"/>
          <w:b/>
          <w:color w:val="000000"/>
        </w:rPr>
        <w:t xml:space="preserve"> acid</w:t>
      </w:r>
      <w:r w:rsidR="001E4B1A" w:rsidRPr="00F66802">
        <w:rPr>
          <w:rFonts w:ascii="Book Antiqua" w:eastAsia="Book Antiqua" w:hAnsi="Book Antiqua" w:cs="Book Antiqua"/>
          <w:b/>
          <w:bCs/>
          <w:color w:val="000000"/>
        </w:rPr>
        <w:t xml:space="preserve">-induced down-regulation of </w:t>
      </w:r>
      <w:r w:rsidR="00F66802" w:rsidRPr="00F66802">
        <w:rPr>
          <w:rFonts w:ascii="Book Antiqua" w:eastAsia="Book Antiqua" w:hAnsi="Book Antiqua" w:cs="Book Antiqua"/>
          <w:b/>
          <w:color w:val="000000"/>
        </w:rPr>
        <w:t>cyclooxygenase</w:t>
      </w:r>
      <w:r w:rsidR="001E4B1A" w:rsidRPr="00F66802">
        <w:rPr>
          <w:rFonts w:ascii="Book Antiqua" w:eastAsia="Book Antiqua" w:hAnsi="Book Antiqua" w:cs="Book Antiqua"/>
          <w:b/>
          <w:bCs/>
          <w:color w:val="000000"/>
        </w:rPr>
        <w:t>-2 expression in gastric cancer cells.</w:t>
      </w:r>
      <w:r w:rsidR="001E4B1A" w:rsidRPr="00F66802">
        <w:rPr>
          <w:rFonts w:ascii="Book Antiqua" w:eastAsia="Book Antiqua" w:hAnsi="Book Antiqua" w:cs="Book Antiqua"/>
          <w:b/>
          <w:color w:val="000000"/>
        </w:rPr>
        <w:t xml:space="preserve"> </w:t>
      </w:r>
      <w:r w:rsidR="001E4B1A" w:rsidRPr="008B366C">
        <w:rPr>
          <w:rFonts w:ascii="Book Antiqua" w:eastAsia="Book Antiqua" w:hAnsi="Book Antiqua" w:cs="Book Antiqua"/>
          <w:color w:val="000000"/>
        </w:rPr>
        <w:t xml:space="preserve">Gastric cells were pre-treated with </w:t>
      </w:r>
      <w:r w:rsidR="003E6D98">
        <w:rPr>
          <w:rFonts w:ascii="Book Antiqua" w:eastAsia="Book Antiqua" w:hAnsi="Book Antiqua" w:cs="Book Antiqua"/>
          <w:color w:val="000000"/>
        </w:rPr>
        <w:t xml:space="preserve">the </w:t>
      </w:r>
      <w:r w:rsidR="00F66802" w:rsidRPr="008B366C">
        <w:rPr>
          <w:rFonts w:ascii="Book Antiqua" w:eastAsia="Book Antiqua" w:hAnsi="Book Antiqua" w:cs="Book Antiqua"/>
          <w:color w:val="000000"/>
        </w:rPr>
        <w:t xml:space="preserve">phosphatase and </w:t>
      </w:r>
      <w:proofErr w:type="spellStart"/>
      <w:r w:rsidR="00F66802" w:rsidRPr="008B366C">
        <w:rPr>
          <w:rFonts w:ascii="Book Antiqua" w:eastAsia="Book Antiqua" w:hAnsi="Book Antiqua" w:cs="Book Antiqua"/>
          <w:color w:val="000000"/>
        </w:rPr>
        <w:t>tensin</w:t>
      </w:r>
      <w:proofErr w:type="spellEnd"/>
      <w:r w:rsidR="00F66802" w:rsidRPr="008B366C">
        <w:rPr>
          <w:rFonts w:ascii="Book Antiqua" w:eastAsia="Book Antiqua" w:hAnsi="Book Antiqua" w:cs="Book Antiqua"/>
          <w:color w:val="000000"/>
        </w:rPr>
        <w:t xml:space="preserve"> homolog </w:t>
      </w:r>
      <w:r w:rsidR="00F66802">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PTEN</w:t>
      </w:r>
      <w:r w:rsidR="00F66802">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 xml:space="preserve"> inhibitor </w:t>
      </w:r>
      <w:proofErr w:type="spellStart"/>
      <w:r w:rsidR="001E4B1A" w:rsidRPr="008B366C">
        <w:rPr>
          <w:rFonts w:ascii="Book Antiqua" w:eastAsia="Book Antiqua" w:hAnsi="Book Antiqua" w:cs="Book Antiqua"/>
          <w:color w:val="000000"/>
        </w:rPr>
        <w:t>bpv</w:t>
      </w:r>
      <w:proofErr w:type="spellEnd"/>
      <w:r w:rsidR="001E4B1A" w:rsidRPr="008B366C">
        <w:rPr>
          <w:rFonts w:ascii="Book Antiqua" w:eastAsia="Book Antiqua" w:hAnsi="Book Antiqua" w:cs="Book Antiqua"/>
          <w:color w:val="000000"/>
        </w:rPr>
        <w:t xml:space="preserve"> (</w:t>
      </w:r>
      <w:proofErr w:type="spellStart"/>
      <w:r w:rsidR="001E4B1A" w:rsidRPr="008B366C">
        <w:rPr>
          <w:rFonts w:ascii="Book Antiqua" w:eastAsia="Book Antiqua" w:hAnsi="Book Antiqua" w:cs="Book Antiqua"/>
          <w:color w:val="000000"/>
        </w:rPr>
        <w:t>HOpic</w:t>
      </w:r>
      <w:proofErr w:type="spellEnd"/>
      <w:r w:rsidR="001E4B1A" w:rsidRPr="008B366C">
        <w:rPr>
          <w:rFonts w:ascii="Book Antiqua" w:eastAsia="Book Antiqua" w:hAnsi="Book Antiqua" w:cs="Book Antiqua"/>
          <w:color w:val="000000"/>
        </w:rPr>
        <w:t xml:space="preserve">, 17.4 </w:t>
      </w:r>
      <w:proofErr w:type="spellStart"/>
      <w:r w:rsidR="001E4B1A" w:rsidRPr="008B366C">
        <w:rPr>
          <w:rFonts w:ascii="Book Antiqua" w:eastAsia="Book Antiqua" w:hAnsi="Book Antiqua" w:cs="Book Antiqua"/>
          <w:color w:val="000000"/>
        </w:rPr>
        <w:t>ng</w:t>
      </w:r>
      <w:proofErr w:type="spellEnd"/>
      <w:r w:rsidR="001E4B1A" w:rsidRPr="008B366C">
        <w:rPr>
          <w:rFonts w:ascii="Book Antiqua" w:eastAsia="Book Antiqua" w:hAnsi="Book Antiqua" w:cs="Book Antiqua"/>
          <w:color w:val="000000"/>
        </w:rPr>
        <w:t>/mL, A and B) or Akt inhibitor MK2206 (38.4 ng/mL, C and D) for 30 min and then treated with</w:t>
      </w:r>
      <w:r w:rsidR="003E6D98">
        <w:rPr>
          <w:rFonts w:ascii="Book Antiqua" w:eastAsia="Book Antiqua" w:hAnsi="Book Antiqua" w:cs="Book Antiqua"/>
          <w:bCs/>
          <w:color w:val="000000"/>
        </w:rPr>
        <w:t xml:space="preserve"> </w:t>
      </w:r>
      <w:r w:rsidR="000A399D" w:rsidRPr="00F66802">
        <w:rPr>
          <w:rFonts w:ascii="Book Antiqua" w:eastAsia="Book Antiqua" w:hAnsi="Book Antiqua" w:cs="Book Antiqua"/>
          <w:color w:val="000000"/>
        </w:rPr>
        <w:t>acetyl</w:t>
      </w:r>
      <w:r w:rsidR="00F66802" w:rsidRPr="00F66802">
        <w:rPr>
          <w:rFonts w:ascii="Book Antiqua" w:eastAsia="Book Antiqua" w:hAnsi="Book Antiqua" w:cs="Book Antiqua"/>
          <w:color w:val="000000"/>
        </w:rPr>
        <w:t>-11-keto-β-</w:t>
      </w:r>
      <w:proofErr w:type="spellStart"/>
      <w:r w:rsidR="00F66802" w:rsidRPr="00F66802">
        <w:rPr>
          <w:rFonts w:ascii="Book Antiqua" w:eastAsia="Book Antiqua" w:hAnsi="Book Antiqua" w:cs="Book Antiqua"/>
          <w:color w:val="000000"/>
        </w:rPr>
        <w:t>boswellic</w:t>
      </w:r>
      <w:proofErr w:type="spellEnd"/>
      <w:r w:rsidR="00F66802" w:rsidRPr="00F66802">
        <w:rPr>
          <w:rFonts w:ascii="Book Antiqua" w:eastAsia="Book Antiqua" w:hAnsi="Book Antiqua" w:cs="Book Antiqua"/>
          <w:color w:val="000000"/>
        </w:rPr>
        <w:t xml:space="preserve"> acid</w:t>
      </w:r>
      <w:r w:rsidR="00F66802"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(40 µM) for 48 h. A</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3E6D98">
        <w:rPr>
          <w:rFonts w:ascii="Book Antiqua" w:eastAsia="Book Antiqua" w:hAnsi="Book Antiqua" w:cs="Book Antiqua"/>
          <w:color w:val="000000"/>
        </w:rPr>
        <w:t xml:space="preserve">Expression of </w:t>
      </w:r>
      <w:r w:rsidR="001E4B1A" w:rsidRPr="008B366C">
        <w:rPr>
          <w:rFonts w:ascii="Book Antiqua" w:eastAsia="Book Antiqua" w:hAnsi="Book Antiqua" w:cs="Book Antiqua"/>
          <w:color w:val="000000"/>
        </w:rPr>
        <w:t xml:space="preserve">PTEN, </w:t>
      </w:r>
      <w:r w:rsidR="00A557ED" w:rsidRPr="00A557ED">
        <w:rPr>
          <w:rFonts w:ascii="Book Antiqua" w:eastAsia="Book Antiqua" w:hAnsi="Book Antiqua" w:cs="Book Antiqua"/>
          <w:color w:val="000000"/>
        </w:rPr>
        <w:t>cyclooxygenase</w:t>
      </w:r>
      <w:r w:rsidR="00A557ED" w:rsidRPr="008B366C">
        <w:rPr>
          <w:rFonts w:ascii="Book Antiqua" w:eastAsia="Book Antiqua" w:hAnsi="Book Antiqua" w:cs="Book Antiqua"/>
          <w:color w:val="000000"/>
        </w:rPr>
        <w:t xml:space="preserve"> </w:t>
      </w:r>
      <w:r w:rsidR="00A557ED">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COX</w:t>
      </w:r>
      <w:r w:rsidR="00A557ED">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 xml:space="preserve">-2, </w:t>
      </w:r>
      <w:r w:rsidR="003E6D98">
        <w:rPr>
          <w:rFonts w:ascii="Book Antiqua" w:eastAsia="Book Antiqua" w:hAnsi="Book Antiqua" w:cs="Book Antiqua"/>
          <w:color w:val="000000"/>
        </w:rPr>
        <w:t xml:space="preserve">and </w:t>
      </w:r>
      <w:r w:rsidR="001E4B1A" w:rsidRPr="008B366C">
        <w:rPr>
          <w:rFonts w:ascii="Book Antiqua" w:eastAsia="Book Antiqua" w:hAnsi="Book Antiqua" w:cs="Book Antiqua"/>
          <w:color w:val="000000"/>
        </w:rPr>
        <w:t>total and phosphorylated forms of Akt</w:t>
      </w:r>
      <w:r w:rsidR="003E6D98">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in gastric cancer cells</w:t>
      </w:r>
      <w:r w:rsidR="003E6D98">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detected by </w:t>
      </w:r>
      <w:r w:rsidR="003E6D98">
        <w:rPr>
          <w:rFonts w:ascii="Book Antiqua" w:eastAsia="Book Antiqua" w:hAnsi="Book Antiqua" w:cs="Book Antiqua"/>
          <w:color w:val="000000"/>
        </w:rPr>
        <w:t>W</w:t>
      </w:r>
      <w:r w:rsidR="003E6D98" w:rsidRPr="008B366C">
        <w:rPr>
          <w:rFonts w:ascii="Book Antiqua" w:eastAsia="Book Antiqua" w:hAnsi="Book Antiqua" w:cs="Book Antiqua"/>
          <w:color w:val="000000"/>
        </w:rPr>
        <w:t xml:space="preserve">estern </w:t>
      </w:r>
      <w:r w:rsidR="001E4B1A" w:rsidRPr="008B366C">
        <w:rPr>
          <w:rFonts w:ascii="Book Antiqua" w:eastAsia="Book Antiqua" w:hAnsi="Book Antiqua" w:cs="Book Antiqua"/>
          <w:color w:val="000000"/>
        </w:rPr>
        <w:t>blot analysis. B</w:t>
      </w:r>
      <w:r w:rsidR="002B2028" w:rsidRPr="008B366C">
        <w:rPr>
          <w:rFonts w:ascii="Book Antiqua" w:eastAsia="Book Antiqua" w:hAnsi="Book Antiqua" w:cs="Book Antiqua"/>
          <w:color w:val="000000"/>
        </w:rPr>
        <w:t xml:space="preserve">: </w:t>
      </w:r>
      <w:r w:rsidR="003E6D98">
        <w:rPr>
          <w:rFonts w:ascii="Book Antiqua" w:eastAsia="Book Antiqua" w:hAnsi="Book Antiqua" w:cs="Book Antiqua"/>
          <w:color w:val="000000"/>
        </w:rPr>
        <w:t>H</w:t>
      </w:r>
      <w:r w:rsidR="001E4B1A" w:rsidRPr="008B366C">
        <w:rPr>
          <w:rFonts w:ascii="Book Antiqua" w:eastAsia="Book Antiqua" w:hAnsi="Book Antiqua" w:cs="Book Antiqua"/>
          <w:color w:val="000000"/>
        </w:rPr>
        <w:t>istogram</w:t>
      </w:r>
      <w:r w:rsidR="003E6D98">
        <w:rPr>
          <w:rFonts w:ascii="Book Antiqua" w:eastAsia="Book Antiqua" w:hAnsi="Book Antiqua" w:cs="Book Antiqua"/>
          <w:color w:val="000000"/>
        </w:rPr>
        <w:t>s</w:t>
      </w:r>
      <w:r w:rsidR="001E4B1A" w:rsidRPr="008B366C">
        <w:rPr>
          <w:rFonts w:ascii="Book Antiqua" w:eastAsia="Book Antiqua" w:hAnsi="Book Antiqua" w:cs="Book Antiqua"/>
          <w:color w:val="000000"/>
        </w:rPr>
        <w:t xml:space="preserve"> </w:t>
      </w:r>
      <w:r w:rsidR="003E6D98">
        <w:rPr>
          <w:rFonts w:ascii="Book Antiqua" w:eastAsia="Book Antiqua" w:hAnsi="Book Antiqua" w:cs="Book Antiqua"/>
          <w:color w:val="000000"/>
        </w:rPr>
        <w:t>showing</w:t>
      </w:r>
      <w:r w:rsidR="003E6D9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the relative expression of PTEN and COX-2 compared with GAPDH</w:t>
      </w:r>
      <w:r w:rsidR="003E6D98">
        <w:rPr>
          <w:rFonts w:ascii="Book Antiqua" w:eastAsia="Book Antiqua" w:hAnsi="Book Antiqua" w:cs="Book Antiqua"/>
          <w:color w:val="000000"/>
        </w:rPr>
        <w:t xml:space="preserve">, and </w:t>
      </w:r>
      <w:r w:rsidR="001E4B1A" w:rsidRPr="008B366C">
        <w:rPr>
          <w:rFonts w:ascii="Book Antiqua" w:eastAsia="Book Antiqua" w:hAnsi="Book Antiqua" w:cs="Book Antiqua"/>
          <w:color w:val="000000"/>
        </w:rPr>
        <w:t xml:space="preserve">phospho-Akt (p-Akt) compared with total Akt, respectively. Each data point represents the mean ± SD from three independent experiments. </w:t>
      </w:r>
      <w:proofErr w:type="spellStart"/>
      <w:proofErr w:type="gramStart"/>
      <w:r w:rsidR="001E4B1A" w:rsidRPr="008B366C">
        <w:rPr>
          <w:rFonts w:ascii="Book Antiqua" w:eastAsia="Book Antiqua" w:hAnsi="Book Antiqua" w:cs="Book Antiqua"/>
          <w:i/>
          <w:color w:val="000000"/>
          <w:vertAlign w:val="superscript"/>
        </w:rPr>
        <w:t>a</w:t>
      </w:r>
      <w:r w:rsidR="001E4B1A" w:rsidRPr="008B366C">
        <w:rPr>
          <w:rFonts w:ascii="Book Antiqua" w:eastAsia="Book Antiqua" w:hAnsi="Book Antiqua" w:cs="Book Antiqua"/>
          <w:i/>
          <w:iCs/>
          <w:color w:val="000000"/>
        </w:rPr>
        <w:t>P</w:t>
      </w:r>
      <w:proofErr w:type="spellEnd"/>
      <w:proofErr w:type="gramEnd"/>
      <w:r w:rsidR="001E4B1A" w:rsidRPr="008B366C">
        <w:rPr>
          <w:rFonts w:ascii="Book Antiqua" w:eastAsia="Book Antiqua" w:hAnsi="Book Antiqua" w:cs="Book Antiqua"/>
          <w:color w:val="000000"/>
        </w:rPr>
        <w:t xml:space="preserve"> &lt; 0.05, </w:t>
      </w:r>
      <w:proofErr w:type="spellStart"/>
      <w:r w:rsidR="001E4B1A" w:rsidRPr="008B366C">
        <w:rPr>
          <w:rFonts w:ascii="Book Antiqua" w:eastAsia="Book Antiqua" w:hAnsi="Book Antiqua" w:cs="Book Antiqua"/>
          <w:i/>
          <w:color w:val="000000"/>
          <w:vertAlign w:val="superscript"/>
        </w:rPr>
        <w:t>b</w:t>
      </w:r>
      <w:r w:rsidR="001E4B1A" w:rsidRPr="008B366C">
        <w:rPr>
          <w:rFonts w:ascii="Book Antiqua" w:eastAsia="Book Antiqua" w:hAnsi="Book Antiqua" w:cs="Book Antiqua"/>
          <w:i/>
          <w:iCs/>
          <w:color w:val="000000"/>
        </w:rPr>
        <w:t>P</w:t>
      </w:r>
      <w:proofErr w:type="spellEnd"/>
      <w:r w:rsidR="001E4B1A" w:rsidRPr="008B366C">
        <w:rPr>
          <w:rFonts w:ascii="Book Antiqua" w:eastAsia="Book Antiqua" w:hAnsi="Book Antiqua" w:cs="Book Antiqua"/>
          <w:color w:val="000000"/>
        </w:rPr>
        <w:t xml:space="preserve"> &lt; 0.01 </w:t>
      </w:r>
      <w:proofErr w:type="spellStart"/>
      <w:r w:rsidR="001E4B1A" w:rsidRPr="008B366C">
        <w:rPr>
          <w:rFonts w:ascii="Book Antiqua" w:eastAsia="Book Antiqua" w:hAnsi="Book Antiqua" w:cs="Book Antiqua"/>
          <w:i/>
          <w:iCs/>
          <w:color w:val="000000"/>
        </w:rPr>
        <w:t>vs</w:t>
      </w:r>
      <w:proofErr w:type="spellEnd"/>
      <w:r w:rsidR="001E4B1A" w:rsidRPr="008B366C">
        <w:rPr>
          <w:rFonts w:ascii="Book Antiqua" w:eastAsia="Book Antiqua" w:hAnsi="Book Antiqua" w:cs="Book Antiqua"/>
          <w:color w:val="000000"/>
        </w:rPr>
        <w:t xml:space="preserve"> Control;</w:t>
      </w:r>
      <w:r w:rsidR="001E4B1A" w:rsidRPr="008B366C">
        <w:rPr>
          <w:rFonts w:ascii="Book Antiqua" w:eastAsia="Book Antiqua" w:hAnsi="Book Antiqua" w:cs="Book Antiqua"/>
          <w:i/>
          <w:color w:val="000000"/>
          <w:vertAlign w:val="superscript"/>
        </w:rPr>
        <w:t xml:space="preserve"> </w:t>
      </w:r>
      <w:proofErr w:type="spellStart"/>
      <w:r w:rsidR="001E4B1A" w:rsidRPr="008B366C">
        <w:rPr>
          <w:rFonts w:ascii="Book Antiqua" w:eastAsia="Book Antiqua" w:hAnsi="Book Antiqua" w:cs="Book Antiqua"/>
          <w:i/>
          <w:color w:val="000000"/>
          <w:vertAlign w:val="superscript"/>
        </w:rPr>
        <w:t>c</w:t>
      </w:r>
      <w:r w:rsidR="001E4B1A" w:rsidRPr="008B366C">
        <w:rPr>
          <w:rFonts w:ascii="Book Antiqua" w:eastAsia="Book Antiqua" w:hAnsi="Book Antiqua" w:cs="Book Antiqua"/>
          <w:i/>
          <w:iCs/>
          <w:color w:val="000000"/>
        </w:rPr>
        <w:t>P</w:t>
      </w:r>
      <w:proofErr w:type="spellEnd"/>
      <w:r w:rsidR="001E4B1A" w:rsidRPr="008B366C">
        <w:rPr>
          <w:rFonts w:ascii="Book Antiqua" w:eastAsia="Book Antiqua" w:hAnsi="Book Antiqua" w:cs="Book Antiqua"/>
          <w:color w:val="000000"/>
        </w:rPr>
        <w:t xml:space="preserve"> &lt; 0.05,</w:t>
      </w:r>
      <w:r w:rsidR="004605D4">
        <w:rPr>
          <w:rFonts w:ascii="Book Antiqua" w:eastAsia="Book Antiqua" w:hAnsi="Book Antiqua" w:cs="Book Antiqua"/>
          <w:color w:val="000000"/>
        </w:rPr>
        <w:t xml:space="preserve"> </w:t>
      </w:r>
      <w:proofErr w:type="spellStart"/>
      <w:r w:rsidR="001E4B1A" w:rsidRPr="008B366C">
        <w:rPr>
          <w:rFonts w:ascii="Book Antiqua" w:eastAsia="Book Antiqua" w:hAnsi="Book Antiqua" w:cs="Book Antiqua"/>
          <w:i/>
          <w:color w:val="000000"/>
          <w:vertAlign w:val="superscript"/>
        </w:rPr>
        <w:t>d</w:t>
      </w:r>
      <w:r w:rsidR="001E4B1A" w:rsidRPr="008B366C">
        <w:rPr>
          <w:rFonts w:ascii="Book Antiqua" w:eastAsia="Book Antiqua" w:hAnsi="Book Antiqua" w:cs="Book Antiqua"/>
          <w:i/>
          <w:iCs/>
          <w:color w:val="000000"/>
        </w:rPr>
        <w:t>P</w:t>
      </w:r>
      <w:proofErr w:type="spellEnd"/>
      <w:r w:rsidR="001E4B1A" w:rsidRPr="008B366C">
        <w:rPr>
          <w:rFonts w:ascii="Book Antiqua" w:eastAsia="Book Antiqua" w:hAnsi="Book Antiqua" w:cs="Book Antiqua"/>
          <w:color w:val="000000"/>
        </w:rPr>
        <w:t xml:space="preserve"> &lt; 0.01 </w:t>
      </w:r>
      <w:proofErr w:type="spellStart"/>
      <w:r w:rsidR="001E4B1A" w:rsidRPr="008B366C">
        <w:rPr>
          <w:rFonts w:ascii="Book Antiqua" w:eastAsia="Book Antiqua" w:hAnsi="Book Antiqua" w:cs="Book Antiqua"/>
          <w:i/>
          <w:iCs/>
          <w:color w:val="000000"/>
        </w:rPr>
        <w:t>vs</w:t>
      </w:r>
      <w:proofErr w:type="spellEnd"/>
      <w:r w:rsidR="001E4B1A" w:rsidRPr="008B366C">
        <w:rPr>
          <w:rFonts w:ascii="Book Antiqua" w:eastAsia="Book Antiqua" w:hAnsi="Book Antiqua" w:cs="Book Antiqua"/>
          <w:color w:val="000000"/>
        </w:rPr>
        <w:t xml:space="preserve"> AKBA.</w:t>
      </w:r>
      <w:r w:rsidR="002B2028" w:rsidRPr="008B366C">
        <w:rPr>
          <w:rFonts w:ascii="Book Antiqua" w:eastAsia="Book Antiqua" w:hAnsi="Book Antiqua" w:cs="Book Antiqua"/>
          <w:color w:val="000000"/>
        </w:rPr>
        <w:t xml:space="preserve"> </w:t>
      </w:r>
      <w:bookmarkStart w:id="19" w:name="_Hlk48731221"/>
      <w:r w:rsidR="002B2028" w:rsidRPr="008B366C">
        <w:rPr>
          <w:rFonts w:ascii="Book Antiqua" w:eastAsia="Book Antiqua" w:hAnsi="Book Antiqua" w:cs="Book Antiqua"/>
          <w:color w:val="000000"/>
        </w:rPr>
        <w:t>AKBA: Acetyl-11-keto-β-</w:t>
      </w:r>
      <w:proofErr w:type="spellStart"/>
      <w:r w:rsidR="002B2028" w:rsidRPr="008B366C">
        <w:rPr>
          <w:rFonts w:ascii="Book Antiqua" w:eastAsia="Book Antiqua" w:hAnsi="Book Antiqua" w:cs="Book Antiqua"/>
          <w:color w:val="000000"/>
        </w:rPr>
        <w:t>boswellic</w:t>
      </w:r>
      <w:proofErr w:type="spellEnd"/>
      <w:r w:rsidR="002B2028" w:rsidRPr="008B366C">
        <w:rPr>
          <w:rFonts w:ascii="Book Antiqua" w:eastAsia="Book Antiqua" w:hAnsi="Book Antiqua" w:cs="Book Antiqua"/>
          <w:color w:val="000000"/>
        </w:rPr>
        <w:t xml:space="preserve"> acid; </w:t>
      </w:r>
      <w:r w:rsidR="002B2028" w:rsidRPr="008B366C">
        <w:rPr>
          <w:rFonts w:ascii="Book Antiqua" w:eastAsia="Book Antiqua" w:hAnsi="Book Antiqua" w:cs="Book Antiqua"/>
          <w:color w:val="000000"/>
        </w:rPr>
        <w:lastRenderedPageBreak/>
        <w:t xml:space="preserve">PTEN: Phosphatase and </w:t>
      </w:r>
      <w:proofErr w:type="spellStart"/>
      <w:r w:rsidR="002B2028" w:rsidRPr="008B366C">
        <w:rPr>
          <w:rFonts w:ascii="Book Antiqua" w:eastAsia="Book Antiqua" w:hAnsi="Book Antiqua" w:cs="Book Antiqua"/>
          <w:color w:val="000000"/>
        </w:rPr>
        <w:t>tensin</w:t>
      </w:r>
      <w:proofErr w:type="spellEnd"/>
      <w:r w:rsidR="002B2028" w:rsidRPr="008B366C">
        <w:rPr>
          <w:rFonts w:ascii="Book Antiqua" w:eastAsia="Book Antiqua" w:hAnsi="Book Antiqua" w:cs="Book Antiqua"/>
          <w:color w:val="000000"/>
        </w:rPr>
        <w:t xml:space="preserve"> homolog; COX-2: Cyclooxygenase-2; GAPDH: </w:t>
      </w:r>
      <w:r w:rsidR="00731993">
        <w:rPr>
          <w:rFonts w:ascii="Book Antiqua" w:hAnsi="Book Antiqua" w:cs="Book Antiqua" w:hint="eastAsia"/>
          <w:color w:val="000000"/>
          <w:lang w:eastAsia="zh-CN"/>
        </w:rPr>
        <w:t>G</w:t>
      </w:r>
      <w:r w:rsidR="002B2028" w:rsidRPr="008B366C">
        <w:rPr>
          <w:rFonts w:ascii="Book Antiqua" w:eastAsia="Book Antiqua" w:hAnsi="Book Antiqua" w:cs="Book Antiqua"/>
          <w:color w:val="000000"/>
        </w:rPr>
        <w:t>lyceraldehyde-phosphate dehydrogenase.</w:t>
      </w:r>
    </w:p>
    <w:bookmarkEnd w:id="19"/>
    <w:p w14:paraId="3FC1C880" w14:textId="77777777" w:rsidR="00A77B3E" w:rsidRPr="008B366C" w:rsidRDefault="00A77B3E" w:rsidP="008B366C">
      <w:pPr>
        <w:snapToGrid w:val="0"/>
        <w:spacing w:line="360" w:lineRule="auto"/>
        <w:jc w:val="both"/>
        <w:rPr>
          <w:rFonts w:ascii="Book Antiqua" w:hAnsi="Book Antiqua"/>
        </w:rPr>
      </w:pPr>
    </w:p>
    <w:p w14:paraId="403DC841" w14:textId="1B74E6D1"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noProof/>
          <w:color w:val="000000"/>
          <w:lang w:eastAsia="zh-CN"/>
        </w:rPr>
        <w:drawing>
          <wp:inline distT="0" distB="0" distL="0" distR="0" wp14:anchorId="6EC79306" wp14:editId="7DD3425D">
            <wp:extent cx="5532120" cy="4457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extLst>
                        <a:ext uri="{28A0092B-C50C-407E-A947-70E740481C1C}">
                          <a14:useLocalDpi xmlns:a14="http://schemas.microsoft.com/office/drawing/2010/main" val="0"/>
                        </a:ext>
                      </a:extLst>
                    </a:blip>
                    <a:stretch>
                      <a:fillRect/>
                    </a:stretch>
                  </pic:blipFill>
                  <pic:spPr>
                    <a:xfrm>
                      <a:off x="0" y="0"/>
                      <a:ext cx="5532120" cy="4457700"/>
                    </a:xfrm>
                    <a:prstGeom prst="rect">
                      <a:avLst/>
                    </a:prstGeom>
                  </pic:spPr>
                </pic:pic>
              </a:graphicData>
            </a:graphic>
          </wp:inline>
        </w:drawing>
      </w:r>
    </w:p>
    <w:p w14:paraId="034C12C8" w14:textId="2AF7C5EE"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Figure 5 </w:t>
      </w:r>
      <w:r w:rsidR="002B2028" w:rsidRPr="008B366C">
        <w:rPr>
          <w:rFonts w:ascii="Book Antiqua" w:eastAsia="Book Antiqua" w:hAnsi="Book Antiqua" w:cs="Book Antiqua"/>
          <w:b/>
          <w:bCs/>
          <w:color w:val="000000"/>
        </w:rPr>
        <w:t>Ac</w:t>
      </w:r>
      <w:r w:rsidR="00E86A88" w:rsidRPr="008B366C">
        <w:rPr>
          <w:rFonts w:ascii="Book Antiqua" w:eastAsia="Book Antiqua" w:hAnsi="Book Antiqua" w:cs="Book Antiqua"/>
          <w:b/>
          <w:bCs/>
          <w:color w:val="000000"/>
        </w:rPr>
        <w:t>etyl-11-keto-β-</w:t>
      </w:r>
      <w:proofErr w:type="spellStart"/>
      <w:r w:rsidR="00E86A88" w:rsidRPr="008B366C">
        <w:rPr>
          <w:rFonts w:ascii="Book Antiqua" w:eastAsia="Book Antiqua" w:hAnsi="Book Antiqua" w:cs="Book Antiqua"/>
          <w:b/>
          <w:bCs/>
          <w:color w:val="000000"/>
        </w:rPr>
        <w:t>boswellic</w:t>
      </w:r>
      <w:proofErr w:type="spellEnd"/>
      <w:r w:rsidR="00E86A88" w:rsidRPr="008B366C">
        <w:rPr>
          <w:rFonts w:ascii="Book Antiqua" w:eastAsia="Book Antiqua" w:hAnsi="Book Antiqua" w:cs="Book Antiqua"/>
          <w:b/>
          <w:bCs/>
          <w:color w:val="000000"/>
        </w:rPr>
        <w:t xml:space="preserve"> acid</w:t>
      </w:r>
      <w:r w:rsidRPr="008B366C">
        <w:rPr>
          <w:rFonts w:ascii="Book Antiqua" w:eastAsia="Book Antiqua" w:hAnsi="Book Antiqua" w:cs="Book Antiqua"/>
          <w:b/>
          <w:bCs/>
          <w:color w:val="000000"/>
        </w:rPr>
        <w:t xml:space="preserve"> inhibits the monolayer wound healing of gastric cancer cells. </w:t>
      </w:r>
      <w:r w:rsidR="00E86A88" w:rsidRPr="008B366C">
        <w:rPr>
          <w:rFonts w:ascii="Book Antiqua" w:eastAsia="Book Antiqua" w:hAnsi="Book Antiqua" w:cs="Book Antiqua"/>
          <w:color w:val="000000"/>
        </w:rPr>
        <w:t xml:space="preserve">A and </w:t>
      </w:r>
      <w:r w:rsidRPr="008B366C">
        <w:rPr>
          <w:rFonts w:ascii="Book Antiqua" w:eastAsia="Book Antiqua" w:hAnsi="Book Antiqua" w:cs="Book Antiqua"/>
          <w:color w:val="000000"/>
        </w:rPr>
        <w:t>B</w:t>
      </w:r>
      <w:r w:rsidR="00E86A88" w:rsidRPr="008B366C">
        <w:rPr>
          <w:rFonts w:ascii="Book Antiqua" w:eastAsia="宋体" w:hAnsi="Book Antiqua"/>
          <w:color w:val="000000"/>
          <w:lang w:eastAsia="zh-CN"/>
        </w:rPr>
        <w:t>:</w:t>
      </w:r>
      <w:r w:rsidR="00E86A8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Phase micrographs of BGC823 and SGC7901 cells at various times after monolayer wounding (original magnification, ×</w:t>
      </w:r>
      <w:r w:rsidR="002B202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100)</w:t>
      </w:r>
      <w:r w:rsidR="002B2028" w:rsidRPr="008B366C">
        <w:rPr>
          <w:rFonts w:ascii="Book Antiqua" w:eastAsia="Book Antiqua" w:hAnsi="Book Antiqua" w:cs="Book Antiqua"/>
          <w:color w:val="000000"/>
        </w:rPr>
        <w:t>;</w:t>
      </w:r>
      <w:r w:rsidR="00E86A88" w:rsidRPr="008B366C">
        <w:rPr>
          <w:rFonts w:ascii="Book Antiqua" w:eastAsia="Book Antiqua" w:hAnsi="Book Antiqua" w:cs="Book Antiqua"/>
          <w:color w:val="000000"/>
        </w:rPr>
        <w:t xml:space="preserve"> C and </w:t>
      </w:r>
      <w:r w:rsidRPr="008B366C">
        <w:rPr>
          <w:rFonts w:ascii="Book Antiqua" w:eastAsia="Book Antiqua" w:hAnsi="Book Antiqua" w:cs="Book Antiqua"/>
          <w:color w:val="000000"/>
        </w:rPr>
        <w:t>D</w:t>
      </w:r>
      <w:r w:rsidR="002B2028"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 Quantification of cell migration using monolayer wound-healing assay. The gastric cancer cells were treated without (control) or with 20 µM </w:t>
      </w:r>
      <w:r w:rsidR="000A399D" w:rsidRPr="008B366C">
        <w:rPr>
          <w:rFonts w:ascii="Book Antiqua" w:eastAsia="Book Antiqua" w:hAnsi="Book Antiqua" w:cs="Book Antiqua"/>
          <w:color w:val="000000"/>
        </w:rPr>
        <w:t>acetyl-11-keto-β-</w:t>
      </w:r>
      <w:proofErr w:type="spellStart"/>
      <w:r w:rsidR="000A399D" w:rsidRPr="008B366C">
        <w:rPr>
          <w:rFonts w:ascii="Book Antiqua" w:eastAsia="Book Antiqua" w:hAnsi="Book Antiqua" w:cs="Book Antiqua"/>
          <w:color w:val="000000"/>
        </w:rPr>
        <w:t>boswellic</w:t>
      </w:r>
      <w:proofErr w:type="spellEnd"/>
      <w:r w:rsidR="000A399D" w:rsidRPr="008B366C">
        <w:rPr>
          <w:rFonts w:ascii="Book Antiqua" w:eastAsia="Book Antiqua" w:hAnsi="Book Antiqua" w:cs="Book Antiqua"/>
          <w:color w:val="000000"/>
        </w:rPr>
        <w:t xml:space="preserve"> acid</w:t>
      </w:r>
      <w:r w:rsidRPr="008B366C">
        <w:rPr>
          <w:rFonts w:ascii="Book Antiqua" w:eastAsia="Book Antiqua" w:hAnsi="Book Antiqua" w:cs="Book Antiqua"/>
          <w:color w:val="000000"/>
        </w:rPr>
        <w:t>. Each data point represents the mean</w:t>
      </w:r>
      <w:r w:rsidR="002B202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w:t>
      </w:r>
      <w:r w:rsidR="002B202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SD from three independent experiments.</w:t>
      </w:r>
      <w:r w:rsidRPr="008B366C">
        <w:rPr>
          <w:rFonts w:ascii="Book Antiqua" w:eastAsia="Book Antiqua" w:hAnsi="Book Antiqua" w:cs="Book Antiqua"/>
          <w:i/>
          <w:color w:val="000000"/>
          <w:vertAlign w:val="superscript"/>
        </w:rPr>
        <w:t xml:space="preserve"> </w:t>
      </w:r>
      <w:proofErr w:type="spellStart"/>
      <w:proofErr w:type="gramStart"/>
      <w:r w:rsidRPr="008B366C">
        <w:rPr>
          <w:rFonts w:ascii="Book Antiqua" w:eastAsia="Book Antiqua" w:hAnsi="Book Antiqua" w:cs="Book Antiqua"/>
          <w:i/>
          <w:color w:val="000000"/>
          <w:vertAlign w:val="superscript"/>
        </w:rPr>
        <w:t>a</w:t>
      </w:r>
      <w:r w:rsidR="002B2028" w:rsidRPr="008B366C">
        <w:rPr>
          <w:rFonts w:ascii="Book Antiqua" w:eastAsia="Book Antiqua" w:hAnsi="Book Antiqua" w:cs="Book Antiqua"/>
          <w:i/>
          <w:iCs/>
          <w:color w:val="000000"/>
        </w:rPr>
        <w:t>P</w:t>
      </w:r>
      <w:proofErr w:type="spellEnd"/>
      <w:proofErr w:type="gramEnd"/>
      <w:r w:rsidR="002B2028" w:rsidRPr="008B366C">
        <w:rPr>
          <w:rFonts w:ascii="Book Antiqua" w:eastAsia="Book Antiqua" w:hAnsi="Book Antiqua" w:cs="Book Antiqua"/>
          <w:i/>
          <w:iCs/>
          <w:color w:val="000000"/>
        </w:rPr>
        <w:t xml:space="preserve"> </w:t>
      </w:r>
      <w:r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0.05,</w:t>
      </w:r>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vertAlign w:val="superscript"/>
        </w:rPr>
        <w:t>b</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0.01</w:t>
      </w:r>
      <w:r w:rsidRPr="008B366C">
        <w:rPr>
          <w:rFonts w:ascii="Book Antiqua" w:eastAsia="Book Antiqua" w:hAnsi="Book Antiqua" w:cs="Book Antiqua"/>
          <w:i/>
          <w:iCs/>
          <w:color w:val="000000"/>
        </w:rPr>
        <w:t xml:space="preserve"> vs</w:t>
      </w:r>
      <w:r w:rsidRPr="008B366C">
        <w:rPr>
          <w:rFonts w:ascii="Book Antiqua" w:eastAsia="Book Antiqua" w:hAnsi="Book Antiqua" w:cs="Book Antiqua"/>
          <w:color w:val="000000"/>
        </w:rPr>
        <w:t xml:space="preserve"> control (0 µM)</w:t>
      </w:r>
      <w:r w:rsidR="002B2028" w:rsidRPr="008B366C">
        <w:rPr>
          <w:rFonts w:ascii="Book Antiqua" w:eastAsia="Book Antiqua" w:hAnsi="Book Antiqua" w:cs="Book Antiqua"/>
          <w:color w:val="000000"/>
        </w:rPr>
        <w:t xml:space="preserve">. AKBA: </w:t>
      </w:r>
      <w:bookmarkStart w:id="20" w:name="_Hlk48730801"/>
      <w:r w:rsidR="002B2028" w:rsidRPr="008B366C">
        <w:rPr>
          <w:rFonts w:ascii="Book Antiqua" w:eastAsia="Book Antiqua" w:hAnsi="Book Antiqua" w:cs="Book Antiqua"/>
          <w:color w:val="000000"/>
        </w:rPr>
        <w:t>Acetyl-11-keto-β-</w:t>
      </w:r>
      <w:proofErr w:type="spellStart"/>
      <w:r w:rsidR="002B2028" w:rsidRPr="008B366C">
        <w:rPr>
          <w:rFonts w:ascii="Book Antiqua" w:eastAsia="Book Antiqua" w:hAnsi="Book Antiqua" w:cs="Book Antiqua"/>
          <w:color w:val="000000"/>
        </w:rPr>
        <w:t>boswellic</w:t>
      </w:r>
      <w:proofErr w:type="spellEnd"/>
      <w:r w:rsidR="002B2028" w:rsidRPr="008B366C">
        <w:rPr>
          <w:rFonts w:ascii="Book Antiqua" w:eastAsia="Book Antiqua" w:hAnsi="Book Antiqua" w:cs="Book Antiqua"/>
          <w:color w:val="000000"/>
        </w:rPr>
        <w:t xml:space="preserve"> acid</w:t>
      </w:r>
      <w:bookmarkEnd w:id="20"/>
      <w:r w:rsidR="00E86A88" w:rsidRPr="008B366C">
        <w:rPr>
          <w:rFonts w:ascii="Book Antiqua" w:eastAsia="Book Antiqua" w:hAnsi="Book Antiqua" w:cs="Book Antiqua"/>
          <w:color w:val="000000"/>
        </w:rPr>
        <w:t>.</w:t>
      </w:r>
    </w:p>
    <w:p w14:paraId="73172BC7" w14:textId="77777777"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color w:val="000000"/>
        </w:rPr>
        <w:br w:type="page"/>
      </w:r>
    </w:p>
    <w:p w14:paraId="5E62EDFE" w14:textId="732A370D" w:rsidR="00E16E54" w:rsidRPr="008B366C" w:rsidRDefault="007F339E" w:rsidP="008B366C">
      <w:pPr>
        <w:snapToGrid w:val="0"/>
        <w:spacing w:line="360" w:lineRule="auto"/>
        <w:jc w:val="both"/>
        <w:rPr>
          <w:rFonts w:ascii="Book Antiqua" w:eastAsia="Book Antiqua" w:hAnsi="Book Antiqua" w:cs="Book Antiqua"/>
          <w:b/>
          <w:bCs/>
          <w:color w:val="000000"/>
        </w:rPr>
      </w:pPr>
      <w:r w:rsidRPr="008B366C">
        <w:rPr>
          <w:rFonts w:ascii="Book Antiqua" w:hAnsi="Book Antiqua"/>
          <w:noProof/>
          <w:lang w:eastAsia="zh-CN"/>
        </w:rPr>
        <w:lastRenderedPageBreak/>
        <w:drawing>
          <wp:inline distT="0" distB="0" distL="0" distR="0" wp14:anchorId="358ED713" wp14:editId="504294D7">
            <wp:extent cx="4520630" cy="4610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2.png"/>
                    <pic:cNvPicPr/>
                  </pic:nvPicPr>
                  <pic:blipFill>
                    <a:blip r:embed="rId16">
                      <a:extLst>
                        <a:ext uri="{28A0092B-C50C-407E-A947-70E740481C1C}">
                          <a14:useLocalDpi xmlns:a14="http://schemas.microsoft.com/office/drawing/2010/main" val="0"/>
                        </a:ext>
                      </a:extLst>
                    </a:blip>
                    <a:stretch>
                      <a:fillRect/>
                    </a:stretch>
                  </pic:blipFill>
                  <pic:spPr>
                    <a:xfrm>
                      <a:off x="0" y="0"/>
                      <a:ext cx="4525890" cy="4615464"/>
                    </a:xfrm>
                    <a:prstGeom prst="rect">
                      <a:avLst/>
                    </a:prstGeom>
                  </pic:spPr>
                </pic:pic>
              </a:graphicData>
            </a:graphic>
          </wp:inline>
        </w:drawing>
      </w:r>
    </w:p>
    <w:p w14:paraId="4E124F9C" w14:textId="3A35C6EC" w:rsidR="007F339E" w:rsidRPr="008B366C" w:rsidRDefault="00E86A88"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b/>
          <w:bCs/>
          <w:color w:val="000000"/>
        </w:rPr>
        <w:t>Figure 6</w:t>
      </w:r>
      <w:r w:rsidR="001E4B1A" w:rsidRPr="008B366C">
        <w:rPr>
          <w:rFonts w:ascii="Book Antiqua" w:eastAsia="Book Antiqua" w:hAnsi="Book Antiqua" w:cs="Book Antiqua"/>
          <w:b/>
          <w:bCs/>
          <w:color w:val="000000"/>
        </w:rPr>
        <w:t xml:space="preserve"> </w:t>
      </w:r>
      <w:r w:rsidR="002B2028" w:rsidRPr="008B366C">
        <w:rPr>
          <w:rFonts w:ascii="Book Antiqua" w:eastAsia="Book Antiqua" w:hAnsi="Book Antiqua" w:cs="Book Antiqua"/>
          <w:b/>
          <w:bCs/>
          <w:color w:val="000000"/>
        </w:rPr>
        <w:t>Ac</w:t>
      </w:r>
      <w:r w:rsidRPr="008B366C">
        <w:rPr>
          <w:rFonts w:ascii="Book Antiqua" w:eastAsia="Book Antiqua" w:hAnsi="Book Antiqua" w:cs="Book Antiqua"/>
          <w:b/>
          <w:bCs/>
          <w:color w:val="000000"/>
        </w:rPr>
        <w:t>etyl-11-keto-β-</w:t>
      </w:r>
      <w:proofErr w:type="spellStart"/>
      <w:r w:rsidRPr="008B366C">
        <w:rPr>
          <w:rFonts w:ascii="Book Antiqua" w:eastAsia="Book Antiqua" w:hAnsi="Book Antiqua" w:cs="Book Antiqua"/>
          <w:b/>
          <w:bCs/>
          <w:color w:val="000000"/>
        </w:rPr>
        <w:t>boswellic</w:t>
      </w:r>
      <w:proofErr w:type="spellEnd"/>
      <w:r w:rsidRPr="008B366C">
        <w:rPr>
          <w:rFonts w:ascii="Book Antiqua" w:eastAsia="Book Antiqua" w:hAnsi="Book Antiqua" w:cs="Book Antiqua"/>
          <w:b/>
          <w:bCs/>
          <w:color w:val="000000"/>
        </w:rPr>
        <w:t xml:space="preserve"> acid</w:t>
      </w:r>
      <w:r w:rsidR="001E4B1A" w:rsidRPr="008B366C">
        <w:rPr>
          <w:rFonts w:ascii="Book Antiqua" w:eastAsia="Book Antiqua" w:hAnsi="Book Antiqua" w:cs="Book Antiqua"/>
          <w:b/>
          <w:bCs/>
          <w:color w:val="000000"/>
        </w:rPr>
        <w:t xml:space="preserve"> inhibits gastric cancer tumor growth </w:t>
      </w:r>
      <w:r w:rsidR="001E4B1A" w:rsidRPr="008B366C">
        <w:rPr>
          <w:rFonts w:ascii="Book Antiqua" w:eastAsia="Book Antiqua" w:hAnsi="Book Antiqua" w:cs="Book Antiqua"/>
          <w:b/>
          <w:bCs/>
          <w:i/>
          <w:iCs/>
          <w:color w:val="000000"/>
        </w:rPr>
        <w:t>in vivo</w:t>
      </w:r>
      <w:r w:rsidR="001E4B1A" w:rsidRPr="008B366C">
        <w:rPr>
          <w:rFonts w:ascii="Book Antiqua" w:eastAsia="Book Antiqua" w:hAnsi="Book Antiqua" w:cs="Book Antiqua"/>
          <w:b/>
          <w:bCs/>
          <w:color w:val="000000"/>
        </w:rPr>
        <w:t xml:space="preserve">. </w:t>
      </w:r>
      <w:r w:rsidR="003E6D98">
        <w:rPr>
          <w:rFonts w:ascii="Book Antiqua" w:eastAsia="Book Antiqua" w:hAnsi="Book Antiqua" w:cs="Book Antiqua"/>
          <w:color w:val="000000"/>
        </w:rPr>
        <w:t>Twenty</w:t>
      </w:r>
      <w:r w:rsidR="003E6D9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nude mice were subcutaneously injected with BGC823 and SGC7901 cells. When tumor size was approximately 0.1 cm</w:t>
      </w:r>
      <w:r w:rsidR="001E4B1A" w:rsidRPr="008B366C">
        <w:rPr>
          <w:rFonts w:ascii="Book Antiqua" w:eastAsia="Book Antiqua" w:hAnsi="Book Antiqua" w:cs="Book Antiqua"/>
          <w:color w:val="000000"/>
          <w:vertAlign w:val="superscript"/>
        </w:rPr>
        <w:t>3</w:t>
      </w:r>
      <w:r w:rsidR="001E4B1A" w:rsidRPr="008B366C">
        <w:rPr>
          <w:rFonts w:ascii="Book Antiqua" w:eastAsia="Book Antiqua" w:hAnsi="Book Antiqua" w:cs="Book Antiqua"/>
          <w:color w:val="000000"/>
        </w:rPr>
        <w:t>, the nude mice were random</w:t>
      </w:r>
      <w:r w:rsidRPr="008B366C">
        <w:rPr>
          <w:rFonts w:ascii="Book Antiqua" w:eastAsia="Book Antiqua" w:hAnsi="Book Antiqua" w:cs="Book Antiqua"/>
          <w:color w:val="000000"/>
        </w:rPr>
        <w:t>ly divided into different group</w:t>
      </w:r>
      <w:r w:rsidR="003E6D98">
        <w:rPr>
          <w:rFonts w:ascii="Book Antiqua" w:eastAsia="Book Antiqua" w:hAnsi="Book Antiqua" w:cs="Book Antiqua"/>
          <w:color w:val="000000"/>
        </w:rPr>
        <w:t>s</w:t>
      </w:r>
      <w:r w:rsidR="001E4B1A" w:rsidRPr="008B366C">
        <w:rPr>
          <w:rFonts w:ascii="Book Antiqua" w:eastAsia="Book Antiqua" w:hAnsi="Book Antiqua" w:cs="Book Antiqua"/>
          <w:color w:val="000000"/>
        </w:rPr>
        <w:t xml:space="preserve"> </w:t>
      </w:r>
      <w:r w:rsidR="003E6D98">
        <w:rPr>
          <w:rFonts w:ascii="Book Antiqua" w:hAnsi="Book Antiqua" w:cs="Book Antiqua" w:hint="eastAsia"/>
          <w:color w:val="000000"/>
          <w:lang w:eastAsia="zh-CN"/>
        </w:rPr>
        <w:t>(</w:t>
      </w:r>
      <w:r w:rsidR="001E4B1A" w:rsidRPr="008B366C">
        <w:rPr>
          <w:rFonts w:ascii="Book Antiqua" w:eastAsia="Book Antiqua" w:hAnsi="Book Antiqua" w:cs="Book Antiqua"/>
          <w:i/>
          <w:iCs/>
          <w:color w:val="000000"/>
        </w:rPr>
        <w:t>n</w:t>
      </w:r>
      <w:r w:rsidRPr="008B366C">
        <w:rPr>
          <w:rFonts w:ascii="Book Antiqua" w:eastAsia="Book Antiqua" w:hAnsi="Book Antiqua" w:cs="Book Antiqua"/>
          <w:color w:val="000000"/>
        </w:rPr>
        <w:t xml:space="preserve"> = </w:t>
      </w:r>
      <w:r w:rsidR="001E4B1A" w:rsidRPr="008B366C">
        <w:rPr>
          <w:rFonts w:ascii="Book Antiqua" w:eastAsia="Book Antiqua" w:hAnsi="Book Antiqua" w:cs="Book Antiqua"/>
          <w:color w:val="000000"/>
        </w:rPr>
        <w:t>5) to receive different treatments. A</w:t>
      </w:r>
      <w:r w:rsidRPr="008B366C">
        <w:rPr>
          <w:rFonts w:ascii="Book Antiqua" w:eastAsia="宋体" w:hAnsi="Book Antiqua" w:cs="宋体"/>
          <w:color w:val="000000"/>
          <w:lang w:eastAsia="zh-CN"/>
        </w:rPr>
        <w:t xml:space="preserve">: </w:t>
      </w:r>
      <w:r w:rsidR="000D1812" w:rsidRPr="008B366C">
        <w:rPr>
          <w:rFonts w:ascii="Book Antiqua" w:eastAsia="Book Antiqua" w:hAnsi="Book Antiqua" w:cs="Book Antiqua"/>
          <w:color w:val="000000"/>
        </w:rPr>
        <w:t>Acetyl-11-keto-β-</w:t>
      </w:r>
      <w:proofErr w:type="spellStart"/>
      <w:r w:rsidR="000D1812" w:rsidRPr="008B366C">
        <w:rPr>
          <w:rFonts w:ascii="Book Antiqua" w:eastAsia="Book Antiqua" w:hAnsi="Book Antiqua" w:cs="Book Antiqua"/>
          <w:color w:val="000000"/>
        </w:rPr>
        <w:t>boswellic</w:t>
      </w:r>
      <w:proofErr w:type="spellEnd"/>
      <w:r w:rsidR="000D1812" w:rsidRPr="008B366C">
        <w:rPr>
          <w:rFonts w:ascii="Book Antiqua" w:eastAsia="Book Antiqua" w:hAnsi="Book Antiqua" w:cs="Book Antiqua"/>
          <w:color w:val="000000"/>
        </w:rPr>
        <w:t xml:space="preserve"> acid </w:t>
      </w:r>
      <w:r w:rsidR="000D1812">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AKBA</w:t>
      </w:r>
      <w:r w:rsidR="000D1812">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 xml:space="preserve"> inhibits gastric cancer xenograft tumor growth </w:t>
      </w:r>
      <w:r w:rsidR="001E4B1A" w:rsidRPr="008B366C">
        <w:rPr>
          <w:rFonts w:ascii="Book Antiqua" w:eastAsia="Book Antiqua" w:hAnsi="Book Antiqua" w:cs="Book Antiqua"/>
          <w:i/>
          <w:iCs/>
          <w:color w:val="000000"/>
        </w:rPr>
        <w:t>in vivo</w:t>
      </w:r>
      <w:r w:rsidRPr="008B366C">
        <w:rPr>
          <w:rFonts w:ascii="Book Antiqua" w:eastAsia="宋体" w:hAnsi="Book Antiqua" w:cs="宋体"/>
          <w:color w:val="000000"/>
          <w:lang w:eastAsia="zh-CN"/>
        </w:rPr>
        <w:t xml:space="preserve">; </w:t>
      </w:r>
      <w:r w:rsidR="001E4B1A" w:rsidRPr="008B366C">
        <w:rPr>
          <w:rFonts w:ascii="Book Antiqua" w:eastAsia="Book Antiqua" w:hAnsi="Book Antiqua" w:cs="Book Antiqua"/>
          <w:color w:val="000000"/>
        </w:rPr>
        <w:t>B</w:t>
      </w:r>
      <w:r w:rsidR="002B2028" w:rsidRPr="008B366C">
        <w:rPr>
          <w:rFonts w:ascii="Book Antiqua" w:eastAsia="宋体" w:hAnsi="Book Antiqua" w:cs="宋体"/>
          <w:color w:val="000000"/>
          <w:lang w:eastAsia="zh-CN"/>
        </w:rPr>
        <w:t>:</w:t>
      </w:r>
      <w:r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Tumor volume was measured, and the tumor growth curves were </w:t>
      </w:r>
      <w:r w:rsidR="003E6D98">
        <w:rPr>
          <w:rFonts w:ascii="Book Antiqua" w:eastAsia="Book Antiqua" w:hAnsi="Book Antiqua" w:cs="Book Antiqua"/>
          <w:color w:val="000000"/>
        </w:rPr>
        <w:t>plotted</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C</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Body weight change in the nude mice treated with saline or AKBA</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D</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Western blot analysis of </w:t>
      </w:r>
      <w:r w:rsidR="0080742B" w:rsidRPr="008B366C">
        <w:rPr>
          <w:rFonts w:ascii="Book Antiqua" w:eastAsia="Book Antiqua" w:hAnsi="Book Antiqua" w:cs="Book Antiqua"/>
          <w:color w:val="000000"/>
        </w:rPr>
        <w:t xml:space="preserve">cyclooxygenase </w:t>
      </w:r>
      <w:r w:rsidR="0080742B">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COX</w:t>
      </w:r>
      <w:r w:rsidR="0080742B">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-2 protein expression in gastric cancer tissues</w:t>
      </w:r>
      <w:r w:rsidR="003E6D98">
        <w:rPr>
          <w:rFonts w:ascii="Book Antiqua" w:eastAsia="Book Antiqua" w:hAnsi="Book Antiqua" w:cs="Book Antiqua"/>
          <w:color w:val="000000"/>
        </w:rPr>
        <w:t xml:space="preserve"> of</w:t>
      </w:r>
      <w:r w:rsidR="001E4B1A" w:rsidRPr="008B366C">
        <w:rPr>
          <w:rFonts w:ascii="Book Antiqua" w:eastAsia="Book Antiqua" w:hAnsi="Book Antiqua" w:cs="Book Antiqua"/>
          <w:color w:val="000000"/>
        </w:rPr>
        <w:t xml:space="preserve"> </w:t>
      </w:r>
      <w:r w:rsidR="003E6D98">
        <w:rPr>
          <w:rFonts w:ascii="Book Antiqua" w:eastAsia="Book Antiqua" w:hAnsi="Book Antiqua" w:cs="Book Antiqua"/>
          <w:color w:val="000000"/>
        </w:rPr>
        <w:t>c</w:t>
      </w:r>
      <w:r w:rsidR="003E6D98" w:rsidRPr="008B366C">
        <w:rPr>
          <w:rFonts w:ascii="Book Antiqua" w:eastAsia="Book Antiqua" w:hAnsi="Book Antiqua" w:cs="Book Antiqua"/>
          <w:color w:val="000000"/>
        </w:rPr>
        <w:t xml:space="preserve">ontrol </w:t>
      </w:r>
      <w:r w:rsidR="003E6D98">
        <w:rPr>
          <w:rFonts w:ascii="Book Antiqua" w:eastAsia="Book Antiqua" w:hAnsi="Book Antiqua" w:cs="Book Antiqua"/>
          <w:color w:val="000000"/>
        </w:rPr>
        <w:t xml:space="preserve">and </w:t>
      </w:r>
      <w:r w:rsidR="001E4B1A" w:rsidRPr="008B366C">
        <w:rPr>
          <w:rFonts w:ascii="Book Antiqua" w:eastAsia="Book Antiqua" w:hAnsi="Book Antiqua" w:cs="Book Antiqua"/>
          <w:color w:val="000000"/>
        </w:rPr>
        <w:t xml:space="preserve">AKBA </w:t>
      </w:r>
      <w:r w:rsidRPr="008B366C">
        <w:rPr>
          <w:rFonts w:ascii="Book Antiqua" w:eastAsia="Book Antiqua" w:hAnsi="Book Antiqua" w:cs="Book Antiqua"/>
          <w:color w:val="000000"/>
        </w:rPr>
        <w:t>treated nude mice</w:t>
      </w:r>
      <w:r w:rsidR="003E6D98">
        <w:rPr>
          <w:rFonts w:ascii="Book Antiqua" w:eastAsia="Book Antiqua" w:hAnsi="Book Antiqua" w:cs="Book Antiqua"/>
          <w:color w:val="000000"/>
        </w:rPr>
        <w:t xml:space="preserve"> (</w:t>
      </w:r>
      <w:r w:rsidRPr="008B366C">
        <w:rPr>
          <w:rFonts w:ascii="Book Antiqua" w:eastAsia="Book Antiqua" w:hAnsi="Book Antiqua" w:cs="Book Antiqua"/>
          <w:color w:val="000000"/>
        </w:rPr>
        <w:t>100 mg/kg/d</w:t>
      </w:r>
      <w:r w:rsidR="001E4B1A" w:rsidRPr="008B366C">
        <w:rPr>
          <w:rFonts w:ascii="Book Antiqua" w:eastAsia="Book Antiqua" w:hAnsi="Book Antiqua" w:cs="Book Antiqua"/>
          <w:color w:val="000000"/>
        </w:rPr>
        <w:t>)</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E</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3E6D98">
        <w:rPr>
          <w:rFonts w:ascii="Book Antiqua" w:eastAsia="Book Antiqua" w:hAnsi="Book Antiqua" w:cs="Book Antiqua"/>
          <w:color w:val="000000"/>
        </w:rPr>
        <w:t>H</w:t>
      </w:r>
      <w:r w:rsidR="001E4B1A" w:rsidRPr="008B366C">
        <w:rPr>
          <w:rFonts w:ascii="Book Antiqua" w:eastAsia="Book Antiqua" w:hAnsi="Book Antiqua" w:cs="Book Antiqua"/>
          <w:color w:val="000000"/>
        </w:rPr>
        <w:t xml:space="preserve">istogram </w:t>
      </w:r>
      <w:r w:rsidR="003E6D98" w:rsidRPr="008B366C">
        <w:rPr>
          <w:rFonts w:ascii="Book Antiqua" w:eastAsia="Book Antiqua" w:hAnsi="Book Antiqua" w:cs="Book Antiqua"/>
          <w:color w:val="000000"/>
        </w:rPr>
        <w:t>represent</w:t>
      </w:r>
      <w:r w:rsidR="003E6D98">
        <w:rPr>
          <w:rFonts w:ascii="Book Antiqua" w:eastAsia="Book Antiqua" w:hAnsi="Book Antiqua" w:cs="Book Antiqua"/>
          <w:color w:val="000000"/>
        </w:rPr>
        <w:t>ing</w:t>
      </w:r>
      <w:r w:rsidR="003E6D9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the relative expression of COX-2 compared with that of GAPDH.</w:t>
      </w:r>
      <w:r w:rsidRPr="008B366C">
        <w:rPr>
          <w:rFonts w:ascii="Book Antiqua" w:eastAsia="Book Antiqua" w:hAnsi="Book Antiqua" w:cs="Book Antiqua"/>
          <w:color w:val="000000"/>
        </w:rPr>
        <w:t xml:space="preserve"> </w:t>
      </w:r>
      <w:proofErr w:type="spellStart"/>
      <w:proofErr w:type="gramStart"/>
      <w:r w:rsidR="002B2028" w:rsidRPr="008B366C">
        <w:rPr>
          <w:rFonts w:ascii="Book Antiqua" w:eastAsia="Book Antiqua" w:hAnsi="Book Antiqua" w:cs="Book Antiqua"/>
          <w:i/>
          <w:iCs/>
          <w:color w:val="000000"/>
          <w:vertAlign w:val="superscript"/>
        </w:rPr>
        <w:t>a</w:t>
      </w:r>
      <w:r w:rsidR="002B2028" w:rsidRPr="008B366C">
        <w:rPr>
          <w:rFonts w:ascii="Book Antiqua" w:eastAsia="Book Antiqua" w:hAnsi="Book Antiqua" w:cs="Book Antiqua"/>
          <w:i/>
          <w:iCs/>
          <w:color w:val="000000"/>
        </w:rPr>
        <w:t>P</w:t>
      </w:r>
      <w:proofErr w:type="spellEnd"/>
      <w:proofErr w:type="gram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0.05, </w:t>
      </w:r>
      <w:proofErr w:type="spellStart"/>
      <w:r w:rsidR="001E4B1A" w:rsidRPr="008B366C">
        <w:rPr>
          <w:rFonts w:ascii="Book Antiqua" w:eastAsia="Book Antiqua" w:hAnsi="Book Antiqua" w:cs="Book Antiqua"/>
          <w:i/>
          <w:iCs/>
          <w:color w:val="000000"/>
          <w:vertAlign w:val="superscript"/>
        </w:rPr>
        <w:t>b</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0.01</w:t>
      </w:r>
      <w:r w:rsidR="001E4B1A" w:rsidRPr="008B366C">
        <w:rPr>
          <w:rFonts w:ascii="Book Antiqua" w:eastAsia="Book Antiqua" w:hAnsi="Book Antiqua" w:cs="Book Antiqua"/>
          <w:i/>
          <w:iCs/>
          <w:color w:val="000000"/>
        </w:rPr>
        <w:t xml:space="preserve"> vs</w:t>
      </w:r>
      <w:r w:rsidR="001E4B1A" w:rsidRPr="008B366C">
        <w:rPr>
          <w:rFonts w:ascii="Book Antiqua" w:eastAsia="Book Antiqua" w:hAnsi="Book Antiqua" w:cs="Book Antiqua"/>
          <w:color w:val="000000"/>
        </w:rPr>
        <w:t xml:space="preserve"> control (saline).</w:t>
      </w:r>
      <w:r w:rsidR="002B2028" w:rsidRPr="008B366C">
        <w:rPr>
          <w:rFonts w:ascii="Book Antiqua" w:eastAsia="Book Antiqua" w:hAnsi="Book Antiqua" w:cs="Book Antiqua"/>
          <w:color w:val="000000"/>
        </w:rPr>
        <w:t xml:space="preserve"> AKBA: </w:t>
      </w:r>
      <w:bookmarkStart w:id="21" w:name="_Hlk48730528"/>
      <w:r w:rsidR="002B2028" w:rsidRPr="008B366C">
        <w:rPr>
          <w:rFonts w:ascii="Book Antiqua" w:eastAsia="Book Antiqua" w:hAnsi="Book Antiqua" w:cs="Book Antiqua"/>
          <w:color w:val="000000"/>
        </w:rPr>
        <w:t>Acetyl-11-keto-β-</w:t>
      </w:r>
      <w:proofErr w:type="spellStart"/>
      <w:r w:rsidR="002B2028" w:rsidRPr="008B366C">
        <w:rPr>
          <w:rFonts w:ascii="Book Antiqua" w:eastAsia="Book Antiqua" w:hAnsi="Book Antiqua" w:cs="Book Antiqua"/>
          <w:color w:val="000000"/>
        </w:rPr>
        <w:t>boswellic</w:t>
      </w:r>
      <w:proofErr w:type="spellEnd"/>
      <w:r w:rsidR="002B2028" w:rsidRPr="008B366C">
        <w:rPr>
          <w:rFonts w:ascii="Book Antiqua" w:eastAsia="Book Antiqua" w:hAnsi="Book Antiqua" w:cs="Book Antiqua"/>
          <w:color w:val="000000"/>
        </w:rPr>
        <w:t xml:space="preserve"> acid</w:t>
      </w:r>
      <w:bookmarkEnd w:id="21"/>
      <w:r w:rsidRPr="008B366C">
        <w:rPr>
          <w:rFonts w:ascii="Book Antiqua" w:eastAsia="Book Antiqua" w:hAnsi="Book Antiqua" w:cs="Book Antiqua"/>
          <w:color w:val="000000"/>
        </w:rPr>
        <w:t>.</w:t>
      </w:r>
      <w:r w:rsidR="007F339E" w:rsidRPr="008B366C">
        <w:rPr>
          <w:rFonts w:ascii="Book Antiqua" w:eastAsia="Book Antiqua" w:hAnsi="Book Antiqua" w:cs="Book Antiqua"/>
          <w:color w:val="000000"/>
        </w:rPr>
        <w:br w:type="page"/>
      </w:r>
    </w:p>
    <w:p w14:paraId="18EA3DB1" w14:textId="77777777" w:rsidR="00A77B3E" w:rsidRPr="008B366C" w:rsidRDefault="00A77B3E" w:rsidP="008B366C">
      <w:pPr>
        <w:snapToGrid w:val="0"/>
        <w:spacing w:line="360" w:lineRule="auto"/>
        <w:jc w:val="both"/>
        <w:rPr>
          <w:rFonts w:ascii="Book Antiqua" w:hAnsi="Book Antiqua"/>
        </w:rPr>
      </w:pPr>
    </w:p>
    <w:p w14:paraId="250F2E3A" w14:textId="5E13497D" w:rsidR="002B2028" w:rsidRPr="008B366C" w:rsidRDefault="002B2028" w:rsidP="008B366C">
      <w:pPr>
        <w:snapToGrid w:val="0"/>
        <w:spacing w:line="360" w:lineRule="auto"/>
        <w:jc w:val="both"/>
        <w:rPr>
          <w:rFonts w:ascii="Book Antiqua" w:eastAsia="Book Antiqua" w:hAnsi="Book Antiqua" w:cs="Book Antiqua"/>
          <w:b/>
          <w:bCs/>
          <w:color w:val="000000"/>
        </w:rPr>
      </w:pPr>
      <w:r w:rsidRPr="008B366C">
        <w:rPr>
          <w:rFonts w:ascii="Book Antiqua" w:hAnsi="Book Antiqua"/>
          <w:noProof/>
          <w:lang w:eastAsia="zh-CN"/>
        </w:rPr>
        <w:drawing>
          <wp:inline distT="0" distB="0" distL="0" distR="0" wp14:anchorId="24F739DF" wp14:editId="3B73E459">
            <wp:extent cx="5056523" cy="3707958"/>
            <wp:effectExtent l="0" t="0" r="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6523" cy="3707958"/>
                    </a:xfrm>
                    <a:prstGeom prst="rect">
                      <a:avLst/>
                    </a:prstGeom>
                  </pic:spPr>
                </pic:pic>
              </a:graphicData>
            </a:graphic>
          </wp:inline>
        </w:drawing>
      </w:r>
    </w:p>
    <w:p w14:paraId="07FF00F5" w14:textId="3C48B4BC" w:rsidR="00A77B3E" w:rsidRPr="008B366C" w:rsidRDefault="00E86A88"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Figure 7</w:t>
      </w:r>
      <w:r w:rsidR="001E4B1A" w:rsidRPr="008B366C">
        <w:rPr>
          <w:rFonts w:ascii="Book Antiqua" w:eastAsia="Book Antiqua" w:hAnsi="Book Antiqua" w:cs="Book Antiqua"/>
          <w:b/>
          <w:bCs/>
          <w:color w:val="000000"/>
        </w:rPr>
        <w:t xml:space="preserve"> Hypothetical model of </w:t>
      </w:r>
      <w:r w:rsidR="002B2028" w:rsidRPr="008B366C">
        <w:rPr>
          <w:rFonts w:ascii="Book Antiqua" w:hAnsi="Book Antiqua" w:cs="Book Antiqua"/>
          <w:b/>
          <w:bCs/>
          <w:color w:val="000000"/>
          <w:lang w:eastAsia="zh-CN"/>
        </w:rPr>
        <w:t>a</w:t>
      </w:r>
      <w:r w:rsidR="002B2028" w:rsidRPr="008B366C">
        <w:rPr>
          <w:rFonts w:ascii="Book Antiqua" w:eastAsia="Book Antiqua" w:hAnsi="Book Antiqua" w:cs="Book Antiqua"/>
          <w:b/>
          <w:bCs/>
          <w:color w:val="000000"/>
        </w:rPr>
        <w:t>c</w:t>
      </w:r>
      <w:r w:rsidRPr="008B366C">
        <w:rPr>
          <w:rFonts w:ascii="Book Antiqua" w:eastAsia="Book Antiqua" w:hAnsi="Book Antiqua" w:cs="Book Antiqua"/>
          <w:b/>
          <w:bCs/>
          <w:color w:val="000000"/>
        </w:rPr>
        <w:t>etyl-11-keto-β-</w:t>
      </w:r>
      <w:proofErr w:type="spellStart"/>
      <w:r w:rsidRPr="008B366C">
        <w:rPr>
          <w:rFonts w:ascii="Book Antiqua" w:eastAsia="Book Antiqua" w:hAnsi="Book Antiqua" w:cs="Book Antiqua"/>
          <w:b/>
          <w:bCs/>
          <w:color w:val="000000"/>
        </w:rPr>
        <w:t>boswellic</w:t>
      </w:r>
      <w:proofErr w:type="spellEnd"/>
      <w:r w:rsidRPr="008B366C">
        <w:rPr>
          <w:rFonts w:ascii="Book Antiqua" w:eastAsia="Book Antiqua" w:hAnsi="Book Antiqua" w:cs="Book Antiqua"/>
          <w:b/>
          <w:bCs/>
          <w:color w:val="000000"/>
        </w:rPr>
        <w:t xml:space="preserve"> acid</w:t>
      </w:r>
      <w:r w:rsidR="001E4B1A" w:rsidRPr="008B366C">
        <w:rPr>
          <w:rFonts w:ascii="Book Antiqua" w:eastAsia="Book Antiqua" w:hAnsi="Book Antiqua" w:cs="Book Antiqua"/>
          <w:b/>
          <w:bCs/>
          <w:color w:val="000000"/>
        </w:rPr>
        <w:t>’s inhibition of proliferation of gastric cancer cells and induction of apoptosis</w:t>
      </w:r>
      <w:bookmarkEnd w:id="0"/>
      <w:r w:rsidR="002B2028" w:rsidRPr="008B366C">
        <w:rPr>
          <w:rFonts w:ascii="Book Antiqua" w:eastAsia="Book Antiqua" w:hAnsi="Book Antiqua" w:cs="Book Antiqua"/>
          <w:b/>
          <w:bCs/>
          <w:color w:val="000000"/>
        </w:rPr>
        <w:t>.</w:t>
      </w:r>
      <w:r w:rsidRPr="008B366C">
        <w:rPr>
          <w:rFonts w:ascii="Book Antiqua" w:eastAsia="Book Antiqua" w:hAnsi="Book Antiqua" w:cs="Book Antiqua"/>
          <w:b/>
          <w:bCs/>
          <w:color w:val="000000"/>
        </w:rPr>
        <w:t xml:space="preserve"> </w:t>
      </w:r>
      <w:r w:rsidR="002B2028" w:rsidRPr="008B366C">
        <w:rPr>
          <w:rFonts w:ascii="Book Antiqua" w:eastAsia="Book Antiqua" w:hAnsi="Book Antiqua" w:cs="Book Antiqua"/>
          <w:color w:val="000000"/>
        </w:rPr>
        <w:t xml:space="preserve">AKBA: </w:t>
      </w:r>
      <w:bookmarkStart w:id="22" w:name="_Hlk48729463"/>
      <w:r w:rsidR="002B2028" w:rsidRPr="008B366C">
        <w:rPr>
          <w:rFonts w:ascii="Book Antiqua" w:eastAsia="Book Antiqua" w:hAnsi="Book Antiqua" w:cs="Book Antiqua"/>
          <w:color w:val="000000"/>
        </w:rPr>
        <w:t>Acetyl-11-keto-β-</w:t>
      </w:r>
      <w:proofErr w:type="spellStart"/>
      <w:r w:rsidR="002B2028" w:rsidRPr="008B366C">
        <w:rPr>
          <w:rFonts w:ascii="Book Antiqua" w:eastAsia="Book Antiqua" w:hAnsi="Book Antiqua" w:cs="Book Antiqua"/>
          <w:color w:val="000000"/>
        </w:rPr>
        <w:t>boswellic</w:t>
      </w:r>
      <w:proofErr w:type="spellEnd"/>
      <w:r w:rsidR="002B2028" w:rsidRPr="008B366C">
        <w:rPr>
          <w:rFonts w:ascii="Book Antiqua" w:eastAsia="Book Antiqua" w:hAnsi="Book Antiqua" w:cs="Book Antiqua"/>
          <w:color w:val="000000"/>
        </w:rPr>
        <w:t xml:space="preserve"> acid</w:t>
      </w:r>
      <w:bookmarkEnd w:id="22"/>
      <w:r w:rsidR="002B2028" w:rsidRPr="008B366C">
        <w:rPr>
          <w:rFonts w:ascii="Book Antiqua" w:eastAsia="Book Antiqua" w:hAnsi="Book Antiqua" w:cs="Book Antiqua"/>
          <w:color w:val="000000"/>
        </w:rPr>
        <w:t xml:space="preserve">; PTEN: </w:t>
      </w:r>
      <w:bookmarkStart w:id="23" w:name="_Hlk48730834"/>
      <w:r w:rsidR="002B2028" w:rsidRPr="008B366C">
        <w:rPr>
          <w:rFonts w:ascii="Book Antiqua" w:eastAsia="Book Antiqua" w:hAnsi="Book Antiqua" w:cs="Book Antiqua"/>
          <w:color w:val="000000"/>
        </w:rPr>
        <w:t xml:space="preserve">Phosphatase and </w:t>
      </w:r>
      <w:proofErr w:type="spellStart"/>
      <w:r w:rsidR="002B2028" w:rsidRPr="008B366C">
        <w:rPr>
          <w:rFonts w:ascii="Book Antiqua" w:eastAsia="Book Antiqua" w:hAnsi="Book Antiqua" w:cs="Book Antiqua"/>
          <w:color w:val="000000"/>
        </w:rPr>
        <w:t>tensin</w:t>
      </w:r>
      <w:proofErr w:type="spellEnd"/>
      <w:r w:rsidR="002B2028" w:rsidRPr="008B366C">
        <w:rPr>
          <w:rFonts w:ascii="Book Antiqua" w:eastAsia="Book Antiqua" w:hAnsi="Book Antiqua" w:cs="Book Antiqua"/>
          <w:color w:val="000000"/>
        </w:rPr>
        <w:t xml:space="preserve"> homolog; COX-2: </w:t>
      </w:r>
      <w:bookmarkStart w:id="24" w:name="_Hlk48731150"/>
      <w:r w:rsidR="002B2028" w:rsidRPr="008B366C">
        <w:rPr>
          <w:rFonts w:ascii="Book Antiqua" w:eastAsia="Book Antiqua" w:hAnsi="Book Antiqua" w:cs="Book Antiqua"/>
          <w:color w:val="000000"/>
        </w:rPr>
        <w:t>Cyclooxygenase-2</w:t>
      </w:r>
      <w:bookmarkEnd w:id="24"/>
      <w:r w:rsidR="002B2028" w:rsidRPr="008B366C">
        <w:rPr>
          <w:rFonts w:ascii="Book Antiqua" w:eastAsia="Book Antiqua" w:hAnsi="Book Antiqua" w:cs="Book Antiqua"/>
          <w:color w:val="000000"/>
        </w:rPr>
        <w:t>;</w:t>
      </w:r>
      <w:bookmarkEnd w:id="23"/>
      <w:r w:rsidR="002B2028" w:rsidRPr="008B366C">
        <w:rPr>
          <w:rFonts w:ascii="Book Antiqua" w:eastAsia="Book Antiqua" w:hAnsi="Book Antiqua" w:cs="Book Antiqua"/>
          <w:color w:val="000000"/>
        </w:rPr>
        <w:t xml:space="preserve"> PCNA: Proliferating cell nuclear antigen</w:t>
      </w:r>
      <w:r w:rsidRPr="008B366C">
        <w:rPr>
          <w:rFonts w:ascii="Book Antiqua" w:eastAsia="Book Antiqua" w:hAnsi="Book Antiqua" w:cs="Book Antiqua"/>
          <w:color w:val="000000"/>
        </w:rPr>
        <w:t>.</w:t>
      </w:r>
    </w:p>
    <w:sectPr w:rsidR="00A77B3E" w:rsidRPr="008B366C" w:rsidSect="00EB70C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F9D3D" w14:textId="77777777" w:rsidR="000A4F82" w:rsidRDefault="000A4F82" w:rsidP="00475B5A">
      <w:r>
        <w:separator/>
      </w:r>
    </w:p>
  </w:endnote>
  <w:endnote w:type="continuationSeparator" w:id="0">
    <w:p w14:paraId="413284F7" w14:textId="77777777" w:rsidR="000A4F82" w:rsidRDefault="000A4F82" w:rsidP="00475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715630"/>
      <w:docPartObj>
        <w:docPartGallery w:val="Page Numbers (Bottom of Page)"/>
        <w:docPartUnique/>
      </w:docPartObj>
    </w:sdtPr>
    <w:sdtEndPr/>
    <w:sdtContent>
      <w:sdt>
        <w:sdtPr>
          <w:id w:val="-1769616900"/>
          <w:docPartObj>
            <w:docPartGallery w:val="Page Numbers (Top of Page)"/>
            <w:docPartUnique/>
          </w:docPartObj>
        </w:sdtPr>
        <w:sdtEndPr/>
        <w:sdtContent>
          <w:p w14:paraId="1CB9ABBD" w14:textId="47E8EA1C" w:rsidR="005D4D87" w:rsidRDefault="005D4D8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06708">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06708">
              <w:rPr>
                <w:b/>
                <w:bCs/>
                <w:noProof/>
              </w:rPr>
              <w:t>31</w:t>
            </w:r>
            <w:r>
              <w:rPr>
                <w:b/>
                <w:bCs/>
                <w:sz w:val="24"/>
                <w:szCs w:val="24"/>
              </w:rPr>
              <w:fldChar w:fldCharType="end"/>
            </w:r>
          </w:p>
        </w:sdtContent>
      </w:sdt>
    </w:sdtContent>
  </w:sdt>
  <w:p w14:paraId="7778412C" w14:textId="77777777" w:rsidR="005D4D87" w:rsidRDefault="005D4D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4461A" w14:textId="77777777" w:rsidR="000A4F82" w:rsidRDefault="000A4F82" w:rsidP="00475B5A">
      <w:r>
        <w:separator/>
      </w:r>
    </w:p>
  </w:footnote>
  <w:footnote w:type="continuationSeparator" w:id="0">
    <w:p w14:paraId="76E7395D" w14:textId="77777777" w:rsidR="000A4F82" w:rsidRDefault="000A4F82" w:rsidP="00475B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912BDD"/>
    <w:multiLevelType w:val="hybridMultilevel"/>
    <w:tmpl w:val="39C00246"/>
    <w:lvl w:ilvl="0" w:tplc="9258B1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297D"/>
    <w:rsid w:val="000A399D"/>
    <w:rsid w:val="000A4F82"/>
    <w:rsid w:val="000B72C3"/>
    <w:rsid w:val="000D1812"/>
    <w:rsid w:val="000F641C"/>
    <w:rsid w:val="00132629"/>
    <w:rsid w:val="001A36B5"/>
    <w:rsid w:val="001B1503"/>
    <w:rsid w:val="001B21B6"/>
    <w:rsid w:val="001E4B1A"/>
    <w:rsid w:val="00205A28"/>
    <w:rsid w:val="002B2028"/>
    <w:rsid w:val="002C0519"/>
    <w:rsid w:val="003004D4"/>
    <w:rsid w:val="00330990"/>
    <w:rsid w:val="00337FD9"/>
    <w:rsid w:val="003431CB"/>
    <w:rsid w:val="003726E2"/>
    <w:rsid w:val="003826E7"/>
    <w:rsid w:val="00385C4F"/>
    <w:rsid w:val="003D28F5"/>
    <w:rsid w:val="003D7122"/>
    <w:rsid w:val="003E6D98"/>
    <w:rsid w:val="003E7BB4"/>
    <w:rsid w:val="004128D9"/>
    <w:rsid w:val="00413204"/>
    <w:rsid w:val="00416E9A"/>
    <w:rsid w:val="004368D0"/>
    <w:rsid w:val="004605D4"/>
    <w:rsid w:val="00474A49"/>
    <w:rsid w:val="00475B5A"/>
    <w:rsid w:val="00487E57"/>
    <w:rsid w:val="004956DE"/>
    <w:rsid w:val="004C7F63"/>
    <w:rsid w:val="005669BE"/>
    <w:rsid w:val="005807A3"/>
    <w:rsid w:val="005871C3"/>
    <w:rsid w:val="005C2A2E"/>
    <w:rsid w:val="005C68BA"/>
    <w:rsid w:val="005D303D"/>
    <w:rsid w:val="005D4D87"/>
    <w:rsid w:val="00616603"/>
    <w:rsid w:val="00617D6A"/>
    <w:rsid w:val="00645479"/>
    <w:rsid w:val="00657E09"/>
    <w:rsid w:val="006619F8"/>
    <w:rsid w:val="006855AF"/>
    <w:rsid w:val="00692A3C"/>
    <w:rsid w:val="006A7866"/>
    <w:rsid w:val="006F139F"/>
    <w:rsid w:val="006F21FB"/>
    <w:rsid w:val="00703D49"/>
    <w:rsid w:val="00731993"/>
    <w:rsid w:val="00742A3F"/>
    <w:rsid w:val="00765BFC"/>
    <w:rsid w:val="00797664"/>
    <w:rsid w:val="007E50E4"/>
    <w:rsid w:val="007E5EF3"/>
    <w:rsid w:val="007F339E"/>
    <w:rsid w:val="0080742B"/>
    <w:rsid w:val="00846866"/>
    <w:rsid w:val="008A1D21"/>
    <w:rsid w:val="008A2DA6"/>
    <w:rsid w:val="008B366C"/>
    <w:rsid w:val="008B5A6D"/>
    <w:rsid w:val="008D4210"/>
    <w:rsid w:val="008E16A6"/>
    <w:rsid w:val="00927116"/>
    <w:rsid w:val="009328C4"/>
    <w:rsid w:val="00933F2B"/>
    <w:rsid w:val="009B68FD"/>
    <w:rsid w:val="009C503E"/>
    <w:rsid w:val="009C6A02"/>
    <w:rsid w:val="00A557ED"/>
    <w:rsid w:val="00A77B3E"/>
    <w:rsid w:val="00A84C1B"/>
    <w:rsid w:val="00B045B1"/>
    <w:rsid w:val="00B07885"/>
    <w:rsid w:val="00B3535C"/>
    <w:rsid w:val="00B616FC"/>
    <w:rsid w:val="00B94D2E"/>
    <w:rsid w:val="00BA0676"/>
    <w:rsid w:val="00BD6278"/>
    <w:rsid w:val="00BE684C"/>
    <w:rsid w:val="00C06708"/>
    <w:rsid w:val="00C118D9"/>
    <w:rsid w:val="00C64BEB"/>
    <w:rsid w:val="00CA2A55"/>
    <w:rsid w:val="00CA7DE5"/>
    <w:rsid w:val="00CC4F3F"/>
    <w:rsid w:val="00D075A5"/>
    <w:rsid w:val="00D21A14"/>
    <w:rsid w:val="00D266EA"/>
    <w:rsid w:val="00D30C81"/>
    <w:rsid w:val="00D66876"/>
    <w:rsid w:val="00D75694"/>
    <w:rsid w:val="00DB4713"/>
    <w:rsid w:val="00DB655F"/>
    <w:rsid w:val="00DD2A3B"/>
    <w:rsid w:val="00DD2DC7"/>
    <w:rsid w:val="00DE637F"/>
    <w:rsid w:val="00E16E54"/>
    <w:rsid w:val="00E74C3C"/>
    <w:rsid w:val="00E86A88"/>
    <w:rsid w:val="00E92D42"/>
    <w:rsid w:val="00EA746E"/>
    <w:rsid w:val="00EB70C6"/>
    <w:rsid w:val="00EC6164"/>
    <w:rsid w:val="00EF7315"/>
    <w:rsid w:val="00F225B4"/>
    <w:rsid w:val="00F332AF"/>
    <w:rsid w:val="00F402E0"/>
    <w:rsid w:val="00F66802"/>
    <w:rsid w:val="00F742B1"/>
    <w:rsid w:val="00FA42E8"/>
    <w:rsid w:val="00FF4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A96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apple-style-span">
    <w:name w:val="apple-style-span"/>
    <w:basedOn w:val="a0"/>
  </w:style>
  <w:style w:type="character" w:customStyle="1" w:styleId="15">
    <w:name w:val="15"/>
    <w:basedOn w:val="a0"/>
  </w:style>
  <w:style w:type="paragraph" w:styleId="a3">
    <w:name w:val="Balloon Text"/>
    <w:basedOn w:val="a"/>
    <w:link w:val="Char"/>
    <w:rsid w:val="00416E9A"/>
    <w:rPr>
      <w:sz w:val="18"/>
      <w:szCs w:val="18"/>
    </w:rPr>
  </w:style>
  <w:style w:type="character" w:customStyle="1" w:styleId="Char">
    <w:name w:val="批注框文本 Char"/>
    <w:basedOn w:val="a0"/>
    <w:link w:val="a3"/>
    <w:rsid w:val="00416E9A"/>
    <w:rPr>
      <w:sz w:val="18"/>
      <w:szCs w:val="18"/>
    </w:rPr>
  </w:style>
  <w:style w:type="paragraph" w:styleId="a4">
    <w:name w:val="header"/>
    <w:basedOn w:val="a"/>
    <w:link w:val="Char0"/>
    <w:unhideWhenUsed/>
    <w:rsid w:val="00475B5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75B5A"/>
    <w:rPr>
      <w:sz w:val="18"/>
      <w:szCs w:val="18"/>
    </w:rPr>
  </w:style>
  <w:style w:type="paragraph" w:styleId="a5">
    <w:name w:val="footer"/>
    <w:basedOn w:val="a"/>
    <w:link w:val="Char1"/>
    <w:uiPriority w:val="99"/>
    <w:unhideWhenUsed/>
    <w:rsid w:val="00475B5A"/>
    <w:pPr>
      <w:tabs>
        <w:tab w:val="center" w:pos="4153"/>
        <w:tab w:val="right" w:pos="8306"/>
      </w:tabs>
      <w:snapToGrid w:val="0"/>
    </w:pPr>
    <w:rPr>
      <w:sz w:val="18"/>
      <w:szCs w:val="18"/>
    </w:rPr>
  </w:style>
  <w:style w:type="character" w:customStyle="1" w:styleId="Char1">
    <w:name w:val="页脚 Char"/>
    <w:basedOn w:val="a0"/>
    <w:link w:val="a5"/>
    <w:uiPriority w:val="99"/>
    <w:rsid w:val="00475B5A"/>
    <w:rPr>
      <w:sz w:val="18"/>
      <w:szCs w:val="18"/>
    </w:rPr>
  </w:style>
  <w:style w:type="character" w:styleId="a6">
    <w:name w:val="annotation reference"/>
    <w:basedOn w:val="a0"/>
    <w:semiHidden/>
    <w:unhideWhenUsed/>
    <w:rsid w:val="00DE637F"/>
    <w:rPr>
      <w:sz w:val="21"/>
      <w:szCs w:val="21"/>
    </w:rPr>
  </w:style>
  <w:style w:type="paragraph" w:styleId="a7">
    <w:name w:val="annotation text"/>
    <w:basedOn w:val="a"/>
    <w:link w:val="Char2"/>
    <w:semiHidden/>
    <w:unhideWhenUsed/>
    <w:rsid w:val="00DE637F"/>
  </w:style>
  <w:style w:type="character" w:customStyle="1" w:styleId="Char2">
    <w:name w:val="批注文字 Char"/>
    <w:basedOn w:val="a0"/>
    <w:link w:val="a7"/>
    <w:semiHidden/>
    <w:rsid w:val="00DE637F"/>
    <w:rPr>
      <w:sz w:val="24"/>
      <w:szCs w:val="24"/>
    </w:rPr>
  </w:style>
  <w:style w:type="paragraph" w:styleId="a8">
    <w:name w:val="annotation subject"/>
    <w:basedOn w:val="a7"/>
    <w:next w:val="a7"/>
    <w:link w:val="Char3"/>
    <w:semiHidden/>
    <w:unhideWhenUsed/>
    <w:rsid w:val="00DE637F"/>
    <w:rPr>
      <w:b/>
      <w:bCs/>
    </w:rPr>
  </w:style>
  <w:style w:type="character" w:customStyle="1" w:styleId="Char3">
    <w:name w:val="批注主题 Char"/>
    <w:basedOn w:val="Char2"/>
    <w:link w:val="a8"/>
    <w:semiHidden/>
    <w:rsid w:val="00DE637F"/>
    <w:rPr>
      <w:b/>
      <w:bCs/>
      <w:sz w:val="24"/>
      <w:szCs w:val="24"/>
    </w:rPr>
  </w:style>
  <w:style w:type="character" w:styleId="a9">
    <w:name w:val="Hyperlink"/>
    <w:basedOn w:val="a0"/>
    <w:unhideWhenUsed/>
    <w:rsid w:val="008468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apple-style-span">
    <w:name w:val="apple-style-span"/>
    <w:basedOn w:val="a0"/>
  </w:style>
  <w:style w:type="character" w:customStyle="1" w:styleId="15">
    <w:name w:val="15"/>
    <w:basedOn w:val="a0"/>
  </w:style>
  <w:style w:type="paragraph" w:styleId="a3">
    <w:name w:val="Balloon Text"/>
    <w:basedOn w:val="a"/>
    <w:link w:val="Char"/>
    <w:rsid w:val="00416E9A"/>
    <w:rPr>
      <w:sz w:val="18"/>
      <w:szCs w:val="18"/>
    </w:rPr>
  </w:style>
  <w:style w:type="character" w:customStyle="1" w:styleId="Char">
    <w:name w:val="批注框文本 Char"/>
    <w:basedOn w:val="a0"/>
    <w:link w:val="a3"/>
    <w:rsid w:val="00416E9A"/>
    <w:rPr>
      <w:sz w:val="18"/>
      <w:szCs w:val="18"/>
    </w:rPr>
  </w:style>
  <w:style w:type="paragraph" w:styleId="a4">
    <w:name w:val="header"/>
    <w:basedOn w:val="a"/>
    <w:link w:val="Char0"/>
    <w:unhideWhenUsed/>
    <w:rsid w:val="00475B5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75B5A"/>
    <w:rPr>
      <w:sz w:val="18"/>
      <w:szCs w:val="18"/>
    </w:rPr>
  </w:style>
  <w:style w:type="paragraph" w:styleId="a5">
    <w:name w:val="footer"/>
    <w:basedOn w:val="a"/>
    <w:link w:val="Char1"/>
    <w:uiPriority w:val="99"/>
    <w:unhideWhenUsed/>
    <w:rsid w:val="00475B5A"/>
    <w:pPr>
      <w:tabs>
        <w:tab w:val="center" w:pos="4153"/>
        <w:tab w:val="right" w:pos="8306"/>
      </w:tabs>
      <w:snapToGrid w:val="0"/>
    </w:pPr>
    <w:rPr>
      <w:sz w:val="18"/>
      <w:szCs w:val="18"/>
    </w:rPr>
  </w:style>
  <w:style w:type="character" w:customStyle="1" w:styleId="Char1">
    <w:name w:val="页脚 Char"/>
    <w:basedOn w:val="a0"/>
    <w:link w:val="a5"/>
    <w:uiPriority w:val="99"/>
    <w:rsid w:val="00475B5A"/>
    <w:rPr>
      <w:sz w:val="18"/>
      <w:szCs w:val="18"/>
    </w:rPr>
  </w:style>
  <w:style w:type="character" w:styleId="a6">
    <w:name w:val="annotation reference"/>
    <w:basedOn w:val="a0"/>
    <w:semiHidden/>
    <w:unhideWhenUsed/>
    <w:rsid w:val="00DE637F"/>
    <w:rPr>
      <w:sz w:val="21"/>
      <w:szCs w:val="21"/>
    </w:rPr>
  </w:style>
  <w:style w:type="paragraph" w:styleId="a7">
    <w:name w:val="annotation text"/>
    <w:basedOn w:val="a"/>
    <w:link w:val="Char2"/>
    <w:semiHidden/>
    <w:unhideWhenUsed/>
    <w:rsid w:val="00DE637F"/>
  </w:style>
  <w:style w:type="character" w:customStyle="1" w:styleId="Char2">
    <w:name w:val="批注文字 Char"/>
    <w:basedOn w:val="a0"/>
    <w:link w:val="a7"/>
    <w:semiHidden/>
    <w:rsid w:val="00DE637F"/>
    <w:rPr>
      <w:sz w:val="24"/>
      <w:szCs w:val="24"/>
    </w:rPr>
  </w:style>
  <w:style w:type="paragraph" w:styleId="a8">
    <w:name w:val="annotation subject"/>
    <w:basedOn w:val="a7"/>
    <w:next w:val="a7"/>
    <w:link w:val="Char3"/>
    <w:semiHidden/>
    <w:unhideWhenUsed/>
    <w:rsid w:val="00DE637F"/>
    <w:rPr>
      <w:b/>
      <w:bCs/>
    </w:rPr>
  </w:style>
  <w:style w:type="character" w:customStyle="1" w:styleId="Char3">
    <w:name w:val="批注主题 Char"/>
    <w:basedOn w:val="Char2"/>
    <w:link w:val="a8"/>
    <w:semiHidden/>
    <w:rsid w:val="00DE637F"/>
    <w:rPr>
      <w:b/>
      <w:bCs/>
      <w:sz w:val="24"/>
      <w:szCs w:val="24"/>
    </w:rPr>
  </w:style>
  <w:style w:type="character" w:styleId="a9">
    <w:name w:val="Hyperlink"/>
    <w:basedOn w:val="a0"/>
    <w:unhideWhenUsed/>
    <w:rsid w:val="008468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03867">
      <w:bodyDiv w:val="1"/>
      <w:marLeft w:val="0"/>
      <w:marRight w:val="0"/>
      <w:marTop w:val="0"/>
      <w:marBottom w:val="0"/>
      <w:divBdr>
        <w:top w:val="none" w:sz="0" w:space="0" w:color="auto"/>
        <w:left w:val="none" w:sz="0" w:space="0" w:color="auto"/>
        <w:bottom w:val="none" w:sz="0" w:space="0" w:color="auto"/>
        <w:right w:val="none" w:sz="0" w:space="0" w:color="auto"/>
      </w:divBdr>
    </w:div>
    <w:div w:id="1325739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ajie@njmu.edu.cn" TargetMode="External"/><Relationship Id="rId13" Type="http://schemas.openxmlformats.org/officeDocument/2006/relationships/image" Target="media/image4.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31</Pages>
  <Words>6167</Words>
  <Characters>35152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User</cp:lastModifiedBy>
  <cp:revision>8</cp:revision>
  <dcterms:created xsi:type="dcterms:W3CDTF">2020-09-09T03:21:00Z</dcterms:created>
  <dcterms:modified xsi:type="dcterms:W3CDTF">2020-10-14T08:47:00Z</dcterms:modified>
</cp:coreProperties>
</file>