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Name of Journal: </w:t>
      </w:r>
      <w:r w:rsidRPr="003B478D">
        <w:rPr>
          <w:rFonts w:ascii="Book Antiqua" w:eastAsia="Book Antiqua" w:hAnsi="Book Antiqua" w:cs="Book Antiqua"/>
          <w:i/>
          <w:color w:val="000000"/>
        </w:rPr>
        <w:t>World Journal of Gastrointestinal Endoscopy</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Manuscript NO: </w:t>
      </w:r>
      <w:r w:rsidRPr="003B478D">
        <w:rPr>
          <w:rFonts w:ascii="Book Antiqua" w:eastAsia="Book Antiqua" w:hAnsi="Book Antiqua" w:cs="Book Antiqua"/>
          <w:color w:val="000000"/>
        </w:rPr>
        <w:t>57111</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Manuscript Type: </w:t>
      </w:r>
      <w:r w:rsidRPr="003B478D">
        <w:rPr>
          <w:rFonts w:ascii="Book Antiqua" w:eastAsia="Book Antiqua" w:hAnsi="Book Antiqua" w:cs="Book Antiqua"/>
          <w:color w:val="000000"/>
        </w:rPr>
        <w:t>LETTER TO THE EDITOR</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bookmarkStart w:id="0" w:name="OLE_LINK1"/>
      <w:bookmarkStart w:id="1" w:name="OLE_LINK7"/>
      <w:r w:rsidRPr="003B478D">
        <w:rPr>
          <w:rFonts w:ascii="Book Antiqua" w:eastAsia="Book Antiqua" w:hAnsi="Book Antiqua" w:cs="Book Antiqua"/>
          <w:b/>
          <w:bCs/>
          <w:color w:val="000000"/>
        </w:rPr>
        <w:t xml:space="preserve">Endotracheal intubation in patients with </w:t>
      </w:r>
      <w:r w:rsidR="0072062B" w:rsidRPr="003B478D">
        <w:rPr>
          <w:rFonts w:ascii="Book Antiqua" w:eastAsia="Book Antiqua" w:hAnsi="Book Antiqua" w:cs="Book Antiqua"/>
          <w:b/>
          <w:color w:val="000000"/>
          <w:u w:color="0000FF"/>
        </w:rPr>
        <w:t>COVID-19</w:t>
      </w:r>
      <w:r w:rsidR="008755D2" w:rsidRPr="003B478D">
        <w:rPr>
          <w:rFonts w:ascii="Book Antiqua" w:eastAsia="Book Antiqua" w:hAnsi="Book Antiqua" w:cs="Book Antiqua"/>
          <w:b/>
          <w:bCs/>
          <w:color w:val="000000"/>
        </w:rPr>
        <w:t xml:space="preserve"> </w:t>
      </w:r>
      <w:r w:rsidRPr="003B478D">
        <w:rPr>
          <w:rFonts w:ascii="Book Antiqua" w:eastAsia="Book Antiqua" w:hAnsi="Book Antiqua" w:cs="Book Antiqua"/>
          <w:b/>
          <w:bCs/>
          <w:color w:val="000000"/>
        </w:rPr>
        <w:t>using an ultrathin flexible gastrointestinal endoscope</w:t>
      </w:r>
    </w:p>
    <w:bookmarkEnd w:id="0"/>
    <w:bookmarkEnd w:id="1"/>
    <w:p w:rsidR="00A77B3E" w:rsidRPr="003B478D" w:rsidRDefault="00A77B3E" w:rsidP="003B478D">
      <w:pPr>
        <w:adjustRightInd w:val="0"/>
        <w:snapToGrid w:val="0"/>
        <w:spacing w:line="360" w:lineRule="auto"/>
        <w:jc w:val="both"/>
        <w:rPr>
          <w:rFonts w:ascii="Book Antiqua" w:hAnsi="Book Antiqua"/>
        </w:rPr>
      </w:pPr>
    </w:p>
    <w:p w:rsidR="00A77B3E" w:rsidRPr="003B478D" w:rsidRDefault="00DF4069"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 xml:space="preserve">Masaki S </w:t>
      </w:r>
      <w:r w:rsidRPr="003B478D">
        <w:rPr>
          <w:rFonts w:ascii="Book Antiqua" w:hAnsi="Book Antiqua" w:cs="Book Antiqua"/>
          <w:i/>
          <w:color w:val="000000"/>
          <w:lang w:eastAsia="zh-CN"/>
        </w:rPr>
        <w:t>et</w:t>
      </w:r>
      <w:r w:rsidRPr="003B478D">
        <w:rPr>
          <w:rFonts w:ascii="Book Antiqua" w:eastAsia="Book Antiqua" w:hAnsi="Book Antiqua" w:cs="Book Antiqua"/>
          <w:i/>
          <w:color w:val="000000"/>
        </w:rPr>
        <w:t xml:space="preserve"> </w:t>
      </w:r>
      <w:r w:rsidRPr="003B478D">
        <w:rPr>
          <w:rFonts w:ascii="Book Antiqua" w:hAnsi="Book Antiqua" w:cs="Book Antiqua"/>
          <w:i/>
          <w:color w:val="000000"/>
          <w:lang w:eastAsia="zh-CN"/>
        </w:rPr>
        <w:t>al</w:t>
      </w:r>
      <w:r w:rsidRPr="003B478D">
        <w:rPr>
          <w:rFonts w:ascii="Book Antiqua" w:eastAsia="Book Antiqua" w:hAnsi="Book Antiqua" w:cs="Book Antiqua"/>
          <w:color w:val="000000"/>
        </w:rPr>
        <w:t xml:space="preserve">. </w:t>
      </w:r>
      <w:bookmarkStart w:id="2" w:name="OLE_LINK2"/>
      <w:r w:rsidR="00802490" w:rsidRPr="003B478D">
        <w:rPr>
          <w:rFonts w:ascii="Book Antiqua" w:eastAsia="Book Antiqua" w:hAnsi="Book Antiqua" w:cs="Book Antiqua"/>
          <w:color w:val="000000"/>
        </w:rPr>
        <w:t>Endotracheal intubation using a gastrointestinal endoscope</w:t>
      </w:r>
    </w:p>
    <w:bookmarkEnd w:id="2"/>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 xml:space="preserve">Shigenori Masaki, </w:t>
      </w:r>
      <w:proofErr w:type="spellStart"/>
      <w:r w:rsidRPr="003B478D">
        <w:rPr>
          <w:rFonts w:ascii="Book Antiqua" w:eastAsia="Book Antiqua" w:hAnsi="Book Antiqua" w:cs="Book Antiqua"/>
          <w:color w:val="000000"/>
        </w:rPr>
        <w:t>Chizuko</w:t>
      </w:r>
      <w:proofErr w:type="spellEnd"/>
      <w:r w:rsidRPr="003B478D">
        <w:rPr>
          <w:rFonts w:ascii="Book Antiqua" w:eastAsia="Book Antiqua" w:hAnsi="Book Antiqua" w:cs="Book Antiqua"/>
          <w:color w:val="000000"/>
        </w:rPr>
        <w:t xml:space="preserve"> Yamada, Takashi Kawamoto</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Shigenori Masaki, </w:t>
      </w:r>
      <w:r w:rsidRPr="003B478D">
        <w:rPr>
          <w:rFonts w:ascii="Book Antiqua" w:eastAsia="Book Antiqua" w:hAnsi="Book Antiqua" w:cs="Book Antiqua"/>
          <w:color w:val="000000"/>
        </w:rPr>
        <w:t xml:space="preserve">Department of Surgery and Gastroenterology,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xml:space="preserve"> Memorial Hospital, Sapporo 064-0953, Hokkaido, Japan</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proofErr w:type="spellStart"/>
      <w:r w:rsidRPr="003B478D">
        <w:rPr>
          <w:rFonts w:ascii="Book Antiqua" w:eastAsia="Book Antiqua" w:hAnsi="Book Antiqua" w:cs="Book Antiqua"/>
          <w:b/>
          <w:bCs/>
          <w:color w:val="000000"/>
        </w:rPr>
        <w:t>Chizuko</w:t>
      </w:r>
      <w:proofErr w:type="spellEnd"/>
      <w:r w:rsidRPr="003B478D">
        <w:rPr>
          <w:rFonts w:ascii="Book Antiqua" w:eastAsia="Book Antiqua" w:hAnsi="Book Antiqua" w:cs="Book Antiqua"/>
          <w:b/>
          <w:bCs/>
          <w:color w:val="000000"/>
        </w:rPr>
        <w:t xml:space="preserve"> Yamada, </w:t>
      </w:r>
      <w:r w:rsidRPr="003B478D">
        <w:rPr>
          <w:rFonts w:ascii="Book Antiqua" w:eastAsia="Book Antiqua" w:hAnsi="Book Antiqua" w:cs="Book Antiqua"/>
          <w:color w:val="000000"/>
        </w:rPr>
        <w:t xml:space="preserve">Department of Safety Management,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xml:space="preserve"> Memorial Hospital, Sapporo 064-0953, Hokkaido, Japan</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Takashi Kawamoto, </w:t>
      </w:r>
      <w:r w:rsidRPr="003B478D">
        <w:rPr>
          <w:rFonts w:ascii="Book Antiqua" w:eastAsia="Book Antiqua" w:hAnsi="Book Antiqua" w:cs="Book Antiqua"/>
          <w:color w:val="000000"/>
        </w:rPr>
        <w:t xml:space="preserve">Department of Neurosurgery,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xml:space="preserve"> Memorial Hospital, Sapporo 064-0953, Hokkaido, Japan</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eastAsia="Book Antiqua" w:hAnsi="Book Antiqua" w:cs="Book Antiqua"/>
          <w:b/>
          <w:bCs/>
          <w:color w:val="000000"/>
        </w:rPr>
      </w:pPr>
      <w:r w:rsidRPr="003B478D">
        <w:rPr>
          <w:rFonts w:ascii="Book Antiqua" w:eastAsia="Book Antiqua" w:hAnsi="Book Antiqua" w:cs="Book Antiqua"/>
          <w:b/>
          <w:bCs/>
          <w:color w:val="000000"/>
        </w:rPr>
        <w:t xml:space="preserve">Author contributions: </w:t>
      </w:r>
      <w:bookmarkStart w:id="3" w:name="OLE_LINK8"/>
      <w:bookmarkStart w:id="4" w:name="OLE_LINK9"/>
      <w:r w:rsidRPr="003B478D">
        <w:rPr>
          <w:rFonts w:ascii="Book Antiqua" w:eastAsia="Book Antiqua" w:hAnsi="Book Antiqua" w:cs="Book Antiqua"/>
          <w:color w:val="000000"/>
        </w:rPr>
        <w:t>Masaki S, Yamada C, and Kawamoto T designed</w:t>
      </w:r>
      <w:r w:rsidR="0072062B" w:rsidRPr="003B478D">
        <w:rPr>
          <w:rFonts w:ascii="Book Antiqua" w:eastAsia="Book Antiqua" w:hAnsi="Book Antiqua" w:cs="Book Antiqua"/>
          <w:color w:val="000000"/>
        </w:rPr>
        <w:t>, conducted the study, and revised the manuscript critically;</w:t>
      </w:r>
      <w:r w:rsidR="0072062B" w:rsidRPr="003B478D">
        <w:rPr>
          <w:rFonts w:ascii="Book Antiqua" w:hAnsi="Book Antiqua" w:cs="Book Antiqua"/>
          <w:color w:val="000000"/>
          <w:lang w:eastAsia="zh-CN"/>
        </w:rPr>
        <w:t xml:space="preserve"> </w:t>
      </w:r>
      <w:r w:rsidRPr="003B478D">
        <w:rPr>
          <w:rFonts w:ascii="Book Antiqua" w:eastAsia="Book Antiqua" w:hAnsi="Book Antiqua" w:cs="Book Antiqua"/>
          <w:color w:val="000000"/>
        </w:rPr>
        <w:t>Masaki S and Yamada C collected and interpreted data; M</w:t>
      </w:r>
      <w:r w:rsidR="0072062B" w:rsidRPr="003B478D">
        <w:rPr>
          <w:rFonts w:ascii="Book Antiqua" w:eastAsia="Book Antiqua" w:hAnsi="Book Antiqua" w:cs="Book Antiqua"/>
          <w:color w:val="000000"/>
        </w:rPr>
        <w:t>asaki S drafted the manuscript</w:t>
      </w:r>
      <w:r w:rsidR="00036FFC">
        <w:rPr>
          <w:rFonts w:ascii="Book Antiqua" w:hAnsi="Book Antiqua" w:cs="Book Antiqua"/>
          <w:color w:val="000000"/>
          <w:lang w:eastAsia="zh-CN"/>
        </w:rPr>
        <w:t>;</w:t>
      </w:r>
      <w:r w:rsidR="00AE1894" w:rsidRPr="003B478D">
        <w:rPr>
          <w:rFonts w:ascii="Book Antiqua" w:eastAsia="MS Mincho" w:hAnsi="Book Antiqua" w:cs="Book Antiqua"/>
          <w:color w:val="000000"/>
          <w:lang w:eastAsia="ja-JP"/>
        </w:rPr>
        <w:t xml:space="preserve"> </w:t>
      </w:r>
      <w:r w:rsidR="00036FFC" w:rsidRPr="003B478D">
        <w:rPr>
          <w:rFonts w:ascii="Book Antiqua" w:eastAsia="Book Antiqua" w:hAnsi="Book Antiqua" w:cs="Book Antiqua"/>
          <w:color w:val="000000"/>
        </w:rPr>
        <w:t>a</w:t>
      </w:r>
      <w:r w:rsidR="0072062B" w:rsidRPr="003B478D">
        <w:rPr>
          <w:rFonts w:ascii="Book Antiqua" w:eastAsia="Book Antiqua" w:hAnsi="Book Antiqua" w:cs="Book Antiqua"/>
          <w:color w:val="000000"/>
        </w:rPr>
        <w:t>ll authors</w:t>
      </w:r>
      <w:r w:rsidRPr="003B478D">
        <w:rPr>
          <w:rFonts w:ascii="Book Antiqua" w:eastAsia="Book Antiqua" w:hAnsi="Book Antiqua" w:cs="Book Antiqua"/>
          <w:color w:val="000000"/>
        </w:rPr>
        <w:t xml:space="preserve"> approved the final version of the manuscript.</w:t>
      </w:r>
    </w:p>
    <w:bookmarkEnd w:id="3"/>
    <w:bookmarkEnd w:id="4"/>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Corresponding author: Shigenori Masaki, MD, Chief Doctor, </w:t>
      </w:r>
      <w:r w:rsidRPr="003B478D">
        <w:rPr>
          <w:rFonts w:ascii="Book Antiqua" w:eastAsia="Book Antiqua" w:hAnsi="Book Antiqua" w:cs="Book Antiqua"/>
          <w:color w:val="000000"/>
        </w:rPr>
        <w:t xml:space="preserve">Department of Surgery and Gastroenterology,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xml:space="preserve"> Memorial Hospital, 3-7-5-25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Chuo-</w:t>
      </w:r>
      <w:proofErr w:type="spellStart"/>
      <w:r w:rsidRPr="003B478D">
        <w:rPr>
          <w:rFonts w:ascii="Book Antiqua" w:eastAsia="Book Antiqua" w:hAnsi="Book Antiqua" w:cs="Book Antiqua"/>
          <w:color w:val="000000"/>
        </w:rPr>
        <w:t>ku</w:t>
      </w:r>
      <w:proofErr w:type="spellEnd"/>
      <w:r w:rsidRPr="003B478D">
        <w:rPr>
          <w:rFonts w:ascii="Book Antiqua" w:eastAsia="Book Antiqua" w:hAnsi="Book Antiqua" w:cs="Book Antiqua"/>
          <w:color w:val="000000"/>
        </w:rPr>
        <w:t xml:space="preserve">, Sapporo 064-0953, Hokkaido, Japan. </w:t>
      </w:r>
      <w:r w:rsidRPr="003B478D">
        <w:rPr>
          <w:rFonts w:ascii="Book Antiqua" w:eastAsia="Book Antiqua" w:hAnsi="Book Antiqua" w:cs="Book Antiqua"/>
          <w:color w:val="000000"/>
          <w:u w:val="single"/>
        </w:rPr>
        <w:t>ayukkyjp@yahoo.co.jp</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lastRenderedPageBreak/>
        <w:t xml:space="preserve">Received: </w:t>
      </w:r>
      <w:r w:rsidRPr="003B478D">
        <w:rPr>
          <w:rFonts w:ascii="Book Antiqua" w:eastAsia="Book Antiqua" w:hAnsi="Book Antiqua" w:cs="Book Antiqua"/>
          <w:color w:val="000000"/>
        </w:rPr>
        <w:t>May 27,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Revised: </w:t>
      </w:r>
      <w:r w:rsidR="00753E0A" w:rsidRPr="003B478D">
        <w:rPr>
          <w:rFonts w:ascii="Book Antiqua" w:hAnsi="Book Antiqua" w:cs="Book Antiqua"/>
          <w:bCs/>
          <w:color w:val="000000"/>
          <w:lang w:eastAsia="zh-CN"/>
        </w:rPr>
        <w:t>September 19,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Accepted: </w:t>
      </w:r>
      <w:r w:rsidR="007D34BC" w:rsidRPr="003B478D">
        <w:rPr>
          <w:rFonts w:ascii="Book Antiqua" w:hAnsi="Book Antiqua" w:cs="Book Antiqua"/>
          <w:bCs/>
          <w:color w:val="000000"/>
          <w:lang w:eastAsia="zh-CN"/>
        </w:rPr>
        <w:t xml:space="preserve">September </w:t>
      </w:r>
      <w:r w:rsidR="007D34BC">
        <w:rPr>
          <w:rFonts w:ascii="Book Antiqua" w:hAnsi="Book Antiqua" w:cs="Book Antiqua"/>
          <w:bCs/>
          <w:color w:val="000000"/>
          <w:lang w:eastAsia="zh-CN"/>
        </w:rPr>
        <w:t>25</w:t>
      </w:r>
      <w:r w:rsidR="007D34BC" w:rsidRPr="003B478D">
        <w:rPr>
          <w:rFonts w:ascii="Book Antiqua" w:hAnsi="Book Antiqua" w:cs="Book Antiqua"/>
          <w:bCs/>
          <w:color w:val="000000"/>
          <w:lang w:eastAsia="zh-CN"/>
        </w:rPr>
        <w:t>,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Published online: </w:t>
      </w:r>
    </w:p>
    <w:p w:rsidR="00A77B3E" w:rsidRPr="003B478D" w:rsidRDefault="00A77B3E" w:rsidP="003B478D">
      <w:pPr>
        <w:adjustRightInd w:val="0"/>
        <w:snapToGrid w:val="0"/>
        <w:spacing w:line="360" w:lineRule="auto"/>
        <w:jc w:val="both"/>
        <w:rPr>
          <w:rFonts w:ascii="Book Antiqua" w:hAnsi="Book Antiqua"/>
        </w:rPr>
        <w:sectPr w:rsidR="00A77B3E" w:rsidRPr="003B478D" w:rsidSect="002702ED">
          <w:footerReference w:type="default" r:id="rId6"/>
          <w:pgSz w:w="12240" w:h="15840"/>
          <w:pgMar w:top="1440" w:right="1800" w:bottom="1440" w:left="1800" w:header="720" w:footer="720" w:gutter="0"/>
          <w:cols w:space="720"/>
          <w:docGrid w:linePitch="360"/>
        </w:sect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lastRenderedPageBreak/>
        <w:t>Abstract</w:t>
      </w:r>
    </w:p>
    <w:p w:rsidR="00A77B3E" w:rsidRPr="003B478D" w:rsidRDefault="00802490" w:rsidP="003B478D">
      <w:pPr>
        <w:adjustRightInd w:val="0"/>
        <w:snapToGrid w:val="0"/>
        <w:spacing w:line="360" w:lineRule="auto"/>
        <w:jc w:val="both"/>
        <w:rPr>
          <w:rFonts w:ascii="Book Antiqua" w:hAnsi="Book Antiqua"/>
        </w:rPr>
      </w:pPr>
      <w:bookmarkStart w:id="5" w:name="OLE_LINK14"/>
      <w:bookmarkStart w:id="6" w:name="OLE_LINK15"/>
      <w:r w:rsidRPr="003B478D">
        <w:rPr>
          <w:rFonts w:ascii="Book Antiqua" w:eastAsia="Book Antiqua" w:hAnsi="Book Antiqua" w:cs="Book Antiqua"/>
          <w:color w:val="000000"/>
        </w:rPr>
        <w:t>Pneumonia caused by severe acute res</w:t>
      </w:r>
      <w:r w:rsidR="008755D2" w:rsidRPr="003B478D">
        <w:rPr>
          <w:rFonts w:ascii="Book Antiqua" w:eastAsia="Book Antiqua" w:hAnsi="Book Antiqua" w:cs="Book Antiqua"/>
          <w:color w:val="000000"/>
        </w:rPr>
        <w:t xml:space="preserve">piratory syndrome coronavirus 2 </w:t>
      </w:r>
      <w:r w:rsidRPr="003B478D">
        <w:rPr>
          <w:rFonts w:ascii="Book Antiqua" w:eastAsia="Book Antiqua" w:hAnsi="Book Antiqua" w:cs="Book Antiqua"/>
          <w:color w:val="000000"/>
        </w:rPr>
        <w:t xml:space="preserve">occasionally becomes severe and requires endotracheal intubation. Endotracheal intubation is usually performed using a laryngoscope; however, the operator needs to be in close proximity to the patient’s face during the procedure, which increases the risk of droplet exposure. Therefore, we simulated fiberoptic endotracheal intubation on a mannequin representing the patient, using an ultrathin flexible gastrointestinal endoscope as an alternative to the bronchoscope, in order to maintain distance from the patient during the procedure. We performed this procedure 10 times and measured the time required; the median procedure time was 6.4 s (interquartile range, 5.7-8.1 s). The advantage of this method is the short procedure time and distance maintained from the patients. The flexible tip-steerable control and length of the gastrointestinal endoscope contributed to shortening the procedure time and maintaining distance from the patients. In addition, this method can handle difficult airways without risk of misplacement of the endotracheal tube. However, it is necessary to consider the risk of aerosol generation associated with this procedure. In the pandemic setting of coronavirus disease 2019, this approach may be useful when a gastrointestinal </w:t>
      </w:r>
      <w:bookmarkStart w:id="7" w:name="_GoBack"/>
      <w:proofErr w:type="spellStart"/>
      <w:r w:rsidRPr="003B478D">
        <w:rPr>
          <w:rFonts w:ascii="Book Antiqua" w:eastAsia="Book Antiqua" w:hAnsi="Book Antiqua" w:cs="Book Antiqua"/>
          <w:color w:val="000000"/>
        </w:rPr>
        <w:t>endoscopist</w:t>
      </w:r>
      <w:proofErr w:type="spellEnd"/>
      <w:r w:rsidRPr="003B478D">
        <w:rPr>
          <w:rFonts w:ascii="Book Antiqua" w:eastAsia="Book Antiqua" w:hAnsi="Book Antiqua" w:cs="Book Antiqua"/>
          <w:color w:val="000000"/>
        </w:rPr>
        <w:t xml:space="preserve"> </w:t>
      </w:r>
      <w:bookmarkEnd w:id="7"/>
      <w:r w:rsidRPr="003B478D">
        <w:rPr>
          <w:rFonts w:ascii="Book Antiqua" w:eastAsia="Book Antiqua" w:hAnsi="Book Antiqua" w:cs="Book Antiqua"/>
          <w:color w:val="000000"/>
        </w:rPr>
        <w:t xml:space="preserve">is in charge of endotracheal intubation of patients with </w:t>
      </w:r>
      <w:r w:rsidR="008755D2" w:rsidRPr="003B478D">
        <w:rPr>
          <w:rFonts w:ascii="Book Antiqua" w:eastAsia="Book Antiqua" w:hAnsi="Book Antiqua" w:cs="Book Antiqua"/>
          <w:color w:val="000000"/>
        </w:rPr>
        <w:t>coronavirus disease 2019</w:t>
      </w:r>
      <w:r w:rsidRPr="003B478D">
        <w:rPr>
          <w:rFonts w:ascii="Book Antiqua" w:eastAsia="Book Antiqua" w:hAnsi="Book Antiqua" w:cs="Book Antiqua"/>
          <w:color w:val="000000"/>
        </w:rPr>
        <w:t>.</w:t>
      </w:r>
    </w:p>
    <w:bookmarkEnd w:id="5"/>
    <w:bookmarkEnd w:id="6"/>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Key Words: </w:t>
      </w:r>
      <w:bookmarkStart w:id="8" w:name="OLE_LINK10"/>
      <w:bookmarkStart w:id="9" w:name="OLE_LINK11"/>
      <w:r w:rsidR="00834D7D" w:rsidRPr="003B478D">
        <w:rPr>
          <w:rFonts w:ascii="Book Antiqua" w:eastAsia="MS Mincho" w:hAnsi="Book Antiqua" w:cs="Book Antiqua"/>
          <w:bCs/>
          <w:color w:val="000000"/>
          <w:lang w:eastAsia="ja-JP"/>
        </w:rPr>
        <w:t>Endotracheal intubation</w:t>
      </w:r>
      <w:r w:rsidRPr="003B478D">
        <w:rPr>
          <w:rFonts w:ascii="Book Antiqua" w:eastAsia="Book Antiqua" w:hAnsi="Book Antiqua" w:cs="Book Antiqua"/>
          <w:color w:val="000000"/>
          <w:u w:color="0000FF"/>
        </w:rPr>
        <w:t xml:space="preserve">; </w:t>
      </w:r>
      <w:r w:rsidR="00DF5A87" w:rsidRPr="003B478D">
        <w:rPr>
          <w:rFonts w:ascii="Book Antiqua" w:eastAsia="Book Antiqua" w:hAnsi="Book Antiqua" w:cs="Book Antiqua"/>
          <w:color w:val="000000"/>
        </w:rPr>
        <w:t>SARS-CoV-2</w:t>
      </w:r>
      <w:r w:rsidRPr="003B478D">
        <w:rPr>
          <w:rFonts w:ascii="Book Antiqua" w:eastAsia="Book Antiqua" w:hAnsi="Book Antiqua" w:cs="Book Antiqua"/>
          <w:color w:val="000000"/>
          <w:u w:color="0000FF"/>
        </w:rPr>
        <w:t>; COVID-19;</w:t>
      </w:r>
      <w:r w:rsidRPr="003B478D">
        <w:rPr>
          <w:rFonts w:ascii="Book Antiqua" w:eastAsia="Book Antiqua" w:hAnsi="Book Antiqua" w:cs="Book Antiqua"/>
          <w:color w:val="000000"/>
        </w:rPr>
        <w:t xml:space="preserve"> </w:t>
      </w:r>
      <w:r w:rsidRPr="003B478D">
        <w:rPr>
          <w:rFonts w:ascii="Book Antiqua" w:eastAsia="Book Antiqua" w:hAnsi="Book Antiqua" w:cs="Book Antiqua"/>
          <w:color w:val="000000"/>
          <w:u w:color="0000FF"/>
        </w:rPr>
        <w:t>Laryngoscopes;</w:t>
      </w:r>
      <w:r w:rsidRPr="003B478D">
        <w:rPr>
          <w:rFonts w:ascii="Book Antiqua" w:eastAsia="Book Antiqua" w:hAnsi="Book Antiqua" w:cs="Book Antiqua"/>
          <w:color w:val="000000"/>
        </w:rPr>
        <w:t xml:space="preserve"> </w:t>
      </w:r>
      <w:r w:rsidRPr="003B478D">
        <w:rPr>
          <w:rFonts w:ascii="Book Antiqua" w:eastAsia="Book Antiqua" w:hAnsi="Book Antiqua" w:cs="Book Antiqua"/>
          <w:color w:val="000000"/>
          <w:u w:color="0000FF"/>
        </w:rPr>
        <w:t xml:space="preserve">Bronchoscopes; </w:t>
      </w:r>
      <w:r w:rsidR="00834D7D" w:rsidRPr="003B478D">
        <w:rPr>
          <w:rFonts w:ascii="Book Antiqua" w:eastAsia="MS Mincho" w:hAnsi="Book Antiqua" w:cs="Book Antiqua"/>
          <w:color w:val="000000"/>
          <w:u w:color="0000FF"/>
          <w:lang w:eastAsia="ja-JP"/>
        </w:rPr>
        <w:t>Gastrointestinal endoscopes</w:t>
      </w:r>
    </w:p>
    <w:bookmarkEnd w:id="8"/>
    <w:bookmarkEnd w:id="9"/>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bookmarkStart w:id="10" w:name="OLE_LINK3"/>
      <w:bookmarkStart w:id="11" w:name="OLE_LINK4"/>
      <w:r w:rsidRPr="003B478D">
        <w:rPr>
          <w:rFonts w:ascii="Book Antiqua" w:eastAsia="Book Antiqua" w:hAnsi="Book Antiqua" w:cs="Book Antiqua"/>
          <w:color w:val="000000"/>
        </w:rPr>
        <w:t xml:space="preserve">Masaki S, Yamada C, Kawamoto T. Endotracheal intubation in patients with COVID-19 using an ultrathin flexible gastrointestinal endoscope. </w:t>
      </w:r>
      <w:r w:rsidRPr="003B478D">
        <w:rPr>
          <w:rFonts w:ascii="Book Antiqua" w:eastAsia="Book Antiqua" w:hAnsi="Book Antiqua" w:cs="Book Antiqua"/>
          <w:i/>
          <w:iCs/>
          <w:color w:val="000000"/>
        </w:rPr>
        <w:t xml:space="preserve">World J </w:t>
      </w:r>
      <w:proofErr w:type="spellStart"/>
      <w:r w:rsidRPr="003B478D">
        <w:rPr>
          <w:rFonts w:ascii="Book Antiqua" w:eastAsia="Book Antiqua" w:hAnsi="Book Antiqua" w:cs="Book Antiqua"/>
          <w:i/>
          <w:iCs/>
          <w:color w:val="000000"/>
        </w:rPr>
        <w:t>Gastrointest</w:t>
      </w:r>
      <w:proofErr w:type="spellEnd"/>
      <w:r w:rsidRPr="003B478D">
        <w:rPr>
          <w:rFonts w:ascii="Book Antiqua" w:eastAsia="Book Antiqua" w:hAnsi="Book Antiqua" w:cs="Book Antiqua"/>
          <w:i/>
          <w:iCs/>
          <w:color w:val="000000"/>
        </w:rPr>
        <w:t xml:space="preserve"> </w:t>
      </w:r>
      <w:proofErr w:type="spellStart"/>
      <w:r w:rsidRPr="003B478D">
        <w:rPr>
          <w:rFonts w:ascii="Book Antiqua" w:eastAsia="Book Antiqua" w:hAnsi="Book Antiqua" w:cs="Book Antiqua"/>
          <w:i/>
          <w:iCs/>
          <w:color w:val="000000"/>
        </w:rPr>
        <w:t>Endosc</w:t>
      </w:r>
      <w:proofErr w:type="spellEnd"/>
      <w:r w:rsidRPr="003B478D">
        <w:rPr>
          <w:rFonts w:ascii="Book Antiqua" w:eastAsia="Book Antiqua" w:hAnsi="Book Antiqua" w:cs="Book Antiqua"/>
          <w:color w:val="000000"/>
        </w:rPr>
        <w:t xml:space="preserve"> 2020; In press</w:t>
      </w:r>
    </w:p>
    <w:bookmarkEnd w:id="10"/>
    <w:bookmarkEnd w:id="11"/>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Core Tip: </w:t>
      </w:r>
      <w:bookmarkStart w:id="12" w:name="OLE_LINK12"/>
      <w:bookmarkStart w:id="13" w:name="OLE_LINK13"/>
      <w:bookmarkStart w:id="14" w:name="OLE_LINK5"/>
      <w:bookmarkStart w:id="15" w:name="OLE_LINK6"/>
      <w:r w:rsidRPr="003B478D">
        <w:rPr>
          <w:rFonts w:ascii="Book Antiqua" w:eastAsia="Book Antiqua" w:hAnsi="Book Antiqua" w:cs="Book Antiqua"/>
          <w:color w:val="000000"/>
        </w:rPr>
        <w:t xml:space="preserve">Proximity of the operators to the patient is inevitable with conventional endotracheal intubation procedures. In this endotracheal intubation </w:t>
      </w:r>
      <w:r w:rsidRPr="003B478D">
        <w:rPr>
          <w:rFonts w:ascii="Book Antiqua" w:eastAsia="Book Antiqua" w:hAnsi="Book Antiqua" w:cs="Book Antiqua"/>
          <w:color w:val="000000"/>
        </w:rPr>
        <w:lastRenderedPageBreak/>
        <w:t>method, the gastrointestinal endoscope is used as an alternative to the bronchoscope. Thus, endotracheal intubation can be performed while keeping a relatively safe distance from the patient, as the gastrointestinal endoscope has a long effective length. Furthermore, the flexible tip-steerable control of the gastrointestinal endoscope enables quick and reliable endotracheal intubation.</w:t>
      </w:r>
    </w:p>
    <w:bookmarkEnd w:id="12"/>
    <w:bookmarkEnd w:id="13"/>
    <w:p w:rsidR="00A77B3E" w:rsidRPr="003B478D" w:rsidRDefault="00457500" w:rsidP="003B478D">
      <w:pPr>
        <w:adjustRightInd w:val="0"/>
        <w:snapToGrid w:val="0"/>
        <w:spacing w:line="360" w:lineRule="auto"/>
        <w:jc w:val="both"/>
        <w:rPr>
          <w:rFonts w:ascii="Book Antiqua" w:hAnsi="Book Antiqua"/>
        </w:rPr>
      </w:pPr>
      <w:r w:rsidRPr="003B478D">
        <w:rPr>
          <w:rFonts w:ascii="Book Antiqua" w:hAnsi="Book Antiqua"/>
        </w:rPr>
        <w:br w:type="page"/>
      </w:r>
      <w:bookmarkEnd w:id="14"/>
      <w:bookmarkEnd w:id="15"/>
      <w:r w:rsidR="00802490" w:rsidRPr="003B478D">
        <w:rPr>
          <w:rFonts w:ascii="Book Antiqua" w:eastAsia="Book Antiqua" w:hAnsi="Book Antiqua" w:cs="Book Antiqua"/>
          <w:b/>
          <w:caps/>
          <w:color w:val="000000"/>
          <w:u w:val="single"/>
        </w:rPr>
        <w:lastRenderedPageBreak/>
        <w:t>TO THE EDITOR</w:t>
      </w:r>
    </w:p>
    <w:p w:rsidR="00A77B3E" w:rsidRPr="003B478D" w:rsidRDefault="00802490" w:rsidP="003B478D">
      <w:pPr>
        <w:adjustRightInd w:val="0"/>
        <w:snapToGrid w:val="0"/>
        <w:spacing w:line="360" w:lineRule="auto"/>
        <w:jc w:val="both"/>
        <w:rPr>
          <w:rFonts w:ascii="Book Antiqua" w:hAnsi="Book Antiqua"/>
        </w:rPr>
      </w:pPr>
      <w:bookmarkStart w:id="16" w:name="OLE_LINK16"/>
      <w:bookmarkStart w:id="17" w:name="OLE_LINK17"/>
      <w:bookmarkStart w:id="18" w:name="OLE_LINK20"/>
      <w:r w:rsidRPr="003B478D">
        <w:rPr>
          <w:rFonts w:ascii="Book Antiqua" w:eastAsia="Book Antiqua" w:hAnsi="Book Antiqua" w:cs="Book Antiqua"/>
          <w:color w:val="000000"/>
        </w:rPr>
        <w:t>Endotracheal intubation is performed in patients with severe respiratory failure induced by severe acute respiratory syndrome coronavirus 2</w:t>
      </w:r>
      <w:r w:rsidRPr="003B478D">
        <w:rPr>
          <w:rFonts w:ascii="Book Antiqua" w:eastAsia="Book Antiqua" w:hAnsi="Book Antiqua" w:cs="Book Antiqua"/>
          <w:color w:val="000000"/>
          <w:vertAlign w:val="superscript"/>
        </w:rPr>
        <w:t>[1]</w:t>
      </w:r>
      <w:r w:rsidRPr="003B478D">
        <w:rPr>
          <w:rFonts w:ascii="Book Antiqua" w:eastAsia="Book Antiqua" w:hAnsi="Book Antiqua" w:cs="Book Antiqua"/>
          <w:color w:val="000000"/>
        </w:rPr>
        <w:t>. These patients are usually intubated using a laryngoscope</w:t>
      </w:r>
      <w:r w:rsidRPr="003B478D">
        <w:rPr>
          <w:rFonts w:ascii="Book Antiqua" w:eastAsia="Book Antiqua" w:hAnsi="Book Antiqua" w:cs="Book Antiqua"/>
          <w:color w:val="000000"/>
          <w:vertAlign w:val="superscript"/>
        </w:rPr>
        <w:t>[2]</w:t>
      </w:r>
      <w:r w:rsidRPr="003B478D">
        <w:rPr>
          <w:rFonts w:ascii="Book Antiqua" w:eastAsia="Book Antiqua" w:hAnsi="Book Antiqua" w:cs="Book Antiqua"/>
          <w:color w:val="000000"/>
        </w:rPr>
        <w:t>. Coronavirus disease 2019 (COVID-19) is highly contagious; thus, preventing the propagation of infection requires maintaining a safe distance and avoiding direct exposure to droplets from infected patients</w:t>
      </w:r>
      <w:r w:rsidRPr="003B478D">
        <w:rPr>
          <w:rFonts w:ascii="Book Antiqua" w:eastAsia="Book Antiqua" w:hAnsi="Book Antiqua" w:cs="Book Antiqua"/>
          <w:color w:val="000000"/>
          <w:vertAlign w:val="superscript"/>
        </w:rPr>
        <w:t>[3]</w:t>
      </w:r>
      <w:r w:rsidRPr="003B478D">
        <w:rPr>
          <w:rFonts w:ascii="Book Antiqua" w:eastAsia="Book Antiqua" w:hAnsi="Book Antiqua" w:cs="Book Antiqua"/>
          <w:color w:val="000000"/>
        </w:rPr>
        <w:t>. However, it is difficult for healthcare professionals to maintain distance while intubating patients using a laryngoscope because operators need to stand in close proximity to patients’ faces.</w:t>
      </w:r>
    </w:p>
    <w:p w:rsidR="00A77B3E" w:rsidRPr="003B478D" w:rsidRDefault="00802490" w:rsidP="003B478D">
      <w:pPr>
        <w:adjustRightInd w:val="0"/>
        <w:snapToGrid w:val="0"/>
        <w:spacing w:line="360" w:lineRule="auto"/>
        <w:ind w:firstLineChars="100" w:firstLine="240"/>
        <w:jc w:val="both"/>
        <w:rPr>
          <w:rFonts w:ascii="Book Antiqua" w:hAnsi="Book Antiqua"/>
        </w:rPr>
      </w:pPr>
      <w:r w:rsidRPr="003B478D">
        <w:rPr>
          <w:rFonts w:ascii="Book Antiqua" w:eastAsia="Book Antiqua" w:hAnsi="Book Antiqua" w:cs="Book Antiqua"/>
          <w:color w:val="000000"/>
        </w:rPr>
        <w:t>Here, we report the use of an ultrathin flexible gastrointestinal endoscope w</w:t>
      </w:r>
      <w:r w:rsidR="008755D2" w:rsidRPr="003B478D">
        <w:rPr>
          <w:rFonts w:ascii="Book Antiqua" w:eastAsia="Book Antiqua" w:hAnsi="Book Antiqua" w:cs="Book Antiqua"/>
          <w:color w:val="000000"/>
        </w:rPr>
        <w:t xml:space="preserve">ith a tip outer diameter of 5.0 </w:t>
      </w:r>
      <w:r w:rsidRPr="003B478D">
        <w:rPr>
          <w:rFonts w:ascii="Book Antiqua" w:eastAsia="Book Antiqua" w:hAnsi="Book Antiqua" w:cs="Book Antiqua"/>
          <w:color w:val="000000"/>
        </w:rPr>
        <w:t>mm (GIF-XP260N; Olympus, Tokyo, Japan) to perform endotracheal intubation on a mannequin representing the patient. The purpose of this simulation-based study was to evaluate the feasibility and usefulness of using a gastrointestinal endoscope as an alternative to the bronchoscope in endotracheal intubation. This procedure included four steps (Figures 1</w:t>
      </w:r>
      <w:r w:rsidR="008755D2" w:rsidRPr="003B478D">
        <w:rPr>
          <w:rFonts w:ascii="Book Antiqua" w:eastAsia="Book Antiqua" w:hAnsi="Book Antiqua" w:cs="Book Antiqua"/>
          <w:color w:val="000000"/>
        </w:rPr>
        <w:t xml:space="preserve"> and </w:t>
      </w:r>
      <w:r w:rsidRPr="003B478D">
        <w:rPr>
          <w:rFonts w:ascii="Book Antiqua" w:eastAsia="Book Antiqua" w:hAnsi="Book Antiqua" w:cs="Book Antiqua"/>
          <w:color w:val="000000"/>
        </w:rPr>
        <w:t xml:space="preserve">2) as follows: </w:t>
      </w:r>
      <w:r w:rsidR="008755D2" w:rsidRPr="003B478D">
        <w:rPr>
          <w:rFonts w:ascii="Book Antiqua" w:eastAsia="Book Antiqua" w:hAnsi="Book Antiqua" w:cs="Book Antiqua"/>
          <w:color w:val="000000"/>
        </w:rPr>
        <w:t>F</w:t>
      </w:r>
      <w:r w:rsidRPr="003B478D">
        <w:rPr>
          <w:rFonts w:ascii="Book Antiqua" w:eastAsia="Book Antiqua" w:hAnsi="Book Antiqua" w:cs="Book Antiqua"/>
          <w:color w:val="000000"/>
        </w:rPr>
        <w:t>irst, the operator holding an endoscope over which a 7.0 mm endotracheal tube was mounted stood to the left of the supine patient; second, the endoscope was inserted into the trachea; third, we ensured instant insertion of the endotracheal tube into the trachea using the endoscope as a guide; and finally, the endoscope was withdrawn. We repeatedly performed the procedure 10 times and recorded the corresponding time taken for each procedure. The procedure time was defined as the total time elapsed between the insertion of the endoscope into the mouth and the final withdrawal of the endoscope. The median procedure time was 6.4 s (interquartile range, 5.7</w:t>
      </w:r>
      <w:r w:rsidR="00F35FBE">
        <w:rPr>
          <w:rFonts w:ascii="Book Antiqua" w:eastAsia="Book Antiqua" w:hAnsi="Book Antiqua" w:cs="Book Antiqua"/>
          <w:color w:val="000000"/>
        </w:rPr>
        <w:t>-</w:t>
      </w:r>
      <w:r w:rsidRPr="003B478D">
        <w:rPr>
          <w:rFonts w:ascii="Book Antiqua" w:eastAsia="Book Antiqua" w:hAnsi="Book Antiqua" w:cs="Book Antiqua"/>
          <w:color w:val="000000"/>
        </w:rPr>
        <w:t>8.1 s; Table 1).</w:t>
      </w:r>
    </w:p>
    <w:p w:rsidR="00A77B3E" w:rsidRPr="003B478D" w:rsidRDefault="00802490" w:rsidP="003B478D">
      <w:pPr>
        <w:adjustRightInd w:val="0"/>
        <w:snapToGrid w:val="0"/>
        <w:spacing w:line="360" w:lineRule="auto"/>
        <w:ind w:firstLineChars="100" w:firstLine="240"/>
        <w:jc w:val="both"/>
        <w:rPr>
          <w:rFonts w:ascii="Book Antiqua" w:hAnsi="Book Antiqua"/>
        </w:rPr>
      </w:pPr>
      <w:r w:rsidRPr="003B478D">
        <w:rPr>
          <w:rFonts w:ascii="Book Antiqua" w:eastAsia="Book Antiqua" w:hAnsi="Book Antiqua" w:cs="Book Antiqua"/>
          <w:color w:val="000000"/>
        </w:rPr>
        <w:t>Bronchoscope-guided endotracheal intubation in patients with COVID-19 has already been reported</w:t>
      </w:r>
      <w:r w:rsidRPr="003B478D">
        <w:rPr>
          <w:rFonts w:ascii="Book Antiqua" w:eastAsia="Book Antiqua" w:hAnsi="Book Antiqua" w:cs="Book Antiqua"/>
          <w:color w:val="000000"/>
          <w:vertAlign w:val="superscript"/>
        </w:rPr>
        <w:t>[4,5]</w:t>
      </w:r>
      <w:r w:rsidRPr="003B478D">
        <w:rPr>
          <w:rFonts w:ascii="Book Antiqua" w:eastAsia="Book Antiqua" w:hAnsi="Book Antiqua" w:cs="Book Antiqua"/>
          <w:color w:val="000000"/>
        </w:rPr>
        <w:t xml:space="preserve">. In our method, an ultrathin gastrointestinal endoscope was used as an alternative to the bronchoscope. This method is advantageous owing to the short procedure time. This can be attributed to the flexible tip-steerable control of the gastrointestinal endoscope because the gastrointestinal endoscope has angulation control knobs for up, down, left, and right </w:t>
      </w:r>
      <w:r w:rsidRPr="003B478D">
        <w:rPr>
          <w:rFonts w:ascii="Book Antiqua" w:eastAsia="Book Antiqua" w:hAnsi="Book Antiqua" w:cs="Book Antiqua"/>
          <w:color w:val="000000"/>
        </w:rPr>
        <w:lastRenderedPageBreak/>
        <w:t>movements, whereas the bronchoscope has an angulation control knob only for up and down movements</w:t>
      </w:r>
      <w:r w:rsidRPr="003B478D">
        <w:rPr>
          <w:rFonts w:ascii="Book Antiqua" w:eastAsia="Book Antiqua" w:hAnsi="Book Antiqua" w:cs="Book Antiqua"/>
          <w:color w:val="000000"/>
          <w:vertAlign w:val="superscript"/>
        </w:rPr>
        <w:t>[6]</w:t>
      </w:r>
      <w:r w:rsidRPr="003B478D">
        <w:rPr>
          <w:rFonts w:ascii="Book Antiqua" w:eastAsia="Book Antiqua" w:hAnsi="Book Antiqua" w:cs="Book Antiqua"/>
          <w:color w:val="000000"/>
        </w:rPr>
        <w:t>. Hence, the gastrointestinal endoscope may serve as a better alternative to the bronchoscope for endotracheal intubation. This technique will also be useful in patients with difficult airways in order to avoid the risk of misplacement of the endotracheal tube</w:t>
      </w:r>
      <w:r w:rsidRPr="003B478D">
        <w:rPr>
          <w:rFonts w:ascii="Book Antiqua" w:eastAsia="Book Antiqua" w:hAnsi="Book Antiqua" w:cs="Book Antiqua"/>
          <w:color w:val="000000"/>
          <w:vertAlign w:val="superscript"/>
        </w:rPr>
        <w:t>[7]</w:t>
      </w:r>
      <w:r w:rsidRPr="003B478D">
        <w:rPr>
          <w:rFonts w:ascii="Book Antiqua" w:eastAsia="Book Antiqua" w:hAnsi="Book Antiqua" w:cs="Book Antiqua"/>
          <w:color w:val="000000"/>
        </w:rPr>
        <w:t>. Furthermore, the effective length of the gastrointestinal endoscope used was 1.1 meters allowing the operator to maintain a relatively safe distance by standing to the left of the patient, minimizing direct exposure to droplets from patients.</w:t>
      </w:r>
    </w:p>
    <w:p w:rsidR="00A77B3E" w:rsidRPr="003B478D" w:rsidRDefault="00802490" w:rsidP="003B478D">
      <w:pPr>
        <w:adjustRightInd w:val="0"/>
        <w:snapToGrid w:val="0"/>
        <w:spacing w:line="360" w:lineRule="auto"/>
        <w:ind w:firstLineChars="100" w:firstLine="240"/>
        <w:jc w:val="both"/>
        <w:rPr>
          <w:rFonts w:ascii="Book Antiqua" w:hAnsi="Book Antiqua"/>
        </w:rPr>
      </w:pPr>
      <w:r w:rsidRPr="003B478D">
        <w:rPr>
          <w:rFonts w:ascii="Book Antiqua" w:eastAsia="Book Antiqua" w:hAnsi="Book Antiqua" w:cs="Book Antiqua"/>
          <w:color w:val="000000"/>
        </w:rPr>
        <w:t>However, our method has a few limitations. Conventionally, endotracheal intubation is performed by anesthesiologists familiar with techniques used in intubation</w:t>
      </w:r>
      <w:r w:rsidRPr="003B478D">
        <w:rPr>
          <w:rFonts w:ascii="Book Antiqua" w:eastAsia="Book Antiqua" w:hAnsi="Book Antiqua" w:cs="Book Antiqua"/>
          <w:color w:val="000000"/>
          <w:vertAlign w:val="superscript"/>
        </w:rPr>
        <w:t>[1]</w:t>
      </w:r>
      <w:r w:rsidRPr="003B478D">
        <w:rPr>
          <w:rFonts w:ascii="Book Antiqua" w:eastAsia="Book Antiqua" w:hAnsi="Book Antiqua" w:cs="Book Antiqua"/>
          <w:color w:val="000000"/>
        </w:rPr>
        <w:t>. Notably, gastrointestinal endoscopes are not usually available in the emergency room or intensive care unit where endotracheal intubation is often performed. Furthermore, owing to the potential for generating aerosols, it is unlikely that flexible bronchoscope-guided intubation will be the first choice in conscious patients with COVID-19</w:t>
      </w:r>
      <w:r w:rsidR="00A270C7" w:rsidRPr="003B478D">
        <w:rPr>
          <w:rFonts w:ascii="Book Antiqua" w:eastAsia="Book Antiqua" w:hAnsi="Book Antiqua" w:cs="Book Antiqua"/>
          <w:color w:val="000000"/>
          <w:vertAlign w:val="superscript"/>
        </w:rPr>
        <w:t>[1,</w:t>
      </w:r>
      <w:r w:rsidRPr="003B478D">
        <w:rPr>
          <w:rFonts w:ascii="Book Antiqua" w:eastAsia="Book Antiqua" w:hAnsi="Book Antiqua" w:cs="Book Antiqua"/>
          <w:color w:val="000000"/>
          <w:vertAlign w:val="superscript"/>
        </w:rPr>
        <w:t>2]</w:t>
      </w:r>
      <w:r w:rsidRPr="003B478D">
        <w:rPr>
          <w:rFonts w:ascii="Book Antiqua" w:eastAsia="Book Antiqua" w:hAnsi="Book Antiqua" w:cs="Book Antiqua"/>
          <w:color w:val="000000"/>
        </w:rPr>
        <w:t xml:space="preserve">. </w:t>
      </w:r>
    </w:p>
    <w:p w:rsidR="00A77B3E" w:rsidRPr="003B478D" w:rsidRDefault="00802490" w:rsidP="003B478D">
      <w:pPr>
        <w:adjustRightInd w:val="0"/>
        <w:snapToGrid w:val="0"/>
        <w:spacing w:line="360" w:lineRule="auto"/>
        <w:ind w:firstLineChars="100" w:firstLine="240"/>
        <w:jc w:val="both"/>
        <w:rPr>
          <w:rFonts w:ascii="Book Antiqua" w:hAnsi="Book Antiqua"/>
        </w:rPr>
      </w:pPr>
      <w:r w:rsidRPr="003B478D">
        <w:rPr>
          <w:rFonts w:ascii="Book Antiqua" w:eastAsia="Book Antiqua" w:hAnsi="Book Antiqua" w:cs="Book Antiqua"/>
          <w:color w:val="000000"/>
        </w:rPr>
        <w:t xml:space="preserve">During this COVID-19 pandemic, there may be occasions when a gastrointestinal </w:t>
      </w:r>
      <w:proofErr w:type="spellStart"/>
      <w:r w:rsidRPr="003B478D">
        <w:rPr>
          <w:rFonts w:ascii="Book Antiqua" w:eastAsia="Book Antiqua" w:hAnsi="Book Antiqua" w:cs="Book Antiqua"/>
          <w:color w:val="000000"/>
        </w:rPr>
        <w:t>endoscopist</w:t>
      </w:r>
      <w:proofErr w:type="spellEnd"/>
      <w:r w:rsidRPr="003B478D">
        <w:rPr>
          <w:rFonts w:ascii="Book Antiqua" w:eastAsia="Book Antiqua" w:hAnsi="Book Antiqua" w:cs="Book Antiqua"/>
          <w:color w:val="000000"/>
        </w:rPr>
        <w:t xml:space="preserve"> is in charge of endotracheal intubation in patients with c</w:t>
      </w:r>
      <w:r w:rsidR="00457500" w:rsidRPr="003B478D">
        <w:rPr>
          <w:rFonts w:ascii="Book Antiqua" w:eastAsia="Book Antiqua" w:hAnsi="Book Antiqua" w:cs="Book Antiqua"/>
          <w:color w:val="000000"/>
        </w:rPr>
        <w:t xml:space="preserve">onfirmed or suspected COVID-19. </w:t>
      </w:r>
      <w:r w:rsidRPr="003B478D">
        <w:rPr>
          <w:rFonts w:ascii="Book Antiqua" w:eastAsia="Book Antiqua" w:hAnsi="Book Antiqua" w:cs="Book Antiqua"/>
          <w:color w:val="000000"/>
        </w:rPr>
        <w:t xml:space="preserve">If the gastrointestinal </w:t>
      </w:r>
      <w:proofErr w:type="spellStart"/>
      <w:r w:rsidRPr="003B478D">
        <w:rPr>
          <w:rFonts w:ascii="Book Antiqua" w:eastAsia="Book Antiqua" w:hAnsi="Book Antiqua" w:cs="Book Antiqua"/>
          <w:color w:val="000000"/>
        </w:rPr>
        <w:t>endoscopist</w:t>
      </w:r>
      <w:proofErr w:type="spellEnd"/>
      <w:r w:rsidRPr="003B478D">
        <w:rPr>
          <w:rFonts w:ascii="Book Antiqua" w:eastAsia="Book Antiqua" w:hAnsi="Book Antiqua" w:cs="Book Antiqua"/>
          <w:color w:val="000000"/>
        </w:rPr>
        <w:t xml:space="preserve"> is not familiar with endotracheal intubation using a laryngoscope, the intubation procedure is expected to be time-consuming, thus increasing the risk of direct exposure to droplets from patients. Therefore, endotracheal intubation using this method may be useful in reducing the risk of exposure to </w:t>
      </w:r>
      <w:r w:rsidR="008755D2" w:rsidRPr="003B478D">
        <w:rPr>
          <w:rFonts w:ascii="Book Antiqua" w:eastAsia="Book Antiqua" w:hAnsi="Book Antiqua" w:cs="Book Antiqua"/>
          <w:color w:val="000000"/>
        </w:rPr>
        <w:t>severe acute respiratory syndrome coronavirus 2</w:t>
      </w:r>
      <w:r w:rsidRPr="003B478D">
        <w:rPr>
          <w:rFonts w:ascii="Book Antiqua" w:eastAsia="Book Antiqua" w:hAnsi="Book Antiqua" w:cs="Book Antiqua"/>
          <w:color w:val="000000"/>
        </w:rPr>
        <w:t>.</w:t>
      </w:r>
    </w:p>
    <w:bookmarkEnd w:id="16"/>
    <w:bookmarkEnd w:id="17"/>
    <w:bookmarkEnd w:id="18"/>
    <w:p w:rsidR="00A77B3E" w:rsidRPr="003B478D" w:rsidRDefault="00A77B3E" w:rsidP="003B478D">
      <w:pPr>
        <w:adjustRightInd w:val="0"/>
        <w:snapToGrid w:val="0"/>
        <w:spacing w:line="360" w:lineRule="auto"/>
        <w:ind w:firstLine="120"/>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aps/>
          <w:color w:val="000000"/>
          <w:u w:val="single"/>
        </w:rPr>
        <w:t>CONCLUSION</w:t>
      </w:r>
    </w:p>
    <w:p w:rsidR="00A77B3E" w:rsidRPr="003B478D" w:rsidRDefault="00802490" w:rsidP="003B478D">
      <w:pPr>
        <w:adjustRightInd w:val="0"/>
        <w:snapToGrid w:val="0"/>
        <w:spacing w:line="360" w:lineRule="auto"/>
        <w:jc w:val="both"/>
        <w:rPr>
          <w:rFonts w:ascii="Book Antiqua" w:hAnsi="Book Antiqua"/>
        </w:rPr>
      </w:pPr>
      <w:bookmarkStart w:id="19" w:name="OLE_LINK18"/>
      <w:bookmarkStart w:id="20" w:name="OLE_LINK19"/>
      <w:r w:rsidRPr="003B478D">
        <w:rPr>
          <w:rFonts w:ascii="Book Antiqua" w:eastAsia="Book Antiqua" w:hAnsi="Book Antiqua" w:cs="Book Antiqua"/>
          <w:color w:val="000000"/>
        </w:rPr>
        <w:t>Endotracheal intubation using an ultrathin flexible gastrointestinal endoscope is a quick and reliable procedure that can be performed while maintaining distance from the patient. Therefore, this method may be useful in endotracheal intubation in patients with COVID-19.</w:t>
      </w:r>
    </w:p>
    <w:bookmarkEnd w:id="19"/>
    <w:bookmarkEnd w:id="20"/>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lastRenderedPageBreak/>
        <w:t>REFERENCES</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bookmarkStart w:id="21" w:name="OLE_LINK21"/>
      <w:bookmarkStart w:id="22" w:name="OLE_LINK22"/>
      <w:r w:rsidRPr="003B478D">
        <w:rPr>
          <w:rFonts w:ascii="Book Antiqua" w:eastAsia="Book Antiqua" w:hAnsi="Book Antiqua" w:cs="Book Antiqua"/>
          <w:color w:val="000000"/>
        </w:rPr>
        <w:t xml:space="preserve">1 </w:t>
      </w:r>
      <w:r w:rsidRPr="003B478D">
        <w:rPr>
          <w:rFonts w:ascii="Book Antiqua" w:eastAsia="Book Antiqua" w:hAnsi="Book Antiqua" w:cs="Book Antiqua"/>
          <w:b/>
          <w:bCs/>
          <w:color w:val="000000"/>
        </w:rPr>
        <w:t>Yao W</w:t>
      </w:r>
      <w:r w:rsidRPr="003B478D">
        <w:rPr>
          <w:rFonts w:ascii="Book Antiqua" w:eastAsia="Book Antiqua" w:hAnsi="Book Antiqua" w:cs="Book Antiqua"/>
          <w:color w:val="000000"/>
        </w:rPr>
        <w:t xml:space="preserve">, Wang T, Jiang B, Gao F, Wang L, Zheng H, Xiao W, Yao S, Mei W, Chen X, Luo A, Sun L, Cook T, Behringer E, </w:t>
      </w:r>
      <w:proofErr w:type="spellStart"/>
      <w:r w:rsidRPr="003B478D">
        <w:rPr>
          <w:rFonts w:ascii="Book Antiqua" w:eastAsia="Book Antiqua" w:hAnsi="Book Antiqua" w:cs="Book Antiqua"/>
          <w:color w:val="000000"/>
        </w:rPr>
        <w:t>Huitink</w:t>
      </w:r>
      <w:proofErr w:type="spellEnd"/>
      <w:r w:rsidRPr="003B478D">
        <w:rPr>
          <w:rFonts w:ascii="Book Antiqua" w:eastAsia="Book Antiqua" w:hAnsi="Book Antiqua" w:cs="Book Antiqua"/>
          <w:color w:val="000000"/>
        </w:rPr>
        <w:t xml:space="preserve"> JM, Wong DT, Lane-Fall M, </w:t>
      </w:r>
      <w:proofErr w:type="spellStart"/>
      <w:r w:rsidRPr="003B478D">
        <w:rPr>
          <w:rFonts w:ascii="Book Antiqua" w:eastAsia="Book Antiqua" w:hAnsi="Book Antiqua" w:cs="Book Antiqua"/>
          <w:color w:val="000000"/>
        </w:rPr>
        <w:t>McNarry</w:t>
      </w:r>
      <w:proofErr w:type="spellEnd"/>
      <w:r w:rsidRPr="003B478D">
        <w:rPr>
          <w:rFonts w:ascii="Book Antiqua" w:eastAsia="Book Antiqua" w:hAnsi="Book Antiqua" w:cs="Book Antiqua"/>
          <w:color w:val="000000"/>
        </w:rPr>
        <w:t xml:space="preserve"> AF, McGuire B, Higgs A, Shah A, Patel A, </w:t>
      </w:r>
      <w:proofErr w:type="spellStart"/>
      <w:r w:rsidRPr="003B478D">
        <w:rPr>
          <w:rFonts w:ascii="Book Antiqua" w:eastAsia="Book Antiqua" w:hAnsi="Book Antiqua" w:cs="Book Antiqua"/>
          <w:color w:val="000000"/>
        </w:rPr>
        <w:t>Zuo</w:t>
      </w:r>
      <w:proofErr w:type="spellEnd"/>
      <w:r w:rsidRPr="003B478D">
        <w:rPr>
          <w:rFonts w:ascii="Book Antiqua" w:eastAsia="Book Antiqua" w:hAnsi="Book Antiqua" w:cs="Book Antiqua"/>
          <w:color w:val="000000"/>
        </w:rPr>
        <w:t xml:space="preserve"> M, Ma W, </w:t>
      </w:r>
      <w:proofErr w:type="spellStart"/>
      <w:r w:rsidRPr="003B478D">
        <w:rPr>
          <w:rFonts w:ascii="Book Antiqua" w:eastAsia="Book Antiqua" w:hAnsi="Book Antiqua" w:cs="Book Antiqua"/>
          <w:color w:val="000000"/>
        </w:rPr>
        <w:t>Xue</w:t>
      </w:r>
      <w:proofErr w:type="spellEnd"/>
      <w:r w:rsidRPr="003B478D">
        <w:rPr>
          <w:rFonts w:ascii="Book Antiqua" w:eastAsia="Book Antiqua" w:hAnsi="Book Antiqua" w:cs="Book Antiqua"/>
          <w:color w:val="000000"/>
        </w:rPr>
        <w:t xml:space="preserve"> Z, Zhang LM, Li W, Wang Y, Hagberg C, O'Sullivan EP, Fleisher LA, Wei H; collaborators. Emergency tracheal intubation in 202 patients with COVID-19 in Wuhan, China: lessons learnt and international expert recommendations. </w:t>
      </w:r>
      <w:r w:rsidRPr="003B478D">
        <w:rPr>
          <w:rFonts w:ascii="Book Antiqua" w:eastAsia="Book Antiqua" w:hAnsi="Book Antiqua" w:cs="Book Antiqua"/>
          <w:i/>
          <w:iCs/>
          <w:color w:val="000000"/>
        </w:rPr>
        <w:t xml:space="preserve">Br J </w:t>
      </w:r>
      <w:proofErr w:type="spellStart"/>
      <w:r w:rsidRPr="003B478D">
        <w:rPr>
          <w:rFonts w:ascii="Book Antiqua" w:eastAsia="Book Antiqua" w:hAnsi="Book Antiqua" w:cs="Book Antiqua"/>
          <w:i/>
          <w:iCs/>
          <w:color w:val="000000"/>
        </w:rPr>
        <w:t>Anaesth</w:t>
      </w:r>
      <w:proofErr w:type="spellEnd"/>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125</w:t>
      </w:r>
      <w:r w:rsidRPr="003B478D">
        <w:rPr>
          <w:rFonts w:ascii="Book Antiqua" w:eastAsia="Book Antiqua" w:hAnsi="Book Antiqua" w:cs="Book Antiqua"/>
          <w:color w:val="000000"/>
        </w:rPr>
        <w:t>: e28-e37 [PMID: 32312571 DOI: 10.1016/j.bja.2020.03.026]</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2 </w:t>
      </w:r>
      <w:r w:rsidRPr="003B478D">
        <w:rPr>
          <w:rFonts w:ascii="Book Antiqua" w:eastAsia="Book Antiqua" w:hAnsi="Book Antiqua" w:cs="Book Antiqua"/>
          <w:b/>
          <w:bCs/>
          <w:color w:val="000000"/>
        </w:rPr>
        <w:t>Cook TM</w:t>
      </w:r>
      <w:r w:rsidRPr="003B478D">
        <w:rPr>
          <w:rFonts w:ascii="Book Antiqua" w:eastAsia="Book Antiqua" w:hAnsi="Book Antiqua" w:cs="Book Antiqua"/>
          <w:color w:val="000000"/>
        </w:rPr>
        <w:t>, El-</w:t>
      </w:r>
      <w:proofErr w:type="spellStart"/>
      <w:r w:rsidRPr="003B478D">
        <w:rPr>
          <w:rFonts w:ascii="Book Antiqua" w:eastAsia="Book Antiqua" w:hAnsi="Book Antiqua" w:cs="Book Antiqua"/>
          <w:color w:val="000000"/>
        </w:rPr>
        <w:t>Boghdadly</w:t>
      </w:r>
      <w:proofErr w:type="spellEnd"/>
      <w:r w:rsidRPr="003B478D">
        <w:rPr>
          <w:rFonts w:ascii="Book Antiqua" w:eastAsia="Book Antiqua" w:hAnsi="Book Antiqua" w:cs="Book Antiqua"/>
          <w:color w:val="000000"/>
        </w:rPr>
        <w:t xml:space="preserve"> K, McGuire B, </w:t>
      </w:r>
      <w:proofErr w:type="spellStart"/>
      <w:r w:rsidRPr="003B478D">
        <w:rPr>
          <w:rFonts w:ascii="Book Antiqua" w:eastAsia="Book Antiqua" w:hAnsi="Book Antiqua" w:cs="Book Antiqua"/>
          <w:color w:val="000000"/>
        </w:rPr>
        <w:t>McNarry</w:t>
      </w:r>
      <w:proofErr w:type="spellEnd"/>
      <w:r w:rsidRPr="003B478D">
        <w:rPr>
          <w:rFonts w:ascii="Book Antiqua" w:eastAsia="Book Antiqua" w:hAnsi="Book Antiqua" w:cs="Book Antiqua"/>
          <w:color w:val="000000"/>
        </w:rPr>
        <w:t xml:space="preserve"> AF, Patel A, Higgs A. Consensus guidelines for managing the airway in patients with COVID-19: Guidelines from the Difficult Airway Society, the Association of </w:t>
      </w:r>
      <w:proofErr w:type="spellStart"/>
      <w:r w:rsidRPr="003B478D">
        <w:rPr>
          <w:rFonts w:ascii="Book Antiqua" w:eastAsia="Book Antiqua" w:hAnsi="Book Antiqua" w:cs="Book Antiqua"/>
          <w:color w:val="000000"/>
        </w:rPr>
        <w:t>Anaesthetists</w:t>
      </w:r>
      <w:proofErr w:type="spellEnd"/>
      <w:r w:rsidRPr="003B478D">
        <w:rPr>
          <w:rFonts w:ascii="Book Antiqua" w:eastAsia="Book Antiqua" w:hAnsi="Book Antiqua" w:cs="Book Antiqua"/>
          <w:color w:val="000000"/>
        </w:rPr>
        <w:t xml:space="preserve"> the Intensive Care Society, the Faculty of Intensive Care Medicine and the Royal College of </w:t>
      </w:r>
      <w:proofErr w:type="spellStart"/>
      <w:r w:rsidRPr="003B478D">
        <w:rPr>
          <w:rFonts w:ascii="Book Antiqua" w:eastAsia="Book Antiqua" w:hAnsi="Book Antiqua" w:cs="Book Antiqua"/>
          <w:color w:val="000000"/>
        </w:rPr>
        <w:t>Anaesthetists</w:t>
      </w:r>
      <w:proofErr w:type="spellEnd"/>
      <w:r w:rsidRPr="003B478D">
        <w:rPr>
          <w:rFonts w:ascii="Book Antiqua" w:eastAsia="Book Antiqua" w:hAnsi="Book Antiqua" w:cs="Book Antiqua"/>
          <w:color w:val="000000"/>
        </w:rPr>
        <w:t xml:space="preserve">. </w:t>
      </w:r>
      <w:proofErr w:type="spellStart"/>
      <w:r w:rsidRPr="003B478D">
        <w:rPr>
          <w:rFonts w:ascii="Book Antiqua" w:eastAsia="Book Antiqua" w:hAnsi="Book Antiqua" w:cs="Book Antiqua"/>
          <w:i/>
          <w:iCs/>
          <w:color w:val="000000"/>
        </w:rPr>
        <w:t>Anaesthesia</w:t>
      </w:r>
      <w:proofErr w:type="spellEnd"/>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75</w:t>
      </w:r>
      <w:r w:rsidRPr="003B478D">
        <w:rPr>
          <w:rFonts w:ascii="Book Antiqua" w:eastAsia="Book Antiqua" w:hAnsi="Book Antiqua" w:cs="Book Antiqua"/>
          <w:color w:val="000000"/>
        </w:rPr>
        <w:t>: 785-799 [PMID: 32221970 DOI: 10.1111/anae.15054]</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3 </w:t>
      </w:r>
      <w:proofErr w:type="spellStart"/>
      <w:r w:rsidRPr="003B478D">
        <w:rPr>
          <w:rFonts w:ascii="Book Antiqua" w:eastAsia="Book Antiqua" w:hAnsi="Book Antiqua" w:cs="Book Antiqua"/>
          <w:b/>
          <w:bCs/>
          <w:color w:val="000000"/>
        </w:rPr>
        <w:t>Canelli</w:t>
      </w:r>
      <w:proofErr w:type="spellEnd"/>
      <w:r w:rsidRPr="003B478D">
        <w:rPr>
          <w:rFonts w:ascii="Book Antiqua" w:eastAsia="Book Antiqua" w:hAnsi="Book Antiqua" w:cs="Book Antiqua"/>
          <w:b/>
          <w:bCs/>
          <w:color w:val="000000"/>
        </w:rPr>
        <w:t xml:space="preserve"> R</w:t>
      </w:r>
      <w:r w:rsidRPr="003B478D">
        <w:rPr>
          <w:rFonts w:ascii="Book Antiqua" w:eastAsia="Book Antiqua" w:hAnsi="Book Antiqua" w:cs="Book Antiqua"/>
          <w:color w:val="000000"/>
        </w:rPr>
        <w:t xml:space="preserve">, Connor CW, Gonzalez M, </w:t>
      </w:r>
      <w:proofErr w:type="spellStart"/>
      <w:r w:rsidRPr="003B478D">
        <w:rPr>
          <w:rFonts w:ascii="Book Antiqua" w:eastAsia="Book Antiqua" w:hAnsi="Book Antiqua" w:cs="Book Antiqua"/>
          <w:color w:val="000000"/>
        </w:rPr>
        <w:t>Nozari</w:t>
      </w:r>
      <w:proofErr w:type="spellEnd"/>
      <w:r w:rsidRPr="003B478D">
        <w:rPr>
          <w:rFonts w:ascii="Book Antiqua" w:eastAsia="Book Antiqua" w:hAnsi="Book Antiqua" w:cs="Book Antiqua"/>
          <w:color w:val="000000"/>
        </w:rPr>
        <w:t xml:space="preserve"> A, Ortega R. Barrier Enclosure during Endotracheal Intubation. </w:t>
      </w:r>
      <w:r w:rsidRPr="003B478D">
        <w:rPr>
          <w:rFonts w:ascii="Book Antiqua" w:eastAsia="Book Antiqua" w:hAnsi="Book Antiqua" w:cs="Book Antiqua"/>
          <w:i/>
          <w:iCs/>
          <w:color w:val="000000"/>
        </w:rPr>
        <w:t xml:space="preserve">N </w:t>
      </w:r>
      <w:proofErr w:type="spellStart"/>
      <w:r w:rsidRPr="003B478D">
        <w:rPr>
          <w:rFonts w:ascii="Book Antiqua" w:eastAsia="Book Antiqua" w:hAnsi="Book Antiqua" w:cs="Book Antiqua"/>
          <w:i/>
          <w:iCs/>
          <w:color w:val="000000"/>
        </w:rPr>
        <w:t>Engl</w:t>
      </w:r>
      <w:proofErr w:type="spellEnd"/>
      <w:r w:rsidRPr="003B478D">
        <w:rPr>
          <w:rFonts w:ascii="Book Antiqua" w:eastAsia="Book Antiqua" w:hAnsi="Book Antiqua" w:cs="Book Antiqua"/>
          <w:i/>
          <w:iCs/>
          <w:color w:val="000000"/>
        </w:rPr>
        <w:t xml:space="preserve"> J Med</w:t>
      </w:r>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382</w:t>
      </w:r>
      <w:r w:rsidRPr="003B478D">
        <w:rPr>
          <w:rFonts w:ascii="Book Antiqua" w:eastAsia="Book Antiqua" w:hAnsi="Book Antiqua" w:cs="Book Antiqua"/>
          <w:color w:val="000000"/>
        </w:rPr>
        <w:t>: 1957-1958 [PMID: 32243118 DOI: 10.1056/NEJMc2007589]</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4 </w:t>
      </w:r>
      <w:r w:rsidRPr="003B478D">
        <w:rPr>
          <w:rFonts w:ascii="Book Antiqua" w:eastAsia="Book Antiqua" w:hAnsi="Book Antiqua" w:cs="Book Antiqua"/>
          <w:b/>
          <w:bCs/>
          <w:color w:val="000000"/>
        </w:rPr>
        <w:t>Cai SJ</w:t>
      </w:r>
      <w:r w:rsidRPr="003B478D">
        <w:rPr>
          <w:rFonts w:ascii="Book Antiqua" w:eastAsia="Book Antiqua" w:hAnsi="Book Antiqua" w:cs="Book Antiqua"/>
          <w:color w:val="000000"/>
        </w:rPr>
        <w:t xml:space="preserve">, Wu LL, Chen DF, Li YX, Liu YJ, Fan YQ, Du SH, Huang H, Liu N, Cheng LL, Deng XL, Li SY. [Analysis of bronchoscope-guided tracheal intubation in 12 cases with coronavirus disease 2019 under the personal protective equipment with positive pressure protective hood]. </w:t>
      </w:r>
      <w:proofErr w:type="spellStart"/>
      <w:r w:rsidRPr="003B478D">
        <w:rPr>
          <w:rFonts w:ascii="Book Antiqua" w:eastAsia="Book Antiqua" w:hAnsi="Book Antiqua" w:cs="Book Antiqua"/>
          <w:i/>
          <w:iCs/>
          <w:color w:val="000000"/>
        </w:rPr>
        <w:t>Zhonghua</w:t>
      </w:r>
      <w:proofErr w:type="spellEnd"/>
      <w:r w:rsidRPr="003B478D">
        <w:rPr>
          <w:rFonts w:ascii="Book Antiqua" w:eastAsia="Book Antiqua" w:hAnsi="Book Antiqua" w:cs="Book Antiqua"/>
          <w:i/>
          <w:iCs/>
          <w:color w:val="000000"/>
        </w:rPr>
        <w:t xml:space="preserve"> </w:t>
      </w:r>
      <w:proofErr w:type="spellStart"/>
      <w:r w:rsidRPr="003B478D">
        <w:rPr>
          <w:rFonts w:ascii="Book Antiqua" w:eastAsia="Book Antiqua" w:hAnsi="Book Antiqua" w:cs="Book Antiqua"/>
          <w:i/>
          <w:iCs/>
          <w:color w:val="000000"/>
        </w:rPr>
        <w:t>Jie</w:t>
      </w:r>
      <w:proofErr w:type="spellEnd"/>
      <w:r w:rsidRPr="003B478D">
        <w:rPr>
          <w:rFonts w:ascii="Book Antiqua" w:eastAsia="Book Antiqua" w:hAnsi="Book Antiqua" w:cs="Book Antiqua"/>
          <w:i/>
          <w:iCs/>
          <w:color w:val="000000"/>
        </w:rPr>
        <w:t xml:space="preserve"> He </w:t>
      </w:r>
      <w:proofErr w:type="spellStart"/>
      <w:r w:rsidRPr="003B478D">
        <w:rPr>
          <w:rFonts w:ascii="Book Antiqua" w:eastAsia="Book Antiqua" w:hAnsi="Book Antiqua" w:cs="Book Antiqua"/>
          <w:i/>
          <w:iCs/>
          <w:color w:val="000000"/>
        </w:rPr>
        <w:t>He</w:t>
      </w:r>
      <w:proofErr w:type="spellEnd"/>
      <w:r w:rsidRPr="003B478D">
        <w:rPr>
          <w:rFonts w:ascii="Book Antiqua" w:eastAsia="Book Antiqua" w:hAnsi="Book Antiqua" w:cs="Book Antiqua"/>
          <w:i/>
          <w:iCs/>
          <w:color w:val="000000"/>
        </w:rPr>
        <w:t xml:space="preserve"> Hu Xi </w:t>
      </w:r>
      <w:proofErr w:type="spellStart"/>
      <w:r w:rsidRPr="003B478D">
        <w:rPr>
          <w:rFonts w:ascii="Book Antiqua" w:eastAsia="Book Antiqua" w:hAnsi="Book Antiqua" w:cs="Book Antiqua"/>
          <w:i/>
          <w:iCs/>
          <w:color w:val="000000"/>
        </w:rPr>
        <w:t>Za</w:t>
      </w:r>
      <w:proofErr w:type="spellEnd"/>
      <w:r w:rsidRPr="003B478D">
        <w:rPr>
          <w:rFonts w:ascii="Book Antiqua" w:eastAsia="Book Antiqua" w:hAnsi="Book Antiqua" w:cs="Book Antiqua"/>
          <w:i/>
          <w:iCs/>
          <w:color w:val="000000"/>
        </w:rPr>
        <w:t xml:space="preserve"> </w:t>
      </w:r>
      <w:proofErr w:type="spellStart"/>
      <w:r w:rsidRPr="003B478D">
        <w:rPr>
          <w:rFonts w:ascii="Book Antiqua" w:eastAsia="Book Antiqua" w:hAnsi="Book Antiqua" w:cs="Book Antiqua"/>
          <w:i/>
          <w:iCs/>
          <w:color w:val="000000"/>
        </w:rPr>
        <w:t>Zhi</w:t>
      </w:r>
      <w:proofErr w:type="spellEnd"/>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43</w:t>
      </w:r>
      <w:r w:rsidRPr="003B478D">
        <w:rPr>
          <w:rFonts w:ascii="Book Antiqua" w:eastAsia="Book Antiqua" w:hAnsi="Book Antiqua" w:cs="Book Antiqua"/>
          <w:color w:val="000000"/>
        </w:rPr>
        <w:t>: 332-334 [PMID: 32133829 DOI: 10.3760/cma.j.cn112147-20200222-00153]</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5 </w:t>
      </w:r>
      <w:r w:rsidRPr="003B478D">
        <w:rPr>
          <w:rFonts w:ascii="Book Antiqua" w:eastAsia="Book Antiqua" w:hAnsi="Book Antiqua" w:cs="Book Antiqua"/>
          <w:b/>
          <w:bCs/>
          <w:color w:val="000000"/>
        </w:rPr>
        <w:t>Wu CN</w:t>
      </w:r>
      <w:r w:rsidRPr="003B478D">
        <w:rPr>
          <w:rFonts w:ascii="Book Antiqua" w:eastAsia="Book Antiqua" w:hAnsi="Book Antiqua" w:cs="Book Antiqua"/>
          <w:color w:val="000000"/>
        </w:rPr>
        <w:t xml:space="preserve">, Xia LZ, Li KH, Ma WH, Yu DN, Qu B, Li BX, Cao Y. High-flow nasal-oxygenation-assisted </w:t>
      </w:r>
      <w:proofErr w:type="spellStart"/>
      <w:r w:rsidRPr="003B478D">
        <w:rPr>
          <w:rFonts w:ascii="Book Antiqua" w:eastAsia="Book Antiqua" w:hAnsi="Book Antiqua" w:cs="Book Antiqua"/>
          <w:color w:val="000000"/>
        </w:rPr>
        <w:t>fibreoptic</w:t>
      </w:r>
      <w:proofErr w:type="spellEnd"/>
      <w:r w:rsidRPr="003B478D">
        <w:rPr>
          <w:rFonts w:ascii="Book Antiqua" w:eastAsia="Book Antiqua" w:hAnsi="Book Antiqua" w:cs="Book Antiqua"/>
          <w:color w:val="000000"/>
        </w:rPr>
        <w:t xml:space="preserve"> tracheal intubation in critically ill patients with COVID-19 pneumonia: a prospective </w:t>
      </w:r>
      <w:proofErr w:type="spellStart"/>
      <w:r w:rsidRPr="003B478D">
        <w:rPr>
          <w:rFonts w:ascii="Book Antiqua" w:eastAsia="Book Antiqua" w:hAnsi="Book Antiqua" w:cs="Book Antiqua"/>
          <w:color w:val="000000"/>
        </w:rPr>
        <w:t>randomised</w:t>
      </w:r>
      <w:proofErr w:type="spellEnd"/>
      <w:r w:rsidRPr="003B478D">
        <w:rPr>
          <w:rFonts w:ascii="Book Antiqua" w:eastAsia="Book Antiqua" w:hAnsi="Book Antiqua" w:cs="Book Antiqua"/>
          <w:color w:val="000000"/>
        </w:rPr>
        <w:t xml:space="preserve"> controlled trial. </w:t>
      </w:r>
      <w:r w:rsidRPr="003B478D">
        <w:rPr>
          <w:rFonts w:ascii="Book Antiqua" w:eastAsia="Book Antiqua" w:hAnsi="Book Antiqua" w:cs="Book Antiqua"/>
          <w:i/>
          <w:iCs/>
          <w:color w:val="000000"/>
        </w:rPr>
        <w:t xml:space="preserve">Br J </w:t>
      </w:r>
      <w:proofErr w:type="spellStart"/>
      <w:r w:rsidRPr="003B478D">
        <w:rPr>
          <w:rFonts w:ascii="Book Antiqua" w:eastAsia="Book Antiqua" w:hAnsi="Book Antiqua" w:cs="Book Antiqua"/>
          <w:i/>
          <w:iCs/>
          <w:color w:val="000000"/>
        </w:rPr>
        <w:t>Anaesth</w:t>
      </w:r>
      <w:proofErr w:type="spellEnd"/>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125</w:t>
      </w:r>
      <w:r w:rsidRPr="003B478D">
        <w:rPr>
          <w:rFonts w:ascii="Book Antiqua" w:eastAsia="Book Antiqua" w:hAnsi="Book Antiqua" w:cs="Book Antiqua"/>
          <w:color w:val="000000"/>
        </w:rPr>
        <w:t>: e166-e168 [PMID: 32200994 DOI: 10.1016/j.bja.2020.02.020]</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6 </w:t>
      </w:r>
      <w:r w:rsidRPr="003B478D">
        <w:rPr>
          <w:rFonts w:ascii="Book Antiqua" w:eastAsia="Book Antiqua" w:hAnsi="Book Antiqua" w:cs="Book Antiqua"/>
          <w:b/>
          <w:bCs/>
          <w:color w:val="000000"/>
        </w:rPr>
        <w:t>Garg N</w:t>
      </w:r>
      <w:r w:rsidRPr="003B478D">
        <w:rPr>
          <w:rFonts w:ascii="Book Antiqua" w:eastAsia="Book Antiqua" w:hAnsi="Book Antiqua" w:cs="Book Antiqua"/>
          <w:color w:val="000000"/>
        </w:rPr>
        <w:t xml:space="preserve">, </w:t>
      </w:r>
      <w:proofErr w:type="spellStart"/>
      <w:r w:rsidRPr="003B478D">
        <w:rPr>
          <w:rFonts w:ascii="Book Antiqua" w:eastAsia="Book Antiqua" w:hAnsi="Book Antiqua" w:cs="Book Antiqua"/>
          <w:color w:val="000000"/>
        </w:rPr>
        <w:t>Sindwani</w:t>
      </w:r>
      <w:proofErr w:type="spellEnd"/>
      <w:r w:rsidRPr="003B478D">
        <w:rPr>
          <w:rFonts w:ascii="Book Antiqua" w:eastAsia="Book Antiqua" w:hAnsi="Book Antiqua" w:cs="Book Antiqua"/>
          <w:color w:val="000000"/>
        </w:rPr>
        <w:t xml:space="preserve"> G, Suri A, Shamim R, Pandey CK. Flexible </w:t>
      </w:r>
      <w:proofErr w:type="spellStart"/>
      <w:r w:rsidRPr="003B478D">
        <w:rPr>
          <w:rFonts w:ascii="Book Antiqua" w:eastAsia="Book Antiqua" w:hAnsi="Book Antiqua" w:cs="Book Antiqua"/>
          <w:color w:val="000000"/>
        </w:rPr>
        <w:t>gastroendoscope</w:t>
      </w:r>
      <w:proofErr w:type="spellEnd"/>
      <w:r w:rsidRPr="003B478D">
        <w:rPr>
          <w:rFonts w:ascii="Book Antiqua" w:eastAsia="Book Antiqua" w:hAnsi="Book Antiqua" w:cs="Book Antiqua"/>
          <w:color w:val="000000"/>
        </w:rPr>
        <w:t xml:space="preserve"> as a rescue device for an </w:t>
      </w:r>
      <w:proofErr w:type="spellStart"/>
      <w:r w:rsidRPr="003B478D">
        <w:rPr>
          <w:rFonts w:ascii="Book Antiqua" w:eastAsia="Book Antiqua" w:hAnsi="Book Antiqua" w:cs="Book Antiqua"/>
          <w:color w:val="000000"/>
        </w:rPr>
        <w:t>anaesthetist</w:t>
      </w:r>
      <w:proofErr w:type="spellEnd"/>
      <w:r w:rsidRPr="003B478D">
        <w:rPr>
          <w:rFonts w:ascii="Book Antiqua" w:eastAsia="Book Antiqua" w:hAnsi="Book Antiqua" w:cs="Book Antiqua"/>
          <w:color w:val="000000"/>
        </w:rPr>
        <w:t xml:space="preserve">. </w:t>
      </w:r>
      <w:r w:rsidRPr="003B478D">
        <w:rPr>
          <w:rFonts w:ascii="Book Antiqua" w:eastAsia="Book Antiqua" w:hAnsi="Book Antiqua" w:cs="Book Antiqua"/>
          <w:i/>
          <w:iCs/>
          <w:color w:val="000000"/>
        </w:rPr>
        <w:t xml:space="preserve">J </w:t>
      </w:r>
      <w:proofErr w:type="spellStart"/>
      <w:r w:rsidRPr="003B478D">
        <w:rPr>
          <w:rFonts w:ascii="Book Antiqua" w:eastAsia="Book Antiqua" w:hAnsi="Book Antiqua" w:cs="Book Antiqua"/>
          <w:i/>
          <w:iCs/>
          <w:color w:val="000000"/>
        </w:rPr>
        <w:t>Clin</w:t>
      </w:r>
      <w:proofErr w:type="spellEnd"/>
      <w:r w:rsidRPr="003B478D">
        <w:rPr>
          <w:rFonts w:ascii="Book Antiqua" w:eastAsia="Book Antiqua" w:hAnsi="Book Antiqua" w:cs="Book Antiqua"/>
          <w:i/>
          <w:iCs/>
          <w:color w:val="000000"/>
        </w:rPr>
        <w:t xml:space="preserve"> </w:t>
      </w:r>
      <w:proofErr w:type="spellStart"/>
      <w:r w:rsidRPr="003B478D">
        <w:rPr>
          <w:rFonts w:ascii="Book Antiqua" w:eastAsia="Book Antiqua" w:hAnsi="Book Antiqua" w:cs="Book Antiqua"/>
          <w:i/>
          <w:iCs/>
          <w:color w:val="000000"/>
        </w:rPr>
        <w:t>Anesth</w:t>
      </w:r>
      <w:proofErr w:type="spellEnd"/>
      <w:r w:rsidRPr="003B478D">
        <w:rPr>
          <w:rFonts w:ascii="Book Antiqua" w:eastAsia="Book Antiqua" w:hAnsi="Book Antiqua" w:cs="Book Antiqua"/>
          <w:color w:val="000000"/>
        </w:rPr>
        <w:t xml:space="preserve"> 2018; </w:t>
      </w:r>
      <w:r w:rsidRPr="003B478D">
        <w:rPr>
          <w:rFonts w:ascii="Book Antiqua" w:eastAsia="Book Antiqua" w:hAnsi="Book Antiqua" w:cs="Book Antiqua"/>
          <w:b/>
          <w:bCs/>
          <w:color w:val="000000"/>
        </w:rPr>
        <w:t>45</w:t>
      </w:r>
      <w:r w:rsidRPr="003B478D">
        <w:rPr>
          <w:rFonts w:ascii="Book Antiqua" w:eastAsia="Book Antiqua" w:hAnsi="Book Antiqua" w:cs="Book Antiqua"/>
          <w:color w:val="000000"/>
        </w:rPr>
        <w:t>: 73-74 [PMID: 29291470 DOI: 10.1016/j.jclinane.2017.12.026]</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lastRenderedPageBreak/>
        <w:t xml:space="preserve">7 </w:t>
      </w:r>
      <w:r w:rsidRPr="003B478D">
        <w:rPr>
          <w:rFonts w:ascii="Book Antiqua" w:eastAsia="Book Antiqua" w:hAnsi="Book Antiqua" w:cs="Book Antiqua"/>
          <w:b/>
          <w:bCs/>
          <w:color w:val="000000"/>
        </w:rPr>
        <w:t>Jamil LH</w:t>
      </w:r>
      <w:r w:rsidRPr="003B478D">
        <w:rPr>
          <w:rFonts w:ascii="Book Antiqua" w:eastAsia="Book Antiqua" w:hAnsi="Book Antiqua" w:cs="Book Antiqua"/>
          <w:color w:val="000000"/>
        </w:rPr>
        <w:t xml:space="preserve">, </w:t>
      </w:r>
      <w:proofErr w:type="spellStart"/>
      <w:r w:rsidRPr="003B478D">
        <w:rPr>
          <w:rFonts w:ascii="Book Antiqua" w:eastAsia="Book Antiqua" w:hAnsi="Book Antiqua" w:cs="Book Antiqua"/>
          <w:color w:val="000000"/>
        </w:rPr>
        <w:t>Bucobo</w:t>
      </w:r>
      <w:proofErr w:type="spellEnd"/>
      <w:r w:rsidRPr="003B478D">
        <w:rPr>
          <w:rFonts w:ascii="Book Antiqua" w:eastAsia="Book Antiqua" w:hAnsi="Book Antiqua" w:cs="Book Antiqua"/>
          <w:color w:val="000000"/>
        </w:rPr>
        <w:t xml:space="preserve"> JC, Nakamura M, Kadar A. Flexible Scope Endotracheal Intubation Using a Gastroscope. </w:t>
      </w:r>
      <w:r w:rsidRPr="003B478D">
        <w:rPr>
          <w:rFonts w:ascii="Book Antiqua" w:eastAsia="Book Antiqua" w:hAnsi="Book Antiqua" w:cs="Book Antiqua"/>
          <w:i/>
          <w:iCs/>
          <w:color w:val="000000"/>
        </w:rPr>
        <w:t>Am J Gastroenterol</w:t>
      </w:r>
      <w:r w:rsidRPr="003B478D">
        <w:rPr>
          <w:rFonts w:ascii="Book Antiqua" w:eastAsia="Book Antiqua" w:hAnsi="Book Antiqua" w:cs="Book Antiqua"/>
          <w:color w:val="000000"/>
        </w:rPr>
        <w:t xml:space="preserve"> 2017; </w:t>
      </w:r>
      <w:r w:rsidRPr="003B478D">
        <w:rPr>
          <w:rFonts w:ascii="Book Antiqua" w:eastAsia="Book Antiqua" w:hAnsi="Book Antiqua" w:cs="Book Antiqua"/>
          <w:b/>
          <w:bCs/>
          <w:color w:val="000000"/>
        </w:rPr>
        <w:t>112</w:t>
      </w:r>
      <w:r w:rsidRPr="003B478D">
        <w:rPr>
          <w:rFonts w:ascii="Book Antiqua" w:eastAsia="Book Antiqua" w:hAnsi="Book Antiqua" w:cs="Book Antiqua"/>
          <w:color w:val="000000"/>
        </w:rPr>
        <w:t>: 535 [PMID: 28381842 DOI: 10.1038/ajg.2016.470]</w:t>
      </w:r>
    </w:p>
    <w:p w:rsidR="00A77B3E" w:rsidRPr="003B478D" w:rsidRDefault="00A77B3E" w:rsidP="003B478D">
      <w:pPr>
        <w:adjustRightInd w:val="0"/>
        <w:snapToGrid w:val="0"/>
        <w:spacing w:line="360" w:lineRule="auto"/>
        <w:jc w:val="both"/>
        <w:rPr>
          <w:rFonts w:ascii="Book Antiqua" w:hAnsi="Book Antiqua"/>
        </w:rPr>
        <w:sectPr w:rsidR="00A77B3E" w:rsidRPr="003B478D" w:rsidSect="002702ED">
          <w:pgSz w:w="12240" w:h="15840"/>
          <w:pgMar w:top="1440" w:right="1800" w:bottom="1440" w:left="1800" w:header="720" w:footer="720" w:gutter="0"/>
          <w:cols w:space="720"/>
          <w:docGrid w:linePitch="360"/>
        </w:sectPr>
      </w:pPr>
    </w:p>
    <w:bookmarkEnd w:id="21"/>
    <w:bookmarkEnd w:id="22"/>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lastRenderedPageBreak/>
        <w:t>Footnotes</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Conflict-of-interest statement: </w:t>
      </w:r>
      <w:bookmarkStart w:id="23" w:name="OLE_LINK23"/>
      <w:bookmarkStart w:id="24" w:name="OLE_LINK24"/>
      <w:r w:rsidR="00A270C7" w:rsidRPr="003B478D">
        <w:rPr>
          <w:rFonts w:ascii="Book Antiqua" w:eastAsia="Book Antiqua" w:hAnsi="Book Antiqua" w:cs="Book Antiqua"/>
          <w:color w:val="000000"/>
        </w:rPr>
        <w:t>All authors have nothing to disclose.</w:t>
      </w:r>
    </w:p>
    <w:bookmarkEnd w:id="23"/>
    <w:bookmarkEnd w:id="24"/>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Open-Access: </w:t>
      </w:r>
      <w:r w:rsidRPr="003B47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B478D">
        <w:rPr>
          <w:rFonts w:ascii="Book Antiqua" w:eastAsia="Book Antiqua" w:hAnsi="Book Antiqua" w:cs="Book Antiqua"/>
          <w:color w:val="000000"/>
        </w:rPr>
        <w:t>NonCommercial</w:t>
      </w:r>
      <w:proofErr w:type="spellEnd"/>
      <w:r w:rsidRPr="003B47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Manuscript source: </w:t>
      </w:r>
      <w:r w:rsidRPr="003B478D">
        <w:rPr>
          <w:rFonts w:ascii="Book Antiqua" w:eastAsia="Book Antiqua" w:hAnsi="Book Antiqua" w:cs="Book Antiqua"/>
          <w:color w:val="000000"/>
        </w:rPr>
        <w:t xml:space="preserve">Unsolicited </w:t>
      </w:r>
      <w:r w:rsidR="00A270C7" w:rsidRPr="003B478D">
        <w:rPr>
          <w:rFonts w:ascii="Book Antiqua" w:eastAsia="Book Antiqua" w:hAnsi="Book Antiqua" w:cs="Book Antiqua"/>
          <w:color w:val="000000"/>
        </w:rPr>
        <w:t>manuscript</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Peer-review started: </w:t>
      </w:r>
      <w:r w:rsidRPr="003B478D">
        <w:rPr>
          <w:rFonts w:ascii="Book Antiqua" w:eastAsia="Book Antiqua" w:hAnsi="Book Antiqua" w:cs="Book Antiqua"/>
          <w:color w:val="000000"/>
        </w:rPr>
        <w:t>May 27,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First decision: </w:t>
      </w:r>
      <w:r w:rsidRPr="003B478D">
        <w:rPr>
          <w:rFonts w:ascii="Book Antiqua" w:eastAsia="Book Antiqua" w:hAnsi="Book Antiqua" w:cs="Book Antiqua"/>
          <w:color w:val="000000"/>
        </w:rPr>
        <w:t>September 11,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Article in press: </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Specialty type: </w:t>
      </w:r>
      <w:r w:rsidR="00627A06" w:rsidRPr="003B478D">
        <w:rPr>
          <w:rFonts w:ascii="Book Antiqua" w:eastAsia="Microsoft YaHei" w:hAnsi="Book Antiqua" w:cs="SimSun"/>
        </w:rPr>
        <w:t xml:space="preserve">Gastroenterology and </w:t>
      </w:r>
      <w:r w:rsidR="00A270C7" w:rsidRPr="003B478D">
        <w:rPr>
          <w:rFonts w:ascii="Book Antiqua" w:eastAsia="Microsoft YaHei" w:hAnsi="Book Antiqua" w:cs="SimSun"/>
        </w:rPr>
        <w:t>hepatology</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Country/Territory of origin: </w:t>
      </w:r>
      <w:r w:rsidRPr="003B478D">
        <w:rPr>
          <w:rFonts w:ascii="Book Antiqua" w:eastAsia="Book Antiqua" w:hAnsi="Book Antiqua" w:cs="Book Antiqua"/>
          <w:color w:val="000000"/>
        </w:rPr>
        <w:t>Japan</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Peer-review report’s scientific quality classification</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A (Excellent): 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B (Very good): 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C (Good): C, C</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D (Fair): 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E (Poor): 0</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eastAsia="Book Antiqua" w:hAnsi="Book Antiqua" w:cs="Book Antiqua"/>
          <w:b/>
          <w:color w:val="000000"/>
        </w:rPr>
      </w:pPr>
      <w:r w:rsidRPr="003B478D">
        <w:rPr>
          <w:rFonts w:ascii="Book Antiqua" w:eastAsia="Book Antiqua" w:hAnsi="Book Antiqua" w:cs="Book Antiqua"/>
          <w:b/>
          <w:color w:val="000000"/>
        </w:rPr>
        <w:t xml:space="preserve">P-Reviewer: </w:t>
      </w:r>
      <w:r w:rsidRPr="003B478D">
        <w:rPr>
          <w:rFonts w:ascii="Book Antiqua" w:eastAsia="Book Antiqua" w:hAnsi="Book Antiqua" w:cs="Book Antiqua"/>
          <w:color w:val="000000"/>
        </w:rPr>
        <w:t>Friedel D, Rawat K</w:t>
      </w:r>
      <w:r w:rsidRPr="003B478D">
        <w:rPr>
          <w:rFonts w:ascii="Book Antiqua" w:eastAsia="Book Antiqua" w:hAnsi="Book Antiqua" w:cs="Book Antiqua"/>
          <w:b/>
          <w:color w:val="000000"/>
        </w:rPr>
        <w:t xml:space="preserve"> S-Editor: </w:t>
      </w:r>
      <w:r w:rsidR="00627A06" w:rsidRPr="003B478D">
        <w:rPr>
          <w:rFonts w:ascii="Book Antiqua" w:eastAsia="Book Antiqua" w:hAnsi="Book Antiqua" w:cs="Book Antiqua"/>
          <w:color w:val="000000"/>
        </w:rPr>
        <w:t>Zhang L</w:t>
      </w:r>
      <w:r w:rsidRPr="003B478D">
        <w:rPr>
          <w:rFonts w:ascii="Book Antiqua" w:eastAsia="Book Antiqua" w:hAnsi="Book Antiqua" w:cs="Book Antiqua"/>
          <w:b/>
          <w:color w:val="000000"/>
        </w:rPr>
        <w:t xml:space="preserve"> L-Editor: P-Editor: </w:t>
      </w:r>
    </w:p>
    <w:p w:rsidR="00A270C7" w:rsidRPr="003B478D" w:rsidRDefault="00A270C7" w:rsidP="003B478D">
      <w:pPr>
        <w:adjustRightInd w:val="0"/>
        <w:snapToGrid w:val="0"/>
        <w:spacing w:line="360" w:lineRule="auto"/>
        <w:jc w:val="both"/>
        <w:rPr>
          <w:rFonts w:ascii="Book Antiqua" w:hAnsi="Book Antiqua"/>
        </w:rPr>
        <w:sectPr w:rsidR="00A270C7" w:rsidRPr="003B478D" w:rsidSect="002702ED">
          <w:pgSz w:w="12240" w:h="15840"/>
          <w:pgMar w:top="1440" w:right="1800" w:bottom="1440" w:left="1800" w:header="720" w:footer="720" w:gutter="0"/>
          <w:cols w:space="720"/>
          <w:docGrid w:linePitch="360"/>
        </w:sect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lastRenderedPageBreak/>
        <w:t>Figure Legends</w:t>
      </w:r>
    </w:p>
    <w:p w:rsidR="00446CF0" w:rsidRPr="003B478D" w:rsidRDefault="00446CF0"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noProof/>
          <w:color w:val="000000"/>
          <w:lang w:eastAsia="zh-CN"/>
        </w:rPr>
        <w:drawing>
          <wp:inline distT="0" distB="0" distL="0" distR="0" wp14:anchorId="4654EEDF" wp14:editId="73723D4B">
            <wp:extent cx="3633746" cy="4007457"/>
            <wp:effectExtent l="0" t="0" r="0" b="0"/>
            <wp:docPr id="8"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図 7"/>
                    <pic:cNvPicPr>
                      <a:picLocks/>
                    </pic:cNvPicPr>
                  </pic:nvPicPr>
                  <pic:blipFill>
                    <a:blip r:embed="rId7">
                      <a:extLst>
                        <a:ext uri="{28A0092B-C50C-407E-A947-70E740481C1C}">
                          <a14:useLocalDpi xmlns:a14="http://schemas.microsoft.com/office/drawing/2010/main" val="0"/>
                        </a:ext>
                      </a:extLst>
                    </a:blip>
                    <a:stretch>
                      <a:fillRect/>
                    </a:stretch>
                  </pic:blipFill>
                  <pic:spPr>
                    <a:xfrm>
                      <a:off x="0" y="0"/>
                      <a:ext cx="3640186" cy="4014559"/>
                    </a:xfrm>
                    <a:prstGeom prst="rect">
                      <a:avLst/>
                    </a:prstGeom>
                  </pic:spPr>
                </pic:pic>
              </a:graphicData>
            </a:graphic>
          </wp:inline>
        </w:drawing>
      </w:r>
    </w:p>
    <w:p w:rsidR="00446CF0" w:rsidRPr="003B478D" w:rsidRDefault="00446CF0" w:rsidP="003B478D">
      <w:pPr>
        <w:adjustRightInd w:val="0"/>
        <w:snapToGrid w:val="0"/>
        <w:spacing w:line="360" w:lineRule="auto"/>
        <w:jc w:val="both"/>
        <w:rPr>
          <w:rFonts w:ascii="Book Antiqua" w:hAnsi="Book Antiqua"/>
          <w:b/>
        </w:rPr>
      </w:pPr>
      <w:bookmarkStart w:id="25" w:name="OLE_LINK25"/>
      <w:bookmarkStart w:id="26" w:name="OLE_LINK26"/>
      <w:r w:rsidRPr="003B478D">
        <w:rPr>
          <w:rFonts w:ascii="Book Antiqua" w:eastAsia="Book Antiqua" w:hAnsi="Book Antiqua" w:cs="Book Antiqua"/>
          <w:b/>
          <w:color w:val="000000"/>
        </w:rPr>
        <w:t xml:space="preserve">Figure 1 </w:t>
      </w:r>
      <w:r w:rsidR="00802490" w:rsidRPr="003B478D">
        <w:rPr>
          <w:rFonts w:ascii="Book Antiqua" w:eastAsia="Book Antiqua" w:hAnsi="Book Antiqua" w:cs="Book Antiqua"/>
          <w:b/>
          <w:color w:val="000000"/>
        </w:rPr>
        <w:t>The ultrathin gastrointestinal endoscope mounted into an endotracheal tube</w:t>
      </w:r>
      <w:r w:rsidR="00A270C7" w:rsidRPr="003B478D">
        <w:rPr>
          <w:rFonts w:ascii="Book Antiqua" w:eastAsia="Book Antiqua" w:hAnsi="Book Antiqua" w:cs="Book Antiqua"/>
          <w:b/>
          <w:color w:val="000000"/>
        </w:rPr>
        <w:t>.</w:t>
      </w:r>
    </w:p>
    <w:bookmarkEnd w:id="25"/>
    <w:bookmarkEnd w:id="26"/>
    <w:p w:rsidR="005A2EB9" w:rsidRPr="003B478D" w:rsidRDefault="00E80AE0"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b/>
          <w:noProof/>
          <w:color w:val="000000"/>
          <w:lang w:eastAsia="zh-CN"/>
        </w:rPr>
        <w:lastRenderedPageBreak/>
        <w:drawing>
          <wp:inline distT="0" distB="0" distL="0" distR="0">
            <wp:extent cx="5486400" cy="4114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11-Image-File-revision_2153.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r w:rsidR="00446CF0" w:rsidRPr="003B478D">
        <w:rPr>
          <w:rFonts w:ascii="Book Antiqua" w:eastAsia="Book Antiqua" w:hAnsi="Book Antiqua" w:cs="Book Antiqua"/>
          <w:b/>
          <w:color w:val="000000"/>
        </w:rPr>
        <w:t xml:space="preserve">Figure 2 </w:t>
      </w:r>
      <w:r w:rsidR="00802490" w:rsidRPr="003B478D">
        <w:rPr>
          <w:rFonts w:ascii="Book Antiqua" w:eastAsia="Book Antiqua" w:hAnsi="Book Antiqua" w:cs="Book Antiqua"/>
          <w:b/>
          <w:color w:val="000000"/>
        </w:rPr>
        <w:t>Gastrointestinal endoscope-guided endotracheal intubation</w:t>
      </w:r>
      <w:r w:rsidR="00AC19D9" w:rsidRPr="003B478D">
        <w:rPr>
          <w:rFonts w:ascii="Book Antiqua" w:hAnsi="Book Antiqua"/>
          <w:lang w:eastAsia="zh-CN"/>
        </w:rPr>
        <w:t xml:space="preserve">. </w:t>
      </w:r>
      <w:r w:rsidR="00A270C7" w:rsidRPr="003B478D">
        <w:rPr>
          <w:rFonts w:ascii="Book Antiqua" w:eastAsia="Book Antiqua" w:hAnsi="Book Antiqua" w:cs="Book Antiqua"/>
          <w:color w:val="000000"/>
        </w:rPr>
        <w:t>A</w:t>
      </w:r>
      <w:r w:rsidR="00446CF0" w:rsidRPr="003B478D">
        <w:rPr>
          <w:rFonts w:ascii="Book Antiqua" w:eastAsia="Book Antiqua" w:hAnsi="Book Antiqua" w:cs="Book Antiqua"/>
          <w:color w:val="000000"/>
        </w:rPr>
        <w:t xml:space="preserve">: </w:t>
      </w:r>
      <w:r w:rsidR="00802490" w:rsidRPr="003B478D">
        <w:rPr>
          <w:rFonts w:ascii="Book Antiqua" w:eastAsia="Book Antiqua" w:hAnsi="Book Antiqua" w:cs="Book Antiqua"/>
          <w:color w:val="000000"/>
        </w:rPr>
        <w:t>The operator standing to the left of the patient</w:t>
      </w:r>
      <w:r w:rsidR="00446CF0" w:rsidRPr="003B478D">
        <w:rPr>
          <w:rFonts w:ascii="Book Antiqua" w:eastAsia="Book Antiqua" w:hAnsi="Book Antiqua" w:cs="Book Antiqua"/>
          <w:color w:val="000000"/>
        </w:rPr>
        <w:t xml:space="preserve">; </w:t>
      </w:r>
      <w:r w:rsidR="00A270C7" w:rsidRPr="003B478D">
        <w:rPr>
          <w:rFonts w:ascii="Book Antiqua" w:eastAsia="Book Antiqua" w:hAnsi="Book Antiqua" w:cs="Book Antiqua"/>
          <w:color w:val="000000"/>
        </w:rPr>
        <w:t>B</w:t>
      </w:r>
      <w:r w:rsidR="00446CF0" w:rsidRPr="003B478D">
        <w:rPr>
          <w:rFonts w:ascii="Book Antiqua" w:eastAsia="Book Antiqua" w:hAnsi="Book Antiqua" w:cs="Book Antiqua"/>
          <w:color w:val="000000"/>
        </w:rPr>
        <w:t>: I</w:t>
      </w:r>
      <w:r w:rsidR="00802490" w:rsidRPr="003B478D">
        <w:rPr>
          <w:rFonts w:ascii="Book Antiqua" w:eastAsia="Book Antiqua" w:hAnsi="Book Antiqua" w:cs="Book Antiqua"/>
          <w:color w:val="000000"/>
        </w:rPr>
        <w:t>nserts the endoscope into the trachea</w:t>
      </w:r>
      <w:r w:rsidR="00446CF0" w:rsidRPr="003B478D">
        <w:rPr>
          <w:rFonts w:ascii="Book Antiqua" w:eastAsia="Book Antiqua" w:hAnsi="Book Antiqua" w:cs="Book Antiqua"/>
          <w:color w:val="000000"/>
        </w:rPr>
        <w:t xml:space="preserve">; </w:t>
      </w:r>
      <w:r w:rsidR="001851B7" w:rsidRPr="003B478D">
        <w:rPr>
          <w:rFonts w:ascii="Book Antiqua" w:eastAsia="MS Mincho" w:hAnsi="Book Antiqua" w:cs="Book Antiqua"/>
          <w:color w:val="000000"/>
          <w:lang w:eastAsia="ja-JP"/>
        </w:rPr>
        <w:t>C</w:t>
      </w:r>
      <w:r w:rsidR="00446CF0" w:rsidRPr="003B478D">
        <w:rPr>
          <w:rFonts w:ascii="Book Antiqua" w:eastAsia="Book Antiqua" w:hAnsi="Book Antiqua" w:cs="Book Antiqua"/>
          <w:color w:val="000000"/>
        </w:rPr>
        <w:t xml:space="preserve">: </w:t>
      </w:r>
      <w:r w:rsidR="00802490" w:rsidRPr="003B478D">
        <w:rPr>
          <w:rFonts w:ascii="Book Antiqua" w:eastAsia="Book Antiqua" w:hAnsi="Book Antiqua" w:cs="Book Antiqua"/>
          <w:color w:val="000000"/>
        </w:rPr>
        <w:t>Endoscope-guided endotracheal intubation is performed</w:t>
      </w:r>
      <w:r w:rsidR="00446CF0" w:rsidRPr="003B478D">
        <w:rPr>
          <w:rFonts w:ascii="Book Antiqua" w:eastAsia="Book Antiqua" w:hAnsi="Book Antiqua" w:cs="Book Antiqua"/>
          <w:color w:val="000000"/>
        </w:rPr>
        <w:t xml:space="preserve">; </w:t>
      </w:r>
      <w:r w:rsidR="00A270C7" w:rsidRPr="003B478D">
        <w:rPr>
          <w:rFonts w:ascii="Book Antiqua" w:eastAsia="Book Antiqua" w:hAnsi="Book Antiqua" w:cs="Book Antiqua"/>
          <w:color w:val="000000"/>
        </w:rPr>
        <w:t>and D</w:t>
      </w:r>
      <w:r w:rsidR="00446CF0" w:rsidRPr="003B478D">
        <w:rPr>
          <w:rFonts w:ascii="Book Antiqua" w:eastAsia="Book Antiqua" w:hAnsi="Book Antiqua" w:cs="Book Antiqua"/>
          <w:color w:val="000000"/>
        </w:rPr>
        <w:t>: The endoscope is withdrawn.</w:t>
      </w:r>
    </w:p>
    <w:p w:rsidR="00A77B3E" w:rsidRPr="003B478D" w:rsidRDefault="005A2EB9" w:rsidP="003B478D">
      <w:pPr>
        <w:adjustRightInd w:val="0"/>
        <w:snapToGrid w:val="0"/>
        <w:spacing w:line="360" w:lineRule="auto"/>
        <w:jc w:val="both"/>
        <w:rPr>
          <w:rFonts w:ascii="Book Antiqua" w:hAnsi="Book Antiqua"/>
          <w:b/>
        </w:rPr>
      </w:pPr>
      <w:r w:rsidRPr="003B478D">
        <w:rPr>
          <w:rFonts w:ascii="Book Antiqua" w:eastAsia="Book Antiqua" w:hAnsi="Book Antiqua" w:cs="Book Antiqua"/>
          <w:color w:val="000000"/>
        </w:rPr>
        <w:br w:type="page"/>
      </w:r>
      <w:r w:rsidRPr="003B478D">
        <w:rPr>
          <w:rFonts w:ascii="Book Antiqua" w:hAnsi="Book Antiqua"/>
          <w:b/>
        </w:rPr>
        <w:lastRenderedPageBreak/>
        <w:t>Table 1 The procedure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4800"/>
      </w:tblGrid>
      <w:tr w:rsidR="005A2EB9" w:rsidRPr="003B478D" w:rsidTr="00073D3E">
        <w:trPr>
          <w:trHeight w:val="105"/>
        </w:trPr>
        <w:tc>
          <w:tcPr>
            <w:tcW w:w="1262" w:type="dxa"/>
            <w:tcBorders>
              <w:top w:val="single" w:sz="12" w:space="0" w:color="auto"/>
              <w:bottom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b/>
              </w:rPr>
            </w:pPr>
          </w:p>
        </w:tc>
        <w:tc>
          <w:tcPr>
            <w:tcW w:w="4800" w:type="dxa"/>
            <w:tcBorders>
              <w:top w:val="single" w:sz="12" w:space="0" w:color="auto"/>
              <w:bottom w:val="single" w:sz="8" w:space="0" w:color="auto"/>
            </w:tcBorders>
          </w:tcPr>
          <w:p w:rsidR="005A2EB9" w:rsidRPr="003B478D" w:rsidRDefault="00A270C7" w:rsidP="003B478D">
            <w:pPr>
              <w:widowControl w:val="0"/>
              <w:adjustRightInd w:val="0"/>
              <w:snapToGrid w:val="0"/>
              <w:spacing w:line="360" w:lineRule="auto"/>
              <w:jc w:val="both"/>
              <w:rPr>
                <w:rFonts w:ascii="Book Antiqua" w:eastAsia="MS Mincho" w:hAnsi="Book Antiqua"/>
                <w:b/>
              </w:rPr>
            </w:pPr>
            <w:r w:rsidRPr="003B478D">
              <w:rPr>
                <w:rFonts w:ascii="Book Antiqua" w:eastAsia="MS Mincho" w:hAnsi="Book Antiqua"/>
                <w:b/>
              </w:rPr>
              <w:t>Time (s</w:t>
            </w:r>
            <w:r w:rsidR="005A2EB9" w:rsidRPr="003B478D">
              <w:rPr>
                <w:rFonts w:ascii="Book Antiqua" w:eastAsia="MS Mincho" w:hAnsi="Book Antiqua"/>
                <w:b/>
              </w:rPr>
              <w:t>)</w:t>
            </w:r>
          </w:p>
        </w:tc>
      </w:tr>
      <w:tr w:rsidR="005A2EB9" w:rsidRPr="003B478D" w:rsidTr="00BB1773">
        <w:trPr>
          <w:trHeight w:val="601"/>
        </w:trPr>
        <w:tc>
          <w:tcPr>
            <w:tcW w:w="1262" w:type="dxa"/>
            <w:tcBorders>
              <w:top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1</w:t>
            </w:r>
            <w:r w:rsidRPr="003B478D">
              <w:rPr>
                <w:rFonts w:ascii="Book Antiqua" w:eastAsia="MS Mincho" w:hAnsi="Book Antiqua"/>
                <w:vertAlign w:val="superscript"/>
              </w:rPr>
              <w:t>st</w:t>
            </w:r>
          </w:p>
        </w:tc>
        <w:tc>
          <w:tcPr>
            <w:tcW w:w="4800" w:type="dxa"/>
            <w:tcBorders>
              <w:top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10.2</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2</w:t>
            </w:r>
            <w:r w:rsidRPr="003B478D">
              <w:rPr>
                <w:rFonts w:ascii="Book Antiqua" w:eastAsia="MS Mincho" w:hAnsi="Book Antiqua"/>
                <w:vertAlign w:val="superscript"/>
              </w:rPr>
              <w:t>nd</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7.9</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3</w:t>
            </w:r>
            <w:r w:rsidRPr="003B478D">
              <w:rPr>
                <w:rFonts w:ascii="Book Antiqua" w:eastAsia="MS Mincho" w:hAnsi="Book Antiqua"/>
                <w:vertAlign w:val="superscript"/>
              </w:rPr>
              <w:t>rd</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8.1</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4</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10.0</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5</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6.5</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6</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5.6</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7</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4.5</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8</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5.8</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9</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5.6</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10</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6.2</w:t>
            </w:r>
          </w:p>
        </w:tc>
      </w:tr>
      <w:tr w:rsidR="005A2EB9" w:rsidRPr="003B478D" w:rsidTr="00C21AD7">
        <w:trPr>
          <w:trHeight w:val="70"/>
        </w:trPr>
        <w:tc>
          <w:tcPr>
            <w:tcW w:w="1262" w:type="dxa"/>
            <w:tcBorders>
              <w:bottom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rPr>
            </w:pPr>
          </w:p>
        </w:tc>
        <w:tc>
          <w:tcPr>
            <w:tcW w:w="4800" w:type="dxa"/>
            <w:tcBorders>
              <w:bottom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Median, 6.4 (interquartile range, 5.7–8.1)</w:t>
            </w:r>
          </w:p>
        </w:tc>
      </w:tr>
    </w:tbl>
    <w:p w:rsidR="005A2EB9" w:rsidRPr="003B478D" w:rsidRDefault="005A2EB9" w:rsidP="003B478D">
      <w:pPr>
        <w:adjustRightInd w:val="0"/>
        <w:snapToGrid w:val="0"/>
        <w:spacing w:line="360" w:lineRule="auto"/>
        <w:jc w:val="both"/>
        <w:rPr>
          <w:rFonts w:ascii="Book Antiqua" w:hAnsi="Book Antiqua"/>
        </w:rPr>
      </w:pPr>
    </w:p>
    <w:sectPr w:rsidR="005A2EB9" w:rsidRPr="003B478D" w:rsidSect="002702E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F87" w:rsidRDefault="00155F87" w:rsidP="005A2EB9">
      <w:r>
        <w:separator/>
      </w:r>
    </w:p>
  </w:endnote>
  <w:endnote w:type="continuationSeparator" w:id="0">
    <w:p w:rsidR="00155F87" w:rsidRDefault="00155F87" w:rsidP="005A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884275"/>
      <w:docPartObj>
        <w:docPartGallery w:val="Page Numbers (Bottom of Page)"/>
        <w:docPartUnique/>
      </w:docPartObj>
    </w:sdtPr>
    <w:sdtEndPr/>
    <w:sdtContent>
      <w:sdt>
        <w:sdtPr>
          <w:id w:val="-1769616900"/>
          <w:docPartObj>
            <w:docPartGallery w:val="Page Numbers (Top of Page)"/>
            <w:docPartUnique/>
          </w:docPartObj>
        </w:sdtPr>
        <w:sdtEndPr/>
        <w:sdtContent>
          <w:p w:rsidR="002702ED" w:rsidRDefault="002702E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1AD7">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1AD7">
              <w:rPr>
                <w:b/>
                <w:bCs/>
                <w:noProof/>
              </w:rPr>
              <w:t>12</w:t>
            </w:r>
            <w:r>
              <w:rPr>
                <w:b/>
                <w:bCs/>
                <w:sz w:val="24"/>
                <w:szCs w:val="24"/>
              </w:rPr>
              <w:fldChar w:fldCharType="end"/>
            </w:r>
          </w:p>
        </w:sdtContent>
      </w:sdt>
    </w:sdtContent>
  </w:sdt>
  <w:p w:rsidR="002E01C5" w:rsidRDefault="002E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F87" w:rsidRDefault="00155F87" w:rsidP="005A2EB9">
      <w:r>
        <w:separator/>
      </w:r>
    </w:p>
  </w:footnote>
  <w:footnote w:type="continuationSeparator" w:id="0">
    <w:p w:rsidR="00155F87" w:rsidRDefault="00155F87" w:rsidP="005A2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FFC"/>
    <w:rsid w:val="00037DA7"/>
    <w:rsid w:val="00073D3E"/>
    <w:rsid w:val="0009121D"/>
    <w:rsid w:val="000F43F8"/>
    <w:rsid w:val="00112498"/>
    <w:rsid w:val="00151680"/>
    <w:rsid w:val="00155F87"/>
    <w:rsid w:val="001851B7"/>
    <w:rsid w:val="001C453B"/>
    <w:rsid w:val="001D15BB"/>
    <w:rsid w:val="002070E1"/>
    <w:rsid w:val="002702ED"/>
    <w:rsid w:val="0027778E"/>
    <w:rsid w:val="0028117D"/>
    <w:rsid w:val="002E01C5"/>
    <w:rsid w:val="00321C7E"/>
    <w:rsid w:val="003832F9"/>
    <w:rsid w:val="003B478D"/>
    <w:rsid w:val="003E4BF0"/>
    <w:rsid w:val="00446CF0"/>
    <w:rsid w:val="00457500"/>
    <w:rsid w:val="004804A6"/>
    <w:rsid w:val="00483621"/>
    <w:rsid w:val="004E2142"/>
    <w:rsid w:val="005A2EB9"/>
    <w:rsid w:val="00627A06"/>
    <w:rsid w:val="00671E3E"/>
    <w:rsid w:val="0069573A"/>
    <w:rsid w:val="0072062B"/>
    <w:rsid w:val="00753E0A"/>
    <w:rsid w:val="007D34BC"/>
    <w:rsid w:val="00802490"/>
    <w:rsid w:val="00834D7D"/>
    <w:rsid w:val="008755D2"/>
    <w:rsid w:val="00925E9C"/>
    <w:rsid w:val="00940959"/>
    <w:rsid w:val="00940DAE"/>
    <w:rsid w:val="009B2456"/>
    <w:rsid w:val="00A270C7"/>
    <w:rsid w:val="00A77B3E"/>
    <w:rsid w:val="00AC19D9"/>
    <w:rsid w:val="00AE1894"/>
    <w:rsid w:val="00C21AD7"/>
    <w:rsid w:val="00C50602"/>
    <w:rsid w:val="00CA2A55"/>
    <w:rsid w:val="00D44AA0"/>
    <w:rsid w:val="00D66432"/>
    <w:rsid w:val="00DF4069"/>
    <w:rsid w:val="00DF5A87"/>
    <w:rsid w:val="00E80AE0"/>
    <w:rsid w:val="00ED0F36"/>
    <w:rsid w:val="00F0260C"/>
    <w:rsid w:val="00F35FBE"/>
    <w:rsid w:val="00F7328E"/>
    <w:rsid w:val="00F97FFA"/>
    <w:rsid w:val="00FD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1AF43D"/>
  <w15:docId w15:val="{1CFC09F6-E376-471D-ABF1-A2DEA986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2E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A2EB9"/>
    <w:rPr>
      <w:sz w:val="18"/>
      <w:szCs w:val="18"/>
    </w:rPr>
  </w:style>
  <w:style w:type="paragraph" w:styleId="Footer">
    <w:name w:val="footer"/>
    <w:basedOn w:val="Normal"/>
    <w:link w:val="FooterChar"/>
    <w:uiPriority w:val="99"/>
    <w:unhideWhenUsed/>
    <w:rsid w:val="005A2EB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2EB9"/>
    <w:rPr>
      <w:sz w:val="18"/>
      <w:szCs w:val="18"/>
    </w:rPr>
  </w:style>
  <w:style w:type="table" w:styleId="TableGrid">
    <w:name w:val="Table Grid"/>
    <w:basedOn w:val="TableNormal"/>
    <w:uiPriority w:val="59"/>
    <w:rsid w:val="005A2EB9"/>
    <w:rPr>
      <w:rFonts w:ascii="Century"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851B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185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1723</Words>
  <Characters>9825</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cp:lastPrinted>2020-09-23T16:04:00Z</cp:lastPrinted>
  <dcterms:created xsi:type="dcterms:W3CDTF">2020-09-25T16:34:00Z</dcterms:created>
  <dcterms:modified xsi:type="dcterms:W3CDTF">2020-09-25T16:34:00Z</dcterms:modified>
</cp:coreProperties>
</file>