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F53B"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Name of Journal: </w:t>
      </w:r>
      <w:r w:rsidRPr="00AC4A79">
        <w:rPr>
          <w:rFonts w:ascii="Book Antiqua" w:eastAsia="Book Antiqua" w:hAnsi="Book Antiqua" w:cs="Book Antiqua"/>
          <w:i/>
          <w:color w:val="000000"/>
        </w:rPr>
        <w:t>World Journal of Clinical Cases</w:t>
      </w:r>
    </w:p>
    <w:p w14:paraId="56DDA5E9"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Manuscript NO: </w:t>
      </w:r>
      <w:r w:rsidRPr="00AC4A79">
        <w:rPr>
          <w:rFonts w:ascii="Book Antiqua" w:eastAsia="Book Antiqua" w:hAnsi="Book Antiqua" w:cs="Book Antiqua"/>
          <w:color w:val="000000"/>
        </w:rPr>
        <w:t>57118</w:t>
      </w:r>
    </w:p>
    <w:p w14:paraId="1032AE72"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Manuscript Type: </w:t>
      </w:r>
      <w:r w:rsidRPr="00AC4A79">
        <w:rPr>
          <w:rFonts w:ascii="Book Antiqua" w:eastAsia="Book Antiqua" w:hAnsi="Book Antiqua" w:cs="Book Antiqua"/>
          <w:color w:val="000000"/>
        </w:rPr>
        <w:t>CASE REPORT</w:t>
      </w:r>
    </w:p>
    <w:p w14:paraId="035AF3E1" w14:textId="77777777" w:rsidR="00A77B3E" w:rsidRPr="00AC4A79" w:rsidRDefault="00A77B3E" w:rsidP="00AC4A79">
      <w:pPr>
        <w:spacing w:line="360" w:lineRule="auto"/>
        <w:jc w:val="both"/>
        <w:rPr>
          <w:rFonts w:ascii="Book Antiqua" w:hAnsi="Book Antiqua"/>
        </w:rPr>
      </w:pPr>
    </w:p>
    <w:p w14:paraId="534AB583" w14:textId="77777777" w:rsidR="00A77B3E" w:rsidRPr="00AC4A79" w:rsidRDefault="003C78E5" w:rsidP="00AC4A79">
      <w:pPr>
        <w:spacing w:line="360" w:lineRule="auto"/>
        <w:jc w:val="both"/>
        <w:rPr>
          <w:rFonts w:ascii="Book Antiqua" w:hAnsi="Book Antiqua"/>
        </w:rPr>
      </w:pPr>
      <w:bookmarkStart w:id="0" w:name="OLE_LINK108"/>
      <w:bookmarkStart w:id="1" w:name="OLE_LINK109"/>
      <w:bookmarkStart w:id="2" w:name="OLE_LINK13"/>
      <w:r w:rsidRPr="00AC4A79">
        <w:rPr>
          <w:rFonts w:ascii="Book Antiqua" w:eastAsia="Book Antiqua" w:hAnsi="Book Antiqua" w:cs="Book Antiqua"/>
          <w:b/>
          <w:color w:val="000000"/>
        </w:rPr>
        <w:t>Successful treatment of relapsed acute promyelocytic leukemia with arsenic trioxide in a hemodialysis-dependent patient: A case report</w:t>
      </w:r>
      <w:bookmarkEnd w:id="0"/>
      <w:bookmarkEnd w:id="1"/>
    </w:p>
    <w:bookmarkEnd w:id="2"/>
    <w:p w14:paraId="742233F6" w14:textId="77777777" w:rsidR="00A77B3E" w:rsidRPr="00AC4A79" w:rsidRDefault="00A77B3E" w:rsidP="00AC4A79">
      <w:pPr>
        <w:spacing w:line="360" w:lineRule="auto"/>
        <w:jc w:val="both"/>
        <w:rPr>
          <w:rFonts w:ascii="Book Antiqua" w:hAnsi="Book Antiqua"/>
        </w:rPr>
      </w:pPr>
    </w:p>
    <w:p w14:paraId="5F30483F" w14:textId="59EA2FFE" w:rsidR="00A77B3E" w:rsidRPr="00AC4A79" w:rsidRDefault="001A1CBC" w:rsidP="00AC4A79">
      <w:pPr>
        <w:spacing w:line="360" w:lineRule="auto"/>
        <w:jc w:val="both"/>
        <w:rPr>
          <w:rFonts w:ascii="Book Antiqua" w:hAnsi="Book Antiqua"/>
        </w:rPr>
      </w:pPr>
      <w:bookmarkStart w:id="3" w:name="OLE_LINK14"/>
      <w:bookmarkStart w:id="4" w:name="OLE_LINK15"/>
      <w:r w:rsidRPr="00AC4A79">
        <w:rPr>
          <w:rFonts w:ascii="Book Antiqua" w:eastAsia="Book Antiqua" w:hAnsi="Book Antiqua" w:cs="Book Antiqua"/>
          <w:color w:val="000000"/>
        </w:rPr>
        <w:t xml:space="preserve">Lee HJ </w:t>
      </w:r>
      <w:r w:rsidRPr="00AC4A79">
        <w:rPr>
          <w:rFonts w:ascii="Book Antiqua" w:eastAsia="Book Antiqua" w:hAnsi="Book Antiqua" w:cs="Book Antiqua"/>
          <w:i/>
          <w:iCs/>
          <w:color w:val="000000"/>
        </w:rPr>
        <w:t>et al</w:t>
      </w:r>
      <w:r w:rsidRPr="00AC4A79">
        <w:rPr>
          <w:rFonts w:ascii="Book Antiqua" w:eastAsia="Book Antiqua" w:hAnsi="Book Antiqua" w:cs="Book Antiqua"/>
          <w:color w:val="000000"/>
        </w:rPr>
        <w:t xml:space="preserve">. </w:t>
      </w:r>
      <w:bookmarkStart w:id="5" w:name="OLE_LINK110"/>
      <w:bookmarkStart w:id="6" w:name="OLE_LINK111"/>
      <w:bookmarkStart w:id="7" w:name="OLE_LINK112"/>
      <w:bookmarkStart w:id="8" w:name="OLE_LINK113"/>
      <w:bookmarkStart w:id="9" w:name="OLE_LINK114"/>
      <w:bookmarkStart w:id="10" w:name="OLE_LINK115"/>
      <w:bookmarkStart w:id="11" w:name="OLE_LINK116"/>
      <w:bookmarkStart w:id="12" w:name="OLE_LINK117"/>
      <w:r w:rsidR="003C78E5" w:rsidRPr="00AC4A79">
        <w:rPr>
          <w:rFonts w:ascii="Book Antiqua" w:eastAsia="Book Antiqua" w:hAnsi="Book Antiqua" w:cs="Book Antiqua"/>
          <w:color w:val="000000"/>
        </w:rPr>
        <w:t>Successful treatment of promyelocytic leukemia</w:t>
      </w:r>
      <w:bookmarkEnd w:id="5"/>
      <w:bookmarkEnd w:id="6"/>
      <w:bookmarkEnd w:id="7"/>
      <w:bookmarkEnd w:id="8"/>
      <w:bookmarkEnd w:id="9"/>
      <w:bookmarkEnd w:id="10"/>
      <w:bookmarkEnd w:id="11"/>
      <w:bookmarkEnd w:id="12"/>
    </w:p>
    <w:bookmarkEnd w:id="3"/>
    <w:bookmarkEnd w:id="4"/>
    <w:p w14:paraId="5A5077AB" w14:textId="77777777" w:rsidR="00A77B3E" w:rsidRPr="00AC4A79" w:rsidRDefault="00A77B3E" w:rsidP="00AC4A79">
      <w:pPr>
        <w:spacing w:line="360" w:lineRule="auto"/>
        <w:jc w:val="both"/>
        <w:rPr>
          <w:rFonts w:ascii="Book Antiqua" w:hAnsi="Book Antiqua"/>
        </w:rPr>
      </w:pPr>
    </w:p>
    <w:p w14:paraId="5C0BD2B5" w14:textId="77777777" w:rsidR="00A77B3E" w:rsidRPr="00AC4A79" w:rsidRDefault="003C78E5" w:rsidP="00AC4A79">
      <w:pPr>
        <w:spacing w:line="360" w:lineRule="auto"/>
        <w:jc w:val="both"/>
        <w:rPr>
          <w:rFonts w:ascii="Book Antiqua" w:hAnsi="Book Antiqua"/>
        </w:rPr>
      </w:pPr>
      <w:proofErr w:type="spellStart"/>
      <w:r w:rsidRPr="00AC4A79">
        <w:rPr>
          <w:rFonts w:ascii="Book Antiqua" w:eastAsia="Book Antiqua" w:hAnsi="Book Antiqua" w:cs="Book Antiqua"/>
          <w:color w:val="000000"/>
        </w:rPr>
        <w:t>Hee</w:t>
      </w:r>
      <w:proofErr w:type="spellEnd"/>
      <w:r w:rsidRPr="00AC4A79">
        <w:rPr>
          <w:rFonts w:ascii="Book Antiqua" w:eastAsia="Book Antiqua" w:hAnsi="Book Antiqua" w:cs="Book Antiqua"/>
          <w:color w:val="000000"/>
        </w:rPr>
        <w:t xml:space="preserve"> </w:t>
      </w:r>
      <w:proofErr w:type="spellStart"/>
      <w:r w:rsidRPr="00AC4A79">
        <w:rPr>
          <w:rFonts w:ascii="Book Antiqua" w:eastAsia="Book Antiqua" w:hAnsi="Book Antiqua" w:cs="Book Antiqua"/>
          <w:color w:val="000000"/>
        </w:rPr>
        <w:t>Jeong</w:t>
      </w:r>
      <w:proofErr w:type="spellEnd"/>
      <w:r w:rsidRPr="00AC4A79">
        <w:rPr>
          <w:rFonts w:ascii="Book Antiqua" w:eastAsia="Book Antiqua" w:hAnsi="Book Antiqua" w:cs="Book Antiqua"/>
          <w:color w:val="000000"/>
        </w:rPr>
        <w:t xml:space="preserve"> Lee, Sang-Gon Park</w:t>
      </w:r>
    </w:p>
    <w:p w14:paraId="4C9F3FB2" w14:textId="77777777" w:rsidR="00A77B3E" w:rsidRPr="00AC4A79" w:rsidRDefault="00A77B3E" w:rsidP="00AC4A79">
      <w:pPr>
        <w:spacing w:line="360" w:lineRule="auto"/>
        <w:jc w:val="both"/>
        <w:rPr>
          <w:rFonts w:ascii="Book Antiqua" w:hAnsi="Book Antiqua"/>
        </w:rPr>
      </w:pPr>
    </w:p>
    <w:p w14:paraId="145B769E" w14:textId="4F29DF15" w:rsidR="00A77B3E" w:rsidRPr="00AC4A79" w:rsidRDefault="003C78E5" w:rsidP="00AC4A79">
      <w:pPr>
        <w:spacing w:line="360" w:lineRule="auto"/>
        <w:jc w:val="both"/>
        <w:rPr>
          <w:rFonts w:ascii="Book Antiqua" w:hAnsi="Book Antiqua"/>
        </w:rPr>
      </w:pPr>
      <w:proofErr w:type="spellStart"/>
      <w:r w:rsidRPr="00AC4A79">
        <w:rPr>
          <w:rFonts w:ascii="Book Antiqua" w:eastAsia="Book Antiqua" w:hAnsi="Book Antiqua" w:cs="Book Antiqua"/>
          <w:b/>
          <w:bCs/>
          <w:color w:val="000000"/>
        </w:rPr>
        <w:t>Hee</w:t>
      </w:r>
      <w:proofErr w:type="spellEnd"/>
      <w:r w:rsidRPr="00AC4A79">
        <w:rPr>
          <w:rFonts w:ascii="Book Antiqua" w:eastAsia="Book Antiqua" w:hAnsi="Book Antiqua" w:cs="Book Antiqua"/>
          <w:b/>
          <w:bCs/>
          <w:color w:val="000000"/>
        </w:rPr>
        <w:t xml:space="preserve"> </w:t>
      </w:r>
      <w:proofErr w:type="spellStart"/>
      <w:r w:rsidRPr="00AC4A79">
        <w:rPr>
          <w:rFonts w:ascii="Book Antiqua" w:eastAsia="Book Antiqua" w:hAnsi="Book Antiqua" w:cs="Book Antiqua"/>
          <w:b/>
          <w:bCs/>
          <w:color w:val="000000"/>
        </w:rPr>
        <w:t>Jeong</w:t>
      </w:r>
      <w:proofErr w:type="spellEnd"/>
      <w:r w:rsidRPr="00AC4A79">
        <w:rPr>
          <w:rFonts w:ascii="Book Antiqua" w:eastAsia="Book Antiqua" w:hAnsi="Book Antiqua" w:cs="Book Antiqua"/>
          <w:b/>
          <w:bCs/>
          <w:color w:val="000000"/>
        </w:rPr>
        <w:t xml:space="preserve"> </w:t>
      </w:r>
      <w:bookmarkStart w:id="13" w:name="OLE_LINK67"/>
      <w:bookmarkStart w:id="14" w:name="OLE_LINK68"/>
      <w:r w:rsidRPr="00AC4A79">
        <w:rPr>
          <w:rFonts w:ascii="Book Antiqua" w:eastAsia="Book Antiqua" w:hAnsi="Book Antiqua" w:cs="Book Antiqua"/>
          <w:b/>
          <w:bCs/>
          <w:color w:val="000000"/>
        </w:rPr>
        <w:t>Lee</w:t>
      </w:r>
      <w:bookmarkEnd w:id="13"/>
      <w:bookmarkEnd w:id="14"/>
      <w:r w:rsidRPr="00AC4A79">
        <w:rPr>
          <w:rFonts w:ascii="Book Antiqua" w:eastAsia="Book Antiqua" w:hAnsi="Book Antiqua" w:cs="Book Antiqua"/>
          <w:b/>
          <w:bCs/>
          <w:color w:val="000000"/>
        </w:rPr>
        <w:t xml:space="preserve">, </w:t>
      </w:r>
      <w:bookmarkStart w:id="15" w:name="OLE_LINK118"/>
      <w:bookmarkStart w:id="16" w:name="OLE_LINK119"/>
      <w:bookmarkStart w:id="17" w:name="OLE_LINK120"/>
      <w:bookmarkStart w:id="18" w:name="OLE_LINK121"/>
      <w:bookmarkStart w:id="19" w:name="OLE_LINK122"/>
      <w:bookmarkStart w:id="20" w:name="OLE_LINK123"/>
      <w:r w:rsidR="005637C1" w:rsidRPr="00AC4A79">
        <w:rPr>
          <w:rFonts w:ascii="Book Antiqua" w:eastAsia="Book Antiqua" w:hAnsi="Book Antiqua" w:cs="Book Antiqua"/>
          <w:color w:val="000000"/>
        </w:rPr>
        <w:t xml:space="preserve">Department of </w:t>
      </w:r>
      <w:proofErr w:type="spellStart"/>
      <w:r w:rsidRPr="00AC4A79">
        <w:rPr>
          <w:rFonts w:ascii="Book Antiqua" w:eastAsia="Book Antiqua" w:hAnsi="Book Antiqua" w:cs="Book Antiqua"/>
          <w:color w:val="000000"/>
        </w:rPr>
        <w:t>Hemato</w:t>
      </w:r>
      <w:proofErr w:type="spellEnd"/>
      <w:r w:rsidRPr="00AC4A79">
        <w:rPr>
          <w:rFonts w:ascii="Book Antiqua" w:eastAsia="Book Antiqua" w:hAnsi="Book Antiqua" w:cs="Book Antiqua"/>
          <w:color w:val="000000"/>
        </w:rPr>
        <w:t>-Oncology</w:t>
      </w:r>
      <w:bookmarkEnd w:id="15"/>
      <w:bookmarkEnd w:id="16"/>
      <w:bookmarkEnd w:id="17"/>
      <w:bookmarkEnd w:id="18"/>
      <w:bookmarkEnd w:id="19"/>
      <w:bookmarkEnd w:id="20"/>
      <w:r w:rsidRPr="00AC4A79">
        <w:rPr>
          <w:rFonts w:ascii="Book Antiqua" w:eastAsia="Book Antiqua" w:hAnsi="Book Antiqua" w:cs="Book Antiqua"/>
          <w:color w:val="000000"/>
        </w:rPr>
        <w:t xml:space="preserve">, </w:t>
      </w:r>
      <w:bookmarkStart w:id="21" w:name="OLE_LINK124"/>
      <w:proofErr w:type="spellStart"/>
      <w:r w:rsidR="00557100" w:rsidRPr="00AC4A79">
        <w:rPr>
          <w:rFonts w:ascii="Book Antiqua" w:eastAsia="Book Antiqua" w:hAnsi="Book Antiqua" w:cs="Book Antiqua"/>
          <w:color w:val="000000"/>
        </w:rPr>
        <w:t>C</w:t>
      </w:r>
      <w:r w:rsidRPr="00AC4A79">
        <w:rPr>
          <w:rFonts w:ascii="Book Antiqua" w:eastAsia="Book Antiqua" w:hAnsi="Book Antiqua" w:cs="Book Antiqua"/>
          <w:color w:val="000000"/>
        </w:rPr>
        <w:t>hosun</w:t>
      </w:r>
      <w:proofErr w:type="spellEnd"/>
      <w:r w:rsidRPr="00AC4A79">
        <w:rPr>
          <w:rFonts w:ascii="Book Antiqua" w:eastAsia="Book Antiqua" w:hAnsi="Book Antiqua" w:cs="Book Antiqua"/>
          <w:color w:val="000000"/>
        </w:rPr>
        <w:t xml:space="preserve"> </w:t>
      </w:r>
      <w:r w:rsidR="00557100" w:rsidRPr="00AC4A79">
        <w:rPr>
          <w:rFonts w:ascii="Book Antiqua" w:eastAsia="Book Antiqua" w:hAnsi="Book Antiqua" w:cs="Book Antiqua"/>
          <w:color w:val="000000"/>
        </w:rPr>
        <w:t>U</w:t>
      </w:r>
      <w:r w:rsidRPr="00AC4A79">
        <w:rPr>
          <w:rFonts w:ascii="Book Antiqua" w:eastAsia="Book Antiqua" w:hAnsi="Book Antiqua" w:cs="Book Antiqua"/>
          <w:color w:val="000000"/>
        </w:rPr>
        <w:t xml:space="preserve">niversity </w:t>
      </w:r>
      <w:r w:rsidR="00557100" w:rsidRPr="00AC4A79">
        <w:rPr>
          <w:rFonts w:ascii="Book Antiqua" w:eastAsia="Book Antiqua" w:hAnsi="Book Antiqua" w:cs="Book Antiqua"/>
          <w:color w:val="000000"/>
        </w:rPr>
        <w:t>H</w:t>
      </w:r>
      <w:r w:rsidRPr="00AC4A79">
        <w:rPr>
          <w:rFonts w:ascii="Book Antiqua" w:eastAsia="Book Antiqua" w:hAnsi="Book Antiqua" w:cs="Book Antiqua"/>
          <w:color w:val="000000"/>
        </w:rPr>
        <w:t>ospital</w:t>
      </w:r>
      <w:bookmarkEnd w:id="21"/>
      <w:r w:rsidRPr="00AC4A79">
        <w:rPr>
          <w:rFonts w:ascii="Book Antiqua" w:eastAsia="Book Antiqua" w:hAnsi="Book Antiqua" w:cs="Book Antiqua"/>
          <w:color w:val="000000"/>
        </w:rPr>
        <w:t xml:space="preserve">, </w:t>
      </w:r>
      <w:bookmarkStart w:id="22" w:name="OLE_LINK125"/>
      <w:proofErr w:type="spellStart"/>
      <w:r w:rsidRPr="00AC4A79">
        <w:rPr>
          <w:rFonts w:ascii="Book Antiqua" w:eastAsia="Book Antiqua" w:hAnsi="Book Antiqua" w:cs="Book Antiqua"/>
          <w:color w:val="000000"/>
        </w:rPr>
        <w:t>Gwang-ju</w:t>
      </w:r>
      <w:bookmarkEnd w:id="22"/>
      <w:proofErr w:type="spellEnd"/>
      <w:r w:rsidRPr="00AC4A79">
        <w:rPr>
          <w:rFonts w:ascii="Book Antiqua" w:eastAsia="Book Antiqua" w:hAnsi="Book Antiqua" w:cs="Book Antiqua"/>
          <w:color w:val="000000"/>
        </w:rPr>
        <w:t xml:space="preserve"> 501-717, South Korea</w:t>
      </w:r>
    </w:p>
    <w:p w14:paraId="13E254E8" w14:textId="77777777" w:rsidR="00A77B3E" w:rsidRPr="00AC4A79" w:rsidRDefault="00A77B3E" w:rsidP="00AC4A79">
      <w:pPr>
        <w:spacing w:line="360" w:lineRule="auto"/>
        <w:jc w:val="both"/>
        <w:rPr>
          <w:rFonts w:ascii="Book Antiqua" w:hAnsi="Book Antiqua"/>
        </w:rPr>
      </w:pPr>
    </w:p>
    <w:p w14:paraId="6CE00306"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Sang-Gon Park, </w:t>
      </w:r>
      <w:bookmarkStart w:id="23" w:name="OLE_LINK69"/>
      <w:bookmarkStart w:id="24" w:name="OLE_LINK70"/>
      <w:r w:rsidRPr="00AC4A79">
        <w:rPr>
          <w:rFonts w:ascii="Book Antiqua" w:eastAsia="Book Antiqua" w:hAnsi="Book Antiqua" w:cs="Book Antiqua"/>
          <w:color w:val="000000"/>
        </w:rPr>
        <w:t>Department of</w:t>
      </w:r>
      <w:bookmarkEnd w:id="23"/>
      <w:bookmarkEnd w:id="24"/>
      <w:r w:rsidRPr="00AC4A79">
        <w:rPr>
          <w:rFonts w:ascii="Book Antiqua" w:eastAsia="Book Antiqua" w:hAnsi="Book Antiqua" w:cs="Book Antiqua"/>
          <w:color w:val="000000"/>
        </w:rPr>
        <w:t xml:space="preserve"> Internal Medicine, </w:t>
      </w:r>
      <w:proofErr w:type="spellStart"/>
      <w:r w:rsidRPr="00AC4A79">
        <w:rPr>
          <w:rFonts w:ascii="Book Antiqua" w:eastAsia="Book Antiqua" w:hAnsi="Book Antiqua" w:cs="Book Antiqua"/>
          <w:color w:val="000000"/>
        </w:rPr>
        <w:t>Hemato</w:t>
      </w:r>
      <w:proofErr w:type="spellEnd"/>
      <w:r w:rsidRPr="00AC4A79">
        <w:rPr>
          <w:rFonts w:ascii="Book Antiqua" w:eastAsia="Book Antiqua" w:hAnsi="Book Antiqua" w:cs="Book Antiqua"/>
          <w:color w:val="000000"/>
        </w:rPr>
        <w:t xml:space="preserve">-oncology, </w:t>
      </w:r>
      <w:proofErr w:type="spellStart"/>
      <w:r w:rsidRPr="00AC4A79">
        <w:rPr>
          <w:rFonts w:ascii="Book Antiqua" w:eastAsia="Book Antiqua" w:hAnsi="Book Antiqua" w:cs="Book Antiqua"/>
          <w:color w:val="000000"/>
        </w:rPr>
        <w:t>Chosun</w:t>
      </w:r>
      <w:proofErr w:type="spellEnd"/>
      <w:r w:rsidRPr="00AC4A79">
        <w:rPr>
          <w:rFonts w:ascii="Book Antiqua" w:eastAsia="Book Antiqua" w:hAnsi="Book Antiqua" w:cs="Book Antiqua"/>
          <w:color w:val="000000"/>
        </w:rPr>
        <w:t xml:space="preserve"> University Hospital, Gwangju 61453, South Korea</w:t>
      </w:r>
    </w:p>
    <w:p w14:paraId="68E0E69A" w14:textId="77777777" w:rsidR="00A77B3E" w:rsidRPr="00AC4A79" w:rsidRDefault="00A77B3E" w:rsidP="00AC4A79">
      <w:pPr>
        <w:spacing w:line="360" w:lineRule="auto"/>
        <w:jc w:val="both"/>
        <w:rPr>
          <w:rFonts w:ascii="Book Antiqua" w:hAnsi="Book Antiqua"/>
        </w:rPr>
      </w:pPr>
    </w:p>
    <w:p w14:paraId="16FB91AB" w14:textId="627D10B8"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Author contributions: </w:t>
      </w:r>
      <w:bookmarkStart w:id="25" w:name="OLE_LINK154"/>
      <w:bookmarkStart w:id="26" w:name="OLE_LINK155"/>
      <w:r w:rsidRPr="00AC4A79">
        <w:rPr>
          <w:rFonts w:ascii="Book Antiqua" w:eastAsia="Book Antiqua" w:hAnsi="Book Antiqua" w:cs="Book Antiqua"/>
          <w:color w:val="000000"/>
        </w:rPr>
        <w:t xml:space="preserve">Lee HJ contributed mainly to the writing of the manuscript; Park SG was involved in supervision; </w:t>
      </w:r>
      <w:r w:rsidR="005637C1" w:rsidRPr="00AC4A79">
        <w:rPr>
          <w:rFonts w:ascii="Book Antiqua" w:eastAsia="Book Antiqua" w:hAnsi="Book Antiqua" w:cs="Book Antiqua"/>
          <w:color w:val="000000"/>
        </w:rPr>
        <w:t>a</w:t>
      </w:r>
      <w:r w:rsidRPr="00AC4A79">
        <w:rPr>
          <w:rFonts w:ascii="Book Antiqua" w:eastAsia="Book Antiqua" w:hAnsi="Book Antiqua" w:cs="Book Antiqua"/>
          <w:color w:val="000000"/>
        </w:rPr>
        <w:t>ll authors have approved this version for publication.</w:t>
      </w:r>
    </w:p>
    <w:bookmarkEnd w:id="25"/>
    <w:bookmarkEnd w:id="26"/>
    <w:p w14:paraId="4C0FF9EE" w14:textId="77777777" w:rsidR="00A77B3E" w:rsidRPr="00AC4A79" w:rsidRDefault="00A77B3E" w:rsidP="00AC4A79">
      <w:pPr>
        <w:spacing w:line="360" w:lineRule="auto"/>
        <w:jc w:val="both"/>
        <w:rPr>
          <w:rFonts w:ascii="Book Antiqua" w:hAnsi="Book Antiqua"/>
        </w:rPr>
      </w:pPr>
    </w:p>
    <w:p w14:paraId="1BF3EAC4" w14:textId="5DDC2261"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Supported by </w:t>
      </w:r>
      <w:bookmarkStart w:id="27" w:name="OLE_LINK135"/>
      <w:bookmarkStart w:id="28" w:name="OLE_LINK136"/>
      <w:bookmarkStart w:id="29" w:name="OLE_LINK137"/>
      <w:bookmarkStart w:id="30" w:name="OLE_LINK138"/>
      <w:bookmarkStart w:id="31" w:name="OLE_LINK156"/>
      <w:bookmarkStart w:id="32" w:name="OLE_LINK157"/>
      <w:r w:rsidR="00792B44">
        <w:rPr>
          <w:rFonts w:ascii="Book Antiqua" w:eastAsia="Book Antiqua" w:hAnsi="Book Antiqua" w:cs="Book Antiqua"/>
          <w:color w:val="000000"/>
        </w:rPr>
        <w:t>R</w:t>
      </w:r>
      <w:r w:rsidRPr="00AC4A79">
        <w:rPr>
          <w:rFonts w:ascii="Book Antiqua" w:eastAsia="Book Antiqua" w:hAnsi="Book Antiqua" w:cs="Book Antiqua"/>
          <w:color w:val="000000"/>
        </w:rPr>
        <w:t>esearch fund from Chosun University</w:t>
      </w:r>
      <w:bookmarkEnd w:id="27"/>
      <w:bookmarkEnd w:id="28"/>
      <w:bookmarkEnd w:id="29"/>
      <w:bookmarkEnd w:id="30"/>
      <w:r w:rsidRPr="00AC4A79">
        <w:rPr>
          <w:rFonts w:ascii="Book Antiqua" w:eastAsia="Book Antiqua" w:hAnsi="Book Antiqua" w:cs="Book Antiqua"/>
          <w:color w:val="000000"/>
        </w:rPr>
        <w:t>, 2020.</w:t>
      </w:r>
    </w:p>
    <w:bookmarkEnd w:id="31"/>
    <w:bookmarkEnd w:id="32"/>
    <w:p w14:paraId="778229BB" w14:textId="77777777" w:rsidR="00A77B3E" w:rsidRPr="00AC4A79" w:rsidRDefault="00A77B3E" w:rsidP="00AC4A79">
      <w:pPr>
        <w:spacing w:line="360" w:lineRule="auto"/>
        <w:ind w:hanging="366"/>
        <w:jc w:val="both"/>
        <w:rPr>
          <w:rFonts w:ascii="Book Antiqua" w:hAnsi="Book Antiqua"/>
        </w:rPr>
      </w:pPr>
    </w:p>
    <w:p w14:paraId="5787E48B" w14:textId="05F8C504"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Corresponding author: Sang-Gon Park, MD, PhD,</w:t>
      </w:r>
      <w:r w:rsidR="002F4D24">
        <w:rPr>
          <w:rFonts w:ascii="Book Antiqua" w:eastAsia="Book Antiqua" w:hAnsi="Book Antiqua" w:cs="Book Antiqua"/>
          <w:b/>
          <w:bCs/>
          <w:color w:val="000000"/>
        </w:rPr>
        <w:t xml:space="preserve"> </w:t>
      </w:r>
      <w:r w:rsidRPr="00AC4A79">
        <w:rPr>
          <w:rFonts w:ascii="Book Antiqua" w:eastAsia="Book Antiqua" w:hAnsi="Book Antiqua" w:cs="Book Antiqua"/>
          <w:b/>
          <w:bCs/>
          <w:color w:val="000000"/>
        </w:rPr>
        <w:t xml:space="preserve">Associate Professor, Doctor, </w:t>
      </w:r>
      <w:bookmarkStart w:id="33" w:name="OLE_LINK126"/>
      <w:bookmarkStart w:id="34" w:name="OLE_LINK127"/>
      <w:bookmarkStart w:id="35" w:name="OLE_LINK129"/>
      <w:bookmarkStart w:id="36" w:name="OLE_LINK130"/>
      <w:r w:rsidRPr="00AC4A79">
        <w:rPr>
          <w:rFonts w:ascii="Book Antiqua" w:eastAsia="Book Antiqua" w:hAnsi="Book Antiqua" w:cs="Book Antiqua"/>
          <w:color w:val="000000"/>
        </w:rPr>
        <w:t>Department of Internal Medicine</w:t>
      </w:r>
      <w:bookmarkEnd w:id="33"/>
      <w:bookmarkEnd w:id="34"/>
      <w:bookmarkEnd w:id="35"/>
      <w:r w:rsidRPr="00AC4A79">
        <w:rPr>
          <w:rFonts w:ascii="Book Antiqua" w:eastAsia="Book Antiqua" w:hAnsi="Book Antiqua" w:cs="Book Antiqua"/>
          <w:color w:val="000000"/>
        </w:rPr>
        <w:t xml:space="preserve">, </w:t>
      </w:r>
      <w:proofErr w:type="spellStart"/>
      <w:r w:rsidRPr="00AC4A79">
        <w:rPr>
          <w:rFonts w:ascii="Book Antiqua" w:eastAsia="Book Antiqua" w:hAnsi="Book Antiqua" w:cs="Book Antiqua"/>
          <w:color w:val="000000"/>
        </w:rPr>
        <w:t>Hemato</w:t>
      </w:r>
      <w:proofErr w:type="spellEnd"/>
      <w:r w:rsidRPr="00AC4A79">
        <w:rPr>
          <w:rFonts w:ascii="Book Antiqua" w:eastAsia="Book Antiqua" w:hAnsi="Book Antiqua" w:cs="Book Antiqua"/>
          <w:color w:val="000000"/>
        </w:rPr>
        <w:t>-oncology</w:t>
      </w:r>
      <w:bookmarkEnd w:id="36"/>
      <w:r w:rsidRPr="00AC4A79">
        <w:rPr>
          <w:rFonts w:ascii="Book Antiqua" w:eastAsia="Book Antiqua" w:hAnsi="Book Antiqua" w:cs="Book Antiqua"/>
          <w:color w:val="000000"/>
        </w:rPr>
        <w:t xml:space="preserve">, </w:t>
      </w:r>
      <w:bookmarkStart w:id="37" w:name="OLE_LINK131"/>
      <w:proofErr w:type="spellStart"/>
      <w:r w:rsidRPr="00AC4A79">
        <w:rPr>
          <w:rFonts w:ascii="Book Antiqua" w:eastAsia="Book Antiqua" w:hAnsi="Book Antiqua" w:cs="Book Antiqua"/>
          <w:color w:val="000000"/>
        </w:rPr>
        <w:t>Chosun</w:t>
      </w:r>
      <w:proofErr w:type="spellEnd"/>
      <w:r w:rsidRPr="00AC4A79">
        <w:rPr>
          <w:rFonts w:ascii="Book Antiqua" w:eastAsia="Book Antiqua" w:hAnsi="Book Antiqua" w:cs="Book Antiqua"/>
          <w:color w:val="000000"/>
        </w:rPr>
        <w:t xml:space="preserve"> University Hospital</w:t>
      </w:r>
      <w:bookmarkEnd w:id="37"/>
      <w:r w:rsidRPr="00AC4A79">
        <w:rPr>
          <w:rFonts w:ascii="Book Antiqua" w:eastAsia="Book Antiqua" w:hAnsi="Book Antiqua" w:cs="Book Antiqua"/>
          <w:color w:val="000000"/>
        </w:rPr>
        <w:t>,</w:t>
      </w:r>
      <w:bookmarkStart w:id="38" w:name="OLE_LINK132"/>
      <w:bookmarkStart w:id="39" w:name="OLE_LINK133"/>
      <w:bookmarkStart w:id="40" w:name="OLE_LINK134"/>
      <w:r w:rsidR="00715BBB">
        <w:rPr>
          <w:rFonts w:ascii="Book Antiqua" w:eastAsia="Book Antiqua" w:hAnsi="Book Antiqua" w:cs="Book Antiqua"/>
          <w:color w:val="000000"/>
        </w:rPr>
        <w:t xml:space="preserve"> </w:t>
      </w:r>
      <w:r w:rsidRPr="00AC4A79">
        <w:rPr>
          <w:rFonts w:ascii="Book Antiqua" w:eastAsia="Book Antiqua" w:hAnsi="Book Antiqua" w:cs="Book Antiqua"/>
          <w:color w:val="000000"/>
        </w:rPr>
        <w:t xml:space="preserve">365 </w:t>
      </w:r>
      <w:proofErr w:type="spellStart"/>
      <w:r w:rsidRPr="00AC4A79">
        <w:rPr>
          <w:rFonts w:ascii="Book Antiqua" w:eastAsia="Book Antiqua" w:hAnsi="Book Antiqua" w:cs="Book Antiqua"/>
          <w:color w:val="000000"/>
        </w:rPr>
        <w:t>Pilmun-daero</w:t>
      </w:r>
      <w:bookmarkEnd w:id="38"/>
      <w:bookmarkEnd w:id="39"/>
      <w:proofErr w:type="spellEnd"/>
      <w:r w:rsidRPr="00AC4A79">
        <w:rPr>
          <w:rFonts w:ascii="Book Antiqua" w:eastAsia="Book Antiqua" w:hAnsi="Book Antiqua" w:cs="Book Antiqua"/>
          <w:color w:val="000000"/>
        </w:rPr>
        <w:t>, Dong-</w:t>
      </w:r>
      <w:proofErr w:type="spellStart"/>
      <w:r w:rsidRPr="00AC4A79">
        <w:rPr>
          <w:rFonts w:ascii="Book Antiqua" w:eastAsia="Book Antiqua" w:hAnsi="Book Antiqua" w:cs="Book Antiqua"/>
          <w:color w:val="000000"/>
        </w:rPr>
        <w:t>gu</w:t>
      </w:r>
      <w:bookmarkEnd w:id="40"/>
      <w:proofErr w:type="spellEnd"/>
      <w:r w:rsidRPr="00AC4A79">
        <w:rPr>
          <w:rFonts w:ascii="Book Antiqua" w:eastAsia="Book Antiqua" w:hAnsi="Book Antiqua" w:cs="Book Antiqua"/>
          <w:color w:val="000000"/>
        </w:rPr>
        <w:t xml:space="preserve">, Gwangju 61453, South Korea. </w:t>
      </w:r>
      <w:bookmarkStart w:id="41" w:name="OLE_LINK128"/>
      <w:r w:rsidRPr="00AC4A79">
        <w:rPr>
          <w:rFonts w:ascii="Book Antiqua" w:eastAsia="Book Antiqua" w:hAnsi="Book Antiqua" w:cs="Book Antiqua"/>
          <w:color w:val="000000"/>
        </w:rPr>
        <w:t>sgpark@chosun.ac.kr</w:t>
      </w:r>
      <w:bookmarkEnd w:id="41"/>
    </w:p>
    <w:p w14:paraId="13577AD8" w14:textId="77777777" w:rsidR="00A77B3E" w:rsidRPr="00AC4A79" w:rsidRDefault="00A77B3E" w:rsidP="00AC4A79">
      <w:pPr>
        <w:spacing w:line="360" w:lineRule="auto"/>
        <w:jc w:val="both"/>
        <w:rPr>
          <w:rFonts w:ascii="Book Antiqua" w:hAnsi="Book Antiqua"/>
        </w:rPr>
      </w:pPr>
    </w:p>
    <w:p w14:paraId="1E107BD9"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Received: </w:t>
      </w:r>
      <w:r w:rsidRPr="00AC4A79">
        <w:rPr>
          <w:rFonts w:ascii="Book Antiqua" w:eastAsia="Book Antiqua" w:hAnsi="Book Antiqua" w:cs="Book Antiqua"/>
          <w:color w:val="000000"/>
        </w:rPr>
        <w:t>June 1, 2020</w:t>
      </w:r>
    </w:p>
    <w:p w14:paraId="796C0354"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Revised: </w:t>
      </w:r>
      <w:r w:rsidRPr="00AC4A79">
        <w:rPr>
          <w:rFonts w:ascii="Book Antiqua" w:eastAsia="Book Antiqua" w:hAnsi="Book Antiqua" w:cs="Book Antiqua"/>
          <w:color w:val="000000"/>
        </w:rPr>
        <w:t>October 6, 2020</w:t>
      </w:r>
    </w:p>
    <w:p w14:paraId="3FC8A301" w14:textId="6A840743"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Accepted: </w:t>
      </w:r>
      <w:r w:rsidR="00544762" w:rsidRPr="00544762">
        <w:rPr>
          <w:rFonts w:ascii="Book Antiqua" w:eastAsia="Book Antiqua" w:hAnsi="Book Antiqua" w:cs="Book Antiqua"/>
          <w:color w:val="000000"/>
        </w:rPr>
        <w:t>October 19, 2020</w:t>
      </w:r>
    </w:p>
    <w:p w14:paraId="0F223003"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lastRenderedPageBreak/>
        <w:t xml:space="preserve">Published online: </w:t>
      </w:r>
    </w:p>
    <w:p w14:paraId="2D98A3FB" w14:textId="77777777" w:rsidR="00A77B3E" w:rsidRPr="00AC4A79" w:rsidRDefault="00A77B3E" w:rsidP="00AC4A79">
      <w:pPr>
        <w:spacing w:line="360" w:lineRule="auto"/>
        <w:jc w:val="both"/>
        <w:rPr>
          <w:rFonts w:ascii="Book Antiqua" w:hAnsi="Book Antiqua"/>
        </w:rPr>
        <w:sectPr w:rsidR="00A77B3E" w:rsidRPr="00AC4A79">
          <w:footerReference w:type="default" r:id="rId6"/>
          <w:pgSz w:w="12240" w:h="15840"/>
          <w:pgMar w:top="1440" w:right="1440" w:bottom="1440" w:left="1440" w:header="720" w:footer="720" w:gutter="0"/>
          <w:cols w:space="720"/>
          <w:docGrid w:linePitch="360"/>
        </w:sectPr>
      </w:pPr>
    </w:p>
    <w:p w14:paraId="53D79333"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lastRenderedPageBreak/>
        <w:t>Abstract</w:t>
      </w:r>
    </w:p>
    <w:p w14:paraId="1036DC27"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BACKGROUND</w:t>
      </w:r>
    </w:p>
    <w:p w14:paraId="13922921" w14:textId="3F513FFC" w:rsidR="00A77B3E" w:rsidRPr="00AC4A79" w:rsidRDefault="003C78E5" w:rsidP="00AC4A79">
      <w:pPr>
        <w:spacing w:line="360" w:lineRule="auto"/>
        <w:jc w:val="both"/>
        <w:rPr>
          <w:rFonts w:ascii="Book Antiqua" w:hAnsi="Book Antiqua"/>
        </w:rPr>
      </w:pPr>
      <w:bookmarkStart w:id="42" w:name="OLE_LINK5"/>
      <w:bookmarkStart w:id="43" w:name="OLE_LINK168"/>
      <w:bookmarkStart w:id="44" w:name="OLE_LINK169"/>
      <w:r w:rsidRPr="00AC4A79">
        <w:rPr>
          <w:rFonts w:ascii="Book Antiqua" w:eastAsia="Book Antiqua" w:hAnsi="Book Antiqua" w:cs="Book Antiqua"/>
          <w:color w:val="000000"/>
        </w:rPr>
        <w:t>Arsenic trioxide (ATO) is recommended for patients who do not achieve molecular remission</w:t>
      </w:r>
      <w:bookmarkEnd w:id="42"/>
      <w:r w:rsidRPr="00AC4A79">
        <w:rPr>
          <w:rFonts w:ascii="Book Antiqua" w:eastAsia="Book Antiqua" w:hAnsi="Book Antiqua" w:cs="Book Antiqua"/>
          <w:color w:val="000000"/>
        </w:rPr>
        <w:t xml:space="preserve"> or who have molecular or morphologic relapse. However, there are no guidelines for adjusting ATO dosage in patients with severe renal failure or on dialysis.</w:t>
      </w:r>
      <w:r w:rsidR="0073486F">
        <w:rPr>
          <w:rFonts w:ascii="Book Antiqua" w:hAnsi="Book Antiqua" w:hint="eastAsia"/>
          <w:lang w:eastAsia="zh-CN"/>
        </w:rPr>
        <w:t xml:space="preserve"> </w:t>
      </w:r>
      <w:r w:rsidRPr="00AC4A79">
        <w:rPr>
          <w:rFonts w:ascii="Book Antiqua" w:eastAsia="Book Antiqua" w:hAnsi="Book Antiqua" w:cs="Book Antiqua"/>
          <w:color w:val="000000"/>
        </w:rPr>
        <w:t xml:space="preserve">Herein, we report the successful treatment of relapsed </w:t>
      </w:r>
      <w:bookmarkStart w:id="45" w:name="OLE_LINK71"/>
      <w:bookmarkStart w:id="46" w:name="OLE_LINK72"/>
      <w:r w:rsidRPr="00AC4A79">
        <w:rPr>
          <w:rFonts w:ascii="Book Antiqua" w:eastAsia="Book Antiqua" w:hAnsi="Book Antiqua" w:cs="Book Antiqua"/>
          <w:color w:val="000000"/>
        </w:rPr>
        <w:t xml:space="preserve">acute promyelocytic leukemia </w:t>
      </w:r>
      <w:bookmarkEnd w:id="45"/>
      <w:bookmarkEnd w:id="46"/>
      <w:r w:rsidRPr="00AC4A79">
        <w:rPr>
          <w:rFonts w:ascii="Book Antiqua" w:eastAsia="Book Antiqua" w:hAnsi="Book Antiqua" w:cs="Book Antiqua"/>
          <w:color w:val="000000"/>
        </w:rPr>
        <w:t xml:space="preserve">(APL) in a patient on hemodialysis with ATO single agent and review the cases in literature. </w:t>
      </w:r>
    </w:p>
    <w:bookmarkEnd w:id="43"/>
    <w:bookmarkEnd w:id="44"/>
    <w:p w14:paraId="69409D7E" w14:textId="77777777" w:rsidR="00A77B3E" w:rsidRPr="00AC4A79" w:rsidRDefault="00A77B3E" w:rsidP="00AC4A79">
      <w:pPr>
        <w:spacing w:line="360" w:lineRule="auto"/>
        <w:jc w:val="both"/>
        <w:rPr>
          <w:rFonts w:ascii="Book Antiqua" w:hAnsi="Book Antiqua"/>
        </w:rPr>
      </w:pPr>
    </w:p>
    <w:p w14:paraId="6EE6E80D"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CASE SUMMARY</w:t>
      </w:r>
    </w:p>
    <w:p w14:paraId="2B612F8A" w14:textId="56B51EC5" w:rsidR="00A77B3E" w:rsidRPr="00AC4A79" w:rsidRDefault="003C78E5" w:rsidP="00AC4A79">
      <w:pPr>
        <w:spacing w:line="360" w:lineRule="auto"/>
        <w:jc w:val="both"/>
        <w:rPr>
          <w:rFonts w:ascii="Book Antiqua" w:hAnsi="Book Antiqua"/>
        </w:rPr>
      </w:pPr>
      <w:bookmarkStart w:id="47" w:name="OLE_LINK170"/>
      <w:bookmarkStart w:id="48" w:name="OLE_LINK171"/>
      <w:r w:rsidRPr="00AC4A79">
        <w:rPr>
          <w:rFonts w:ascii="Book Antiqua" w:eastAsia="Book Antiqua" w:hAnsi="Book Antiqua" w:cs="Book Antiqua"/>
          <w:color w:val="000000"/>
        </w:rPr>
        <w:t xml:space="preserve">A 46-year-old woman who has been on hemodialysis to chronic glomerulonephritis for 15 years visited our hospital for pancytopenia. She had been seen for pancytopenia 3 years ago and had been diagnosed with APL. She also received chemotherapy for APL but unfortunately was lost to follow-up after her second consolidation chemotherapy. She was noted to have pancytopenia by her nephrologist during hemodialysis 1 </w:t>
      </w:r>
      <w:proofErr w:type="spellStart"/>
      <w:r w:rsidRPr="00AC4A79">
        <w:rPr>
          <w:rFonts w:ascii="Book Antiqua" w:eastAsia="Book Antiqua" w:hAnsi="Book Antiqua" w:cs="Book Antiqua"/>
          <w:color w:val="000000"/>
        </w:rPr>
        <w:t>mo</w:t>
      </w:r>
      <w:proofErr w:type="spellEnd"/>
      <w:r w:rsidRPr="00AC4A79">
        <w:rPr>
          <w:rFonts w:ascii="Book Antiqua" w:eastAsia="Book Antiqua" w:hAnsi="Book Antiqua" w:cs="Book Antiqua"/>
          <w:color w:val="000000"/>
        </w:rPr>
        <w:t xml:space="preserve"> ago. Bone marrow biopsy and reverse transcriptase-polymerase chain reaction (RT-PCR) tests revealed a diagnosis of relapsed APL. Treatment for relapsed APL with ATO single agent was started and she achieved molecular remission after administering 24 doses of ATO. Thus far, four consolidation therapies have been performed with the ATO single agent, and, to date, the molecular remission has been maintained as negative promyelocytic leukemia/retinoic acid receptor-α</w:t>
      </w:r>
      <w:r w:rsidR="00D54B9F"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 xml:space="preserve">fusion gene as confirmed by RT-PCR testing for two years. </w:t>
      </w:r>
    </w:p>
    <w:bookmarkEnd w:id="47"/>
    <w:bookmarkEnd w:id="48"/>
    <w:p w14:paraId="4A697B80" w14:textId="77777777" w:rsidR="00A77B3E" w:rsidRPr="00AC4A79" w:rsidRDefault="00A77B3E" w:rsidP="00AC4A79">
      <w:pPr>
        <w:spacing w:line="360" w:lineRule="auto"/>
        <w:ind w:firstLine="120"/>
        <w:jc w:val="both"/>
        <w:rPr>
          <w:rFonts w:ascii="Book Antiqua" w:hAnsi="Book Antiqua"/>
        </w:rPr>
      </w:pPr>
    </w:p>
    <w:p w14:paraId="4BB3CA72"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CONCLUSION</w:t>
      </w:r>
    </w:p>
    <w:p w14:paraId="4B6A554D" w14:textId="7C13D38B" w:rsidR="00A77B3E" w:rsidRPr="00AC4A79" w:rsidRDefault="003C78E5" w:rsidP="00AC4A79">
      <w:pPr>
        <w:spacing w:line="360" w:lineRule="auto"/>
        <w:jc w:val="both"/>
        <w:rPr>
          <w:rFonts w:ascii="Book Antiqua" w:hAnsi="Book Antiqua"/>
        </w:rPr>
      </w:pPr>
      <w:bookmarkStart w:id="49" w:name="OLE_LINK172"/>
      <w:bookmarkStart w:id="50" w:name="OLE_LINK173"/>
      <w:r w:rsidRPr="00AC4A79">
        <w:rPr>
          <w:rFonts w:ascii="Book Antiqua" w:eastAsia="Book Antiqua" w:hAnsi="Book Antiqua" w:cs="Book Antiqua"/>
          <w:color w:val="000000"/>
        </w:rPr>
        <w:t>This is a rare case of relapsed APL successfully treated with the single agent ATO in a patient on hemodialysis.</w:t>
      </w:r>
    </w:p>
    <w:p w14:paraId="4957354D" w14:textId="77777777" w:rsidR="00A77B3E" w:rsidRPr="00AC4A79" w:rsidRDefault="00A77B3E" w:rsidP="00AC4A79">
      <w:pPr>
        <w:spacing w:line="360" w:lineRule="auto"/>
        <w:jc w:val="both"/>
        <w:rPr>
          <w:rFonts w:ascii="Book Antiqua" w:hAnsi="Book Antiqua"/>
        </w:rPr>
      </w:pPr>
      <w:bookmarkStart w:id="51" w:name="OLE_LINK1"/>
      <w:bookmarkStart w:id="52" w:name="OLE_LINK2"/>
      <w:bookmarkStart w:id="53" w:name="OLE_LINK3"/>
      <w:bookmarkStart w:id="54" w:name="OLE_LINK4"/>
      <w:bookmarkEnd w:id="49"/>
      <w:bookmarkEnd w:id="50"/>
    </w:p>
    <w:bookmarkEnd w:id="51"/>
    <w:bookmarkEnd w:id="52"/>
    <w:bookmarkEnd w:id="53"/>
    <w:bookmarkEnd w:id="54"/>
    <w:p w14:paraId="31A4AC02" w14:textId="2D246470"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Key Words: </w:t>
      </w:r>
      <w:bookmarkStart w:id="55" w:name="OLE_LINK141"/>
      <w:bookmarkStart w:id="56" w:name="OLE_LINK142"/>
      <w:bookmarkStart w:id="57" w:name="OLE_LINK158"/>
      <w:bookmarkStart w:id="58" w:name="OLE_LINK159"/>
      <w:r w:rsidRPr="00AC4A79">
        <w:rPr>
          <w:rFonts w:ascii="Book Antiqua" w:eastAsia="Book Antiqua" w:hAnsi="Book Antiqua" w:cs="Book Antiqua"/>
          <w:color w:val="000000"/>
        </w:rPr>
        <w:t>Arsenic trioxide</w:t>
      </w:r>
      <w:bookmarkEnd w:id="55"/>
      <w:bookmarkEnd w:id="56"/>
      <w:r w:rsidRPr="00AC4A79">
        <w:rPr>
          <w:rFonts w:ascii="Book Antiqua" w:eastAsia="Book Antiqua" w:hAnsi="Book Antiqua" w:cs="Book Antiqua"/>
          <w:color w:val="000000"/>
        </w:rPr>
        <w:t xml:space="preserve">; </w:t>
      </w:r>
      <w:bookmarkStart w:id="59" w:name="OLE_LINK143"/>
      <w:r w:rsidRPr="00AC4A79">
        <w:rPr>
          <w:rFonts w:ascii="Book Antiqua" w:eastAsia="Book Antiqua" w:hAnsi="Book Antiqua" w:cs="Book Antiqua"/>
          <w:color w:val="000000"/>
        </w:rPr>
        <w:t>Acute promyelocytic leukemia</w:t>
      </w:r>
      <w:bookmarkEnd w:id="59"/>
      <w:r w:rsidRPr="00AC4A79">
        <w:rPr>
          <w:rFonts w:ascii="Book Antiqua" w:eastAsia="Book Antiqua" w:hAnsi="Book Antiqua" w:cs="Book Antiqua"/>
          <w:color w:val="000000"/>
        </w:rPr>
        <w:t xml:space="preserve">; </w:t>
      </w:r>
      <w:bookmarkStart w:id="60" w:name="OLE_LINK144"/>
      <w:bookmarkStart w:id="61" w:name="OLE_LINK145"/>
      <w:r w:rsidRPr="00AC4A79">
        <w:rPr>
          <w:rFonts w:ascii="Book Antiqua" w:eastAsia="Book Antiqua" w:hAnsi="Book Antiqua" w:cs="Book Antiqua"/>
          <w:color w:val="000000"/>
        </w:rPr>
        <w:t>Pancytopenia</w:t>
      </w:r>
      <w:bookmarkEnd w:id="60"/>
      <w:bookmarkEnd w:id="61"/>
      <w:r w:rsidRPr="00AC4A79">
        <w:rPr>
          <w:rFonts w:ascii="Book Antiqua" w:eastAsia="Book Antiqua" w:hAnsi="Book Antiqua" w:cs="Book Antiqua"/>
          <w:color w:val="000000"/>
        </w:rPr>
        <w:t xml:space="preserve">; </w:t>
      </w:r>
      <w:bookmarkStart w:id="62" w:name="OLE_LINK146"/>
      <w:r w:rsidRPr="00AC4A79">
        <w:rPr>
          <w:rFonts w:ascii="Book Antiqua" w:eastAsia="Book Antiqua" w:hAnsi="Book Antiqua" w:cs="Book Antiqua"/>
          <w:color w:val="000000"/>
        </w:rPr>
        <w:t>Hemodialysis</w:t>
      </w:r>
      <w:bookmarkEnd w:id="62"/>
      <w:r w:rsidRPr="00AC4A79">
        <w:rPr>
          <w:rFonts w:ascii="Book Antiqua" w:eastAsia="Book Antiqua" w:hAnsi="Book Antiqua" w:cs="Book Antiqua"/>
          <w:color w:val="000000"/>
        </w:rPr>
        <w:t xml:space="preserve">; </w:t>
      </w:r>
      <w:bookmarkStart w:id="63" w:name="OLE_LINK147"/>
      <w:bookmarkStart w:id="64" w:name="OLE_LINK148"/>
      <w:r w:rsidRPr="00AC4A79">
        <w:rPr>
          <w:rFonts w:ascii="Book Antiqua" w:eastAsia="Book Antiqua" w:hAnsi="Book Antiqua" w:cs="Book Antiqua"/>
          <w:color w:val="000000"/>
        </w:rPr>
        <w:t>Promyelocytic leukemia/</w:t>
      </w:r>
      <w:r w:rsidR="007157E8" w:rsidRPr="00AC4A79">
        <w:rPr>
          <w:rFonts w:ascii="Book Antiqua" w:eastAsia="Book Antiqua" w:hAnsi="Book Antiqua" w:cs="Book Antiqua"/>
          <w:color w:val="000000"/>
        </w:rPr>
        <w:t>r</w:t>
      </w:r>
      <w:r w:rsidRPr="00AC4A79">
        <w:rPr>
          <w:rFonts w:ascii="Book Antiqua" w:eastAsia="Book Antiqua" w:hAnsi="Book Antiqua" w:cs="Book Antiqua"/>
          <w:color w:val="000000"/>
        </w:rPr>
        <w:t>etinoic acid receptor-α</w:t>
      </w:r>
      <w:r w:rsidR="00703794"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fusion gene</w:t>
      </w:r>
      <w:bookmarkEnd w:id="63"/>
      <w:bookmarkEnd w:id="64"/>
      <w:r w:rsidR="00703794" w:rsidRPr="00AC4A79">
        <w:rPr>
          <w:rFonts w:ascii="Book Antiqua" w:eastAsia="Book Antiqua" w:hAnsi="Book Antiqua" w:cs="Book Antiqua"/>
          <w:color w:val="000000"/>
        </w:rPr>
        <w:t xml:space="preserve">; </w:t>
      </w:r>
      <w:bookmarkStart w:id="65" w:name="OLE_LINK149"/>
      <w:bookmarkStart w:id="66" w:name="OLE_LINK150"/>
      <w:r w:rsidR="00703794" w:rsidRPr="00AC4A79">
        <w:rPr>
          <w:rFonts w:ascii="Book Antiqua" w:eastAsia="Book Antiqua" w:hAnsi="Book Antiqua" w:cs="Book Antiqua"/>
          <w:color w:val="000000"/>
        </w:rPr>
        <w:t>Case report</w:t>
      </w:r>
      <w:bookmarkEnd w:id="57"/>
      <w:bookmarkEnd w:id="58"/>
      <w:bookmarkEnd w:id="65"/>
      <w:bookmarkEnd w:id="66"/>
    </w:p>
    <w:p w14:paraId="156784D2" w14:textId="77777777" w:rsidR="00A77B3E" w:rsidRPr="00AC4A79" w:rsidRDefault="00A77B3E" w:rsidP="00AC4A79">
      <w:pPr>
        <w:spacing w:line="360" w:lineRule="auto"/>
        <w:jc w:val="both"/>
        <w:rPr>
          <w:rFonts w:ascii="Book Antiqua" w:hAnsi="Book Antiqua"/>
        </w:rPr>
      </w:pPr>
    </w:p>
    <w:p w14:paraId="3F5F39B1" w14:textId="77777777" w:rsidR="00A77B3E" w:rsidRPr="00AC4A79" w:rsidRDefault="003C78E5" w:rsidP="00AC4A79">
      <w:pPr>
        <w:spacing w:line="360" w:lineRule="auto"/>
        <w:jc w:val="both"/>
        <w:rPr>
          <w:rFonts w:ascii="Book Antiqua" w:hAnsi="Book Antiqua"/>
        </w:rPr>
      </w:pPr>
      <w:bookmarkStart w:id="67" w:name="OLE_LINK152"/>
      <w:bookmarkStart w:id="68" w:name="OLE_LINK153"/>
      <w:r w:rsidRPr="00AC4A79">
        <w:rPr>
          <w:rFonts w:ascii="Book Antiqua" w:eastAsia="Book Antiqua" w:hAnsi="Book Antiqua" w:cs="Book Antiqua"/>
          <w:color w:val="000000"/>
        </w:rPr>
        <w:t xml:space="preserve">Lee HJ, Park SG. Successful treatment of relapsed acute promyelocytic leukemia with arsenic trioxide in a hemodialysis-dependent patient: A case report. </w:t>
      </w:r>
      <w:r w:rsidRPr="00AC4A79">
        <w:rPr>
          <w:rFonts w:ascii="Book Antiqua" w:eastAsia="Book Antiqua" w:hAnsi="Book Antiqua" w:cs="Book Antiqua"/>
          <w:i/>
          <w:iCs/>
          <w:color w:val="000000"/>
        </w:rPr>
        <w:t>World J Clin Cases</w:t>
      </w:r>
      <w:r w:rsidRPr="00AC4A79">
        <w:rPr>
          <w:rFonts w:ascii="Book Antiqua" w:eastAsia="Book Antiqua" w:hAnsi="Book Antiqua" w:cs="Book Antiqua"/>
          <w:color w:val="000000"/>
        </w:rPr>
        <w:t xml:space="preserve"> 2020; In press</w:t>
      </w:r>
    </w:p>
    <w:bookmarkEnd w:id="67"/>
    <w:bookmarkEnd w:id="68"/>
    <w:p w14:paraId="43350721" w14:textId="77777777" w:rsidR="00A77B3E" w:rsidRPr="00AC4A79" w:rsidRDefault="00A77B3E" w:rsidP="00AC4A79">
      <w:pPr>
        <w:spacing w:line="360" w:lineRule="auto"/>
        <w:jc w:val="both"/>
        <w:rPr>
          <w:rFonts w:ascii="Book Antiqua" w:hAnsi="Book Antiqua"/>
        </w:rPr>
      </w:pPr>
    </w:p>
    <w:p w14:paraId="645F4FEF" w14:textId="17ACB63F"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Core Tip: </w:t>
      </w:r>
      <w:bookmarkStart w:id="69" w:name="OLE_LINK151"/>
      <w:bookmarkStart w:id="70" w:name="OLE_LINK160"/>
      <w:bookmarkStart w:id="71" w:name="OLE_LINK161"/>
      <w:bookmarkStart w:id="72" w:name="OLE_LINK162"/>
      <w:bookmarkStart w:id="73" w:name="OLE_LINK163"/>
      <w:bookmarkStart w:id="74" w:name="OLE_LINK164"/>
      <w:bookmarkStart w:id="75" w:name="OLE_LINK165"/>
      <w:bookmarkStart w:id="76" w:name="OLE_LINK166"/>
      <w:bookmarkStart w:id="77" w:name="OLE_LINK167"/>
      <w:r w:rsidRPr="00AC4A79">
        <w:rPr>
          <w:rFonts w:ascii="Book Antiqua" w:eastAsia="Book Antiqua" w:hAnsi="Book Antiqua" w:cs="Book Antiqua"/>
          <w:color w:val="000000"/>
        </w:rPr>
        <w:t xml:space="preserve">Arsenic trioxide (ATO) is recommended for patients who do not achieve molecular remission or who have molecular or morphologic relapse. However, there are no guidelines for adjusting ATO dosage in patients with severe renal failure or on dialysis. Herein, we report the successful treatment of relapsed </w:t>
      </w:r>
      <w:r w:rsidR="00781163" w:rsidRPr="00AC4A79">
        <w:rPr>
          <w:rFonts w:ascii="Book Antiqua" w:eastAsia="Book Antiqua" w:hAnsi="Book Antiqua" w:cs="Book Antiqua"/>
          <w:color w:val="000000"/>
        </w:rPr>
        <w:t>acute promyelocytic leukemia</w:t>
      </w:r>
      <w:r w:rsidRPr="00AC4A79">
        <w:rPr>
          <w:rFonts w:ascii="Book Antiqua" w:eastAsia="Book Antiqua" w:hAnsi="Book Antiqua" w:cs="Book Antiqua"/>
          <w:color w:val="000000"/>
        </w:rPr>
        <w:t xml:space="preserve"> in a patient on hemodialysis with ATO single agent and review the cases in literature.</w:t>
      </w:r>
      <w:bookmarkEnd w:id="69"/>
    </w:p>
    <w:bookmarkEnd w:id="70"/>
    <w:bookmarkEnd w:id="71"/>
    <w:bookmarkEnd w:id="72"/>
    <w:bookmarkEnd w:id="73"/>
    <w:bookmarkEnd w:id="74"/>
    <w:bookmarkEnd w:id="75"/>
    <w:bookmarkEnd w:id="76"/>
    <w:bookmarkEnd w:id="77"/>
    <w:p w14:paraId="378A6096" w14:textId="77777777" w:rsidR="00A77B3E" w:rsidRPr="00AC4A79" w:rsidRDefault="00A77B3E" w:rsidP="00AC4A79">
      <w:pPr>
        <w:spacing w:line="360" w:lineRule="auto"/>
        <w:jc w:val="both"/>
        <w:rPr>
          <w:rFonts w:ascii="Book Antiqua" w:hAnsi="Book Antiqua"/>
        </w:rPr>
      </w:pPr>
    </w:p>
    <w:p w14:paraId="52A82F63" w14:textId="50AB9BB7" w:rsidR="00A77B3E" w:rsidRPr="00AC4A79" w:rsidRDefault="00BC1668"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br w:type="page"/>
      </w:r>
      <w:r w:rsidR="003C78E5" w:rsidRPr="00AC4A79">
        <w:rPr>
          <w:rFonts w:ascii="Book Antiqua" w:eastAsia="Book Antiqua" w:hAnsi="Book Antiqua" w:cs="Book Antiqua"/>
          <w:b/>
          <w:caps/>
          <w:color w:val="000000"/>
          <w:u w:val="single"/>
        </w:rPr>
        <w:lastRenderedPageBreak/>
        <w:t>INTRODUCTION</w:t>
      </w:r>
    </w:p>
    <w:p w14:paraId="192EBB17" w14:textId="0AD4CA48" w:rsidR="00A77B3E" w:rsidRPr="00AC4A79" w:rsidRDefault="003C78E5" w:rsidP="00AC4A79">
      <w:pPr>
        <w:spacing w:line="360" w:lineRule="auto"/>
        <w:jc w:val="both"/>
        <w:rPr>
          <w:rFonts w:ascii="Book Antiqua" w:hAnsi="Book Antiqua"/>
        </w:rPr>
      </w:pPr>
      <w:bookmarkStart w:id="78" w:name="OLE_LINK174"/>
      <w:r w:rsidRPr="00AC4A79">
        <w:rPr>
          <w:rFonts w:ascii="Book Antiqua" w:eastAsia="Book Antiqua" w:hAnsi="Book Antiqua" w:cs="Book Antiqua"/>
          <w:color w:val="000000"/>
        </w:rPr>
        <w:t>Acute promyelocytic leukemia (APL) is a subtype of acute myelogenous leukemia (AML) and accounts for 10</w:t>
      </w:r>
      <w:r w:rsidR="00742FA2" w:rsidRPr="00AC4A79">
        <w:rPr>
          <w:rFonts w:ascii="Book Antiqua" w:eastAsia="Book Antiqua" w:hAnsi="Book Antiqua" w:cs="Book Antiqua"/>
          <w:color w:val="000000"/>
        </w:rPr>
        <w:t>%</w:t>
      </w:r>
      <w:r w:rsidRPr="00AC4A79">
        <w:rPr>
          <w:rFonts w:ascii="Book Antiqua" w:eastAsia="Book Antiqua" w:hAnsi="Book Antiqua" w:cs="Book Antiqua"/>
          <w:color w:val="000000"/>
        </w:rPr>
        <w:t>-15</w:t>
      </w:r>
      <w:bookmarkStart w:id="79" w:name="OLE_LINK73"/>
      <w:bookmarkStart w:id="80" w:name="OLE_LINK74"/>
      <w:r w:rsidRPr="00AC4A79">
        <w:rPr>
          <w:rFonts w:ascii="Book Antiqua" w:eastAsia="Book Antiqua" w:hAnsi="Book Antiqua" w:cs="Book Antiqua"/>
          <w:color w:val="000000"/>
        </w:rPr>
        <w:t>%</w:t>
      </w:r>
      <w:bookmarkEnd w:id="79"/>
      <w:bookmarkEnd w:id="80"/>
      <w:r w:rsidRPr="00AC4A79">
        <w:rPr>
          <w:rFonts w:ascii="Book Antiqua" w:eastAsia="Book Antiqua" w:hAnsi="Book Antiqua" w:cs="Book Antiqua"/>
          <w:color w:val="000000"/>
        </w:rPr>
        <w:t xml:space="preserve"> of all AML </w:t>
      </w:r>
      <w:proofErr w:type="gramStart"/>
      <w:r w:rsidRPr="00AC4A79">
        <w:rPr>
          <w:rFonts w:ascii="Book Antiqua" w:eastAsia="Book Antiqua" w:hAnsi="Book Antiqua" w:cs="Book Antiqua"/>
          <w:color w:val="000000"/>
        </w:rPr>
        <w:t>diagnoses</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w:t>
      </w:r>
      <w:r w:rsidRPr="00AC4A79">
        <w:rPr>
          <w:rFonts w:ascii="Book Antiqua" w:eastAsia="Book Antiqua" w:hAnsi="Book Antiqua" w:cs="Book Antiqua"/>
          <w:color w:val="000000"/>
        </w:rPr>
        <w:t xml:space="preserve">. APL is cytogenetically distinguished by the </w:t>
      </w:r>
      <w:r w:rsidRPr="00AC4A79">
        <w:rPr>
          <w:rFonts w:ascii="Book Antiqua" w:eastAsia="Book Antiqua" w:hAnsi="Book Antiqua" w:cs="Book Antiqua"/>
          <w:i/>
          <w:iCs/>
          <w:color w:val="000000"/>
        </w:rPr>
        <w:t>t</w:t>
      </w:r>
      <w:r w:rsidR="00742FA2"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(15:17) chromosomal translocation. The translocation of the promyelocytic leukemia (PML) gene on chromosome 15 to the retinoic acid receptor-α (RAR-α) gene on chromosome 17 produces a PML-</w:t>
      </w:r>
      <w:r w:rsidR="00742FA2" w:rsidRPr="00AC4A79">
        <w:rPr>
          <w:rFonts w:ascii="Book Antiqua" w:eastAsia="Book Antiqua" w:hAnsi="Book Antiqua" w:cs="Book Antiqua"/>
          <w:color w:val="000000"/>
        </w:rPr>
        <w:t>RARα</w:t>
      </w:r>
      <w:r w:rsidRPr="00AC4A79">
        <w:rPr>
          <w:rFonts w:ascii="Book Antiqua" w:eastAsia="Book Antiqua" w:hAnsi="Book Antiqua" w:cs="Book Antiqua"/>
          <w:color w:val="000000"/>
        </w:rPr>
        <w:t xml:space="preserve"> fusion gene. APL is distinguished from other types of AML by its unique morphology and clinical presentation. APL is more aggressive than other subtypes of AML because of high early death rates due to fatal coagulopathy but is </w:t>
      </w:r>
      <w:proofErr w:type="gramStart"/>
      <w:r w:rsidRPr="00AC4A79">
        <w:rPr>
          <w:rFonts w:ascii="Book Antiqua" w:eastAsia="Book Antiqua" w:hAnsi="Book Antiqua" w:cs="Book Antiqua"/>
          <w:color w:val="000000"/>
        </w:rPr>
        <w:t>curable</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1-4]</w:t>
      </w:r>
      <w:r w:rsidRPr="00AC4A79">
        <w:rPr>
          <w:rFonts w:ascii="Book Antiqua" w:eastAsia="Book Antiqua" w:hAnsi="Book Antiqua" w:cs="Book Antiqua"/>
          <w:color w:val="000000"/>
        </w:rPr>
        <w:t>. Approximately 90</w:t>
      </w:r>
      <w:r w:rsidR="00742FA2" w:rsidRPr="00AC4A79">
        <w:rPr>
          <w:rFonts w:ascii="Book Antiqua" w:eastAsia="Book Antiqua" w:hAnsi="Book Antiqua" w:cs="Book Antiqua"/>
          <w:color w:val="000000"/>
        </w:rPr>
        <w:t>%</w:t>
      </w:r>
      <w:r w:rsidRPr="00AC4A79">
        <w:rPr>
          <w:rFonts w:ascii="Book Antiqua" w:eastAsia="Book Antiqua" w:hAnsi="Book Antiqua" w:cs="Book Antiqua"/>
          <w:color w:val="000000"/>
        </w:rPr>
        <w:t>-95% of patients who receive induction chemotherapy achieve complete remission, and more than 85</w:t>
      </w:r>
      <w:r w:rsidR="00742FA2"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-90% of patients can be </w:t>
      </w:r>
      <w:proofErr w:type="gramStart"/>
      <w:r w:rsidRPr="00AC4A79">
        <w:rPr>
          <w:rFonts w:ascii="Book Antiqua" w:eastAsia="Book Antiqua" w:hAnsi="Book Antiqua" w:cs="Book Antiqua"/>
          <w:color w:val="000000"/>
        </w:rPr>
        <w:t>cured</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5]</w:t>
      </w:r>
      <w:r w:rsidRPr="00AC4A79">
        <w:rPr>
          <w:rFonts w:ascii="Book Antiqua" w:eastAsia="Book Antiqua" w:hAnsi="Book Antiqua" w:cs="Book Antiqua"/>
          <w:color w:val="000000"/>
        </w:rPr>
        <w:t xml:space="preserve">. </w:t>
      </w:r>
    </w:p>
    <w:p w14:paraId="30CC17D4" w14:textId="40682A0E" w:rsidR="00A77B3E" w:rsidRPr="00AC4A79" w:rsidRDefault="003C78E5" w:rsidP="00AC4A79">
      <w:pPr>
        <w:spacing w:line="360" w:lineRule="auto"/>
        <w:ind w:firstLineChars="200" w:firstLine="480"/>
        <w:jc w:val="both"/>
        <w:rPr>
          <w:rFonts w:ascii="Book Antiqua" w:hAnsi="Book Antiqua"/>
        </w:rPr>
      </w:pPr>
      <w:r w:rsidRPr="00AC4A79">
        <w:rPr>
          <w:rFonts w:ascii="Book Antiqua" w:eastAsia="Book Antiqua" w:hAnsi="Book Antiqua" w:cs="Book Antiqua"/>
          <w:color w:val="000000"/>
        </w:rPr>
        <w:t xml:space="preserve">Arsenic trioxide (ATO) is recommended for patients who do not achieve molecular remission after consolidation treatment or who subsequently demonstrate molecular or morphologic relapse. As a single agent, ATO produces </w:t>
      </w:r>
      <w:r w:rsidR="00CE2602" w:rsidRPr="00AC4A79">
        <w:rPr>
          <w:rFonts w:ascii="Book Antiqua" w:hAnsi="Book Antiqua"/>
        </w:rPr>
        <w:t>complete remission</w:t>
      </w:r>
      <w:r w:rsidRPr="00AC4A79">
        <w:rPr>
          <w:rFonts w:ascii="Book Antiqua" w:eastAsia="Book Antiqua" w:hAnsi="Book Antiqua" w:cs="Book Antiqua"/>
          <w:color w:val="000000"/>
        </w:rPr>
        <w:t xml:space="preserve"> rates of 80% to 90% in patients with hematologic relapse and helps achieve molecular remissions in 70% to 80% of those </w:t>
      </w:r>
      <w:proofErr w:type="gramStart"/>
      <w:r w:rsidRPr="00AC4A79">
        <w:rPr>
          <w:rFonts w:ascii="Book Antiqua" w:eastAsia="Book Antiqua" w:hAnsi="Book Antiqua" w:cs="Book Antiqua"/>
          <w:color w:val="000000"/>
        </w:rPr>
        <w:t>patients</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6-9]</w:t>
      </w:r>
      <w:r w:rsidRPr="00AC4A79">
        <w:rPr>
          <w:rFonts w:ascii="Book Antiqua" w:eastAsia="Book Antiqua" w:hAnsi="Book Antiqua" w:cs="Book Antiqua"/>
          <w:color w:val="000000"/>
        </w:rPr>
        <w:t xml:space="preserve">. Generally, ATO is well tolerated, but patients with severe renal impairment or on hemodialysis have been difficult in use for safety because of elimination to urine. The standard therapy for APL in patients on dialysis or chronic renal failure has not been established. Only a few cases have been reported regarding ATO use in patients with APL on </w:t>
      </w:r>
      <w:proofErr w:type="gramStart"/>
      <w:r w:rsidRPr="00AC4A79">
        <w:rPr>
          <w:rFonts w:ascii="Book Antiqua" w:eastAsia="Book Antiqua" w:hAnsi="Book Antiqua" w:cs="Book Antiqua"/>
          <w:color w:val="000000"/>
        </w:rPr>
        <w:t>dialysis</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10-16]</w:t>
      </w:r>
      <w:r w:rsidRPr="00AC4A79">
        <w:rPr>
          <w:rFonts w:ascii="Book Antiqua" w:eastAsia="Book Antiqua" w:hAnsi="Book Antiqua" w:cs="Book Antiqua"/>
          <w:color w:val="000000"/>
        </w:rPr>
        <w:t xml:space="preserve">. </w:t>
      </w:r>
    </w:p>
    <w:p w14:paraId="20BAFBE1" w14:textId="19F3D1B5" w:rsidR="00A77B3E" w:rsidRPr="00AC4A79" w:rsidRDefault="003C78E5" w:rsidP="00AC4A79">
      <w:pPr>
        <w:spacing w:line="360" w:lineRule="auto"/>
        <w:ind w:firstLineChars="200" w:firstLine="480"/>
        <w:jc w:val="both"/>
        <w:rPr>
          <w:rFonts w:ascii="Book Antiqua" w:hAnsi="Book Antiqua"/>
        </w:rPr>
      </w:pPr>
      <w:r w:rsidRPr="00AC4A79">
        <w:rPr>
          <w:rFonts w:ascii="Book Antiqua" w:eastAsia="Book Antiqua" w:hAnsi="Book Antiqua" w:cs="Book Antiqua"/>
          <w:color w:val="000000"/>
        </w:rPr>
        <w:t>Herein, we describe a case of relapsed APL successfu</w:t>
      </w:r>
      <w:bookmarkStart w:id="81" w:name="OLE_LINK11"/>
      <w:bookmarkStart w:id="82" w:name="OLE_LINK12"/>
      <w:r w:rsidRPr="00AC4A79">
        <w:rPr>
          <w:rFonts w:ascii="Book Antiqua" w:eastAsia="Book Antiqua" w:hAnsi="Book Antiqua" w:cs="Book Antiqua"/>
          <w:color w:val="000000"/>
        </w:rPr>
        <w:t>lly treated w</w:t>
      </w:r>
      <w:bookmarkEnd w:id="81"/>
      <w:bookmarkEnd w:id="82"/>
      <w:r w:rsidRPr="00AC4A79">
        <w:rPr>
          <w:rFonts w:ascii="Book Antiqua" w:eastAsia="Book Antiqua" w:hAnsi="Book Antiqua" w:cs="Book Antiqua"/>
          <w:color w:val="000000"/>
        </w:rPr>
        <w:t xml:space="preserve">ith ATO as </w:t>
      </w:r>
      <w:r w:rsidR="002A485C" w:rsidRPr="00AC4A79">
        <w:rPr>
          <w:rFonts w:ascii="Book Antiqua" w:eastAsia="Book Antiqua" w:hAnsi="Book Antiqua" w:cs="Book Antiqua"/>
          <w:color w:val="000000"/>
        </w:rPr>
        <w:t xml:space="preserve">a </w:t>
      </w:r>
      <w:r w:rsidRPr="00AC4A79">
        <w:rPr>
          <w:rFonts w:ascii="Book Antiqua" w:eastAsia="Book Antiqua" w:hAnsi="Book Antiqua" w:cs="Book Antiqua"/>
          <w:color w:val="000000"/>
        </w:rPr>
        <w:t xml:space="preserve">single agent in a patient on hemodialysis and review the literature on previously reported cases. </w:t>
      </w:r>
    </w:p>
    <w:bookmarkEnd w:id="78"/>
    <w:p w14:paraId="405DB4BD" w14:textId="77777777" w:rsidR="00A77B3E" w:rsidRPr="00AC4A79" w:rsidRDefault="00A77B3E" w:rsidP="00AC4A79">
      <w:pPr>
        <w:spacing w:line="360" w:lineRule="auto"/>
        <w:jc w:val="both"/>
        <w:rPr>
          <w:rFonts w:ascii="Book Antiqua" w:hAnsi="Book Antiqua"/>
        </w:rPr>
      </w:pPr>
    </w:p>
    <w:p w14:paraId="65EB93DE"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CASE PRESENTATION</w:t>
      </w:r>
    </w:p>
    <w:p w14:paraId="1994AA5B"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Chief complaints</w:t>
      </w:r>
    </w:p>
    <w:p w14:paraId="0A95273A" w14:textId="35ADB6A8" w:rsidR="00A77B3E" w:rsidRPr="00AC4A79" w:rsidRDefault="006E42CA" w:rsidP="00AC4A79">
      <w:pPr>
        <w:spacing w:line="360" w:lineRule="auto"/>
        <w:jc w:val="both"/>
        <w:rPr>
          <w:rFonts w:ascii="Book Antiqua" w:eastAsia="Book Antiqua" w:hAnsi="Book Antiqua" w:cs="Book Antiqua"/>
          <w:color w:val="000000"/>
        </w:rPr>
      </w:pPr>
      <w:bookmarkStart w:id="83" w:name="OLE_LINK175"/>
      <w:bookmarkStart w:id="84" w:name="OLE_LINK176"/>
      <w:r w:rsidRPr="00AC4A79">
        <w:rPr>
          <w:rFonts w:ascii="Book Antiqua" w:eastAsia="Book Antiqua" w:hAnsi="Book Antiqua" w:cs="Book Antiqua"/>
          <w:color w:val="000000"/>
        </w:rPr>
        <w:t xml:space="preserve">A 46 years old woman patient admitted for worsening pancytopenia for </w:t>
      </w:r>
      <w:r w:rsidR="00CD677D">
        <w:rPr>
          <w:rFonts w:ascii="Book Antiqua" w:eastAsia="Book Antiqua" w:hAnsi="Book Antiqua" w:cs="Book Antiqua"/>
          <w:color w:val="000000"/>
        </w:rPr>
        <w:t>1</w:t>
      </w:r>
      <w:r w:rsidRPr="00AC4A79">
        <w:rPr>
          <w:rFonts w:ascii="Book Antiqua" w:eastAsia="Book Antiqua" w:hAnsi="Book Antiqua" w:cs="Book Antiqua"/>
          <w:color w:val="000000"/>
        </w:rPr>
        <w:t xml:space="preserve"> mo.</w:t>
      </w:r>
    </w:p>
    <w:bookmarkEnd w:id="83"/>
    <w:bookmarkEnd w:id="84"/>
    <w:p w14:paraId="1410BD5B" w14:textId="77777777" w:rsidR="006E42CA" w:rsidRPr="00AC4A79" w:rsidRDefault="006E42CA" w:rsidP="00AC4A79">
      <w:pPr>
        <w:spacing w:line="360" w:lineRule="auto"/>
        <w:jc w:val="both"/>
        <w:rPr>
          <w:rFonts w:ascii="Book Antiqua" w:hAnsi="Book Antiqua"/>
        </w:rPr>
      </w:pPr>
    </w:p>
    <w:p w14:paraId="170EA2E1"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History of present illness</w:t>
      </w:r>
    </w:p>
    <w:p w14:paraId="278B5E2B" w14:textId="3E7AAEB2" w:rsidR="00A77B3E" w:rsidRPr="00AC4A79" w:rsidRDefault="003C78E5" w:rsidP="00AC4A79">
      <w:pPr>
        <w:spacing w:line="360" w:lineRule="auto"/>
        <w:jc w:val="both"/>
        <w:rPr>
          <w:rFonts w:ascii="Book Antiqua" w:hAnsi="Book Antiqua"/>
        </w:rPr>
      </w:pPr>
      <w:bookmarkStart w:id="85" w:name="OLE_LINK177"/>
      <w:bookmarkStart w:id="86" w:name="OLE_LINK178"/>
      <w:r w:rsidRPr="00AC4A79">
        <w:rPr>
          <w:rFonts w:ascii="Book Antiqua" w:eastAsia="Book Antiqua" w:hAnsi="Book Antiqua" w:cs="Book Antiqua"/>
          <w:color w:val="000000"/>
        </w:rPr>
        <w:lastRenderedPageBreak/>
        <w:t xml:space="preserve">The patient had her regular hemodialysis scheduled at the nephrology department and we were consulted by the nephrology department for pancytopenia. Bone marrow biopsy and reverse transcriptase-polymerase chain reaction (RT-PCR) tests were performed. Bone marrow examination showed hypercellular marrow with 54% promyelocytes. Cytogenetics revealed FISH for </w:t>
      </w:r>
      <w:r w:rsidRPr="00AC4A79">
        <w:rPr>
          <w:rFonts w:ascii="Book Antiqua" w:eastAsia="Book Antiqua" w:hAnsi="Book Antiqua" w:cs="Book Antiqua"/>
          <w:i/>
          <w:iCs/>
          <w:color w:val="000000"/>
        </w:rPr>
        <w:t>t</w:t>
      </w:r>
      <w:r w:rsidR="00DF0A97"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(15</w:t>
      </w:r>
      <w:r w:rsidR="00AC7630" w:rsidRPr="00AC4A79">
        <w:rPr>
          <w:rFonts w:ascii="Book Antiqua" w:eastAsia="Book Antiqua" w:hAnsi="Book Antiqua" w:cs="Book Antiqua"/>
          <w:color w:val="000000"/>
        </w:rPr>
        <w:t>:</w:t>
      </w:r>
      <w:r w:rsidRPr="00AC4A79">
        <w:rPr>
          <w:rFonts w:ascii="Book Antiqua" w:eastAsia="Book Antiqua" w:hAnsi="Book Antiqua" w:cs="Book Antiqua"/>
          <w:color w:val="000000"/>
        </w:rPr>
        <w:t>17) in 10 of 20 cells, while RT-PCR revealed the PML/RARα fusion gene. She received induction chemotherapy with all-trans retinoic acid (ATRA) and idarubicin. After induction chemotherapy, follow-up bone marrow biopsy was performed; however, morphologic remission for promyelocyte was observed, and molecular remission was not achieved. Therefore, the first consolidation chemotherapy with idarubicin was provided with sustained ATRA administration, and molecular remission was confirmed a mo</w:t>
      </w:r>
      <w:r w:rsidR="00200CBA">
        <w:rPr>
          <w:rFonts w:ascii="Book Antiqua" w:eastAsia="Book Antiqua" w:hAnsi="Book Antiqua" w:cs="Book Antiqua"/>
          <w:color w:val="000000"/>
        </w:rPr>
        <w:t>nth</w:t>
      </w:r>
      <w:r w:rsidRPr="00AC4A79">
        <w:rPr>
          <w:rFonts w:ascii="Book Antiqua" w:eastAsia="Book Antiqua" w:hAnsi="Book Antiqua" w:cs="Book Antiqua"/>
          <w:color w:val="000000"/>
        </w:rPr>
        <w:t xml:space="preserve"> later. Unfortunately, after the second consolidation chemotherapy, she was lost to follow-up. She maintained only her regular hemodialysis schedule at the nephrology department where pancytopenia was reconfirmed. </w:t>
      </w:r>
    </w:p>
    <w:bookmarkEnd w:id="85"/>
    <w:bookmarkEnd w:id="86"/>
    <w:p w14:paraId="28A85597" w14:textId="77777777" w:rsidR="00A77B3E" w:rsidRPr="00AC4A79" w:rsidRDefault="00A77B3E" w:rsidP="00AC4A79">
      <w:pPr>
        <w:spacing w:line="360" w:lineRule="auto"/>
        <w:jc w:val="both"/>
        <w:rPr>
          <w:rFonts w:ascii="Book Antiqua" w:hAnsi="Book Antiqua"/>
        </w:rPr>
      </w:pPr>
    </w:p>
    <w:p w14:paraId="5CE83DA6"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History of past illness</w:t>
      </w:r>
    </w:p>
    <w:p w14:paraId="5491E132" w14:textId="77777777" w:rsidR="00A77B3E" w:rsidRPr="00AC4A79" w:rsidRDefault="003C78E5" w:rsidP="00AC4A79">
      <w:pPr>
        <w:spacing w:line="360" w:lineRule="auto"/>
        <w:jc w:val="both"/>
        <w:rPr>
          <w:rFonts w:ascii="Book Antiqua" w:hAnsi="Book Antiqua"/>
        </w:rPr>
      </w:pPr>
      <w:bookmarkStart w:id="87" w:name="OLE_LINK179"/>
      <w:bookmarkStart w:id="88" w:name="OLE_LINK180"/>
      <w:r w:rsidRPr="00AC4A79">
        <w:rPr>
          <w:rFonts w:ascii="Book Antiqua" w:eastAsia="Book Antiqua" w:hAnsi="Book Antiqua" w:cs="Book Antiqua"/>
          <w:color w:val="000000"/>
        </w:rPr>
        <w:t>The patient has been on regular hemodialysis for 15 years due to chronic glomerulonephritis.</w:t>
      </w:r>
    </w:p>
    <w:bookmarkEnd w:id="87"/>
    <w:bookmarkEnd w:id="88"/>
    <w:p w14:paraId="7B791779" w14:textId="77777777" w:rsidR="00A77B3E" w:rsidRPr="00AC4A79" w:rsidRDefault="00A77B3E" w:rsidP="00AC4A79">
      <w:pPr>
        <w:spacing w:line="360" w:lineRule="auto"/>
        <w:jc w:val="both"/>
        <w:rPr>
          <w:rFonts w:ascii="Book Antiqua" w:hAnsi="Book Antiqua"/>
        </w:rPr>
      </w:pPr>
    </w:p>
    <w:p w14:paraId="6F8674C4"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Personal and family history</w:t>
      </w:r>
    </w:p>
    <w:p w14:paraId="143A6E21" w14:textId="77777777" w:rsidR="00A77B3E" w:rsidRPr="00AC4A79" w:rsidRDefault="003C78E5" w:rsidP="00AC4A79">
      <w:pPr>
        <w:spacing w:line="360" w:lineRule="auto"/>
        <w:jc w:val="both"/>
        <w:rPr>
          <w:rFonts w:ascii="Book Antiqua" w:hAnsi="Book Antiqua"/>
        </w:rPr>
      </w:pPr>
      <w:bookmarkStart w:id="89" w:name="OLE_LINK181"/>
      <w:bookmarkStart w:id="90" w:name="OLE_LINK182"/>
      <w:r w:rsidRPr="00AC4A79">
        <w:rPr>
          <w:rFonts w:ascii="Book Antiqua" w:eastAsia="Book Antiqua" w:hAnsi="Book Antiqua" w:cs="Book Antiqua"/>
          <w:color w:val="000000"/>
        </w:rPr>
        <w:t xml:space="preserve">She has been gotten only erythropoietin treatment for mild anemia. </w:t>
      </w:r>
    </w:p>
    <w:bookmarkEnd w:id="89"/>
    <w:bookmarkEnd w:id="90"/>
    <w:p w14:paraId="209FA342" w14:textId="77777777" w:rsidR="00A77B3E" w:rsidRPr="00AC4A79" w:rsidRDefault="00A77B3E" w:rsidP="00AC4A79">
      <w:pPr>
        <w:spacing w:line="360" w:lineRule="auto"/>
        <w:jc w:val="both"/>
        <w:rPr>
          <w:rFonts w:ascii="Book Antiqua" w:hAnsi="Book Antiqua"/>
        </w:rPr>
      </w:pPr>
    </w:p>
    <w:p w14:paraId="2746E874"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Physical examination</w:t>
      </w:r>
    </w:p>
    <w:p w14:paraId="66507CEF" w14:textId="77777777" w:rsidR="00A77B3E" w:rsidRPr="00AC4A79" w:rsidRDefault="003C78E5" w:rsidP="00AC4A79">
      <w:pPr>
        <w:spacing w:line="360" w:lineRule="auto"/>
        <w:jc w:val="both"/>
        <w:rPr>
          <w:rFonts w:ascii="Book Antiqua" w:hAnsi="Book Antiqua"/>
        </w:rPr>
      </w:pPr>
      <w:bookmarkStart w:id="91" w:name="OLE_LINK183"/>
      <w:r w:rsidRPr="00AC4A79">
        <w:rPr>
          <w:rFonts w:ascii="Book Antiqua" w:eastAsia="Book Antiqua" w:hAnsi="Book Antiqua" w:cs="Book Antiqua"/>
          <w:color w:val="000000"/>
        </w:rPr>
        <w:t xml:space="preserve">No signs of bleeding such as mucosal bleeding or petechia, commonly observed in APL patients, were noted. Her vital signs were stable. </w:t>
      </w:r>
    </w:p>
    <w:bookmarkEnd w:id="91"/>
    <w:p w14:paraId="38D5D203" w14:textId="77777777" w:rsidR="00A77B3E" w:rsidRPr="00AC4A79" w:rsidRDefault="00A77B3E" w:rsidP="00AC4A79">
      <w:pPr>
        <w:spacing w:line="360" w:lineRule="auto"/>
        <w:jc w:val="both"/>
        <w:rPr>
          <w:rFonts w:ascii="Book Antiqua" w:hAnsi="Book Antiqua"/>
        </w:rPr>
      </w:pPr>
    </w:p>
    <w:p w14:paraId="7DE69A39"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Laboratory examinations</w:t>
      </w:r>
    </w:p>
    <w:p w14:paraId="12B77472" w14:textId="680CD472" w:rsidR="00A77B3E" w:rsidRPr="00AC4A79" w:rsidRDefault="003C78E5" w:rsidP="00AC4A79">
      <w:pPr>
        <w:spacing w:line="360" w:lineRule="auto"/>
        <w:jc w:val="both"/>
        <w:rPr>
          <w:rFonts w:ascii="Book Antiqua" w:hAnsi="Book Antiqua"/>
        </w:rPr>
      </w:pPr>
      <w:bookmarkStart w:id="92" w:name="OLE_LINK10"/>
      <w:bookmarkStart w:id="93" w:name="OLE_LINK184"/>
      <w:r w:rsidRPr="00AC4A79">
        <w:rPr>
          <w:rFonts w:ascii="Book Antiqua" w:eastAsia="Book Antiqua" w:hAnsi="Book Antiqua" w:cs="Book Antiqua"/>
          <w:color w:val="000000"/>
        </w:rPr>
        <w:t xml:space="preserve">The complete blood count results </w:t>
      </w:r>
      <w:r w:rsidR="00A85227" w:rsidRPr="00AC4A79">
        <w:rPr>
          <w:rFonts w:ascii="Book Antiqua" w:eastAsia="Book Antiqua" w:hAnsi="Book Antiqua" w:cs="Book Antiqua"/>
          <w:color w:val="000000"/>
        </w:rPr>
        <w:t>was</w:t>
      </w:r>
      <w:r w:rsidRPr="00AC4A79">
        <w:rPr>
          <w:rFonts w:ascii="Book Antiqua" w:eastAsia="Book Antiqua" w:hAnsi="Book Antiqua" w:cs="Book Antiqua"/>
          <w:color w:val="000000"/>
        </w:rPr>
        <w:t xml:space="preserve"> normal in parentheses, as shown below: </w:t>
      </w:r>
      <w:r w:rsidR="00EA1D53" w:rsidRPr="00AC4A79">
        <w:rPr>
          <w:rFonts w:ascii="Book Antiqua" w:eastAsia="Book Antiqua" w:hAnsi="Book Antiqua" w:cs="Book Antiqua"/>
          <w:color w:val="000000"/>
        </w:rPr>
        <w:t>W</w:t>
      </w:r>
      <w:r w:rsidRPr="00AC4A79">
        <w:rPr>
          <w:rFonts w:ascii="Book Antiqua" w:eastAsia="Book Antiqua" w:hAnsi="Book Antiqua" w:cs="Book Antiqua"/>
          <w:color w:val="000000"/>
        </w:rPr>
        <w:t>hite blood cells (WBCs)</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1080 ×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xml:space="preserve"> (4.0–10.0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hemoglobin</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8.9 g/dL (12</w:t>
      </w:r>
      <w:r w:rsidR="002461C5">
        <w:rPr>
          <w:rFonts w:ascii="Book Antiqua" w:eastAsia="Book Antiqua" w:hAnsi="Book Antiqua" w:cs="Book Antiqua"/>
          <w:color w:val="000000"/>
        </w:rPr>
        <w:t>-</w:t>
      </w:r>
      <w:r w:rsidRPr="00AC4A79">
        <w:rPr>
          <w:rFonts w:ascii="Book Antiqua" w:eastAsia="Book Antiqua" w:hAnsi="Book Antiqua" w:cs="Book Antiqua"/>
          <w:color w:val="000000"/>
        </w:rPr>
        <w:t xml:space="preserve">16 g/dL); </w:t>
      </w:r>
      <w:r w:rsidRPr="00AC4A79">
        <w:rPr>
          <w:rFonts w:ascii="Book Antiqua" w:eastAsia="Book Antiqua" w:hAnsi="Book Antiqua" w:cs="Book Antiqua"/>
          <w:color w:val="000000"/>
        </w:rPr>
        <w:lastRenderedPageBreak/>
        <w:t>platelets</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69 ×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xml:space="preserve"> (150</w:t>
      </w:r>
      <w:r w:rsidR="002461C5">
        <w:rPr>
          <w:rFonts w:ascii="Book Antiqua" w:eastAsia="Book Antiqua" w:hAnsi="Book Antiqua" w:cs="Book Antiqua"/>
          <w:color w:val="000000"/>
        </w:rPr>
        <w:t>-</w:t>
      </w:r>
      <w:r w:rsidRPr="00AC4A79">
        <w:rPr>
          <w:rFonts w:ascii="Book Antiqua" w:eastAsia="Book Antiqua" w:hAnsi="Book Antiqua" w:cs="Book Antiqua"/>
          <w:color w:val="000000"/>
        </w:rPr>
        <w:t>400 10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absolute neutrophil count (ANC)</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420 ×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xml:space="preserve"> (1.5</w:t>
      </w:r>
      <w:r w:rsidR="002461C5">
        <w:rPr>
          <w:rFonts w:ascii="Book Antiqua" w:eastAsia="Book Antiqua" w:hAnsi="Book Antiqua" w:cs="Book Antiqua"/>
          <w:color w:val="000000"/>
        </w:rPr>
        <w:t>-</w:t>
      </w:r>
      <w:r w:rsidRPr="00AC4A79">
        <w:rPr>
          <w:rFonts w:ascii="Book Antiqua" w:eastAsia="Book Antiqua" w:hAnsi="Book Antiqua" w:cs="Book Antiqua"/>
          <w:color w:val="000000"/>
        </w:rPr>
        <w:t>7.5 10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xml:space="preserve">). Blood biochemistry results were as follows: </w:t>
      </w:r>
      <w:r w:rsidR="00BC2F81" w:rsidRPr="00AC4A79">
        <w:rPr>
          <w:rFonts w:ascii="Book Antiqua" w:eastAsia="Book Antiqua" w:hAnsi="Book Antiqua" w:cs="Book Antiqua"/>
          <w:color w:val="000000"/>
        </w:rPr>
        <w:t>T</w:t>
      </w:r>
      <w:r w:rsidRPr="00AC4A79">
        <w:rPr>
          <w:rFonts w:ascii="Book Antiqua" w:eastAsia="Book Antiqua" w:hAnsi="Book Antiqua" w:cs="Book Antiqua"/>
          <w:color w:val="000000"/>
        </w:rPr>
        <w:t>otal bilirubin</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0.55 mg/dL (0.2</w:t>
      </w:r>
      <w:r w:rsidR="002461C5">
        <w:rPr>
          <w:rFonts w:ascii="Book Antiqua" w:eastAsia="Book Antiqua" w:hAnsi="Book Antiqua" w:cs="Book Antiqua"/>
          <w:color w:val="000000"/>
        </w:rPr>
        <w:t>-</w:t>
      </w:r>
      <w:r w:rsidRPr="00AC4A79">
        <w:rPr>
          <w:rFonts w:ascii="Book Antiqua" w:eastAsia="Book Antiqua" w:hAnsi="Book Antiqua" w:cs="Book Antiqua"/>
          <w:color w:val="000000"/>
        </w:rPr>
        <w:t>1.1 mg/dL); aspartate aminotransferase</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23 U/L (5</w:t>
      </w:r>
      <w:r w:rsidR="002461C5">
        <w:rPr>
          <w:rFonts w:ascii="Book Antiqua" w:eastAsia="Book Antiqua" w:hAnsi="Book Antiqua" w:cs="Book Antiqua"/>
          <w:color w:val="000000"/>
        </w:rPr>
        <w:t>-</w:t>
      </w:r>
      <w:r w:rsidRPr="00AC4A79">
        <w:rPr>
          <w:rFonts w:ascii="Book Antiqua" w:eastAsia="Book Antiqua" w:hAnsi="Book Antiqua" w:cs="Book Antiqua"/>
          <w:color w:val="000000"/>
        </w:rPr>
        <w:t>40 U/L); alanine aminotransferase</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17 U/L (5</w:t>
      </w:r>
      <w:r w:rsidR="002461C5">
        <w:rPr>
          <w:rFonts w:ascii="Book Antiqua" w:eastAsia="Book Antiqua" w:hAnsi="Book Antiqua" w:cs="Book Antiqua"/>
          <w:color w:val="000000"/>
        </w:rPr>
        <w:t>-</w:t>
      </w:r>
      <w:r w:rsidRPr="00AC4A79">
        <w:rPr>
          <w:rFonts w:ascii="Book Antiqua" w:eastAsia="Book Antiqua" w:hAnsi="Book Antiqua" w:cs="Book Antiqua"/>
          <w:color w:val="000000"/>
        </w:rPr>
        <w:t xml:space="preserve">40 U/L); </w:t>
      </w:r>
      <w:proofErr w:type="spellStart"/>
      <w:r w:rsidRPr="00AC4A79">
        <w:rPr>
          <w:rFonts w:ascii="Book Antiqua" w:eastAsia="Book Antiqua" w:hAnsi="Book Antiqua" w:cs="Book Antiqua"/>
          <w:color w:val="000000"/>
        </w:rPr>
        <w:t>albumi</w:t>
      </w:r>
      <w:proofErr w:type="spellEnd"/>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4.54 g/dL (3.5-5.2 g/dL); blood urea nitrogen</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86.6 mg/dL (8-20 mg/dL); creatinine</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11.6 mg/dL (0.5-1.3 mg/dL); C-reactive protein (CRP</w:t>
      </w:r>
      <w:bookmarkStart w:id="94" w:name="OLE_LINK6"/>
      <w:bookmarkStart w:id="95" w:name="OLE_LINK7"/>
      <w:r w:rsidRPr="00AC4A79">
        <w:rPr>
          <w:rFonts w:ascii="Book Antiqua" w:eastAsia="Book Antiqua" w:hAnsi="Book Antiqua" w:cs="Book Antiqua"/>
          <w:color w:val="000000"/>
        </w:rPr>
        <w:t>)</w:t>
      </w:r>
      <w:bookmarkEnd w:id="94"/>
      <w:bookmarkEnd w:id="95"/>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0.13 mg/dL (0</w:t>
      </w:r>
      <w:r w:rsidR="002461C5">
        <w:rPr>
          <w:rFonts w:ascii="Book Antiqua" w:eastAsia="Book Antiqua" w:hAnsi="Book Antiqua" w:cs="Book Antiqua"/>
          <w:color w:val="000000"/>
        </w:rPr>
        <w:t>-</w:t>
      </w:r>
      <w:r w:rsidRPr="00AC4A79">
        <w:rPr>
          <w:rFonts w:ascii="Book Antiqua" w:eastAsia="Book Antiqua" w:hAnsi="Book Antiqua" w:cs="Book Antiqua"/>
          <w:color w:val="000000"/>
        </w:rPr>
        <w:t xml:space="preserve">0.5 mg/dL). </w:t>
      </w:r>
      <w:r w:rsidR="0059769D" w:rsidRPr="00AC4A79">
        <w:rPr>
          <w:rFonts w:ascii="Book Antiqua" w:eastAsia="Book Antiqua" w:hAnsi="Book Antiqua" w:cs="Book Antiqua"/>
          <w:color w:val="000000"/>
        </w:rPr>
        <w:t>The results of the coagulation profile</w:t>
      </w:r>
      <w:r w:rsidRPr="00AC4A79">
        <w:rPr>
          <w:rFonts w:ascii="Book Antiqua" w:eastAsia="Book Antiqua" w:hAnsi="Book Antiqua" w:cs="Book Antiqua"/>
          <w:color w:val="000000"/>
        </w:rPr>
        <w:t xml:space="preserve"> were as follows: </w:t>
      </w:r>
      <w:r w:rsidR="007E4073" w:rsidRPr="00AC4A79">
        <w:rPr>
          <w:rFonts w:ascii="Book Antiqua" w:eastAsia="Book Antiqua" w:hAnsi="Book Antiqua" w:cs="Book Antiqua"/>
          <w:color w:val="000000"/>
        </w:rPr>
        <w:t>P</w:t>
      </w:r>
      <w:r w:rsidRPr="00AC4A79">
        <w:rPr>
          <w:rFonts w:ascii="Book Antiqua" w:eastAsia="Book Antiqua" w:hAnsi="Book Antiqua" w:cs="Book Antiqua"/>
          <w:color w:val="000000"/>
        </w:rPr>
        <w:t>rothrombin time (PT)</w:t>
      </w:r>
      <w:r w:rsidR="00D71D5E" w:rsidRPr="00AC4A79">
        <w:rPr>
          <w:rFonts w:ascii="Book Antiqua" w:eastAsia="Book Antiqua" w:hAnsi="Book Antiqua" w:cs="Book Antiqua"/>
          <w:color w:val="000000"/>
        </w:rPr>
        <w:t>:</w:t>
      </w:r>
      <w:r w:rsidR="002461C5">
        <w:rPr>
          <w:rFonts w:ascii="Book Antiqua" w:eastAsia="Book Antiqua" w:hAnsi="Book Antiqua" w:cs="Book Antiqua"/>
          <w:color w:val="000000"/>
        </w:rPr>
        <w:t xml:space="preserve"> 11.3 s</w:t>
      </w:r>
      <w:r w:rsidRPr="00AC4A79">
        <w:rPr>
          <w:rFonts w:ascii="Book Antiqua" w:eastAsia="Book Antiqua" w:hAnsi="Book Antiqua" w:cs="Book Antiqua"/>
          <w:color w:val="000000"/>
        </w:rPr>
        <w:t xml:space="preserve"> (9.4-</w:t>
      </w:r>
      <w:bookmarkStart w:id="96" w:name="OLE_LINK8"/>
      <w:bookmarkStart w:id="97" w:name="OLE_LINK9"/>
      <w:r w:rsidR="002461C5">
        <w:rPr>
          <w:rFonts w:ascii="Book Antiqua" w:eastAsia="Book Antiqua" w:hAnsi="Book Antiqua" w:cs="Book Antiqua"/>
          <w:color w:val="000000"/>
        </w:rPr>
        <w:t>12.5 s</w:t>
      </w:r>
      <w:r w:rsidRPr="00AC4A79">
        <w:rPr>
          <w:rFonts w:ascii="Book Antiqua" w:eastAsia="Book Antiqua" w:hAnsi="Book Antiqua" w:cs="Book Antiqua"/>
          <w:color w:val="000000"/>
        </w:rPr>
        <w:t>); ac</w:t>
      </w:r>
      <w:bookmarkEnd w:id="96"/>
      <w:bookmarkEnd w:id="97"/>
      <w:r w:rsidRPr="00AC4A79">
        <w:rPr>
          <w:rFonts w:ascii="Book Antiqua" w:eastAsia="Book Antiqua" w:hAnsi="Book Antiqua" w:cs="Book Antiqua"/>
          <w:color w:val="000000"/>
        </w:rPr>
        <w:t>tivated partial thromboplastin time</w:t>
      </w:r>
      <w:r w:rsidR="00D71D5E" w:rsidRPr="00AC4A79">
        <w:rPr>
          <w:rFonts w:ascii="Book Antiqua" w:eastAsia="Book Antiqua" w:hAnsi="Book Antiqua" w:cs="Book Antiqua"/>
          <w:color w:val="000000"/>
        </w:rPr>
        <w:t>:</w:t>
      </w:r>
      <w:r w:rsidR="002461C5">
        <w:rPr>
          <w:rFonts w:ascii="Book Antiqua" w:eastAsia="Book Antiqua" w:hAnsi="Book Antiqua" w:cs="Book Antiqua"/>
          <w:color w:val="000000"/>
        </w:rPr>
        <w:t xml:space="preserve"> 31.9 s (28.0-44.0 s</w:t>
      </w:r>
      <w:r w:rsidRPr="00AC4A79">
        <w:rPr>
          <w:rFonts w:ascii="Book Antiqua" w:eastAsia="Book Antiqua" w:hAnsi="Book Antiqua" w:cs="Book Antiqua"/>
          <w:color w:val="000000"/>
        </w:rPr>
        <w:t>); fibrinogen</w:t>
      </w:r>
      <w:r w:rsidR="00D71D5E"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189 mg/dL (200-400 mg/dL); D-dimer</w:t>
      </w:r>
      <w:r w:rsidR="00D71D5E"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9537 (0-255 ng/mL). </w:t>
      </w:r>
    </w:p>
    <w:bookmarkEnd w:id="92"/>
    <w:bookmarkEnd w:id="93"/>
    <w:p w14:paraId="22FAF715" w14:textId="77777777" w:rsidR="00A77B3E" w:rsidRPr="00AC4A79" w:rsidRDefault="00A77B3E" w:rsidP="00AC4A79">
      <w:pPr>
        <w:spacing w:line="360" w:lineRule="auto"/>
        <w:jc w:val="both"/>
        <w:rPr>
          <w:rFonts w:ascii="Book Antiqua" w:hAnsi="Book Antiqua"/>
        </w:rPr>
      </w:pPr>
    </w:p>
    <w:p w14:paraId="55412105" w14:textId="77777777" w:rsidR="00A77B3E" w:rsidRPr="00AC4A79" w:rsidRDefault="003C78E5" w:rsidP="00AC4A79">
      <w:pPr>
        <w:spacing w:line="360" w:lineRule="auto"/>
        <w:jc w:val="both"/>
        <w:rPr>
          <w:rFonts w:ascii="Book Antiqua" w:hAnsi="Book Antiqua"/>
        </w:rPr>
      </w:pPr>
      <w:bookmarkStart w:id="98" w:name="OLE_LINK185"/>
      <w:bookmarkStart w:id="99" w:name="OLE_LINK186"/>
      <w:r w:rsidRPr="00AC4A79">
        <w:rPr>
          <w:rFonts w:ascii="Book Antiqua" w:eastAsia="Book Antiqua" w:hAnsi="Book Antiqua" w:cs="Book Antiqua"/>
          <w:b/>
          <w:bCs/>
          <w:i/>
          <w:iCs/>
          <w:color w:val="000000"/>
        </w:rPr>
        <w:t>Further diagnostic work-up</w:t>
      </w:r>
    </w:p>
    <w:p w14:paraId="3E9C97A1" w14:textId="7F08BE28" w:rsidR="00A77B3E" w:rsidRPr="00AC4A79" w:rsidRDefault="003C78E5" w:rsidP="00AC4A79">
      <w:pPr>
        <w:spacing w:line="360" w:lineRule="auto"/>
        <w:jc w:val="both"/>
        <w:rPr>
          <w:rFonts w:ascii="Book Antiqua" w:hAnsi="Book Antiqua"/>
        </w:rPr>
      </w:pPr>
      <w:bookmarkStart w:id="100" w:name="OLE_LINK187"/>
      <w:bookmarkStart w:id="101" w:name="OLE_LINK188"/>
      <w:bookmarkStart w:id="102" w:name="OLE_LINK189"/>
      <w:bookmarkEnd w:id="98"/>
      <w:bookmarkEnd w:id="99"/>
      <w:r w:rsidRPr="00AC4A79">
        <w:rPr>
          <w:rFonts w:ascii="Book Antiqua" w:eastAsia="Book Antiqua" w:hAnsi="Book Antiqua" w:cs="Book Antiqua"/>
          <w:color w:val="000000"/>
        </w:rPr>
        <w:t xml:space="preserve">Bone marrow examination and RT-PCR tests were performed for the evaluation of pancytopenia. Bone marrow aspiration demonstrated relapsed APL with promyelocytes comprising 40% of differential leukocyte counts, as well as the </w:t>
      </w:r>
      <w:r w:rsidRPr="00AC4A79">
        <w:rPr>
          <w:rFonts w:ascii="Book Antiqua" w:eastAsia="Book Antiqua" w:hAnsi="Book Antiqua" w:cs="Book Antiqua"/>
          <w:i/>
          <w:iCs/>
          <w:color w:val="000000"/>
        </w:rPr>
        <w:t>t</w:t>
      </w:r>
      <w:r w:rsidR="00273C56"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(15</w:t>
      </w:r>
      <w:r w:rsidR="00AC7630" w:rsidRPr="00AC4A79">
        <w:rPr>
          <w:rFonts w:ascii="Book Antiqua" w:eastAsia="Book Antiqua" w:hAnsi="Book Antiqua" w:cs="Book Antiqua"/>
          <w:color w:val="000000"/>
        </w:rPr>
        <w:t>:</w:t>
      </w:r>
      <w:r w:rsidRPr="00AC4A79">
        <w:rPr>
          <w:rFonts w:ascii="Book Antiqua" w:eastAsia="Book Antiqua" w:hAnsi="Book Antiqua" w:cs="Book Antiqua"/>
          <w:color w:val="000000"/>
        </w:rPr>
        <w:t>17)</w:t>
      </w:r>
      <w:r w:rsidR="00273C56"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(q22;</w:t>
      </w:r>
      <w:r w:rsidR="00273C56"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 xml:space="preserve">q12) translocation and RML/RARα fusion transcript. </w:t>
      </w:r>
    </w:p>
    <w:bookmarkEnd w:id="100"/>
    <w:bookmarkEnd w:id="101"/>
    <w:bookmarkEnd w:id="102"/>
    <w:p w14:paraId="1871DB06" w14:textId="77777777" w:rsidR="00A77B3E" w:rsidRPr="00AC4A79" w:rsidRDefault="00A77B3E" w:rsidP="00AC4A79">
      <w:pPr>
        <w:spacing w:line="360" w:lineRule="auto"/>
        <w:jc w:val="both"/>
        <w:rPr>
          <w:rFonts w:ascii="Book Antiqua" w:hAnsi="Book Antiqua"/>
        </w:rPr>
      </w:pPr>
    </w:p>
    <w:p w14:paraId="62EC3F5B"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FINAL DIAGNOSIS</w:t>
      </w:r>
    </w:p>
    <w:p w14:paraId="1C477F85"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 xml:space="preserve">She was diagnosed with relapsed APL based on bone marrow examination and RT-PCR results. </w:t>
      </w:r>
    </w:p>
    <w:p w14:paraId="7DF3D5A6" w14:textId="77777777" w:rsidR="00A77B3E" w:rsidRPr="00AC4A79" w:rsidRDefault="00A77B3E" w:rsidP="00AC4A79">
      <w:pPr>
        <w:spacing w:line="360" w:lineRule="auto"/>
        <w:jc w:val="both"/>
        <w:rPr>
          <w:rFonts w:ascii="Book Antiqua" w:hAnsi="Book Antiqua"/>
        </w:rPr>
      </w:pPr>
    </w:p>
    <w:p w14:paraId="0E583453"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TREATMENT</w:t>
      </w:r>
    </w:p>
    <w:p w14:paraId="68DC00BC" w14:textId="24B56747" w:rsidR="00A77B3E" w:rsidRPr="00AC4A79" w:rsidRDefault="003C78E5" w:rsidP="00AC4A79">
      <w:pPr>
        <w:spacing w:line="360" w:lineRule="auto"/>
        <w:jc w:val="both"/>
        <w:rPr>
          <w:rFonts w:ascii="Book Antiqua" w:hAnsi="Book Antiqua"/>
        </w:rPr>
      </w:pPr>
      <w:bookmarkStart w:id="103" w:name="OLE_LINK190"/>
      <w:bookmarkStart w:id="104" w:name="OLE_LINK191"/>
      <w:r w:rsidRPr="00AC4A79">
        <w:rPr>
          <w:rFonts w:ascii="Book Antiqua" w:eastAsia="Book Antiqua" w:hAnsi="Book Antiqua" w:cs="Book Antiqua"/>
          <w:color w:val="000000"/>
        </w:rPr>
        <w:t xml:space="preserve">We treated her with ATO as a single agent because </w:t>
      </w:r>
      <w:bookmarkStart w:id="105" w:name="OLE_LINK87"/>
      <w:bookmarkStart w:id="106" w:name="OLE_LINK88"/>
      <w:r w:rsidRPr="00AC4A79">
        <w:rPr>
          <w:rFonts w:ascii="Book Antiqua" w:eastAsia="Book Antiqua" w:hAnsi="Book Antiqua" w:cs="Book Antiqua"/>
          <w:color w:val="000000"/>
        </w:rPr>
        <w:t>ATRA</w:t>
      </w:r>
      <w:bookmarkEnd w:id="105"/>
      <w:bookmarkEnd w:id="106"/>
      <w:r w:rsidRPr="00AC4A79">
        <w:rPr>
          <w:rFonts w:ascii="Book Antiqua" w:eastAsia="Book Antiqua" w:hAnsi="Book Antiqua" w:cs="Book Antiqua"/>
          <w:color w:val="000000"/>
        </w:rPr>
        <w:t xml:space="preserve"> was not covered by insurance for the treatment of relapse in </w:t>
      </w:r>
      <w:r w:rsidR="00BD34A9">
        <w:rPr>
          <w:rFonts w:ascii="Book Antiqua" w:eastAsia="Book Antiqua" w:hAnsi="Book Antiqua" w:cs="Book Antiqua"/>
          <w:color w:val="000000"/>
        </w:rPr>
        <w:t xml:space="preserve">South </w:t>
      </w:r>
      <w:r w:rsidRPr="00AC4A79">
        <w:rPr>
          <w:rFonts w:ascii="Book Antiqua" w:eastAsia="Book Antiqua" w:hAnsi="Book Antiqua" w:cs="Book Antiqua"/>
          <w:color w:val="000000"/>
        </w:rPr>
        <w:t xml:space="preserve">Korea. As she was on hemodialysis, she received a decreased dose of ATO of 0.1 mg/kg/d after hemodialysis three times a wk. During the first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of ATO initiation, complete blood counts, sodium, potassium, chloride, blood urea nitrogen, creatinine, glucose, PT, activated partial thromboplastin time, fibrinogen, calcium, magnesium, and electrocardiogram were monitored daily. Electrolytes were stable in the normal range, and QTc duration was normal. As no side effects were observed, from the second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of treatment, the dose was increased to the recommended dose of 0.15 mg/kg/d after dialysis, and a total of 24 doses were administrated </w:t>
      </w:r>
      <w:r w:rsidRPr="00AC4A79">
        <w:rPr>
          <w:rFonts w:ascii="Book Antiqua" w:eastAsia="Book Antiqua" w:hAnsi="Book Antiqua" w:cs="Book Antiqua"/>
          <w:color w:val="000000"/>
        </w:rPr>
        <w:lastRenderedPageBreak/>
        <w:t xml:space="preserve">throughout 8 wk. RT-PCR performed after the administration of 16 doses was positive for the PML/RARα fusion gene but became negative after 19 doses. Four </w:t>
      </w:r>
      <w:proofErr w:type="spellStart"/>
      <w:r w:rsidRPr="00AC4A79">
        <w:rPr>
          <w:rFonts w:ascii="Book Antiqua" w:eastAsia="Book Antiqua" w:hAnsi="Book Antiqua" w:cs="Book Antiqua"/>
          <w:color w:val="000000"/>
        </w:rPr>
        <w:t>wks</w:t>
      </w:r>
      <w:proofErr w:type="spellEnd"/>
      <w:r w:rsidRPr="00AC4A79">
        <w:rPr>
          <w:rFonts w:ascii="Book Antiqua" w:eastAsia="Book Antiqua" w:hAnsi="Book Antiqua" w:cs="Book Antiqua"/>
          <w:color w:val="000000"/>
        </w:rPr>
        <w:t xml:space="preserve"> later, consolidation chemotherapy was started with ATO 0.15 mg/kg/d after hemodialysis three times a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as well, and 12 doses were administrated for 4 wk. The consolidation chemotherapy was performed four times at 2 </w:t>
      </w:r>
      <w:proofErr w:type="spellStart"/>
      <w:r w:rsidRPr="00AC4A79">
        <w:rPr>
          <w:rFonts w:ascii="Book Antiqua" w:eastAsia="Book Antiqua" w:hAnsi="Book Antiqua" w:cs="Book Antiqua"/>
          <w:color w:val="000000"/>
        </w:rPr>
        <w:t>mo</w:t>
      </w:r>
      <w:proofErr w:type="spellEnd"/>
      <w:r w:rsidRPr="00AC4A79">
        <w:rPr>
          <w:rFonts w:ascii="Book Antiqua" w:eastAsia="Book Antiqua" w:hAnsi="Book Antiqua" w:cs="Book Antiqua"/>
          <w:color w:val="000000"/>
        </w:rPr>
        <w:t xml:space="preserve"> intervals. We performed RT-PCR after each consolidation chemotherapy and confirmed that the patient had a negative result for the PML/RARα fusion gene. </w:t>
      </w:r>
    </w:p>
    <w:bookmarkEnd w:id="103"/>
    <w:bookmarkEnd w:id="104"/>
    <w:p w14:paraId="5B15090F" w14:textId="77777777" w:rsidR="00A77B3E" w:rsidRPr="00AC4A79" w:rsidRDefault="00A77B3E" w:rsidP="00AC4A79">
      <w:pPr>
        <w:spacing w:line="360" w:lineRule="auto"/>
        <w:jc w:val="both"/>
        <w:rPr>
          <w:rFonts w:ascii="Book Antiqua" w:hAnsi="Book Antiqua"/>
        </w:rPr>
      </w:pPr>
    </w:p>
    <w:p w14:paraId="51095958"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OUTCOME AND FOLLOW-UP</w:t>
      </w:r>
    </w:p>
    <w:p w14:paraId="6EB55716" w14:textId="77777777" w:rsidR="00A77B3E" w:rsidRPr="00AC4A79" w:rsidRDefault="003C78E5" w:rsidP="00AC4A79">
      <w:pPr>
        <w:spacing w:line="360" w:lineRule="auto"/>
        <w:jc w:val="both"/>
        <w:rPr>
          <w:rFonts w:ascii="Book Antiqua" w:hAnsi="Book Antiqua"/>
        </w:rPr>
      </w:pPr>
      <w:bookmarkStart w:id="107" w:name="OLE_LINK192"/>
      <w:r w:rsidRPr="00AC4A79">
        <w:rPr>
          <w:rFonts w:ascii="Book Antiqua" w:eastAsia="Book Antiqua" w:hAnsi="Book Antiqua" w:cs="Book Antiqua"/>
          <w:color w:val="000000"/>
        </w:rPr>
        <w:t xml:space="preserve">After induction chemotherapy with ATO, molecular remission was achieved and has been maintained for 2 years without recurrence. </w:t>
      </w:r>
    </w:p>
    <w:bookmarkEnd w:id="107"/>
    <w:p w14:paraId="3DDAEA31" w14:textId="77777777" w:rsidR="00A77B3E" w:rsidRPr="00AC4A79" w:rsidRDefault="00A77B3E" w:rsidP="00AC4A79">
      <w:pPr>
        <w:spacing w:line="360" w:lineRule="auto"/>
        <w:ind w:firstLine="120"/>
        <w:jc w:val="both"/>
        <w:rPr>
          <w:rFonts w:ascii="Book Antiqua" w:hAnsi="Book Antiqua"/>
        </w:rPr>
      </w:pPr>
    </w:p>
    <w:p w14:paraId="125735BE"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DISCUSSION</w:t>
      </w:r>
    </w:p>
    <w:p w14:paraId="36B568A1" w14:textId="6FB94FC2" w:rsidR="00A77B3E" w:rsidRPr="00AC4A79" w:rsidRDefault="003C78E5" w:rsidP="00AC4A79">
      <w:pPr>
        <w:spacing w:line="360" w:lineRule="auto"/>
        <w:jc w:val="both"/>
        <w:rPr>
          <w:rFonts w:ascii="Book Antiqua" w:hAnsi="Book Antiqua"/>
        </w:rPr>
      </w:pPr>
      <w:bookmarkStart w:id="108" w:name="OLE_LINK193"/>
      <w:r w:rsidRPr="00AC4A79">
        <w:rPr>
          <w:rFonts w:ascii="Book Antiqua" w:eastAsia="Book Antiqua" w:hAnsi="Book Antiqua" w:cs="Book Antiqua"/>
          <w:color w:val="000000"/>
        </w:rPr>
        <w:t xml:space="preserve">ATO is the basis of APL treatment. In the past, ATO was used mainly for treating relapsed APL, but recent NCCN guidelines recommend that ATO can be used in the frontline </w:t>
      </w:r>
      <w:proofErr w:type="gramStart"/>
      <w:r w:rsidRPr="00AC4A79">
        <w:rPr>
          <w:rFonts w:ascii="Book Antiqua" w:eastAsia="Book Antiqua" w:hAnsi="Book Antiqua" w:cs="Book Antiqua"/>
          <w:color w:val="000000"/>
        </w:rPr>
        <w:t>setting</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17-19]</w:t>
      </w:r>
      <w:r w:rsidRPr="00AC4A79">
        <w:rPr>
          <w:rFonts w:ascii="Book Antiqua" w:eastAsia="Book Antiqua" w:hAnsi="Book Antiqua" w:cs="Book Antiqua"/>
          <w:color w:val="000000"/>
        </w:rPr>
        <w:t xml:space="preserve">. However, there is a limit to using ATO treatment in patients with severe renal impairment or on hemodialysis because ATO is excreted by the </w:t>
      </w:r>
      <w:proofErr w:type="gramStart"/>
      <w:r w:rsidRPr="00AC4A79">
        <w:rPr>
          <w:rFonts w:ascii="Book Antiqua" w:eastAsia="Book Antiqua" w:hAnsi="Book Antiqua" w:cs="Book Antiqua"/>
          <w:color w:val="000000"/>
        </w:rPr>
        <w:t>kidneys</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20]</w:t>
      </w:r>
      <w:r w:rsidRPr="00AC4A79">
        <w:rPr>
          <w:rFonts w:ascii="Book Antiqua" w:eastAsia="Book Antiqua" w:hAnsi="Book Antiqua" w:cs="Book Antiqua"/>
          <w:color w:val="000000"/>
        </w:rPr>
        <w:t xml:space="preserve">. Indeed, there are no guidelines for the use of ATO in such patients. Thus far, six case reports and one pilot study involving four patients with renal failure have been published (Table </w:t>
      </w:r>
      <w:proofErr w:type="gramStart"/>
      <w:r w:rsidRPr="00AC4A79">
        <w:rPr>
          <w:rFonts w:ascii="Book Antiqua" w:eastAsia="Book Antiqua" w:hAnsi="Book Antiqua" w:cs="Book Antiqua"/>
          <w:color w:val="000000"/>
        </w:rPr>
        <w:t>1)</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10-16]</w:t>
      </w:r>
      <w:r w:rsidRPr="00AC4A79">
        <w:rPr>
          <w:rFonts w:ascii="Book Antiqua" w:eastAsia="Book Antiqua" w:hAnsi="Book Antiqua" w:cs="Book Antiqua"/>
          <w:color w:val="000000"/>
        </w:rPr>
        <w:t xml:space="preserve">. </w:t>
      </w:r>
    </w:p>
    <w:p w14:paraId="687BC193" w14:textId="15CFC906" w:rsidR="00A77B3E" w:rsidRPr="00AC4A79" w:rsidRDefault="003C78E5" w:rsidP="00AC4A79">
      <w:pPr>
        <w:spacing w:line="360" w:lineRule="auto"/>
        <w:ind w:firstLineChars="200" w:firstLine="480"/>
        <w:jc w:val="both"/>
        <w:rPr>
          <w:rFonts w:ascii="Book Antiqua" w:hAnsi="Book Antiqua"/>
        </w:rPr>
      </w:pPr>
      <w:r w:rsidRPr="00AC4A79">
        <w:rPr>
          <w:rFonts w:ascii="Book Antiqua" w:eastAsia="Book Antiqua" w:hAnsi="Book Antiqua" w:cs="Book Antiqua"/>
          <w:color w:val="000000"/>
        </w:rPr>
        <w:t>In patients with normal renal function, ATO has demonstrable efficacy during the induction therapy when administered at a fixed daily dose (10 mg or 15 mg daily) and a weight-based dose (0.15-0.30 mg/kg/d)</w:t>
      </w:r>
      <w:r w:rsidRPr="00AC4A79">
        <w:rPr>
          <w:rFonts w:ascii="Book Antiqua" w:eastAsia="Book Antiqua" w:hAnsi="Book Antiqua" w:cs="Book Antiqua"/>
          <w:color w:val="000000"/>
          <w:vertAlign w:val="superscript"/>
        </w:rPr>
        <w:t>[17,18,21]</w:t>
      </w:r>
      <w:r w:rsidRPr="00AC4A79">
        <w:rPr>
          <w:rFonts w:ascii="Book Antiqua" w:eastAsia="Book Antiqua" w:hAnsi="Book Antiqua" w:cs="Book Antiqua"/>
          <w:color w:val="000000"/>
        </w:rPr>
        <w:t>. When arsenic plasma concentrations range from 0.1</w:t>
      </w:r>
      <w:bookmarkStart w:id="109" w:name="OLE_LINK77"/>
      <w:bookmarkStart w:id="110" w:name="OLE_LINK78"/>
      <w:r w:rsidRPr="00AC4A79">
        <w:rPr>
          <w:rFonts w:ascii="Book Antiqua" w:eastAsia="Book Antiqua" w:hAnsi="Book Antiqua" w:cs="Book Antiqua"/>
          <w:color w:val="000000"/>
        </w:rPr>
        <w:t xml:space="preserve"> to </w:t>
      </w:r>
      <w:bookmarkEnd w:id="109"/>
      <w:bookmarkEnd w:id="110"/>
      <w:r w:rsidRPr="00AC4A79">
        <w:rPr>
          <w:rFonts w:ascii="Book Antiqua" w:eastAsia="Book Antiqua" w:hAnsi="Book Antiqua" w:cs="Book Antiqua"/>
          <w:color w:val="000000"/>
        </w:rPr>
        <w:t xml:space="preserve">0.5 µmol/L (7.4-37.6 ng/mL), PML/RARα proteins are degraded and leukemic promyelocyte differentiation is </w:t>
      </w:r>
      <w:proofErr w:type="gramStart"/>
      <w:r w:rsidRPr="00AC4A79">
        <w:rPr>
          <w:rFonts w:ascii="Book Antiqua" w:eastAsia="Book Antiqua" w:hAnsi="Book Antiqua" w:cs="Book Antiqua"/>
          <w:color w:val="000000"/>
        </w:rPr>
        <w:t>promoted</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22]</w:t>
      </w:r>
      <w:r w:rsidRPr="00AC4A79">
        <w:rPr>
          <w:rFonts w:ascii="Book Antiqua" w:eastAsia="Book Antiqua" w:hAnsi="Book Antiqua" w:cs="Book Antiqua"/>
          <w:color w:val="000000"/>
        </w:rPr>
        <w:t xml:space="preserve">. When arsenic plasma concentrations range from 0.5 to 2 µmol/L (37.6-150 ng/mL), leukemic cells undergo </w:t>
      </w:r>
      <w:proofErr w:type="gramStart"/>
      <w:r w:rsidRPr="00AC4A79">
        <w:rPr>
          <w:rFonts w:ascii="Book Antiqua" w:eastAsia="Book Antiqua" w:hAnsi="Book Antiqua" w:cs="Book Antiqua"/>
          <w:color w:val="000000"/>
        </w:rPr>
        <w:t>apoptosis</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22]</w:t>
      </w:r>
      <w:r w:rsidRPr="00AC4A79">
        <w:rPr>
          <w:rFonts w:ascii="Book Antiqua" w:eastAsia="Book Antiqua" w:hAnsi="Book Antiqua" w:cs="Book Antiqua"/>
          <w:color w:val="000000"/>
        </w:rPr>
        <w:t xml:space="preserve">. When ATO is administered at 10 mg daily to APL patients with normal renal function, the arsenic plasma concentration reaches a steady-state of approximately 1 to 1.5 µmol/L after a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and remains stable until the completion of 28 d of </w:t>
      </w:r>
      <w:r w:rsidRPr="00AC4A79">
        <w:rPr>
          <w:rFonts w:ascii="Book Antiqua" w:eastAsia="Book Antiqua" w:hAnsi="Book Antiqua" w:cs="Book Antiqua"/>
          <w:color w:val="000000"/>
        </w:rPr>
        <w:lastRenderedPageBreak/>
        <w:t>treatment</w:t>
      </w:r>
      <w:r w:rsidRPr="00AC4A79">
        <w:rPr>
          <w:rFonts w:ascii="Book Antiqua" w:eastAsia="Book Antiqua" w:hAnsi="Book Antiqua" w:cs="Book Antiqua"/>
          <w:color w:val="000000"/>
          <w:vertAlign w:val="superscript"/>
        </w:rPr>
        <w:t>[16,23]</w:t>
      </w:r>
      <w:r w:rsidRPr="00AC4A79">
        <w:rPr>
          <w:rFonts w:ascii="Book Antiqua" w:eastAsia="Book Antiqua" w:hAnsi="Book Antiqua" w:cs="Book Antiqua"/>
          <w:color w:val="000000"/>
        </w:rPr>
        <w:t xml:space="preserve">. On the other hand, hemodialysis reduces plasma arsenic concentrations by approximately 38% to 40%, but plasma arsenic levels gradually increase because of redistribution between the blood and other tissues with continuous administration of </w:t>
      </w:r>
      <w:proofErr w:type="gramStart"/>
      <w:r w:rsidRPr="00AC4A79">
        <w:rPr>
          <w:rFonts w:ascii="Book Antiqua" w:eastAsia="Book Antiqua" w:hAnsi="Book Antiqua" w:cs="Book Antiqua"/>
          <w:color w:val="000000"/>
        </w:rPr>
        <w:t>ATO</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12,13]</w:t>
      </w:r>
      <w:r w:rsidRPr="00AC4A79">
        <w:rPr>
          <w:rFonts w:ascii="Book Antiqua" w:eastAsia="Book Antiqua" w:hAnsi="Book Antiqua" w:cs="Book Antiqua"/>
          <w:color w:val="000000"/>
        </w:rPr>
        <w:t xml:space="preserve">. Most of the cases reported were treated by checking arsenic levels. However, many hospitals cannot measure arsenic levels. Further, the reason for measuring the arsenic level is to predict the toxicity of ATO. Moreover, there is no correlation between arsenic levels and QTc interval change or </w:t>
      </w:r>
      <w:bookmarkStart w:id="111" w:name="OLE_LINK79"/>
      <w:bookmarkStart w:id="112" w:name="OLE_LINK80"/>
      <w:bookmarkStart w:id="113" w:name="OLE_LINK81"/>
      <w:bookmarkStart w:id="114" w:name="OLE_LINK82"/>
      <w:bookmarkStart w:id="115" w:name="OLE_LINK83"/>
      <w:bookmarkStart w:id="116" w:name="OLE_LINK84"/>
      <w:r w:rsidRPr="00AC4A79">
        <w:rPr>
          <w:rFonts w:ascii="Book Antiqua" w:eastAsia="Book Antiqua" w:hAnsi="Book Antiqua" w:cs="Book Antiqua"/>
          <w:color w:val="000000"/>
        </w:rPr>
        <w:t>AV</w:t>
      </w:r>
      <w:bookmarkEnd w:id="111"/>
      <w:bookmarkEnd w:id="112"/>
      <w:r w:rsidRPr="00AC4A79">
        <w:rPr>
          <w:rFonts w:ascii="Book Antiqua" w:eastAsia="Book Antiqua" w:hAnsi="Book Antiqua" w:cs="Book Antiqua"/>
          <w:color w:val="000000"/>
        </w:rPr>
        <w:t xml:space="preserve"> block </w:t>
      </w:r>
      <w:proofErr w:type="gramStart"/>
      <w:r w:rsidRPr="00AC4A79">
        <w:rPr>
          <w:rFonts w:ascii="Book Antiqua" w:eastAsia="Book Antiqua" w:hAnsi="Book Antiqua" w:cs="Book Antiqua"/>
          <w:color w:val="000000"/>
        </w:rPr>
        <w:t>degree</w:t>
      </w:r>
      <w:bookmarkEnd w:id="113"/>
      <w:bookmarkEnd w:id="114"/>
      <w:bookmarkEnd w:id="115"/>
      <w:bookmarkEnd w:id="116"/>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13]</w:t>
      </w:r>
      <w:r w:rsidRPr="00AC4A79">
        <w:rPr>
          <w:rFonts w:ascii="Book Antiqua" w:eastAsia="Book Antiqua" w:hAnsi="Book Antiqua" w:cs="Book Antiqua"/>
          <w:color w:val="000000"/>
        </w:rPr>
        <w:t xml:space="preserve">. Ultimately, direct measurement of arsenic concentration may help to prevent toxicity, but if it cannot be measured, the dosage can be determined by monitoring ATO side effects. We also started to treat our patient with a lower dose than the recommended dose for a single dose. As no special side effects were observed in the first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of treatment, the dose was increased to the recommended dose from the second wk. </w:t>
      </w:r>
    </w:p>
    <w:p w14:paraId="6EBE237A" w14:textId="77777777" w:rsidR="00A77B3E" w:rsidRPr="00AC4A79" w:rsidRDefault="003C78E5" w:rsidP="00AC4A79">
      <w:pPr>
        <w:spacing w:line="360" w:lineRule="auto"/>
        <w:ind w:firstLineChars="200" w:firstLine="480"/>
        <w:jc w:val="both"/>
        <w:rPr>
          <w:rFonts w:ascii="Book Antiqua" w:hAnsi="Book Antiqua"/>
        </w:rPr>
      </w:pPr>
      <w:r w:rsidRPr="00AC4A79">
        <w:rPr>
          <w:rFonts w:ascii="Book Antiqua" w:eastAsia="Book Antiqua" w:hAnsi="Book Antiqua" w:cs="Book Antiqua"/>
          <w:color w:val="000000"/>
        </w:rPr>
        <w:t xml:space="preserve">Generally, treatment of </w:t>
      </w:r>
      <w:r w:rsidRPr="00AC4A79">
        <w:rPr>
          <w:rFonts w:ascii="Book Antiqua" w:eastAsia="Book Antiqua" w:hAnsi="Book Antiqua" w:cs="Book Antiqua"/>
          <w:i/>
          <w:iCs/>
          <w:color w:val="000000"/>
        </w:rPr>
        <w:t>de novo</w:t>
      </w:r>
      <w:r w:rsidRPr="00AC4A79">
        <w:rPr>
          <w:rFonts w:ascii="Book Antiqua" w:eastAsia="Book Antiqua" w:hAnsi="Book Antiqua" w:cs="Book Antiqua"/>
          <w:color w:val="000000"/>
        </w:rPr>
        <w:t xml:space="preserve"> APL consists of induction chemotherapy, consolidation chemotherapy, and maintenance therapy; however, in relapsed APL treatment, induction chemotherapy and six consolidation chemotherapy are </w:t>
      </w:r>
      <w:proofErr w:type="gramStart"/>
      <w:r w:rsidRPr="00AC4A79">
        <w:rPr>
          <w:rFonts w:ascii="Book Antiqua" w:eastAsia="Book Antiqua" w:hAnsi="Book Antiqua" w:cs="Book Antiqua"/>
          <w:color w:val="000000"/>
        </w:rPr>
        <w:t>recommended</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19]</w:t>
      </w:r>
      <w:r w:rsidRPr="00AC4A79">
        <w:rPr>
          <w:rFonts w:ascii="Book Antiqua" w:eastAsia="Book Antiqua" w:hAnsi="Book Antiqua" w:cs="Book Antiqua"/>
          <w:color w:val="000000"/>
        </w:rPr>
        <w:t xml:space="preserve">. There is no consensus on the duration of ATO treatment for patients with severe renal failure or on dialysis. Even in the patients mentioned above, the ATO dose schedule was different. </w:t>
      </w:r>
    </w:p>
    <w:p w14:paraId="0F6401EC" w14:textId="08F35B2D" w:rsidR="00A77B3E" w:rsidRPr="00AC4A79" w:rsidRDefault="003C78E5" w:rsidP="00AC4A79">
      <w:pPr>
        <w:spacing w:line="360" w:lineRule="auto"/>
        <w:ind w:firstLineChars="200" w:firstLine="480"/>
        <w:jc w:val="both"/>
        <w:rPr>
          <w:rFonts w:ascii="Book Antiqua" w:hAnsi="Book Antiqua"/>
        </w:rPr>
      </w:pPr>
      <w:r w:rsidRPr="00AC4A79">
        <w:rPr>
          <w:rFonts w:ascii="Book Antiqua" w:eastAsia="Book Antiqua" w:hAnsi="Book Antiqua" w:cs="Book Antiqua"/>
          <w:color w:val="000000"/>
        </w:rPr>
        <w:t>Although there is not much evidence, we reduced the initial dose of ATO and started treatment immediately after hemodialysis three times a w</w:t>
      </w:r>
      <w:r w:rsidR="005E2D09">
        <w:rPr>
          <w:rFonts w:ascii="Book Antiqua" w:eastAsia="Book Antiqua" w:hAnsi="Book Antiqua" w:cs="Book Antiqua"/>
          <w:color w:val="000000"/>
        </w:rPr>
        <w:t>ee</w:t>
      </w:r>
      <w:r w:rsidRPr="00AC4A79">
        <w:rPr>
          <w:rFonts w:ascii="Book Antiqua" w:eastAsia="Book Antiqua" w:hAnsi="Book Antiqua" w:cs="Book Antiqua"/>
          <w:color w:val="000000"/>
        </w:rPr>
        <w:t>k. No serious side effects were observed during the weekly administration; hence, we continued to monitor toxicity and increased ATO up to the usual recommended dose. Although data suggest that the duration of ATO administration was insufficient, our patient somewhat tolerated the treatment and was started on consolidation therapy after a rest period of four w</w:t>
      </w:r>
      <w:r w:rsidR="00F34557">
        <w:rPr>
          <w:rFonts w:ascii="Book Antiqua" w:eastAsia="Book Antiqua" w:hAnsi="Book Antiqua" w:cs="Book Antiqua"/>
          <w:color w:val="000000"/>
        </w:rPr>
        <w:t>ee</w:t>
      </w:r>
      <w:r w:rsidRPr="00AC4A79">
        <w:rPr>
          <w:rFonts w:ascii="Book Antiqua" w:eastAsia="Book Antiqua" w:hAnsi="Book Antiqua" w:cs="Book Antiqua"/>
          <w:color w:val="000000"/>
        </w:rPr>
        <w:t xml:space="preserve">ks following induction chemotherapy. Consolidation treatment was performed for 4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every 8 wk. Our patient received consolidation therapy four times and has remained relapse free for two years to date. As our treatment strategy was based on data from other case reports, our case of successful treatment without serious side effects can, in turn, be of great help to clinicians. </w:t>
      </w:r>
    </w:p>
    <w:bookmarkEnd w:id="108"/>
    <w:p w14:paraId="0AAA854B" w14:textId="77777777" w:rsidR="00A77B3E" w:rsidRPr="00AC4A79" w:rsidRDefault="00A77B3E" w:rsidP="00AC4A79">
      <w:pPr>
        <w:spacing w:line="360" w:lineRule="auto"/>
        <w:ind w:firstLine="120"/>
        <w:jc w:val="both"/>
        <w:rPr>
          <w:rFonts w:ascii="Book Antiqua" w:hAnsi="Book Antiqua"/>
        </w:rPr>
      </w:pPr>
    </w:p>
    <w:p w14:paraId="4AC83775"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CONCLUSION</w:t>
      </w:r>
    </w:p>
    <w:p w14:paraId="7E045998" w14:textId="77777777" w:rsidR="00A77B3E" w:rsidRPr="00AC4A79" w:rsidRDefault="003C78E5" w:rsidP="00AC4A79">
      <w:pPr>
        <w:spacing w:line="360" w:lineRule="auto"/>
        <w:jc w:val="both"/>
        <w:rPr>
          <w:rFonts w:ascii="Book Antiqua" w:hAnsi="Book Antiqua"/>
        </w:rPr>
      </w:pPr>
      <w:bookmarkStart w:id="117" w:name="OLE_LINK194"/>
      <w:bookmarkStart w:id="118" w:name="OLE_LINK195"/>
      <w:bookmarkStart w:id="119" w:name="OLE_LINK196"/>
      <w:r w:rsidRPr="00AC4A79">
        <w:rPr>
          <w:rFonts w:ascii="Book Antiqua" w:eastAsia="Book Antiqua" w:hAnsi="Book Antiqua" w:cs="Book Antiqua"/>
          <w:color w:val="000000"/>
        </w:rPr>
        <w:t>The use of ATO has not been well studied in dialysis patients, and there is a paucity of data in the literature to support its use in such a situation. Hence, this is a valuable report because it is a case of successful treatment in which complete remission is achieved by administering ATO to a patient with relapsed APL on hemodialysis.</w:t>
      </w:r>
    </w:p>
    <w:bookmarkEnd w:id="117"/>
    <w:bookmarkEnd w:id="118"/>
    <w:bookmarkEnd w:id="119"/>
    <w:p w14:paraId="07EE111C" w14:textId="77777777" w:rsidR="00A77B3E" w:rsidRPr="00AC4A79" w:rsidRDefault="00A77B3E" w:rsidP="00AC4A79">
      <w:pPr>
        <w:spacing w:line="360" w:lineRule="auto"/>
        <w:jc w:val="both"/>
        <w:rPr>
          <w:rFonts w:ascii="Book Antiqua" w:hAnsi="Book Antiqua"/>
        </w:rPr>
      </w:pPr>
    </w:p>
    <w:p w14:paraId="5313206F"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REFERENCES</w:t>
      </w:r>
    </w:p>
    <w:p w14:paraId="162A30AF" w14:textId="497E7838" w:rsidR="00367DC2" w:rsidRPr="00AC4A79" w:rsidRDefault="00367DC2" w:rsidP="00AC4A79">
      <w:pPr>
        <w:spacing w:line="360" w:lineRule="auto"/>
        <w:jc w:val="both"/>
        <w:rPr>
          <w:rFonts w:ascii="Book Antiqua" w:hAnsi="Book Antiqua"/>
        </w:rPr>
      </w:pPr>
      <w:bookmarkStart w:id="120" w:name="OLE_LINK43"/>
      <w:bookmarkStart w:id="121" w:name="OLE_LINK44"/>
      <w:bookmarkStart w:id="122" w:name="OLE_LINK58"/>
      <w:bookmarkStart w:id="123" w:name="OLE_LINK59"/>
      <w:bookmarkStart w:id="124" w:name="OLE_LINK17"/>
      <w:bookmarkStart w:id="125" w:name="OLE_LINK18"/>
      <w:bookmarkStart w:id="126" w:name="OLE_LINK16"/>
      <w:bookmarkStart w:id="127" w:name="OLE_LINK19"/>
      <w:bookmarkStart w:id="128" w:name="OLE_LINK36"/>
      <w:bookmarkStart w:id="129" w:name="OLE_LINK37"/>
      <w:bookmarkStart w:id="130" w:name="OLE_LINK38"/>
      <w:bookmarkStart w:id="131" w:name="OLE_LINK85"/>
      <w:bookmarkStart w:id="132" w:name="OLE_LINK86"/>
      <w:bookmarkStart w:id="133" w:name="OLE_LINK95"/>
      <w:bookmarkStart w:id="134" w:name="OLE_LINK96"/>
      <w:bookmarkStart w:id="135" w:name="OLE_LINK197"/>
      <w:bookmarkStart w:id="136" w:name="OLE_LINK198"/>
      <w:bookmarkStart w:id="137" w:name="OLE_LINK199"/>
      <w:bookmarkStart w:id="138" w:name="OLE_LINK200"/>
      <w:r w:rsidRPr="00AC4A79">
        <w:rPr>
          <w:rFonts w:ascii="Book Antiqua" w:hAnsi="Book Antiqua"/>
        </w:rPr>
        <w:t xml:space="preserve">1 </w:t>
      </w:r>
      <w:r w:rsidRPr="00AC4A79">
        <w:rPr>
          <w:rFonts w:ascii="Book Antiqua" w:hAnsi="Book Antiqua"/>
          <w:b/>
          <w:bCs/>
        </w:rPr>
        <w:t>Tallman MS</w:t>
      </w:r>
      <w:r w:rsidRPr="00AC4A79">
        <w:rPr>
          <w:rFonts w:ascii="Book Antiqua" w:hAnsi="Book Antiqua"/>
        </w:rPr>
        <w:t xml:space="preserve">, Altman JK. </w:t>
      </w:r>
      <w:bookmarkStart w:id="139" w:name="OLE_LINK89"/>
      <w:bookmarkStart w:id="140" w:name="OLE_LINK39"/>
      <w:bookmarkStart w:id="141" w:name="OLE_LINK40"/>
      <w:bookmarkStart w:id="142" w:name="OLE_LINK41"/>
      <w:bookmarkStart w:id="143" w:name="OLE_LINK42"/>
      <w:r w:rsidRPr="00AC4A79">
        <w:rPr>
          <w:rFonts w:ascii="Book Antiqua" w:hAnsi="Book Antiqua"/>
        </w:rPr>
        <w:t xml:space="preserve">Curative strategies in acute promyelocytic leukemia. </w:t>
      </w:r>
      <w:bookmarkEnd w:id="139"/>
      <w:bookmarkEnd w:id="140"/>
      <w:bookmarkEnd w:id="141"/>
      <w:bookmarkEnd w:id="142"/>
      <w:bookmarkEnd w:id="143"/>
      <w:r w:rsidRPr="00AC4A79">
        <w:rPr>
          <w:rFonts w:ascii="Book Antiqua" w:hAnsi="Book Antiqua"/>
          <w:i/>
          <w:iCs/>
        </w:rPr>
        <w:t xml:space="preserve">Hematology Am Soc </w:t>
      </w:r>
      <w:proofErr w:type="spellStart"/>
      <w:r w:rsidRPr="00AC4A79">
        <w:rPr>
          <w:rFonts w:ascii="Book Antiqua" w:hAnsi="Book Antiqua"/>
          <w:i/>
          <w:iCs/>
        </w:rPr>
        <w:t>Hematol</w:t>
      </w:r>
      <w:proofErr w:type="spellEnd"/>
      <w:r w:rsidRPr="00AC4A79">
        <w:rPr>
          <w:rFonts w:ascii="Book Antiqua" w:hAnsi="Book Antiqua"/>
          <w:i/>
          <w:iCs/>
        </w:rPr>
        <w:t xml:space="preserve"> Educ Program</w:t>
      </w:r>
      <w:r w:rsidRPr="00AC4A79">
        <w:rPr>
          <w:rFonts w:ascii="Book Antiqua" w:hAnsi="Book Antiqua"/>
        </w:rPr>
        <w:t xml:space="preserve"> 2008; 391-399 [PMID: 19074116 DOI: 10.1182/asheducation-2008.1.391]</w:t>
      </w:r>
    </w:p>
    <w:bookmarkEnd w:id="120"/>
    <w:bookmarkEnd w:id="121"/>
    <w:bookmarkEnd w:id="122"/>
    <w:bookmarkEnd w:id="123"/>
    <w:p w14:paraId="6B9A55B4"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2 </w:t>
      </w:r>
      <w:r w:rsidRPr="00AC4A79">
        <w:rPr>
          <w:rFonts w:ascii="Book Antiqua" w:hAnsi="Book Antiqua"/>
          <w:b/>
          <w:bCs/>
        </w:rPr>
        <w:t>Wang ZY</w:t>
      </w:r>
      <w:r w:rsidRPr="00AC4A79">
        <w:rPr>
          <w:rFonts w:ascii="Book Antiqua" w:hAnsi="Book Antiqua"/>
        </w:rPr>
        <w:t xml:space="preserve">, Chen Z. Acute promyelocytic leukemia: from highly fatal to highly curable. </w:t>
      </w:r>
      <w:r w:rsidRPr="00AC4A79">
        <w:rPr>
          <w:rFonts w:ascii="Book Antiqua" w:hAnsi="Book Antiqua"/>
          <w:i/>
          <w:iCs/>
        </w:rPr>
        <w:t>Blood</w:t>
      </w:r>
      <w:r w:rsidRPr="00AC4A79">
        <w:rPr>
          <w:rFonts w:ascii="Book Antiqua" w:hAnsi="Book Antiqua"/>
        </w:rPr>
        <w:t xml:space="preserve"> 2008; </w:t>
      </w:r>
      <w:r w:rsidRPr="00AC4A79">
        <w:rPr>
          <w:rFonts w:ascii="Book Antiqua" w:hAnsi="Book Antiqua"/>
          <w:b/>
          <w:bCs/>
        </w:rPr>
        <w:t>111</w:t>
      </w:r>
      <w:r w:rsidRPr="00AC4A79">
        <w:rPr>
          <w:rFonts w:ascii="Book Antiqua" w:hAnsi="Book Antiqua"/>
        </w:rPr>
        <w:t>: 2505-2515 [PMID: 18299451 DOI: 10.1182/blood-2007-07-102798]</w:t>
      </w:r>
    </w:p>
    <w:p w14:paraId="1AD6DA12"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3 </w:t>
      </w:r>
      <w:r w:rsidRPr="00AC4A79">
        <w:rPr>
          <w:rFonts w:ascii="Book Antiqua" w:hAnsi="Book Antiqua"/>
          <w:b/>
          <w:bCs/>
        </w:rPr>
        <w:t>Park JH</w:t>
      </w:r>
      <w:r w:rsidRPr="00AC4A79">
        <w:rPr>
          <w:rFonts w:ascii="Book Antiqua" w:hAnsi="Book Antiqua"/>
        </w:rPr>
        <w:t xml:space="preserve">, </w:t>
      </w:r>
      <w:proofErr w:type="spellStart"/>
      <w:r w:rsidRPr="00AC4A79">
        <w:rPr>
          <w:rFonts w:ascii="Book Antiqua" w:hAnsi="Book Antiqua"/>
        </w:rPr>
        <w:t>Qiao</w:t>
      </w:r>
      <w:proofErr w:type="spellEnd"/>
      <w:r w:rsidRPr="00AC4A79">
        <w:rPr>
          <w:rFonts w:ascii="Book Antiqua" w:hAnsi="Book Antiqua"/>
        </w:rPr>
        <w:t xml:space="preserve"> B, </w:t>
      </w:r>
      <w:proofErr w:type="spellStart"/>
      <w:r w:rsidRPr="00AC4A79">
        <w:rPr>
          <w:rFonts w:ascii="Book Antiqua" w:hAnsi="Book Antiqua"/>
        </w:rPr>
        <w:t>Panageas</w:t>
      </w:r>
      <w:proofErr w:type="spellEnd"/>
      <w:r w:rsidRPr="00AC4A79">
        <w:rPr>
          <w:rFonts w:ascii="Book Antiqua" w:hAnsi="Book Antiqua"/>
        </w:rPr>
        <w:t xml:space="preserve"> KS, </w:t>
      </w:r>
      <w:proofErr w:type="spellStart"/>
      <w:r w:rsidRPr="00AC4A79">
        <w:rPr>
          <w:rFonts w:ascii="Book Antiqua" w:hAnsi="Book Antiqua"/>
        </w:rPr>
        <w:t>Schymura</w:t>
      </w:r>
      <w:proofErr w:type="spellEnd"/>
      <w:r w:rsidRPr="00AC4A79">
        <w:rPr>
          <w:rFonts w:ascii="Book Antiqua" w:hAnsi="Book Antiqua"/>
        </w:rPr>
        <w:t xml:space="preserve"> MJ, </w:t>
      </w:r>
      <w:proofErr w:type="spellStart"/>
      <w:r w:rsidRPr="00AC4A79">
        <w:rPr>
          <w:rFonts w:ascii="Book Antiqua" w:hAnsi="Book Antiqua"/>
        </w:rPr>
        <w:t>Jurcic</w:t>
      </w:r>
      <w:proofErr w:type="spellEnd"/>
      <w:r w:rsidRPr="00AC4A79">
        <w:rPr>
          <w:rFonts w:ascii="Book Antiqua" w:hAnsi="Book Antiqua"/>
        </w:rPr>
        <w:t xml:space="preserve"> JG, </w:t>
      </w:r>
      <w:proofErr w:type="spellStart"/>
      <w:r w:rsidRPr="00AC4A79">
        <w:rPr>
          <w:rFonts w:ascii="Book Antiqua" w:hAnsi="Book Antiqua"/>
        </w:rPr>
        <w:t>Rosenblat</w:t>
      </w:r>
      <w:proofErr w:type="spellEnd"/>
      <w:r w:rsidRPr="00AC4A79">
        <w:rPr>
          <w:rFonts w:ascii="Book Antiqua" w:hAnsi="Book Antiqua"/>
        </w:rPr>
        <w:t xml:space="preserve"> TL, Altman JK, </w:t>
      </w:r>
      <w:proofErr w:type="spellStart"/>
      <w:r w:rsidRPr="00AC4A79">
        <w:rPr>
          <w:rFonts w:ascii="Book Antiqua" w:hAnsi="Book Antiqua"/>
        </w:rPr>
        <w:t>Douer</w:t>
      </w:r>
      <w:proofErr w:type="spellEnd"/>
      <w:r w:rsidRPr="00AC4A79">
        <w:rPr>
          <w:rFonts w:ascii="Book Antiqua" w:hAnsi="Book Antiqua"/>
        </w:rPr>
        <w:t xml:space="preserve"> D, Rowe JM, Tallman MS. Early death rate in acute promyelocytic leukemia remains high despite all-trans retinoic acid. </w:t>
      </w:r>
      <w:r w:rsidRPr="00AC4A79">
        <w:rPr>
          <w:rFonts w:ascii="Book Antiqua" w:hAnsi="Book Antiqua"/>
          <w:i/>
          <w:iCs/>
        </w:rPr>
        <w:t>Blood</w:t>
      </w:r>
      <w:r w:rsidRPr="00AC4A79">
        <w:rPr>
          <w:rFonts w:ascii="Book Antiqua" w:hAnsi="Book Antiqua"/>
        </w:rPr>
        <w:t xml:space="preserve"> 2011; </w:t>
      </w:r>
      <w:r w:rsidRPr="00AC4A79">
        <w:rPr>
          <w:rFonts w:ascii="Book Antiqua" w:hAnsi="Book Antiqua"/>
          <w:b/>
          <w:bCs/>
        </w:rPr>
        <w:t>118</w:t>
      </w:r>
      <w:r w:rsidRPr="00AC4A79">
        <w:rPr>
          <w:rFonts w:ascii="Book Antiqua" w:hAnsi="Book Antiqua"/>
        </w:rPr>
        <w:t>: 1248-1254 [PMID: 21653939 DOI: 10.1182/blood-2011-04-346437]</w:t>
      </w:r>
    </w:p>
    <w:p w14:paraId="3F78ABCC"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4 </w:t>
      </w:r>
      <w:proofErr w:type="spellStart"/>
      <w:r w:rsidRPr="00AC4A79">
        <w:rPr>
          <w:rFonts w:ascii="Book Antiqua" w:hAnsi="Book Antiqua"/>
          <w:b/>
          <w:bCs/>
        </w:rPr>
        <w:t>Mantha</w:t>
      </w:r>
      <w:proofErr w:type="spellEnd"/>
      <w:r w:rsidRPr="00AC4A79">
        <w:rPr>
          <w:rFonts w:ascii="Book Antiqua" w:hAnsi="Book Antiqua"/>
          <w:b/>
          <w:bCs/>
        </w:rPr>
        <w:t xml:space="preserve"> S</w:t>
      </w:r>
      <w:r w:rsidRPr="00AC4A79">
        <w:rPr>
          <w:rFonts w:ascii="Book Antiqua" w:hAnsi="Book Antiqua"/>
        </w:rPr>
        <w:t xml:space="preserve">, Tallman MS, Devlin SM, </w:t>
      </w:r>
      <w:proofErr w:type="spellStart"/>
      <w:r w:rsidRPr="00AC4A79">
        <w:rPr>
          <w:rFonts w:ascii="Book Antiqua" w:hAnsi="Book Antiqua"/>
        </w:rPr>
        <w:t>Soff</w:t>
      </w:r>
      <w:proofErr w:type="spellEnd"/>
      <w:r w:rsidRPr="00AC4A79">
        <w:rPr>
          <w:rFonts w:ascii="Book Antiqua" w:hAnsi="Book Antiqua"/>
        </w:rPr>
        <w:t xml:space="preserve"> GA. Predictive factors of fatal bleeding in acute promyelocytic leukemia. </w:t>
      </w:r>
      <w:proofErr w:type="spellStart"/>
      <w:r w:rsidRPr="00AC4A79">
        <w:rPr>
          <w:rFonts w:ascii="Book Antiqua" w:hAnsi="Book Antiqua"/>
          <w:i/>
          <w:iCs/>
        </w:rPr>
        <w:t>Thromb</w:t>
      </w:r>
      <w:proofErr w:type="spellEnd"/>
      <w:r w:rsidRPr="00AC4A79">
        <w:rPr>
          <w:rFonts w:ascii="Book Antiqua" w:hAnsi="Book Antiqua"/>
          <w:i/>
          <w:iCs/>
        </w:rPr>
        <w:t xml:space="preserve"> Res</w:t>
      </w:r>
      <w:r w:rsidRPr="00AC4A79">
        <w:rPr>
          <w:rFonts w:ascii="Book Antiqua" w:hAnsi="Book Antiqua"/>
        </w:rPr>
        <w:t xml:space="preserve"> 2018; </w:t>
      </w:r>
      <w:r w:rsidRPr="00AC4A79">
        <w:rPr>
          <w:rFonts w:ascii="Book Antiqua" w:hAnsi="Book Antiqua"/>
          <w:b/>
          <w:bCs/>
        </w:rPr>
        <w:t>164 Suppl 1</w:t>
      </w:r>
      <w:r w:rsidRPr="00AC4A79">
        <w:rPr>
          <w:rFonts w:ascii="Book Antiqua" w:hAnsi="Book Antiqua"/>
        </w:rPr>
        <w:t>: S98-S102 [PMID: 29703492 DOI: 10.1016/j.thromres.2018.01.038]</w:t>
      </w:r>
    </w:p>
    <w:p w14:paraId="136380FC"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5 </w:t>
      </w:r>
      <w:r w:rsidRPr="00AC4A79">
        <w:rPr>
          <w:rFonts w:ascii="Book Antiqua" w:hAnsi="Book Antiqua"/>
          <w:b/>
          <w:bCs/>
        </w:rPr>
        <w:t>Sanz MA</w:t>
      </w:r>
      <w:r w:rsidRPr="00AC4A79">
        <w:rPr>
          <w:rFonts w:ascii="Book Antiqua" w:hAnsi="Book Antiqua"/>
        </w:rPr>
        <w:t xml:space="preserve">, </w:t>
      </w:r>
      <w:proofErr w:type="spellStart"/>
      <w:r w:rsidRPr="00AC4A79">
        <w:rPr>
          <w:rFonts w:ascii="Book Antiqua" w:hAnsi="Book Antiqua"/>
        </w:rPr>
        <w:t>Fenaux</w:t>
      </w:r>
      <w:proofErr w:type="spellEnd"/>
      <w:r w:rsidRPr="00AC4A79">
        <w:rPr>
          <w:rFonts w:ascii="Book Antiqua" w:hAnsi="Book Antiqua"/>
        </w:rPr>
        <w:t xml:space="preserve"> P, Tallman MS, </w:t>
      </w:r>
      <w:proofErr w:type="spellStart"/>
      <w:r w:rsidRPr="00AC4A79">
        <w:rPr>
          <w:rFonts w:ascii="Book Antiqua" w:hAnsi="Book Antiqua"/>
        </w:rPr>
        <w:t>Estey</w:t>
      </w:r>
      <w:proofErr w:type="spellEnd"/>
      <w:r w:rsidRPr="00AC4A79">
        <w:rPr>
          <w:rFonts w:ascii="Book Antiqua" w:hAnsi="Book Antiqua"/>
        </w:rPr>
        <w:t xml:space="preserve"> EH, </w:t>
      </w:r>
      <w:proofErr w:type="spellStart"/>
      <w:r w:rsidRPr="00AC4A79">
        <w:rPr>
          <w:rFonts w:ascii="Book Antiqua" w:hAnsi="Book Antiqua"/>
        </w:rPr>
        <w:t>Löwenberg</w:t>
      </w:r>
      <w:proofErr w:type="spellEnd"/>
      <w:r w:rsidRPr="00AC4A79">
        <w:rPr>
          <w:rFonts w:ascii="Book Antiqua" w:hAnsi="Book Antiqua"/>
        </w:rPr>
        <w:t xml:space="preserve"> B, </w:t>
      </w:r>
      <w:proofErr w:type="spellStart"/>
      <w:r w:rsidRPr="00AC4A79">
        <w:rPr>
          <w:rFonts w:ascii="Book Antiqua" w:hAnsi="Book Antiqua"/>
        </w:rPr>
        <w:t>Naoe</w:t>
      </w:r>
      <w:proofErr w:type="spellEnd"/>
      <w:r w:rsidRPr="00AC4A79">
        <w:rPr>
          <w:rFonts w:ascii="Book Antiqua" w:hAnsi="Book Antiqua"/>
        </w:rPr>
        <w:t xml:space="preserve"> T, </w:t>
      </w:r>
      <w:proofErr w:type="spellStart"/>
      <w:r w:rsidRPr="00AC4A79">
        <w:rPr>
          <w:rFonts w:ascii="Book Antiqua" w:hAnsi="Book Antiqua"/>
        </w:rPr>
        <w:t>Lengfelder</w:t>
      </w:r>
      <w:proofErr w:type="spellEnd"/>
      <w:r w:rsidRPr="00AC4A79">
        <w:rPr>
          <w:rFonts w:ascii="Book Antiqua" w:hAnsi="Book Antiqua"/>
        </w:rPr>
        <w:t xml:space="preserve"> E, </w:t>
      </w:r>
      <w:proofErr w:type="spellStart"/>
      <w:r w:rsidRPr="00AC4A79">
        <w:rPr>
          <w:rFonts w:ascii="Book Antiqua" w:hAnsi="Book Antiqua"/>
        </w:rPr>
        <w:t>Döhner</w:t>
      </w:r>
      <w:proofErr w:type="spellEnd"/>
      <w:r w:rsidRPr="00AC4A79">
        <w:rPr>
          <w:rFonts w:ascii="Book Antiqua" w:hAnsi="Book Antiqua"/>
        </w:rPr>
        <w:t xml:space="preserve"> H, Burnett AK, Chen SJ, Mathews V, </w:t>
      </w:r>
      <w:proofErr w:type="spellStart"/>
      <w:r w:rsidRPr="00AC4A79">
        <w:rPr>
          <w:rFonts w:ascii="Book Antiqua" w:hAnsi="Book Antiqua"/>
        </w:rPr>
        <w:t>Iland</w:t>
      </w:r>
      <w:proofErr w:type="spellEnd"/>
      <w:r w:rsidRPr="00AC4A79">
        <w:rPr>
          <w:rFonts w:ascii="Book Antiqua" w:hAnsi="Book Antiqua"/>
        </w:rPr>
        <w:t xml:space="preserve"> H, Rego E, </w:t>
      </w:r>
      <w:proofErr w:type="spellStart"/>
      <w:r w:rsidRPr="00AC4A79">
        <w:rPr>
          <w:rFonts w:ascii="Book Antiqua" w:hAnsi="Book Antiqua"/>
        </w:rPr>
        <w:t>Kantarjian</w:t>
      </w:r>
      <w:proofErr w:type="spellEnd"/>
      <w:r w:rsidRPr="00AC4A79">
        <w:rPr>
          <w:rFonts w:ascii="Book Antiqua" w:hAnsi="Book Antiqua"/>
        </w:rPr>
        <w:t xml:space="preserve"> H, </w:t>
      </w:r>
      <w:proofErr w:type="spellStart"/>
      <w:r w:rsidRPr="00AC4A79">
        <w:rPr>
          <w:rFonts w:ascii="Book Antiqua" w:hAnsi="Book Antiqua"/>
        </w:rPr>
        <w:t>Adès</w:t>
      </w:r>
      <w:proofErr w:type="spellEnd"/>
      <w:r w:rsidRPr="00AC4A79">
        <w:rPr>
          <w:rFonts w:ascii="Book Antiqua" w:hAnsi="Book Antiqua"/>
        </w:rPr>
        <w:t xml:space="preserve"> L, </w:t>
      </w:r>
      <w:proofErr w:type="spellStart"/>
      <w:r w:rsidRPr="00AC4A79">
        <w:rPr>
          <w:rFonts w:ascii="Book Antiqua" w:hAnsi="Book Antiqua"/>
        </w:rPr>
        <w:t>Avvisati</w:t>
      </w:r>
      <w:proofErr w:type="spellEnd"/>
      <w:r w:rsidRPr="00AC4A79">
        <w:rPr>
          <w:rFonts w:ascii="Book Antiqua" w:hAnsi="Book Antiqua"/>
        </w:rPr>
        <w:t xml:space="preserve"> G, Montesinos P, </w:t>
      </w:r>
      <w:proofErr w:type="spellStart"/>
      <w:r w:rsidRPr="00AC4A79">
        <w:rPr>
          <w:rFonts w:ascii="Book Antiqua" w:hAnsi="Book Antiqua"/>
        </w:rPr>
        <w:t>Platzbecker</w:t>
      </w:r>
      <w:proofErr w:type="spellEnd"/>
      <w:r w:rsidRPr="00AC4A79">
        <w:rPr>
          <w:rFonts w:ascii="Book Antiqua" w:hAnsi="Book Antiqua"/>
        </w:rPr>
        <w:t xml:space="preserve"> U, </w:t>
      </w:r>
      <w:proofErr w:type="spellStart"/>
      <w:r w:rsidRPr="00AC4A79">
        <w:rPr>
          <w:rFonts w:ascii="Book Antiqua" w:hAnsi="Book Antiqua"/>
        </w:rPr>
        <w:t>Ravandi</w:t>
      </w:r>
      <w:proofErr w:type="spellEnd"/>
      <w:r w:rsidRPr="00AC4A79">
        <w:rPr>
          <w:rFonts w:ascii="Book Antiqua" w:hAnsi="Book Antiqua"/>
        </w:rPr>
        <w:t xml:space="preserve"> F, Russell NH, Lo-Coco F. Management of acute promyelocytic leukemia: updated recommendations from an expert panel of the European </w:t>
      </w:r>
      <w:proofErr w:type="spellStart"/>
      <w:r w:rsidRPr="00AC4A79">
        <w:rPr>
          <w:rFonts w:ascii="Book Antiqua" w:hAnsi="Book Antiqua"/>
        </w:rPr>
        <w:t>LeukemiaNet</w:t>
      </w:r>
      <w:proofErr w:type="spellEnd"/>
      <w:r w:rsidRPr="00AC4A79">
        <w:rPr>
          <w:rFonts w:ascii="Book Antiqua" w:hAnsi="Book Antiqua"/>
        </w:rPr>
        <w:t xml:space="preserve">. </w:t>
      </w:r>
      <w:r w:rsidRPr="00AC4A79">
        <w:rPr>
          <w:rFonts w:ascii="Book Antiqua" w:hAnsi="Book Antiqua"/>
          <w:i/>
          <w:iCs/>
        </w:rPr>
        <w:t>Blood</w:t>
      </w:r>
      <w:r w:rsidRPr="00AC4A79">
        <w:rPr>
          <w:rFonts w:ascii="Book Antiqua" w:hAnsi="Book Antiqua"/>
        </w:rPr>
        <w:t xml:space="preserve"> 2019; </w:t>
      </w:r>
      <w:r w:rsidRPr="00AC4A79">
        <w:rPr>
          <w:rFonts w:ascii="Book Antiqua" w:hAnsi="Book Antiqua"/>
          <w:b/>
          <w:bCs/>
        </w:rPr>
        <w:t>133</w:t>
      </w:r>
      <w:r w:rsidRPr="00AC4A79">
        <w:rPr>
          <w:rFonts w:ascii="Book Antiqua" w:hAnsi="Book Antiqua"/>
        </w:rPr>
        <w:t>: 1630-1643 [PMID: 30803991 DOI: 10.1182/blood-2019-01-894980]</w:t>
      </w:r>
    </w:p>
    <w:p w14:paraId="6B580F26"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6 </w:t>
      </w:r>
      <w:proofErr w:type="spellStart"/>
      <w:r w:rsidRPr="00AC4A79">
        <w:rPr>
          <w:rFonts w:ascii="Book Antiqua" w:hAnsi="Book Antiqua"/>
          <w:b/>
          <w:bCs/>
        </w:rPr>
        <w:t>Soignet</w:t>
      </w:r>
      <w:proofErr w:type="spellEnd"/>
      <w:r w:rsidRPr="00AC4A79">
        <w:rPr>
          <w:rFonts w:ascii="Book Antiqua" w:hAnsi="Book Antiqua"/>
          <w:b/>
          <w:bCs/>
        </w:rPr>
        <w:t xml:space="preserve"> SL</w:t>
      </w:r>
      <w:r w:rsidRPr="00AC4A79">
        <w:rPr>
          <w:rFonts w:ascii="Book Antiqua" w:hAnsi="Book Antiqua"/>
        </w:rPr>
        <w:t xml:space="preserve">, </w:t>
      </w:r>
      <w:proofErr w:type="spellStart"/>
      <w:r w:rsidRPr="00AC4A79">
        <w:rPr>
          <w:rFonts w:ascii="Book Antiqua" w:hAnsi="Book Antiqua"/>
        </w:rPr>
        <w:t>Maslak</w:t>
      </w:r>
      <w:proofErr w:type="spellEnd"/>
      <w:r w:rsidRPr="00AC4A79">
        <w:rPr>
          <w:rFonts w:ascii="Book Antiqua" w:hAnsi="Book Antiqua"/>
        </w:rPr>
        <w:t xml:space="preserve"> P, Wang ZG, </w:t>
      </w:r>
      <w:proofErr w:type="spellStart"/>
      <w:r w:rsidRPr="00AC4A79">
        <w:rPr>
          <w:rFonts w:ascii="Book Antiqua" w:hAnsi="Book Antiqua"/>
        </w:rPr>
        <w:t>Jhanwar</w:t>
      </w:r>
      <w:proofErr w:type="spellEnd"/>
      <w:r w:rsidRPr="00AC4A79">
        <w:rPr>
          <w:rFonts w:ascii="Book Antiqua" w:hAnsi="Book Antiqua"/>
        </w:rPr>
        <w:t xml:space="preserve"> S, Calleja E, </w:t>
      </w:r>
      <w:proofErr w:type="spellStart"/>
      <w:r w:rsidRPr="00AC4A79">
        <w:rPr>
          <w:rFonts w:ascii="Book Antiqua" w:hAnsi="Book Antiqua"/>
        </w:rPr>
        <w:t>Dardashti</w:t>
      </w:r>
      <w:proofErr w:type="spellEnd"/>
      <w:r w:rsidRPr="00AC4A79">
        <w:rPr>
          <w:rFonts w:ascii="Book Antiqua" w:hAnsi="Book Antiqua"/>
        </w:rPr>
        <w:t xml:space="preserve"> LJ, Corso D, DeBlasio A, </w:t>
      </w:r>
      <w:proofErr w:type="spellStart"/>
      <w:r w:rsidRPr="00AC4A79">
        <w:rPr>
          <w:rFonts w:ascii="Book Antiqua" w:hAnsi="Book Antiqua"/>
        </w:rPr>
        <w:t>Gabrilove</w:t>
      </w:r>
      <w:proofErr w:type="spellEnd"/>
      <w:r w:rsidRPr="00AC4A79">
        <w:rPr>
          <w:rFonts w:ascii="Book Antiqua" w:hAnsi="Book Antiqua"/>
        </w:rPr>
        <w:t xml:space="preserve"> J, </w:t>
      </w:r>
      <w:proofErr w:type="spellStart"/>
      <w:r w:rsidRPr="00AC4A79">
        <w:rPr>
          <w:rFonts w:ascii="Book Antiqua" w:hAnsi="Book Antiqua"/>
        </w:rPr>
        <w:t>Scheinberg</w:t>
      </w:r>
      <w:proofErr w:type="spellEnd"/>
      <w:r w:rsidRPr="00AC4A79">
        <w:rPr>
          <w:rFonts w:ascii="Book Antiqua" w:hAnsi="Book Antiqua"/>
        </w:rPr>
        <w:t xml:space="preserve"> DA, </w:t>
      </w:r>
      <w:proofErr w:type="spellStart"/>
      <w:r w:rsidRPr="00AC4A79">
        <w:rPr>
          <w:rFonts w:ascii="Book Antiqua" w:hAnsi="Book Antiqua"/>
        </w:rPr>
        <w:t>Pandolfi</w:t>
      </w:r>
      <w:proofErr w:type="spellEnd"/>
      <w:r w:rsidRPr="00AC4A79">
        <w:rPr>
          <w:rFonts w:ascii="Book Antiqua" w:hAnsi="Book Antiqua"/>
        </w:rPr>
        <w:t xml:space="preserve"> PP, </w:t>
      </w:r>
      <w:proofErr w:type="spellStart"/>
      <w:r w:rsidRPr="00AC4A79">
        <w:rPr>
          <w:rFonts w:ascii="Book Antiqua" w:hAnsi="Book Antiqua"/>
        </w:rPr>
        <w:t>Warrell</w:t>
      </w:r>
      <w:proofErr w:type="spellEnd"/>
      <w:r w:rsidRPr="00AC4A79">
        <w:rPr>
          <w:rFonts w:ascii="Book Antiqua" w:hAnsi="Book Antiqua"/>
        </w:rPr>
        <w:t xml:space="preserve"> RP Jr. Complete remission after </w:t>
      </w:r>
      <w:r w:rsidRPr="00AC4A79">
        <w:rPr>
          <w:rFonts w:ascii="Book Antiqua" w:hAnsi="Book Antiqua"/>
        </w:rPr>
        <w:lastRenderedPageBreak/>
        <w:t xml:space="preserve">treatment of acute promyelocytic leukemia with arsenic trioxide. </w:t>
      </w:r>
      <w:r w:rsidRPr="00AC4A79">
        <w:rPr>
          <w:rFonts w:ascii="Book Antiqua" w:hAnsi="Book Antiqua"/>
          <w:i/>
          <w:iCs/>
        </w:rPr>
        <w:t xml:space="preserve">N </w:t>
      </w:r>
      <w:proofErr w:type="spellStart"/>
      <w:r w:rsidRPr="00AC4A79">
        <w:rPr>
          <w:rFonts w:ascii="Book Antiqua" w:hAnsi="Book Antiqua"/>
          <w:i/>
          <w:iCs/>
        </w:rPr>
        <w:t>Engl</w:t>
      </w:r>
      <w:proofErr w:type="spellEnd"/>
      <w:r w:rsidRPr="00AC4A79">
        <w:rPr>
          <w:rFonts w:ascii="Book Antiqua" w:hAnsi="Book Antiqua"/>
          <w:i/>
          <w:iCs/>
        </w:rPr>
        <w:t xml:space="preserve"> J Med</w:t>
      </w:r>
      <w:r w:rsidRPr="00AC4A79">
        <w:rPr>
          <w:rFonts w:ascii="Book Antiqua" w:hAnsi="Book Antiqua"/>
        </w:rPr>
        <w:t xml:space="preserve"> 1998; </w:t>
      </w:r>
      <w:r w:rsidRPr="00AC4A79">
        <w:rPr>
          <w:rFonts w:ascii="Book Antiqua" w:hAnsi="Book Antiqua"/>
          <w:b/>
          <w:bCs/>
        </w:rPr>
        <w:t>339</w:t>
      </w:r>
      <w:r w:rsidRPr="00AC4A79">
        <w:rPr>
          <w:rFonts w:ascii="Book Antiqua" w:hAnsi="Book Antiqua"/>
        </w:rPr>
        <w:t>: 1341-1348 [PMID: 9801394 DOI: 10.1056/NEJM199811053391901]</w:t>
      </w:r>
    </w:p>
    <w:p w14:paraId="2C4A0936"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7 </w:t>
      </w:r>
      <w:proofErr w:type="spellStart"/>
      <w:r w:rsidRPr="00AC4A79">
        <w:rPr>
          <w:rFonts w:ascii="Book Antiqua" w:hAnsi="Book Antiqua"/>
          <w:b/>
          <w:bCs/>
        </w:rPr>
        <w:t>Lazo</w:t>
      </w:r>
      <w:proofErr w:type="spellEnd"/>
      <w:r w:rsidRPr="00AC4A79">
        <w:rPr>
          <w:rFonts w:ascii="Book Antiqua" w:hAnsi="Book Antiqua"/>
          <w:b/>
          <w:bCs/>
        </w:rPr>
        <w:t xml:space="preserve"> G</w:t>
      </w:r>
      <w:r w:rsidRPr="00AC4A79">
        <w:rPr>
          <w:rFonts w:ascii="Book Antiqua" w:hAnsi="Book Antiqua"/>
        </w:rPr>
        <w:t xml:space="preserve">, </w:t>
      </w:r>
      <w:proofErr w:type="spellStart"/>
      <w:r w:rsidRPr="00AC4A79">
        <w:rPr>
          <w:rFonts w:ascii="Book Antiqua" w:hAnsi="Book Antiqua"/>
        </w:rPr>
        <w:t>Kantarjian</w:t>
      </w:r>
      <w:proofErr w:type="spellEnd"/>
      <w:r w:rsidRPr="00AC4A79">
        <w:rPr>
          <w:rFonts w:ascii="Book Antiqua" w:hAnsi="Book Antiqua"/>
        </w:rPr>
        <w:t xml:space="preserve"> H, </w:t>
      </w:r>
      <w:proofErr w:type="spellStart"/>
      <w:r w:rsidRPr="00AC4A79">
        <w:rPr>
          <w:rFonts w:ascii="Book Antiqua" w:hAnsi="Book Antiqua"/>
        </w:rPr>
        <w:t>Estey</w:t>
      </w:r>
      <w:proofErr w:type="spellEnd"/>
      <w:r w:rsidRPr="00AC4A79">
        <w:rPr>
          <w:rFonts w:ascii="Book Antiqua" w:hAnsi="Book Antiqua"/>
        </w:rPr>
        <w:t xml:space="preserve"> E, Thomas D, O'Brien S, Cortes J. Use of arsenic trioxide (As2O3) in the treatment of patients with acute promyelocytic leukemia: the M. D. Anderson experience. </w:t>
      </w:r>
      <w:r w:rsidRPr="00AC4A79">
        <w:rPr>
          <w:rFonts w:ascii="Book Antiqua" w:hAnsi="Book Antiqua"/>
          <w:i/>
          <w:iCs/>
        </w:rPr>
        <w:t>Cancer</w:t>
      </w:r>
      <w:r w:rsidRPr="00AC4A79">
        <w:rPr>
          <w:rFonts w:ascii="Book Antiqua" w:hAnsi="Book Antiqua"/>
        </w:rPr>
        <w:t xml:space="preserve"> 2003; </w:t>
      </w:r>
      <w:r w:rsidRPr="00AC4A79">
        <w:rPr>
          <w:rFonts w:ascii="Book Antiqua" w:hAnsi="Book Antiqua"/>
          <w:b/>
          <w:bCs/>
        </w:rPr>
        <w:t>97</w:t>
      </w:r>
      <w:r w:rsidRPr="00AC4A79">
        <w:rPr>
          <w:rFonts w:ascii="Book Antiqua" w:hAnsi="Book Antiqua"/>
        </w:rPr>
        <w:t>: 2218-2224 [PMID: 12712474 DOI: 10.1002/cncr.11314]</w:t>
      </w:r>
    </w:p>
    <w:p w14:paraId="2F501F61"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8 </w:t>
      </w:r>
      <w:r w:rsidRPr="00AC4A79">
        <w:rPr>
          <w:rFonts w:ascii="Book Antiqua" w:hAnsi="Book Antiqua"/>
          <w:b/>
          <w:bCs/>
        </w:rPr>
        <w:t>Leoni F</w:t>
      </w:r>
      <w:r w:rsidRPr="00AC4A79">
        <w:rPr>
          <w:rFonts w:ascii="Book Antiqua" w:hAnsi="Book Antiqua"/>
        </w:rPr>
        <w:t xml:space="preserve">, </w:t>
      </w:r>
      <w:proofErr w:type="spellStart"/>
      <w:r w:rsidRPr="00AC4A79">
        <w:rPr>
          <w:rFonts w:ascii="Book Antiqua" w:hAnsi="Book Antiqua"/>
        </w:rPr>
        <w:t>Gianfaldoni</w:t>
      </w:r>
      <w:proofErr w:type="spellEnd"/>
      <w:r w:rsidRPr="00AC4A79">
        <w:rPr>
          <w:rFonts w:ascii="Book Antiqua" w:hAnsi="Book Antiqua"/>
        </w:rPr>
        <w:t xml:space="preserve"> G, Annunziata M, </w:t>
      </w:r>
      <w:proofErr w:type="spellStart"/>
      <w:r w:rsidRPr="00AC4A79">
        <w:rPr>
          <w:rFonts w:ascii="Book Antiqua" w:hAnsi="Book Antiqua"/>
        </w:rPr>
        <w:t>Fanci</w:t>
      </w:r>
      <w:proofErr w:type="spellEnd"/>
      <w:r w:rsidRPr="00AC4A79">
        <w:rPr>
          <w:rFonts w:ascii="Book Antiqua" w:hAnsi="Book Antiqua"/>
        </w:rPr>
        <w:t xml:space="preserve"> R, </w:t>
      </w:r>
      <w:proofErr w:type="spellStart"/>
      <w:r w:rsidRPr="00AC4A79">
        <w:rPr>
          <w:rFonts w:ascii="Book Antiqua" w:hAnsi="Book Antiqua"/>
        </w:rPr>
        <w:t>Ciolli</w:t>
      </w:r>
      <w:proofErr w:type="spellEnd"/>
      <w:r w:rsidRPr="00AC4A79">
        <w:rPr>
          <w:rFonts w:ascii="Book Antiqua" w:hAnsi="Book Antiqua"/>
        </w:rPr>
        <w:t xml:space="preserve"> S, </w:t>
      </w:r>
      <w:proofErr w:type="spellStart"/>
      <w:r w:rsidRPr="00AC4A79">
        <w:rPr>
          <w:rFonts w:ascii="Book Antiqua" w:hAnsi="Book Antiqua"/>
        </w:rPr>
        <w:t>Nozzoli</w:t>
      </w:r>
      <w:proofErr w:type="spellEnd"/>
      <w:r w:rsidRPr="00AC4A79">
        <w:rPr>
          <w:rFonts w:ascii="Book Antiqua" w:hAnsi="Book Antiqua"/>
        </w:rPr>
        <w:t xml:space="preserve"> C, Ferrara F. </w:t>
      </w:r>
      <w:bookmarkStart w:id="144" w:name="OLE_LINK20"/>
      <w:bookmarkStart w:id="145" w:name="OLE_LINK21"/>
      <w:bookmarkStart w:id="146" w:name="OLE_LINK22"/>
      <w:bookmarkStart w:id="147" w:name="OLE_LINK23"/>
      <w:bookmarkStart w:id="148" w:name="OLE_LINK33"/>
      <w:bookmarkStart w:id="149" w:name="OLE_LINK34"/>
      <w:bookmarkStart w:id="150" w:name="OLE_LINK35"/>
      <w:r w:rsidRPr="00AC4A79">
        <w:rPr>
          <w:rFonts w:ascii="Book Antiqua" w:hAnsi="Book Antiqua"/>
        </w:rPr>
        <w:t xml:space="preserve">Arsenic trioxide therapy for relapsed acute promyelocytic leukemia: a bridge to transplantation. </w:t>
      </w:r>
      <w:bookmarkEnd w:id="144"/>
      <w:bookmarkEnd w:id="145"/>
      <w:bookmarkEnd w:id="146"/>
      <w:bookmarkEnd w:id="147"/>
      <w:bookmarkEnd w:id="148"/>
      <w:bookmarkEnd w:id="149"/>
      <w:bookmarkEnd w:id="150"/>
      <w:proofErr w:type="spellStart"/>
      <w:r w:rsidRPr="00AC4A79">
        <w:rPr>
          <w:rFonts w:ascii="Book Antiqua" w:hAnsi="Book Antiqua"/>
          <w:i/>
          <w:iCs/>
        </w:rPr>
        <w:t>Haematologica</w:t>
      </w:r>
      <w:proofErr w:type="spellEnd"/>
      <w:r w:rsidRPr="00AC4A79">
        <w:rPr>
          <w:rFonts w:ascii="Book Antiqua" w:hAnsi="Book Antiqua"/>
        </w:rPr>
        <w:t xml:space="preserve"> 2002; </w:t>
      </w:r>
      <w:r w:rsidRPr="00AC4A79">
        <w:rPr>
          <w:rFonts w:ascii="Book Antiqua" w:hAnsi="Book Antiqua"/>
          <w:b/>
          <w:bCs/>
        </w:rPr>
        <w:t>87</w:t>
      </w:r>
      <w:r w:rsidRPr="00AC4A79">
        <w:rPr>
          <w:rFonts w:ascii="Book Antiqua" w:hAnsi="Book Antiqua"/>
        </w:rPr>
        <w:t xml:space="preserve">: 485-489 [PMID: </w:t>
      </w:r>
      <w:bookmarkStart w:id="151" w:name="OLE_LINK100"/>
      <w:bookmarkStart w:id="152" w:name="OLE_LINK101"/>
      <w:bookmarkStart w:id="153" w:name="OLE_LINK102"/>
      <w:bookmarkStart w:id="154" w:name="OLE_LINK103"/>
      <w:r w:rsidRPr="00AC4A79">
        <w:rPr>
          <w:rFonts w:ascii="Book Antiqua" w:hAnsi="Book Antiqua"/>
        </w:rPr>
        <w:t>12010661</w:t>
      </w:r>
      <w:bookmarkEnd w:id="151"/>
      <w:bookmarkEnd w:id="152"/>
      <w:bookmarkEnd w:id="153"/>
      <w:bookmarkEnd w:id="154"/>
      <w:r w:rsidRPr="00AC4A79">
        <w:rPr>
          <w:rFonts w:ascii="Book Antiqua" w:hAnsi="Book Antiqua"/>
        </w:rPr>
        <w:t>]</w:t>
      </w:r>
    </w:p>
    <w:p w14:paraId="2FD0A002"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9 </w:t>
      </w:r>
      <w:proofErr w:type="spellStart"/>
      <w:r w:rsidRPr="00AC4A79">
        <w:rPr>
          <w:rFonts w:ascii="Book Antiqua" w:hAnsi="Book Antiqua"/>
          <w:b/>
          <w:bCs/>
        </w:rPr>
        <w:t>Soignet</w:t>
      </w:r>
      <w:proofErr w:type="spellEnd"/>
      <w:r w:rsidRPr="00AC4A79">
        <w:rPr>
          <w:rFonts w:ascii="Book Antiqua" w:hAnsi="Book Antiqua"/>
          <w:b/>
          <w:bCs/>
        </w:rPr>
        <w:t xml:space="preserve"> SL</w:t>
      </w:r>
      <w:r w:rsidRPr="00AC4A79">
        <w:rPr>
          <w:rFonts w:ascii="Book Antiqua" w:hAnsi="Book Antiqua"/>
        </w:rPr>
        <w:t xml:space="preserve">, Frankel SR, </w:t>
      </w:r>
      <w:proofErr w:type="spellStart"/>
      <w:r w:rsidRPr="00AC4A79">
        <w:rPr>
          <w:rFonts w:ascii="Book Antiqua" w:hAnsi="Book Antiqua"/>
        </w:rPr>
        <w:t>Douer</w:t>
      </w:r>
      <w:proofErr w:type="spellEnd"/>
      <w:r w:rsidRPr="00AC4A79">
        <w:rPr>
          <w:rFonts w:ascii="Book Antiqua" w:hAnsi="Book Antiqua"/>
        </w:rPr>
        <w:t xml:space="preserve"> D, Tallman MS, </w:t>
      </w:r>
      <w:proofErr w:type="spellStart"/>
      <w:r w:rsidRPr="00AC4A79">
        <w:rPr>
          <w:rFonts w:ascii="Book Antiqua" w:hAnsi="Book Antiqua"/>
        </w:rPr>
        <w:t>Kantarjian</w:t>
      </w:r>
      <w:proofErr w:type="spellEnd"/>
      <w:r w:rsidRPr="00AC4A79">
        <w:rPr>
          <w:rFonts w:ascii="Book Antiqua" w:hAnsi="Book Antiqua"/>
        </w:rPr>
        <w:t xml:space="preserve"> H, Calleja E, Stone RM, </w:t>
      </w:r>
      <w:proofErr w:type="spellStart"/>
      <w:r w:rsidRPr="00AC4A79">
        <w:rPr>
          <w:rFonts w:ascii="Book Antiqua" w:hAnsi="Book Antiqua"/>
        </w:rPr>
        <w:t>Kalaycio</w:t>
      </w:r>
      <w:proofErr w:type="spellEnd"/>
      <w:r w:rsidRPr="00AC4A79">
        <w:rPr>
          <w:rFonts w:ascii="Book Antiqua" w:hAnsi="Book Antiqua"/>
        </w:rPr>
        <w:t xml:space="preserve"> M, </w:t>
      </w:r>
      <w:proofErr w:type="spellStart"/>
      <w:r w:rsidRPr="00AC4A79">
        <w:rPr>
          <w:rFonts w:ascii="Book Antiqua" w:hAnsi="Book Antiqua"/>
        </w:rPr>
        <w:t>Scheinberg</w:t>
      </w:r>
      <w:proofErr w:type="spellEnd"/>
      <w:r w:rsidRPr="00AC4A79">
        <w:rPr>
          <w:rFonts w:ascii="Book Antiqua" w:hAnsi="Book Antiqua"/>
        </w:rPr>
        <w:t xml:space="preserve"> DA, </w:t>
      </w:r>
      <w:proofErr w:type="spellStart"/>
      <w:r w:rsidRPr="00AC4A79">
        <w:rPr>
          <w:rFonts w:ascii="Book Antiqua" w:hAnsi="Book Antiqua"/>
        </w:rPr>
        <w:t>Steinherz</w:t>
      </w:r>
      <w:proofErr w:type="spellEnd"/>
      <w:r w:rsidRPr="00AC4A79">
        <w:rPr>
          <w:rFonts w:ascii="Book Antiqua" w:hAnsi="Book Antiqua"/>
        </w:rPr>
        <w:t xml:space="preserve"> P, Sievers EL, </w:t>
      </w:r>
      <w:proofErr w:type="spellStart"/>
      <w:r w:rsidRPr="00AC4A79">
        <w:rPr>
          <w:rFonts w:ascii="Book Antiqua" w:hAnsi="Book Antiqua"/>
        </w:rPr>
        <w:t>Coutré</w:t>
      </w:r>
      <w:proofErr w:type="spellEnd"/>
      <w:r w:rsidRPr="00AC4A79">
        <w:rPr>
          <w:rFonts w:ascii="Book Antiqua" w:hAnsi="Book Antiqua"/>
        </w:rPr>
        <w:t xml:space="preserve"> S, Dahlberg S, Ellison R, </w:t>
      </w:r>
      <w:proofErr w:type="spellStart"/>
      <w:r w:rsidRPr="00AC4A79">
        <w:rPr>
          <w:rFonts w:ascii="Book Antiqua" w:hAnsi="Book Antiqua"/>
        </w:rPr>
        <w:t>Warrell</w:t>
      </w:r>
      <w:proofErr w:type="spellEnd"/>
      <w:r w:rsidRPr="00AC4A79">
        <w:rPr>
          <w:rFonts w:ascii="Book Antiqua" w:hAnsi="Book Antiqua"/>
        </w:rPr>
        <w:t xml:space="preserve"> RP Jr. United States multicenter study of arsenic trioxide in relapsed acute promyelocytic leukemia. </w:t>
      </w:r>
      <w:r w:rsidRPr="00AC4A79">
        <w:rPr>
          <w:rFonts w:ascii="Book Antiqua" w:hAnsi="Book Antiqua"/>
          <w:i/>
          <w:iCs/>
        </w:rPr>
        <w:t>J Clin Oncol</w:t>
      </w:r>
      <w:r w:rsidRPr="00AC4A79">
        <w:rPr>
          <w:rFonts w:ascii="Book Antiqua" w:hAnsi="Book Antiqua"/>
        </w:rPr>
        <w:t xml:space="preserve"> 2001; </w:t>
      </w:r>
      <w:r w:rsidRPr="00AC4A79">
        <w:rPr>
          <w:rFonts w:ascii="Book Antiqua" w:hAnsi="Book Antiqua"/>
          <w:b/>
          <w:bCs/>
        </w:rPr>
        <w:t>19</w:t>
      </w:r>
      <w:r w:rsidRPr="00AC4A79">
        <w:rPr>
          <w:rFonts w:ascii="Book Antiqua" w:hAnsi="Book Antiqua"/>
        </w:rPr>
        <w:t>: 3852-3860 [PMID: 11559723 DOI: 10.1200/JCO.2001.19.18.3852]</w:t>
      </w:r>
    </w:p>
    <w:p w14:paraId="71974969"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10 </w:t>
      </w:r>
      <w:r w:rsidRPr="00AC4A79">
        <w:rPr>
          <w:rFonts w:ascii="Book Antiqua" w:hAnsi="Book Antiqua"/>
          <w:b/>
          <w:bCs/>
        </w:rPr>
        <w:t>Au WY</w:t>
      </w:r>
      <w:r w:rsidRPr="00AC4A79">
        <w:rPr>
          <w:rFonts w:ascii="Book Antiqua" w:hAnsi="Book Antiqua"/>
        </w:rPr>
        <w:t xml:space="preserve">, Cheung GT, Yuen TW, </w:t>
      </w:r>
      <w:proofErr w:type="spellStart"/>
      <w:r w:rsidRPr="00AC4A79">
        <w:rPr>
          <w:rFonts w:ascii="Book Antiqua" w:hAnsi="Book Antiqua"/>
        </w:rPr>
        <w:t>Kumana</w:t>
      </w:r>
      <w:proofErr w:type="spellEnd"/>
      <w:r w:rsidRPr="00AC4A79">
        <w:rPr>
          <w:rFonts w:ascii="Book Antiqua" w:hAnsi="Book Antiqua"/>
        </w:rPr>
        <w:t xml:space="preserve"> CR, </w:t>
      </w:r>
      <w:proofErr w:type="spellStart"/>
      <w:r w:rsidRPr="00AC4A79">
        <w:rPr>
          <w:rFonts w:ascii="Book Antiqua" w:hAnsi="Book Antiqua"/>
        </w:rPr>
        <w:t>Kwong</w:t>
      </w:r>
      <w:proofErr w:type="spellEnd"/>
      <w:r w:rsidRPr="00AC4A79">
        <w:rPr>
          <w:rFonts w:ascii="Book Antiqua" w:hAnsi="Book Antiqua"/>
        </w:rPr>
        <w:t xml:space="preserve"> YL. Successful treatment of relapsed acute promyelocytic leukemia in a patient receiving continuous ambulatory peritoneal dialysis with oral arsenic trioxide. </w:t>
      </w:r>
      <w:r w:rsidRPr="00AC4A79">
        <w:rPr>
          <w:rFonts w:ascii="Book Antiqua" w:hAnsi="Book Antiqua"/>
          <w:i/>
          <w:iCs/>
        </w:rPr>
        <w:t>Arch Intern Med</w:t>
      </w:r>
      <w:r w:rsidRPr="00AC4A79">
        <w:rPr>
          <w:rFonts w:ascii="Book Antiqua" w:hAnsi="Book Antiqua"/>
        </w:rPr>
        <w:t xml:space="preserve"> 2005; </w:t>
      </w:r>
      <w:r w:rsidRPr="00AC4A79">
        <w:rPr>
          <w:rFonts w:ascii="Book Antiqua" w:hAnsi="Book Antiqua"/>
          <w:b/>
          <w:bCs/>
        </w:rPr>
        <w:t>165</w:t>
      </w:r>
      <w:r w:rsidRPr="00AC4A79">
        <w:rPr>
          <w:rFonts w:ascii="Book Antiqua" w:hAnsi="Book Antiqua"/>
        </w:rPr>
        <w:t>: 1067-1068 [PMID: 15883249 DOI: 10.1001/archinte.165.9.1067]</w:t>
      </w:r>
    </w:p>
    <w:p w14:paraId="53E8356F"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11 </w:t>
      </w:r>
      <w:r w:rsidRPr="00AC4A79">
        <w:rPr>
          <w:rFonts w:ascii="Book Antiqua" w:hAnsi="Book Antiqua"/>
          <w:b/>
          <w:bCs/>
        </w:rPr>
        <w:t>Au WY</w:t>
      </w:r>
      <w:r w:rsidRPr="00AC4A79">
        <w:rPr>
          <w:rFonts w:ascii="Book Antiqua" w:hAnsi="Book Antiqua"/>
        </w:rPr>
        <w:t xml:space="preserve">, Fong BM, Tam S, </w:t>
      </w:r>
      <w:proofErr w:type="spellStart"/>
      <w:r w:rsidRPr="00AC4A79">
        <w:rPr>
          <w:rFonts w:ascii="Book Antiqua" w:hAnsi="Book Antiqua"/>
        </w:rPr>
        <w:t>Kwong</w:t>
      </w:r>
      <w:proofErr w:type="spellEnd"/>
      <w:r w:rsidRPr="00AC4A79">
        <w:rPr>
          <w:rFonts w:ascii="Book Antiqua" w:hAnsi="Book Antiqua"/>
        </w:rPr>
        <w:t xml:space="preserve"> YL. Feasibility of oral arsenic trioxide treatment for acute promyelocytic leukemia during hemodialysis. </w:t>
      </w:r>
      <w:r w:rsidRPr="00AC4A79">
        <w:rPr>
          <w:rFonts w:ascii="Book Antiqua" w:hAnsi="Book Antiqua"/>
          <w:i/>
          <w:iCs/>
        </w:rPr>
        <w:t xml:space="preserve">Ann </w:t>
      </w:r>
      <w:proofErr w:type="spellStart"/>
      <w:r w:rsidRPr="00AC4A79">
        <w:rPr>
          <w:rFonts w:ascii="Book Antiqua" w:hAnsi="Book Antiqua"/>
          <w:i/>
          <w:iCs/>
        </w:rPr>
        <w:t>Hematol</w:t>
      </w:r>
      <w:proofErr w:type="spellEnd"/>
      <w:r w:rsidRPr="00AC4A79">
        <w:rPr>
          <w:rFonts w:ascii="Book Antiqua" w:hAnsi="Book Antiqua"/>
        </w:rPr>
        <w:t xml:space="preserve"> 2013; </w:t>
      </w:r>
      <w:r w:rsidRPr="00AC4A79">
        <w:rPr>
          <w:rFonts w:ascii="Book Antiqua" w:hAnsi="Book Antiqua"/>
          <w:b/>
          <w:bCs/>
        </w:rPr>
        <w:t>92</w:t>
      </w:r>
      <w:r w:rsidRPr="00AC4A79">
        <w:rPr>
          <w:rFonts w:ascii="Book Antiqua" w:hAnsi="Book Antiqua"/>
        </w:rPr>
        <w:t>: 417-418 [PMID: 23053177 DOI: 10.1007/s00277-012-1576-1]</w:t>
      </w:r>
    </w:p>
    <w:p w14:paraId="0E56B992"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12 </w:t>
      </w:r>
      <w:r w:rsidRPr="00AC4A79">
        <w:rPr>
          <w:rFonts w:ascii="Book Antiqua" w:hAnsi="Book Antiqua"/>
          <w:b/>
          <w:bCs/>
        </w:rPr>
        <w:t>Yamamoto Y</w:t>
      </w:r>
      <w:r w:rsidRPr="00AC4A79">
        <w:rPr>
          <w:rFonts w:ascii="Book Antiqua" w:hAnsi="Book Antiqua"/>
        </w:rPr>
        <w:t xml:space="preserve">, Sasaki M, </w:t>
      </w:r>
      <w:proofErr w:type="spellStart"/>
      <w:r w:rsidRPr="00AC4A79">
        <w:rPr>
          <w:rFonts w:ascii="Book Antiqua" w:hAnsi="Book Antiqua"/>
        </w:rPr>
        <w:t>Oshimi</w:t>
      </w:r>
      <w:proofErr w:type="spellEnd"/>
      <w:r w:rsidRPr="00AC4A79">
        <w:rPr>
          <w:rFonts w:ascii="Book Antiqua" w:hAnsi="Book Antiqua"/>
        </w:rPr>
        <w:t xml:space="preserve"> K, Sugimoto K. Arsenic trioxide in a hemodialytic patient with acute promyelocytic leukemia. </w:t>
      </w:r>
      <w:r w:rsidRPr="00AC4A79">
        <w:rPr>
          <w:rFonts w:ascii="Book Antiqua" w:hAnsi="Book Antiqua"/>
          <w:i/>
          <w:iCs/>
        </w:rPr>
        <w:t xml:space="preserve">Acta </w:t>
      </w:r>
      <w:proofErr w:type="spellStart"/>
      <w:r w:rsidRPr="00AC4A79">
        <w:rPr>
          <w:rFonts w:ascii="Book Antiqua" w:hAnsi="Book Antiqua"/>
          <w:i/>
          <w:iCs/>
        </w:rPr>
        <w:t>Haematol</w:t>
      </w:r>
      <w:proofErr w:type="spellEnd"/>
      <w:r w:rsidRPr="00AC4A79">
        <w:rPr>
          <w:rFonts w:ascii="Book Antiqua" w:hAnsi="Book Antiqua"/>
        </w:rPr>
        <w:t xml:space="preserve"> 2009; </w:t>
      </w:r>
      <w:r w:rsidRPr="00AC4A79">
        <w:rPr>
          <w:rFonts w:ascii="Book Antiqua" w:hAnsi="Book Antiqua"/>
          <w:b/>
          <w:bCs/>
        </w:rPr>
        <w:t>122</w:t>
      </w:r>
      <w:r w:rsidRPr="00AC4A79">
        <w:rPr>
          <w:rFonts w:ascii="Book Antiqua" w:hAnsi="Book Antiqua"/>
        </w:rPr>
        <w:t>: 52-53 [PMID: 19816009 DOI: 10.1159/000243724]</w:t>
      </w:r>
    </w:p>
    <w:p w14:paraId="3019CC23"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13 </w:t>
      </w:r>
      <w:r w:rsidRPr="00AC4A79">
        <w:rPr>
          <w:rFonts w:ascii="Book Antiqua" w:hAnsi="Book Antiqua"/>
          <w:b/>
          <w:bCs/>
        </w:rPr>
        <w:t>Perreault S</w:t>
      </w:r>
      <w:r w:rsidRPr="00AC4A79">
        <w:rPr>
          <w:rFonts w:ascii="Book Antiqua" w:hAnsi="Book Antiqua"/>
        </w:rPr>
        <w:t xml:space="preserve">, Moeller J, Patel K, </w:t>
      </w:r>
      <w:proofErr w:type="spellStart"/>
      <w:r w:rsidRPr="00AC4A79">
        <w:rPr>
          <w:rFonts w:ascii="Book Antiqua" w:hAnsi="Book Antiqua"/>
        </w:rPr>
        <w:t>Eyler</w:t>
      </w:r>
      <w:proofErr w:type="spellEnd"/>
      <w:r w:rsidRPr="00AC4A79">
        <w:rPr>
          <w:rFonts w:ascii="Book Antiqua" w:hAnsi="Book Antiqua"/>
        </w:rPr>
        <w:t xml:space="preserve"> R, Pham T, Russell K, </w:t>
      </w:r>
      <w:proofErr w:type="spellStart"/>
      <w:r w:rsidRPr="00AC4A79">
        <w:rPr>
          <w:rFonts w:ascii="Book Antiqua" w:hAnsi="Book Antiqua"/>
        </w:rPr>
        <w:t>Podoltsev</w:t>
      </w:r>
      <w:proofErr w:type="spellEnd"/>
      <w:r w:rsidRPr="00AC4A79">
        <w:rPr>
          <w:rFonts w:ascii="Book Antiqua" w:hAnsi="Book Antiqua"/>
        </w:rPr>
        <w:t xml:space="preserve"> N. Use of arsenic trioxide in a hemodialysis-dependent patient with relapsed acute promyelocytic leukemia. </w:t>
      </w:r>
      <w:r w:rsidRPr="00AC4A79">
        <w:rPr>
          <w:rFonts w:ascii="Book Antiqua" w:hAnsi="Book Antiqua"/>
          <w:i/>
          <w:iCs/>
        </w:rPr>
        <w:t xml:space="preserve">J Oncol Pharm </w:t>
      </w:r>
      <w:proofErr w:type="spellStart"/>
      <w:r w:rsidRPr="00AC4A79">
        <w:rPr>
          <w:rFonts w:ascii="Book Antiqua" w:hAnsi="Book Antiqua"/>
          <w:i/>
          <w:iCs/>
        </w:rPr>
        <w:t>Pract</w:t>
      </w:r>
      <w:proofErr w:type="spellEnd"/>
      <w:r w:rsidRPr="00AC4A79">
        <w:rPr>
          <w:rFonts w:ascii="Book Antiqua" w:hAnsi="Book Antiqua"/>
        </w:rPr>
        <w:t xml:space="preserve"> 2016; </w:t>
      </w:r>
      <w:r w:rsidRPr="00AC4A79">
        <w:rPr>
          <w:rFonts w:ascii="Book Antiqua" w:hAnsi="Book Antiqua"/>
          <w:b/>
          <w:bCs/>
        </w:rPr>
        <w:t>22</w:t>
      </w:r>
      <w:r w:rsidRPr="00AC4A79">
        <w:rPr>
          <w:rFonts w:ascii="Book Antiqua" w:hAnsi="Book Antiqua"/>
        </w:rPr>
        <w:t>: 646-651 [PMID: 25972392 DOI: 10.1177/1078155215586235]</w:t>
      </w:r>
    </w:p>
    <w:p w14:paraId="68B93A19" w14:textId="77777777" w:rsidR="00367DC2" w:rsidRPr="00AC4A79" w:rsidRDefault="00367DC2" w:rsidP="00AC4A79">
      <w:pPr>
        <w:spacing w:line="360" w:lineRule="auto"/>
        <w:jc w:val="both"/>
        <w:rPr>
          <w:rFonts w:ascii="Book Antiqua" w:hAnsi="Book Antiqua"/>
        </w:rPr>
      </w:pPr>
      <w:r w:rsidRPr="00AC4A79">
        <w:rPr>
          <w:rFonts w:ascii="Book Antiqua" w:hAnsi="Book Antiqua"/>
        </w:rPr>
        <w:lastRenderedPageBreak/>
        <w:t xml:space="preserve">14 </w:t>
      </w:r>
      <w:bookmarkStart w:id="155" w:name="OLE_LINK45"/>
      <w:bookmarkStart w:id="156" w:name="OLE_LINK46"/>
      <w:r w:rsidRPr="00AC4A79">
        <w:rPr>
          <w:rFonts w:ascii="Book Antiqua" w:hAnsi="Book Antiqua"/>
          <w:b/>
          <w:bCs/>
        </w:rPr>
        <w:t>Emmons</w:t>
      </w:r>
      <w:bookmarkEnd w:id="155"/>
      <w:bookmarkEnd w:id="156"/>
      <w:r w:rsidRPr="00AC4A79">
        <w:rPr>
          <w:rFonts w:ascii="Book Antiqua" w:hAnsi="Book Antiqua"/>
          <w:b/>
          <w:bCs/>
        </w:rPr>
        <w:t xml:space="preserve"> GS</w:t>
      </w:r>
      <w:r w:rsidRPr="00AC4A79">
        <w:rPr>
          <w:rFonts w:ascii="Book Antiqua" w:hAnsi="Book Antiqua"/>
        </w:rPr>
        <w:t xml:space="preserve">, </w:t>
      </w:r>
      <w:proofErr w:type="spellStart"/>
      <w:r w:rsidRPr="00AC4A79">
        <w:rPr>
          <w:rFonts w:ascii="Book Antiqua" w:hAnsi="Book Antiqua"/>
        </w:rPr>
        <w:t>Steingart</w:t>
      </w:r>
      <w:proofErr w:type="spellEnd"/>
      <w:r w:rsidRPr="00AC4A79">
        <w:rPr>
          <w:rFonts w:ascii="Book Antiqua" w:hAnsi="Book Antiqua"/>
        </w:rPr>
        <w:t xml:space="preserve"> RH, Stewart JA, Mertens WC. Relapsed acute promyelocytic leukemia in a hemodialysis-dependent patient treated with arsenic trioxide: a case report. </w:t>
      </w:r>
      <w:r w:rsidRPr="00AC4A79">
        <w:rPr>
          <w:rFonts w:ascii="Book Antiqua" w:hAnsi="Book Antiqua"/>
          <w:i/>
          <w:iCs/>
        </w:rPr>
        <w:t>J Med Case Rep</w:t>
      </w:r>
      <w:r w:rsidRPr="00AC4A79">
        <w:rPr>
          <w:rFonts w:ascii="Book Antiqua" w:hAnsi="Book Antiqua"/>
        </w:rPr>
        <w:t xml:space="preserve"> 2012; </w:t>
      </w:r>
      <w:r w:rsidRPr="00AC4A79">
        <w:rPr>
          <w:rFonts w:ascii="Book Antiqua" w:hAnsi="Book Antiqua"/>
          <w:b/>
          <w:bCs/>
        </w:rPr>
        <w:t>6</w:t>
      </w:r>
      <w:r w:rsidRPr="00AC4A79">
        <w:rPr>
          <w:rFonts w:ascii="Book Antiqua" w:hAnsi="Book Antiqua"/>
        </w:rPr>
        <w:t>: 355 [PMID: 23078653 DOI: 10.1186/1752-1947-6-355]</w:t>
      </w:r>
    </w:p>
    <w:p w14:paraId="24F6B3B1"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15 </w:t>
      </w:r>
      <w:bookmarkStart w:id="157" w:name="OLE_LINK47"/>
      <w:bookmarkStart w:id="158" w:name="OLE_LINK48"/>
      <w:r w:rsidRPr="00AC4A79">
        <w:rPr>
          <w:rFonts w:ascii="Book Antiqua" w:hAnsi="Book Antiqua"/>
          <w:b/>
          <w:bCs/>
        </w:rPr>
        <w:t>Chun</w:t>
      </w:r>
      <w:bookmarkEnd w:id="157"/>
      <w:bookmarkEnd w:id="158"/>
      <w:r w:rsidRPr="00AC4A79">
        <w:rPr>
          <w:rFonts w:ascii="Book Antiqua" w:hAnsi="Book Antiqua"/>
          <w:b/>
          <w:bCs/>
        </w:rPr>
        <w:t xml:space="preserve"> HJ</w:t>
      </w:r>
      <w:r w:rsidRPr="00AC4A79">
        <w:rPr>
          <w:rFonts w:ascii="Book Antiqua" w:hAnsi="Book Antiqua"/>
        </w:rPr>
        <w:t xml:space="preserve">, Kim SJ, Sun IO, Chung BH, Kim JI, Moon IS, Min WS, Yang CW. Kidney transplantation in a patient with end stage renal disease after complete remission of acute promyelocytic leukemia. </w:t>
      </w:r>
      <w:r w:rsidRPr="00AC4A79">
        <w:rPr>
          <w:rFonts w:ascii="Book Antiqua" w:hAnsi="Book Antiqua"/>
          <w:i/>
          <w:iCs/>
        </w:rPr>
        <w:t>J Korean Med Sci</w:t>
      </w:r>
      <w:r w:rsidRPr="00AC4A79">
        <w:rPr>
          <w:rFonts w:ascii="Book Antiqua" w:hAnsi="Book Antiqua"/>
        </w:rPr>
        <w:t xml:space="preserve"> 2012; </w:t>
      </w:r>
      <w:r w:rsidRPr="00AC4A79">
        <w:rPr>
          <w:rFonts w:ascii="Book Antiqua" w:hAnsi="Book Antiqua"/>
          <w:b/>
          <w:bCs/>
        </w:rPr>
        <w:t>27</w:t>
      </w:r>
      <w:r w:rsidRPr="00AC4A79">
        <w:rPr>
          <w:rFonts w:ascii="Book Antiqua" w:hAnsi="Book Antiqua"/>
        </w:rPr>
        <w:t>: 814-817 [PMID: 22787381 DOI: 10.3346/jkms.2012.27.7.814]</w:t>
      </w:r>
    </w:p>
    <w:p w14:paraId="27584247"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16 </w:t>
      </w:r>
      <w:bookmarkStart w:id="159" w:name="OLE_LINK49"/>
      <w:r w:rsidRPr="00AC4A79">
        <w:rPr>
          <w:rFonts w:ascii="Book Antiqua" w:hAnsi="Book Antiqua"/>
          <w:b/>
          <w:bCs/>
        </w:rPr>
        <w:t>Firkin</w:t>
      </w:r>
      <w:bookmarkEnd w:id="159"/>
      <w:r w:rsidRPr="00AC4A79">
        <w:rPr>
          <w:rFonts w:ascii="Book Antiqua" w:hAnsi="Book Antiqua"/>
          <w:b/>
          <w:bCs/>
        </w:rPr>
        <w:t xml:space="preserve"> F</w:t>
      </w:r>
      <w:r w:rsidRPr="00AC4A79">
        <w:rPr>
          <w:rFonts w:ascii="Book Antiqua" w:hAnsi="Book Antiqua"/>
        </w:rPr>
        <w:t xml:space="preserve">, </w:t>
      </w:r>
      <w:proofErr w:type="spellStart"/>
      <w:r w:rsidRPr="00AC4A79">
        <w:rPr>
          <w:rFonts w:ascii="Book Antiqua" w:hAnsi="Book Antiqua"/>
        </w:rPr>
        <w:t>Roncolato</w:t>
      </w:r>
      <w:proofErr w:type="spellEnd"/>
      <w:r w:rsidRPr="00AC4A79">
        <w:rPr>
          <w:rFonts w:ascii="Book Antiqua" w:hAnsi="Book Antiqua"/>
        </w:rPr>
        <w:t xml:space="preserve"> F, Ho WK. Dose-adjusted arsenic trioxide for acute promyelocytic </w:t>
      </w:r>
      <w:proofErr w:type="spellStart"/>
      <w:r w:rsidRPr="00AC4A79">
        <w:rPr>
          <w:rFonts w:ascii="Book Antiqua" w:hAnsi="Book Antiqua"/>
        </w:rPr>
        <w:t>leukaemia</w:t>
      </w:r>
      <w:proofErr w:type="spellEnd"/>
      <w:r w:rsidRPr="00AC4A79">
        <w:rPr>
          <w:rFonts w:ascii="Book Antiqua" w:hAnsi="Book Antiqua"/>
        </w:rPr>
        <w:t xml:space="preserve"> in chronic renal failure. </w:t>
      </w:r>
      <w:r w:rsidRPr="00AC4A79">
        <w:rPr>
          <w:rFonts w:ascii="Book Antiqua" w:hAnsi="Book Antiqua"/>
          <w:i/>
          <w:iCs/>
        </w:rPr>
        <w:t xml:space="preserve">Eur J </w:t>
      </w:r>
      <w:proofErr w:type="spellStart"/>
      <w:r w:rsidRPr="00AC4A79">
        <w:rPr>
          <w:rFonts w:ascii="Book Antiqua" w:hAnsi="Book Antiqua"/>
          <w:i/>
          <w:iCs/>
        </w:rPr>
        <w:t>Haematol</w:t>
      </w:r>
      <w:proofErr w:type="spellEnd"/>
      <w:r w:rsidRPr="00AC4A79">
        <w:rPr>
          <w:rFonts w:ascii="Book Antiqua" w:hAnsi="Book Antiqua"/>
        </w:rPr>
        <w:t xml:space="preserve"> 2015; </w:t>
      </w:r>
      <w:r w:rsidRPr="00AC4A79">
        <w:rPr>
          <w:rFonts w:ascii="Book Antiqua" w:hAnsi="Book Antiqua"/>
          <w:b/>
          <w:bCs/>
        </w:rPr>
        <w:t>95</w:t>
      </w:r>
      <w:r w:rsidRPr="00AC4A79">
        <w:rPr>
          <w:rFonts w:ascii="Book Antiqua" w:hAnsi="Book Antiqua"/>
        </w:rPr>
        <w:t>: 331-335 [PMID: 25600167 DOI: 10.1111/ejh.12502]</w:t>
      </w:r>
    </w:p>
    <w:p w14:paraId="7FF36160"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17 </w:t>
      </w:r>
      <w:bookmarkStart w:id="160" w:name="OLE_LINK50"/>
      <w:bookmarkStart w:id="161" w:name="OLE_LINK51"/>
      <w:r w:rsidRPr="00AC4A79">
        <w:rPr>
          <w:rFonts w:ascii="Book Antiqua" w:hAnsi="Book Antiqua"/>
          <w:b/>
          <w:bCs/>
        </w:rPr>
        <w:t>Lo-Coco</w:t>
      </w:r>
      <w:bookmarkEnd w:id="160"/>
      <w:bookmarkEnd w:id="161"/>
      <w:r w:rsidRPr="00AC4A79">
        <w:rPr>
          <w:rFonts w:ascii="Book Antiqua" w:hAnsi="Book Antiqua"/>
          <w:b/>
          <w:bCs/>
        </w:rPr>
        <w:t xml:space="preserve"> F</w:t>
      </w:r>
      <w:r w:rsidRPr="00AC4A79">
        <w:rPr>
          <w:rFonts w:ascii="Book Antiqua" w:hAnsi="Book Antiqua"/>
        </w:rPr>
        <w:t xml:space="preserve">, </w:t>
      </w:r>
      <w:proofErr w:type="spellStart"/>
      <w:r w:rsidRPr="00AC4A79">
        <w:rPr>
          <w:rFonts w:ascii="Book Antiqua" w:hAnsi="Book Antiqua"/>
        </w:rPr>
        <w:t>Avvisati</w:t>
      </w:r>
      <w:proofErr w:type="spellEnd"/>
      <w:r w:rsidRPr="00AC4A79">
        <w:rPr>
          <w:rFonts w:ascii="Book Antiqua" w:hAnsi="Book Antiqua"/>
        </w:rPr>
        <w:t xml:space="preserve"> G, </w:t>
      </w:r>
      <w:proofErr w:type="spellStart"/>
      <w:r w:rsidRPr="00AC4A79">
        <w:rPr>
          <w:rFonts w:ascii="Book Antiqua" w:hAnsi="Book Antiqua"/>
        </w:rPr>
        <w:t>Vignetti</w:t>
      </w:r>
      <w:proofErr w:type="spellEnd"/>
      <w:r w:rsidRPr="00AC4A79">
        <w:rPr>
          <w:rFonts w:ascii="Book Antiqua" w:hAnsi="Book Antiqua"/>
        </w:rPr>
        <w:t xml:space="preserve"> M, </w:t>
      </w:r>
      <w:proofErr w:type="spellStart"/>
      <w:r w:rsidRPr="00AC4A79">
        <w:rPr>
          <w:rFonts w:ascii="Book Antiqua" w:hAnsi="Book Antiqua"/>
        </w:rPr>
        <w:t>Thiede</w:t>
      </w:r>
      <w:proofErr w:type="spellEnd"/>
      <w:r w:rsidRPr="00AC4A79">
        <w:rPr>
          <w:rFonts w:ascii="Book Antiqua" w:hAnsi="Book Antiqua"/>
        </w:rPr>
        <w:t xml:space="preserve"> C, Orlando SM, </w:t>
      </w:r>
      <w:proofErr w:type="spellStart"/>
      <w:r w:rsidRPr="00AC4A79">
        <w:rPr>
          <w:rFonts w:ascii="Book Antiqua" w:hAnsi="Book Antiqua"/>
        </w:rPr>
        <w:t>Iacobelli</w:t>
      </w:r>
      <w:proofErr w:type="spellEnd"/>
      <w:r w:rsidRPr="00AC4A79">
        <w:rPr>
          <w:rFonts w:ascii="Book Antiqua" w:hAnsi="Book Antiqua"/>
        </w:rPr>
        <w:t xml:space="preserve"> S, Ferrara F, </w:t>
      </w:r>
      <w:proofErr w:type="spellStart"/>
      <w:r w:rsidRPr="00AC4A79">
        <w:rPr>
          <w:rFonts w:ascii="Book Antiqua" w:hAnsi="Book Antiqua"/>
        </w:rPr>
        <w:t>Fazi</w:t>
      </w:r>
      <w:proofErr w:type="spellEnd"/>
      <w:r w:rsidRPr="00AC4A79">
        <w:rPr>
          <w:rFonts w:ascii="Book Antiqua" w:hAnsi="Book Antiqua"/>
        </w:rPr>
        <w:t xml:space="preserve"> P, </w:t>
      </w:r>
      <w:proofErr w:type="spellStart"/>
      <w:r w:rsidRPr="00AC4A79">
        <w:rPr>
          <w:rFonts w:ascii="Book Antiqua" w:hAnsi="Book Antiqua"/>
        </w:rPr>
        <w:t>Cicconi</w:t>
      </w:r>
      <w:proofErr w:type="spellEnd"/>
      <w:r w:rsidRPr="00AC4A79">
        <w:rPr>
          <w:rFonts w:ascii="Book Antiqua" w:hAnsi="Book Antiqua"/>
        </w:rPr>
        <w:t xml:space="preserve"> L, Di Bona E, </w:t>
      </w:r>
      <w:proofErr w:type="spellStart"/>
      <w:r w:rsidRPr="00AC4A79">
        <w:rPr>
          <w:rFonts w:ascii="Book Antiqua" w:hAnsi="Book Antiqua"/>
        </w:rPr>
        <w:t>Specchia</w:t>
      </w:r>
      <w:proofErr w:type="spellEnd"/>
      <w:r w:rsidRPr="00AC4A79">
        <w:rPr>
          <w:rFonts w:ascii="Book Antiqua" w:hAnsi="Book Antiqua"/>
        </w:rPr>
        <w:t xml:space="preserve"> G, </w:t>
      </w:r>
      <w:proofErr w:type="spellStart"/>
      <w:r w:rsidRPr="00AC4A79">
        <w:rPr>
          <w:rFonts w:ascii="Book Antiqua" w:hAnsi="Book Antiqua"/>
        </w:rPr>
        <w:t>Sica</w:t>
      </w:r>
      <w:proofErr w:type="spellEnd"/>
      <w:r w:rsidRPr="00AC4A79">
        <w:rPr>
          <w:rFonts w:ascii="Book Antiqua" w:hAnsi="Book Antiqua"/>
        </w:rPr>
        <w:t xml:space="preserve"> S, </w:t>
      </w:r>
      <w:proofErr w:type="spellStart"/>
      <w:r w:rsidRPr="00AC4A79">
        <w:rPr>
          <w:rFonts w:ascii="Book Antiqua" w:hAnsi="Book Antiqua"/>
        </w:rPr>
        <w:t>Divona</w:t>
      </w:r>
      <w:proofErr w:type="spellEnd"/>
      <w:r w:rsidRPr="00AC4A79">
        <w:rPr>
          <w:rFonts w:ascii="Book Antiqua" w:hAnsi="Book Antiqua"/>
        </w:rPr>
        <w:t xml:space="preserve"> M, </w:t>
      </w:r>
      <w:proofErr w:type="spellStart"/>
      <w:r w:rsidRPr="00AC4A79">
        <w:rPr>
          <w:rFonts w:ascii="Book Antiqua" w:hAnsi="Book Antiqua"/>
        </w:rPr>
        <w:t>Levis</w:t>
      </w:r>
      <w:proofErr w:type="spellEnd"/>
      <w:r w:rsidRPr="00AC4A79">
        <w:rPr>
          <w:rFonts w:ascii="Book Antiqua" w:hAnsi="Book Antiqua"/>
        </w:rPr>
        <w:t xml:space="preserve"> A, Fiedler W, </w:t>
      </w:r>
      <w:proofErr w:type="spellStart"/>
      <w:r w:rsidRPr="00AC4A79">
        <w:rPr>
          <w:rFonts w:ascii="Book Antiqua" w:hAnsi="Book Antiqua"/>
        </w:rPr>
        <w:t>Cerqui</w:t>
      </w:r>
      <w:proofErr w:type="spellEnd"/>
      <w:r w:rsidRPr="00AC4A79">
        <w:rPr>
          <w:rFonts w:ascii="Book Antiqua" w:hAnsi="Book Antiqua"/>
        </w:rPr>
        <w:t xml:space="preserve"> E, Breccia M, </w:t>
      </w:r>
      <w:proofErr w:type="spellStart"/>
      <w:r w:rsidRPr="00AC4A79">
        <w:rPr>
          <w:rFonts w:ascii="Book Antiqua" w:hAnsi="Book Antiqua"/>
        </w:rPr>
        <w:t>Fioritoni</w:t>
      </w:r>
      <w:proofErr w:type="spellEnd"/>
      <w:r w:rsidRPr="00AC4A79">
        <w:rPr>
          <w:rFonts w:ascii="Book Antiqua" w:hAnsi="Book Antiqua"/>
        </w:rPr>
        <w:t xml:space="preserve"> G, Salih HR, </w:t>
      </w:r>
      <w:proofErr w:type="spellStart"/>
      <w:r w:rsidRPr="00AC4A79">
        <w:rPr>
          <w:rFonts w:ascii="Book Antiqua" w:hAnsi="Book Antiqua"/>
        </w:rPr>
        <w:t>Cazzola</w:t>
      </w:r>
      <w:proofErr w:type="spellEnd"/>
      <w:r w:rsidRPr="00AC4A79">
        <w:rPr>
          <w:rFonts w:ascii="Book Antiqua" w:hAnsi="Book Antiqua"/>
        </w:rPr>
        <w:t xml:space="preserve"> M, Melillo L, </w:t>
      </w:r>
      <w:proofErr w:type="spellStart"/>
      <w:r w:rsidRPr="00AC4A79">
        <w:rPr>
          <w:rFonts w:ascii="Book Antiqua" w:hAnsi="Book Antiqua"/>
        </w:rPr>
        <w:t>Carella</w:t>
      </w:r>
      <w:proofErr w:type="spellEnd"/>
      <w:r w:rsidRPr="00AC4A79">
        <w:rPr>
          <w:rFonts w:ascii="Book Antiqua" w:hAnsi="Book Antiqua"/>
        </w:rPr>
        <w:t xml:space="preserve"> AM, </w:t>
      </w:r>
      <w:proofErr w:type="spellStart"/>
      <w:r w:rsidRPr="00AC4A79">
        <w:rPr>
          <w:rFonts w:ascii="Book Antiqua" w:hAnsi="Book Antiqua"/>
        </w:rPr>
        <w:t>Brandts</w:t>
      </w:r>
      <w:proofErr w:type="spellEnd"/>
      <w:r w:rsidRPr="00AC4A79">
        <w:rPr>
          <w:rFonts w:ascii="Book Antiqua" w:hAnsi="Book Antiqua"/>
        </w:rPr>
        <w:t xml:space="preserve"> CH, </w:t>
      </w:r>
      <w:proofErr w:type="spellStart"/>
      <w:r w:rsidRPr="00AC4A79">
        <w:rPr>
          <w:rFonts w:ascii="Book Antiqua" w:hAnsi="Book Antiqua"/>
        </w:rPr>
        <w:t>Morra</w:t>
      </w:r>
      <w:proofErr w:type="spellEnd"/>
      <w:r w:rsidRPr="00AC4A79">
        <w:rPr>
          <w:rFonts w:ascii="Book Antiqua" w:hAnsi="Book Antiqua"/>
        </w:rPr>
        <w:t xml:space="preserve"> E, von Lilienfeld-</w:t>
      </w:r>
      <w:proofErr w:type="spellStart"/>
      <w:r w:rsidRPr="00AC4A79">
        <w:rPr>
          <w:rFonts w:ascii="Book Antiqua" w:hAnsi="Book Antiqua"/>
        </w:rPr>
        <w:t>Toal</w:t>
      </w:r>
      <w:proofErr w:type="spellEnd"/>
      <w:r w:rsidRPr="00AC4A79">
        <w:rPr>
          <w:rFonts w:ascii="Book Antiqua" w:hAnsi="Book Antiqua"/>
        </w:rPr>
        <w:t xml:space="preserve"> M, </w:t>
      </w:r>
      <w:proofErr w:type="spellStart"/>
      <w:r w:rsidRPr="00AC4A79">
        <w:rPr>
          <w:rFonts w:ascii="Book Antiqua" w:hAnsi="Book Antiqua"/>
        </w:rPr>
        <w:t>Hertenstein</w:t>
      </w:r>
      <w:proofErr w:type="spellEnd"/>
      <w:r w:rsidRPr="00AC4A79">
        <w:rPr>
          <w:rFonts w:ascii="Book Antiqua" w:hAnsi="Book Antiqua"/>
        </w:rPr>
        <w:t xml:space="preserve"> B, </w:t>
      </w:r>
      <w:proofErr w:type="spellStart"/>
      <w:r w:rsidRPr="00AC4A79">
        <w:rPr>
          <w:rFonts w:ascii="Book Antiqua" w:hAnsi="Book Antiqua"/>
        </w:rPr>
        <w:t>Wattad</w:t>
      </w:r>
      <w:proofErr w:type="spellEnd"/>
      <w:r w:rsidRPr="00AC4A79">
        <w:rPr>
          <w:rFonts w:ascii="Book Antiqua" w:hAnsi="Book Antiqua"/>
        </w:rPr>
        <w:t xml:space="preserve"> M, </w:t>
      </w:r>
      <w:proofErr w:type="spellStart"/>
      <w:r w:rsidRPr="00AC4A79">
        <w:rPr>
          <w:rFonts w:ascii="Book Antiqua" w:hAnsi="Book Antiqua"/>
        </w:rPr>
        <w:t>Lübbert</w:t>
      </w:r>
      <w:proofErr w:type="spellEnd"/>
      <w:r w:rsidRPr="00AC4A79">
        <w:rPr>
          <w:rFonts w:ascii="Book Antiqua" w:hAnsi="Book Antiqua"/>
        </w:rPr>
        <w:t xml:space="preserve"> M, </w:t>
      </w:r>
      <w:proofErr w:type="spellStart"/>
      <w:r w:rsidRPr="00AC4A79">
        <w:rPr>
          <w:rFonts w:ascii="Book Antiqua" w:hAnsi="Book Antiqua"/>
        </w:rPr>
        <w:t>Hänel</w:t>
      </w:r>
      <w:proofErr w:type="spellEnd"/>
      <w:r w:rsidRPr="00AC4A79">
        <w:rPr>
          <w:rFonts w:ascii="Book Antiqua" w:hAnsi="Book Antiqua"/>
        </w:rPr>
        <w:t xml:space="preserve"> M, Schmitz N, Link H, Kropp MG, </w:t>
      </w:r>
      <w:proofErr w:type="spellStart"/>
      <w:r w:rsidRPr="00AC4A79">
        <w:rPr>
          <w:rFonts w:ascii="Book Antiqua" w:hAnsi="Book Antiqua"/>
        </w:rPr>
        <w:t>Rambaldi</w:t>
      </w:r>
      <w:proofErr w:type="spellEnd"/>
      <w:r w:rsidRPr="00AC4A79">
        <w:rPr>
          <w:rFonts w:ascii="Book Antiqua" w:hAnsi="Book Antiqua"/>
        </w:rPr>
        <w:t xml:space="preserve"> A, La Nasa G, </w:t>
      </w:r>
      <w:proofErr w:type="spellStart"/>
      <w:r w:rsidRPr="00AC4A79">
        <w:rPr>
          <w:rFonts w:ascii="Book Antiqua" w:hAnsi="Book Antiqua"/>
        </w:rPr>
        <w:t>Luppi</w:t>
      </w:r>
      <w:proofErr w:type="spellEnd"/>
      <w:r w:rsidRPr="00AC4A79">
        <w:rPr>
          <w:rFonts w:ascii="Book Antiqua" w:hAnsi="Book Antiqua"/>
        </w:rPr>
        <w:t xml:space="preserve"> M, </w:t>
      </w:r>
      <w:proofErr w:type="spellStart"/>
      <w:r w:rsidRPr="00AC4A79">
        <w:rPr>
          <w:rFonts w:ascii="Book Antiqua" w:hAnsi="Book Antiqua"/>
        </w:rPr>
        <w:t>Ciceri</w:t>
      </w:r>
      <w:proofErr w:type="spellEnd"/>
      <w:r w:rsidRPr="00AC4A79">
        <w:rPr>
          <w:rFonts w:ascii="Book Antiqua" w:hAnsi="Book Antiqua"/>
        </w:rPr>
        <w:t xml:space="preserve"> F, </w:t>
      </w:r>
      <w:proofErr w:type="spellStart"/>
      <w:r w:rsidRPr="00AC4A79">
        <w:rPr>
          <w:rFonts w:ascii="Book Antiqua" w:hAnsi="Book Antiqua"/>
        </w:rPr>
        <w:t>Finizio</w:t>
      </w:r>
      <w:proofErr w:type="spellEnd"/>
      <w:r w:rsidRPr="00AC4A79">
        <w:rPr>
          <w:rFonts w:ascii="Book Antiqua" w:hAnsi="Book Antiqua"/>
        </w:rPr>
        <w:t xml:space="preserve"> O, </w:t>
      </w:r>
      <w:proofErr w:type="spellStart"/>
      <w:r w:rsidRPr="00AC4A79">
        <w:rPr>
          <w:rFonts w:ascii="Book Antiqua" w:hAnsi="Book Antiqua"/>
        </w:rPr>
        <w:t>Venditti</w:t>
      </w:r>
      <w:proofErr w:type="spellEnd"/>
      <w:r w:rsidRPr="00AC4A79">
        <w:rPr>
          <w:rFonts w:ascii="Book Antiqua" w:hAnsi="Book Antiqua"/>
        </w:rPr>
        <w:t xml:space="preserve"> A, </w:t>
      </w:r>
      <w:proofErr w:type="spellStart"/>
      <w:r w:rsidRPr="00AC4A79">
        <w:rPr>
          <w:rFonts w:ascii="Book Antiqua" w:hAnsi="Book Antiqua"/>
        </w:rPr>
        <w:t>Fabbiano</w:t>
      </w:r>
      <w:proofErr w:type="spellEnd"/>
      <w:r w:rsidRPr="00AC4A79">
        <w:rPr>
          <w:rFonts w:ascii="Book Antiqua" w:hAnsi="Book Antiqua"/>
        </w:rPr>
        <w:t xml:space="preserve"> F, </w:t>
      </w:r>
      <w:proofErr w:type="spellStart"/>
      <w:r w:rsidRPr="00AC4A79">
        <w:rPr>
          <w:rFonts w:ascii="Book Antiqua" w:hAnsi="Book Antiqua"/>
        </w:rPr>
        <w:t>Döhner</w:t>
      </w:r>
      <w:proofErr w:type="spellEnd"/>
      <w:r w:rsidRPr="00AC4A79">
        <w:rPr>
          <w:rFonts w:ascii="Book Antiqua" w:hAnsi="Book Antiqua"/>
        </w:rPr>
        <w:t xml:space="preserve"> K, Sauer M, </w:t>
      </w:r>
      <w:proofErr w:type="spellStart"/>
      <w:r w:rsidRPr="00AC4A79">
        <w:rPr>
          <w:rFonts w:ascii="Book Antiqua" w:hAnsi="Book Antiqua"/>
        </w:rPr>
        <w:t>Ganser</w:t>
      </w:r>
      <w:proofErr w:type="spellEnd"/>
      <w:r w:rsidRPr="00AC4A79">
        <w:rPr>
          <w:rFonts w:ascii="Book Antiqua" w:hAnsi="Book Antiqua"/>
        </w:rPr>
        <w:t xml:space="preserve"> A, </w:t>
      </w:r>
      <w:proofErr w:type="spellStart"/>
      <w:r w:rsidRPr="00AC4A79">
        <w:rPr>
          <w:rFonts w:ascii="Book Antiqua" w:hAnsi="Book Antiqua"/>
        </w:rPr>
        <w:t>Amadori</w:t>
      </w:r>
      <w:proofErr w:type="spellEnd"/>
      <w:r w:rsidRPr="00AC4A79">
        <w:rPr>
          <w:rFonts w:ascii="Book Antiqua" w:hAnsi="Book Antiqua"/>
        </w:rPr>
        <w:t xml:space="preserve"> S, </w:t>
      </w:r>
      <w:proofErr w:type="spellStart"/>
      <w:r w:rsidRPr="00AC4A79">
        <w:rPr>
          <w:rFonts w:ascii="Book Antiqua" w:hAnsi="Book Antiqua"/>
        </w:rPr>
        <w:t>Mandelli</w:t>
      </w:r>
      <w:proofErr w:type="spellEnd"/>
      <w:r w:rsidRPr="00AC4A79">
        <w:rPr>
          <w:rFonts w:ascii="Book Antiqua" w:hAnsi="Book Antiqua"/>
        </w:rPr>
        <w:t xml:space="preserve"> F, </w:t>
      </w:r>
      <w:proofErr w:type="spellStart"/>
      <w:r w:rsidRPr="00AC4A79">
        <w:rPr>
          <w:rFonts w:ascii="Book Antiqua" w:hAnsi="Book Antiqua"/>
        </w:rPr>
        <w:t>Döhner</w:t>
      </w:r>
      <w:proofErr w:type="spellEnd"/>
      <w:r w:rsidRPr="00AC4A79">
        <w:rPr>
          <w:rFonts w:ascii="Book Antiqua" w:hAnsi="Book Antiqua"/>
        </w:rPr>
        <w:t xml:space="preserve"> H, </w:t>
      </w:r>
      <w:proofErr w:type="spellStart"/>
      <w:r w:rsidRPr="00AC4A79">
        <w:rPr>
          <w:rFonts w:ascii="Book Antiqua" w:hAnsi="Book Antiqua"/>
        </w:rPr>
        <w:t>Ehninger</w:t>
      </w:r>
      <w:proofErr w:type="spellEnd"/>
      <w:r w:rsidRPr="00AC4A79">
        <w:rPr>
          <w:rFonts w:ascii="Book Antiqua" w:hAnsi="Book Antiqua"/>
        </w:rPr>
        <w:t xml:space="preserve"> G, Schlenk RF, </w:t>
      </w:r>
      <w:proofErr w:type="spellStart"/>
      <w:r w:rsidRPr="00AC4A79">
        <w:rPr>
          <w:rFonts w:ascii="Book Antiqua" w:hAnsi="Book Antiqua"/>
        </w:rPr>
        <w:t>Platzbecker</w:t>
      </w:r>
      <w:proofErr w:type="spellEnd"/>
      <w:r w:rsidRPr="00AC4A79">
        <w:rPr>
          <w:rFonts w:ascii="Book Antiqua" w:hAnsi="Book Antiqua"/>
        </w:rPr>
        <w:t xml:space="preserve"> U; Gruppo </w:t>
      </w:r>
      <w:proofErr w:type="spellStart"/>
      <w:r w:rsidRPr="00AC4A79">
        <w:rPr>
          <w:rFonts w:ascii="Book Antiqua" w:hAnsi="Book Antiqua"/>
        </w:rPr>
        <w:t>Italiano</w:t>
      </w:r>
      <w:proofErr w:type="spellEnd"/>
      <w:r w:rsidRPr="00AC4A79">
        <w:rPr>
          <w:rFonts w:ascii="Book Antiqua" w:hAnsi="Book Antiqua"/>
        </w:rPr>
        <w:t xml:space="preserve"> </w:t>
      </w:r>
      <w:proofErr w:type="spellStart"/>
      <w:r w:rsidRPr="00AC4A79">
        <w:rPr>
          <w:rFonts w:ascii="Book Antiqua" w:hAnsi="Book Antiqua"/>
        </w:rPr>
        <w:t>Malattie</w:t>
      </w:r>
      <w:proofErr w:type="spellEnd"/>
      <w:r w:rsidRPr="00AC4A79">
        <w:rPr>
          <w:rFonts w:ascii="Book Antiqua" w:hAnsi="Book Antiqua"/>
        </w:rPr>
        <w:t xml:space="preserve"> </w:t>
      </w:r>
      <w:proofErr w:type="spellStart"/>
      <w:r w:rsidRPr="00AC4A79">
        <w:rPr>
          <w:rFonts w:ascii="Book Antiqua" w:hAnsi="Book Antiqua"/>
        </w:rPr>
        <w:t>Ematologiche</w:t>
      </w:r>
      <w:proofErr w:type="spellEnd"/>
      <w:r w:rsidRPr="00AC4A79">
        <w:rPr>
          <w:rFonts w:ascii="Book Antiqua" w:hAnsi="Book Antiqua"/>
        </w:rPr>
        <w:t xml:space="preserve"> </w:t>
      </w:r>
      <w:proofErr w:type="spellStart"/>
      <w:r w:rsidRPr="00AC4A79">
        <w:rPr>
          <w:rFonts w:ascii="Book Antiqua" w:hAnsi="Book Antiqua"/>
        </w:rPr>
        <w:t>dell'Adulto</w:t>
      </w:r>
      <w:proofErr w:type="spellEnd"/>
      <w:r w:rsidRPr="00AC4A79">
        <w:rPr>
          <w:rFonts w:ascii="Book Antiqua" w:hAnsi="Book Antiqua"/>
        </w:rPr>
        <w:t xml:space="preserve">; German-Austrian Acute Myeloid Leukemia Study Group; Study Alliance Leukemia. Retinoic acid and arsenic trioxide for acute promyelocytic leukemia. </w:t>
      </w:r>
      <w:r w:rsidRPr="00AC4A79">
        <w:rPr>
          <w:rFonts w:ascii="Book Antiqua" w:hAnsi="Book Antiqua"/>
          <w:i/>
          <w:iCs/>
        </w:rPr>
        <w:t xml:space="preserve">N </w:t>
      </w:r>
      <w:proofErr w:type="spellStart"/>
      <w:r w:rsidRPr="00AC4A79">
        <w:rPr>
          <w:rFonts w:ascii="Book Antiqua" w:hAnsi="Book Antiqua"/>
          <w:i/>
          <w:iCs/>
        </w:rPr>
        <w:t>Engl</w:t>
      </w:r>
      <w:proofErr w:type="spellEnd"/>
      <w:r w:rsidRPr="00AC4A79">
        <w:rPr>
          <w:rFonts w:ascii="Book Antiqua" w:hAnsi="Book Antiqua"/>
          <w:i/>
          <w:iCs/>
        </w:rPr>
        <w:t xml:space="preserve"> J Med</w:t>
      </w:r>
      <w:r w:rsidRPr="00AC4A79">
        <w:rPr>
          <w:rFonts w:ascii="Book Antiqua" w:hAnsi="Book Antiqua"/>
        </w:rPr>
        <w:t xml:space="preserve"> 2013; </w:t>
      </w:r>
      <w:r w:rsidRPr="00AC4A79">
        <w:rPr>
          <w:rFonts w:ascii="Book Antiqua" w:hAnsi="Book Antiqua"/>
          <w:b/>
          <w:bCs/>
        </w:rPr>
        <w:t>369</w:t>
      </w:r>
      <w:r w:rsidRPr="00AC4A79">
        <w:rPr>
          <w:rFonts w:ascii="Book Antiqua" w:hAnsi="Book Antiqua"/>
        </w:rPr>
        <w:t>: 111-121 [PMID: 23841729 DOI: 10.1056/NEJMoa1300874]</w:t>
      </w:r>
    </w:p>
    <w:p w14:paraId="36EB99EF"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18 </w:t>
      </w:r>
      <w:bookmarkStart w:id="162" w:name="OLE_LINK52"/>
      <w:bookmarkStart w:id="163" w:name="OLE_LINK53"/>
      <w:r w:rsidRPr="00AC4A79">
        <w:rPr>
          <w:rFonts w:ascii="Book Antiqua" w:hAnsi="Book Antiqua"/>
          <w:b/>
          <w:bCs/>
        </w:rPr>
        <w:t>Burnett</w:t>
      </w:r>
      <w:bookmarkEnd w:id="162"/>
      <w:bookmarkEnd w:id="163"/>
      <w:r w:rsidRPr="00AC4A79">
        <w:rPr>
          <w:rFonts w:ascii="Book Antiqua" w:hAnsi="Book Antiqua"/>
          <w:b/>
          <w:bCs/>
        </w:rPr>
        <w:t xml:space="preserve"> AK</w:t>
      </w:r>
      <w:r w:rsidRPr="00AC4A79">
        <w:rPr>
          <w:rFonts w:ascii="Book Antiqua" w:hAnsi="Book Antiqua"/>
        </w:rPr>
        <w:t xml:space="preserve">, Russell NH, Hills RK, Bowen D, Kell J, </w:t>
      </w:r>
      <w:proofErr w:type="spellStart"/>
      <w:r w:rsidRPr="00AC4A79">
        <w:rPr>
          <w:rFonts w:ascii="Book Antiqua" w:hAnsi="Book Antiqua"/>
        </w:rPr>
        <w:t>Knapper</w:t>
      </w:r>
      <w:proofErr w:type="spellEnd"/>
      <w:r w:rsidRPr="00AC4A79">
        <w:rPr>
          <w:rFonts w:ascii="Book Antiqua" w:hAnsi="Book Antiqua"/>
        </w:rPr>
        <w:t xml:space="preserve"> S, Morgan YG, Lok J, </w:t>
      </w:r>
      <w:proofErr w:type="spellStart"/>
      <w:r w:rsidRPr="00AC4A79">
        <w:rPr>
          <w:rFonts w:ascii="Book Antiqua" w:hAnsi="Book Antiqua"/>
        </w:rPr>
        <w:t>Grech</w:t>
      </w:r>
      <w:proofErr w:type="spellEnd"/>
      <w:r w:rsidRPr="00AC4A79">
        <w:rPr>
          <w:rFonts w:ascii="Book Antiqua" w:hAnsi="Book Antiqua"/>
        </w:rPr>
        <w:t xml:space="preserve"> A, Jones G, </w:t>
      </w:r>
      <w:proofErr w:type="spellStart"/>
      <w:r w:rsidRPr="00AC4A79">
        <w:rPr>
          <w:rFonts w:ascii="Book Antiqua" w:hAnsi="Book Antiqua"/>
        </w:rPr>
        <w:t>Khwaja</w:t>
      </w:r>
      <w:proofErr w:type="spellEnd"/>
      <w:r w:rsidRPr="00AC4A79">
        <w:rPr>
          <w:rFonts w:ascii="Book Antiqua" w:hAnsi="Book Antiqua"/>
        </w:rPr>
        <w:t xml:space="preserve"> A, </w:t>
      </w:r>
      <w:proofErr w:type="spellStart"/>
      <w:r w:rsidRPr="00AC4A79">
        <w:rPr>
          <w:rFonts w:ascii="Book Antiqua" w:hAnsi="Book Antiqua"/>
        </w:rPr>
        <w:t>Friis</w:t>
      </w:r>
      <w:proofErr w:type="spellEnd"/>
      <w:r w:rsidRPr="00AC4A79">
        <w:rPr>
          <w:rFonts w:ascii="Book Antiqua" w:hAnsi="Book Antiqua"/>
        </w:rPr>
        <w:t xml:space="preserve"> L, McMullin MF, Hunter A, Clark RE, </w:t>
      </w:r>
      <w:proofErr w:type="spellStart"/>
      <w:r w:rsidRPr="00AC4A79">
        <w:rPr>
          <w:rFonts w:ascii="Book Antiqua" w:hAnsi="Book Antiqua"/>
        </w:rPr>
        <w:t>Grimwade</w:t>
      </w:r>
      <w:proofErr w:type="spellEnd"/>
      <w:r w:rsidRPr="00AC4A79">
        <w:rPr>
          <w:rFonts w:ascii="Book Antiqua" w:hAnsi="Book Antiqua"/>
        </w:rPr>
        <w:t xml:space="preserve"> D; UK National Cancer Research Institute Acute Myeloid </w:t>
      </w:r>
      <w:proofErr w:type="spellStart"/>
      <w:r w:rsidRPr="00AC4A79">
        <w:rPr>
          <w:rFonts w:ascii="Book Antiqua" w:hAnsi="Book Antiqua"/>
        </w:rPr>
        <w:t>Leukaemia</w:t>
      </w:r>
      <w:proofErr w:type="spellEnd"/>
      <w:r w:rsidRPr="00AC4A79">
        <w:rPr>
          <w:rFonts w:ascii="Book Antiqua" w:hAnsi="Book Antiqua"/>
        </w:rPr>
        <w:t xml:space="preserve"> Working Group. Arsenic trioxide and all-trans retinoic acid treatment for acute promyelocytic </w:t>
      </w:r>
      <w:proofErr w:type="spellStart"/>
      <w:r w:rsidRPr="00AC4A79">
        <w:rPr>
          <w:rFonts w:ascii="Book Antiqua" w:hAnsi="Book Antiqua"/>
        </w:rPr>
        <w:t>leukaemia</w:t>
      </w:r>
      <w:proofErr w:type="spellEnd"/>
      <w:r w:rsidRPr="00AC4A79">
        <w:rPr>
          <w:rFonts w:ascii="Book Antiqua" w:hAnsi="Book Antiqua"/>
        </w:rPr>
        <w:t xml:space="preserve"> in all risk groups (AML17): results of a </w:t>
      </w:r>
      <w:proofErr w:type="spellStart"/>
      <w:r w:rsidRPr="00AC4A79">
        <w:rPr>
          <w:rFonts w:ascii="Book Antiqua" w:hAnsi="Book Antiqua"/>
        </w:rPr>
        <w:t>randomised</w:t>
      </w:r>
      <w:proofErr w:type="spellEnd"/>
      <w:r w:rsidRPr="00AC4A79">
        <w:rPr>
          <w:rFonts w:ascii="Book Antiqua" w:hAnsi="Book Antiqua"/>
        </w:rPr>
        <w:t xml:space="preserve">, controlled, phase 3 trial. </w:t>
      </w:r>
      <w:r w:rsidRPr="00AC4A79">
        <w:rPr>
          <w:rFonts w:ascii="Book Antiqua" w:hAnsi="Book Antiqua"/>
          <w:i/>
          <w:iCs/>
        </w:rPr>
        <w:t>Lancet Oncol</w:t>
      </w:r>
      <w:r w:rsidRPr="00AC4A79">
        <w:rPr>
          <w:rFonts w:ascii="Book Antiqua" w:hAnsi="Book Antiqua"/>
        </w:rPr>
        <w:t xml:space="preserve"> 2015; </w:t>
      </w:r>
      <w:r w:rsidRPr="00AC4A79">
        <w:rPr>
          <w:rFonts w:ascii="Book Antiqua" w:hAnsi="Book Antiqua"/>
          <w:b/>
          <w:bCs/>
        </w:rPr>
        <w:t>16</w:t>
      </w:r>
      <w:r w:rsidRPr="00AC4A79">
        <w:rPr>
          <w:rFonts w:ascii="Book Antiqua" w:hAnsi="Book Antiqua"/>
        </w:rPr>
        <w:t>: 1295-1305 [PMID: 26384238 DOI: 10.1016/S1470-2045(15)00193-X]</w:t>
      </w:r>
    </w:p>
    <w:p w14:paraId="077D3B9F" w14:textId="6F254B1F" w:rsidR="00367DC2" w:rsidRPr="00AC4A79" w:rsidRDefault="00367DC2" w:rsidP="00AC4A79">
      <w:pPr>
        <w:spacing w:line="360" w:lineRule="auto"/>
        <w:jc w:val="both"/>
        <w:rPr>
          <w:rFonts w:ascii="Book Antiqua" w:hAnsi="Book Antiqua"/>
        </w:rPr>
      </w:pPr>
      <w:r w:rsidRPr="006961BD">
        <w:rPr>
          <w:rFonts w:ascii="Book Antiqua" w:hAnsi="Book Antiqua"/>
          <w:highlight w:val="yellow"/>
        </w:rPr>
        <w:t xml:space="preserve">19 </w:t>
      </w:r>
      <w:bookmarkStart w:id="164" w:name="OLE_LINK54"/>
      <w:bookmarkStart w:id="165" w:name="OLE_LINK55"/>
      <w:r w:rsidRPr="006961BD">
        <w:rPr>
          <w:rFonts w:ascii="Book Antiqua" w:hAnsi="Book Antiqua"/>
          <w:b/>
          <w:highlight w:val="yellow"/>
        </w:rPr>
        <w:t>National Comprehensive Cancer Network Clinical Practice Guidelines in Oncology</w:t>
      </w:r>
      <w:r w:rsidRPr="006961BD">
        <w:rPr>
          <w:rFonts w:ascii="Book Antiqua" w:hAnsi="Book Antiqua"/>
          <w:highlight w:val="yellow"/>
        </w:rPr>
        <w:t>. Acute Myeloid Leukemia Version 3</w:t>
      </w:r>
      <w:bookmarkEnd w:id="164"/>
      <w:bookmarkEnd w:id="165"/>
      <w:r w:rsidRPr="006961BD">
        <w:rPr>
          <w:rFonts w:ascii="Book Antiqua" w:hAnsi="Book Antiqua"/>
          <w:highlight w:val="yellow"/>
        </w:rPr>
        <w:t xml:space="preserve">. 2020. Available from: </w:t>
      </w:r>
      <w:bookmarkStart w:id="166" w:name="OLE_LINK24"/>
      <w:bookmarkStart w:id="167" w:name="OLE_LINK25"/>
      <w:r w:rsidR="006961BD" w:rsidRPr="006961BD">
        <w:rPr>
          <w:rFonts w:ascii="Book Antiqua" w:hAnsi="Book Antiqua"/>
          <w:highlight w:val="yellow"/>
        </w:rPr>
        <w:fldChar w:fldCharType="begin"/>
      </w:r>
      <w:r w:rsidR="006961BD" w:rsidRPr="006961BD">
        <w:rPr>
          <w:rFonts w:ascii="Book Antiqua" w:hAnsi="Book Antiqua"/>
          <w:highlight w:val="yellow"/>
        </w:rPr>
        <w:instrText xml:space="preserve"> HYPERLINK "https://www.nccn.org/professionals/physician_gls/default.aspx#site" </w:instrText>
      </w:r>
      <w:r w:rsidR="006961BD" w:rsidRPr="006961BD">
        <w:rPr>
          <w:rFonts w:ascii="Book Antiqua" w:hAnsi="Book Antiqua"/>
          <w:highlight w:val="yellow"/>
        </w:rPr>
        <w:fldChar w:fldCharType="separate"/>
      </w:r>
      <w:r w:rsidR="006961BD" w:rsidRPr="006961BD">
        <w:rPr>
          <w:rStyle w:val="a8"/>
          <w:rFonts w:ascii="Book Antiqua" w:hAnsi="Book Antiqua"/>
          <w:highlight w:val="yellow"/>
        </w:rPr>
        <w:t>https://www.nccn.org/professionals/physician_gls/default.aspx#site</w:t>
      </w:r>
      <w:bookmarkEnd w:id="166"/>
      <w:bookmarkEnd w:id="167"/>
      <w:r w:rsidR="006961BD" w:rsidRPr="006961BD">
        <w:rPr>
          <w:rFonts w:ascii="Book Antiqua" w:hAnsi="Book Antiqua"/>
          <w:highlight w:val="yellow"/>
        </w:rPr>
        <w:fldChar w:fldCharType="end"/>
      </w:r>
      <w:r w:rsidR="006961BD">
        <w:rPr>
          <w:rFonts w:ascii="Book Antiqua" w:hAnsi="Book Antiqua"/>
        </w:rPr>
        <w:t xml:space="preserve"> </w:t>
      </w:r>
    </w:p>
    <w:p w14:paraId="6A64F569" w14:textId="77777777" w:rsidR="00367DC2" w:rsidRPr="00AC4A79" w:rsidRDefault="00367DC2" w:rsidP="00AC4A79">
      <w:pPr>
        <w:spacing w:line="360" w:lineRule="auto"/>
        <w:jc w:val="both"/>
        <w:rPr>
          <w:rFonts w:ascii="Book Antiqua" w:hAnsi="Book Antiqua"/>
        </w:rPr>
      </w:pPr>
      <w:r w:rsidRPr="00AC4A79">
        <w:rPr>
          <w:rFonts w:ascii="Book Antiqua" w:hAnsi="Book Antiqua"/>
        </w:rPr>
        <w:lastRenderedPageBreak/>
        <w:t xml:space="preserve">20 </w:t>
      </w:r>
      <w:bookmarkStart w:id="168" w:name="OLE_LINK56"/>
      <w:bookmarkStart w:id="169" w:name="OLE_LINK57"/>
      <w:proofErr w:type="spellStart"/>
      <w:r w:rsidRPr="00AC4A79">
        <w:rPr>
          <w:rFonts w:ascii="Book Antiqua" w:hAnsi="Book Antiqua"/>
          <w:b/>
          <w:bCs/>
        </w:rPr>
        <w:t>Pomroy</w:t>
      </w:r>
      <w:bookmarkEnd w:id="168"/>
      <w:bookmarkEnd w:id="169"/>
      <w:proofErr w:type="spellEnd"/>
      <w:r w:rsidRPr="00AC4A79">
        <w:rPr>
          <w:rFonts w:ascii="Book Antiqua" w:hAnsi="Book Antiqua"/>
          <w:b/>
          <w:bCs/>
        </w:rPr>
        <w:t xml:space="preserve"> C</w:t>
      </w:r>
      <w:r w:rsidRPr="00AC4A79">
        <w:rPr>
          <w:rFonts w:ascii="Book Antiqua" w:hAnsi="Book Antiqua"/>
        </w:rPr>
        <w:t xml:space="preserve">, Charbonneau SM, McCullough RS, Tam GK. </w:t>
      </w:r>
      <w:bookmarkStart w:id="170" w:name="OLE_LINK90"/>
      <w:bookmarkStart w:id="171" w:name="OLE_LINK91"/>
      <w:bookmarkStart w:id="172" w:name="OLE_LINK92"/>
      <w:bookmarkStart w:id="173" w:name="OLE_LINK93"/>
      <w:bookmarkStart w:id="174" w:name="OLE_LINK94"/>
      <w:bookmarkStart w:id="175" w:name="OLE_LINK30"/>
      <w:bookmarkStart w:id="176" w:name="OLE_LINK31"/>
      <w:bookmarkStart w:id="177" w:name="OLE_LINK32"/>
      <w:r w:rsidRPr="00AC4A79">
        <w:rPr>
          <w:rFonts w:ascii="Book Antiqua" w:hAnsi="Book Antiqua"/>
        </w:rPr>
        <w:t>Human retention studies with 74As.</w:t>
      </w:r>
      <w:bookmarkEnd w:id="170"/>
      <w:bookmarkEnd w:id="171"/>
      <w:bookmarkEnd w:id="172"/>
      <w:bookmarkEnd w:id="173"/>
      <w:bookmarkEnd w:id="174"/>
      <w:r w:rsidRPr="00AC4A79">
        <w:rPr>
          <w:rFonts w:ascii="Book Antiqua" w:hAnsi="Book Antiqua"/>
        </w:rPr>
        <w:t xml:space="preserve"> </w:t>
      </w:r>
      <w:proofErr w:type="spellStart"/>
      <w:r w:rsidRPr="00AC4A79">
        <w:rPr>
          <w:rFonts w:ascii="Book Antiqua" w:hAnsi="Book Antiqua"/>
          <w:i/>
          <w:iCs/>
        </w:rPr>
        <w:t>Toxicol</w:t>
      </w:r>
      <w:proofErr w:type="spellEnd"/>
      <w:r w:rsidRPr="00AC4A79">
        <w:rPr>
          <w:rFonts w:ascii="Book Antiqua" w:hAnsi="Book Antiqua"/>
          <w:i/>
          <w:iCs/>
        </w:rPr>
        <w:t xml:space="preserve"> Appl </w:t>
      </w:r>
      <w:proofErr w:type="spellStart"/>
      <w:r w:rsidRPr="00AC4A79">
        <w:rPr>
          <w:rFonts w:ascii="Book Antiqua" w:hAnsi="Book Antiqua"/>
          <w:i/>
          <w:iCs/>
        </w:rPr>
        <w:t>Pharmacol</w:t>
      </w:r>
      <w:proofErr w:type="spellEnd"/>
      <w:r w:rsidRPr="00AC4A79">
        <w:rPr>
          <w:rFonts w:ascii="Book Antiqua" w:hAnsi="Book Antiqua"/>
        </w:rPr>
        <w:t xml:space="preserve"> 1980; </w:t>
      </w:r>
      <w:r w:rsidRPr="00AC4A79">
        <w:rPr>
          <w:rFonts w:ascii="Book Antiqua" w:hAnsi="Book Antiqua"/>
          <w:b/>
          <w:bCs/>
        </w:rPr>
        <w:t>53</w:t>
      </w:r>
      <w:r w:rsidRPr="00AC4A79">
        <w:rPr>
          <w:rFonts w:ascii="Book Antiqua" w:hAnsi="Book Antiqua"/>
        </w:rPr>
        <w:t>: 550-556</w:t>
      </w:r>
      <w:bookmarkEnd w:id="175"/>
      <w:bookmarkEnd w:id="176"/>
      <w:bookmarkEnd w:id="177"/>
      <w:r w:rsidRPr="00AC4A79">
        <w:rPr>
          <w:rFonts w:ascii="Book Antiqua" w:hAnsi="Book Antiqua"/>
        </w:rPr>
        <w:t xml:space="preserve"> [PMID: 7385250 DOI: 10.1016/0041-008</w:t>
      </w:r>
      <w:proofErr w:type="gramStart"/>
      <w:r w:rsidRPr="00AC4A79">
        <w:rPr>
          <w:rFonts w:ascii="Book Antiqua" w:hAnsi="Book Antiqua"/>
        </w:rPr>
        <w:t>x(</w:t>
      </w:r>
      <w:proofErr w:type="gramEnd"/>
      <w:r w:rsidRPr="00AC4A79">
        <w:rPr>
          <w:rFonts w:ascii="Book Antiqua" w:hAnsi="Book Antiqua"/>
        </w:rPr>
        <w:t>80)90368-3]</w:t>
      </w:r>
    </w:p>
    <w:p w14:paraId="3E27B541"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21 </w:t>
      </w:r>
      <w:proofErr w:type="spellStart"/>
      <w:r w:rsidRPr="00AC4A79">
        <w:rPr>
          <w:rFonts w:ascii="Book Antiqua" w:hAnsi="Book Antiqua"/>
          <w:b/>
          <w:bCs/>
        </w:rPr>
        <w:t>Niu</w:t>
      </w:r>
      <w:proofErr w:type="spellEnd"/>
      <w:r w:rsidRPr="00AC4A79">
        <w:rPr>
          <w:rFonts w:ascii="Book Antiqua" w:hAnsi="Book Antiqua"/>
          <w:b/>
          <w:bCs/>
        </w:rPr>
        <w:t xml:space="preserve"> C</w:t>
      </w:r>
      <w:r w:rsidRPr="00AC4A79">
        <w:rPr>
          <w:rFonts w:ascii="Book Antiqua" w:hAnsi="Book Antiqua"/>
        </w:rPr>
        <w:t xml:space="preserve">, Yan H, Yu T, Sun HP, Liu JX, Li XS, Wu W, Zhang FQ, Chen Y, Zhou L, Li JM, Zeng XY, Yang RR, Yuan MM, Ren MY, Gu FY, Cao Q, Gu BW, </w:t>
      </w:r>
      <w:proofErr w:type="spellStart"/>
      <w:r w:rsidRPr="00AC4A79">
        <w:rPr>
          <w:rFonts w:ascii="Book Antiqua" w:hAnsi="Book Antiqua"/>
        </w:rPr>
        <w:t>Su</w:t>
      </w:r>
      <w:proofErr w:type="spellEnd"/>
      <w:r w:rsidRPr="00AC4A79">
        <w:rPr>
          <w:rFonts w:ascii="Book Antiqua" w:hAnsi="Book Antiqua"/>
        </w:rPr>
        <w:t xml:space="preserve"> XY, Chen GQ, </w:t>
      </w:r>
      <w:proofErr w:type="spellStart"/>
      <w:r w:rsidRPr="00AC4A79">
        <w:rPr>
          <w:rFonts w:ascii="Book Antiqua" w:hAnsi="Book Antiqua"/>
        </w:rPr>
        <w:t>Xiong</w:t>
      </w:r>
      <w:proofErr w:type="spellEnd"/>
      <w:r w:rsidRPr="00AC4A79">
        <w:rPr>
          <w:rFonts w:ascii="Book Antiqua" w:hAnsi="Book Antiqua"/>
        </w:rPr>
        <w:t xml:space="preserve"> SM, Zhang TD, Waxman S, Wang ZY, Chen Z, Hu J, Shen ZX, Chen SJ. </w:t>
      </w:r>
      <w:bookmarkStart w:id="178" w:name="OLE_LINK28"/>
      <w:bookmarkStart w:id="179" w:name="OLE_LINK29"/>
      <w:r w:rsidRPr="00AC4A79">
        <w:rPr>
          <w:rFonts w:ascii="Book Antiqua" w:hAnsi="Book Antiqua"/>
        </w:rPr>
        <w:t xml:space="preserve">Studies on treatment of acute promyelocytic leukemia with arsenic trioxide: remission induction, follow-up, and molecular monitoring in 11 newly diagnosed and 47 relapsed acute promyelocytic leukemia patients. </w:t>
      </w:r>
      <w:bookmarkEnd w:id="178"/>
      <w:bookmarkEnd w:id="179"/>
      <w:r w:rsidRPr="00AC4A79">
        <w:rPr>
          <w:rFonts w:ascii="Book Antiqua" w:hAnsi="Book Antiqua"/>
          <w:i/>
          <w:iCs/>
        </w:rPr>
        <w:t>Blood</w:t>
      </w:r>
      <w:r w:rsidRPr="00AC4A79">
        <w:rPr>
          <w:rFonts w:ascii="Book Antiqua" w:hAnsi="Book Antiqua"/>
        </w:rPr>
        <w:t xml:space="preserve"> 1999; </w:t>
      </w:r>
      <w:r w:rsidRPr="00AC4A79">
        <w:rPr>
          <w:rFonts w:ascii="Book Antiqua" w:hAnsi="Book Antiqua"/>
          <w:b/>
          <w:bCs/>
        </w:rPr>
        <w:t>94</w:t>
      </w:r>
      <w:r w:rsidRPr="00AC4A79">
        <w:rPr>
          <w:rFonts w:ascii="Book Antiqua" w:hAnsi="Book Antiqua"/>
        </w:rPr>
        <w:t xml:space="preserve">: 3315-3324 [PMID: </w:t>
      </w:r>
      <w:bookmarkStart w:id="180" w:name="OLE_LINK97"/>
      <w:bookmarkStart w:id="181" w:name="OLE_LINK98"/>
      <w:bookmarkStart w:id="182" w:name="OLE_LINK99"/>
      <w:r w:rsidRPr="00AC4A79">
        <w:rPr>
          <w:rFonts w:ascii="Book Antiqua" w:hAnsi="Book Antiqua"/>
        </w:rPr>
        <w:t>10552940</w:t>
      </w:r>
      <w:bookmarkEnd w:id="180"/>
      <w:bookmarkEnd w:id="181"/>
      <w:bookmarkEnd w:id="182"/>
      <w:r w:rsidRPr="00AC4A79">
        <w:rPr>
          <w:rFonts w:ascii="Book Antiqua" w:hAnsi="Book Antiqua"/>
        </w:rPr>
        <w:t>]</w:t>
      </w:r>
    </w:p>
    <w:p w14:paraId="14615EF9"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22 </w:t>
      </w:r>
      <w:r w:rsidRPr="00AC4A79">
        <w:rPr>
          <w:rFonts w:ascii="Book Antiqua" w:hAnsi="Book Antiqua"/>
          <w:b/>
          <w:bCs/>
        </w:rPr>
        <w:t>Zhao WL</w:t>
      </w:r>
      <w:r w:rsidRPr="00AC4A79">
        <w:rPr>
          <w:rFonts w:ascii="Book Antiqua" w:hAnsi="Book Antiqua"/>
        </w:rPr>
        <w:t xml:space="preserve">, Chen SJ, Shen Y, Xu L, Cai X, Chen GQ, Shen ZX, Chen Z, Wang ZY. Treatment of acute promyelocytic leukemia with arsenic trioxide: clinical and basic studies. </w:t>
      </w:r>
      <w:proofErr w:type="spellStart"/>
      <w:r w:rsidRPr="00AC4A79">
        <w:rPr>
          <w:rFonts w:ascii="Book Antiqua" w:hAnsi="Book Antiqua"/>
          <w:i/>
          <w:iCs/>
        </w:rPr>
        <w:t>Leuk</w:t>
      </w:r>
      <w:proofErr w:type="spellEnd"/>
      <w:r w:rsidRPr="00AC4A79">
        <w:rPr>
          <w:rFonts w:ascii="Book Antiqua" w:hAnsi="Book Antiqua"/>
          <w:i/>
          <w:iCs/>
        </w:rPr>
        <w:t xml:space="preserve"> Lymphoma</w:t>
      </w:r>
      <w:r w:rsidRPr="00AC4A79">
        <w:rPr>
          <w:rFonts w:ascii="Book Antiqua" w:hAnsi="Book Antiqua"/>
        </w:rPr>
        <w:t xml:space="preserve"> 2001; </w:t>
      </w:r>
      <w:r w:rsidRPr="00AC4A79">
        <w:rPr>
          <w:rFonts w:ascii="Book Antiqua" w:hAnsi="Book Antiqua"/>
          <w:b/>
          <w:bCs/>
        </w:rPr>
        <w:t>42</w:t>
      </w:r>
      <w:r w:rsidRPr="00AC4A79">
        <w:rPr>
          <w:rFonts w:ascii="Book Antiqua" w:hAnsi="Book Antiqua"/>
        </w:rPr>
        <w:t>: 1265-1273 [PMID: 11911407 DOI: 10.3109/10428190109097751]</w:t>
      </w:r>
    </w:p>
    <w:p w14:paraId="7685408F"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23 </w:t>
      </w:r>
      <w:r w:rsidRPr="00AC4A79">
        <w:rPr>
          <w:rFonts w:ascii="Book Antiqua" w:hAnsi="Book Antiqua"/>
          <w:b/>
          <w:bCs/>
        </w:rPr>
        <w:t>Firkin F</w:t>
      </w:r>
      <w:r w:rsidRPr="00AC4A79">
        <w:rPr>
          <w:rFonts w:ascii="Book Antiqua" w:hAnsi="Book Antiqua"/>
        </w:rPr>
        <w:t xml:space="preserve">. </w:t>
      </w:r>
      <w:bookmarkStart w:id="183" w:name="OLE_LINK26"/>
      <w:bookmarkStart w:id="184" w:name="OLE_LINK27"/>
      <w:r w:rsidRPr="00AC4A79">
        <w:rPr>
          <w:rFonts w:ascii="Book Antiqua" w:hAnsi="Book Antiqua"/>
        </w:rPr>
        <w:t xml:space="preserve">Oral administration of arsenic trioxide in the treatment of acute promyelocytic </w:t>
      </w:r>
      <w:proofErr w:type="spellStart"/>
      <w:r w:rsidRPr="00AC4A79">
        <w:rPr>
          <w:rFonts w:ascii="Book Antiqua" w:hAnsi="Book Antiqua"/>
        </w:rPr>
        <w:t>leukaemia</w:t>
      </w:r>
      <w:proofErr w:type="spellEnd"/>
      <w:r w:rsidRPr="00AC4A79">
        <w:rPr>
          <w:rFonts w:ascii="Book Antiqua" w:hAnsi="Book Antiqua"/>
        </w:rPr>
        <w:t xml:space="preserve"> and accelerated phase chronic myeloid </w:t>
      </w:r>
      <w:proofErr w:type="spellStart"/>
      <w:r w:rsidRPr="00AC4A79">
        <w:rPr>
          <w:rFonts w:ascii="Book Antiqua" w:hAnsi="Book Antiqua"/>
        </w:rPr>
        <w:t>leukaemia</w:t>
      </w:r>
      <w:proofErr w:type="spellEnd"/>
      <w:r w:rsidRPr="00AC4A79">
        <w:rPr>
          <w:rFonts w:ascii="Book Antiqua" w:hAnsi="Book Antiqua"/>
        </w:rPr>
        <w:t>: an Australian single-</w:t>
      </w:r>
      <w:proofErr w:type="spellStart"/>
      <w:r w:rsidRPr="00AC4A79">
        <w:rPr>
          <w:rFonts w:ascii="Book Antiqua" w:hAnsi="Book Antiqua"/>
        </w:rPr>
        <w:t>centre</w:t>
      </w:r>
      <w:proofErr w:type="spellEnd"/>
      <w:r w:rsidRPr="00AC4A79">
        <w:rPr>
          <w:rFonts w:ascii="Book Antiqua" w:hAnsi="Book Antiqua"/>
        </w:rPr>
        <w:t xml:space="preserve"> study.</w:t>
      </w:r>
      <w:bookmarkEnd w:id="183"/>
      <w:bookmarkEnd w:id="184"/>
      <w:r w:rsidRPr="00AC4A79">
        <w:rPr>
          <w:rFonts w:ascii="Book Antiqua" w:hAnsi="Book Antiqua"/>
        </w:rPr>
        <w:t xml:space="preserve"> </w:t>
      </w:r>
      <w:r w:rsidRPr="00AC4A79">
        <w:rPr>
          <w:rFonts w:ascii="Book Antiqua" w:hAnsi="Book Antiqua"/>
          <w:i/>
          <w:iCs/>
        </w:rPr>
        <w:t>Intern Med J</w:t>
      </w:r>
      <w:r w:rsidRPr="00AC4A79">
        <w:rPr>
          <w:rFonts w:ascii="Book Antiqua" w:hAnsi="Book Antiqua"/>
        </w:rPr>
        <w:t xml:space="preserve"> 2012; </w:t>
      </w:r>
      <w:r w:rsidRPr="00AC4A79">
        <w:rPr>
          <w:rFonts w:ascii="Book Antiqua" w:hAnsi="Book Antiqua"/>
          <w:b/>
          <w:bCs/>
        </w:rPr>
        <w:t>42</w:t>
      </w:r>
      <w:r w:rsidRPr="00AC4A79">
        <w:rPr>
          <w:rFonts w:ascii="Book Antiqua" w:hAnsi="Book Antiqua"/>
        </w:rPr>
        <w:t>: 948-952 [PMID: 22906029 DOI: 10.1111/j.1445-5994.2012.02852.x]</w:t>
      </w:r>
      <w:bookmarkEnd w:id="124"/>
      <w:bookmarkEnd w:id="125"/>
    </w:p>
    <w:bookmarkEnd w:id="126"/>
    <w:bookmarkEnd w:id="127"/>
    <w:bookmarkEnd w:id="128"/>
    <w:bookmarkEnd w:id="129"/>
    <w:bookmarkEnd w:id="130"/>
    <w:bookmarkEnd w:id="131"/>
    <w:bookmarkEnd w:id="132"/>
    <w:bookmarkEnd w:id="133"/>
    <w:bookmarkEnd w:id="134"/>
    <w:bookmarkEnd w:id="135"/>
    <w:bookmarkEnd w:id="136"/>
    <w:bookmarkEnd w:id="137"/>
    <w:bookmarkEnd w:id="138"/>
    <w:p w14:paraId="52291AB8" w14:textId="31D01108" w:rsidR="00A77B3E" w:rsidRPr="00AC4A79" w:rsidRDefault="00A77B3E" w:rsidP="00AC4A79">
      <w:pPr>
        <w:spacing w:line="360" w:lineRule="auto"/>
        <w:jc w:val="both"/>
        <w:rPr>
          <w:rFonts w:ascii="Book Antiqua" w:hAnsi="Book Antiqua"/>
        </w:rPr>
      </w:pPr>
    </w:p>
    <w:p w14:paraId="0DF2E056" w14:textId="77777777" w:rsidR="00A77B3E" w:rsidRPr="00AC4A79" w:rsidRDefault="00A77B3E" w:rsidP="00AC4A79">
      <w:pPr>
        <w:spacing w:line="360" w:lineRule="auto"/>
        <w:jc w:val="both"/>
        <w:rPr>
          <w:rFonts w:ascii="Book Antiqua" w:hAnsi="Book Antiqua"/>
        </w:rPr>
        <w:sectPr w:rsidR="00A77B3E" w:rsidRPr="00AC4A79">
          <w:pgSz w:w="12240" w:h="15840"/>
          <w:pgMar w:top="1440" w:right="1440" w:bottom="1440" w:left="1440" w:header="720" w:footer="720" w:gutter="0"/>
          <w:cols w:space="720"/>
          <w:docGrid w:linePitch="360"/>
        </w:sectPr>
      </w:pPr>
    </w:p>
    <w:p w14:paraId="3994EE67"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lastRenderedPageBreak/>
        <w:t>Footnotes</w:t>
      </w:r>
    </w:p>
    <w:p w14:paraId="218AB0DF"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Informed consent statement: </w:t>
      </w:r>
      <w:bookmarkStart w:id="185" w:name="OLE_LINK201"/>
      <w:r w:rsidRPr="00AC4A79">
        <w:rPr>
          <w:rFonts w:ascii="Book Antiqua" w:eastAsia="Book Antiqua" w:hAnsi="Book Antiqua" w:cs="Book Antiqua"/>
          <w:color w:val="000000"/>
        </w:rPr>
        <w:t xml:space="preserve">Written informed consent was obtained from the patient for publication of this case report and accompanying images. </w:t>
      </w:r>
    </w:p>
    <w:bookmarkEnd w:id="185"/>
    <w:p w14:paraId="60B0317A" w14:textId="77777777" w:rsidR="00A77B3E" w:rsidRPr="00AC4A79" w:rsidRDefault="00A77B3E" w:rsidP="00AC4A79">
      <w:pPr>
        <w:spacing w:line="360" w:lineRule="auto"/>
        <w:jc w:val="both"/>
        <w:rPr>
          <w:rFonts w:ascii="Book Antiqua" w:hAnsi="Book Antiqua"/>
        </w:rPr>
      </w:pPr>
    </w:p>
    <w:p w14:paraId="626706AF"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Conflict-of-interest statement: </w:t>
      </w:r>
      <w:bookmarkStart w:id="186" w:name="OLE_LINK202"/>
      <w:r w:rsidRPr="00AC4A79">
        <w:rPr>
          <w:rFonts w:ascii="Book Antiqua" w:eastAsia="Book Antiqua" w:hAnsi="Book Antiqua" w:cs="Book Antiqua"/>
          <w:color w:val="000000"/>
        </w:rPr>
        <w:t>The authors declare no conflicts of interest.</w:t>
      </w:r>
      <w:bookmarkEnd w:id="186"/>
    </w:p>
    <w:p w14:paraId="257860F6" w14:textId="77777777" w:rsidR="00A77B3E" w:rsidRPr="00AC4A79" w:rsidRDefault="00A77B3E" w:rsidP="00AC4A79">
      <w:pPr>
        <w:spacing w:line="360" w:lineRule="auto"/>
        <w:ind w:firstLine="120"/>
        <w:jc w:val="both"/>
        <w:rPr>
          <w:rFonts w:ascii="Book Antiqua" w:hAnsi="Book Antiqua"/>
        </w:rPr>
      </w:pPr>
    </w:p>
    <w:p w14:paraId="162C7ABD" w14:textId="783A48A1"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CARE Checklist (2016) statement: </w:t>
      </w:r>
      <w:bookmarkStart w:id="187" w:name="OLE_LINK203"/>
      <w:bookmarkStart w:id="188" w:name="OLE_LINK204"/>
      <w:bookmarkStart w:id="189" w:name="OLE_LINK205"/>
      <w:r w:rsidR="00670852" w:rsidRPr="00AC4A79">
        <w:rPr>
          <w:rFonts w:ascii="Book Antiqua" w:eastAsia="Book Antiqua" w:hAnsi="Book Antiqua" w:cs="Book Antiqua"/>
          <w:color w:val="000000"/>
        </w:rPr>
        <w:t>We have read the CARE Checklist (2016), and the manuscript was prepared and revised according to the CARE Checklist (2016).</w:t>
      </w:r>
    </w:p>
    <w:bookmarkEnd w:id="187"/>
    <w:bookmarkEnd w:id="188"/>
    <w:bookmarkEnd w:id="189"/>
    <w:p w14:paraId="436D4F12" w14:textId="77777777" w:rsidR="00A77B3E" w:rsidRPr="00AC4A79" w:rsidRDefault="00A77B3E" w:rsidP="00AC4A79">
      <w:pPr>
        <w:spacing w:line="360" w:lineRule="auto"/>
        <w:jc w:val="both"/>
        <w:rPr>
          <w:rFonts w:ascii="Book Antiqua" w:hAnsi="Book Antiqua"/>
        </w:rPr>
      </w:pPr>
    </w:p>
    <w:p w14:paraId="537F3809"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Open-Access: </w:t>
      </w:r>
      <w:bookmarkStart w:id="190" w:name="OLE_LINK139"/>
      <w:bookmarkStart w:id="191" w:name="OLE_LINK140"/>
      <w:r w:rsidRPr="00AC4A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4A79">
        <w:rPr>
          <w:rFonts w:ascii="Book Antiqua" w:eastAsia="Book Antiqua" w:hAnsi="Book Antiqua" w:cs="Book Antiqua"/>
          <w:color w:val="000000"/>
        </w:rPr>
        <w:t>NonCommercial</w:t>
      </w:r>
      <w:proofErr w:type="spellEnd"/>
      <w:r w:rsidRPr="00AC4A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90"/>
      <w:bookmarkEnd w:id="191"/>
    </w:p>
    <w:p w14:paraId="52958A95" w14:textId="77777777" w:rsidR="00A77B3E" w:rsidRPr="00AC4A79" w:rsidRDefault="00A77B3E" w:rsidP="00AC4A79">
      <w:pPr>
        <w:spacing w:line="360" w:lineRule="auto"/>
        <w:jc w:val="both"/>
        <w:rPr>
          <w:rFonts w:ascii="Book Antiqua" w:hAnsi="Book Antiqua"/>
        </w:rPr>
      </w:pPr>
    </w:p>
    <w:p w14:paraId="4DF263C0" w14:textId="665D3231"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Manuscript source: </w:t>
      </w:r>
      <w:r w:rsidRPr="00AC4A79">
        <w:rPr>
          <w:rFonts w:ascii="Book Antiqua" w:eastAsia="Book Antiqua" w:hAnsi="Book Antiqua" w:cs="Book Antiqua"/>
          <w:color w:val="000000"/>
        </w:rPr>
        <w:t xml:space="preserve">Unsolicited </w:t>
      </w:r>
      <w:r w:rsidR="004E3A9D" w:rsidRPr="00AC4A79">
        <w:rPr>
          <w:rFonts w:ascii="Book Antiqua" w:eastAsia="Book Antiqua" w:hAnsi="Book Antiqua" w:cs="Book Antiqua"/>
          <w:color w:val="000000"/>
        </w:rPr>
        <w:t>m</w:t>
      </w:r>
      <w:r w:rsidRPr="00AC4A79">
        <w:rPr>
          <w:rFonts w:ascii="Book Antiqua" w:eastAsia="Book Antiqua" w:hAnsi="Book Antiqua" w:cs="Book Antiqua"/>
          <w:color w:val="000000"/>
        </w:rPr>
        <w:t>anuscript</w:t>
      </w:r>
    </w:p>
    <w:p w14:paraId="66E98C9F" w14:textId="77777777" w:rsidR="00A77B3E" w:rsidRPr="00AC4A79" w:rsidRDefault="00A77B3E" w:rsidP="00AC4A79">
      <w:pPr>
        <w:spacing w:line="360" w:lineRule="auto"/>
        <w:jc w:val="both"/>
        <w:rPr>
          <w:rFonts w:ascii="Book Antiqua" w:hAnsi="Book Antiqua"/>
        </w:rPr>
      </w:pPr>
    </w:p>
    <w:p w14:paraId="28C4A1BB"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Peer-review started: </w:t>
      </w:r>
      <w:r w:rsidRPr="00AC4A79">
        <w:rPr>
          <w:rFonts w:ascii="Book Antiqua" w:eastAsia="Book Antiqua" w:hAnsi="Book Antiqua" w:cs="Book Antiqua"/>
          <w:color w:val="000000"/>
        </w:rPr>
        <w:t>June 1, 2020</w:t>
      </w:r>
    </w:p>
    <w:p w14:paraId="1A7D40FA"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First decision: </w:t>
      </w:r>
      <w:r w:rsidRPr="00AC4A79">
        <w:rPr>
          <w:rFonts w:ascii="Book Antiqua" w:eastAsia="Book Antiqua" w:hAnsi="Book Antiqua" w:cs="Book Antiqua"/>
          <w:color w:val="000000"/>
        </w:rPr>
        <w:t>September 24, 2020</w:t>
      </w:r>
    </w:p>
    <w:p w14:paraId="52327995"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Article in press: </w:t>
      </w:r>
    </w:p>
    <w:p w14:paraId="756F1CE5" w14:textId="77777777" w:rsidR="00A77B3E" w:rsidRPr="00AC4A79" w:rsidRDefault="00A77B3E" w:rsidP="00AC4A79">
      <w:pPr>
        <w:spacing w:line="360" w:lineRule="auto"/>
        <w:jc w:val="both"/>
        <w:rPr>
          <w:rFonts w:ascii="Book Antiqua" w:hAnsi="Book Antiqua"/>
        </w:rPr>
      </w:pPr>
    </w:p>
    <w:p w14:paraId="6BFD82D6" w14:textId="6401AB1D" w:rsidR="00FB2FC5" w:rsidRPr="00AC4A79" w:rsidRDefault="003C78E5" w:rsidP="00AC4A79">
      <w:pPr>
        <w:spacing w:line="360" w:lineRule="auto"/>
        <w:jc w:val="both"/>
        <w:rPr>
          <w:rFonts w:ascii="Book Antiqua" w:eastAsia="微软雅黑" w:hAnsi="Book Antiqua" w:cs="宋体"/>
        </w:rPr>
      </w:pPr>
      <w:r w:rsidRPr="00AC4A79">
        <w:rPr>
          <w:rFonts w:ascii="Book Antiqua" w:eastAsia="Book Antiqua" w:hAnsi="Book Antiqua" w:cs="Book Antiqua"/>
          <w:b/>
          <w:color w:val="000000"/>
        </w:rPr>
        <w:lastRenderedPageBreak/>
        <w:t xml:space="preserve">Specialty type: </w:t>
      </w:r>
      <w:r w:rsidR="00FB2FC5" w:rsidRPr="00AC4A79">
        <w:rPr>
          <w:rFonts w:ascii="Book Antiqua" w:eastAsia="微软雅黑" w:hAnsi="Book Antiqua" w:cs="宋体"/>
        </w:rPr>
        <w:t>Medicine, research and experimental</w:t>
      </w:r>
    </w:p>
    <w:p w14:paraId="21A89887"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Country/Territory of origin: </w:t>
      </w:r>
      <w:r w:rsidRPr="00AC4A79">
        <w:rPr>
          <w:rFonts w:ascii="Book Antiqua" w:eastAsia="Book Antiqua" w:hAnsi="Book Antiqua" w:cs="Book Antiqua"/>
          <w:color w:val="000000"/>
        </w:rPr>
        <w:t>South Korea</w:t>
      </w:r>
    </w:p>
    <w:p w14:paraId="5BF029E4"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Peer-review report’s scientific quality classification</w:t>
      </w:r>
    </w:p>
    <w:p w14:paraId="2783E82C"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Grade A (Excellent): 0</w:t>
      </w:r>
    </w:p>
    <w:p w14:paraId="0A6E9962"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Grade B (Very good): 0</w:t>
      </w:r>
    </w:p>
    <w:p w14:paraId="4FFEFD52"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Grade C (Good): C</w:t>
      </w:r>
    </w:p>
    <w:p w14:paraId="04491FE3"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Grade D (Fair): 0</w:t>
      </w:r>
    </w:p>
    <w:p w14:paraId="04590CED"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Grade E (Poor): 0</w:t>
      </w:r>
    </w:p>
    <w:p w14:paraId="6751A22F" w14:textId="77777777" w:rsidR="00A77B3E" w:rsidRPr="00AC4A79" w:rsidRDefault="00A77B3E" w:rsidP="00AC4A79">
      <w:pPr>
        <w:spacing w:line="360" w:lineRule="auto"/>
        <w:jc w:val="both"/>
        <w:rPr>
          <w:rFonts w:ascii="Book Antiqua" w:hAnsi="Book Antiqua"/>
        </w:rPr>
      </w:pPr>
    </w:p>
    <w:p w14:paraId="41C7C6DB" w14:textId="6D5CEDF9" w:rsidR="00A77B3E" w:rsidRPr="00AC4A79" w:rsidRDefault="003C78E5" w:rsidP="00AC4A79">
      <w:pPr>
        <w:spacing w:line="360" w:lineRule="auto"/>
        <w:jc w:val="both"/>
        <w:rPr>
          <w:rFonts w:ascii="Book Antiqua" w:eastAsia="Book Antiqua" w:hAnsi="Book Antiqua" w:cs="Book Antiqua"/>
          <w:b/>
          <w:color w:val="000000"/>
        </w:rPr>
      </w:pPr>
      <w:r w:rsidRPr="00AC4A79">
        <w:rPr>
          <w:rFonts w:ascii="Book Antiqua" w:eastAsia="Book Antiqua" w:hAnsi="Book Antiqua" w:cs="Book Antiqua"/>
          <w:b/>
          <w:color w:val="000000"/>
        </w:rPr>
        <w:t xml:space="preserve">P-Reviewer: </w:t>
      </w:r>
      <w:r w:rsidRPr="00AC4A79">
        <w:rPr>
          <w:rFonts w:ascii="Book Antiqua" w:eastAsia="Book Antiqua" w:hAnsi="Book Antiqua" w:cs="Book Antiqua"/>
          <w:color w:val="000000"/>
        </w:rPr>
        <w:t>Cui J</w:t>
      </w:r>
      <w:r w:rsidRPr="00AC4A79">
        <w:rPr>
          <w:rFonts w:ascii="Book Antiqua" w:eastAsia="Book Antiqua" w:hAnsi="Book Antiqua" w:cs="Book Antiqua"/>
          <w:b/>
          <w:color w:val="000000"/>
        </w:rPr>
        <w:t xml:space="preserve"> S-Editor: </w:t>
      </w:r>
      <w:r w:rsidRPr="00AC4A79">
        <w:rPr>
          <w:rFonts w:ascii="Book Antiqua" w:eastAsia="Book Antiqua" w:hAnsi="Book Antiqua" w:cs="Book Antiqua"/>
          <w:color w:val="000000"/>
        </w:rPr>
        <w:t>Fan JR</w:t>
      </w:r>
      <w:r w:rsidRPr="00AC4A79">
        <w:rPr>
          <w:rFonts w:ascii="Book Antiqua" w:eastAsia="Book Antiqua" w:hAnsi="Book Antiqua" w:cs="Book Antiqua"/>
          <w:b/>
          <w:color w:val="000000"/>
        </w:rPr>
        <w:t xml:space="preserve"> L-Editor:  P-Editor: </w:t>
      </w:r>
    </w:p>
    <w:p w14:paraId="067E1633" w14:textId="1472B772" w:rsidR="005B0EB0" w:rsidRPr="00AC4A79" w:rsidRDefault="005B0EB0" w:rsidP="00AC4A79">
      <w:pPr>
        <w:spacing w:line="360" w:lineRule="auto"/>
        <w:jc w:val="both"/>
        <w:rPr>
          <w:rFonts w:ascii="Book Antiqua" w:hAnsi="Book Antiqua"/>
          <w:b/>
          <w:bCs/>
        </w:rPr>
      </w:pPr>
      <w:r w:rsidRPr="00AC4A79">
        <w:rPr>
          <w:rFonts w:ascii="Book Antiqua" w:eastAsia="Book Antiqua" w:hAnsi="Book Antiqua" w:cs="Book Antiqua"/>
          <w:b/>
          <w:color w:val="000000"/>
        </w:rPr>
        <w:br w:type="page"/>
      </w:r>
      <w:bookmarkStart w:id="192" w:name="OLE_LINK60"/>
      <w:bookmarkStart w:id="193" w:name="OLE_LINK61"/>
      <w:bookmarkStart w:id="194" w:name="OLE_LINK62"/>
      <w:r w:rsidRPr="00AC4A79">
        <w:rPr>
          <w:rFonts w:ascii="Book Antiqua" w:hAnsi="Book Antiqua"/>
          <w:b/>
          <w:bCs/>
        </w:rPr>
        <w:lastRenderedPageBreak/>
        <w:t xml:space="preserve">Table 1 Arsenic trioxide treatment in acute promyelocytic leukemia patients with severe renal impairment or on hemodialysis </w:t>
      </w:r>
    </w:p>
    <w:tbl>
      <w:tblPr>
        <w:tblStyle w:val="a7"/>
        <w:tblW w:w="1366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992"/>
        <w:gridCol w:w="1336"/>
        <w:gridCol w:w="2463"/>
        <w:gridCol w:w="2409"/>
        <w:gridCol w:w="1560"/>
        <w:gridCol w:w="2409"/>
        <w:gridCol w:w="1648"/>
      </w:tblGrid>
      <w:tr w:rsidR="005B0EB0" w:rsidRPr="00AC4A79" w14:paraId="217C3453" w14:textId="77777777" w:rsidTr="007B6E58">
        <w:tc>
          <w:tcPr>
            <w:tcW w:w="846" w:type="dxa"/>
            <w:tcBorders>
              <w:top w:val="single" w:sz="4" w:space="0" w:color="auto"/>
              <w:bottom w:val="single" w:sz="4" w:space="0" w:color="auto"/>
            </w:tcBorders>
          </w:tcPr>
          <w:p w14:paraId="2E2659E7" w14:textId="77777777" w:rsidR="005B0EB0" w:rsidRPr="00AC4A79" w:rsidRDefault="005B0EB0" w:rsidP="00AC4A79">
            <w:pPr>
              <w:spacing w:line="360" w:lineRule="auto"/>
              <w:rPr>
                <w:rFonts w:ascii="Book Antiqua" w:hAnsi="Book Antiqua" w:cs="Times New Roman"/>
                <w:b/>
                <w:bCs/>
              </w:rPr>
            </w:pPr>
            <w:bookmarkStart w:id="195" w:name="OLE_LINK63"/>
            <w:bookmarkStart w:id="196" w:name="OLE_LINK64"/>
            <w:r w:rsidRPr="00AC4A79">
              <w:rPr>
                <w:rFonts w:ascii="Book Antiqua" w:hAnsi="Book Antiqua" w:cs="Times New Roman"/>
                <w:b/>
                <w:bCs/>
              </w:rPr>
              <w:t>Patient</w:t>
            </w:r>
          </w:p>
        </w:tc>
        <w:tc>
          <w:tcPr>
            <w:tcW w:w="992" w:type="dxa"/>
            <w:tcBorders>
              <w:top w:val="single" w:sz="4" w:space="0" w:color="auto"/>
              <w:bottom w:val="single" w:sz="4" w:space="0" w:color="auto"/>
            </w:tcBorders>
          </w:tcPr>
          <w:p w14:paraId="1053AF50"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Age/sex</w:t>
            </w:r>
          </w:p>
        </w:tc>
        <w:tc>
          <w:tcPr>
            <w:tcW w:w="1336" w:type="dxa"/>
            <w:tcBorders>
              <w:top w:val="single" w:sz="4" w:space="0" w:color="auto"/>
              <w:bottom w:val="single" w:sz="4" w:space="0" w:color="auto"/>
            </w:tcBorders>
          </w:tcPr>
          <w:p w14:paraId="757952F8"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Diagnosis</w:t>
            </w:r>
          </w:p>
        </w:tc>
        <w:tc>
          <w:tcPr>
            <w:tcW w:w="2463" w:type="dxa"/>
            <w:tcBorders>
              <w:top w:val="single" w:sz="4" w:space="0" w:color="auto"/>
              <w:bottom w:val="single" w:sz="4" w:space="0" w:color="auto"/>
            </w:tcBorders>
          </w:tcPr>
          <w:p w14:paraId="4A70FC2A" w14:textId="72AEF71C"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Dialysis type/ATO measure</w:t>
            </w:r>
          </w:p>
        </w:tc>
        <w:tc>
          <w:tcPr>
            <w:tcW w:w="2409" w:type="dxa"/>
            <w:tcBorders>
              <w:top w:val="single" w:sz="4" w:space="0" w:color="auto"/>
              <w:bottom w:val="single" w:sz="4" w:space="0" w:color="auto"/>
            </w:tcBorders>
          </w:tcPr>
          <w:p w14:paraId="6B86ABB3"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ATO dose schedule adjustment</w:t>
            </w:r>
          </w:p>
        </w:tc>
        <w:tc>
          <w:tcPr>
            <w:tcW w:w="1560" w:type="dxa"/>
            <w:tcBorders>
              <w:top w:val="single" w:sz="4" w:space="0" w:color="auto"/>
              <w:bottom w:val="single" w:sz="4" w:space="0" w:color="auto"/>
            </w:tcBorders>
          </w:tcPr>
          <w:p w14:paraId="2875E711"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 xml:space="preserve">Duration of course </w:t>
            </w:r>
          </w:p>
        </w:tc>
        <w:tc>
          <w:tcPr>
            <w:tcW w:w="2409" w:type="dxa"/>
            <w:tcBorders>
              <w:top w:val="single" w:sz="4" w:space="0" w:color="auto"/>
              <w:bottom w:val="single" w:sz="4" w:space="0" w:color="auto"/>
            </w:tcBorders>
          </w:tcPr>
          <w:p w14:paraId="4E2E4686"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 xml:space="preserve">Total ATO dose prior to MR or CR  </w:t>
            </w:r>
          </w:p>
        </w:tc>
        <w:tc>
          <w:tcPr>
            <w:tcW w:w="1648" w:type="dxa"/>
            <w:tcBorders>
              <w:top w:val="single" w:sz="4" w:space="0" w:color="auto"/>
              <w:bottom w:val="single" w:sz="4" w:space="0" w:color="auto"/>
            </w:tcBorders>
          </w:tcPr>
          <w:p w14:paraId="60546A3B"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Outcome</w:t>
            </w:r>
          </w:p>
        </w:tc>
      </w:tr>
      <w:bookmarkEnd w:id="195"/>
      <w:bookmarkEnd w:id="196"/>
      <w:tr w:rsidR="005B0EB0" w:rsidRPr="00AC4A79" w14:paraId="092F97AF" w14:textId="77777777" w:rsidTr="007B6E58">
        <w:tc>
          <w:tcPr>
            <w:tcW w:w="846" w:type="dxa"/>
            <w:tcBorders>
              <w:top w:val="single" w:sz="4" w:space="0" w:color="auto"/>
            </w:tcBorders>
          </w:tcPr>
          <w:p w14:paraId="34F0144B"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t>1</w:t>
            </w:r>
            <w:r w:rsidRPr="00AC4A79">
              <w:rPr>
                <w:rFonts w:ascii="Book Antiqua" w:hAnsi="Book Antiqua" w:cs="Times New Roman"/>
                <w:vertAlign w:val="superscript"/>
              </w:rPr>
              <w:t>[14]</w:t>
            </w:r>
          </w:p>
        </w:tc>
        <w:tc>
          <w:tcPr>
            <w:tcW w:w="992" w:type="dxa"/>
            <w:tcBorders>
              <w:top w:val="single" w:sz="4" w:space="0" w:color="auto"/>
            </w:tcBorders>
          </w:tcPr>
          <w:p w14:paraId="7947474D"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65/F </w:t>
            </w:r>
          </w:p>
        </w:tc>
        <w:tc>
          <w:tcPr>
            <w:tcW w:w="1336" w:type="dxa"/>
            <w:tcBorders>
              <w:top w:val="single" w:sz="4" w:space="0" w:color="auto"/>
            </w:tcBorders>
          </w:tcPr>
          <w:p w14:paraId="28303D3E" w14:textId="1E60951E"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Relapsed APL</w:t>
            </w:r>
            <w:r w:rsidR="002F3FA3" w:rsidRPr="00AC4A79">
              <w:rPr>
                <w:rFonts w:ascii="Book Antiqua" w:hAnsi="Book Antiqua" w:cs="Times New Roman"/>
              </w:rPr>
              <w:t xml:space="preserve">, </w:t>
            </w:r>
            <w:r w:rsidRPr="00AC4A79">
              <w:rPr>
                <w:rFonts w:ascii="Book Antiqua" w:hAnsi="Book Antiqua" w:cs="Times New Roman"/>
              </w:rPr>
              <w:t>DM, IHD</w:t>
            </w:r>
          </w:p>
        </w:tc>
        <w:tc>
          <w:tcPr>
            <w:tcW w:w="2463" w:type="dxa"/>
            <w:tcBorders>
              <w:top w:val="single" w:sz="4" w:space="0" w:color="auto"/>
            </w:tcBorders>
          </w:tcPr>
          <w:p w14:paraId="7816535A" w14:textId="772961E4"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CAPD</w:t>
            </w:r>
            <w:r w:rsidR="002F3FA3" w:rsidRPr="00AC4A79">
              <w:rPr>
                <w:rFonts w:ascii="Book Antiqua" w:hAnsi="Book Antiqua" w:cs="Times New Roman"/>
              </w:rPr>
              <w:t xml:space="preserve">, </w:t>
            </w:r>
            <w:r w:rsidRPr="00AC4A79">
              <w:rPr>
                <w:rFonts w:ascii="Book Antiqua" w:hAnsi="Book Antiqua" w:cs="Times New Roman"/>
              </w:rPr>
              <w:t>Plasma arsenic level</w:t>
            </w:r>
          </w:p>
        </w:tc>
        <w:tc>
          <w:tcPr>
            <w:tcW w:w="2409" w:type="dxa"/>
            <w:tcBorders>
              <w:top w:val="single" w:sz="4" w:space="0" w:color="auto"/>
            </w:tcBorders>
          </w:tcPr>
          <w:p w14:paraId="7FFA9D33" w14:textId="1EEF96DF"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Induction</w:t>
            </w:r>
            <w:r w:rsidR="00621EEF" w:rsidRPr="00AC4A79">
              <w:rPr>
                <w:rFonts w:ascii="Book Antiqua" w:hAnsi="Book Antiqua" w:cs="Times New Roman"/>
              </w:rPr>
              <w:t xml:space="preserve">, </w:t>
            </w:r>
            <w:r w:rsidR="00A13A5A" w:rsidRPr="00AC4A79">
              <w:rPr>
                <w:rFonts w:ascii="Book Antiqua" w:hAnsi="Book Antiqua" w:cs="Times New Roman"/>
              </w:rPr>
              <w:t>o</w:t>
            </w:r>
            <w:r w:rsidRPr="00AC4A79">
              <w:rPr>
                <w:rFonts w:ascii="Book Antiqua" w:hAnsi="Book Antiqua" w:cs="Times New Roman"/>
              </w:rPr>
              <w:t>ral ATO 5</w:t>
            </w:r>
            <w:r w:rsidR="00456E3E" w:rsidRPr="00AC4A79">
              <w:rPr>
                <w:rFonts w:ascii="Book Antiqua" w:hAnsi="Book Antiqua" w:cs="Times New Roman"/>
              </w:rPr>
              <w:t xml:space="preserve"> </w:t>
            </w:r>
            <w:r w:rsidRPr="00AC4A79">
              <w:rPr>
                <w:rFonts w:ascii="Book Antiqua" w:hAnsi="Book Antiqua" w:cs="Times New Roman"/>
              </w:rPr>
              <w:t>mg/d</w:t>
            </w:r>
            <w:r w:rsidR="00621EEF" w:rsidRPr="00AC4A79">
              <w:rPr>
                <w:rFonts w:ascii="Book Antiqua" w:hAnsi="Book Antiqua" w:cs="Times New Roman"/>
              </w:rPr>
              <w:t xml:space="preserve">, </w:t>
            </w:r>
            <w:r w:rsidR="00A13A5A" w:rsidRPr="00AC4A79">
              <w:rPr>
                <w:rFonts w:ascii="Book Antiqua" w:hAnsi="Book Antiqua" w:cs="Times New Roman"/>
              </w:rPr>
              <w:t>c</w:t>
            </w:r>
            <w:r w:rsidRPr="00AC4A79">
              <w:rPr>
                <w:rFonts w:ascii="Book Antiqua" w:hAnsi="Book Antiqua" w:cs="Times New Roman"/>
              </w:rPr>
              <w:t xml:space="preserve">onsolidation </w:t>
            </w:r>
            <w:r w:rsidR="00D0496A" w:rsidRPr="00AC4A79">
              <w:rPr>
                <w:rFonts w:ascii="Book Antiqua" w:hAnsi="Book Antiqua" w:cs="Times New Roman"/>
              </w:rPr>
              <w:t>×</w:t>
            </w:r>
            <w:r w:rsidRPr="00AC4A79">
              <w:rPr>
                <w:rFonts w:ascii="Book Antiqua" w:hAnsi="Book Antiqua" w:cs="Times New Roman"/>
              </w:rPr>
              <w:t xml:space="preserve"> 6</w:t>
            </w:r>
            <w:r w:rsidR="00621EEF" w:rsidRPr="00AC4A79">
              <w:rPr>
                <w:rFonts w:ascii="Book Antiqua" w:hAnsi="Book Antiqua" w:cs="Times New Roman"/>
                <w:lang w:eastAsia="zh-CN"/>
              </w:rPr>
              <w:t xml:space="preserve">, </w:t>
            </w:r>
            <w:r w:rsidR="00A13A5A" w:rsidRPr="00AC4A79">
              <w:rPr>
                <w:rFonts w:ascii="Book Antiqua" w:hAnsi="Book Antiqua" w:cs="Times New Roman"/>
              </w:rPr>
              <w:t>o</w:t>
            </w:r>
            <w:r w:rsidRPr="00AC4A79">
              <w:rPr>
                <w:rFonts w:ascii="Book Antiqua" w:hAnsi="Book Antiqua" w:cs="Times New Roman"/>
              </w:rPr>
              <w:t>ral ATO 5</w:t>
            </w:r>
            <w:r w:rsidR="00456E3E" w:rsidRPr="00AC4A79">
              <w:rPr>
                <w:rFonts w:ascii="Book Antiqua" w:hAnsi="Book Antiqua" w:cs="Times New Roman"/>
              </w:rPr>
              <w:t xml:space="preserve"> </w:t>
            </w:r>
            <w:r w:rsidR="004106B8">
              <w:rPr>
                <w:rFonts w:ascii="Book Antiqua" w:hAnsi="Book Antiqua" w:cs="Times New Roman"/>
              </w:rPr>
              <w:t xml:space="preserve">mg/d for 14 d q2 </w:t>
            </w:r>
            <w:proofErr w:type="spellStart"/>
            <w:r w:rsidR="004106B8">
              <w:rPr>
                <w:rFonts w:ascii="Book Antiqua" w:hAnsi="Book Antiqua" w:cs="Times New Roman"/>
              </w:rPr>
              <w:t>mo</w:t>
            </w:r>
            <w:proofErr w:type="spellEnd"/>
          </w:p>
          <w:p w14:paraId="4C6DAA82"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 </w:t>
            </w:r>
          </w:p>
        </w:tc>
        <w:tc>
          <w:tcPr>
            <w:tcW w:w="1560" w:type="dxa"/>
            <w:tcBorders>
              <w:top w:val="single" w:sz="4" w:space="0" w:color="auto"/>
            </w:tcBorders>
          </w:tcPr>
          <w:p w14:paraId="26A13480" w14:textId="368DD369"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23 d</w:t>
            </w:r>
            <w:r w:rsidR="000F1269" w:rsidRPr="00AC4A79">
              <w:rPr>
                <w:rFonts w:ascii="Book Antiqua" w:hAnsi="Book Antiqua" w:cs="Times New Roman"/>
                <w:lang w:eastAsia="zh-CN"/>
              </w:rPr>
              <w:t xml:space="preserve">, </w:t>
            </w:r>
            <w:r w:rsidRPr="00AC4A79">
              <w:rPr>
                <w:rFonts w:ascii="Book Antiqua" w:hAnsi="Book Antiqua" w:cs="Times New Roman"/>
              </w:rPr>
              <w:t>14 d every two mo</w:t>
            </w:r>
            <w:r w:rsidR="004106B8">
              <w:rPr>
                <w:rFonts w:ascii="Book Antiqua" w:hAnsi="Book Antiqua" w:cs="Times New Roman"/>
              </w:rPr>
              <w:t>nth</w:t>
            </w:r>
            <w:r w:rsidRPr="00AC4A79">
              <w:rPr>
                <w:rFonts w:ascii="Book Antiqua" w:hAnsi="Book Antiqua" w:cs="Times New Roman"/>
              </w:rPr>
              <w:t xml:space="preserve">s  </w:t>
            </w:r>
          </w:p>
        </w:tc>
        <w:tc>
          <w:tcPr>
            <w:tcW w:w="2409" w:type="dxa"/>
            <w:tcBorders>
              <w:top w:val="single" w:sz="4" w:space="0" w:color="auto"/>
            </w:tcBorders>
          </w:tcPr>
          <w:p w14:paraId="1167E227"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23 doses  </w:t>
            </w:r>
          </w:p>
        </w:tc>
        <w:tc>
          <w:tcPr>
            <w:tcW w:w="1648" w:type="dxa"/>
            <w:tcBorders>
              <w:top w:val="single" w:sz="4" w:space="0" w:color="auto"/>
            </w:tcBorders>
          </w:tcPr>
          <w:p w14:paraId="0FF01A5A" w14:textId="6D51097D"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Died d/t</w:t>
            </w:r>
            <w:r w:rsidR="004106B8">
              <w:rPr>
                <w:rFonts w:ascii="Book Antiqua" w:hAnsi="Book Antiqua" w:cs="Times New Roman"/>
              </w:rPr>
              <w:t xml:space="preserve"> diabetic leg gangrene on 24 </w:t>
            </w:r>
            <w:proofErr w:type="spellStart"/>
            <w:r w:rsidR="004106B8">
              <w:rPr>
                <w:rFonts w:ascii="Book Antiqua" w:hAnsi="Book Antiqua" w:cs="Times New Roman"/>
              </w:rPr>
              <w:t>mo</w:t>
            </w:r>
            <w:proofErr w:type="spellEnd"/>
            <w:r w:rsidRPr="00AC4A79">
              <w:rPr>
                <w:rFonts w:ascii="Book Antiqua" w:hAnsi="Book Antiqua" w:cs="Times New Roman"/>
              </w:rPr>
              <w:t xml:space="preserve"> after CR</w:t>
            </w:r>
            <w:r w:rsidR="00456E3E" w:rsidRPr="00AC4A79">
              <w:rPr>
                <w:rFonts w:ascii="Book Antiqua" w:hAnsi="Book Antiqua" w:cs="Times New Roman"/>
              </w:rPr>
              <w:t xml:space="preserve">, </w:t>
            </w:r>
            <w:r w:rsidRPr="00AC4A79">
              <w:rPr>
                <w:rFonts w:ascii="Book Antiqua" w:hAnsi="Book Antiqua" w:cs="Times New Roman"/>
              </w:rPr>
              <w:t>MR maintained for 4</w:t>
            </w:r>
            <w:r w:rsidR="00456E3E" w:rsidRPr="00AC4A79">
              <w:rPr>
                <w:rFonts w:ascii="Book Antiqua" w:hAnsi="Book Antiqua" w:cs="Times New Roman"/>
              </w:rPr>
              <w:t xml:space="preserve"> </w:t>
            </w:r>
            <w:proofErr w:type="spellStart"/>
            <w:r w:rsidR="004106B8">
              <w:rPr>
                <w:rFonts w:ascii="Book Antiqua" w:hAnsi="Book Antiqua" w:cs="Times New Roman"/>
              </w:rPr>
              <w:t>mo</w:t>
            </w:r>
            <w:proofErr w:type="spellEnd"/>
            <w:r w:rsidRPr="00AC4A79">
              <w:rPr>
                <w:rFonts w:ascii="Book Antiqua" w:hAnsi="Book Antiqua" w:cs="Times New Roman"/>
              </w:rPr>
              <w:t xml:space="preserve"> after CR </w:t>
            </w:r>
          </w:p>
        </w:tc>
      </w:tr>
      <w:tr w:rsidR="005B0EB0" w:rsidRPr="00AC4A79" w14:paraId="1C7A9E8F" w14:textId="77777777" w:rsidTr="007B6E58">
        <w:tc>
          <w:tcPr>
            <w:tcW w:w="846" w:type="dxa"/>
          </w:tcPr>
          <w:p w14:paraId="01DAD5C4"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t>2</w:t>
            </w:r>
            <w:r w:rsidRPr="00AC4A79">
              <w:rPr>
                <w:rFonts w:ascii="Book Antiqua" w:hAnsi="Book Antiqua" w:cs="Times New Roman"/>
                <w:vertAlign w:val="superscript"/>
              </w:rPr>
              <w:t>[15]</w:t>
            </w:r>
          </w:p>
        </w:tc>
        <w:tc>
          <w:tcPr>
            <w:tcW w:w="992" w:type="dxa"/>
          </w:tcPr>
          <w:p w14:paraId="434774BA"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42/M</w:t>
            </w:r>
          </w:p>
        </w:tc>
        <w:tc>
          <w:tcPr>
            <w:tcW w:w="1336" w:type="dxa"/>
          </w:tcPr>
          <w:p w14:paraId="2AFB4923" w14:textId="72F44D5C"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Relapsed APL</w:t>
            </w:r>
            <w:r w:rsidR="00F747C0" w:rsidRPr="00AC4A79">
              <w:rPr>
                <w:rFonts w:ascii="Book Antiqua" w:hAnsi="Book Antiqua" w:cs="Times New Roman"/>
                <w:lang w:eastAsia="zh-CN"/>
              </w:rPr>
              <w:t xml:space="preserve">, </w:t>
            </w:r>
            <w:r w:rsidRPr="00AC4A79">
              <w:rPr>
                <w:rFonts w:ascii="Book Antiqua" w:hAnsi="Book Antiqua" w:cs="Times New Roman"/>
              </w:rPr>
              <w:t>Septicemia</w:t>
            </w:r>
          </w:p>
        </w:tc>
        <w:tc>
          <w:tcPr>
            <w:tcW w:w="2463" w:type="dxa"/>
          </w:tcPr>
          <w:p w14:paraId="400A5571" w14:textId="313B1969"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HD</w:t>
            </w:r>
            <w:r w:rsidR="00A13A5A" w:rsidRPr="00AC4A79">
              <w:rPr>
                <w:rFonts w:ascii="Book Antiqua" w:hAnsi="Book Antiqua" w:cs="Times New Roman"/>
              </w:rPr>
              <w:t>-</w:t>
            </w:r>
            <w:r w:rsidRPr="00AC4A79">
              <w:rPr>
                <w:rFonts w:ascii="Book Antiqua" w:hAnsi="Book Antiqua" w:cs="Times New Roman"/>
              </w:rPr>
              <w:t>&gt;</w:t>
            </w:r>
            <w:r w:rsidR="00A13A5A" w:rsidRPr="00AC4A79">
              <w:rPr>
                <w:rFonts w:ascii="Book Antiqua" w:hAnsi="Book Antiqua" w:cs="Times New Roman"/>
              </w:rPr>
              <w:t xml:space="preserve"> </w:t>
            </w:r>
            <w:r w:rsidRPr="00AC4A79">
              <w:rPr>
                <w:rFonts w:ascii="Book Antiqua" w:hAnsi="Book Antiqua" w:cs="Times New Roman"/>
              </w:rPr>
              <w:t>CAPD</w:t>
            </w:r>
            <w:r w:rsidR="00F747C0" w:rsidRPr="00AC4A79">
              <w:rPr>
                <w:rFonts w:ascii="Book Antiqua" w:hAnsi="Book Antiqua" w:cs="Times New Roman"/>
                <w:lang w:eastAsia="zh-CN"/>
              </w:rPr>
              <w:t xml:space="preserve">, </w:t>
            </w:r>
            <w:r w:rsidR="00CA0C1F" w:rsidRPr="00AC4A79">
              <w:rPr>
                <w:rFonts w:ascii="Book Antiqua" w:hAnsi="Book Antiqua" w:cs="Times New Roman"/>
              </w:rPr>
              <w:t>p</w:t>
            </w:r>
            <w:r w:rsidRPr="00AC4A79">
              <w:rPr>
                <w:rFonts w:ascii="Book Antiqua" w:hAnsi="Book Antiqua" w:cs="Times New Roman"/>
              </w:rPr>
              <w:t>lasma arsenic level</w:t>
            </w:r>
          </w:p>
        </w:tc>
        <w:tc>
          <w:tcPr>
            <w:tcW w:w="2409" w:type="dxa"/>
          </w:tcPr>
          <w:p w14:paraId="3BD83791" w14:textId="265AB31A"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Induction 1</w:t>
            </w:r>
            <w:r w:rsidRPr="00AC4A79">
              <w:rPr>
                <w:rFonts w:ascii="Book Antiqua" w:hAnsi="Book Antiqua" w:cs="Times New Roman"/>
                <w:vertAlign w:val="superscript"/>
              </w:rPr>
              <w:t>st</w:t>
            </w:r>
            <w:r w:rsidRPr="00AC4A79">
              <w:rPr>
                <w:rFonts w:ascii="Book Antiqua" w:hAnsi="Book Antiqua" w:cs="Times New Roman"/>
              </w:rPr>
              <w:t xml:space="preserve"> d</w:t>
            </w:r>
            <w:r w:rsidR="003D75FD">
              <w:rPr>
                <w:rFonts w:ascii="Book Antiqua" w:hAnsi="Book Antiqua" w:cs="Times New Roman"/>
              </w:rPr>
              <w:t>ay</w:t>
            </w:r>
            <w:r w:rsidR="00F747C0" w:rsidRPr="00AC4A79">
              <w:rPr>
                <w:rFonts w:ascii="Book Antiqua" w:hAnsi="Book Antiqua" w:cs="Times New Roman"/>
              </w:rPr>
              <w:t>,</w:t>
            </w:r>
            <w:r w:rsidRPr="00AC4A79">
              <w:rPr>
                <w:rFonts w:ascii="Book Antiqua" w:hAnsi="Book Antiqua" w:cs="Times New Roman"/>
              </w:rPr>
              <w:t xml:space="preserve"> ATRA 45</w:t>
            </w:r>
            <w:r w:rsidR="005439F6"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Pr="00AC4A79">
              <w:rPr>
                <w:rFonts w:ascii="Book Antiqua" w:hAnsi="Book Antiqua" w:cs="Times New Roman"/>
              </w:rPr>
              <w:t xml:space="preserve">/d + </w:t>
            </w:r>
            <w:r w:rsidR="00545C0E" w:rsidRPr="00AC4A79">
              <w:rPr>
                <w:rFonts w:ascii="Book Antiqua" w:hAnsi="Book Antiqua" w:cs="Times New Roman"/>
              </w:rPr>
              <w:t>o</w:t>
            </w:r>
            <w:r w:rsidRPr="00AC4A79">
              <w:rPr>
                <w:rFonts w:ascii="Book Antiqua" w:hAnsi="Book Antiqua" w:cs="Times New Roman"/>
              </w:rPr>
              <w:t>ral ATO 10mg/d 2</w:t>
            </w:r>
            <w:r w:rsidRPr="00AC4A79">
              <w:rPr>
                <w:rFonts w:ascii="Book Antiqua" w:hAnsi="Book Antiqua" w:cs="Times New Roman"/>
                <w:vertAlign w:val="superscript"/>
              </w:rPr>
              <w:t>nd</w:t>
            </w:r>
            <w:r w:rsidRPr="00AC4A79">
              <w:rPr>
                <w:rFonts w:ascii="Book Antiqua" w:hAnsi="Book Antiqua" w:cs="Times New Roman"/>
              </w:rPr>
              <w:t xml:space="preserve"> d</w:t>
            </w:r>
            <w:r w:rsidR="003D75FD">
              <w:rPr>
                <w:rFonts w:ascii="Book Antiqua" w:hAnsi="Book Antiqua" w:cs="Times New Roman"/>
              </w:rPr>
              <w:t>ay</w:t>
            </w:r>
            <w:r w:rsidR="00F747C0" w:rsidRPr="00AC4A79">
              <w:rPr>
                <w:rFonts w:ascii="Book Antiqua" w:hAnsi="Book Antiqua" w:cs="Times New Roman"/>
              </w:rPr>
              <w:t>,</w:t>
            </w:r>
            <w:r w:rsidRPr="00AC4A79">
              <w:rPr>
                <w:rFonts w:ascii="Book Antiqua" w:hAnsi="Book Antiqua" w:cs="Times New Roman"/>
              </w:rPr>
              <w:t xml:space="preserve"> </w:t>
            </w:r>
            <w:r w:rsidR="00CA0C1F" w:rsidRPr="00AC4A79">
              <w:rPr>
                <w:rFonts w:ascii="Book Antiqua" w:hAnsi="Book Antiqua" w:cs="Times New Roman"/>
              </w:rPr>
              <w:t>o</w:t>
            </w:r>
            <w:r w:rsidRPr="00AC4A79">
              <w:rPr>
                <w:rFonts w:ascii="Book Antiqua" w:hAnsi="Book Antiqua" w:cs="Times New Roman"/>
              </w:rPr>
              <w:t>ral ATO 5</w:t>
            </w:r>
            <w:r w:rsidR="00CA0C1F" w:rsidRPr="00AC4A79">
              <w:rPr>
                <w:rFonts w:ascii="Book Antiqua" w:hAnsi="Book Antiqua" w:cs="Times New Roman"/>
              </w:rPr>
              <w:t xml:space="preserve"> </w:t>
            </w:r>
            <w:r w:rsidRPr="00AC4A79">
              <w:rPr>
                <w:rFonts w:ascii="Book Antiqua" w:hAnsi="Book Antiqua" w:cs="Times New Roman"/>
              </w:rPr>
              <w:t xml:space="preserve">mg/d d/t </w:t>
            </w:r>
            <w:proofErr w:type="spellStart"/>
            <w:r w:rsidRPr="00AC4A79">
              <w:rPr>
                <w:rFonts w:ascii="Book Antiqua" w:hAnsi="Book Antiqua" w:cs="Times New Roman"/>
              </w:rPr>
              <w:t>AKI</w:t>
            </w:r>
            <w:r w:rsidR="00566734" w:rsidRPr="00AC4A79">
              <w:rPr>
                <w:rFonts w:ascii="Book Antiqua" w:hAnsi="Book Antiqua" w:cs="Times New Roman"/>
                <w:lang w:eastAsia="zh-CN"/>
              </w:rPr>
              <w:t>m</w:t>
            </w:r>
            <w:proofErr w:type="spellEnd"/>
            <w:r w:rsidR="00566734" w:rsidRPr="00AC4A79">
              <w:rPr>
                <w:rFonts w:ascii="Book Antiqua" w:hAnsi="Book Antiqua" w:cs="Times New Roman"/>
                <w:lang w:eastAsia="zh-CN"/>
              </w:rPr>
              <w:t xml:space="preserve"> </w:t>
            </w:r>
            <w:r w:rsidRPr="00AC4A79">
              <w:rPr>
                <w:rFonts w:ascii="Book Antiqua" w:hAnsi="Book Antiqua" w:cs="Times New Roman"/>
              </w:rPr>
              <w:t>3</w:t>
            </w:r>
            <w:r w:rsidRPr="00AC4A79">
              <w:rPr>
                <w:rFonts w:ascii="Book Antiqua" w:hAnsi="Book Antiqua" w:cs="Times New Roman"/>
                <w:vertAlign w:val="superscript"/>
              </w:rPr>
              <w:t>rd</w:t>
            </w:r>
            <w:r w:rsidRPr="00AC4A79">
              <w:rPr>
                <w:rFonts w:ascii="Book Antiqua" w:hAnsi="Book Antiqua" w:cs="Times New Roman"/>
              </w:rPr>
              <w:t xml:space="preserve"> d</w:t>
            </w:r>
            <w:r w:rsidR="003D75FD">
              <w:rPr>
                <w:rFonts w:ascii="Book Antiqua" w:hAnsi="Book Antiqua" w:cs="Times New Roman"/>
              </w:rPr>
              <w:t>ay</w:t>
            </w:r>
            <w:r w:rsidR="00566734" w:rsidRPr="00AC4A79">
              <w:rPr>
                <w:rFonts w:ascii="Book Antiqua" w:hAnsi="Book Antiqua" w:cs="Times New Roman"/>
              </w:rPr>
              <w:t>,</w:t>
            </w:r>
            <w:r w:rsidR="00566734" w:rsidRPr="00AC4A79">
              <w:rPr>
                <w:rFonts w:ascii="Book Antiqua" w:hAnsi="Book Antiqua" w:cs="Times New Roman"/>
                <w:lang w:eastAsia="zh-CN"/>
              </w:rPr>
              <w:t xml:space="preserve"> </w:t>
            </w:r>
            <w:r w:rsidRPr="00AC4A79">
              <w:rPr>
                <w:rFonts w:ascii="Book Antiqua" w:hAnsi="Book Antiqua" w:cs="Times New Roman"/>
              </w:rPr>
              <w:t>ATRA stop d/t APL differentiation syndrome</w:t>
            </w:r>
            <w:r w:rsidR="00545C0E" w:rsidRPr="00AC4A79">
              <w:rPr>
                <w:rFonts w:ascii="Book Antiqua" w:hAnsi="Book Antiqua" w:cs="Times New Roman"/>
              </w:rPr>
              <w:t xml:space="preserve">. </w:t>
            </w:r>
            <w:r w:rsidRPr="00AC4A79">
              <w:rPr>
                <w:rFonts w:ascii="Book Antiqua" w:hAnsi="Book Antiqua" w:cs="Times New Roman"/>
              </w:rPr>
              <w:lastRenderedPageBreak/>
              <w:t>Idarubicin 6</w:t>
            </w:r>
            <w:r w:rsidR="00566734"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Pr="00AC4A79">
              <w:rPr>
                <w:rFonts w:ascii="Book Antiqua" w:hAnsi="Book Antiqua" w:cs="Times New Roman"/>
              </w:rPr>
              <w:t xml:space="preserve">/d </w:t>
            </w:r>
            <w:bookmarkStart w:id="197" w:name="OLE_LINK65"/>
            <w:bookmarkStart w:id="198" w:name="OLE_LINK66"/>
            <w:r w:rsidR="00566734" w:rsidRPr="00AC4A79">
              <w:rPr>
                <w:rFonts w:ascii="Book Antiqua" w:hAnsi="Book Antiqua" w:cs="Times New Roman"/>
              </w:rPr>
              <w:t>×</w:t>
            </w:r>
            <w:bookmarkEnd w:id="197"/>
            <w:bookmarkEnd w:id="198"/>
            <w:r w:rsidRPr="00AC4A79">
              <w:rPr>
                <w:rFonts w:ascii="Book Antiqua" w:hAnsi="Book Antiqua" w:cs="Times New Roman"/>
              </w:rPr>
              <w:t xml:space="preserve"> 5 d</w:t>
            </w:r>
            <w:r w:rsidR="00566734" w:rsidRPr="00AC4A79">
              <w:rPr>
                <w:rFonts w:ascii="Book Antiqua" w:hAnsi="Book Antiqua" w:cs="Times New Roman"/>
              </w:rPr>
              <w:t>, d</w:t>
            </w:r>
            <w:r w:rsidRPr="00AC4A79">
              <w:rPr>
                <w:rFonts w:ascii="Book Antiqua" w:hAnsi="Book Antiqua" w:cs="Times New Roman"/>
              </w:rPr>
              <w:t>examethasone 12</w:t>
            </w:r>
            <w:r w:rsidR="00CA0C1F" w:rsidRPr="00AC4A79">
              <w:rPr>
                <w:rFonts w:ascii="Book Antiqua" w:hAnsi="Book Antiqua" w:cs="Times New Roman"/>
              </w:rPr>
              <w:t xml:space="preserve"> </w:t>
            </w:r>
            <w:r w:rsidRPr="00AC4A79">
              <w:rPr>
                <w:rFonts w:ascii="Book Antiqua" w:hAnsi="Book Antiqua" w:cs="Times New Roman"/>
              </w:rPr>
              <w:t xml:space="preserve">mg/d </w:t>
            </w:r>
            <w:r w:rsidR="00566734" w:rsidRPr="00AC4A79">
              <w:rPr>
                <w:rFonts w:ascii="Book Antiqua" w:hAnsi="Book Antiqua"/>
              </w:rPr>
              <w:t xml:space="preserve">× </w:t>
            </w:r>
            <w:r w:rsidRPr="00AC4A79">
              <w:rPr>
                <w:rFonts w:ascii="Book Antiqua" w:hAnsi="Book Antiqua" w:cs="Times New Roman"/>
              </w:rPr>
              <w:t>7 d</w:t>
            </w:r>
            <w:r w:rsidR="00566734" w:rsidRPr="00AC4A79">
              <w:rPr>
                <w:rFonts w:ascii="Book Antiqua" w:hAnsi="Book Antiqua" w:cs="Times New Roman"/>
              </w:rPr>
              <w:t>,</w:t>
            </w:r>
            <w:r w:rsidRPr="00AC4A79">
              <w:rPr>
                <w:rFonts w:ascii="Book Antiqua" w:hAnsi="Book Antiqua" w:cs="Times New Roman"/>
              </w:rPr>
              <w:t xml:space="preserve"> alternate daily HD was started and </w:t>
            </w:r>
            <w:r w:rsidR="009470B4" w:rsidRPr="00AC4A79">
              <w:rPr>
                <w:rFonts w:ascii="Book Antiqua" w:hAnsi="Book Antiqua" w:cs="Times New Roman"/>
              </w:rPr>
              <w:t>o</w:t>
            </w:r>
            <w:r w:rsidRPr="00AC4A79">
              <w:rPr>
                <w:rFonts w:ascii="Book Antiqua" w:hAnsi="Book Antiqua" w:cs="Times New Roman"/>
              </w:rPr>
              <w:t>ral ATO 5</w:t>
            </w:r>
            <w:r w:rsidR="00566734" w:rsidRPr="00AC4A79">
              <w:rPr>
                <w:rFonts w:ascii="Book Antiqua" w:hAnsi="Book Antiqua" w:cs="Times New Roman"/>
              </w:rPr>
              <w:t xml:space="preserve"> </w:t>
            </w:r>
            <w:r w:rsidRPr="00AC4A79">
              <w:rPr>
                <w:rFonts w:ascii="Book Antiqua" w:hAnsi="Book Antiqua" w:cs="Times New Roman"/>
              </w:rPr>
              <w:t>mg after HD for 9 d</w:t>
            </w:r>
            <w:r w:rsidR="00002760" w:rsidRPr="00AC4A79">
              <w:rPr>
                <w:rFonts w:ascii="Book Antiqua" w:hAnsi="Book Antiqua" w:cs="Times New Roman"/>
              </w:rPr>
              <w:t>.</w:t>
            </w:r>
            <w:r w:rsidRPr="00AC4A79">
              <w:rPr>
                <w:rFonts w:ascii="Book Antiqua" w:hAnsi="Book Antiqua" w:cs="Times New Roman"/>
              </w:rPr>
              <w:t xml:space="preserve"> Consolidation</w:t>
            </w:r>
            <w:r w:rsidR="00002760" w:rsidRPr="00AC4A79">
              <w:rPr>
                <w:rFonts w:ascii="Book Antiqua" w:hAnsi="Book Antiqua" w:cs="Times New Roman"/>
              </w:rPr>
              <w:t>, o</w:t>
            </w:r>
            <w:r w:rsidRPr="00AC4A79">
              <w:rPr>
                <w:rFonts w:ascii="Book Antiqua" w:hAnsi="Book Antiqua" w:cs="Times New Roman"/>
              </w:rPr>
              <w:t>ral ATO 2</w:t>
            </w:r>
            <w:r w:rsidR="00566734" w:rsidRPr="00AC4A79">
              <w:rPr>
                <w:rFonts w:ascii="Book Antiqua" w:hAnsi="Book Antiqua" w:cs="Times New Roman"/>
              </w:rPr>
              <w:t xml:space="preserve"> </w:t>
            </w:r>
            <w:r w:rsidRPr="00AC4A79">
              <w:rPr>
                <w:rFonts w:ascii="Book Antiqua" w:hAnsi="Book Antiqua" w:cs="Times New Roman"/>
              </w:rPr>
              <w:t>mg/d after HD</w:t>
            </w:r>
            <w:r w:rsidR="00566734" w:rsidRPr="00AC4A79">
              <w:rPr>
                <w:rFonts w:ascii="Book Antiqua" w:hAnsi="Book Antiqua" w:cs="Times New Roman"/>
              </w:rPr>
              <w:t>, m</w:t>
            </w:r>
            <w:r w:rsidRPr="00AC4A79">
              <w:rPr>
                <w:rFonts w:ascii="Book Antiqua" w:hAnsi="Book Antiqua" w:cs="Times New Roman"/>
              </w:rPr>
              <w:t>aintenance: CAPD was started</w:t>
            </w:r>
            <w:r w:rsidR="00566734" w:rsidRPr="00AC4A79">
              <w:rPr>
                <w:rFonts w:ascii="Book Antiqua" w:hAnsi="Book Antiqua" w:cs="Times New Roman"/>
              </w:rPr>
              <w:t xml:space="preserve">, </w:t>
            </w:r>
            <w:r w:rsidR="008465EE" w:rsidRPr="00AC4A79">
              <w:rPr>
                <w:rFonts w:ascii="Book Antiqua" w:hAnsi="Book Antiqua" w:cs="Times New Roman"/>
              </w:rPr>
              <w:t>o</w:t>
            </w:r>
            <w:r w:rsidRPr="00AC4A79">
              <w:rPr>
                <w:rFonts w:ascii="Book Antiqua" w:hAnsi="Book Antiqua" w:cs="Times New Roman"/>
              </w:rPr>
              <w:t>ral ATO 5</w:t>
            </w:r>
            <w:r w:rsidR="00566734" w:rsidRPr="00AC4A79">
              <w:rPr>
                <w:rFonts w:ascii="Book Antiqua" w:hAnsi="Book Antiqua" w:cs="Times New Roman"/>
              </w:rPr>
              <w:t xml:space="preserve"> </w:t>
            </w:r>
            <w:r w:rsidRPr="00AC4A79">
              <w:rPr>
                <w:rFonts w:ascii="Book Antiqua" w:hAnsi="Book Antiqua" w:cs="Times New Roman"/>
              </w:rPr>
              <w:t>mg/d + ATRA 20</w:t>
            </w:r>
            <w:r w:rsidR="00566734" w:rsidRPr="00AC4A79">
              <w:rPr>
                <w:rFonts w:ascii="Book Antiqua" w:hAnsi="Book Antiqua" w:cs="Times New Roman"/>
              </w:rPr>
              <w:t xml:space="preserve"> </w:t>
            </w:r>
            <w:r w:rsidR="005E1DD6">
              <w:rPr>
                <w:rFonts w:ascii="Book Antiqua" w:hAnsi="Book Antiqua" w:cs="Times New Roman"/>
              </w:rPr>
              <w:t xml:space="preserve">mg twice daily for 2 </w:t>
            </w:r>
            <w:proofErr w:type="spellStart"/>
            <w:r w:rsidR="005E1DD6">
              <w:rPr>
                <w:rFonts w:ascii="Book Antiqua" w:hAnsi="Book Antiqua" w:cs="Times New Roman"/>
              </w:rPr>
              <w:t>wk</w:t>
            </w:r>
            <w:proofErr w:type="spellEnd"/>
            <w:r w:rsidR="005E1DD6">
              <w:rPr>
                <w:rFonts w:ascii="Book Antiqua" w:hAnsi="Book Antiqua" w:cs="Times New Roman"/>
              </w:rPr>
              <w:t xml:space="preserve"> every 2 </w:t>
            </w:r>
            <w:proofErr w:type="spellStart"/>
            <w:r w:rsidR="005E1DD6">
              <w:rPr>
                <w:rFonts w:ascii="Book Antiqua" w:hAnsi="Book Antiqua" w:cs="Times New Roman"/>
              </w:rPr>
              <w:t>mo</w:t>
            </w:r>
            <w:proofErr w:type="spellEnd"/>
            <w:r w:rsidRPr="00AC4A79">
              <w:rPr>
                <w:rFonts w:ascii="Book Antiqua" w:hAnsi="Book Antiqua" w:cs="Times New Roman"/>
              </w:rPr>
              <w:t xml:space="preserve"> </w:t>
            </w:r>
          </w:p>
        </w:tc>
        <w:tc>
          <w:tcPr>
            <w:tcW w:w="1560" w:type="dxa"/>
          </w:tcPr>
          <w:p w14:paraId="31F96A75" w14:textId="5FC59594"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lastRenderedPageBreak/>
              <w:t>28 d</w:t>
            </w:r>
            <w:r w:rsidR="005439F6" w:rsidRPr="00AC4A79">
              <w:rPr>
                <w:rFonts w:ascii="Book Antiqua" w:hAnsi="Book Antiqua" w:cs="Times New Roman"/>
              </w:rPr>
              <w:t xml:space="preserve">, </w:t>
            </w:r>
            <w:r w:rsidRPr="00AC4A79">
              <w:rPr>
                <w:rFonts w:ascii="Book Antiqua" w:hAnsi="Book Antiqua" w:cs="Times New Roman"/>
              </w:rPr>
              <w:t xml:space="preserve">48 d </w:t>
            </w:r>
          </w:p>
        </w:tc>
        <w:tc>
          <w:tcPr>
            <w:tcW w:w="2409" w:type="dxa"/>
          </w:tcPr>
          <w:p w14:paraId="4875E132"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7 doses</w:t>
            </w:r>
          </w:p>
        </w:tc>
        <w:tc>
          <w:tcPr>
            <w:tcW w:w="1648" w:type="dxa"/>
          </w:tcPr>
          <w:p w14:paraId="1F806A4C" w14:textId="42A7806C" w:rsidR="005B0EB0" w:rsidRPr="00306D60" w:rsidRDefault="005B0EB0" w:rsidP="00AC4A79">
            <w:pPr>
              <w:spacing w:line="360" w:lineRule="auto"/>
              <w:rPr>
                <w:rFonts w:ascii="Book Antiqua" w:eastAsia="Malgun Gothic" w:hAnsi="Book Antiqua" w:cs="Times New Roman"/>
              </w:rPr>
            </w:pPr>
            <w:r w:rsidRPr="00AC4A79">
              <w:rPr>
                <w:rFonts w:ascii="Book Antiqua" w:hAnsi="Book Antiqua" w:cs="Times New Roman"/>
              </w:rPr>
              <w:t>Alive</w:t>
            </w:r>
            <w:r w:rsidR="00A87721" w:rsidRPr="00AC4A79">
              <w:rPr>
                <w:rFonts w:ascii="Book Antiqua" w:hAnsi="Book Antiqua" w:cs="Times New Roman"/>
              </w:rPr>
              <w:t>,</w:t>
            </w:r>
            <w:r w:rsidR="00306D60">
              <w:rPr>
                <w:rFonts w:ascii="Book Antiqua" w:hAnsi="Book Antiqua" w:cs="Times New Roman"/>
              </w:rPr>
              <w:t xml:space="preserve"> </w:t>
            </w:r>
            <w:r w:rsidR="00CA0C1F" w:rsidRPr="00AC4A79">
              <w:rPr>
                <w:rFonts w:ascii="Book Antiqua" w:hAnsi="Book Antiqua" w:cs="Times New Roman"/>
              </w:rPr>
              <w:t>a</w:t>
            </w:r>
            <w:r w:rsidR="004106B8">
              <w:rPr>
                <w:rFonts w:ascii="Book Antiqua" w:hAnsi="Book Antiqua" w:cs="Times New Roman"/>
              </w:rPr>
              <w:t xml:space="preserve">chieved CR at 4 </w:t>
            </w:r>
            <w:proofErr w:type="spellStart"/>
            <w:r w:rsidR="004106B8">
              <w:rPr>
                <w:rFonts w:ascii="Book Antiqua" w:hAnsi="Book Antiqua" w:cs="Times New Roman"/>
              </w:rPr>
              <w:t>wk</w:t>
            </w:r>
            <w:proofErr w:type="spellEnd"/>
            <w:r w:rsidR="00A87721" w:rsidRPr="00AC4A79">
              <w:rPr>
                <w:rFonts w:ascii="Book Antiqua" w:hAnsi="Book Antiqua" w:cs="Times New Roman"/>
                <w:lang w:eastAsia="zh-CN"/>
              </w:rPr>
              <w:t xml:space="preserve">, </w:t>
            </w:r>
            <w:r w:rsidRPr="00AC4A79">
              <w:rPr>
                <w:rFonts w:ascii="Book Antiqua" w:hAnsi="Book Antiqua" w:cs="Times New Roman"/>
              </w:rPr>
              <w:t xml:space="preserve">At 6-mo follow-up, no recurrence </w:t>
            </w:r>
          </w:p>
        </w:tc>
      </w:tr>
      <w:tr w:rsidR="005B0EB0" w:rsidRPr="00AC4A79" w14:paraId="3B208889" w14:textId="77777777" w:rsidTr="007B6E58">
        <w:tc>
          <w:tcPr>
            <w:tcW w:w="846" w:type="dxa"/>
          </w:tcPr>
          <w:p w14:paraId="2721893A"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3</w:t>
            </w:r>
            <w:r w:rsidRPr="00AC4A79">
              <w:rPr>
                <w:rFonts w:ascii="Book Antiqua" w:hAnsi="Book Antiqua" w:cs="Times New Roman"/>
                <w:vertAlign w:val="superscript"/>
              </w:rPr>
              <w:t>[16]</w:t>
            </w:r>
          </w:p>
        </w:tc>
        <w:tc>
          <w:tcPr>
            <w:tcW w:w="992" w:type="dxa"/>
          </w:tcPr>
          <w:p w14:paraId="4C9A2F2A"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73/M</w:t>
            </w:r>
          </w:p>
        </w:tc>
        <w:tc>
          <w:tcPr>
            <w:tcW w:w="1336" w:type="dxa"/>
          </w:tcPr>
          <w:p w14:paraId="521047D5"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De novo APL </w:t>
            </w:r>
          </w:p>
        </w:tc>
        <w:tc>
          <w:tcPr>
            <w:tcW w:w="2463" w:type="dxa"/>
          </w:tcPr>
          <w:p w14:paraId="3986A6AC" w14:textId="09EDDD80"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HD</w:t>
            </w:r>
            <w:r w:rsidR="001A09BA" w:rsidRPr="00AC4A79">
              <w:rPr>
                <w:rFonts w:ascii="Book Antiqua" w:hAnsi="Book Antiqua" w:cs="Times New Roman"/>
              </w:rPr>
              <w:t xml:space="preserve">, </w:t>
            </w:r>
            <w:r w:rsidR="00CA0C1F" w:rsidRPr="00AC4A79">
              <w:rPr>
                <w:rFonts w:ascii="Book Antiqua" w:hAnsi="Book Antiqua" w:cs="Times New Roman"/>
              </w:rPr>
              <w:t>p</w:t>
            </w:r>
            <w:r w:rsidRPr="00AC4A79">
              <w:rPr>
                <w:rFonts w:ascii="Book Antiqua" w:hAnsi="Book Antiqua" w:cs="Times New Roman"/>
              </w:rPr>
              <w:t>lasma arsenic level</w:t>
            </w:r>
          </w:p>
        </w:tc>
        <w:tc>
          <w:tcPr>
            <w:tcW w:w="2409" w:type="dxa"/>
          </w:tcPr>
          <w:p w14:paraId="26057558" w14:textId="54083904"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Induction</w:t>
            </w:r>
            <w:r w:rsidR="001A09BA" w:rsidRPr="00AC4A79">
              <w:rPr>
                <w:rFonts w:ascii="Book Antiqua" w:hAnsi="Book Antiqua" w:cs="Times New Roman"/>
              </w:rPr>
              <w:t xml:space="preserve">, </w:t>
            </w:r>
            <w:r w:rsidRPr="00AC4A79">
              <w:rPr>
                <w:rFonts w:ascii="Book Antiqua" w:hAnsi="Book Antiqua" w:cs="Times New Roman"/>
              </w:rPr>
              <w:t>ATRA 70</w:t>
            </w:r>
            <w:r w:rsidR="001A09BA" w:rsidRPr="00AC4A79">
              <w:rPr>
                <w:rFonts w:ascii="Book Antiqua" w:hAnsi="Book Antiqua" w:cs="Times New Roman"/>
              </w:rPr>
              <w:t xml:space="preserve"> </w:t>
            </w:r>
            <w:r w:rsidRPr="00AC4A79">
              <w:rPr>
                <w:rFonts w:ascii="Book Antiqua" w:hAnsi="Book Antiqua" w:cs="Times New Roman"/>
              </w:rPr>
              <w:t>mg/d</w:t>
            </w:r>
            <w:r w:rsidR="001A09BA" w:rsidRPr="00AC4A79">
              <w:rPr>
                <w:rFonts w:ascii="Book Antiqua" w:hAnsi="Book Antiqua" w:cs="Times New Roman"/>
                <w:lang w:eastAsia="zh-CN"/>
              </w:rPr>
              <w:t xml:space="preserve"> </w:t>
            </w:r>
            <w:r w:rsidRPr="00AC4A79">
              <w:rPr>
                <w:rFonts w:ascii="Book Antiqua" w:hAnsi="Book Antiqua" w:cs="Times New Roman"/>
              </w:rPr>
              <w:t>+ Ara-C 240</w:t>
            </w:r>
            <w:r w:rsidR="001A09BA"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Pr="00AC4A79">
              <w:rPr>
                <w:rFonts w:ascii="Book Antiqua" w:hAnsi="Book Antiqua" w:cs="Times New Roman"/>
              </w:rPr>
              <w:t xml:space="preserve"> </w:t>
            </w:r>
            <w:r w:rsidR="001A09BA" w:rsidRPr="00AC4A79">
              <w:rPr>
                <w:rFonts w:ascii="Book Antiqua" w:hAnsi="Book Antiqua" w:cs="Times New Roman"/>
              </w:rPr>
              <w:t>×</w:t>
            </w:r>
            <w:r w:rsidRPr="00AC4A79">
              <w:rPr>
                <w:rFonts w:ascii="Book Antiqua" w:hAnsi="Book Antiqua" w:cs="Times New Roman"/>
              </w:rPr>
              <w:t xml:space="preserve"> 5 d + daunorubicin 30</w:t>
            </w:r>
            <w:r w:rsidR="00CE1C6F" w:rsidRPr="00AC4A79">
              <w:rPr>
                <w:rFonts w:ascii="Book Antiqua" w:hAnsi="Book Antiqua" w:cs="Times New Roman"/>
              </w:rPr>
              <w:t xml:space="preserve"> </w:t>
            </w:r>
            <w:r w:rsidRPr="00AC4A79">
              <w:rPr>
                <w:rFonts w:ascii="Book Antiqua" w:hAnsi="Book Antiqua" w:cs="Times New Roman"/>
              </w:rPr>
              <w:lastRenderedPageBreak/>
              <w:t>mg/m</w:t>
            </w:r>
            <w:r w:rsidRPr="00AC4A79">
              <w:rPr>
                <w:rFonts w:ascii="Book Antiqua" w:hAnsi="Book Antiqua" w:cs="Times New Roman"/>
                <w:vertAlign w:val="superscript"/>
              </w:rPr>
              <w:t>2</w:t>
            </w:r>
            <w:r w:rsidRPr="00AC4A79">
              <w:rPr>
                <w:rFonts w:ascii="Book Antiqua" w:hAnsi="Book Antiqua" w:cs="Times New Roman"/>
              </w:rPr>
              <w:t xml:space="preserve"> </w:t>
            </w:r>
            <w:r w:rsidR="00CE1C6F" w:rsidRPr="00AC4A79">
              <w:rPr>
                <w:rFonts w:ascii="Book Antiqua" w:hAnsi="Book Antiqua" w:cs="Times New Roman"/>
              </w:rPr>
              <w:t>×</w:t>
            </w:r>
            <w:r w:rsidRPr="00AC4A79">
              <w:rPr>
                <w:rFonts w:ascii="Book Antiqua" w:hAnsi="Book Antiqua" w:cs="Times New Roman"/>
              </w:rPr>
              <w:t xml:space="preserve"> 3</w:t>
            </w:r>
            <w:r w:rsidR="00CE1C6F" w:rsidRPr="00AC4A79">
              <w:rPr>
                <w:rFonts w:ascii="Book Antiqua" w:hAnsi="Book Antiqua" w:cs="Times New Roman"/>
              </w:rPr>
              <w:t xml:space="preserve"> </w:t>
            </w:r>
            <w:r w:rsidRPr="00AC4A79">
              <w:rPr>
                <w:rFonts w:ascii="Book Antiqua" w:hAnsi="Book Antiqua" w:cs="Times New Roman"/>
              </w:rPr>
              <w:t>d</w:t>
            </w:r>
            <w:r w:rsidR="00CE1C6F" w:rsidRPr="00AC4A79">
              <w:rPr>
                <w:rFonts w:ascii="Book Antiqua" w:hAnsi="Book Antiqua" w:cs="Times New Roman"/>
                <w:lang w:eastAsia="zh-CN"/>
              </w:rPr>
              <w:t xml:space="preserve">, </w:t>
            </w:r>
            <w:r w:rsidR="00CE1C6F" w:rsidRPr="00AC4A79">
              <w:rPr>
                <w:rFonts w:ascii="Book Antiqua" w:hAnsi="Book Antiqua" w:cs="Times New Roman"/>
              </w:rPr>
              <w:t>i</w:t>
            </w:r>
            <w:r w:rsidRPr="00AC4A79">
              <w:rPr>
                <w:rFonts w:ascii="Book Antiqua" w:hAnsi="Book Antiqua" w:cs="Times New Roman"/>
              </w:rPr>
              <w:t>nduction failure and ARF</w:t>
            </w:r>
            <w:r w:rsidR="00CE1C6F" w:rsidRPr="00AC4A79">
              <w:rPr>
                <w:rFonts w:ascii="Book Antiqua" w:hAnsi="Book Antiqua" w:cs="Times New Roman"/>
              </w:rPr>
              <w:t xml:space="preserve">, </w:t>
            </w:r>
            <w:r w:rsidRPr="00AC4A79">
              <w:rPr>
                <w:rFonts w:ascii="Book Antiqua" w:hAnsi="Book Antiqua" w:cs="Times New Roman"/>
              </w:rPr>
              <w:t xml:space="preserve"> </w:t>
            </w:r>
            <w:r w:rsidR="007B6E58" w:rsidRPr="00AC4A79">
              <w:rPr>
                <w:rFonts w:ascii="Book Antiqua" w:hAnsi="Book Antiqua" w:cs="Times New Roman"/>
              </w:rPr>
              <w:t>r</w:t>
            </w:r>
            <w:r w:rsidRPr="00AC4A79">
              <w:rPr>
                <w:rFonts w:ascii="Book Antiqua" w:hAnsi="Book Antiqua" w:cs="Times New Roman"/>
              </w:rPr>
              <w:t>einduction ATO 0.15</w:t>
            </w:r>
            <w:r w:rsidR="002700BF" w:rsidRPr="00AC4A79">
              <w:rPr>
                <w:rFonts w:ascii="Book Antiqua" w:hAnsi="Book Antiqua" w:cs="Times New Roman"/>
              </w:rPr>
              <w:t xml:space="preserve"> </w:t>
            </w:r>
            <w:r w:rsidRPr="00AC4A79">
              <w:rPr>
                <w:rFonts w:ascii="Book Antiqua" w:hAnsi="Book Antiqua" w:cs="Times New Roman"/>
              </w:rPr>
              <w:t>mg/kg/d, 2 or 3 times a w</w:t>
            </w:r>
            <w:r w:rsidR="005E1DD6">
              <w:rPr>
                <w:rFonts w:ascii="Book Antiqua" w:hAnsi="Book Antiqua" w:cs="Times New Roman"/>
              </w:rPr>
              <w:t>ee</w:t>
            </w:r>
            <w:r w:rsidRPr="00AC4A79">
              <w:rPr>
                <w:rFonts w:ascii="Book Antiqua" w:hAnsi="Book Antiqua" w:cs="Times New Roman"/>
              </w:rPr>
              <w:t>k</w:t>
            </w:r>
          </w:p>
        </w:tc>
        <w:tc>
          <w:tcPr>
            <w:tcW w:w="1560" w:type="dxa"/>
          </w:tcPr>
          <w:p w14:paraId="358DDBA5" w14:textId="0AD0E81F"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lastRenderedPageBreak/>
              <w:t>23 d</w:t>
            </w:r>
            <w:r w:rsidR="001A09BA" w:rsidRPr="00AC4A79">
              <w:rPr>
                <w:rFonts w:ascii="Book Antiqua" w:hAnsi="Book Antiqua" w:cs="Times New Roman"/>
                <w:lang w:eastAsia="zh-CN"/>
              </w:rPr>
              <w:t xml:space="preserve">, </w:t>
            </w:r>
            <w:r w:rsidR="005E1DD6">
              <w:rPr>
                <w:rFonts w:ascii="Book Antiqua" w:hAnsi="Book Antiqua" w:cs="Times New Roman"/>
              </w:rPr>
              <w:t xml:space="preserve">3 </w:t>
            </w:r>
            <w:proofErr w:type="spellStart"/>
            <w:r w:rsidR="005E1DD6">
              <w:rPr>
                <w:rFonts w:ascii="Book Antiqua" w:hAnsi="Book Antiqua" w:cs="Times New Roman"/>
              </w:rPr>
              <w:t>mo</w:t>
            </w:r>
            <w:proofErr w:type="spellEnd"/>
            <w:r w:rsidRPr="00AC4A79">
              <w:rPr>
                <w:rFonts w:ascii="Book Antiqua" w:hAnsi="Book Antiqua" w:cs="Times New Roman"/>
              </w:rPr>
              <w:t xml:space="preserve"> </w:t>
            </w:r>
          </w:p>
        </w:tc>
        <w:tc>
          <w:tcPr>
            <w:tcW w:w="2409" w:type="dxa"/>
          </w:tcPr>
          <w:p w14:paraId="1E302A93"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36 doses </w:t>
            </w:r>
          </w:p>
        </w:tc>
        <w:tc>
          <w:tcPr>
            <w:tcW w:w="1648" w:type="dxa"/>
          </w:tcPr>
          <w:p w14:paraId="38DE16E1"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No record  </w:t>
            </w:r>
          </w:p>
        </w:tc>
      </w:tr>
      <w:tr w:rsidR="005B0EB0" w:rsidRPr="00AC4A79" w14:paraId="61B7015E" w14:textId="77777777" w:rsidTr="007B6E58">
        <w:tc>
          <w:tcPr>
            <w:tcW w:w="846" w:type="dxa"/>
          </w:tcPr>
          <w:p w14:paraId="6A22BE98"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t>4</w:t>
            </w:r>
            <w:r w:rsidRPr="00AC4A79">
              <w:rPr>
                <w:rFonts w:ascii="Book Antiqua" w:hAnsi="Book Antiqua" w:cs="Times New Roman"/>
                <w:vertAlign w:val="superscript"/>
              </w:rPr>
              <w:t>[17]</w:t>
            </w:r>
          </w:p>
        </w:tc>
        <w:tc>
          <w:tcPr>
            <w:tcW w:w="992" w:type="dxa"/>
          </w:tcPr>
          <w:p w14:paraId="51F6AA5B"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81/M</w:t>
            </w:r>
          </w:p>
        </w:tc>
        <w:tc>
          <w:tcPr>
            <w:tcW w:w="1336" w:type="dxa"/>
          </w:tcPr>
          <w:p w14:paraId="3CF19F0D" w14:textId="3ED27B2A"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Relapsed APL</w:t>
            </w:r>
            <w:r w:rsidR="002700BF" w:rsidRPr="00AC4A79">
              <w:rPr>
                <w:rFonts w:ascii="Book Antiqua" w:hAnsi="Book Antiqua" w:cs="Times New Roman"/>
                <w:lang w:eastAsia="zh-CN"/>
              </w:rPr>
              <w:t xml:space="preserve">, </w:t>
            </w:r>
            <w:r w:rsidRPr="00AC4A79">
              <w:rPr>
                <w:rFonts w:ascii="Book Antiqua" w:hAnsi="Book Antiqua" w:cs="Times New Roman"/>
              </w:rPr>
              <w:t>DM, HTN</w:t>
            </w:r>
            <w:r w:rsidR="002700BF" w:rsidRPr="00AC4A79">
              <w:rPr>
                <w:rFonts w:ascii="Book Antiqua" w:hAnsi="Book Antiqua" w:cs="Times New Roman"/>
                <w:lang w:eastAsia="zh-CN"/>
              </w:rPr>
              <w:t xml:space="preserve">, </w:t>
            </w:r>
            <w:r w:rsidRPr="00AC4A79">
              <w:rPr>
                <w:rFonts w:ascii="Book Antiqua" w:hAnsi="Book Antiqua" w:cs="Times New Roman"/>
              </w:rPr>
              <w:t xml:space="preserve">PCI d/t CAD </w:t>
            </w:r>
          </w:p>
          <w:p w14:paraId="1C6F8BAB" w14:textId="77777777" w:rsidR="005B0EB0" w:rsidRPr="00AC4A79" w:rsidRDefault="005B0EB0" w:rsidP="00AC4A79">
            <w:pPr>
              <w:spacing w:line="360" w:lineRule="auto"/>
              <w:rPr>
                <w:rFonts w:ascii="Book Antiqua" w:hAnsi="Book Antiqua" w:cs="Times New Roman"/>
              </w:rPr>
            </w:pPr>
          </w:p>
        </w:tc>
        <w:tc>
          <w:tcPr>
            <w:tcW w:w="2463" w:type="dxa"/>
          </w:tcPr>
          <w:p w14:paraId="74B33EF1" w14:textId="4EE28B9F" w:rsidR="005B0EB0" w:rsidRPr="00AC4A79" w:rsidRDefault="005B0EB0" w:rsidP="00AC4A79">
            <w:pPr>
              <w:spacing w:line="360" w:lineRule="auto"/>
              <w:rPr>
                <w:rFonts w:ascii="Book Antiqua" w:hAnsi="Book Antiqua" w:cs="Times New Roman"/>
                <w:lang w:eastAsia="zh-CN"/>
              </w:rPr>
            </w:pPr>
            <w:r w:rsidRPr="00AC4A79">
              <w:rPr>
                <w:rFonts w:ascii="Book Antiqua" w:hAnsi="Book Antiqua" w:cs="Times New Roman"/>
              </w:rPr>
              <w:t>HD</w:t>
            </w:r>
            <w:r w:rsidR="002700BF" w:rsidRPr="00AC4A79">
              <w:rPr>
                <w:rFonts w:ascii="Book Antiqua" w:hAnsi="Book Antiqua" w:cs="Times New Roman"/>
                <w:lang w:eastAsia="zh-CN"/>
              </w:rPr>
              <w:t xml:space="preserve">, </w:t>
            </w:r>
            <w:r w:rsidR="0081170F" w:rsidRPr="00AC4A79">
              <w:rPr>
                <w:rFonts w:ascii="Book Antiqua" w:hAnsi="Book Antiqua" w:cs="Times New Roman"/>
              </w:rPr>
              <w:t>w</w:t>
            </w:r>
            <w:r w:rsidRPr="00AC4A79">
              <w:rPr>
                <w:rFonts w:ascii="Book Antiqua" w:hAnsi="Book Antiqua" w:cs="Times New Roman"/>
              </w:rPr>
              <w:t>hole blood arsenic level</w:t>
            </w:r>
          </w:p>
        </w:tc>
        <w:tc>
          <w:tcPr>
            <w:tcW w:w="2409" w:type="dxa"/>
          </w:tcPr>
          <w:p w14:paraId="45538EA5" w14:textId="24B9A5C1"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Induction</w:t>
            </w:r>
            <w:r w:rsidR="002700BF" w:rsidRPr="00AC4A79">
              <w:rPr>
                <w:rFonts w:ascii="Book Antiqua" w:hAnsi="Book Antiqua" w:cs="Times New Roman"/>
              </w:rPr>
              <w:t xml:space="preserve">, </w:t>
            </w:r>
            <w:r w:rsidR="00BE4F0B" w:rsidRPr="00AC4A79">
              <w:rPr>
                <w:rFonts w:ascii="Book Antiqua" w:hAnsi="Book Antiqua" w:cs="Times New Roman"/>
              </w:rPr>
              <w:t>f</w:t>
            </w:r>
            <w:r w:rsidRPr="00AC4A79">
              <w:rPr>
                <w:rFonts w:ascii="Book Antiqua" w:hAnsi="Book Antiqua" w:cs="Times New Roman"/>
              </w:rPr>
              <w:t>ixed dose 10</w:t>
            </w:r>
            <w:r w:rsidR="002700BF" w:rsidRPr="00AC4A79">
              <w:rPr>
                <w:rFonts w:ascii="Book Antiqua" w:hAnsi="Book Antiqua" w:cs="Times New Roman"/>
              </w:rPr>
              <w:t xml:space="preserve"> </w:t>
            </w:r>
            <w:r w:rsidRPr="00AC4A79">
              <w:rPr>
                <w:rFonts w:ascii="Book Antiqua" w:hAnsi="Book Antiqua" w:cs="Times New Roman"/>
              </w:rPr>
              <w:t>mg twice weekly</w:t>
            </w:r>
            <w:r w:rsidR="002700BF" w:rsidRPr="00AC4A79">
              <w:rPr>
                <w:rFonts w:ascii="Book Antiqua" w:hAnsi="Book Antiqua" w:cs="Times New Roman"/>
                <w:lang w:eastAsia="zh-CN"/>
              </w:rPr>
              <w:t xml:space="preserve">, </w:t>
            </w:r>
            <w:r w:rsidRPr="00AC4A79">
              <w:rPr>
                <w:rFonts w:ascii="Book Antiqua" w:hAnsi="Book Antiqua" w:cs="Times New Roman"/>
              </w:rPr>
              <w:t>not achieved CR</w:t>
            </w:r>
            <w:r w:rsidR="002700BF" w:rsidRPr="00AC4A79">
              <w:rPr>
                <w:rFonts w:ascii="Book Antiqua" w:hAnsi="Book Antiqua" w:cs="Times New Roman"/>
              </w:rPr>
              <w:t>, f</w:t>
            </w:r>
            <w:r w:rsidRPr="00AC4A79">
              <w:rPr>
                <w:rFonts w:ascii="Book Antiqua" w:hAnsi="Book Antiqua" w:cs="Times New Roman"/>
              </w:rPr>
              <w:t>ixed dose 10</w:t>
            </w:r>
            <w:r w:rsidR="002700BF" w:rsidRPr="00AC4A79">
              <w:rPr>
                <w:rFonts w:ascii="Book Antiqua" w:hAnsi="Book Antiqua" w:cs="Times New Roman"/>
              </w:rPr>
              <w:t xml:space="preserve"> </w:t>
            </w:r>
            <w:r w:rsidRPr="00AC4A79">
              <w:rPr>
                <w:rFonts w:ascii="Book Antiqua" w:hAnsi="Book Antiqua" w:cs="Times New Roman"/>
              </w:rPr>
              <w:t>mg three times weekly</w:t>
            </w:r>
            <w:r w:rsidR="002700BF" w:rsidRPr="00AC4A79">
              <w:rPr>
                <w:rFonts w:ascii="Book Antiqua" w:hAnsi="Book Antiqua" w:cs="Times New Roman"/>
              </w:rPr>
              <w:t xml:space="preserve">, </w:t>
            </w:r>
            <w:r w:rsidR="00BE4F0B" w:rsidRPr="00AC4A79">
              <w:rPr>
                <w:rFonts w:ascii="Book Antiqua" w:hAnsi="Book Antiqua" w:cs="Times New Roman"/>
              </w:rPr>
              <w:t>c</w:t>
            </w:r>
            <w:r w:rsidRPr="00AC4A79">
              <w:rPr>
                <w:rFonts w:ascii="Book Antiqua" w:hAnsi="Book Antiqua" w:cs="Times New Roman"/>
              </w:rPr>
              <w:t xml:space="preserve">onsolidation </w:t>
            </w:r>
            <w:r w:rsidR="002700BF" w:rsidRPr="00AC4A79">
              <w:rPr>
                <w:rFonts w:ascii="Book Antiqua" w:hAnsi="Book Antiqua" w:cs="Times New Roman"/>
              </w:rPr>
              <w:t>×</w:t>
            </w:r>
            <w:r w:rsidRPr="00AC4A79">
              <w:rPr>
                <w:rFonts w:ascii="Book Antiqua" w:hAnsi="Book Antiqua" w:cs="Times New Roman"/>
              </w:rPr>
              <w:t xml:space="preserve"> 2</w:t>
            </w:r>
            <w:r w:rsidR="00CA0C1F" w:rsidRPr="00AC4A79">
              <w:rPr>
                <w:rFonts w:ascii="Book Antiqua" w:hAnsi="Book Antiqua" w:cs="Times New Roman"/>
              </w:rPr>
              <w:t>,</w:t>
            </w:r>
            <w:r w:rsidR="002700BF" w:rsidRPr="00AC4A79">
              <w:rPr>
                <w:rFonts w:ascii="Book Antiqua" w:hAnsi="Book Antiqua" w:cs="Times New Roman"/>
              </w:rPr>
              <w:t xml:space="preserve"> </w:t>
            </w:r>
            <w:r w:rsidRPr="00AC4A79">
              <w:rPr>
                <w:rFonts w:ascii="Book Antiqua" w:hAnsi="Book Antiqua" w:cs="Times New Roman"/>
              </w:rPr>
              <w:t>10</w:t>
            </w:r>
            <w:r w:rsidR="002700BF" w:rsidRPr="00AC4A79">
              <w:rPr>
                <w:rFonts w:ascii="Book Antiqua" w:hAnsi="Book Antiqua" w:cs="Times New Roman"/>
              </w:rPr>
              <w:t xml:space="preserve"> </w:t>
            </w:r>
            <w:r w:rsidRPr="00AC4A79">
              <w:rPr>
                <w:rFonts w:ascii="Book Antiqua" w:hAnsi="Book Antiqua" w:cs="Times New Roman"/>
              </w:rPr>
              <w:t xml:space="preserve">mg IV three times weekly  </w:t>
            </w:r>
          </w:p>
        </w:tc>
        <w:tc>
          <w:tcPr>
            <w:tcW w:w="1560" w:type="dxa"/>
          </w:tcPr>
          <w:p w14:paraId="4D1FC20E" w14:textId="77E3EFD0" w:rsidR="005B0EB0" w:rsidRPr="00AC4A79" w:rsidRDefault="005E1DD6" w:rsidP="00AC4A79">
            <w:pPr>
              <w:spacing w:line="360" w:lineRule="auto"/>
              <w:rPr>
                <w:rFonts w:ascii="Book Antiqua" w:hAnsi="Book Antiqua" w:cs="Times New Roman"/>
              </w:rPr>
            </w:pPr>
            <w:r>
              <w:rPr>
                <w:rFonts w:ascii="Book Antiqua" w:hAnsi="Book Antiqua" w:cs="Times New Roman"/>
              </w:rPr>
              <w:t xml:space="preserve">8 </w:t>
            </w:r>
            <w:proofErr w:type="spellStart"/>
            <w:r>
              <w:rPr>
                <w:rFonts w:ascii="Book Antiqua" w:hAnsi="Book Antiqua" w:cs="Times New Roman"/>
              </w:rPr>
              <w:t>wk</w:t>
            </w:r>
            <w:proofErr w:type="spellEnd"/>
            <w:r w:rsidR="005B0EB0" w:rsidRPr="00AC4A79">
              <w:rPr>
                <w:rFonts w:ascii="Book Antiqua" w:hAnsi="Book Antiqua" w:cs="Times New Roman"/>
              </w:rPr>
              <w:t xml:space="preserve"> (13 doses)</w:t>
            </w:r>
            <w:r w:rsidR="002700BF" w:rsidRPr="00AC4A79">
              <w:rPr>
                <w:rFonts w:ascii="Book Antiqua" w:hAnsi="Book Antiqua" w:cs="Times New Roman"/>
                <w:lang w:eastAsia="zh-CN"/>
              </w:rPr>
              <w:t xml:space="preserve">, </w:t>
            </w:r>
            <w:r w:rsidR="005B0EB0" w:rsidRPr="00AC4A79">
              <w:rPr>
                <w:rFonts w:ascii="Book Antiqua" w:hAnsi="Book Antiqua" w:cs="Times New Roman"/>
              </w:rPr>
              <w:t>12</w:t>
            </w:r>
            <w:r w:rsidR="00F15035" w:rsidRPr="00AC4A79">
              <w:rPr>
                <w:rFonts w:ascii="Book Antiqua" w:hAnsi="Book Antiqua" w:cs="Times New Roman"/>
              </w:rPr>
              <w:t xml:space="preserve"> </w:t>
            </w:r>
            <w:proofErr w:type="spellStart"/>
            <w:r>
              <w:rPr>
                <w:rFonts w:ascii="Book Antiqua" w:hAnsi="Book Antiqua" w:cs="Times New Roman"/>
              </w:rPr>
              <w:t>wk</w:t>
            </w:r>
            <w:proofErr w:type="spellEnd"/>
            <w:r w:rsidR="002700BF" w:rsidRPr="00AC4A79">
              <w:rPr>
                <w:rFonts w:ascii="Book Antiqua" w:hAnsi="Book Antiqua" w:cs="Times New Roman"/>
                <w:lang w:eastAsia="zh-CN"/>
              </w:rPr>
              <w:t xml:space="preserve">, </w:t>
            </w:r>
            <w:r w:rsidR="005B0EB0" w:rsidRPr="00AC4A79">
              <w:rPr>
                <w:rFonts w:ascii="Book Antiqua" w:hAnsi="Book Antiqua" w:cs="Times New Roman"/>
              </w:rPr>
              <w:t xml:space="preserve">25 doses every consolidation </w:t>
            </w:r>
          </w:p>
        </w:tc>
        <w:tc>
          <w:tcPr>
            <w:tcW w:w="2409" w:type="dxa"/>
          </w:tcPr>
          <w:p w14:paraId="4A544D16" w14:textId="30799F27"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 xml:space="preserve">47 doses </w:t>
            </w:r>
          </w:p>
        </w:tc>
        <w:tc>
          <w:tcPr>
            <w:tcW w:w="1648" w:type="dxa"/>
          </w:tcPr>
          <w:p w14:paraId="1F1E1FCF" w14:textId="614DEF3B"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Died d/t hemorrhagic stroke at two mo</w:t>
            </w:r>
            <w:r w:rsidR="005E1DD6">
              <w:rPr>
                <w:rFonts w:ascii="Book Antiqua" w:hAnsi="Book Antiqua" w:cs="Times New Roman"/>
              </w:rPr>
              <w:t>nth</w:t>
            </w:r>
            <w:r w:rsidRPr="00AC4A79">
              <w:rPr>
                <w:rFonts w:ascii="Book Antiqua" w:hAnsi="Book Antiqua" w:cs="Times New Roman"/>
              </w:rPr>
              <w:t>s after second</w:t>
            </w:r>
            <w:r w:rsidR="002700BF" w:rsidRPr="00AC4A79">
              <w:rPr>
                <w:rFonts w:ascii="Book Antiqua" w:hAnsi="Book Antiqua" w:cs="Times New Roman"/>
              </w:rPr>
              <w:t xml:space="preserve"> </w:t>
            </w:r>
            <w:r w:rsidRPr="00AC4A79">
              <w:rPr>
                <w:rFonts w:ascii="Book Antiqua" w:hAnsi="Book Antiqua" w:cs="Times New Roman"/>
              </w:rPr>
              <w:t xml:space="preserve">consolidation  </w:t>
            </w:r>
          </w:p>
        </w:tc>
      </w:tr>
      <w:tr w:rsidR="005B0EB0" w:rsidRPr="00AC4A79" w14:paraId="6032DADB" w14:textId="77777777" w:rsidTr="007B6E58">
        <w:tc>
          <w:tcPr>
            <w:tcW w:w="846" w:type="dxa"/>
          </w:tcPr>
          <w:p w14:paraId="44BC63B1"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t>5</w:t>
            </w:r>
            <w:r w:rsidRPr="00AC4A79">
              <w:rPr>
                <w:rFonts w:ascii="Book Antiqua" w:hAnsi="Book Antiqua" w:cs="Times New Roman"/>
                <w:vertAlign w:val="superscript"/>
              </w:rPr>
              <w:t>[18]</w:t>
            </w:r>
          </w:p>
        </w:tc>
        <w:tc>
          <w:tcPr>
            <w:tcW w:w="992" w:type="dxa"/>
          </w:tcPr>
          <w:p w14:paraId="0A495066"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33/M</w:t>
            </w:r>
          </w:p>
        </w:tc>
        <w:tc>
          <w:tcPr>
            <w:tcW w:w="1336" w:type="dxa"/>
          </w:tcPr>
          <w:p w14:paraId="2F87DD0E" w14:textId="52A3A97D"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Relapsed APL</w:t>
            </w:r>
            <w:r w:rsidR="008B7CC6" w:rsidRPr="00AC4A79">
              <w:rPr>
                <w:rFonts w:ascii="Book Antiqua" w:hAnsi="Book Antiqua" w:cs="Times New Roman"/>
                <w:lang w:eastAsia="zh-CN"/>
              </w:rPr>
              <w:t xml:space="preserve">, </w:t>
            </w:r>
            <w:r w:rsidRPr="00AC4A79">
              <w:rPr>
                <w:rFonts w:ascii="Book Antiqua" w:hAnsi="Book Antiqua" w:cs="Times New Roman"/>
              </w:rPr>
              <w:t>AIDS, CKD d/t FSG,</w:t>
            </w:r>
            <w:r w:rsidR="008B7CC6" w:rsidRPr="00AC4A79">
              <w:rPr>
                <w:rFonts w:ascii="Book Antiqua" w:hAnsi="Book Antiqua" w:cs="Times New Roman"/>
              </w:rPr>
              <w:t xml:space="preserve"> </w:t>
            </w:r>
            <w:r w:rsidR="00A507B2" w:rsidRPr="00AC4A79">
              <w:rPr>
                <w:rFonts w:ascii="Book Antiqua" w:hAnsi="Book Antiqua" w:cs="Times New Roman"/>
              </w:rPr>
              <w:lastRenderedPageBreak/>
              <w:t>c</w:t>
            </w:r>
            <w:r w:rsidRPr="00AC4A79">
              <w:rPr>
                <w:rFonts w:ascii="Book Antiqua" w:hAnsi="Book Antiqua" w:cs="Times New Roman"/>
              </w:rPr>
              <w:t>ongenital solitary kidney</w:t>
            </w:r>
          </w:p>
          <w:p w14:paraId="0A3837E3" w14:textId="77777777" w:rsidR="005B0EB0" w:rsidRPr="00AC4A79" w:rsidRDefault="005B0EB0" w:rsidP="00AC4A79">
            <w:pPr>
              <w:spacing w:line="360" w:lineRule="auto"/>
              <w:rPr>
                <w:rFonts w:ascii="Book Antiqua" w:hAnsi="Book Antiqua" w:cs="Times New Roman"/>
              </w:rPr>
            </w:pPr>
          </w:p>
          <w:p w14:paraId="29C4A2C2" w14:textId="77777777" w:rsidR="005B0EB0" w:rsidRPr="00AC4A79" w:rsidRDefault="005B0EB0" w:rsidP="00AC4A79">
            <w:pPr>
              <w:spacing w:line="360" w:lineRule="auto"/>
              <w:rPr>
                <w:rFonts w:ascii="Book Antiqua" w:hAnsi="Book Antiqua" w:cs="Times New Roman"/>
              </w:rPr>
            </w:pPr>
          </w:p>
        </w:tc>
        <w:tc>
          <w:tcPr>
            <w:tcW w:w="2463" w:type="dxa"/>
          </w:tcPr>
          <w:p w14:paraId="34D6849F" w14:textId="0252FAD0"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lastRenderedPageBreak/>
              <w:t>HD</w:t>
            </w:r>
            <w:r w:rsidR="008B7CC6" w:rsidRPr="00AC4A79">
              <w:rPr>
                <w:rFonts w:ascii="Book Antiqua" w:hAnsi="Book Antiqua" w:cs="Times New Roman"/>
                <w:lang w:eastAsia="zh-CN"/>
              </w:rPr>
              <w:t xml:space="preserve">, </w:t>
            </w:r>
            <w:r w:rsidR="00BE4F0B" w:rsidRPr="00AC4A79">
              <w:rPr>
                <w:rFonts w:ascii="Book Antiqua" w:hAnsi="Book Antiqua" w:cs="Times New Roman"/>
              </w:rPr>
              <w:t>n</w:t>
            </w:r>
            <w:r w:rsidRPr="00AC4A79">
              <w:rPr>
                <w:rFonts w:ascii="Book Antiqua" w:hAnsi="Book Antiqua" w:cs="Times New Roman"/>
              </w:rPr>
              <w:t>ot measured</w:t>
            </w:r>
          </w:p>
        </w:tc>
        <w:tc>
          <w:tcPr>
            <w:tcW w:w="2409" w:type="dxa"/>
          </w:tcPr>
          <w:p w14:paraId="643867C7" w14:textId="488D3A34"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Induction</w:t>
            </w:r>
            <w:r w:rsidR="008B7CC6" w:rsidRPr="00AC4A79">
              <w:rPr>
                <w:rFonts w:ascii="Book Antiqua" w:hAnsi="Book Antiqua" w:cs="Times New Roman"/>
              </w:rPr>
              <w:t xml:space="preserve">, </w:t>
            </w:r>
            <w:r w:rsidRPr="00AC4A79">
              <w:rPr>
                <w:rFonts w:ascii="Book Antiqua" w:hAnsi="Book Antiqua" w:cs="Times New Roman"/>
              </w:rPr>
              <w:t>ATO 0.1</w:t>
            </w:r>
            <w:r w:rsidR="008B7CC6" w:rsidRPr="00AC4A79">
              <w:rPr>
                <w:rFonts w:ascii="Book Antiqua" w:hAnsi="Book Antiqua" w:cs="Times New Roman"/>
              </w:rPr>
              <w:t xml:space="preserve"> </w:t>
            </w:r>
            <w:r w:rsidRPr="00AC4A79">
              <w:rPr>
                <w:rFonts w:ascii="Book Antiqua" w:hAnsi="Book Antiqua" w:cs="Times New Roman"/>
              </w:rPr>
              <w:t xml:space="preserve">mg/kg four times weekly for 60 d: </w:t>
            </w:r>
            <w:r w:rsidR="00D77FD9" w:rsidRPr="00AC4A79">
              <w:rPr>
                <w:rFonts w:ascii="Book Antiqua" w:hAnsi="Book Antiqua" w:cs="Times New Roman"/>
              </w:rPr>
              <w:t>N</w:t>
            </w:r>
            <w:r w:rsidRPr="00AC4A79">
              <w:rPr>
                <w:rFonts w:ascii="Book Antiqua" w:hAnsi="Book Antiqua" w:cs="Times New Roman"/>
              </w:rPr>
              <w:t>ot achieved CR</w:t>
            </w:r>
            <w:r w:rsidR="008B7CC6" w:rsidRPr="00AC4A79">
              <w:rPr>
                <w:rFonts w:ascii="Book Antiqua" w:hAnsi="Book Antiqua" w:cs="Times New Roman"/>
                <w:lang w:eastAsia="zh-CN"/>
              </w:rPr>
              <w:t xml:space="preserve">, </w:t>
            </w:r>
            <w:r w:rsidRPr="00AC4A79">
              <w:rPr>
                <w:rFonts w:ascii="Book Antiqua" w:hAnsi="Book Antiqua" w:cs="Times New Roman"/>
              </w:rPr>
              <w:t>ATO 0.15</w:t>
            </w:r>
            <w:r w:rsidR="008B7CC6" w:rsidRPr="00AC4A79">
              <w:rPr>
                <w:rFonts w:ascii="Book Antiqua" w:hAnsi="Book Antiqua" w:cs="Times New Roman"/>
              </w:rPr>
              <w:t xml:space="preserve"> </w:t>
            </w:r>
            <w:r w:rsidRPr="00AC4A79">
              <w:rPr>
                <w:rFonts w:ascii="Book Antiqua" w:hAnsi="Book Antiqua" w:cs="Times New Roman"/>
              </w:rPr>
              <w:t xml:space="preserve">mg/kg EOD for </w:t>
            </w:r>
            <w:r w:rsidRPr="00AC4A79">
              <w:rPr>
                <w:rFonts w:ascii="Book Antiqua" w:hAnsi="Book Antiqua" w:cs="Times New Roman"/>
              </w:rPr>
              <w:lastRenderedPageBreak/>
              <w:t>60</w:t>
            </w:r>
            <w:r w:rsidR="008B7CC6" w:rsidRPr="00AC4A79">
              <w:rPr>
                <w:rFonts w:ascii="Book Antiqua" w:hAnsi="Book Antiqua" w:cs="Times New Roman"/>
              </w:rPr>
              <w:t xml:space="preserve"> </w:t>
            </w:r>
            <w:r w:rsidRPr="00AC4A79">
              <w:rPr>
                <w:rFonts w:ascii="Book Antiqua" w:hAnsi="Book Antiqua" w:cs="Times New Roman"/>
              </w:rPr>
              <w:t>d</w:t>
            </w:r>
            <w:r w:rsidR="008B7CC6" w:rsidRPr="00AC4A79">
              <w:rPr>
                <w:rFonts w:ascii="Book Antiqua" w:hAnsi="Book Antiqua" w:cs="Times New Roman"/>
              </w:rPr>
              <w:t xml:space="preserve">, </w:t>
            </w:r>
            <w:r w:rsidR="00BE4F0B" w:rsidRPr="00AC4A79">
              <w:rPr>
                <w:rFonts w:ascii="Book Antiqua" w:hAnsi="Book Antiqua" w:cs="Times New Roman"/>
              </w:rPr>
              <w:t>c</w:t>
            </w:r>
            <w:r w:rsidRPr="00AC4A79">
              <w:rPr>
                <w:rFonts w:ascii="Book Antiqua" w:hAnsi="Book Antiqua" w:cs="Times New Roman"/>
              </w:rPr>
              <w:t xml:space="preserve">onsolidation </w:t>
            </w:r>
            <w:r w:rsidR="008B7CC6" w:rsidRPr="00AC4A79">
              <w:rPr>
                <w:rFonts w:ascii="Book Antiqua" w:hAnsi="Book Antiqua" w:cs="Times New Roman"/>
              </w:rPr>
              <w:t>×</w:t>
            </w:r>
            <w:r w:rsidRPr="00AC4A79">
              <w:rPr>
                <w:rFonts w:ascii="Book Antiqua" w:hAnsi="Book Antiqua" w:cs="Times New Roman"/>
              </w:rPr>
              <w:t xml:space="preserve"> 2</w:t>
            </w:r>
            <w:r w:rsidR="008B7CC6" w:rsidRPr="00AC4A79">
              <w:rPr>
                <w:rFonts w:ascii="Book Antiqua" w:hAnsi="Book Antiqua" w:cs="Times New Roman"/>
                <w:lang w:eastAsia="zh-CN"/>
              </w:rPr>
              <w:t xml:space="preserve">, </w:t>
            </w:r>
            <w:r w:rsidR="008B7CC6" w:rsidRPr="00AC4A79">
              <w:rPr>
                <w:rFonts w:ascii="Book Antiqua" w:hAnsi="Book Antiqua" w:cs="Times New Roman"/>
              </w:rPr>
              <w:t>i</w:t>
            </w:r>
            <w:r w:rsidRPr="00AC4A79">
              <w:rPr>
                <w:rFonts w:ascii="Book Antiqua" w:hAnsi="Book Antiqua" w:cs="Times New Roman"/>
              </w:rPr>
              <w:t>darubicin</w:t>
            </w:r>
            <w:r w:rsidR="008B7CC6" w:rsidRPr="00AC4A79">
              <w:rPr>
                <w:rFonts w:ascii="Book Antiqua" w:hAnsi="Book Antiqua" w:cs="Times New Roman"/>
              </w:rPr>
              <w:t xml:space="preserve"> </w:t>
            </w:r>
            <w:r w:rsidRPr="00AC4A79">
              <w:rPr>
                <w:rFonts w:ascii="Book Antiqua" w:hAnsi="Book Antiqua" w:cs="Times New Roman"/>
              </w:rPr>
              <w:t>12</w:t>
            </w:r>
            <w:r w:rsidR="008B7CC6"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Pr="00AC4A79">
              <w:rPr>
                <w:rFonts w:ascii="Book Antiqua" w:hAnsi="Book Antiqua" w:cs="Times New Roman"/>
              </w:rPr>
              <w:t xml:space="preserve"> </w:t>
            </w:r>
            <w:r w:rsidR="008B7CC6" w:rsidRPr="00AC4A79">
              <w:rPr>
                <w:rFonts w:ascii="Book Antiqua" w:hAnsi="Book Antiqua" w:cs="Times New Roman"/>
              </w:rPr>
              <w:t>×</w:t>
            </w:r>
            <w:r w:rsidRPr="00AC4A79">
              <w:rPr>
                <w:rFonts w:ascii="Book Antiqua" w:hAnsi="Book Antiqua" w:cs="Times New Roman"/>
              </w:rPr>
              <w:t xml:space="preserve"> 2 d q4</w:t>
            </w:r>
            <w:r w:rsidR="008B7CC6" w:rsidRPr="00AC4A79">
              <w:rPr>
                <w:rFonts w:ascii="Book Antiqua" w:hAnsi="Book Antiqua" w:cs="Times New Roman"/>
              </w:rPr>
              <w:t xml:space="preserve"> </w:t>
            </w:r>
            <w:proofErr w:type="spellStart"/>
            <w:r w:rsidR="0054797D">
              <w:rPr>
                <w:rFonts w:ascii="Book Antiqua" w:hAnsi="Book Antiqua" w:cs="Times New Roman"/>
              </w:rPr>
              <w:t>wk</w:t>
            </w:r>
            <w:proofErr w:type="spellEnd"/>
            <w:r w:rsidR="008B7CC6" w:rsidRPr="00AC4A79">
              <w:rPr>
                <w:rFonts w:ascii="Book Antiqua" w:hAnsi="Book Antiqua" w:cs="Times New Roman"/>
              </w:rPr>
              <w:t>, m</w:t>
            </w:r>
            <w:r w:rsidRPr="00AC4A79">
              <w:rPr>
                <w:rFonts w:ascii="Book Antiqua" w:hAnsi="Book Antiqua" w:cs="Times New Roman"/>
              </w:rPr>
              <w:t>aintenance</w:t>
            </w:r>
            <w:r w:rsidR="008B7CC6" w:rsidRPr="00AC4A79">
              <w:rPr>
                <w:rFonts w:ascii="Book Antiqua" w:hAnsi="Book Antiqua" w:cs="Times New Roman"/>
              </w:rPr>
              <w:t xml:space="preserve"> </w:t>
            </w:r>
            <w:r w:rsidRPr="00AC4A79">
              <w:rPr>
                <w:rFonts w:ascii="Book Antiqua" w:hAnsi="Book Antiqua" w:cs="Times New Roman"/>
              </w:rPr>
              <w:t>ATO 0.1</w:t>
            </w:r>
            <w:r w:rsidR="008B7CC6" w:rsidRPr="00AC4A79">
              <w:rPr>
                <w:rFonts w:ascii="Book Antiqua" w:hAnsi="Book Antiqua" w:cs="Times New Roman"/>
              </w:rPr>
              <w:t xml:space="preserve"> </w:t>
            </w:r>
            <w:r w:rsidRPr="00AC4A79">
              <w:rPr>
                <w:rFonts w:ascii="Book Antiqua" w:hAnsi="Book Antiqua" w:cs="Times New Roman"/>
              </w:rPr>
              <w:t xml:space="preserve">mg/kg 3 times weekly-&gt; two times weekly after nine doses </w:t>
            </w:r>
          </w:p>
        </w:tc>
        <w:tc>
          <w:tcPr>
            <w:tcW w:w="1560" w:type="dxa"/>
          </w:tcPr>
          <w:p w14:paraId="2A154989" w14:textId="0DC4C82E"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lastRenderedPageBreak/>
              <w:t>120 d</w:t>
            </w:r>
            <w:r w:rsidR="008B7CC6" w:rsidRPr="00AC4A79">
              <w:rPr>
                <w:rFonts w:ascii="Book Antiqua" w:hAnsi="Book Antiqua" w:cs="Times New Roman"/>
              </w:rPr>
              <w:t xml:space="preserve">, </w:t>
            </w:r>
            <w:r w:rsidRPr="00AC4A79">
              <w:rPr>
                <w:rFonts w:ascii="Book Antiqua" w:hAnsi="Book Antiqua" w:cs="Times New Roman"/>
              </w:rPr>
              <w:t xml:space="preserve">27 doses </w:t>
            </w:r>
          </w:p>
        </w:tc>
        <w:tc>
          <w:tcPr>
            <w:tcW w:w="2409" w:type="dxa"/>
          </w:tcPr>
          <w:p w14:paraId="49FCCBB3" w14:textId="3364FEC6"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CR is not achieved after first 60 d. But CR achieved after additional 60 d (total </w:t>
            </w:r>
            <w:r w:rsidRPr="00AC4A79">
              <w:rPr>
                <w:rFonts w:ascii="Book Antiqua" w:hAnsi="Book Antiqua" w:cs="Times New Roman"/>
              </w:rPr>
              <w:lastRenderedPageBreak/>
              <w:t xml:space="preserve">dose administered was not record) </w:t>
            </w:r>
          </w:p>
        </w:tc>
        <w:tc>
          <w:tcPr>
            <w:tcW w:w="1648" w:type="dxa"/>
          </w:tcPr>
          <w:p w14:paraId="021F70E4"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lastRenderedPageBreak/>
              <w:t xml:space="preserve">Alive </w:t>
            </w:r>
          </w:p>
          <w:p w14:paraId="0B3A8CA9" w14:textId="77777777" w:rsidR="005B0EB0" w:rsidRPr="00AC4A79" w:rsidRDefault="005B0EB0" w:rsidP="00AC4A79">
            <w:pPr>
              <w:spacing w:line="360" w:lineRule="auto"/>
              <w:rPr>
                <w:rFonts w:ascii="Book Antiqua" w:hAnsi="Book Antiqua" w:cs="Times New Roman"/>
              </w:rPr>
            </w:pPr>
          </w:p>
        </w:tc>
      </w:tr>
      <w:tr w:rsidR="005B0EB0" w:rsidRPr="00AC4A79" w14:paraId="408B8608" w14:textId="77777777" w:rsidTr="00306D60">
        <w:trPr>
          <w:trHeight w:val="1276"/>
        </w:trPr>
        <w:tc>
          <w:tcPr>
            <w:tcW w:w="846" w:type="dxa"/>
          </w:tcPr>
          <w:p w14:paraId="1A02DB85"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t>6</w:t>
            </w:r>
            <w:r w:rsidRPr="00AC4A79">
              <w:rPr>
                <w:rFonts w:ascii="Book Antiqua" w:hAnsi="Book Antiqua" w:cs="Times New Roman"/>
                <w:vertAlign w:val="superscript"/>
              </w:rPr>
              <w:t>[19]</w:t>
            </w:r>
          </w:p>
        </w:tc>
        <w:tc>
          <w:tcPr>
            <w:tcW w:w="992" w:type="dxa"/>
          </w:tcPr>
          <w:p w14:paraId="7AAC2AF2"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23/M</w:t>
            </w:r>
          </w:p>
        </w:tc>
        <w:tc>
          <w:tcPr>
            <w:tcW w:w="1336" w:type="dxa"/>
          </w:tcPr>
          <w:p w14:paraId="39F87782"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De novo APL</w:t>
            </w:r>
          </w:p>
        </w:tc>
        <w:tc>
          <w:tcPr>
            <w:tcW w:w="2463" w:type="dxa"/>
          </w:tcPr>
          <w:p w14:paraId="086BD251" w14:textId="0609F953"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CRRT-&gt; HD</w:t>
            </w:r>
            <w:r w:rsidR="00DF356D" w:rsidRPr="00AC4A79">
              <w:rPr>
                <w:rFonts w:ascii="Book Antiqua" w:hAnsi="Book Antiqua" w:cs="Times New Roman"/>
                <w:lang w:eastAsia="zh-CN"/>
              </w:rPr>
              <w:t xml:space="preserve">, </w:t>
            </w:r>
            <w:r w:rsidR="00BE4F0B" w:rsidRPr="00AC4A79">
              <w:rPr>
                <w:rFonts w:ascii="Book Antiqua" w:hAnsi="Book Antiqua" w:cs="Times New Roman"/>
              </w:rPr>
              <w:t>n</w:t>
            </w:r>
            <w:r w:rsidRPr="00AC4A79">
              <w:rPr>
                <w:rFonts w:ascii="Book Antiqua" w:hAnsi="Book Antiqua" w:cs="Times New Roman"/>
              </w:rPr>
              <w:t>ot measured</w:t>
            </w:r>
          </w:p>
        </w:tc>
        <w:tc>
          <w:tcPr>
            <w:tcW w:w="2409" w:type="dxa"/>
          </w:tcPr>
          <w:p w14:paraId="7D2FB329" w14:textId="031C70F4"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Induction</w:t>
            </w:r>
            <w:r w:rsidR="00DF356D" w:rsidRPr="00AC4A79">
              <w:rPr>
                <w:rFonts w:ascii="Book Antiqua" w:hAnsi="Book Antiqua" w:cs="Times New Roman"/>
              </w:rPr>
              <w:t xml:space="preserve">, </w:t>
            </w:r>
            <w:r w:rsidRPr="00AC4A79">
              <w:rPr>
                <w:rFonts w:ascii="Book Antiqua" w:hAnsi="Book Antiqua" w:cs="Times New Roman"/>
              </w:rPr>
              <w:t>ATRA 25</w:t>
            </w:r>
            <w:r w:rsidR="00DF356D"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00DF356D" w:rsidRPr="00AC4A79">
              <w:rPr>
                <w:rFonts w:ascii="Book Antiqua" w:hAnsi="Book Antiqua" w:cs="Times New Roman"/>
                <w:lang w:eastAsia="zh-CN"/>
              </w:rPr>
              <w:t xml:space="preserve"> </w:t>
            </w:r>
            <w:r w:rsidRPr="00AC4A79">
              <w:rPr>
                <w:rFonts w:ascii="Book Antiqua" w:hAnsi="Book Antiqua" w:cs="Times New Roman"/>
              </w:rPr>
              <w:t>+ idarubicin 10</w:t>
            </w:r>
            <w:r w:rsidR="00DF356D" w:rsidRPr="00AC4A79">
              <w:rPr>
                <w:rFonts w:ascii="Book Antiqua" w:hAnsi="Book Antiqua" w:cs="Times New Roman"/>
              </w:rPr>
              <w:t xml:space="preserve"> </w:t>
            </w:r>
            <w:r w:rsidRPr="00AC4A79">
              <w:rPr>
                <w:rFonts w:ascii="Book Antiqua" w:hAnsi="Book Antiqua" w:cs="Times New Roman"/>
              </w:rPr>
              <w:t xml:space="preserve">mg/d </w:t>
            </w:r>
            <w:r w:rsidR="00DF356D" w:rsidRPr="00AC4A79">
              <w:rPr>
                <w:rFonts w:ascii="Book Antiqua" w:hAnsi="Book Antiqua" w:cs="Times New Roman"/>
              </w:rPr>
              <w:t>×</w:t>
            </w:r>
            <w:r w:rsidRPr="00AC4A79">
              <w:rPr>
                <w:rFonts w:ascii="Book Antiqua" w:hAnsi="Book Antiqua" w:cs="Times New Roman"/>
              </w:rPr>
              <w:t xml:space="preserve"> 3 d</w:t>
            </w:r>
            <w:r w:rsidR="00DF356D" w:rsidRPr="00AC4A79">
              <w:rPr>
                <w:rFonts w:ascii="Book Antiqua" w:hAnsi="Book Antiqua" w:cs="Times New Roman"/>
              </w:rPr>
              <w:t xml:space="preserve">, </w:t>
            </w:r>
            <w:r w:rsidRPr="00AC4A79">
              <w:rPr>
                <w:rFonts w:ascii="Book Antiqua" w:hAnsi="Book Antiqua" w:cs="Times New Roman"/>
              </w:rPr>
              <w:t>3</w:t>
            </w:r>
            <w:r w:rsidRPr="00AC4A79">
              <w:rPr>
                <w:rFonts w:ascii="Book Antiqua" w:hAnsi="Book Antiqua" w:cs="Times New Roman"/>
                <w:vertAlign w:val="superscript"/>
              </w:rPr>
              <w:t>rd</w:t>
            </w:r>
            <w:r w:rsidRPr="00AC4A79">
              <w:rPr>
                <w:rFonts w:ascii="Book Antiqua" w:hAnsi="Book Antiqua" w:cs="Times New Roman"/>
              </w:rPr>
              <w:t xml:space="preserve"> d</w:t>
            </w:r>
            <w:r w:rsidR="0054797D">
              <w:rPr>
                <w:rFonts w:ascii="Book Antiqua" w:hAnsi="Book Antiqua" w:cs="Times New Roman"/>
              </w:rPr>
              <w:t>ay</w:t>
            </w:r>
            <w:r w:rsidRPr="00AC4A79">
              <w:rPr>
                <w:rFonts w:ascii="Book Antiqua" w:hAnsi="Book Antiqua" w:cs="Times New Roman"/>
              </w:rPr>
              <w:t>;</w:t>
            </w:r>
            <w:r w:rsidR="00DF356D" w:rsidRPr="00AC4A79">
              <w:rPr>
                <w:rFonts w:ascii="Book Antiqua" w:hAnsi="Book Antiqua" w:cs="Times New Roman"/>
                <w:lang w:eastAsia="zh-CN"/>
              </w:rPr>
              <w:t xml:space="preserve"> </w:t>
            </w:r>
            <w:r w:rsidRPr="00AC4A79">
              <w:rPr>
                <w:rFonts w:ascii="Book Antiqua" w:hAnsi="Book Antiqua" w:cs="Times New Roman"/>
              </w:rPr>
              <w:t>CRRT and intubation was performed ATO 0.15</w:t>
            </w:r>
            <w:r w:rsidR="00DF356D" w:rsidRPr="00AC4A79">
              <w:rPr>
                <w:rFonts w:ascii="Book Antiqua" w:hAnsi="Book Antiqua" w:cs="Times New Roman"/>
              </w:rPr>
              <w:t xml:space="preserve"> </w:t>
            </w:r>
            <w:r w:rsidRPr="00AC4A79">
              <w:rPr>
                <w:rFonts w:ascii="Book Antiqua" w:hAnsi="Book Antiqua" w:cs="Times New Roman"/>
              </w:rPr>
              <w:t>mg/kg/d</w:t>
            </w:r>
            <w:r w:rsidR="00DF356D" w:rsidRPr="00AC4A79">
              <w:rPr>
                <w:rFonts w:ascii="Book Antiqua" w:hAnsi="Book Antiqua" w:cs="Times New Roman"/>
              </w:rPr>
              <w:t xml:space="preserve">, </w:t>
            </w:r>
            <w:r w:rsidR="004F4A3B" w:rsidRPr="00AC4A79">
              <w:rPr>
                <w:rFonts w:ascii="Book Antiqua" w:hAnsi="Book Antiqua" w:cs="Times New Roman"/>
              </w:rPr>
              <w:t>a</w:t>
            </w:r>
            <w:r w:rsidRPr="00AC4A79">
              <w:rPr>
                <w:rFonts w:ascii="Book Antiqua" w:hAnsi="Book Antiqua" w:cs="Times New Roman"/>
              </w:rPr>
              <w:t>t 17 d after the start ATO;</w:t>
            </w:r>
            <w:r w:rsidR="00DF356D" w:rsidRPr="00AC4A79">
              <w:rPr>
                <w:rFonts w:ascii="Book Antiqua" w:hAnsi="Book Antiqua" w:cs="Times New Roman"/>
                <w:lang w:eastAsia="zh-CN"/>
              </w:rPr>
              <w:t xml:space="preserve"> </w:t>
            </w:r>
            <w:r w:rsidRPr="00AC4A79">
              <w:rPr>
                <w:rFonts w:ascii="Book Antiqua" w:hAnsi="Book Antiqua" w:cs="Times New Roman"/>
              </w:rPr>
              <w:t xml:space="preserve">weaned off the ventilator and converted </w:t>
            </w:r>
            <w:bookmarkStart w:id="199" w:name="OLE_LINK106"/>
            <w:bookmarkStart w:id="200" w:name="OLE_LINK107"/>
            <w:r w:rsidRPr="00AC4A79">
              <w:rPr>
                <w:rFonts w:ascii="Book Antiqua" w:hAnsi="Book Antiqua" w:cs="Times New Roman"/>
              </w:rPr>
              <w:t>CRRT</w:t>
            </w:r>
            <w:bookmarkEnd w:id="199"/>
            <w:bookmarkEnd w:id="200"/>
            <w:r w:rsidRPr="00AC4A79">
              <w:rPr>
                <w:rFonts w:ascii="Book Antiqua" w:hAnsi="Book Antiqua" w:cs="Times New Roman"/>
              </w:rPr>
              <w:t xml:space="preserve"> to HD</w:t>
            </w:r>
            <w:r w:rsidR="00DF356D" w:rsidRPr="00AC4A79">
              <w:rPr>
                <w:rFonts w:ascii="Book Antiqua" w:hAnsi="Book Antiqua" w:cs="Times New Roman"/>
              </w:rPr>
              <w:t xml:space="preserve">, </w:t>
            </w:r>
            <w:r w:rsidR="00BE4F0B" w:rsidRPr="00AC4A79">
              <w:rPr>
                <w:rFonts w:ascii="Book Antiqua" w:hAnsi="Book Antiqua" w:cs="Times New Roman"/>
              </w:rPr>
              <w:t>c</w:t>
            </w:r>
            <w:r w:rsidRPr="00AC4A79">
              <w:rPr>
                <w:rFonts w:ascii="Book Antiqua" w:hAnsi="Book Antiqua" w:cs="Times New Roman"/>
              </w:rPr>
              <w:t xml:space="preserve">onsolidation </w:t>
            </w:r>
            <w:r w:rsidR="00DF356D" w:rsidRPr="00AC4A79">
              <w:rPr>
                <w:rFonts w:ascii="Book Antiqua" w:hAnsi="Book Antiqua" w:cs="Times New Roman"/>
              </w:rPr>
              <w:t>×</w:t>
            </w:r>
            <w:r w:rsidRPr="00AC4A79">
              <w:rPr>
                <w:rFonts w:ascii="Book Antiqua" w:hAnsi="Book Antiqua" w:cs="Times New Roman"/>
              </w:rPr>
              <w:t xml:space="preserve"> </w:t>
            </w:r>
            <w:r w:rsidRPr="00AC4A79">
              <w:rPr>
                <w:rFonts w:ascii="Book Antiqua" w:hAnsi="Book Antiqua" w:cs="Times New Roman"/>
              </w:rPr>
              <w:lastRenderedPageBreak/>
              <w:t>5</w:t>
            </w:r>
            <w:r w:rsidR="00DF356D" w:rsidRPr="00AC4A79">
              <w:rPr>
                <w:rFonts w:ascii="Book Antiqua" w:hAnsi="Book Antiqua" w:cs="Times New Roman"/>
                <w:lang w:eastAsia="zh-CN"/>
              </w:rPr>
              <w:t xml:space="preserve">, </w:t>
            </w:r>
            <w:r w:rsidRPr="00AC4A79">
              <w:rPr>
                <w:rFonts w:ascii="Book Antiqua" w:hAnsi="Book Antiqua" w:cs="Times New Roman"/>
              </w:rPr>
              <w:t>ATO 10</w:t>
            </w:r>
            <w:r w:rsidR="00DF356D" w:rsidRPr="00AC4A79">
              <w:rPr>
                <w:rFonts w:ascii="Book Antiqua" w:hAnsi="Book Antiqua" w:cs="Times New Roman"/>
              </w:rPr>
              <w:t xml:space="preserve"> </w:t>
            </w:r>
            <w:r w:rsidRPr="00AC4A79">
              <w:rPr>
                <w:rFonts w:ascii="Book Antiqua" w:hAnsi="Book Antiqua" w:cs="Times New Roman"/>
              </w:rPr>
              <w:t xml:space="preserve">mg/d for 10 d </w:t>
            </w:r>
            <w:r w:rsidRPr="00AC4A79">
              <w:rPr>
                <w:rFonts w:ascii="Book Antiqua" w:hAnsi="Book Antiqua" w:cs="Times New Roman"/>
                <w:i/>
                <w:iCs/>
              </w:rPr>
              <w:t>per</w:t>
            </w:r>
            <w:r w:rsidRPr="00AC4A79">
              <w:rPr>
                <w:rFonts w:ascii="Book Antiqua" w:hAnsi="Book Antiqua" w:cs="Times New Roman"/>
              </w:rPr>
              <w:t xml:space="preserve"> 30 or 45 d </w:t>
            </w:r>
          </w:p>
        </w:tc>
        <w:tc>
          <w:tcPr>
            <w:tcW w:w="1560" w:type="dxa"/>
          </w:tcPr>
          <w:p w14:paraId="0842784E" w14:textId="65E1DE7F"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lastRenderedPageBreak/>
              <w:t xml:space="preserve">Not record </w:t>
            </w:r>
          </w:p>
        </w:tc>
        <w:tc>
          <w:tcPr>
            <w:tcW w:w="2409" w:type="dxa"/>
          </w:tcPr>
          <w:p w14:paraId="790DF7B0"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Total dose administered was not record</w:t>
            </w:r>
          </w:p>
        </w:tc>
        <w:tc>
          <w:tcPr>
            <w:tcW w:w="1648" w:type="dxa"/>
          </w:tcPr>
          <w:p w14:paraId="7F7181BF" w14:textId="39E5D555"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Alive</w:t>
            </w:r>
            <w:r w:rsidR="00BE4F0B" w:rsidRPr="00AC4A79">
              <w:rPr>
                <w:rFonts w:ascii="Book Antiqua" w:hAnsi="Book Antiqua" w:cs="Times New Roman"/>
              </w:rPr>
              <w:t>.</w:t>
            </w:r>
            <w:r w:rsidR="00DF356D" w:rsidRPr="00AC4A79">
              <w:rPr>
                <w:rFonts w:ascii="Book Antiqua" w:hAnsi="Book Antiqua" w:cs="Times New Roman"/>
              </w:rPr>
              <w:t xml:space="preserve"> </w:t>
            </w:r>
            <w:r w:rsidR="0054797D">
              <w:rPr>
                <w:rFonts w:ascii="Book Antiqua" w:hAnsi="Book Antiqua" w:cs="Times New Roman"/>
              </w:rPr>
              <w:t xml:space="preserve">At 3 </w:t>
            </w:r>
            <w:proofErr w:type="spellStart"/>
            <w:r w:rsidR="0054797D">
              <w:rPr>
                <w:rFonts w:ascii="Book Antiqua" w:hAnsi="Book Antiqua" w:cs="Times New Roman"/>
              </w:rPr>
              <w:t>mo</w:t>
            </w:r>
            <w:proofErr w:type="spellEnd"/>
            <w:r w:rsidRPr="00AC4A79">
              <w:rPr>
                <w:rFonts w:ascii="Book Antiqua" w:hAnsi="Book Antiqua" w:cs="Times New Roman"/>
              </w:rPr>
              <w:t xml:space="preserve"> after the initiation of treatment achieved CR</w:t>
            </w:r>
            <w:r w:rsidR="00BE4F0B" w:rsidRPr="00AC4A79">
              <w:rPr>
                <w:rFonts w:ascii="Book Antiqua" w:hAnsi="Book Antiqua" w:cs="Times New Roman"/>
              </w:rPr>
              <w:t>.</w:t>
            </w:r>
            <w:r w:rsidR="00DF356D" w:rsidRPr="00AC4A79">
              <w:rPr>
                <w:rFonts w:ascii="Book Antiqua" w:hAnsi="Book Antiqua" w:cs="Times New Roman"/>
              </w:rPr>
              <w:t xml:space="preserve"> </w:t>
            </w:r>
            <w:r w:rsidR="0054797D">
              <w:rPr>
                <w:rFonts w:ascii="Book Antiqua" w:hAnsi="Book Antiqua" w:cs="Times New Roman"/>
              </w:rPr>
              <w:t xml:space="preserve">At 7 </w:t>
            </w:r>
            <w:proofErr w:type="spellStart"/>
            <w:r w:rsidR="0054797D">
              <w:rPr>
                <w:rFonts w:ascii="Book Antiqua" w:hAnsi="Book Antiqua" w:cs="Times New Roman"/>
              </w:rPr>
              <w:t>mo</w:t>
            </w:r>
            <w:proofErr w:type="spellEnd"/>
            <w:r w:rsidRPr="00AC4A79">
              <w:rPr>
                <w:rFonts w:ascii="Book Antiqua" w:hAnsi="Book Antiqua" w:cs="Times New Roman"/>
              </w:rPr>
              <w:t xml:space="preserve"> after achievement CR, performed KT</w:t>
            </w:r>
            <w:r w:rsidR="00DF356D" w:rsidRPr="00AC4A79">
              <w:rPr>
                <w:rFonts w:ascii="Book Antiqua" w:hAnsi="Book Antiqua" w:cs="Times New Roman"/>
              </w:rPr>
              <w:t xml:space="preserve">, </w:t>
            </w:r>
            <w:r w:rsidR="00BE4F0B" w:rsidRPr="00AC4A79">
              <w:rPr>
                <w:rFonts w:ascii="Book Antiqua" w:hAnsi="Book Antiqua" w:cs="Times New Roman"/>
              </w:rPr>
              <w:t>u</w:t>
            </w:r>
            <w:r w:rsidRPr="00AC4A79">
              <w:rPr>
                <w:rFonts w:ascii="Book Antiqua" w:hAnsi="Book Antiqua" w:cs="Times New Roman"/>
              </w:rPr>
              <w:t xml:space="preserve">p to 1 year after KT, </w:t>
            </w:r>
            <w:r w:rsidRPr="00AC4A79">
              <w:rPr>
                <w:rFonts w:ascii="Book Antiqua" w:hAnsi="Book Antiqua" w:cs="Times New Roman"/>
              </w:rPr>
              <w:lastRenderedPageBreak/>
              <w:t xml:space="preserve">no recurrence </w:t>
            </w:r>
          </w:p>
        </w:tc>
      </w:tr>
      <w:tr w:rsidR="005B0EB0" w:rsidRPr="00AC4A79" w14:paraId="60B29CF7" w14:textId="77777777" w:rsidTr="007B6E58">
        <w:trPr>
          <w:trHeight w:val="2100"/>
        </w:trPr>
        <w:tc>
          <w:tcPr>
            <w:tcW w:w="846" w:type="dxa"/>
          </w:tcPr>
          <w:p w14:paraId="43A1AE4F"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lastRenderedPageBreak/>
              <w:t>7</w:t>
            </w:r>
            <w:r w:rsidRPr="00AC4A79">
              <w:rPr>
                <w:rFonts w:ascii="Book Antiqua" w:hAnsi="Book Antiqua" w:cs="Times New Roman"/>
                <w:vertAlign w:val="superscript"/>
              </w:rPr>
              <w:t>[20]</w:t>
            </w:r>
          </w:p>
        </w:tc>
        <w:tc>
          <w:tcPr>
            <w:tcW w:w="992" w:type="dxa"/>
          </w:tcPr>
          <w:p w14:paraId="2CA8D887"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29/F</w:t>
            </w:r>
          </w:p>
        </w:tc>
        <w:tc>
          <w:tcPr>
            <w:tcW w:w="1336" w:type="dxa"/>
          </w:tcPr>
          <w:p w14:paraId="648785FD"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De novo APL</w:t>
            </w:r>
          </w:p>
        </w:tc>
        <w:tc>
          <w:tcPr>
            <w:tcW w:w="2463" w:type="dxa"/>
          </w:tcPr>
          <w:p w14:paraId="39BCB95C" w14:textId="669CCC51"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CAPD</w:t>
            </w:r>
            <w:r w:rsidR="00DF356D" w:rsidRPr="00AC4A79">
              <w:rPr>
                <w:rFonts w:ascii="Book Antiqua" w:hAnsi="Book Antiqua" w:cs="Times New Roman"/>
                <w:lang w:eastAsia="zh-CN"/>
              </w:rPr>
              <w:t xml:space="preserve">, </w:t>
            </w:r>
            <w:r w:rsidR="00A507B2" w:rsidRPr="00AC4A79">
              <w:rPr>
                <w:rFonts w:ascii="Book Antiqua" w:hAnsi="Book Antiqua" w:cs="Times New Roman"/>
              </w:rPr>
              <w:t>w</w:t>
            </w:r>
            <w:r w:rsidRPr="00AC4A79">
              <w:rPr>
                <w:rFonts w:ascii="Book Antiqua" w:hAnsi="Book Antiqua" w:cs="Times New Roman"/>
              </w:rPr>
              <w:t>hole blood arsenic level</w:t>
            </w:r>
          </w:p>
        </w:tc>
        <w:tc>
          <w:tcPr>
            <w:tcW w:w="2409" w:type="dxa"/>
          </w:tcPr>
          <w:p w14:paraId="2D7C5C1B" w14:textId="03BD8A1D"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Only induction</w:t>
            </w:r>
            <w:r w:rsidR="00DF356D" w:rsidRPr="00AC4A79">
              <w:rPr>
                <w:rFonts w:ascii="Book Antiqua" w:hAnsi="Book Antiqua" w:cs="Times New Roman"/>
              </w:rPr>
              <w:t>,</w:t>
            </w:r>
            <w:r w:rsidR="004F4A3B" w:rsidRPr="00AC4A79">
              <w:rPr>
                <w:rFonts w:ascii="Book Antiqua" w:hAnsi="Book Antiqua" w:cs="Times New Roman"/>
              </w:rPr>
              <w:t xml:space="preserve"> </w:t>
            </w:r>
            <w:r w:rsidRPr="00AC4A79">
              <w:rPr>
                <w:rFonts w:ascii="Book Antiqua" w:hAnsi="Book Antiqua" w:cs="Times New Roman"/>
              </w:rPr>
              <w:t>ATO 10</w:t>
            </w:r>
            <w:r w:rsidR="00DF356D" w:rsidRPr="00AC4A79">
              <w:rPr>
                <w:rFonts w:ascii="Book Antiqua" w:hAnsi="Book Antiqua" w:cs="Times New Roman"/>
              </w:rPr>
              <w:t xml:space="preserve"> </w:t>
            </w:r>
            <w:r w:rsidRPr="00AC4A79">
              <w:rPr>
                <w:rFonts w:ascii="Book Antiqua" w:hAnsi="Book Antiqua" w:cs="Times New Roman"/>
              </w:rPr>
              <w:t>mg for 10 d + ATRA 45</w:t>
            </w:r>
            <w:r w:rsidR="00DF356D"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Pr="00AC4A79">
              <w:rPr>
                <w:rFonts w:ascii="Book Antiqua" w:hAnsi="Book Antiqua" w:cs="Times New Roman"/>
              </w:rPr>
              <w:t xml:space="preserve">  </w:t>
            </w:r>
          </w:p>
        </w:tc>
        <w:tc>
          <w:tcPr>
            <w:tcW w:w="1560" w:type="dxa"/>
          </w:tcPr>
          <w:p w14:paraId="16E65506" w14:textId="73E49AAE"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10 d</w:t>
            </w:r>
          </w:p>
        </w:tc>
        <w:tc>
          <w:tcPr>
            <w:tcW w:w="2409" w:type="dxa"/>
          </w:tcPr>
          <w:p w14:paraId="1D587929"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10 doses </w:t>
            </w:r>
          </w:p>
        </w:tc>
        <w:tc>
          <w:tcPr>
            <w:tcW w:w="1648" w:type="dxa"/>
          </w:tcPr>
          <w:p w14:paraId="662CD34A" w14:textId="4135EB21"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Relapse free survival is 155 </w:t>
            </w:r>
            <w:proofErr w:type="spellStart"/>
            <w:r w:rsidRPr="00AC4A79">
              <w:rPr>
                <w:rFonts w:ascii="Book Antiqua" w:hAnsi="Book Antiqua" w:cs="Times New Roman"/>
              </w:rPr>
              <w:t>mo</w:t>
            </w:r>
            <w:proofErr w:type="spellEnd"/>
          </w:p>
        </w:tc>
      </w:tr>
      <w:tr w:rsidR="005B0EB0" w:rsidRPr="00AC4A79" w14:paraId="75338FDC" w14:textId="77777777" w:rsidTr="007B6E58">
        <w:trPr>
          <w:trHeight w:val="2154"/>
        </w:trPr>
        <w:tc>
          <w:tcPr>
            <w:tcW w:w="846" w:type="dxa"/>
          </w:tcPr>
          <w:p w14:paraId="3F3C9CD4"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t>8</w:t>
            </w:r>
            <w:r w:rsidRPr="00AC4A79">
              <w:rPr>
                <w:rFonts w:ascii="Book Antiqua" w:hAnsi="Book Antiqua" w:cs="Times New Roman"/>
                <w:vertAlign w:val="superscript"/>
              </w:rPr>
              <w:t>[20]</w:t>
            </w:r>
          </w:p>
        </w:tc>
        <w:tc>
          <w:tcPr>
            <w:tcW w:w="992" w:type="dxa"/>
          </w:tcPr>
          <w:p w14:paraId="1359367A"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65/M</w:t>
            </w:r>
          </w:p>
        </w:tc>
        <w:tc>
          <w:tcPr>
            <w:tcW w:w="1336" w:type="dxa"/>
          </w:tcPr>
          <w:p w14:paraId="68C87F8F" w14:textId="1EC2B163"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De novo APL</w:t>
            </w:r>
            <w:r w:rsidR="00DF356D" w:rsidRPr="00AC4A79">
              <w:rPr>
                <w:rFonts w:ascii="Book Antiqua" w:hAnsi="Book Antiqua" w:cs="Times New Roman"/>
              </w:rPr>
              <w:t xml:space="preserve">, </w:t>
            </w:r>
            <w:r w:rsidRPr="00AC4A79">
              <w:rPr>
                <w:rFonts w:ascii="Book Antiqua" w:hAnsi="Book Antiqua" w:cs="Times New Roman"/>
              </w:rPr>
              <w:t>DM</w:t>
            </w:r>
          </w:p>
        </w:tc>
        <w:tc>
          <w:tcPr>
            <w:tcW w:w="2463" w:type="dxa"/>
          </w:tcPr>
          <w:p w14:paraId="6931FF46" w14:textId="4DC99904"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HD</w:t>
            </w:r>
            <w:r w:rsidR="00DF356D" w:rsidRPr="00AC4A79">
              <w:rPr>
                <w:rFonts w:ascii="Book Antiqua" w:hAnsi="Book Antiqua" w:cs="Times New Roman"/>
                <w:lang w:eastAsia="zh-CN"/>
              </w:rPr>
              <w:t xml:space="preserve">, </w:t>
            </w:r>
            <w:r w:rsidR="00A507B2" w:rsidRPr="00AC4A79">
              <w:rPr>
                <w:rFonts w:ascii="Book Antiqua" w:hAnsi="Book Antiqua" w:cs="Times New Roman"/>
              </w:rPr>
              <w:t>w</w:t>
            </w:r>
            <w:r w:rsidRPr="00AC4A79">
              <w:rPr>
                <w:rFonts w:ascii="Book Antiqua" w:hAnsi="Book Antiqua" w:cs="Times New Roman"/>
              </w:rPr>
              <w:t>hole blood arsenic level</w:t>
            </w:r>
          </w:p>
        </w:tc>
        <w:tc>
          <w:tcPr>
            <w:tcW w:w="2409" w:type="dxa"/>
          </w:tcPr>
          <w:p w14:paraId="2C7B952E" w14:textId="129D52A8"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Only induction</w:t>
            </w:r>
            <w:r w:rsidR="00DF356D" w:rsidRPr="00AC4A79">
              <w:rPr>
                <w:rFonts w:ascii="Book Antiqua" w:hAnsi="Book Antiqua" w:cs="Times New Roman"/>
              </w:rPr>
              <w:t xml:space="preserve">, </w:t>
            </w:r>
            <w:r w:rsidRPr="00AC4A79">
              <w:rPr>
                <w:rFonts w:ascii="Book Antiqua" w:hAnsi="Book Antiqua" w:cs="Times New Roman"/>
              </w:rPr>
              <w:t>ATO 10</w:t>
            </w:r>
            <w:r w:rsidR="00DF356D" w:rsidRPr="00AC4A79">
              <w:rPr>
                <w:rFonts w:ascii="Book Antiqua" w:hAnsi="Book Antiqua" w:cs="Times New Roman"/>
              </w:rPr>
              <w:t xml:space="preserve"> </w:t>
            </w:r>
            <w:r w:rsidRPr="00AC4A79">
              <w:rPr>
                <w:rFonts w:ascii="Book Antiqua" w:hAnsi="Book Antiqua" w:cs="Times New Roman"/>
              </w:rPr>
              <w:t>mg three times weekly after HD</w:t>
            </w:r>
          </w:p>
        </w:tc>
        <w:tc>
          <w:tcPr>
            <w:tcW w:w="1560" w:type="dxa"/>
          </w:tcPr>
          <w:p w14:paraId="1C16C75A" w14:textId="65C7AEEF"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27 d</w:t>
            </w:r>
          </w:p>
        </w:tc>
        <w:tc>
          <w:tcPr>
            <w:tcW w:w="2409" w:type="dxa"/>
          </w:tcPr>
          <w:p w14:paraId="30EA7FAB"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11 doses</w:t>
            </w:r>
          </w:p>
        </w:tc>
        <w:tc>
          <w:tcPr>
            <w:tcW w:w="1648" w:type="dxa"/>
          </w:tcPr>
          <w:p w14:paraId="2F3090E6" w14:textId="4C8A353E"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Relapse free survival is 43 </w:t>
            </w:r>
            <w:proofErr w:type="spellStart"/>
            <w:r w:rsidRPr="00AC4A79">
              <w:rPr>
                <w:rFonts w:ascii="Book Antiqua" w:hAnsi="Book Antiqua" w:cs="Times New Roman"/>
              </w:rPr>
              <w:t>mo</w:t>
            </w:r>
            <w:proofErr w:type="spellEnd"/>
          </w:p>
        </w:tc>
      </w:tr>
    </w:tbl>
    <w:p w14:paraId="21224AF1" w14:textId="4B983CC4" w:rsidR="005B0EB0" w:rsidRPr="00AC4A79" w:rsidRDefault="005B0EB0" w:rsidP="00AC4A79">
      <w:pPr>
        <w:spacing w:line="360" w:lineRule="auto"/>
        <w:jc w:val="both"/>
        <w:rPr>
          <w:rFonts w:ascii="Book Antiqua" w:hAnsi="Book Antiqua"/>
        </w:rPr>
      </w:pPr>
      <w:bookmarkStart w:id="201" w:name="OLE_LINK104"/>
      <w:bookmarkStart w:id="202" w:name="OLE_LINK105"/>
      <w:r w:rsidRPr="00AC4A79">
        <w:rPr>
          <w:rFonts w:ascii="Book Antiqua" w:hAnsi="Book Antiqua"/>
        </w:rPr>
        <w:t>ATO</w:t>
      </w:r>
      <w:bookmarkEnd w:id="201"/>
      <w:bookmarkEnd w:id="202"/>
      <w:r w:rsidR="004F6370" w:rsidRPr="00AC4A79">
        <w:rPr>
          <w:rFonts w:ascii="Book Antiqua" w:hAnsi="Book Antiqua"/>
          <w:lang w:eastAsia="zh-CN"/>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rsenic trioxide; MR</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M</w:t>
      </w:r>
      <w:r w:rsidRPr="00AC4A79">
        <w:rPr>
          <w:rFonts w:ascii="Book Antiqua" w:hAnsi="Book Antiqua"/>
        </w:rPr>
        <w:t>olecular remission; CR</w:t>
      </w:r>
      <w:r w:rsidR="004F6370" w:rsidRPr="00AC4A79">
        <w:rPr>
          <w:rFonts w:ascii="Book Antiqua" w:hAnsi="Book Antiqua"/>
        </w:rPr>
        <w:t>:</w:t>
      </w:r>
      <w:r w:rsidRPr="00AC4A79">
        <w:rPr>
          <w:rFonts w:ascii="Book Antiqua" w:hAnsi="Book Antiqua"/>
        </w:rPr>
        <w:t xml:space="preserve"> </w:t>
      </w:r>
      <w:bookmarkStart w:id="203" w:name="OLE_LINK75"/>
      <w:bookmarkStart w:id="204" w:name="OLE_LINK76"/>
      <w:r w:rsidR="004F6370" w:rsidRPr="00AC4A79">
        <w:rPr>
          <w:rFonts w:ascii="Book Antiqua" w:hAnsi="Book Antiqua"/>
        </w:rPr>
        <w:t>C</w:t>
      </w:r>
      <w:r w:rsidRPr="00AC4A79">
        <w:rPr>
          <w:rFonts w:ascii="Book Antiqua" w:hAnsi="Book Antiqua"/>
        </w:rPr>
        <w:t>omplete remission</w:t>
      </w:r>
      <w:bookmarkEnd w:id="203"/>
      <w:bookmarkEnd w:id="204"/>
      <w:r w:rsidRPr="00AC4A79">
        <w:rPr>
          <w:rFonts w:ascii="Book Antiqua" w:hAnsi="Book Antiqua"/>
        </w:rPr>
        <w:t>; APL</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cute promyelocytic leukemia; DM</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D</w:t>
      </w:r>
      <w:r w:rsidRPr="00AC4A79">
        <w:rPr>
          <w:rFonts w:ascii="Book Antiqua" w:hAnsi="Book Antiqua"/>
        </w:rPr>
        <w:t>iabetes mellitus; IHD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I</w:t>
      </w:r>
      <w:r w:rsidRPr="00AC4A79">
        <w:rPr>
          <w:rFonts w:ascii="Book Antiqua" w:hAnsi="Book Antiqua"/>
        </w:rPr>
        <w:t>schemic heart disease; CAPD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C</w:t>
      </w:r>
      <w:r w:rsidRPr="00AC4A79">
        <w:rPr>
          <w:rFonts w:ascii="Book Antiqua" w:hAnsi="Book Antiqua"/>
        </w:rPr>
        <w:t>ontinuous ambulatory peritoneal dialysis; HD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H</w:t>
      </w:r>
      <w:r w:rsidRPr="00AC4A79">
        <w:rPr>
          <w:rFonts w:ascii="Book Antiqua" w:hAnsi="Book Antiqua"/>
        </w:rPr>
        <w:t>emodialysis; ATRA</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ll-trans retinoic acid; ARF</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cute renal failure; AKI</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cute kidney insufficiency; HTN</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H</w:t>
      </w:r>
      <w:r w:rsidRPr="00AC4A79">
        <w:rPr>
          <w:rFonts w:ascii="Book Antiqua" w:hAnsi="Book Antiqua"/>
        </w:rPr>
        <w:t>ypertension; PCI</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P</w:t>
      </w:r>
      <w:r w:rsidRPr="00AC4A79">
        <w:rPr>
          <w:rFonts w:ascii="Book Antiqua" w:hAnsi="Book Antiqua"/>
        </w:rPr>
        <w:t>ercutaneous coronary intervention; CAD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C</w:t>
      </w:r>
      <w:r w:rsidRPr="00AC4A79">
        <w:rPr>
          <w:rFonts w:ascii="Book Antiqua" w:hAnsi="Book Antiqua"/>
        </w:rPr>
        <w:t>oronary artery disease; AIDS</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cquired immune deficiency syndrome; CKD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C</w:t>
      </w:r>
      <w:r w:rsidRPr="00AC4A79">
        <w:rPr>
          <w:rFonts w:ascii="Book Antiqua" w:hAnsi="Book Antiqua"/>
        </w:rPr>
        <w:t>hronic kidney disease; FSG</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F</w:t>
      </w:r>
      <w:r w:rsidRPr="00AC4A79">
        <w:rPr>
          <w:rFonts w:ascii="Book Antiqua" w:hAnsi="Book Antiqua"/>
        </w:rPr>
        <w:t>ocal segmental glomerulosclerosis; EOD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E</w:t>
      </w:r>
      <w:r w:rsidRPr="00AC4A79">
        <w:rPr>
          <w:rFonts w:ascii="Book Antiqua" w:hAnsi="Book Antiqua"/>
        </w:rPr>
        <w:t>very other day; CRRT</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C</w:t>
      </w:r>
      <w:r w:rsidRPr="00AC4A79">
        <w:rPr>
          <w:rFonts w:ascii="Book Antiqua" w:hAnsi="Book Antiqua"/>
        </w:rPr>
        <w:t>ontinuous renal replacement therapy; KT</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K</w:t>
      </w:r>
      <w:r w:rsidRPr="00AC4A79">
        <w:rPr>
          <w:rFonts w:ascii="Book Antiqua" w:hAnsi="Book Antiqua"/>
        </w:rPr>
        <w:t>idney transplantation</w:t>
      </w:r>
      <w:r w:rsidR="00C3520E" w:rsidRPr="00AC4A79">
        <w:rPr>
          <w:rFonts w:ascii="Book Antiqua" w:hAnsi="Book Antiqua"/>
        </w:rPr>
        <w:t>.</w:t>
      </w:r>
      <w:bookmarkEnd w:id="192"/>
      <w:bookmarkEnd w:id="193"/>
      <w:bookmarkEnd w:id="194"/>
    </w:p>
    <w:sectPr w:rsidR="005B0EB0" w:rsidRPr="00AC4A79" w:rsidSect="00AE52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F9CC4" w14:textId="77777777" w:rsidR="006D56C8" w:rsidRDefault="006D56C8" w:rsidP="00323C35">
      <w:r>
        <w:separator/>
      </w:r>
    </w:p>
  </w:endnote>
  <w:endnote w:type="continuationSeparator" w:id="0">
    <w:p w14:paraId="213F4C5D" w14:textId="77777777" w:rsidR="006D56C8" w:rsidRDefault="006D56C8" w:rsidP="0032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D564" w14:textId="77777777" w:rsidR="00323C35" w:rsidRPr="00323C35" w:rsidRDefault="00323C35" w:rsidP="00323C35">
    <w:pPr>
      <w:pStyle w:val="a5"/>
      <w:jc w:val="right"/>
      <w:rPr>
        <w:rFonts w:ascii="Book Antiqua" w:hAnsi="Book Antiqua"/>
        <w:color w:val="000000" w:themeColor="text1"/>
        <w:sz w:val="24"/>
        <w:szCs w:val="24"/>
      </w:rPr>
    </w:pPr>
    <w:r w:rsidRPr="00323C35">
      <w:rPr>
        <w:rFonts w:ascii="Book Antiqua" w:hAnsi="Book Antiqua"/>
        <w:color w:val="000000" w:themeColor="text1"/>
        <w:sz w:val="24"/>
        <w:szCs w:val="24"/>
        <w:lang w:val="zh-CN" w:eastAsia="zh-CN"/>
      </w:rPr>
      <w:t xml:space="preserve"> </w:t>
    </w:r>
    <w:r w:rsidRPr="00323C35">
      <w:rPr>
        <w:rFonts w:ascii="Book Antiqua" w:hAnsi="Book Antiqua"/>
        <w:color w:val="000000" w:themeColor="text1"/>
        <w:sz w:val="24"/>
        <w:szCs w:val="24"/>
      </w:rPr>
      <w:fldChar w:fldCharType="begin"/>
    </w:r>
    <w:r w:rsidRPr="00323C35">
      <w:rPr>
        <w:rFonts w:ascii="Book Antiqua" w:hAnsi="Book Antiqua"/>
        <w:color w:val="000000" w:themeColor="text1"/>
        <w:sz w:val="24"/>
        <w:szCs w:val="24"/>
      </w:rPr>
      <w:instrText>PAGE  \* Arabic  \* MERGEFORMAT</w:instrText>
    </w:r>
    <w:r w:rsidRPr="00323C35">
      <w:rPr>
        <w:rFonts w:ascii="Book Antiqua" w:hAnsi="Book Antiqua"/>
        <w:color w:val="000000" w:themeColor="text1"/>
        <w:sz w:val="24"/>
        <w:szCs w:val="24"/>
      </w:rPr>
      <w:fldChar w:fldCharType="separate"/>
    </w:r>
    <w:r w:rsidR="002F4D24" w:rsidRPr="002F4D24">
      <w:rPr>
        <w:rFonts w:ascii="Book Antiqua" w:hAnsi="Book Antiqua"/>
        <w:noProof/>
        <w:color w:val="000000" w:themeColor="text1"/>
        <w:sz w:val="24"/>
        <w:szCs w:val="24"/>
        <w:lang w:val="zh-CN" w:eastAsia="zh-CN"/>
      </w:rPr>
      <w:t>20</w:t>
    </w:r>
    <w:r w:rsidRPr="00323C35">
      <w:rPr>
        <w:rFonts w:ascii="Book Antiqua" w:hAnsi="Book Antiqua"/>
        <w:color w:val="000000" w:themeColor="text1"/>
        <w:sz w:val="24"/>
        <w:szCs w:val="24"/>
      </w:rPr>
      <w:fldChar w:fldCharType="end"/>
    </w:r>
    <w:r w:rsidRPr="00323C35">
      <w:rPr>
        <w:rFonts w:ascii="Book Antiqua" w:hAnsi="Book Antiqua"/>
        <w:color w:val="000000" w:themeColor="text1"/>
        <w:sz w:val="24"/>
        <w:szCs w:val="24"/>
        <w:lang w:val="zh-CN" w:eastAsia="zh-CN"/>
      </w:rPr>
      <w:t xml:space="preserve"> / </w:t>
    </w:r>
    <w:r w:rsidRPr="00323C35">
      <w:rPr>
        <w:rFonts w:ascii="Book Antiqua" w:hAnsi="Book Antiqua"/>
        <w:color w:val="000000" w:themeColor="text1"/>
        <w:sz w:val="24"/>
        <w:szCs w:val="24"/>
      </w:rPr>
      <w:fldChar w:fldCharType="begin"/>
    </w:r>
    <w:r w:rsidRPr="00323C35">
      <w:rPr>
        <w:rFonts w:ascii="Book Antiqua" w:hAnsi="Book Antiqua"/>
        <w:color w:val="000000" w:themeColor="text1"/>
        <w:sz w:val="24"/>
        <w:szCs w:val="24"/>
      </w:rPr>
      <w:instrText>NUMPAGES  \* Arabic  \* MERGEFORMAT</w:instrText>
    </w:r>
    <w:r w:rsidRPr="00323C35">
      <w:rPr>
        <w:rFonts w:ascii="Book Antiqua" w:hAnsi="Book Antiqua"/>
        <w:color w:val="000000" w:themeColor="text1"/>
        <w:sz w:val="24"/>
        <w:szCs w:val="24"/>
      </w:rPr>
      <w:fldChar w:fldCharType="separate"/>
    </w:r>
    <w:r w:rsidR="002F4D24" w:rsidRPr="002F4D24">
      <w:rPr>
        <w:rFonts w:ascii="Book Antiqua" w:hAnsi="Book Antiqua"/>
        <w:noProof/>
        <w:color w:val="000000" w:themeColor="text1"/>
        <w:sz w:val="24"/>
        <w:szCs w:val="24"/>
        <w:lang w:val="zh-CN" w:eastAsia="zh-CN"/>
      </w:rPr>
      <w:t>20</w:t>
    </w:r>
    <w:r w:rsidRPr="00323C35">
      <w:rPr>
        <w:rFonts w:ascii="Book Antiqua" w:hAnsi="Book Antiqua"/>
        <w:color w:val="000000" w:themeColor="text1"/>
        <w:sz w:val="24"/>
        <w:szCs w:val="24"/>
      </w:rPr>
      <w:fldChar w:fldCharType="end"/>
    </w:r>
  </w:p>
  <w:p w14:paraId="2BA2ACA7" w14:textId="77777777" w:rsidR="00323C35" w:rsidRPr="00323C35" w:rsidRDefault="00323C35" w:rsidP="00323C35">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C8AC" w14:textId="77777777" w:rsidR="006D56C8" w:rsidRDefault="006D56C8" w:rsidP="00323C35">
      <w:r>
        <w:separator/>
      </w:r>
    </w:p>
  </w:footnote>
  <w:footnote w:type="continuationSeparator" w:id="0">
    <w:p w14:paraId="0CF3BAF6" w14:textId="77777777" w:rsidR="006D56C8" w:rsidRDefault="006D56C8" w:rsidP="00323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760"/>
    <w:rsid w:val="00007B1D"/>
    <w:rsid w:val="00025599"/>
    <w:rsid w:val="000305B5"/>
    <w:rsid w:val="00050492"/>
    <w:rsid w:val="00060DE1"/>
    <w:rsid w:val="00065999"/>
    <w:rsid w:val="0007204A"/>
    <w:rsid w:val="000976D5"/>
    <w:rsid w:val="0009797D"/>
    <w:rsid w:val="000D6321"/>
    <w:rsid w:val="000F1269"/>
    <w:rsid w:val="000F2017"/>
    <w:rsid w:val="00126B95"/>
    <w:rsid w:val="00143C7D"/>
    <w:rsid w:val="001522FF"/>
    <w:rsid w:val="00162285"/>
    <w:rsid w:val="00163146"/>
    <w:rsid w:val="001765EA"/>
    <w:rsid w:val="0019168F"/>
    <w:rsid w:val="00196155"/>
    <w:rsid w:val="001A09BA"/>
    <w:rsid w:val="001A1CBC"/>
    <w:rsid w:val="001F07E6"/>
    <w:rsid w:val="00200CBA"/>
    <w:rsid w:val="00213FFA"/>
    <w:rsid w:val="002461C5"/>
    <w:rsid w:val="00247381"/>
    <w:rsid w:val="00267081"/>
    <w:rsid w:val="002700BF"/>
    <w:rsid w:val="00273C56"/>
    <w:rsid w:val="00276D1D"/>
    <w:rsid w:val="002A485C"/>
    <w:rsid w:val="002C1932"/>
    <w:rsid w:val="002E72AA"/>
    <w:rsid w:val="002F3FA3"/>
    <w:rsid w:val="002F4D24"/>
    <w:rsid w:val="00306D60"/>
    <w:rsid w:val="00323C35"/>
    <w:rsid w:val="00367DC2"/>
    <w:rsid w:val="003C78E5"/>
    <w:rsid w:val="003D63A2"/>
    <w:rsid w:val="003D75FD"/>
    <w:rsid w:val="0040167C"/>
    <w:rsid w:val="004106B8"/>
    <w:rsid w:val="004276E8"/>
    <w:rsid w:val="00440FC3"/>
    <w:rsid w:val="00456E3E"/>
    <w:rsid w:val="00461CA6"/>
    <w:rsid w:val="00477208"/>
    <w:rsid w:val="00493B39"/>
    <w:rsid w:val="004C2546"/>
    <w:rsid w:val="004E12C3"/>
    <w:rsid w:val="004E3892"/>
    <w:rsid w:val="004E3A9D"/>
    <w:rsid w:val="004F4A3B"/>
    <w:rsid w:val="004F6370"/>
    <w:rsid w:val="00505D89"/>
    <w:rsid w:val="00521CF1"/>
    <w:rsid w:val="005439F6"/>
    <w:rsid w:val="00544762"/>
    <w:rsid w:val="00545C0E"/>
    <w:rsid w:val="0054797D"/>
    <w:rsid w:val="00557100"/>
    <w:rsid w:val="005637C1"/>
    <w:rsid w:val="00566734"/>
    <w:rsid w:val="0059769D"/>
    <w:rsid w:val="005A5933"/>
    <w:rsid w:val="005B0EB0"/>
    <w:rsid w:val="005E0944"/>
    <w:rsid w:val="005E1DD6"/>
    <w:rsid w:val="005E2D09"/>
    <w:rsid w:val="00621EEF"/>
    <w:rsid w:val="00646730"/>
    <w:rsid w:val="00670852"/>
    <w:rsid w:val="006961BD"/>
    <w:rsid w:val="006B5AB0"/>
    <w:rsid w:val="006C653E"/>
    <w:rsid w:val="006D56C8"/>
    <w:rsid w:val="006E42CA"/>
    <w:rsid w:val="00703794"/>
    <w:rsid w:val="007157E8"/>
    <w:rsid w:val="00715BBB"/>
    <w:rsid w:val="00732E00"/>
    <w:rsid w:val="0073486F"/>
    <w:rsid w:val="00742FA2"/>
    <w:rsid w:val="00746A4C"/>
    <w:rsid w:val="007767DF"/>
    <w:rsid w:val="00777AC6"/>
    <w:rsid w:val="00781163"/>
    <w:rsid w:val="00792B44"/>
    <w:rsid w:val="0079508E"/>
    <w:rsid w:val="007B6E58"/>
    <w:rsid w:val="007D0B11"/>
    <w:rsid w:val="007E4073"/>
    <w:rsid w:val="007E61E6"/>
    <w:rsid w:val="00801581"/>
    <w:rsid w:val="0081170F"/>
    <w:rsid w:val="00836FCD"/>
    <w:rsid w:val="00843CE6"/>
    <w:rsid w:val="008465EE"/>
    <w:rsid w:val="00880692"/>
    <w:rsid w:val="00892225"/>
    <w:rsid w:val="008931BC"/>
    <w:rsid w:val="008A6CDF"/>
    <w:rsid w:val="008A7637"/>
    <w:rsid w:val="008B7CC6"/>
    <w:rsid w:val="009043D0"/>
    <w:rsid w:val="009470B4"/>
    <w:rsid w:val="00960D64"/>
    <w:rsid w:val="00976CC9"/>
    <w:rsid w:val="009867FE"/>
    <w:rsid w:val="009A0660"/>
    <w:rsid w:val="009A3E45"/>
    <w:rsid w:val="009C4FF8"/>
    <w:rsid w:val="00A13A5A"/>
    <w:rsid w:val="00A507B2"/>
    <w:rsid w:val="00A77B3E"/>
    <w:rsid w:val="00A84111"/>
    <w:rsid w:val="00A85227"/>
    <w:rsid w:val="00A87721"/>
    <w:rsid w:val="00AC3B7E"/>
    <w:rsid w:val="00AC4A79"/>
    <w:rsid w:val="00AC7630"/>
    <w:rsid w:val="00AE0BD4"/>
    <w:rsid w:val="00AE52B5"/>
    <w:rsid w:val="00AF34C4"/>
    <w:rsid w:val="00B01531"/>
    <w:rsid w:val="00B56216"/>
    <w:rsid w:val="00B877EB"/>
    <w:rsid w:val="00BC1541"/>
    <w:rsid w:val="00BC1668"/>
    <w:rsid w:val="00BC2F81"/>
    <w:rsid w:val="00BD34A9"/>
    <w:rsid w:val="00BD5319"/>
    <w:rsid w:val="00BE4F0B"/>
    <w:rsid w:val="00C150C8"/>
    <w:rsid w:val="00C3520E"/>
    <w:rsid w:val="00CA0C1F"/>
    <w:rsid w:val="00CA2A55"/>
    <w:rsid w:val="00CA607C"/>
    <w:rsid w:val="00CA6FDA"/>
    <w:rsid w:val="00CB48B6"/>
    <w:rsid w:val="00CD677D"/>
    <w:rsid w:val="00CE1C6F"/>
    <w:rsid w:val="00CE2602"/>
    <w:rsid w:val="00CE322A"/>
    <w:rsid w:val="00D0496A"/>
    <w:rsid w:val="00D136D9"/>
    <w:rsid w:val="00D14369"/>
    <w:rsid w:val="00D20826"/>
    <w:rsid w:val="00D47E9A"/>
    <w:rsid w:val="00D54B9F"/>
    <w:rsid w:val="00D71D5E"/>
    <w:rsid w:val="00D74CF6"/>
    <w:rsid w:val="00D77C87"/>
    <w:rsid w:val="00D77FD9"/>
    <w:rsid w:val="00D92620"/>
    <w:rsid w:val="00DA6E29"/>
    <w:rsid w:val="00DC5CC6"/>
    <w:rsid w:val="00DF0348"/>
    <w:rsid w:val="00DF0A97"/>
    <w:rsid w:val="00DF356D"/>
    <w:rsid w:val="00E76EAE"/>
    <w:rsid w:val="00E90DF8"/>
    <w:rsid w:val="00EA1D53"/>
    <w:rsid w:val="00EA25DD"/>
    <w:rsid w:val="00EC6DE7"/>
    <w:rsid w:val="00EF4512"/>
    <w:rsid w:val="00F047AD"/>
    <w:rsid w:val="00F15035"/>
    <w:rsid w:val="00F34557"/>
    <w:rsid w:val="00F36416"/>
    <w:rsid w:val="00F40A35"/>
    <w:rsid w:val="00F65E0A"/>
    <w:rsid w:val="00F747C0"/>
    <w:rsid w:val="00F77BE5"/>
    <w:rsid w:val="00FA4B4E"/>
    <w:rsid w:val="00FB2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A0D03"/>
  <w15:docId w15:val="{573348B0-BCEE-444B-9E8D-CDB43C4A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3C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3C35"/>
    <w:rPr>
      <w:sz w:val="18"/>
      <w:szCs w:val="18"/>
    </w:rPr>
  </w:style>
  <w:style w:type="paragraph" w:styleId="a5">
    <w:name w:val="footer"/>
    <w:basedOn w:val="a"/>
    <w:link w:val="a6"/>
    <w:uiPriority w:val="99"/>
    <w:unhideWhenUsed/>
    <w:rsid w:val="00323C35"/>
    <w:pPr>
      <w:tabs>
        <w:tab w:val="center" w:pos="4153"/>
        <w:tab w:val="right" w:pos="8306"/>
      </w:tabs>
      <w:snapToGrid w:val="0"/>
    </w:pPr>
    <w:rPr>
      <w:sz w:val="18"/>
      <w:szCs w:val="18"/>
    </w:rPr>
  </w:style>
  <w:style w:type="character" w:customStyle="1" w:styleId="a6">
    <w:name w:val="页脚 字符"/>
    <w:basedOn w:val="a0"/>
    <w:link w:val="a5"/>
    <w:uiPriority w:val="99"/>
    <w:rsid w:val="00323C35"/>
    <w:rPr>
      <w:sz w:val="18"/>
      <w:szCs w:val="18"/>
    </w:rPr>
  </w:style>
  <w:style w:type="table" w:styleId="a7">
    <w:name w:val="Table Grid"/>
    <w:basedOn w:val="a1"/>
    <w:uiPriority w:val="39"/>
    <w:rsid w:val="005B0EB0"/>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696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4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3769</Words>
  <Characters>21487</Characters>
  <Application>Microsoft Office Word</Application>
  <DocSecurity>0</DocSecurity>
  <Lines>179</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chosun</dc:creator>
  <cp:lastModifiedBy>Liansheng Ma</cp:lastModifiedBy>
  <cp:revision>2</cp:revision>
  <dcterms:created xsi:type="dcterms:W3CDTF">2020-10-19T02:42:00Z</dcterms:created>
  <dcterms:modified xsi:type="dcterms:W3CDTF">2020-10-19T02:42:00Z</dcterms:modified>
</cp:coreProperties>
</file>