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5F2" w:rsidRPr="00654D25" w:rsidRDefault="00CA25F2" w:rsidP="00221E11">
      <w:pPr>
        <w:pStyle w:val="p0"/>
        <w:adjustRightInd w:val="0"/>
        <w:snapToGrid w:val="0"/>
        <w:spacing w:line="360" w:lineRule="auto"/>
        <w:jc w:val="both"/>
        <w:rPr>
          <w:rFonts w:ascii="Book Antiqua" w:hAnsi="Book Antiqua"/>
          <w:color w:val="000000"/>
        </w:rPr>
      </w:pPr>
      <w:bookmarkStart w:id="0" w:name="OLE_LINK452"/>
      <w:bookmarkStart w:id="1" w:name="OLE_LINK598"/>
      <w:bookmarkStart w:id="2" w:name="OLE_LINK760"/>
      <w:bookmarkStart w:id="3" w:name="OLE_LINK923"/>
      <w:bookmarkStart w:id="4" w:name="OLE_LINK17"/>
      <w:r w:rsidRPr="00654D25">
        <w:rPr>
          <w:rFonts w:ascii="Book Antiqua" w:hAnsi="Book Antiqua"/>
          <w:b/>
          <w:color w:val="0033CC"/>
          <w:sz w:val="24"/>
        </w:rPr>
        <w:t>Name of journal:</w:t>
      </w:r>
      <w:r w:rsidRPr="00654D25">
        <w:rPr>
          <w:rFonts w:ascii="Book Antiqua" w:hAnsi="Book Antiqua"/>
          <w:b/>
          <w:color w:val="000000"/>
          <w:sz w:val="24"/>
        </w:rPr>
        <w:t xml:space="preserve"> </w:t>
      </w:r>
      <w:bookmarkStart w:id="5" w:name="OLE_LINK718"/>
      <w:bookmarkStart w:id="6" w:name="OLE_LINK719"/>
      <w:r w:rsidRPr="00654D25">
        <w:rPr>
          <w:rFonts w:ascii="Book Antiqua" w:hAnsi="Book Antiqua"/>
          <w:i/>
          <w:color w:val="000000"/>
          <w:sz w:val="24"/>
        </w:rPr>
        <w:t>World Journal of Gastroenterology</w:t>
      </w:r>
      <w:bookmarkEnd w:id="5"/>
      <w:bookmarkEnd w:id="6"/>
    </w:p>
    <w:p w:rsidR="00CA25F2" w:rsidRPr="00654D25" w:rsidRDefault="00CA25F2" w:rsidP="00221E11">
      <w:pPr>
        <w:adjustRightInd w:val="0"/>
        <w:snapToGrid w:val="0"/>
        <w:spacing w:line="360" w:lineRule="auto"/>
        <w:rPr>
          <w:rFonts w:ascii="Book Antiqua" w:hAnsi="Book Antiqua" w:cs="宋体"/>
          <w:b/>
          <w:i/>
          <w:color w:val="000000"/>
          <w:sz w:val="24"/>
        </w:rPr>
      </w:pPr>
      <w:r w:rsidRPr="00654D25">
        <w:rPr>
          <w:rFonts w:ascii="Book Antiqua" w:hAnsi="Book Antiqua" w:cs="Arial"/>
          <w:b/>
          <w:color w:val="0033CC"/>
          <w:sz w:val="24"/>
        </w:rPr>
        <w:t>ESPS Manuscript NO:</w:t>
      </w:r>
      <w:r w:rsidRPr="00654D25">
        <w:rPr>
          <w:rFonts w:ascii="Book Antiqua" w:hAnsi="Book Antiqua" w:cs="Arial"/>
          <w:b/>
          <w:color w:val="222222"/>
          <w:sz w:val="24"/>
        </w:rPr>
        <w:t xml:space="preserve"> 5713</w:t>
      </w:r>
    </w:p>
    <w:p w:rsidR="00CA25F2" w:rsidRPr="00654D25" w:rsidRDefault="00CA25F2" w:rsidP="00221E11">
      <w:pPr>
        <w:suppressAutoHyphens/>
        <w:autoSpaceDE w:val="0"/>
        <w:autoSpaceDN w:val="0"/>
        <w:adjustRightInd w:val="0"/>
        <w:snapToGrid w:val="0"/>
        <w:spacing w:line="360" w:lineRule="auto"/>
        <w:rPr>
          <w:rFonts w:ascii="Book Antiqua" w:hAnsi="Book Antiqua"/>
          <w:b/>
          <w:color w:val="000000"/>
          <w:kern w:val="0"/>
          <w:sz w:val="24"/>
        </w:rPr>
      </w:pPr>
      <w:bookmarkStart w:id="7" w:name="OLE_LINK1617"/>
      <w:bookmarkStart w:id="8" w:name="OLE_LINK1618"/>
      <w:bookmarkStart w:id="9" w:name="OLE_LINK1966"/>
      <w:bookmarkStart w:id="10" w:name="OLE_LINK2328"/>
      <w:bookmarkStart w:id="11" w:name="OLE_LINK2329"/>
      <w:bookmarkStart w:id="12" w:name="OLE_LINK2330"/>
      <w:bookmarkStart w:id="13" w:name="OLE_LINK2335"/>
      <w:bookmarkStart w:id="14" w:name="OLE_LINK2357"/>
      <w:bookmarkStart w:id="15" w:name="OLE_LINK2358"/>
      <w:r w:rsidRPr="00654D25">
        <w:rPr>
          <w:rFonts w:ascii="Book Antiqua" w:hAnsi="Book Antiqua"/>
          <w:b/>
          <w:color w:val="0033CC"/>
          <w:kern w:val="0"/>
          <w:sz w:val="24"/>
        </w:rPr>
        <w:t>Columns:</w:t>
      </w:r>
      <w:r w:rsidRPr="00654D25">
        <w:rPr>
          <w:rFonts w:ascii="Book Antiqua" w:hAnsi="Book Antiqua"/>
          <w:b/>
          <w:color w:val="000000"/>
          <w:kern w:val="0"/>
          <w:sz w:val="24"/>
        </w:rPr>
        <w:t xml:space="preserve"> BRIEF ARTICLE</w:t>
      </w:r>
    </w:p>
    <w:p w:rsidR="00CA25F2" w:rsidRPr="00654D25" w:rsidRDefault="00CA25F2" w:rsidP="00221E11">
      <w:pPr>
        <w:suppressAutoHyphens/>
        <w:autoSpaceDE w:val="0"/>
        <w:autoSpaceDN w:val="0"/>
        <w:adjustRightInd w:val="0"/>
        <w:snapToGrid w:val="0"/>
        <w:spacing w:line="360" w:lineRule="auto"/>
        <w:rPr>
          <w:rFonts w:ascii="Book Antiqua" w:hAnsi="Book Antiqua"/>
          <w:b/>
          <w:color w:val="000000"/>
          <w:kern w:val="0"/>
          <w:sz w:val="24"/>
        </w:rPr>
      </w:pPr>
    </w:p>
    <w:bookmarkEnd w:id="0"/>
    <w:bookmarkEnd w:id="1"/>
    <w:bookmarkEnd w:id="2"/>
    <w:bookmarkEnd w:id="3"/>
    <w:bookmarkEnd w:id="7"/>
    <w:bookmarkEnd w:id="8"/>
    <w:bookmarkEnd w:id="9"/>
    <w:bookmarkEnd w:id="10"/>
    <w:bookmarkEnd w:id="11"/>
    <w:bookmarkEnd w:id="12"/>
    <w:bookmarkEnd w:id="13"/>
    <w:bookmarkEnd w:id="14"/>
    <w:bookmarkEnd w:id="15"/>
    <w:p w:rsidR="00CA25F2" w:rsidRPr="00654D25" w:rsidRDefault="00CA25F2" w:rsidP="00221E11">
      <w:pPr>
        <w:spacing w:line="360" w:lineRule="auto"/>
        <w:rPr>
          <w:rFonts w:ascii="Book Antiqua" w:hAnsi="Book Antiqua"/>
          <w:b/>
          <w:bCs/>
          <w:sz w:val="24"/>
        </w:rPr>
      </w:pPr>
      <w:r w:rsidRPr="00654D25">
        <w:rPr>
          <w:rFonts w:ascii="Book Antiqua" w:hAnsi="Book Antiqua"/>
          <w:b/>
          <w:sz w:val="24"/>
        </w:rPr>
        <w:t xml:space="preserve">Transjugular intrahepatic portosystemic shunt </w:t>
      </w:r>
      <w:r w:rsidRPr="00654D25">
        <w:rPr>
          <w:rFonts w:ascii="Book Antiqua" w:hAnsi="Book Antiqua"/>
          <w:b/>
          <w:bCs/>
          <w:sz w:val="24"/>
        </w:rPr>
        <w:t xml:space="preserve">with covered stent for </w:t>
      </w:r>
      <w:r>
        <w:rPr>
          <w:rFonts w:ascii="Book Antiqua" w:hAnsi="Book Antiqua"/>
          <w:b/>
          <w:bCs/>
          <w:sz w:val="24"/>
        </w:rPr>
        <w:t xml:space="preserve">hepatocellular carcinoma </w:t>
      </w:r>
      <w:r w:rsidRPr="00940E54">
        <w:rPr>
          <w:rFonts w:ascii="Book Antiqua" w:hAnsi="Book Antiqua"/>
          <w:b/>
          <w:bCs/>
          <w:sz w:val="24"/>
        </w:rPr>
        <w:t xml:space="preserve">with </w:t>
      </w:r>
      <w:r w:rsidRPr="00654D25">
        <w:rPr>
          <w:rFonts w:ascii="Book Antiqua" w:hAnsi="Book Antiqua"/>
          <w:b/>
          <w:bCs/>
          <w:sz w:val="24"/>
        </w:rPr>
        <w:t>portal vein tumor thrombosis</w:t>
      </w:r>
    </w:p>
    <w:p w:rsidR="00CA25F2" w:rsidRPr="00654D25" w:rsidRDefault="00CA25F2" w:rsidP="00221E11">
      <w:pPr>
        <w:spacing w:line="360" w:lineRule="auto"/>
        <w:rPr>
          <w:rFonts w:ascii="Book Antiqua" w:hAnsi="Book Antiqua"/>
          <w:b/>
          <w:sz w:val="24"/>
        </w:rPr>
      </w:pPr>
    </w:p>
    <w:p w:rsidR="00CA25F2" w:rsidRPr="00654D25" w:rsidRDefault="00CA25F2" w:rsidP="00221E11">
      <w:pPr>
        <w:spacing w:line="360" w:lineRule="auto"/>
        <w:ind w:left="120" w:hangingChars="50" w:hanging="120"/>
        <w:rPr>
          <w:rFonts w:ascii="Book Antiqua" w:hAnsi="Book Antiqua" w:cs="Tahoma"/>
          <w:color w:val="000000"/>
          <w:sz w:val="24"/>
        </w:rPr>
      </w:pPr>
      <w:r w:rsidRPr="00654D25">
        <w:rPr>
          <w:rFonts w:ascii="Book Antiqua" w:hAnsi="Book Antiqua"/>
          <w:sz w:val="24"/>
        </w:rPr>
        <w:t>Zhao</w:t>
      </w:r>
      <w:r w:rsidRPr="00654D25">
        <w:rPr>
          <w:rFonts w:ascii="Book Antiqua" w:hAnsi="Book Antiqua" w:cs="Tahoma"/>
          <w:color w:val="000000"/>
          <w:sz w:val="24"/>
        </w:rPr>
        <w:t xml:space="preserve"> JB </w:t>
      </w:r>
      <w:r w:rsidRPr="00654D25">
        <w:rPr>
          <w:rFonts w:ascii="Book Antiqua" w:hAnsi="Book Antiqua" w:cs="Tahoma"/>
          <w:i/>
          <w:color w:val="000000"/>
          <w:sz w:val="24"/>
        </w:rPr>
        <w:t>et al</w:t>
      </w:r>
      <w:r w:rsidRPr="00654D25">
        <w:rPr>
          <w:rFonts w:ascii="Book Antiqua" w:hAnsi="Book Antiqua" w:cs="Tahoma"/>
          <w:color w:val="000000"/>
          <w:sz w:val="24"/>
        </w:rPr>
        <w:t>. TIPS with covered stent for HCC with PVTT</w:t>
      </w:r>
    </w:p>
    <w:p w:rsidR="00CA25F2" w:rsidRPr="00654D25" w:rsidRDefault="00CA25F2" w:rsidP="00221E11">
      <w:pPr>
        <w:spacing w:line="360" w:lineRule="auto"/>
        <w:ind w:left="120" w:hangingChars="50" w:hanging="120"/>
        <w:rPr>
          <w:rFonts w:ascii="Book Antiqua" w:hAnsi="Book Antiqua"/>
          <w:sz w:val="24"/>
        </w:rPr>
      </w:pPr>
    </w:p>
    <w:p w:rsidR="00CA25F2" w:rsidRPr="00654D25" w:rsidRDefault="00CA25F2" w:rsidP="00221E11">
      <w:pPr>
        <w:spacing w:line="360" w:lineRule="auto"/>
        <w:rPr>
          <w:rFonts w:ascii="Book Antiqua" w:hAnsi="Book Antiqua"/>
          <w:sz w:val="24"/>
        </w:rPr>
      </w:pPr>
      <w:r w:rsidRPr="00654D25">
        <w:rPr>
          <w:rFonts w:ascii="Book Antiqua" w:hAnsi="Book Antiqua"/>
          <w:sz w:val="24"/>
        </w:rPr>
        <w:t>Jian-Bo Zhao, Chao Feng, Qiao-Hua Zhu, Xiao-Feng He, Yan-Hao Li, Yong Chen</w:t>
      </w:r>
    </w:p>
    <w:p w:rsidR="00CA25F2" w:rsidRPr="00654D25" w:rsidRDefault="00CA25F2" w:rsidP="00221E11">
      <w:pPr>
        <w:spacing w:line="360" w:lineRule="auto"/>
        <w:rPr>
          <w:rFonts w:ascii="Book Antiqua" w:hAnsi="Book Antiqua"/>
          <w:sz w:val="24"/>
          <w:vertAlign w:val="superscript"/>
        </w:rPr>
      </w:pPr>
      <w:r w:rsidRPr="00654D25">
        <w:rPr>
          <w:rFonts w:ascii="Book Antiqua" w:hAnsi="Book Antiqua"/>
          <w:sz w:val="24"/>
          <w:vertAlign w:val="superscript"/>
        </w:rPr>
        <w:t>_______________________________________________________________________________________________________</w:t>
      </w:r>
    </w:p>
    <w:p w:rsidR="00CA25F2" w:rsidRPr="00654D25" w:rsidRDefault="00CA25F2" w:rsidP="00221E11">
      <w:pPr>
        <w:spacing w:line="360" w:lineRule="auto"/>
        <w:rPr>
          <w:rFonts w:ascii="Book Antiqua" w:hAnsi="Book Antiqua"/>
          <w:sz w:val="24"/>
        </w:rPr>
      </w:pPr>
      <w:r w:rsidRPr="00654D25">
        <w:rPr>
          <w:rFonts w:ascii="Book Antiqua" w:hAnsi="Book Antiqua"/>
          <w:b/>
          <w:sz w:val="24"/>
        </w:rPr>
        <w:t>Jian-Bo Zhao, Chao Feng, Xiao-Feng He, Yan-Hao Li, Yong Chen,</w:t>
      </w:r>
      <w:r w:rsidRPr="00654D25">
        <w:rPr>
          <w:rFonts w:ascii="Book Antiqua" w:hAnsi="Book Antiqua"/>
          <w:sz w:val="24"/>
        </w:rPr>
        <w:t xml:space="preserve"> Department of Interventional Radiology, Nanfang Hospital, Southern Medical University, Guangzhou 510515, Guangdong Province, China</w:t>
      </w:r>
    </w:p>
    <w:p w:rsidR="00CA25F2" w:rsidRPr="00654D25" w:rsidRDefault="00CA25F2" w:rsidP="00221E11">
      <w:pPr>
        <w:spacing w:line="360" w:lineRule="auto"/>
        <w:rPr>
          <w:rFonts w:ascii="Book Antiqua" w:hAnsi="Book Antiqua"/>
          <w:sz w:val="24"/>
        </w:rPr>
      </w:pPr>
    </w:p>
    <w:p w:rsidR="00CA25F2" w:rsidRPr="00654D25" w:rsidRDefault="00CA25F2" w:rsidP="00221E11">
      <w:pPr>
        <w:spacing w:line="360" w:lineRule="auto"/>
        <w:rPr>
          <w:rFonts w:ascii="Book Antiqua" w:hAnsi="Book Antiqua"/>
          <w:sz w:val="24"/>
        </w:rPr>
      </w:pPr>
      <w:r w:rsidRPr="00654D25">
        <w:rPr>
          <w:rFonts w:ascii="Book Antiqua" w:hAnsi="Book Antiqua"/>
          <w:b/>
          <w:sz w:val="24"/>
        </w:rPr>
        <w:t>Qiao-Hua Zhu,</w:t>
      </w:r>
      <w:r w:rsidRPr="00654D25" w:rsidDel="005630BE">
        <w:rPr>
          <w:rFonts w:ascii="Book Antiqua" w:hAnsi="Book Antiqua"/>
          <w:sz w:val="24"/>
          <w:vertAlign w:val="superscript"/>
        </w:rPr>
        <w:t xml:space="preserve"> </w:t>
      </w:r>
      <w:bookmarkStart w:id="16" w:name="OLE_LINK3"/>
      <w:r w:rsidRPr="00654D25">
        <w:rPr>
          <w:rFonts w:ascii="Book Antiqua" w:hAnsi="Book Antiqua"/>
          <w:sz w:val="24"/>
        </w:rPr>
        <w:t>Department of Interventional Radiology, People’s Hospital, Southern Medical University, Shunde 528000, Guangdong Province, China</w:t>
      </w:r>
      <w:bookmarkEnd w:id="16"/>
    </w:p>
    <w:p w:rsidR="00CA25F2" w:rsidRPr="00654D25" w:rsidRDefault="00CA25F2" w:rsidP="00221E11">
      <w:pPr>
        <w:autoSpaceDE w:val="0"/>
        <w:autoSpaceDN w:val="0"/>
        <w:adjustRightInd w:val="0"/>
        <w:spacing w:line="360" w:lineRule="auto"/>
        <w:rPr>
          <w:rFonts w:ascii="Book Antiqua" w:hAnsi="Book Antiqua" w:cs="Book Antiqua"/>
          <w:b/>
          <w:bCs/>
          <w:kern w:val="0"/>
          <w:sz w:val="24"/>
        </w:rPr>
      </w:pPr>
      <w:bookmarkStart w:id="17" w:name="OLE_LINK422"/>
      <w:bookmarkStart w:id="18" w:name="OLE_LINK424"/>
      <w:bookmarkStart w:id="19" w:name="OLE_LINK971"/>
      <w:bookmarkStart w:id="20" w:name="OLE_LINK972"/>
      <w:bookmarkStart w:id="21" w:name="OLE_LINK973"/>
      <w:bookmarkStart w:id="22" w:name="OLE_LINK974"/>
      <w:bookmarkStart w:id="23" w:name="OLE_LINK975"/>
      <w:bookmarkStart w:id="24" w:name="OLE_LINK976"/>
      <w:bookmarkStart w:id="25" w:name="OLE_LINK977"/>
      <w:bookmarkStart w:id="26" w:name="OLE_LINK1022"/>
      <w:bookmarkStart w:id="27" w:name="OLE_LINK497"/>
      <w:bookmarkStart w:id="28" w:name="OLE_LINK498"/>
      <w:bookmarkStart w:id="29" w:name="OLE_LINK533"/>
      <w:bookmarkStart w:id="30" w:name="OLE_LINK569"/>
      <w:bookmarkStart w:id="31" w:name="OLE_LINK628"/>
      <w:bookmarkStart w:id="32" w:name="OLE_LINK654"/>
      <w:bookmarkStart w:id="33" w:name="OLE_LINK700"/>
      <w:bookmarkStart w:id="34" w:name="OLE_LINK711"/>
      <w:bookmarkStart w:id="35" w:name="OLE_LINK780"/>
      <w:bookmarkStart w:id="36" w:name="OLE_LINK816"/>
      <w:bookmarkStart w:id="37" w:name="OLE_LINK839"/>
      <w:bookmarkStart w:id="38" w:name="OLE_LINK871"/>
      <w:bookmarkStart w:id="39" w:name="OLE_LINK892"/>
      <w:bookmarkStart w:id="40" w:name="OLE_LINK922"/>
      <w:bookmarkStart w:id="41" w:name="OLE_LINK837"/>
      <w:bookmarkStart w:id="42" w:name="OLE_LINK1053"/>
      <w:bookmarkStart w:id="43" w:name="OLE_LINK1217"/>
      <w:bookmarkStart w:id="44" w:name="OLE_LINK1238"/>
      <w:bookmarkStart w:id="45" w:name="OLE_LINK1261"/>
      <w:bookmarkStart w:id="46" w:name="OLE_LINK1427"/>
      <w:bookmarkStart w:id="47" w:name="OLE_LINK1475"/>
      <w:bookmarkStart w:id="48" w:name="OLE_LINK1502"/>
      <w:bookmarkStart w:id="49" w:name="OLE_LINK289"/>
      <w:bookmarkStart w:id="50" w:name="OLE_LINK1212"/>
      <w:bookmarkStart w:id="51" w:name="OLE_LINK1333"/>
      <w:bookmarkStart w:id="52" w:name="OLE_LINK1335"/>
      <w:bookmarkStart w:id="53" w:name="OLE_LINK1336"/>
      <w:bookmarkStart w:id="54" w:name="OLE_LINK1270"/>
      <w:bookmarkStart w:id="55" w:name="OLE_LINK1404"/>
      <w:bookmarkStart w:id="56" w:name="OLE_LINK1565"/>
      <w:bookmarkStart w:id="57" w:name="OLE_LINK1636"/>
      <w:bookmarkStart w:id="58" w:name="OLE_LINK1668"/>
      <w:bookmarkStart w:id="59" w:name="OLE_LINK1682"/>
      <w:bookmarkStart w:id="60" w:name="OLE_LINK1715"/>
      <w:bookmarkStart w:id="61" w:name="OLE_LINK1724"/>
      <w:bookmarkStart w:id="62" w:name="OLE_LINK1765"/>
      <w:bookmarkStart w:id="63" w:name="OLE_LINK1791"/>
      <w:bookmarkStart w:id="64" w:name="OLE_LINK1852"/>
      <w:bookmarkStart w:id="65" w:name="OLE_LINK1911"/>
      <w:bookmarkStart w:id="66" w:name="OLE_LINK1954"/>
      <w:bookmarkStart w:id="67" w:name="OLE_LINK1992"/>
      <w:bookmarkStart w:id="68" w:name="OLE_LINK2018"/>
      <w:bookmarkStart w:id="69" w:name="OLE_LINK2033"/>
      <w:bookmarkStart w:id="70" w:name="OLE_LINK2115"/>
      <w:bookmarkStart w:id="71" w:name="OLE_LINK2166"/>
      <w:bookmarkStart w:id="72" w:name="OLE_LINK2459"/>
      <w:bookmarkStart w:id="73" w:name="OLE_LINK2255"/>
      <w:bookmarkStart w:id="74" w:name="OLE_LINK2256"/>
      <w:bookmarkStart w:id="75" w:name="OLE_LINK2303"/>
      <w:bookmarkStart w:id="76" w:name="OLE_LINK2304"/>
      <w:bookmarkStart w:id="77" w:name="OLE_LINK2305"/>
      <w:bookmarkStart w:id="78" w:name="OLE_LINK2360"/>
      <w:bookmarkStart w:id="79" w:name="OLE_LINK2371"/>
      <w:bookmarkStart w:id="80" w:name="OLE_LINK2447"/>
      <w:bookmarkStart w:id="81" w:name="OLE_LINK2508"/>
      <w:bookmarkStart w:id="82" w:name="OLE_LINK2399"/>
      <w:bookmarkStart w:id="83" w:name="OLE_LINK2416"/>
      <w:bookmarkStart w:id="84" w:name="OLE_LINK2504"/>
    </w:p>
    <w:p w:rsidR="00CA25F2" w:rsidRPr="00654D25" w:rsidRDefault="00CA25F2" w:rsidP="00221E11">
      <w:pPr>
        <w:autoSpaceDE w:val="0"/>
        <w:autoSpaceDN w:val="0"/>
        <w:adjustRightInd w:val="0"/>
        <w:spacing w:line="360" w:lineRule="auto"/>
        <w:rPr>
          <w:rFonts w:ascii="Book Antiqua" w:hAnsi="Book Antiqua" w:cs="Book Antiqua"/>
          <w:kern w:val="0"/>
          <w:sz w:val="24"/>
        </w:rPr>
      </w:pPr>
      <w:r w:rsidRPr="00654D25">
        <w:rPr>
          <w:rFonts w:ascii="Book Antiqua" w:hAnsi="Book Antiqua" w:cs="Book Antiqua"/>
          <w:b/>
          <w:bCs/>
          <w:kern w:val="0"/>
          <w:sz w:val="24"/>
        </w:rPr>
        <w:t>Author contributions</w:t>
      </w:r>
      <w:r w:rsidRPr="00654D25">
        <w:rPr>
          <w:rFonts w:ascii="Book Antiqua" w:hAnsi="Book Antiqua" w:cs="Book Antiqua"/>
          <w:kern w:val="0"/>
          <w:sz w:val="24"/>
        </w:rPr>
        <w:t xml:space="preserve">: Zhao JB, Li YH and Chen Y designed the study; Zhao JB, Li YH, Chen Y and He XF performed the study; Feng C provided new reagents or analytic tools and analyzed data; Zhao JB and Zhu QH wrote the paper. </w:t>
      </w:r>
    </w:p>
    <w:p w:rsidR="00CA25F2" w:rsidRPr="00654D25" w:rsidRDefault="00CA25F2" w:rsidP="00221E11">
      <w:pPr>
        <w:adjustRightInd w:val="0"/>
        <w:snapToGrid w:val="0"/>
        <w:spacing w:line="360" w:lineRule="auto"/>
        <w:rPr>
          <w:rFonts w:ascii="Book Antiqua" w:hAnsi="Book Antiqua"/>
          <w:color w:val="FF0000"/>
          <w:sz w:val="24"/>
        </w:rPr>
      </w:pP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rsidR="00CA25F2" w:rsidRPr="00654D25" w:rsidRDefault="00CA25F2" w:rsidP="00221E11">
      <w:pPr>
        <w:spacing w:line="360" w:lineRule="auto"/>
        <w:rPr>
          <w:rFonts w:ascii="Book Antiqua" w:hAnsi="Book Antiqua"/>
          <w:b/>
          <w:sz w:val="24"/>
        </w:rPr>
      </w:pPr>
      <w:r w:rsidRPr="00654D25">
        <w:rPr>
          <w:rFonts w:ascii="Book Antiqua" w:hAnsi="Book Antiqua"/>
          <w:b/>
          <w:sz w:val="24"/>
        </w:rPr>
        <w:t xml:space="preserve">Supported by </w:t>
      </w:r>
      <w:r w:rsidRPr="00654D25">
        <w:rPr>
          <w:rFonts w:ascii="Book Antiqua" w:hAnsi="Book Antiqua"/>
          <w:sz w:val="24"/>
        </w:rPr>
        <w:t>Science and Technology Planning Project of Guangdong Province, China, No. 2012B010200027; The key Technologies RD Program of Guangzhou, China;</w:t>
      </w:r>
      <w:r w:rsidRPr="00654D25">
        <w:rPr>
          <w:rFonts w:ascii="Book Antiqua" w:hAnsi="Book Antiqua"/>
          <w:b/>
          <w:sz w:val="24"/>
        </w:rPr>
        <w:t xml:space="preserve"> </w:t>
      </w:r>
      <w:r w:rsidRPr="00654D25">
        <w:rPr>
          <w:rFonts w:ascii="Book Antiqua" w:hAnsi="Book Antiqua"/>
          <w:sz w:val="24"/>
        </w:rPr>
        <w:t>The Presidential Foundation of the Nanfang Hospital, Southern Medical University, Guangzhou, China, No. 2011B006</w:t>
      </w:r>
    </w:p>
    <w:p w:rsidR="00CA25F2" w:rsidRPr="00654D25" w:rsidRDefault="00CA25F2" w:rsidP="00221E11">
      <w:pPr>
        <w:spacing w:line="360" w:lineRule="auto"/>
        <w:rPr>
          <w:rFonts w:ascii="Book Antiqua" w:hAnsi="Book Antiqua"/>
          <w:sz w:val="24"/>
        </w:rPr>
      </w:pPr>
    </w:p>
    <w:p w:rsidR="00CA25F2" w:rsidRPr="00654D25" w:rsidRDefault="00CA25F2" w:rsidP="00221E11">
      <w:pPr>
        <w:spacing w:line="360" w:lineRule="auto"/>
        <w:rPr>
          <w:rFonts w:ascii="Book Antiqua" w:hAnsi="Book Antiqua"/>
          <w:sz w:val="24"/>
        </w:rPr>
      </w:pPr>
      <w:r w:rsidRPr="00654D25">
        <w:rPr>
          <w:rFonts w:ascii="Book Antiqua" w:hAnsi="Book Antiqua"/>
          <w:b/>
          <w:sz w:val="24"/>
        </w:rPr>
        <w:t>Correspondence</w:t>
      </w:r>
      <w:r w:rsidRPr="00654D25">
        <w:rPr>
          <w:rFonts w:ascii="Book Antiqua" w:hAnsi="Book Antiqua"/>
          <w:sz w:val="24"/>
        </w:rPr>
        <w:t xml:space="preserve"> </w:t>
      </w:r>
      <w:r w:rsidRPr="00654D25">
        <w:rPr>
          <w:rFonts w:ascii="Book Antiqua" w:hAnsi="Book Antiqua"/>
          <w:b/>
          <w:sz w:val="24"/>
        </w:rPr>
        <w:t xml:space="preserve">to: Yong Chen, MD, </w:t>
      </w:r>
      <w:r w:rsidRPr="00654D25">
        <w:rPr>
          <w:rFonts w:ascii="Book Antiqua" w:hAnsi="Book Antiqua"/>
          <w:sz w:val="24"/>
        </w:rPr>
        <w:t xml:space="preserve">Department of Interventional </w:t>
      </w:r>
      <w:r w:rsidRPr="00654D25">
        <w:rPr>
          <w:rFonts w:ascii="Book Antiqua" w:hAnsi="Book Antiqua"/>
          <w:sz w:val="24"/>
        </w:rPr>
        <w:lastRenderedPageBreak/>
        <w:t xml:space="preserve">Radiology, Nanfang Hospital of Southern Medical University, No. 1838, Guangzhou South Avenue, Guangzhou 510515, Guangdong Pronvince, China. </w:t>
      </w:r>
      <w:hyperlink r:id="rId8" w:history="1">
        <w:r w:rsidRPr="00654D25">
          <w:rPr>
            <w:rStyle w:val="a3"/>
            <w:rFonts w:ascii="Book Antiqua" w:hAnsi="Book Antiqua"/>
            <w:sz w:val="24"/>
          </w:rPr>
          <w:t>cheny102@163.com</w:t>
        </w:r>
      </w:hyperlink>
      <w:r w:rsidRPr="00654D25">
        <w:rPr>
          <w:rFonts w:ascii="Book Antiqua" w:hAnsi="Book Antiqua"/>
          <w:sz w:val="24"/>
        </w:rPr>
        <w:t xml:space="preserve"> </w:t>
      </w:r>
      <w:bookmarkStart w:id="85" w:name="_GoBack"/>
      <w:bookmarkEnd w:id="85"/>
    </w:p>
    <w:p w:rsidR="00CA25F2" w:rsidRPr="00654D25" w:rsidRDefault="00CA25F2" w:rsidP="00221E11">
      <w:pPr>
        <w:spacing w:line="360" w:lineRule="auto"/>
        <w:rPr>
          <w:rFonts w:ascii="Book Antiqua" w:hAnsi="Book Antiqua"/>
          <w:sz w:val="24"/>
        </w:rPr>
      </w:pPr>
    </w:p>
    <w:p w:rsidR="00CA25F2" w:rsidRPr="00654D25" w:rsidRDefault="00CA25F2" w:rsidP="00221E11">
      <w:pPr>
        <w:spacing w:line="360" w:lineRule="auto"/>
        <w:rPr>
          <w:rFonts w:ascii="Book Antiqua" w:hAnsi="Book Antiqua"/>
          <w:sz w:val="24"/>
        </w:rPr>
      </w:pPr>
      <w:r w:rsidRPr="00654D25">
        <w:rPr>
          <w:rFonts w:ascii="Book Antiqua" w:hAnsi="Book Antiqua"/>
          <w:b/>
          <w:sz w:val="24"/>
        </w:rPr>
        <w:t>Telephone:</w:t>
      </w:r>
      <w:r w:rsidRPr="00654D25">
        <w:rPr>
          <w:rFonts w:ascii="Book Antiqua" w:hAnsi="Book Antiqua"/>
          <w:sz w:val="24"/>
        </w:rPr>
        <w:t xml:space="preserve"> </w:t>
      </w:r>
      <w:r>
        <w:rPr>
          <w:rFonts w:ascii="Book Antiqua" w:hAnsi="Book Antiqua"/>
          <w:sz w:val="24"/>
        </w:rPr>
        <w:t>+</w:t>
      </w:r>
      <w:r w:rsidRPr="00654D25">
        <w:rPr>
          <w:rFonts w:ascii="Book Antiqua" w:hAnsi="Book Antiqua"/>
          <w:sz w:val="24"/>
        </w:rPr>
        <w:t xml:space="preserve">86-20-61642084           </w:t>
      </w:r>
      <w:r w:rsidRPr="00654D25">
        <w:rPr>
          <w:rFonts w:ascii="Book Antiqua" w:hAnsi="Book Antiqua"/>
          <w:b/>
          <w:sz w:val="24"/>
        </w:rPr>
        <w:t>Fax:</w:t>
      </w:r>
      <w:r w:rsidRPr="00654D25">
        <w:rPr>
          <w:rFonts w:ascii="Book Antiqua" w:hAnsi="Book Antiqua"/>
          <w:sz w:val="24"/>
        </w:rPr>
        <w:t xml:space="preserve"> </w:t>
      </w:r>
      <w:r>
        <w:rPr>
          <w:rFonts w:ascii="Book Antiqua" w:hAnsi="Book Antiqua"/>
          <w:sz w:val="24"/>
        </w:rPr>
        <w:t>+</w:t>
      </w:r>
      <w:r w:rsidRPr="00654D25">
        <w:rPr>
          <w:rFonts w:ascii="Book Antiqua" w:hAnsi="Book Antiqua"/>
          <w:sz w:val="24"/>
        </w:rPr>
        <w:t>86-20-61648365</w:t>
      </w:r>
    </w:p>
    <w:p w:rsidR="00CA25F2" w:rsidRPr="00654D25" w:rsidRDefault="00CA25F2" w:rsidP="00221E11">
      <w:pPr>
        <w:adjustRightInd w:val="0"/>
        <w:snapToGrid w:val="0"/>
        <w:spacing w:line="360" w:lineRule="auto"/>
        <w:rPr>
          <w:rFonts w:ascii="Book Antiqua" w:hAnsi="Book Antiqua"/>
          <w:sz w:val="24"/>
        </w:rPr>
      </w:pPr>
      <w:bookmarkStart w:id="86" w:name="OLE_LINK25"/>
      <w:bookmarkStart w:id="87" w:name="OLE_LINK26"/>
      <w:bookmarkStart w:id="88" w:name="OLE_LINK145"/>
      <w:bookmarkStart w:id="89" w:name="OLE_LINK215"/>
      <w:bookmarkStart w:id="90" w:name="OLE_LINK352"/>
      <w:bookmarkStart w:id="91" w:name="OLE_LINK364"/>
      <w:bookmarkStart w:id="92" w:name="OLE_LINK383"/>
      <w:bookmarkStart w:id="93" w:name="OLE_LINK361"/>
      <w:bookmarkStart w:id="94" w:name="OLE_LINK444"/>
      <w:bookmarkStart w:id="95" w:name="OLE_LINK501"/>
      <w:bookmarkStart w:id="96" w:name="OLE_LINK572"/>
      <w:bookmarkStart w:id="97" w:name="OLE_LINK573"/>
      <w:bookmarkStart w:id="98" w:name="OLE_LINK756"/>
      <w:bookmarkStart w:id="99" w:name="OLE_LINK757"/>
      <w:bookmarkStart w:id="100" w:name="OLE_LINK805"/>
      <w:bookmarkStart w:id="101" w:name="OLE_LINK806"/>
      <w:bookmarkStart w:id="102" w:name="OLE_LINK958"/>
      <w:bookmarkStart w:id="103" w:name="OLE_LINK1018"/>
      <w:bookmarkStart w:id="104" w:name="OLE_LINK1059"/>
      <w:bookmarkStart w:id="105" w:name="OLE_LINK1122"/>
      <w:bookmarkStart w:id="106" w:name="OLE_LINK1123"/>
      <w:bookmarkStart w:id="107" w:name="OLE_LINK1402"/>
      <w:bookmarkStart w:id="108" w:name="OLE_LINK1750"/>
      <w:bookmarkStart w:id="109" w:name="OLE_LINK1751"/>
      <w:bookmarkStart w:id="110" w:name="OLE_LINK1832"/>
      <w:bookmarkStart w:id="111" w:name="OLE_LINK1878"/>
      <w:bookmarkStart w:id="112" w:name="OLE_LINK1917"/>
      <w:bookmarkStart w:id="113" w:name="OLE_LINK1918"/>
      <w:bookmarkStart w:id="114" w:name="OLE_LINK1985"/>
      <w:bookmarkStart w:id="115" w:name="OLE_LINK1986"/>
      <w:bookmarkStart w:id="116" w:name="OLE_LINK1927"/>
      <w:bookmarkStart w:id="117" w:name="OLE_LINK1928"/>
      <w:bookmarkStart w:id="118" w:name="OLE_LINK2044"/>
      <w:bookmarkStart w:id="119" w:name="OLE_LINK2352"/>
      <w:bookmarkStart w:id="120" w:name="OLE_LINK2220"/>
      <w:bookmarkStart w:id="121" w:name="OLE_LINK2344"/>
      <w:bookmarkStart w:id="122" w:name="OLE_LINK2347"/>
      <w:bookmarkStart w:id="123" w:name="OLE_LINK2626"/>
      <w:bookmarkStart w:id="124" w:name="OLE_LINK2390"/>
      <w:bookmarkStart w:id="125" w:name="OLE_LINK2752"/>
      <w:bookmarkStart w:id="126" w:name="OLE_LINK2753"/>
      <w:bookmarkStart w:id="127" w:name="OLE_LINK2855"/>
      <w:bookmarkStart w:id="128" w:name="OLE_LINK2992"/>
      <w:bookmarkStart w:id="129" w:name="OLE_LINK3241"/>
      <w:bookmarkStart w:id="130" w:name="OLE_LINK2682"/>
      <w:r w:rsidRPr="00654D25">
        <w:rPr>
          <w:rFonts w:ascii="Book Antiqua" w:hAnsi="Book Antiqua"/>
          <w:b/>
          <w:sz w:val="24"/>
        </w:rPr>
        <w:t xml:space="preserve">Received: </w:t>
      </w:r>
      <w:r w:rsidRPr="00654D25">
        <w:rPr>
          <w:rFonts w:ascii="Book Antiqua" w:hAnsi="Book Antiqua"/>
          <w:sz w:val="24"/>
        </w:rPr>
        <w:t xml:space="preserve">September 23, 2013  </w:t>
      </w:r>
      <w:r w:rsidRPr="00654D25">
        <w:rPr>
          <w:rFonts w:ascii="Book Antiqua" w:hAnsi="Book Antiqua"/>
          <w:b/>
          <w:sz w:val="24"/>
        </w:rPr>
        <w:t xml:space="preserve">  Revised:</w:t>
      </w:r>
      <w:bookmarkEnd w:id="86"/>
      <w:bookmarkEnd w:id="87"/>
      <w:r w:rsidRPr="00654D25">
        <w:rPr>
          <w:rFonts w:ascii="Book Antiqua" w:hAnsi="Book Antiqua"/>
          <w:b/>
          <w:sz w:val="24"/>
        </w:rPr>
        <w:t xml:space="preserve"> </w:t>
      </w:r>
      <w:r w:rsidRPr="00654D25">
        <w:rPr>
          <w:rFonts w:ascii="Book Antiqua" w:hAnsi="Book Antiqua"/>
          <w:sz w:val="24"/>
        </w:rPr>
        <w:t xml:space="preserve">November 13, 2013 </w:t>
      </w:r>
      <w:bookmarkStart w:id="131" w:name="OLE_LINK103"/>
      <w:bookmarkStart w:id="132" w:name="OLE_LINK104"/>
      <w:bookmarkStart w:id="133" w:name="OLE_LINK69"/>
      <w:bookmarkStart w:id="134" w:name="OLE_LINK70"/>
    </w:p>
    <w:p w:rsidR="00550E74" w:rsidRPr="00221EAB" w:rsidRDefault="00CA25F2" w:rsidP="00550E74">
      <w:pPr>
        <w:rPr>
          <w:rFonts w:ascii="Book Antiqua" w:hAnsi="Book Antiqua"/>
          <w:sz w:val="24"/>
        </w:rPr>
      </w:pPr>
      <w:bookmarkStart w:id="135" w:name="OLE_LINK303"/>
      <w:bookmarkStart w:id="136" w:name="OLE_LINK304"/>
      <w:bookmarkStart w:id="137" w:name="OLE_LINK1382"/>
      <w:bookmarkStart w:id="138" w:name="OLE_LINK2188"/>
      <w:bookmarkStart w:id="139" w:name="OLE_LINK2189"/>
      <w:bookmarkStart w:id="140" w:name="OLE_LINK2615"/>
      <w:r w:rsidRPr="00654D25">
        <w:rPr>
          <w:rFonts w:ascii="Book Antiqua" w:hAnsi="Book Antiqua"/>
          <w:b/>
          <w:sz w:val="24"/>
        </w:rPr>
        <w:t xml:space="preserve">Accepted: </w:t>
      </w:r>
      <w:bookmarkStart w:id="141" w:name="OLE_LINK1"/>
      <w:bookmarkStart w:id="142" w:name="OLE_LINK2"/>
      <w:r w:rsidR="00550E74" w:rsidRPr="00221EAB">
        <w:rPr>
          <w:rFonts w:ascii="Book Antiqua" w:hAnsi="Book Antiqua"/>
          <w:sz w:val="24"/>
        </w:rPr>
        <w:t>December 12, 2013</w:t>
      </w:r>
      <w:bookmarkEnd w:id="141"/>
      <w:bookmarkEnd w:id="142"/>
    </w:p>
    <w:p w:rsidR="00CA25F2" w:rsidRDefault="00CA25F2" w:rsidP="00221E11">
      <w:pPr>
        <w:adjustRightInd w:val="0"/>
        <w:snapToGrid w:val="0"/>
        <w:spacing w:line="360" w:lineRule="auto"/>
        <w:rPr>
          <w:rFonts w:ascii="Book Antiqua" w:hAnsi="Book Antiqua"/>
          <w:b/>
          <w:sz w:val="24"/>
        </w:rPr>
      </w:pPr>
    </w:p>
    <w:p w:rsidR="00CA25F2" w:rsidRPr="00654D25" w:rsidRDefault="00CA25F2" w:rsidP="00221E11">
      <w:pPr>
        <w:adjustRightInd w:val="0"/>
        <w:snapToGrid w:val="0"/>
        <w:spacing w:line="360" w:lineRule="auto"/>
        <w:rPr>
          <w:rFonts w:ascii="Book Antiqua" w:hAnsi="Book Antiqua"/>
          <w:b/>
          <w:sz w:val="24"/>
        </w:rPr>
      </w:pPr>
      <w:r w:rsidRPr="00654D25">
        <w:rPr>
          <w:rFonts w:ascii="Book Antiqua" w:hAnsi="Book Antiqua"/>
          <w:b/>
          <w:sz w:val="24"/>
        </w:rPr>
        <w:t xml:space="preserve">Published online: </w:t>
      </w:r>
      <w:bookmarkEnd w:id="131"/>
      <w:bookmarkEnd w:id="132"/>
    </w:p>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3"/>
    <w:bookmarkEnd w:id="134"/>
    <w:bookmarkEnd w:id="135"/>
    <w:bookmarkEnd w:id="136"/>
    <w:bookmarkEnd w:id="137"/>
    <w:bookmarkEnd w:id="138"/>
    <w:bookmarkEnd w:id="139"/>
    <w:bookmarkEnd w:id="140"/>
    <w:p w:rsidR="00CA25F2" w:rsidRPr="00654D25" w:rsidRDefault="00CA25F2" w:rsidP="00221E11">
      <w:pPr>
        <w:spacing w:line="360" w:lineRule="auto"/>
        <w:rPr>
          <w:rFonts w:ascii="Book Antiqua" w:hAnsi="Book Antiqua"/>
          <w:b/>
          <w:sz w:val="24"/>
        </w:rPr>
      </w:pPr>
    </w:p>
    <w:p w:rsidR="00CA25F2" w:rsidRPr="00654D25" w:rsidRDefault="00CA25F2" w:rsidP="00221E11">
      <w:pPr>
        <w:spacing w:line="360" w:lineRule="auto"/>
        <w:rPr>
          <w:rFonts w:ascii="Book Antiqua" w:hAnsi="Book Antiqua"/>
          <w:b/>
          <w:sz w:val="24"/>
        </w:rPr>
      </w:pPr>
    </w:p>
    <w:p w:rsidR="00CA25F2" w:rsidRPr="00654D25" w:rsidRDefault="00CA25F2" w:rsidP="00221E11">
      <w:pPr>
        <w:spacing w:line="360" w:lineRule="auto"/>
        <w:rPr>
          <w:rFonts w:ascii="Book Antiqua" w:hAnsi="Book Antiqua"/>
          <w:b/>
          <w:sz w:val="24"/>
        </w:rPr>
      </w:pPr>
      <w:r w:rsidRPr="00654D25">
        <w:rPr>
          <w:rFonts w:ascii="Book Antiqua" w:hAnsi="Book Antiqua"/>
          <w:b/>
          <w:sz w:val="24"/>
        </w:rPr>
        <w:t>Abstract</w:t>
      </w:r>
    </w:p>
    <w:p w:rsidR="00CA25F2" w:rsidRPr="00654D25" w:rsidRDefault="00CA25F2" w:rsidP="00221E11">
      <w:pPr>
        <w:spacing w:line="360" w:lineRule="auto"/>
        <w:rPr>
          <w:rFonts w:ascii="Book Antiqua" w:hAnsi="Book Antiqua"/>
          <w:bCs/>
          <w:sz w:val="24"/>
        </w:rPr>
      </w:pPr>
      <w:bookmarkStart w:id="143" w:name="OLE_LINK4"/>
      <w:bookmarkStart w:id="144" w:name="OLE_LINK5"/>
      <w:r w:rsidRPr="00654D25">
        <w:rPr>
          <w:rFonts w:ascii="Book Antiqua" w:hAnsi="Book Antiqua"/>
          <w:b/>
          <w:sz w:val="24"/>
        </w:rPr>
        <w:t xml:space="preserve">AIM: </w:t>
      </w:r>
      <w:r w:rsidRPr="00654D25">
        <w:rPr>
          <w:rFonts w:ascii="Book Antiqua" w:hAnsi="Book Antiqua"/>
          <w:sz w:val="24"/>
        </w:rPr>
        <w:t xml:space="preserve">To evaluate transjugular intrahepatic portosystemic shunt (TIPS) with covered stents </w:t>
      </w:r>
      <w:r w:rsidRPr="00654D25">
        <w:rPr>
          <w:rFonts w:ascii="Book Antiqua" w:hAnsi="Book Antiqua"/>
          <w:bCs/>
          <w:sz w:val="24"/>
        </w:rPr>
        <w:t xml:space="preserve">for hepatocellular carcinoma (HCC) with main portal vein tumor thrombus (PVTT). </w:t>
      </w:r>
    </w:p>
    <w:p w:rsidR="00CA25F2" w:rsidRPr="00654D25" w:rsidRDefault="00CA25F2" w:rsidP="00221E11">
      <w:pPr>
        <w:spacing w:line="360" w:lineRule="auto"/>
        <w:rPr>
          <w:rFonts w:ascii="Book Antiqua" w:hAnsi="Book Antiqua"/>
          <w:bCs/>
          <w:sz w:val="24"/>
        </w:rPr>
      </w:pPr>
    </w:p>
    <w:p w:rsidR="00CA25F2" w:rsidRPr="00654D25" w:rsidRDefault="00CA25F2" w:rsidP="00221E11">
      <w:pPr>
        <w:spacing w:line="360" w:lineRule="auto"/>
        <w:rPr>
          <w:rFonts w:ascii="Book Antiqua" w:hAnsi="Book Antiqua"/>
          <w:sz w:val="24"/>
        </w:rPr>
      </w:pPr>
      <w:r w:rsidRPr="00654D25">
        <w:rPr>
          <w:rFonts w:ascii="Book Antiqua" w:hAnsi="Book Antiqua"/>
          <w:b/>
          <w:sz w:val="24"/>
        </w:rPr>
        <w:t xml:space="preserve">METHODS: </w:t>
      </w:r>
      <w:r w:rsidRPr="00654D25">
        <w:rPr>
          <w:rFonts w:ascii="Book Antiqua" w:hAnsi="Book Antiqua"/>
          <w:sz w:val="24"/>
        </w:rPr>
        <w:t>Eleven advanced HCC patients (all male, aged 37–78 years, mean: 54.3 ± 12.7 years) presented with acute massive upper gastrointestinal bleeding (</w:t>
      </w:r>
      <w:r w:rsidRPr="00654D25">
        <w:rPr>
          <w:rFonts w:ascii="Book Antiqua" w:hAnsi="Book Antiqua"/>
          <w:i/>
          <w:sz w:val="24"/>
        </w:rPr>
        <w:t>n</w:t>
      </w:r>
      <w:r w:rsidRPr="00654D25">
        <w:rPr>
          <w:rFonts w:ascii="Book Antiqua" w:hAnsi="Book Antiqua"/>
          <w:sz w:val="24"/>
        </w:rPr>
        <w:t xml:space="preserve"> = 9) or refractory ascites (</w:t>
      </w:r>
      <w:r w:rsidRPr="00654D25">
        <w:rPr>
          <w:rFonts w:ascii="Book Antiqua" w:hAnsi="Book Antiqua"/>
          <w:i/>
          <w:sz w:val="24"/>
        </w:rPr>
        <w:t>n</w:t>
      </w:r>
      <w:r w:rsidRPr="00654D25">
        <w:rPr>
          <w:rFonts w:ascii="Book Antiqua" w:hAnsi="Book Antiqua"/>
          <w:sz w:val="24"/>
        </w:rPr>
        <w:t xml:space="preserve"> = 2) due to </w:t>
      </w:r>
      <w:r w:rsidRPr="00654D25">
        <w:rPr>
          <w:rFonts w:ascii="Book Antiqua" w:hAnsi="Book Antiqua"/>
          <w:bCs/>
          <w:sz w:val="24"/>
        </w:rPr>
        <w:t xml:space="preserve">tumor thrombus in the main portal vein. The diagnosis of PVTT was based on contrast-enhanced computed tomography and color Doppler sonography. The patients underwent </w:t>
      </w:r>
      <w:r w:rsidRPr="00654D25">
        <w:rPr>
          <w:rFonts w:ascii="Book Antiqua" w:hAnsi="Book Antiqua"/>
          <w:sz w:val="24"/>
        </w:rPr>
        <w:t xml:space="preserve">TIPS with covered stents. Clinical characteristics and average survival time of 11 patients were analyzed. Portal vein pressure was assessed before and after TIPS. The follow-up period was 2–18 mo. </w:t>
      </w:r>
    </w:p>
    <w:p w:rsidR="00CA25F2" w:rsidRPr="00654D25" w:rsidRDefault="00CA25F2" w:rsidP="00221E11">
      <w:pPr>
        <w:spacing w:line="360" w:lineRule="auto"/>
        <w:rPr>
          <w:rFonts w:ascii="Book Antiqua" w:hAnsi="Book Antiqua"/>
          <w:sz w:val="24"/>
        </w:rPr>
      </w:pPr>
    </w:p>
    <w:p w:rsidR="00CA25F2" w:rsidRPr="00654D25" w:rsidRDefault="00CA25F2" w:rsidP="00221E11">
      <w:pPr>
        <w:spacing w:line="360" w:lineRule="auto"/>
        <w:rPr>
          <w:rFonts w:ascii="Book Antiqua" w:hAnsi="Book Antiqua"/>
          <w:sz w:val="24"/>
        </w:rPr>
      </w:pPr>
      <w:r w:rsidRPr="00654D25">
        <w:rPr>
          <w:rFonts w:ascii="Book Antiqua" w:hAnsi="Book Antiqua"/>
          <w:b/>
          <w:sz w:val="24"/>
        </w:rPr>
        <w:t xml:space="preserve">RESULTS: </w:t>
      </w:r>
      <w:r w:rsidRPr="00654D25">
        <w:rPr>
          <w:rFonts w:ascii="Book Antiqua" w:hAnsi="Book Antiqua"/>
          <w:sz w:val="24"/>
        </w:rPr>
        <w:t>TIPS with covered stents was successfully completed in all 11 patients. The mean portal vein pressure was reduced from 32.0 to 11.8 mmHg (</w:t>
      </w:r>
      <w:r w:rsidRPr="00654D25">
        <w:rPr>
          <w:rFonts w:ascii="Book Antiqua" w:hAnsi="Book Antiqua"/>
          <w:i/>
          <w:sz w:val="24"/>
        </w:rPr>
        <w:t>t</w:t>
      </w:r>
      <w:r w:rsidRPr="00654D25">
        <w:rPr>
          <w:rFonts w:ascii="Book Antiqua" w:hAnsi="Book Antiqua"/>
          <w:sz w:val="24"/>
        </w:rPr>
        <w:t xml:space="preserve"> = 10.756, </w:t>
      </w:r>
      <w:r w:rsidRPr="00654D25">
        <w:rPr>
          <w:rFonts w:ascii="Book Antiqua" w:hAnsi="Book Antiqua"/>
          <w:i/>
          <w:sz w:val="24"/>
        </w:rPr>
        <w:t>P</w:t>
      </w:r>
      <w:r w:rsidRPr="00654D25">
        <w:rPr>
          <w:rFonts w:ascii="Book Antiqua" w:hAnsi="Book Antiqua"/>
          <w:sz w:val="24"/>
        </w:rPr>
        <w:t xml:space="preserve"> = 0.000). Gastrointestinal bleeding was stopped in nine patients. Refractory ascites completely disappeared in one patient and was alle</w:t>
      </w:r>
      <w:r w:rsidRPr="00654D25">
        <w:rPr>
          <w:rFonts w:ascii="Book Antiqua" w:hAnsi="Book Antiqua"/>
          <w:i/>
          <w:sz w:val="24"/>
        </w:rPr>
        <w:t>via</w:t>
      </w:r>
      <w:r w:rsidRPr="00654D25">
        <w:rPr>
          <w:rFonts w:ascii="Book Antiqua" w:hAnsi="Book Antiqua"/>
          <w:sz w:val="24"/>
        </w:rPr>
        <w:t xml:space="preserve">ted in another. Hepatic encephalopathy was observed in six patients and was </w:t>
      </w:r>
      <w:r w:rsidRPr="00654D25">
        <w:rPr>
          <w:rFonts w:ascii="Book Antiqua" w:hAnsi="Book Antiqua"/>
          <w:sz w:val="24"/>
        </w:rPr>
        <w:lastRenderedPageBreak/>
        <w:t>resolved with drug therapy. During the follow-up, ultrasound indicated the patency of the shunt and there was no recurrence of symptoms. Death occurred at 2–14 mo (mean: 5.67 mo) after TIPS in nine cases, which were all due to multiple organ failure. In the remaining two cases, the patients were still alive at 16 and 18 mo follow-up.</w:t>
      </w:r>
    </w:p>
    <w:p w:rsidR="00CA25F2" w:rsidRPr="00654D25" w:rsidRDefault="00CA25F2" w:rsidP="00221E11">
      <w:pPr>
        <w:spacing w:line="360" w:lineRule="auto"/>
        <w:rPr>
          <w:rFonts w:ascii="Book Antiqua" w:hAnsi="Book Antiqua"/>
          <w:sz w:val="24"/>
        </w:rPr>
      </w:pPr>
    </w:p>
    <w:p w:rsidR="00CA25F2" w:rsidRPr="00654D25" w:rsidRDefault="00CA25F2" w:rsidP="00221E11">
      <w:pPr>
        <w:spacing w:line="360" w:lineRule="auto"/>
        <w:rPr>
          <w:rFonts w:ascii="Book Antiqua" w:hAnsi="Book Antiqua"/>
          <w:bCs/>
          <w:sz w:val="24"/>
        </w:rPr>
      </w:pPr>
      <w:r w:rsidRPr="00654D25">
        <w:rPr>
          <w:rFonts w:ascii="Book Antiqua" w:hAnsi="Book Antiqua"/>
          <w:b/>
          <w:sz w:val="24"/>
        </w:rPr>
        <w:t xml:space="preserve">CONCLUSION: </w:t>
      </w:r>
      <w:r w:rsidRPr="00654D25">
        <w:rPr>
          <w:rFonts w:ascii="Book Antiqua" w:hAnsi="Book Antiqua"/>
          <w:sz w:val="24"/>
        </w:rPr>
        <w:t xml:space="preserve">TIPS with covered stents for HCC patients with tumor thrombus in the main portal vein is </w:t>
      </w:r>
      <w:r w:rsidRPr="00654D25">
        <w:rPr>
          <w:rFonts w:ascii="Book Antiqua" w:hAnsi="Book Antiqua"/>
          <w:bCs/>
          <w:sz w:val="24"/>
        </w:rPr>
        <w:t>technically feasible, and short-term efficacy is favorable.</w:t>
      </w:r>
      <w:bookmarkEnd w:id="143"/>
      <w:bookmarkEnd w:id="144"/>
    </w:p>
    <w:p w:rsidR="00CA25F2" w:rsidRPr="00654D25" w:rsidRDefault="00CA25F2" w:rsidP="00221E11">
      <w:pPr>
        <w:spacing w:line="360" w:lineRule="auto"/>
        <w:rPr>
          <w:rFonts w:ascii="Book Antiqua" w:hAnsi="Book Antiqua"/>
          <w:bCs/>
          <w:sz w:val="24"/>
        </w:rPr>
      </w:pPr>
    </w:p>
    <w:p w:rsidR="00CA25F2" w:rsidRPr="00654D25" w:rsidRDefault="00CA25F2" w:rsidP="00221E11">
      <w:pPr>
        <w:adjustRightInd w:val="0"/>
        <w:snapToGrid w:val="0"/>
        <w:spacing w:line="360" w:lineRule="auto"/>
        <w:rPr>
          <w:rFonts w:ascii="Book Antiqua" w:hAnsi="Book Antiqua"/>
          <w:sz w:val="24"/>
        </w:rPr>
      </w:pPr>
      <w:bookmarkStart w:id="145" w:name="OLE_LINK98"/>
      <w:bookmarkStart w:id="146" w:name="OLE_LINK156"/>
      <w:bookmarkStart w:id="147" w:name="OLE_LINK196"/>
      <w:bookmarkStart w:id="148" w:name="OLE_LINK217"/>
      <w:bookmarkStart w:id="149" w:name="OLE_LINK242"/>
      <w:bookmarkStart w:id="150" w:name="OLE_LINK247"/>
      <w:bookmarkStart w:id="151" w:name="OLE_LINK311"/>
      <w:bookmarkStart w:id="152" w:name="OLE_LINK312"/>
      <w:bookmarkStart w:id="153" w:name="OLE_LINK325"/>
      <w:bookmarkStart w:id="154" w:name="OLE_LINK330"/>
      <w:bookmarkStart w:id="155" w:name="OLE_LINK513"/>
      <w:bookmarkStart w:id="156" w:name="OLE_LINK514"/>
      <w:bookmarkStart w:id="157" w:name="OLE_LINK464"/>
      <w:bookmarkStart w:id="158" w:name="OLE_LINK465"/>
      <w:bookmarkStart w:id="159" w:name="OLE_LINK466"/>
      <w:bookmarkStart w:id="160" w:name="OLE_LINK470"/>
      <w:bookmarkStart w:id="161" w:name="OLE_LINK471"/>
      <w:bookmarkStart w:id="162" w:name="OLE_LINK472"/>
      <w:bookmarkStart w:id="163" w:name="OLE_LINK474"/>
      <w:bookmarkStart w:id="164" w:name="OLE_LINK512"/>
      <w:bookmarkStart w:id="165" w:name="OLE_LINK800"/>
      <w:bookmarkStart w:id="166" w:name="OLE_LINK982"/>
      <w:bookmarkStart w:id="167" w:name="OLE_LINK1027"/>
      <w:bookmarkStart w:id="168" w:name="OLE_LINK504"/>
      <w:bookmarkStart w:id="169" w:name="OLE_LINK546"/>
      <w:bookmarkStart w:id="170" w:name="OLE_LINK547"/>
      <w:bookmarkStart w:id="171" w:name="OLE_LINK575"/>
      <w:bookmarkStart w:id="172" w:name="OLE_LINK640"/>
      <w:bookmarkStart w:id="173" w:name="OLE_LINK672"/>
      <w:bookmarkStart w:id="174" w:name="OLE_LINK714"/>
      <w:bookmarkStart w:id="175" w:name="OLE_LINK651"/>
      <w:bookmarkStart w:id="176" w:name="OLE_LINK652"/>
      <w:bookmarkStart w:id="177" w:name="OLE_LINK744"/>
      <w:bookmarkStart w:id="178" w:name="OLE_LINK758"/>
      <w:bookmarkStart w:id="179" w:name="OLE_LINK787"/>
      <w:bookmarkStart w:id="180" w:name="OLE_LINK807"/>
      <w:bookmarkStart w:id="181" w:name="OLE_LINK820"/>
      <w:bookmarkStart w:id="182" w:name="OLE_LINK862"/>
      <w:bookmarkStart w:id="183" w:name="OLE_LINK879"/>
      <w:bookmarkStart w:id="184" w:name="OLE_LINK906"/>
      <w:bookmarkStart w:id="185" w:name="OLE_LINK928"/>
      <w:bookmarkStart w:id="186" w:name="OLE_LINK960"/>
      <w:bookmarkStart w:id="187" w:name="OLE_LINK861"/>
      <w:bookmarkStart w:id="188" w:name="OLE_LINK983"/>
      <w:bookmarkStart w:id="189" w:name="OLE_LINK1334"/>
      <w:bookmarkStart w:id="190" w:name="OLE_LINK1029"/>
      <w:bookmarkStart w:id="191" w:name="OLE_LINK1060"/>
      <w:bookmarkStart w:id="192" w:name="OLE_LINK1061"/>
      <w:bookmarkStart w:id="193" w:name="OLE_LINK1348"/>
      <w:bookmarkStart w:id="194" w:name="OLE_LINK1086"/>
      <w:bookmarkStart w:id="195" w:name="OLE_LINK1100"/>
      <w:bookmarkStart w:id="196" w:name="OLE_LINK1125"/>
      <w:bookmarkStart w:id="197" w:name="OLE_LINK1163"/>
      <w:bookmarkStart w:id="198" w:name="OLE_LINK1193"/>
      <w:bookmarkStart w:id="199" w:name="OLE_LINK1219"/>
      <w:bookmarkStart w:id="200" w:name="OLE_LINK1247"/>
      <w:bookmarkStart w:id="201" w:name="OLE_LINK1284"/>
      <w:bookmarkStart w:id="202" w:name="OLE_LINK1313"/>
      <w:bookmarkStart w:id="203" w:name="OLE_LINK1361"/>
      <w:bookmarkStart w:id="204" w:name="OLE_LINK1384"/>
      <w:bookmarkStart w:id="205" w:name="OLE_LINK1403"/>
      <w:bookmarkStart w:id="206" w:name="OLE_LINK1437"/>
      <w:bookmarkStart w:id="207" w:name="OLE_LINK1454"/>
      <w:bookmarkStart w:id="208" w:name="OLE_LINK1480"/>
      <w:bookmarkStart w:id="209" w:name="OLE_LINK1504"/>
      <w:bookmarkStart w:id="210" w:name="OLE_LINK1516"/>
      <w:bookmarkStart w:id="211" w:name="OLE_LINK135"/>
      <w:bookmarkStart w:id="212" w:name="OLE_LINK216"/>
      <w:bookmarkStart w:id="213" w:name="OLE_LINK259"/>
      <w:bookmarkStart w:id="214" w:name="OLE_LINK1186"/>
      <w:bookmarkStart w:id="215" w:name="OLE_LINK1265"/>
      <w:bookmarkStart w:id="216" w:name="OLE_LINK1373"/>
      <w:bookmarkStart w:id="217" w:name="OLE_LINK1478"/>
      <w:bookmarkStart w:id="218" w:name="OLE_LINK1644"/>
      <w:bookmarkStart w:id="219" w:name="OLE_LINK1884"/>
      <w:bookmarkStart w:id="220" w:name="OLE_LINK1885"/>
      <w:bookmarkStart w:id="221" w:name="OLE_LINK1538"/>
      <w:bookmarkStart w:id="222" w:name="OLE_LINK1539"/>
      <w:bookmarkStart w:id="223" w:name="OLE_LINK1543"/>
      <w:bookmarkStart w:id="224" w:name="OLE_LINK1549"/>
      <w:bookmarkStart w:id="225" w:name="OLE_LINK1778"/>
      <w:bookmarkStart w:id="226" w:name="OLE_LINK1756"/>
      <w:bookmarkStart w:id="227" w:name="OLE_LINK1776"/>
      <w:bookmarkStart w:id="228" w:name="OLE_LINK1777"/>
      <w:bookmarkStart w:id="229" w:name="OLE_LINK1868"/>
      <w:bookmarkStart w:id="230" w:name="OLE_LINK1744"/>
      <w:bookmarkStart w:id="231" w:name="OLE_LINK1817"/>
      <w:bookmarkStart w:id="232" w:name="OLE_LINK1835"/>
      <w:bookmarkStart w:id="233" w:name="OLE_LINK1866"/>
      <w:bookmarkStart w:id="234" w:name="OLE_LINK1882"/>
      <w:bookmarkStart w:id="235" w:name="OLE_LINK1901"/>
      <w:bookmarkStart w:id="236" w:name="OLE_LINK1902"/>
      <w:bookmarkStart w:id="237" w:name="OLE_LINK2013"/>
      <w:bookmarkStart w:id="238" w:name="OLE_LINK1894"/>
      <w:bookmarkStart w:id="239" w:name="OLE_LINK1929"/>
      <w:bookmarkStart w:id="240" w:name="OLE_LINK1941"/>
      <w:bookmarkStart w:id="241" w:name="OLE_LINK1995"/>
      <w:bookmarkStart w:id="242" w:name="OLE_LINK1938"/>
      <w:bookmarkStart w:id="243" w:name="OLE_LINK2081"/>
      <w:bookmarkStart w:id="244" w:name="OLE_LINK2082"/>
      <w:bookmarkStart w:id="245" w:name="OLE_LINK2292"/>
      <w:bookmarkStart w:id="246" w:name="OLE_LINK1931"/>
      <w:bookmarkStart w:id="247" w:name="OLE_LINK1964"/>
      <w:bookmarkStart w:id="248" w:name="OLE_LINK2020"/>
      <w:bookmarkStart w:id="249" w:name="OLE_LINK2071"/>
      <w:bookmarkStart w:id="250" w:name="OLE_LINK2134"/>
      <w:bookmarkStart w:id="251" w:name="OLE_LINK2265"/>
      <w:bookmarkStart w:id="252" w:name="OLE_LINK2562"/>
      <w:bookmarkStart w:id="253" w:name="OLE_LINK1923"/>
      <w:bookmarkStart w:id="254" w:name="OLE_LINK2192"/>
      <w:bookmarkStart w:id="255" w:name="OLE_LINK2110"/>
      <w:bookmarkStart w:id="256" w:name="OLE_LINK2445"/>
      <w:bookmarkStart w:id="257" w:name="OLE_LINK2446"/>
      <w:bookmarkStart w:id="258" w:name="OLE_LINK2169"/>
      <w:bookmarkStart w:id="259" w:name="OLE_LINK2190"/>
      <w:bookmarkStart w:id="260" w:name="OLE_LINK2331"/>
      <w:bookmarkStart w:id="261" w:name="OLE_LINK2345"/>
      <w:bookmarkStart w:id="262" w:name="OLE_LINK2467"/>
      <w:bookmarkStart w:id="263" w:name="OLE_LINK2484"/>
      <w:bookmarkStart w:id="264" w:name="OLE_LINK2157"/>
      <w:bookmarkStart w:id="265" w:name="OLE_LINK2221"/>
      <w:bookmarkStart w:id="266" w:name="OLE_LINK2252"/>
      <w:bookmarkStart w:id="267" w:name="OLE_LINK2348"/>
      <w:bookmarkStart w:id="268" w:name="OLE_LINK2451"/>
      <w:bookmarkStart w:id="269" w:name="OLE_LINK2627"/>
      <w:bookmarkStart w:id="270" w:name="OLE_LINK2482"/>
      <w:bookmarkStart w:id="271" w:name="OLE_LINK2663"/>
      <w:bookmarkStart w:id="272" w:name="OLE_LINK2761"/>
      <w:bookmarkStart w:id="273" w:name="OLE_LINK2856"/>
      <w:bookmarkStart w:id="274" w:name="OLE_LINK2993"/>
      <w:bookmarkStart w:id="275" w:name="OLE_LINK2643"/>
      <w:bookmarkStart w:id="276" w:name="OLE_LINK2583"/>
      <w:bookmarkStart w:id="277" w:name="OLE_LINK2762"/>
      <w:bookmarkStart w:id="278" w:name="OLE_LINK2962"/>
      <w:bookmarkStart w:id="279" w:name="OLE_LINK2582"/>
      <w:r w:rsidRPr="00654D25">
        <w:rPr>
          <w:rFonts w:ascii="Book Antiqua" w:hAnsi="Book Antiqua"/>
          <w:sz w:val="24"/>
        </w:rPr>
        <w:t xml:space="preserve">© 2013 Baishideng Publishing Group Co., Limited. All rights reserved. </w:t>
      </w:r>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rsidR="00CA25F2" w:rsidRPr="00654D25" w:rsidRDefault="00CA25F2" w:rsidP="00221E11">
      <w:pPr>
        <w:spacing w:line="360" w:lineRule="auto"/>
        <w:rPr>
          <w:rFonts w:ascii="Book Antiqua" w:hAnsi="Book Antiqua"/>
          <w:bCs/>
          <w:sz w:val="24"/>
        </w:rPr>
      </w:pPr>
    </w:p>
    <w:bookmarkEnd w:id="4"/>
    <w:p w:rsidR="00CA25F2" w:rsidRPr="00654D25" w:rsidRDefault="00CA25F2" w:rsidP="00221E11">
      <w:pPr>
        <w:spacing w:line="360" w:lineRule="auto"/>
        <w:rPr>
          <w:rFonts w:ascii="Book Antiqua" w:hAnsi="Book Antiqua"/>
          <w:sz w:val="24"/>
        </w:rPr>
      </w:pPr>
      <w:r w:rsidRPr="00654D25">
        <w:rPr>
          <w:rFonts w:ascii="Book Antiqua" w:hAnsi="Book Antiqua"/>
          <w:b/>
          <w:sz w:val="24"/>
        </w:rPr>
        <w:t xml:space="preserve">Key words: </w:t>
      </w:r>
      <w:r w:rsidRPr="00654D25">
        <w:rPr>
          <w:rFonts w:ascii="Book Antiqua" w:hAnsi="Book Antiqua"/>
          <w:sz w:val="24"/>
        </w:rPr>
        <w:t xml:space="preserve">Transjugular intrahepatic portosystemic shunt; Covered stent; Portal hypertension; Main portal vein tumor </w:t>
      </w:r>
      <w:hyperlink r:id="rId9" w:history="1">
        <w:r w:rsidRPr="00654D25">
          <w:rPr>
            <w:rFonts w:ascii="Book Antiqua" w:hAnsi="Book Antiqua"/>
            <w:sz w:val="24"/>
          </w:rPr>
          <w:t>thromb</w:t>
        </w:r>
      </w:hyperlink>
      <w:hyperlink r:id="rId10" w:history="1">
        <w:r w:rsidRPr="00654D25">
          <w:rPr>
            <w:rFonts w:ascii="Book Antiqua" w:hAnsi="Book Antiqua"/>
            <w:sz w:val="24"/>
          </w:rPr>
          <w:t>u</w:t>
        </w:r>
      </w:hyperlink>
      <w:hyperlink r:id="rId11" w:history="1">
        <w:r w:rsidRPr="00654D25">
          <w:rPr>
            <w:rFonts w:ascii="Book Antiqua" w:hAnsi="Book Antiqua"/>
            <w:sz w:val="24"/>
          </w:rPr>
          <w:t>s</w:t>
        </w:r>
      </w:hyperlink>
      <w:r w:rsidRPr="00654D25">
        <w:rPr>
          <w:rFonts w:ascii="Book Antiqua" w:hAnsi="Book Antiqua"/>
          <w:sz w:val="24"/>
        </w:rPr>
        <w:t>; Hepatocellular carcinoma</w:t>
      </w:r>
    </w:p>
    <w:p w:rsidR="00CA25F2" w:rsidRPr="00654D25" w:rsidRDefault="00CA25F2" w:rsidP="00221E11">
      <w:pPr>
        <w:spacing w:line="360" w:lineRule="auto"/>
        <w:rPr>
          <w:rFonts w:ascii="Book Antiqua" w:hAnsi="Book Antiqua"/>
          <w:b/>
          <w:sz w:val="24"/>
        </w:rPr>
      </w:pPr>
    </w:p>
    <w:p w:rsidR="00CA25F2" w:rsidRPr="00654D25" w:rsidRDefault="00CA25F2" w:rsidP="00221E11">
      <w:pPr>
        <w:autoSpaceDE w:val="0"/>
        <w:autoSpaceDN w:val="0"/>
        <w:adjustRightInd w:val="0"/>
        <w:spacing w:line="360" w:lineRule="auto"/>
        <w:rPr>
          <w:rFonts w:ascii="Book Antiqua" w:hAnsi="Book Antiqua" w:cs="Book Antiqua"/>
          <w:kern w:val="0"/>
          <w:sz w:val="24"/>
        </w:rPr>
      </w:pPr>
      <w:bookmarkStart w:id="280" w:name="OLE_LINK1196"/>
      <w:bookmarkStart w:id="281" w:name="OLE_LINK1154"/>
      <w:bookmarkStart w:id="282" w:name="OLE_LINK1155"/>
      <w:bookmarkStart w:id="283" w:name="OLE_LINK1322"/>
      <w:bookmarkStart w:id="284" w:name="OLE_LINK1044"/>
      <w:bookmarkStart w:id="285" w:name="OLE_LINK1224"/>
      <w:bookmarkStart w:id="286" w:name="OLE_LINK1225"/>
      <w:bookmarkStart w:id="287" w:name="OLE_LINK1634"/>
      <w:bookmarkStart w:id="288" w:name="OLE_LINK1635"/>
      <w:bookmarkStart w:id="289" w:name="OLE_LINK1762"/>
      <w:bookmarkStart w:id="290" w:name="OLE_LINK1763"/>
      <w:bookmarkStart w:id="291" w:name="OLE_LINK1764"/>
      <w:bookmarkStart w:id="292" w:name="OLE_LINK1939"/>
      <w:bookmarkStart w:id="293" w:name="OLE_LINK2194"/>
      <w:bookmarkStart w:id="294" w:name="OLE_LINK2878"/>
      <w:bookmarkStart w:id="295" w:name="OLE_LINK576"/>
      <w:bookmarkStart w:id="296" w:name="OLE_LINK579"/>
      <w:bookmarkStart w:id="297" w:name="OLE_LINK580"/>
      <w:bookmarkStart w:id="298" w:name="OLE_LINK521"/>
      <w:bookmarkStart w:id="299" w:name="OLE_LINK1043"/>
      <w:bookmarkStart w:id="300" w:name="OLE_LINK1886"/>
      <w:bookmarkStart w:id="301" w:name="OLE_LINK1887"/>
      <w:bookmarkStart w:id="302" w:name="OLE_LINK1888"/>
      <w:bookmarkStart w:id="303" w:name="OLE_LINK1889"/>
      <w:bookmarkStart w:id="304" w:name="OLE_LINK1903"/>
      <w:bookmarkStart w:id="305" w:name="OLE_LINK2083"/>
      <w:bookmarkStart w:id="306" w:name="OLE_LINK2084"/>
      <w:bookmarkStart w:id="307" w:name="OLE_LINK1977"/>
      <w:bookmarkStart w:id="308" w:name="OLE_LINK3258"/>
      <w:bookmarkStart w:id="309" w:name="OLE_LINK581"/>
      <w:bookmarkStart w:id="310" w:name="OLE_LINK582"/>
      <w:bookmarkStart w:id="311" w:name="OLE_LINK994"/>
      <w:bookmarkStart w:id="312" w:name="OLE_LINK995"/>
      <w:bookmarkStart w:id="313" w:name="OLE_LINK1074"/>
      <w:bookmarkStart w:id="314" w:name="OLE_LINK1140"/>
      <w:bookmarkStart w:id="315" w:name="OLE_LINK1127"/>
      <w:bookmarkStart w:id="316" w:name="OLE_LINK1266"/>
      <w:bookmarkStart w:id="317" w:name="OLE_LINK1540"/>
      <w:bookmarkStart w:id="318" w:name="OLE_LINK1541"/>
      <w:bookmarkStart w:id="319" w:name="OLE_LINK1551"/>
      <w:bookmarkStart w:id="320" w:name="OLE_LINK1587"/>
      <w:bookmarkStart w:id="321" w:name="OLE_LINK1601"/>
      <w:bookmarkStart w:id="322" w:name="OLE_LINK1731"/>
      <w:bookmarkStart w:id="323" w:name="OLE_LINK1818"/>
      <w:bookmarkStart w:id="324" w:name="OLE_LINK1965"/>
      <w:bookmarkStart w:id="325" w:name="OLE_LINK1967"/>
      <w:bookmarkStart w:id="326" w:name="OLE_LINK1972"/>
      <w:bookmarkStart w:id="327" w:name="OLE_LINK1973"/>
      <w:bookmarkStart w:id="328" w:name="OLE_LINK2041"/>
      <w:bookmarkStart w:id="329" w:name="OLE_LINK2042"/>
      <w:bookmarkStart w:id="330" w:name="OLE_LINK2063"/>
      <w:bookmarkStart w:id="331" w:name="OLE_LINK2120"/>
      <w:bookmarkStart w:id="332" w:name="OLE_LINK2158"/>
      <w:bookmarkStart w:id="333" w:name="OLE_LINK2180"/>
      <w:bookmarkStart w:id="334" w:name="OLE_LINK2253"/>
      <w:bookmarkStart w:id="335" w:name="OLE_LINK2217"/>
      <w:bookmarkStart w:id="336" w:name="OLE_LINK2236"/>
      <w:bookmarkStart w:id="337" w:name="OLE_LINK2268"/>
      <w:bookmarkStart w:id="338" w:name="OLE_LINK2279"/>
      <w:bookmarkStart w:id="339" w:name="OLE_LINK2313"/>
      <w:bookmarkStart w:id="340" w:name="OLE_LINK2319"/>
      <w:bookmarkStart w:id="341" w:name="OLE_LINK2320"/>
      <w:bookmarkStart w:id="342" w:name="OLE_LINK2366"/>
      <w:bookmarkStart w:id="343" w:name="OLE_LINK2372"/>
      <w:bookmarkStart w:id="344" w:name="OLE_LINK2384"/>
      <w:bookmarkStart w:id="345" w:name="OLE_LINK2464"/>
      <w:bookmarkStart w:id="346" w:name="OLE_LINK2492"/>
      <w:bookmarkStart w:id="347" w:name="OLE_LINK2532"/>
      <w:bookmarkStart w:id="348" w:name="OLE_LINK2405"/>
      <w:bookmarkStart w:id="349" w:name="OLE_LINK2406"/>
      <w:bookmarkStart w:id="350" w:name="OLE_LINK2425"/>
      <w:bookmarkStart w:id="351" w:name="OLE_LINK2478"/>
      <w:r w:rsidRPr="00654D25">
        <w:rPr>
          <w:rFonts w:ascii="Book Antiqua" w:hAnsi="Book Antiqua" w:cs="宋体"/>
          <w:b/>
          <w:kern w:val="0"/>
          <w:sz w:val="24"/>
        </w:rPr>
        <w:t>Core tip:</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654D25">
        <w:rPr>
          <w:rFonts w:ascii="Book Antiqua" w:hAnsi="Book Antiqua" w:cs="宋体"/>
          <w:kern w:val="0"/>
          <w:sz w:val="24"/>
        </w:rPr>
        <w:t xml:space="preserve"> </w:t>
      </w:r>
      <w:bookmarkStart w:id="352" w:name="OLE_LINK2554"/>
      <w:bookmarkStart w:id="353" w:name="OLE_LINK2555"/>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654D25">
        <w:rPr>
          <w:rFonts w:ascii="Book Antiqua" w:hAnsi="Book Antiqua" w:cs="Book Antiqua"/>
          <w:kern w:val="0"/>
          <w:sz w:val="24"/>
        </w:rPr>
        <w:t xml:space="preserve">Tumor thrombus invasion of portal veins is very common in advanced </w:t>
      </w:r>
      <w:r w:rsidRPr="00654D25">
        <w:rPr>
          <w:rFonts w:ascii="Book Antiqua" w:hAnsi="Book Antiqua"/>
          <w:bCs/>
          <w:sz w:val="24"/>
        </w:rPr>
        <w:t xml:space="preserve">hepatocellular carcinoma </w:t>
      </w:r>
      <w:r w:rsidRPr="00654D25">
        <w:rPr>
          <w:rFonts w:ascii="Book Antiqua" w:hAnsi="Book Antiqua" w:cs="Book Antiqua"/>
          <w:kern w:val="0"/>
          <w:sz w:val="24"/>
        </w:rPr>
        <w:t xml:space="preserve">patients, especially in the patients present with upper gastrointestinal hemorrhage. </w:t>
      </w:r>
      <w:r w:rsidRPr="00654D25">
        <w:rPr>
          <w:rFonts w:ascii="Book Antiqua" w:hAnsi="Book Antiqua"/>
          <w:sz w:val="24"/>
        </w:rPr>
        <w:t>Transjugular intrahepatic portosystemic shunt (TIPS)</w:t>
      </w:r>
      <w:r w:rsidRPr="00654D25">
        <w:rPr>
          <w:rFonts w:ascii="Book Antiqua" w:hAnsi="Book Antiqua" w:cs="Book Antiqua"/>
          <w:kern w:val="0"/>
          <w:sz w:val="24"/>
        </w:rPr>
        <w:t xml:space="preserve"> with bare stent have been attempted to treat those patients. We choose Fluency stent (Bard Inc, Germany) in this study, and our primary experience showed that the efficacy of TIPS with covered stent is favorable for treatment of complications related to portal hypertension due to tumor thrombus invasion in the main portal vein. Significant improvement of symptoms was observed in all the patients. The patency rate was 100%.</w:t>
      </w:r>
    </w:p>
    <w:p w:rsidR="00CA25F2" w:rsidRPr="00654D25" w:rsidRDefault="00CA25F2" w:rsidP="00221E11">
      <w:pPr>
        <w:widowControl/>
        <w:adjustRightInd w:val="0"/>
        <w:snapToGrid w:val="0"/>
        <w:spacing w:line="360" w:lineRule="auto"/>
        <w:rPr>
          <w:rFonts w:ascii="Book Antiqua" w:hAnsi="Book Antiqua" w:cs="宋体"/>
          <w:kern w:val="0"/>
          <w:sz w:val="24"/>
        </w:rPr>
      </w:pPr>
    </w:p>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rsidR="00CA25F2" w:rsidRPr="00654D25" w:rsidRDefault="00CA25F2" w:rsidP="00221E11">
      <w:pPr>
        <w:spacing w:line="360" w:lineRule="auto"/>
        <w:rPr>
          <w:rFonts w:ascii="Book Antiqua" w:hAnsi="Book Antiqua"/>
          <w:sz w:val="24"/>
        </w:rPr>
      </w:pPr>
      <w:r w:rsidRPr="00654D25">
        <w:rPr>
          <w:rFonts w:ascii="Book Antiqua" w:hAnsi="Book Antiqua"/>
          <w:sz w:val="24"/>
        </w:rPr>
        <w:t xml:space="preserve">Zhao JB, Feng C, Zhu QH, He XF, Li YH, Chen Y. </w:t>
      </w:r>
      <w:r w:rsidRPr="0000268A">
        <w:rPr>
          <w:rFonts w:ascii="Book Antiqua" w:hAnsi="Book Antiqua"/>
          <w:sz w:val="24"/>
        </w:rPr>
        <w:t>Transjugular intrahepatic portosystemic shunt with covered stent for hepatocellular carcinoma with portal vein tumor thrombosis</w:t>
      </w:r>
      <w:r w:rsidRPr="00654D25">
        <w:rPr>
          <w:rFonts w:ascii="Book Antiqua" w:hAnsi="Book Antiqua"/>
          <w:bCs/>
          <w:sz w:val="24"/>
        </w:rPr>
        <w:t>.</w:t>
      </w:r>
    </w:p>
    <w:p w:rsidR="00CA25F2" w:rsidRPr="00654D25" w:rsidRDefault="00CA25F2" w:rsidP="00221E11">
      <w:pPr>
        <w:adjustRightInd w:val="0"/>
        <w:snapToGrid w:val="0"/>
        <w:spacing w:line="360" w:lineRule="auto"/>
        <w:ind w:rightChars="-506" w:right="-1063"/>
        <w:rPr>
          <w:rFonts w:ascii="Book Antiqua" w:hAnsi="Book Antiqua"/>
          <w:sz w:val="24"/>
        </w:rPr>
      </w:pPr>
      <w:bookmarkStart w:id="354" w:name="OLE_LINK335"/>
      <w:bookmarkStart w:id="355" w:name="OLE_LINK336"/>
      <w:bookmarkStart w:id="356" w:name="OLE_LINK87"/>
      <w:bookmarkStart w:id="357" w:name="OLE_LINK97"/>
      <w:bookmarkStart w:id="358" w:name="OLE_LINK1297"/>
      <w:bookmarkStart w:id="359" w:name="OLE_LINK1298"/>
      <w:bookmarkStart w:id="360" w:name="OLE_LINK1689"/>
      <w:bookmarkStart w:id="361" w:name="OLE_LINK144"/>
      <w:bookmarkStart w:id="362" w:name="OLE_LINK152"/>
      <w:bookmarkStart w:id="363" w:name="OLE_LINK163"/>
      <w:bookmarkStart w:id="364" w:name="OLE_LINK1895"/>
      <w:bookmarkStart w:id="365" w:name="OLE_LINK1897"/>
      <w:bookmarkStart w:id="366" w:name="OLE_LINK1937"/>
      <w:bookmarkStart w:id="367" w:name="OLE_LINK2087"/>
      <w:bookmarkStart w:id="368" w:name="OLE_LINK2088"/>
      <w:bookmarkStart w:id="369" w:name="OLE_LINK2569"/>
      <w:bookmarkStart w:id="370" w:name="OLE_LINK2570"/>
      <w:bookmarkStart w:id="371" w:name="OLE_LINK2127"/>
      <w:bookmarkStart w:id="372" w:name="OLE_LINK2128"/>
      <w:bookmarkStart w:id="373" w:name="OLE_LINK2200"/>
      <w:bookmarkStart w:id="374" w:name="OLE_LINK2113"/>
      <w:bookmarkStart w:id="375" w:name="OLE_LINK2391"/>
      <w:bookmarkStart w:id="376" w:name="OLE_LINK2392"/>
      <w:bookmarkStart w:id="377" w:name="OLE_LINK2499"/>
      <w:bookmarkStart w:id="378" w:name="OLE_LINK2782"/>
      <w:bookmarkStart w:id="379" w:name="OLE_LINK2783"/>
      <w:bookmarkStart w:id="380" w:name="OLE_LINK2667"/>
      <w:bookmarkStart w:id="381" w:name="OLE_LINK2668"/>
      <w:bookmarkStart w:id="382" w:name="OLE_LINK2766"/>
      <w:bookmarkStart w:id="383" w:name="OLE_LINK3008"/>
      <w:bookmarkStart w:id="384" w:name="OLE_LINK3156"/>
      <w:bookmarkStart w:id="385" w:name="OLE_LINK3303"/>
      <w:bookmarkStart w:id="386" w:name="OLE_LINK3304"/>
      <w:bookmarkStart w:id="387" w:name="OLE_LINK2689"/>
      <w:bookmarkStart w:id="388" w:name="OLE_LINK2588"/>
      <w:bookmarkStart w:id="389" w:name="OLE_LINK2769"/>
      <w:bookmarkStart w:id="390" w:name="OLE_LINK3019"/>
      <w:bookmarkStart w:id="391" w:name="OLE_LINK3020"/>
      <w:r w:rsidRPr="00654D25">
        <w:rPr>
          <w:rFonts w:ascii="Book Antiqua" w:hAnsi="Book Antiqua"/>
          <w:i/>
          <w:sz w:val="24"/>
        </w:rPr>
        <w:t>World J Gastroenterol</w:t>
      </w:r>
      <w:r w:rsidRPr="00654D25">
        <w:rPr>
          <w:rFonts w:ascii="Book Antiqua" w:hAnsi="Book Antiqua"/>
          <w:sz w:val="24"/>
        </w:rPr>
        <w:t xml:space="preserve"> </w:t>
      </w:r>
      <w:bookmarkEnd w:id="354"/>
      <w:bookmarkEnd w:id="355"/>
      <w:r w:rsidRPr="00654D25">
        <w:rPr>
          <w:rFonts w:ascii="Book Antiqua" w:hAnsi="Book Antiqua"/>
          <w:sz w:val="24"/>
        </w:rPr>
        <w:t xml:space="preserve">2013; </w:t>
      </w:r>
    </w:p>
    <w:p w:rsidR="00CA25F2" w:rsidRPr="00654D25" w:rsidRDefault="00CA25F2" w:rsidP="00221E11">
      <w:pPr>
        <w:pStyle w:val="p0"/>
        <w:adjustRightInd w:val="0"/>
        <w:snapToGrid w:val="0"/>
        <w:spacing w:line="360" w:lineRule="auto"/>
        <w:jc w:val="both"/>
        <w:rPr>
          <w:rFonts w:ascii="Book Antiqua" w:hAnsi="Book Antiqua"/>
          <w:sz w:val="24"/>
          <w:szCs w:val="24"/>
        </w:rPr>
      </w:pPr>
      <w:bookmarkStart w:id="392" w:name="OLE_LINK404"/>
      <w:bookmarkStart w:id="393" w:name="OLE_LINK405"/>
      <w:bookmarkStart w:id="394" w:name="OLE_LINK406"/>
      <w:bookmarkStart w:id="395" w:name="OLE_LINK407"/>
      <w:bookmarkStart w:id="396" w:name="OLE_LINK629"/>
      <w:bookmarkStart w:id="397" w:name="OLE_LINK630"/>
      <w:bookmarkStart w:id="398" w:name="OLE_LINK1908"/>
      <w:bookmarkStart w:id="399" w:name="OLE_LINK1864"/>
      <w:bookmarkStart w:id="400" w:name="OLE_LINK2809"/>
      <w:bookmarkStart w:id="401" w:name="OLE_LINK2930"/>
      <w:bookmarkStart w:id="402" w:name="OLE_LINK2296"/>
      <w:bookmarkStart w:id="403" w:name="OLE_LINK2297"/>
      <w:bookmarkStart w:id="404" w:name="OLE_LINK1016"/>
      <w:bookmarkStart w:id="405" w:name="OLE_LINK401"/>
      <w:bookmarkStart w:id="406" w:name="OLE_LINK402"/>
      <w:bookmarkStart w:id="407" w:name="OLE_LINK99"/>
      <w:bookmarkStart w:id="408" w:name="OLE_LINK100"/>
      <w:bookmarkStart w:id="409" w:name="OLE_LINK271"/>
      <w:bookmarkStart w:id="410" w:name="OLE_LINK272"/>
      <w:bookmarkStart w:id="411" w:name="OLE_LINK300"/>
      <w:bookmarkStart w:id="412" w:name="OLE_LINK302"/>
      <w:bookmarkStart w:id="413" w:name="OLE_LINK1824"/>
      <w:bookmarkStart w:id="414" w:name="OLE_LINK1825"/>
      <w:bookmarkStart w:id="415" w:name="OLE_LINK1945"/>
      <w:bookmarkStart w:id="416" w:name="OLE_LINK1826"/>
      <w:bookmarkStart w:id="417" w:name="OLE_LINK1921"/>
      <w:bookmarkStart w:id="418" w:name="OLE_LINK1912"/>
      <w:bookmarkStart w:id="419" w:name="OLE_LINK1974"/>
      <w:bookmarkStart w:id="420" w:name="OLE_LINK1975"/>
      <w:bookmarkStart w:id="421" w:name="OLE_LINK1946"/>
      <w:bookmarkStart w:id="422" w:name="OLE_LINK1998"/>
      <w:bookmarkStart w:id="423" w:name="OLE_LINK2000"/>
      <w:bookmarkStart w:id="424" w:name="OLE_LINK1944"/>
      <w:bookmarkStart w:id="425" w:name="OLE_LINK2001"/>
      <w:bookmarkStart w:id="426" w:name="OLE_LINK2307"/>
      <w:bookmarkStart w:id="427" w:name="OLE_LINK2453"/>
      <w:bookmarkStart w:id="428" w:name="OLE_LINK2454"/>
      <w:bookmarkStart w:id="429" w:name="OLE_LINK2228"/>
      <w:bookmarkStart w:id="430" w:name="OLE_LINK2346"/>
      <w:bookmarkStart w:id="431" w:name="OLE_LINK2389"/>
      <w:bookmarkStart w:id="432" w:name="OLE_LINK2550"/>
      <w:bookmarkStart w:id="433" w:name="OLE_LINK2551"/>
      <w:bookmarkStart w:id="434" w:name="OLE_LINK2394"/>
      <w:bookmarkStart w:id="435" w:name="OLE_LINK2860"/>
      <w:bookmarkStart w:id="436" w:name="OLE_LINK2644"/>
      <w:bookmarkStart w:id="437" w:name="OLE_LINK2879"/>
      <w:bookmarkStart w:id="438" w:name="OLE_LINK2880"/>
      <w:bookmarkStart w:id="439" w:name="OLE_LINK2966"/>
      <w:bookmarkStart w:id="440" w:name="OLE_LINK2967"/>
      <w:bookmarkStart w:id="441" w:name="OLE_LINK2589"/>
      <w:bookmarkStart w:id="442" w:name="OLE_LINK2590"/>
      <w:bookmarkStart w:id="443" w:name="OLE_LINK206"/>
      <w:bookmarkStart w:id="444" w:name="OLE_LINK449"/>
      <w:bookmarkStart w:id="445" w:name="OLE_LINK450"/>
      <w:bookmarkStart w:id="446" w:name="OLE_LINK456"/>
      <w:bookmarkStart w:id="447" w:name="OLE_LINK705"/>
      <w:bookmarkStart w:id="448" w:name="OLE_LINK522"/>
      <w:bookmarkStart w:id="449" w:name="OLE_LINK621"/>
      <w:bookmarkStart w:id="450" w:name="OLE_LINK1242"/>
      <w:bookmarkStart w:id="451" w:name="OLE_LINK1102"/>
      <w:bookmarkStart w:id="452" w:name="OLE_LINK1103"/>
      <w:bookmarkStart w:id="453" w:name="OLE_LINK1546"/>
      <w:bookmarkStart w:id="454" w:name="OLE_LINK2014"/>
      <w:bookmarkStart w:id="455" w:name="OLE_LINK2015"/>
      <w:bookmarkStart w:id="456" w:name="OLE_LINK2138"/>
      <w:bookmarkStart w:id="457" w:name="OLE_LINK2139"/>
      <w:bookmarkStart w:id="458" w:name="OLE_LINK2202"/>
      <w:bookmarkStart w:id="459" w:name="OLE_LINK2203"/>
      <w:bookmarkStart w:id="460" w:name="OLE_LINK2205"/>
      <w:bookmarkStart w:id="461" w:name="OLE_LINK2206"/>
      <w:bookmarkStart w:id="462" w:name="OLE_LINK2485"/>
      <w:bookmarkStart w:id="463" w:name="OLE_LINK2398"/>
      <w:bookmarkEnd w:id="356"/>
      <w:bookmarkEnd w:id="357"/>
      <w:bookmarkEnd w:id="358"/>
      <w:bookmarkEnd w:id="359"/>
      <w:bookmarkEnd w:id="360"/>
      <w:r w:rsidRPr="00654D25">
        <w:rPr>
          <w:rFonts w:ascii="Book Antiqua" w:hAnsi="Book Antiqua"/>
          <w:b/>
          <w:bCs/>
          <w:sz w:val="24"/>
          <w:szCs w:val="24"/>
        </w:rPr>
        <w:lastRenderedPageBreak/>
        <w:t>Available from:</w:t>
      </w:r>
      <w:r w:rsidRPr="00654D25">
        <w:rPr>
          <w:rFonts w:ascii="Book Antiqua" w:hAnsi="Book Antiqua"/>
          <w:sz w:val="24"/>
          <w:szCs w:val="24"/>
        </w:rPr>
        <w:t xml:space="preserve"> </w:t>
      </w:r>
      <w:bookmarkEnd w:id="392"/>
      <w:bookmarkEnd w:id="393"/>
      <w:r w:rsidRPr="00654D25">
        <w:rPr>
          <w:rFonts w:ascii="Book Antiqua" w:hAnsi="Book Antiqua"/>
          <w:color w:val="000000"/>
          <w:sz w:val="24"/>
          <w:szCs w:val="24"/>
        </w:rPr>
        <w:t>URL:</w:t>
      </w:r>
      <w:bookmarkEnd w:id="394"/>
      <w:bookmarkEnd w:id="395"/>
      <w:bookmarkEnd w:id="396"/>
      <w:bookmarkEnd w:id="397"/>
      <w:bookmarkEnd w:id="398"/>
      <w:bookmarkEnd w:id="399"/>
      <w:bookmarkEnd w:id="400"/>
      <w:bookmarkEnd w:id="401"/>
      <w:r w:rsidRPr="00654D25">
        <w:rPr>
          <w:rFonts w:ascii="Book Antiqua" w:hAnsi="Book Antiqua"/>
          <w:color w:val="000000"/>
          <w:sz w:val="24"/>
          <w:szCs w:val="24"/>
        </w:rPr>
        <w:t xml:space="preserve"> </w:t>
      </w:r>
      <w:bookmarkEnd w:id="402"/>
      <w:bookmarkEnd w:id="403"/>
      <w:bookmarkEnd w:id="404"/>
      <w:r w:rsidRPr="00654D25">
        <w:rPr>
          <w:rFonts w:ascii="Book Antiqua" w:hAnsi="Book Antiqua"/>
          <w:color w:val="000000"/>
          <w:sz w:val="24"/>
          <w:szCs w:val="24"/>
        </w:rPr>
        <w:t>http://</w:t>
      </w:r>
      <w:bookmarkEnd w:id="405"/>
      <w:bookmarkEnd w:id="406"/>
      <w:r w:rsidRPr="00654D25">
        <w:rPr>
          <w:rFonts w:ascii="Book Antiqua" w:hAnsi="Book Antiqua"/>
          <w:color w:val="000000"/>
          <w:sz w:val="24"/>
          <w:szCs w:val="24"/>
        </w:rPr>
        <w:t xml:space="preserve">www.wjgnet.com/esps/ </w:t>
      </w:r>
    </w:p>
    <w:p w:rsidR="00CA25F2" w:rsidRPr="00654D25" w:rsidRDefault="00CA25F2" w:rsidP="00221E11">
      <w:pPr>
        <w:spacing w:line="360" w:lineRule="auto"/>
        <w:rPr>
          <w:rFonts w:ascii="Book Antiqua" w:hAnsi="Book Antiqua"/>
          <w:b/>
          <w:sz w:val="24"/>
        </w:rPr>
      </w:pPr>
      <w:bookmarkStart w:id="464" w:name="OLE_LINK399"/>
      <w:bookmarkStart w:id="465" w:name="OLE_LINK400"/>
      <w:bookmarkStart w:id="466" w:name="OLE_LINK494"/>
      <w:bookmarkStart w:id="467" w:name="OLE_LINK495"/>
      <w:bookmarkStart w:id="468" w:name="OLE_LINK607"/>
      <w:bookmarkStart w:id="469" w:name="OLE_LINK608"/>
      <w:bookmarkStart w:id="470" w:name="OLE_LINK609"/>
      <w:bookmarkStart w:id="471" w:name="OLE_LINK727"/>
      <w:bookmarkStart w:id="472" w:name="OLE_LINK853"/>
      <w:bookmarkStart w:id="473" w:name="OLE_LINK585"/>
      <w:bookmarkStart w:id="474" w:name="OLE_LINK689"/>
      <w:bookmarkStart w:id="475" w:name="OLE_LINK539"/>
      <w:bookmarkEnd w:id="361"/>
      <w:bookmarkEnd w:id="362"/>
      <w:bookmarkEnd w:id="363"/>
      <w:bookmarkEnd w:id="407"/>
      <w:bookmarkEnd w:id="408"/>
      <w:bookmarkEnd w:id="409"/>
      <w:bookmarkEnd w:id="410"/>
      <w:bookmarkEnd w:id="411"/>
      <w:bookmarkEnd w:id="412"/>
      <w:r w:rsidRPr="00654D25">
        <w:rPr>
          <w:rFonts w:ascii="Book Antiqua" w:hAnsi="Book Antiqua"/>
          <w:b/>
          <w:bCs/>
          <w:sz w:val="24"/>
        </w:rPr>
        <w:t xml:space="preserve">DOI: </w:t>
      </w:r>
      <w:r w:rsidRPr="00654D25">
        <w:rPr>
          <w:rFonts w:ascii="Book Antiqua" w:hAnsi="Book Antiqua"/>
          <w:bCs/>
          <w:sz w:val="24"/>
        </w:rPr>
        <w:t>http://dx.doi.org/10.3748/wjg.v19.i0.0000</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rsidR="00CA25F2" w:rsidRPr="00654D25" w:rsidRDefault="00CA25F2" w:rsidP="00221E11">
      <w:pPr>
        <w:spacing w:line="360" w:lineRule="auto"/>
        <w:rPr>
          <w:rFonts w:ascii="Book Antiqua" w:hAnsi="Book Antiqua"/>
          <w:b/>
          <w:sz w:val="24"/>
        </w:rPr>
      </w:pPr>
    </w:p>
    <w:p w:rsidR="00CA25F2" w:rsidRPr="00654D25" w:rsidRDefault="00CA25F2" w:rsidP="00221E11">
      <w:pPr>
        <w:spacing w:line="360" w:lineRule="auto"/>
        <w:rPr>
          <w:rFonts w:ascii="Book Antiqua" w:hAnsi="Book Antiqua"/>
          <w:b/>
          <w:sz w:val="24"/>
        </w:rPr>
      </w:pPr>
      <w:r w:rsidRPr="00654D25">
        <w:rPr>
          <w:rFonts w:ascii="Book Antiqua" w:hAnsi="Book Antiqua"/>
          <w:b/>
          <w:sz w:val="24"/>
        </w:rPr>
        <w:t>INTRODUCTION</w:t>
      </w:r>
    </w:p>
    <w:p w:rsidR="00CA25F2" w:rsidRPr="00654D25" w:rsidRDefault="00CA25F2" w:rsidP="00221E11">
      <w:pPr>
        <w:spacing w:line="360" w:lineRule="auto"/>
        <w:rPr>
          <w:rFonts w:ascii="Book Antiqua" w:hAnsi="Book Antiqua"/>
          <w:sz w:val="24"/>
        </w:rPr>
      </w:pPr>
      <w:r w:rsidRPr="00654D25">
        <w:rPr>
          <w:rFonts w:ascii="Book Antiqua" w:hAnsi="Book Antiqua"/>
          <w:sz w:val="24"/>
        </w:rPr>
        <w:t>Transjugular intrahepatic portosystemic shunt (TIPS) with covered stents has been widely adopted as a minimally invasive treatment for complications related to portal hypertension, such as variceal bleeding and refractory ascites, and the effectiveness has been confirmed by several clinical studies</w:t>
      </w:r>
      <w:r w:rsidRPr="00654D25">
        <w:rPr>
          <w:rFonts w:ascii="Book Antiqua" w:hAnsi="Book Antiqua"/>
          <w:sz w:val="24"/>
          <w:vertAlign w:val="superscript"/>
        </w:rPr>
        <w:t>[1-9]</w:t>
      </w:r>
      <w:r w:rsidRPr="00654D25">
        <w:rPr>
          <w:rFonts w:ascii="Book Antiqua" w:hAnsi="Book Antiqua"/>
          <w:sz w:val="24"/>
        </w:rPr>
        <w:t>. Patients with advanced h</w:t>
      </w:r>
      <w:r w:rsidRPr="00654D25">
        <w:rPr>
          <w:rFonts w:ascii="Book Antiqua" w:hAnsi="Book Antiqua"/>
          <w:bCs/>
          <w:sz w:val="24"/>
        </w:rPr>
        <w:t>epatocellular carcinoma</w:t>
      </w:r>
      <w:r w:rsidRPr="00654D25">
        <w:rPr>
          <w:rFonts w:ascii="Book Antiqua" w:hAnsi="Book Antiqua"/>
          <w:sz w:val="24"/>
        </w:rPr>
        <w:t xml:space="preserve"> (HCC) </w:t>
      </w:r>
      <w:r w:rsidRPr="00654D25">
        <w:rPr>
          <w:rFonts w:ascii="Book Antiqua" w:hAnsi="Book Antiqua"/>
          <w:bCs/>
          <w:sz w:val="24"/>
        </w:rPr>
        <w:t>may present w</w:t>
      </w:r>
      <w:r w:rsidRPr="00654D25">
        <w:rPr>
          <w:rFonts w:ascii="Book Antiqua" w:hAnsi="Book Antiqua"/>
          <w:sz w:val="24"/>
        </w:rPr>
        <w:t xml:space="preserve">ith fatal massive gastrointestinal bleeding or refractory ascites due to occlusion of the </w:t>
      </w:r>
      <w:r w:rsidRPr="00654D25">
        <w:rPr>
          <w:rFonts w:ascii="Book Antiqua" w:hAnsi="Book Antiqua"/>
          <w:bCs/>
          <w:sz w:val="24"/>
        </w:rPr>
        <w:t>main portal vein by tumor thrombus</w:t>
      </w:r>
      <w:r w:rsidRPr="00654D25">
        <w:rPr>
          <w:rFonts w:ascii="Book Antiqua" w:hAnsi="Book Antiqua"/>
          <w:bCs/>
          <w:sz w:val="24"/>
          <w:vertAlign w:val="superscript"/>
        </w:rPr>
        <w:t>[10-13]</w:t>
      </w:r>
      <w:r w:rsidRPr="00654D25">
        <w:rPr>
          <w:rFonts w:ascii="Book Antiqua" w:hAnsi="Book Antiqua"/>
          <w:bCs/>
          <w:sz w:val="24"/>
        </w:rPr>
        <w:t xml:space="preserve">. Studies on </w:t>
      </w:r>
      <w:r w:rsidRPr="00654D25">
        <w:rPr>
          <w:rFonts w:ascii="Book Antiqua" w:hAnsi="Book Antiqua"/>
          <w:sz w:val="24"/>
        </w:rPr>
        <w:t>TIPS with covered stents in this clinical setting have been limited and its therapeutic role has not been established</w:t>
      </w:r>
      <w:r w:rsidRPr="00654D25">
        <w:rPr>
          <w:rFonts w:ascii="Book Antiqua" w:hAnsi="Book Antiqua"/>
          <w:sz w:val="24"/>
          <w:vertAlign w:val="superscript"/>
        </w:rPr>
        <w:t>[14-16]</w:t>
      </w:r>
      <w:r w:rsidRPr="00654D25">
        <w:rPr>
          <w:rFonts w:ascii="Book Antiqua" w:hAnsi="Book Antiqua"/>
          <w:sz w:val="24"/>
        </w:rPr>
        <w:t xml:space="preserve">. </w:t>
      </w:r>
    </w:p>
    <w:p w:rsidR="00CA25F2" w:rsidRPr="00654D25" w:rsidRDefault="00CA25F2" w:rsidP="00221E11">
      <w:pPr>
        <w:spacing w:line="360" w:lineRule="auto"/>
        <w:ind w:firstLine="420"/>
        <w:rPr>
          <w:rFonts w:ascii="Book Antiqua" w:hAnsi="Book Antiqua"/>
          <w:bCs/>
          <w:sz w:val="24"/>
        </w:rPr>
      </w:pPr>
      <w:r w:rsidRPr="00654D25">
        <w:rPr>
          <w:rFonts w:ascii="Book Antiqua" w:hAnsi="Book Antiqua"/>
          <w:sz w:val="24"/>
        </w:rPr>
        <w:t xml:space="preserve">Here, we report a case series using TIPS with covered stents for the treatment of complications related to portal hypertension due to </w:t>
      </w:r>
      <w:r w:rsidRPr="00654D25">
        <w:rPr>
          <w:rFonts w:ascii="Book Antiqua" w:hAnsi="Book Antiqua"/>
          <w:bCs/>
          <w:sz w:val="24"/>
        </w:rPr>
        <w:t>tumor thrombus invasion in the main portal vein.</w:t>
      </w:r>
    </w:p>
    <w:p w:rsidR="00CA25F2" w:rsidRPr="00654D25" w:rsidRDefault="00CA25F2" w:rsidP="00221E11">
      <w:pPr>
        <w:spacing w:line="360" w:lineRule="auto"/>
        <w:rPr>
          <w:rFonts w:ascii="Book Antiqua" w:hAnsi="Book Antiqua"/>
          <w:sz w:val="24"/>
        </w:rPr>
      </w:pPr>
    </w:p>
    <w:p w:rsidR="00CA25F2" w:rsidRPr="00654D25" w:rsidRDefault="00CA25F2" w:rsidP="00221E11">
      <w:pPr>
        <w:spacing w:line="360" w:lineRule="auto"/>
        <w:rPr>
          <w:rFonts w:ascii="Book Antiqua" w:hAnsi="Book Antiqua"/>
          <w:b/>
          <w:bCs/>
          <w:sz w:val="24"/>
        </w:rPr>
      </w:pPr>
      <w:r w:rsidRPr="00654D25">
        <w:rPr>
          <w:rFonts w:ascii="Book Antiqua" w:hAnsi="Book Antiqua"/>
          <w:b/>
          <w:bCs/>
          <w:sz w:val="24"/>
        </w:rPr>
        <w:t>MATERIALS AND METHODS</w:t>
      </w:r>
    </w:p>
    <w:p w:rsidR="00CA25F2" w:rsidRPr="00654D25" w:rsidRDefault="00CA25F2" w:rsidP="00221E11">
      <w:pPr>
        <w:spacing w:line="360" w:lineRule="auto"/>
        <w:rPr>
          <w:rFonts w:ascii="Book Antiqua" w:hAnsi="Book Antiqua"/>
          <w:sz w:val="24"/>
        </w:rPr>
      </w:pPr>
      <w:r w:rsidRPr="00654D25">
        <w:rPr>
          <w:rFonts w:ascii="Book Antiqua" w:hAnsi="Book Antiqua"/>
          <w:sz w:val="24"/>
        </w:rPr>
        <w:t>Eleven patients (all male, aged 37–78 years, mean: 54.3 ± 12.7 years) with advanced HCC with main portal vein tumor thrombus were admitted to our department because of acute massive upper gastrointestinal bleeding (volume &gt;</w:t>
      </w:r>
      <w:r w:rsidRPr="00654D25">
        <w:rPr>
          <w:rFonts w:ascii="Book Antiqua" w:hAnsi="Book Antiqua"/>
          <w:sz w:val="24"/>
          <w:lang w:val="en-GB"/>
        </w:rPr>
        <w:t xml:space="preserve"> </w:t>
      </w:r>
      <w:r w:rsidRPr="00654D25">
        <w:rPr>
          <w:rFonts w:ascii="Book Antiqua" w:hAnsi="Book Antiqua"/>
          <w:sz w:val="24"/>
        </w:rPr>
        <w:t xml:space="preserve">500 mL, </w:t>
      </w:r>
      <w:r w:rsidRPr="00654D25">
        <w:rPr>
          <w:rFonts w:ascii="Book Antiqua" w:hAnsi="Book Antiqua"/>
          <w:i/>
          <w:sz w:val="24"/>
        </w:rPr>
        <w:t xml:space="preserve">n </w:t>
      </w:r>
      <w:r w:rsidRPr="00654D25">
        <w:rPr>
          <w:rFonts w:ascii="Book Antiqua" w:hAnsi="Book Antiqua"/>
          <w:sz w:val="24"/>
        </w:rPr>
        <w:t>= 9) or refractory ascites (</w:t>
      </w:r>
      <w:r w:rsidRPr="00654D25">
        <w:rPr>
          <w:rFonts w:ascii="Book Antiqua" w:hAnsi="Book Antiqua"/>
          <w:i/>
          <w:sz w:val="24"/>
        </w:rPr>
        <w:t xml:space="preserve">n </w:t>
      </w:r>
      <w:r w:rsidRPr="00654D25">
        <w:rPr>
          <w:rFonts w:ascii="Book Antiqua" w:hAnsi="Book Antiqua"/>
          <w:sz w:val="24"/>
        </w:rPr>
        <w:t xml:space="preserve">= 2). The characteristics of the patients are summarized in Table 1. All the patients had coexisting chronic type B hepatitis and cirrhosis. Seven patients underwent transarterial chemoembolization or radiofrequency ablation. The Child–Pugh score was 5, 6 or </w:t>
      </w:r>
      <w:smartTag w:uri="urn:schemas-microsoft-com:office:smarttags" w:element="chmetcnv">
        <w:smartTagPr>
          <w:attr w:name="TCSC" w:val="0"/>
          <w:attr w:name="NumberType" w:val="1"/>
          <w:attr w:name="Negative" w:val="False"/>
          <w:attr w:name="HasSpace" w:val="True"/>
          <w:attr w:name="SourceValue" w:val="7"/>
          <w:attr w:name="UnitName" w:val="in"/>
        </w:smartTagPr>
        <w:r w:rsidRPr="00654D25">
          <w:rPr>
            <w:rFonts w:ascii="Book Antiqua" w:hAnsi="Book Antiqua"/>
            <w:sz w:val="24"/>
          </w:rPr>
          <w:t>7 in</w:t>
        </w:r>
      </w:smartTag>
      <w:r w:rsidRPr="00654D25">
        <w:rPr>
          <w:rFonts w:ascii="Book Antiqua" w:hAnsi="Book Antiqua"/>
          <w:sz w:val="24"/>
        </w:rPr>
        <w:t xml:space="preserve"> three patients each and </w:t>
      </w:r>
      <w:smartTag w:uri="urn:schemas-microsoft-com:office:smarttags" w:element="chmetcnv">
        <w:smartTagPr>
          <w:attr w:name="TCSC" w:val="0"/>
          <w:attr w:name="NumberType" w:val="1"/>
          <w:attr w:name="Negative" w:val="False"/>
          <w:attr w:name="HasSpace" w:val="True"/>
          <w:attr w:name="SourceValue" w:val="8"/>
          <w:attr w:name="UnitName" w:val="in"/>
        </w:smartTagPr>
        <w:r w:rsidRPr="00654D25">
          <w:rPr>
            <w:rFonts w:ascii="Book Antiqua" w:hAnsi="Book Antiqua"/>
            <w:sz w:val="24"/>
          </w:rPr>
          <w:t>8 in</w:t>
        </w:r>
      </w:smartTag>
      <w:r w:rsidRPr="00654D25">
        <w:rPr>
          <w:rFonts w:ascii="Book Antiqua" w:hAnsi="Book Antiqua"/>
          <w:sz w:val="24"/>
        </w:rPr>
        <w:t xml:space="preserve"> two. The Eastern Cooperative Oncology Group performance status was 0–3. Preoperative enhanced computed tomography (CT) scan demonstrated tumor thrombosis invasion of the main portal vein and its branches, but the superior mesenteric vein remained patent. Severe gastric varices were found in the nine patients with acute hemorrhage. </w:t>
      </w:r>
      <w:r w:rsidRPr="00654D25">
        <w:rPr>
          <w:rFonts w:ascii="Book Antiqua" w:hAnsi="Book Antiqua"/>
          <w:sz w:val="24"/>
        </w:rPr>
        <w:lastRenderedPageBreak/>
        <w:t>Sclerotherapy and band ligation under endoscopy were performed but failed to provide any clinical improvement. In the two patients with refractory ascites, the effectiveness of paracentesis and intravenous albumin injection was poor. TIPS placement was then undertaken in all 11 patients for the purpose of saving or prolonging life. Ethics Committee approval was obtained, along with</w:t>
      </w:r>
      <w:r w:rsidRPr="00654D25">
        <w:rPr>
          <w:rFonts w:ascii="Book Antiqua" w:hAnsi="Book Antiqua"/>
          <w:color w:val="000033"/>
          <w:sz w:val="24"/>
        </w:rPr>
        <w:t xml:space="preserve"> </w:t>
      </w:r>
      <w:r w:rsidRPr="00654D25">
        <w:rPr>
          <w:rFonts w:ascii="Book Antiqua" w:hAnsi="Book Antiqua"/>
          <w:sz w:val="24"/>
        </w:rPr>
        <w:t>written informed consent from the patients and their family members, before the procedures.</w:t>
      </w:r>
    </w:p>
    <w:p w:rsidR="00CA25F2" w:rsidRPr="00654D25" w:rsidRDefault="00CA25F2" w:rsidP="00221E11">
      <w:pPr>
        <w:spacing w:line="360" w:lineRule="auto"/>
        <w:ind w:firstLineChars="100" w:firstLine="240"/>
        <w:rPr>
          <w:rFonts w:ascii="Book Antiqua" w:hAnsi="Book Antiqua"/>
          <w:sz w:val="24"/>
        </w:rPr>
      </w:pPr>
      <w:r w:rsidRPr="00654D25">
        <w:rPr>
          <w:rFonts w:ascii="Book Antiqua" w:hAnsi="Book Antiqua"/>
          <w:sz w:val="24"/>
        </w:rPr>
        <w:t xml:space="preserve">Prior to TIPS, enhanced CT was performed to localize the hepatic vein and the main portal vein and its branches, and to identify their spatial relationship using 3D reconstruction. The right jugular vein was punctured, and a 10-Fr Ring Transjugular Intrahepatic Access Set (Arrow, Reading, PA, United States) was advanced into the vessel. A 16-gauge Colapinto needle (Optimed, Germany) was used to puncture into the portal system. The needle direction was estimated according to the location of the tumor </w:t>
      </w:r>
      <w:r w:rsidRPr="00654D25">
        <w:rPr>
          <w:rFonts w:ascii="Book Antiqua" w:hAnsi="Book Antiqua"/>
          <w:bCs/>
          <w:sz w:val="24"/>
        </w:rPr>
        <w:t xml:space="preserve">thrombus. For the patients with </w:t>
      </w:r>
      <w:r w:rsidRPr="00654D25">
        <w:rPr>
          <w:rFonts w:ascii="Book Antiqua" w:hAnsi="Book Antiqua"/>
          <w:sz w:val="24"/>
        </w:rPr>
        <w:t xml:space="preserve">tumor </w:t>
      </w:r>
      <w:r w:rsidRPr="00654D25">
        <w:rPr>
          <w:rFonts w:ascii="Book Antiqua" w:hAnsi="Book Antiqua"/>
          <w:bCs/>
          <w:sz w:val="24"/>
        </w:rPr>
        <w:t xml:space="preserve">thrombus in the </w:t>
      </w:r>
      <w:r w:rsidRPr="00654D25">
        <w:rPr>
          <w:rFonts w:ascii="Book Antiqua" w:hAnsi="Book Antiqua"/>
          <w:sz w:val="24"/>
        </w:rPr>
        <w:t xml:space="preserve">main portal vein and its left or right branch, we attempted puncture of the patency branch (Figure 1). </w:t>
      </w:r>
      <w:r w:rsidRPr="00654D25">
        <w:rPr>
          <w:rFonts w:ascii="Book Antiqua" w:hAnsi="Book Antiqua"/>
          <w:bCs/>
          <w:sz w:val="24"/>
        </w:rPr>
        <w:t xml:space="preserve">For the patients with </w:t>
      </w:r>
      <w:r w:rsidRPr="00654D25">
        <w:rPr>
          <w:rFonts w:ascii="Book Antiqua" w:hAnsi="Book Antiqua"/>
          <w:sz w:val="24"/>
        </w:rPr>
        <w:t xml:space="preserve">tumor </w:t>
      </w:r>
      <w:r w:rsidRPr="00654D25">
        <w:rPr>
          <w:rFonts w:ascii="Book Antiqua" w:hAnsi="Book Antiqua"/>
          <w:bCs/>
          <w:sz w:val="24"/>
        </w:rPr>
        <w:t>thrombus in</w:t>
      </w:r>
      <w:r w:rsidRPr="00654D25">
        <w:rPr>
          <w:rFonts w:ascii="Book Antiqua" w:hAnsi="Book Antiqua"/>
          <w:sz w:val="24"/>
        </w:rPr>
        <w:t xml:space="preserve"> the main portal vein and both right and left branches, we attempted to puncture the bifurcation of the main branches. Simultaneous needle withdrawal and </w:t>
      </w:r>
      <w:bookmarkStart w:id="476" w:name="OLE_LINK14"/>
      <w:bookmarkStart w:id="477" w:name="OLE_LINK13"/>
      <w:r w:rsidRPr="00654D25">
        <w:rPr>
          <w:rFonts w:ascii="Book Antiqua" w:hAnsi="Book Antiqua"/>
          <w:sz w:val="24"/>
        </w:rPr>
        <w:t xml:space="preserve">contrast </w:t>
      </w:r>
      <w:bookmarkEnd w:id="476"/>
      <w:bookmarkEnd w:id="477"/>
      <w:r w:rsidRPr="00654D25">
        <w:rPr>
          <w:rFonts w:ascii="Book Antiqua" w:hAnsi="Book Antiqua"/>
          <w:sz w:val="24"/>
        </w:rPr>
        <w:t xml:space="preserve">agent injection were performed to identify the portal system. Successful access to the portal system was confirmed based on the outline of the tumor thrombus in the portal vein (Figure </w:t>
      </w:r>
      <w:smartTag w:uri="urn:schemas-microsoft-com:office:smarttags" w:element="chmetcnv">
        <w:smartTagPr>
          <w:attr w:name="TCSC" w:val="0"/>
          <w:attr w:name="NumberType" w:val="1"/>
          <w:attr w:name="Negative" w:val="False"/>
          <w:attr w:name="HasSpace" w:val="False"/>
          <w:attr w:name="SourceValue" w:val="2"/>
          <w:attr w:name="UnitName" w:val="a"/>
        </w:smartTagPr>
        <w:r w:rsidRPr="00654D25">
          <w:rPr>
            <w:rFonts w:ascii="Book Antiqua" w:hAnsi="Book Antiqua"/>
            <w:sz w:val="24"/>
          </w:rPr>
          <w:t>2A</w:t>
        </w:r>
      </w:smartTag>
      <w:r w:rsidRPr="00654D25">
        <w:rPr>
          <w:rFonts w:ascii="Book Antiqua" w:hAnsi="Book Antiqua"/>
          <w:sz w:val="24"/>
        </w:rPr>
        <w:t>). The appearance of a “grid-like outline”</w:t>
      </w:r>
      <w:r w:rsidRPr="00654D25">
        <w:rPr>
          <w:rFonts w:ascii="Book Antiqua" w:hAnsi="Book Antiqua"/>
          <w:bCs/>
          <w:sz w:val="24"/>
        </w:rPr>
        <w:t xml:space="preserve"> in the tumor thrombus interspaces, or </w:t>
      </w:r>
      <w:r w:rsidRPr="00654D25">
        <w:rPr>
          <w:rFonts w:ascii="Book Antiqua" w:hAnsi="Book Antiqua"/>
          <w:sz w:val="24"/>
        </w:rPr>
        <w:t xml:space="preserve">occasionally, </w:t>
      </w:r>
      <w:bookmarkStart w:id="478" w:name="OLE_LINK6"/>
      <w:bookmarkStart w:id="479" w:name="OLE_LINK7"/>
      <w:r w:rsidRPr="00654D25">
        <w:rPr>
          <w:rFonts w:ascii="Book Antiqua" w:hAnsi="Book Antiqua"/>
          <w:sz w:val="24"/>
        </w:rPr>
        <w:t>small branches</w:t>
      </w:r>
      <w:bookmarkEnd w:id="478"/>
      <w:bookmarkEnd w:id="479"/>
      <w:r w:rsidRPr="00654D25">
        <w:rPr>
          <w:rFonts w:ascii="Book Antiqua" w:hAnsi="Book Antiqua"/>
          <w:sz w:val="24"/>
        </w:rPr>
        <w:t xml:space="preserve"> (it belongs to a branch of the left or right stem of hepatic portal vein), was considered to indicate </w:t>
      </w:r>
      <w:r w:rsidRPr="00654D25">
        <w:rPr>
          <w:rFonts w:ascii="Book Antiqua" w:hAnsi="Book Antiqua"/>
          <w:bCs/>
          <w:sz w:val="24"/>
        </w:rPr>
        <w:t>successful puncture of the portal system</w:t>
      </w:r>
      <w:r w:rsidRPr="00654D25">
        <w:rPr>
          <w:rFonts w:ascii="Book Antiqua" w:hAnsi="Book Antiqua"/>
          <w:sz w:val="24"/>
        </w:rPr>
        <w:t xml:space="preserve"> (Figure 3)</w:t>
      </w:r>
      <w:r w:rsidRPr="00654D25">
        <w:rPr>
          <w:rFonts w:ascii="Book Antiqua" w:hAnsi="Book Antiqua"/>
          <w:bCs/>
          <w:sz w:val="24"/>
        </w:rPr>
        <w:t>.</w:t>
      </w:r>
      <w:r w:rsidRPr="00654D25">
        <w:rPr>
          <w:rFonts w:ascii="Book Antiqua" w:hAnsi="Book Antiqua"/>
          <w:color w:val="FF0000"/>
          <w:sz w:val="24"/>
        </w:rPr>
        <w:t xml:space="preserve"> </w:t>
      </w:r>
      <w:r w:rsidRPr="00654D25">
        <w:rPr>
          <w:rFonts w:ascii="Book Antiqua" w:hAnsi="Book Antiqua"/>
          <w:sz w:val="24"/>
        </w:rPr>
        <w:t>Then a hydrophilic guidewire and a catheter (Terumo</w:t>
      </w:r>
      <w:r w:rsidRPr="00654D25">
        <w:rPr>
          <w:rFonts w:ascii="Book Antiqua" w:hAnsi="Book Antiqua"/>
          <w:sz w:val="24"/>
          <w:lang w:val="en-GB"/>
        </w:rPr>
        <w:t xml:space="preserve">, </w:t>
      </w:r>
      <w:r w:rsidRPr="00654D25">
        <w:rPr>
          <w:rFonts w:ascii="Book Antiqua" w:hAnsi="Book Antiqua"/>
          <w:sz w:val="24"/>
        </w:rPr>
        <w:t xml:space="preserve">Japan) were manipulated through the tumor thrombus to the superior mesenteric vein (Figure 2B). After measurement of the portosystemic pressure gradient (PPG), the 10-Fr sheath was advanced along the guidewire across the tumor thrombus to the superior mesenteric vein. The covered stent (Fluency; Bard, Germany) was advanced. Contrast agent was </w:t>
      </w:r>
      <w:r w:rsidRPr="00654D25">
        <w:rPr>
          <w:rFonts w:ascii="Book Antiqua" w:hAnsi="Book Antiqua"/>
          <w:sz w:val="24"/>
        </w:rPr>
        <w:lastRenderedPageBreak/>
        <w:t xml:space="preserve">injected </w:t>
      </w:r>
      <w:r w:rsidRPr="00654D25">
        <w:rPr>
          <w:rFonts w:ascii="Book Antiqua" w:hAnsi="Book Antiqua"/>
          <w:i/>
          <w:sz w:val="24"/>
        </w:rPr>
        <w:t>via</w:t>
      </w:r>
      <w:r w:rsidRPr="00654D25">
        <w:rPr>
          <w:rFonts w:ascii="Book Antiqua" w:hAnsi="Book Antiqua"/>
          <w:sz w:val="24"/>
        </w:rPr>
        <w:t xml:space="preserve"> the 10-Fr sheath to make sure that the tumor thrombus was completely covered. After that, the 10-Fr sheath was withdrawn and the covered stent was released. Shunt venography was performed (Figure 2C). </w:t>
      </w:r>
      <w:bookmarkStart w:id="480" w:name="OLE_LINK18"/>
      <w:bookmarkStart w:id="481" w:name="OLE_LINK21"/>
      <w:r w:rsidRPr="00654D25">
        <w:rPr>
          <w:rFonts w:ascii="Book Antiqua" w:hAnsi="Book Antiqua"/>
          <w:sz w:val="24"/>
        </w:rPr>
        <w:t>All patients for medical treatment after the TIPS.</w:t>
      </w:r>
    </w:p>
    <w:p w:rsidR="00CA25F2" w:rsidRPr="00654D25" w:rsidRDefault="00CA25F2" w:rsidP="00221E11">
      <w:pPr>
        <w:spacing w:line="360" w:lineRule="auto"/>
        <w:rPr>
          <w:rFonts w:ascii="Book Antiqua" w:hAnsi="Book Antiqua"/>
          <w:b/>
          <w:i/>
          <w:sz w:val="24"/>
          <w:u w:val="single"/>
        </w:rPr>
      </w:pPr>
      <w:bookmarkStart w:id="482" w:name="OLE_LINK107"/>
      <w:bookmarkStart w:id="483" w:name="OLE_LINK130"/>
      <w:bookmarkStart w:id="484" w:name="OLE_LINK284"/>
      <w:bookmarkStart w:id="485" w:name="OLE_LINK728"/>
      <w:bookmarkStart w:id="486" w:name="OLE_LINK729"/>
      <w:bookmarkStart w:id="487" w:name="OLE_LINK865"/>
      <w:bookmarkStart w:id="488" w:name="OLE_LINK933"/>
      <w:bookmarkStart w:id="489" w:name="OLE_LINK997"/>
      <w:bookmarkStart w:id="490" w:name="OLE_LINK999"/>
      <w:bookmarkStart w:id="491" w:name="OLE_LINK1000"/>
      <w:bookmarkStart w:id="492" w:name="OLE_LINK1142"/>
      <w:bookmarkStart w:id="493" w:name="OLE_LINK1143"/>
      <w:bookmarkStart w:id="494" w:name="OLE_LINK1197"/>
      <w:bookmarkStart w:id="495" w:name="OLE_LINK1187"/>
      <w:bookmarkStart w:id="496" w:name="OLE_LINK1307"/>
      <w:bookmarkStart w:id="497" w:name="OLE_LINK1691"/>
      <w:bookmarkStart w:id="498" w:name="OLE_LINK1654"/>
      <w:bookmarkStart w:id="499" w:name="OLE_LINK2086"/>
      <w:bookmarkStart w:id="500" w:name="OLE_LINK2164"/>
      <w:bookmarkStart w:id="501" w:name="OLE_LINK2578"/>
      <w:bookmarkStart w:id="502" w:name="OLE_LINK2539"/>
      <w:bookmarkStart w:id="503" w:name="OLE_LINK2540"/>
      <w:bookmarkStart w:id="504" w:name="OLE_LINK2624"/>
      <w:bookmarkEnd w:id="480"/>
      <w:bookmarkEnd w:id="481"/>
    </w:p>
    <w:p w:rsidR="00CA25F2" w:rsidRPr="00654D25" w:rsidRDefault="00CA25F2" w:rsidP="00221E11">
      <w:pPr>
        <w:spacing w:line="360" w:lineRule="auto"/>
        <w:rPr>
          <w:rFonts w:ascii="Book Antiqua" w:hAnsi="Book Antiqua"/>
          <w:b/>
          <w:i/>
          <w:sz w:val="24"/>
        </w:rPr>
      </w:pPr>
      <w:r w:rsidRPr="00654D25">
        <w:rPr>
          <w:rFonts w:ascii="Book Antiqua" w:hAnsi="Book Antiqua"/>
          <w:b/>
          <w:i/>
          <w:sz w:val="24"/>
        </w:rPr>
        <w:t>Statistical analysis</w:t>
      </w:r>
    </w:p>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rsidR="00CA25F2" w:rsidRPr="00654D25" w:rsidRDefault="00CA25F2" w:rsidP="00221E11">
      <w:pPr>
        <w:spacing w:line="360" w:lineRule="auto"/>
        <w:rPr>
          <w:rFonts w:ascii="Book Antiqua" w:hAnsi="Book Antiqua"/>
          <w:sz w:val="24"/>
        </w:rPr>
      </w:pPr>
      <w:r w:rsidRPr="00654D25">
        <w:rPr>
          <w:rFonts w:ascii="Book Antiqua" w:hAnsi="Book Antiqua"/>
          <w:sz w:val="24"/>
        </w:rPr>
        <w:t xml:space="preserve">The results were expressed as the mean ± SD. The results of </w:t>
      </w:r>
      <w:r w:rsidRPr="00654D25">
        <w:rPr>
          <w:rFonts w:ascii="Book Antiqua" w:hAnsi="Book Antiqua" w:cs="Tahoma"/>
          <w:kern w:val="0"/>
          <w:sz w:val="24"/>
        </w:rPr>
        <w:t xml:space="preserve">portal vein pressure were assessed before and after TIPS with the </w:t>
      </w:r>
      <w:r w:rsidRPr="00654D25">
        <w:rPr>
          <w:rFonts w:ascii="Book Antiqua" w:hAnsi="Book Antiqua"/>
          <w:sz w:val="24"/>
        </w:rPr>
        <w:t xml:space="preserve">paired comparisons </w:t>
      </w:r>
      <w:r w:rsidRPr="00654D25">
        <w:rPr>
          <w:rFonts w:ascii="Book Antiqua" w:hAnsi="Book Antiqua"/>
          <w:i/>
          <w:sz w:val="24"/>
        </w:rPr>
        <w:t>t</w:t>
      </w:r>
      <w:r w:rsidRPr="00654D25">
        <w:rPr>
          <w:rFonts w:ascii="Book Antiqua" w:hAnsi="Book Antiqua"/>
          <w:sz w:val="24"/>
        </w:rPr>
        <w:t xml:space="preserve">-test. A </w:t>
      </w:r>
      <w:r w:rsidRPr="00654D25">
        <w:rPr>
          <w:rFonts w:ascii="Book Antiqua" w:hAnsi="Book Antiqua"/>
          <w:i/>
          <w:sz w:val="24"/>
        </w:rPr>
        <w:t>P</w:t>
      </w:r>
      <w:r w:rsidRPr="00654D25">
        <w:rPr>
          <w:rFonts w:ascii="Book Antiqua" w:hAnsi="Book Antiqua"/>
          <w:sz w:val="24"/>
        </w:rPr>
        <w:t xml:space="preserve"> value of less than 0.05 was considered statistically significant. All calculations were performed using SPSS version 13.0 software for windows.</w:t>
      </w:r>
    </w:p>
    <w:p w:rsidR="00CA25F2" w:rsidRPr="00654D25" w:rsidRDefault="00CA25F2" w:rsidP="00221E11">
      <w:pPr>
        <w:spacing w:line="360" w:lineRule="auto"/>
        <w:rPr>
          <w:rFonts w:ascii="Book Antiqua" w:hAnsi="Book Antiqua"/>
          <w:b/>
          <w:sz w:val="24"/>
        </w:rPr>
      </w:pPr>
    </w:p>
    <w:p w:rsidR="00CA25F2" w:rsidRPr="00654D25" w:rsidRDefault="00CA25F2" w:rsidP="00221E11">
      <w:pPr>
        <w:spacing w:line="360" w:lineRule="auto"/>
        <w:rPr>
          <w:rFonts w:ascii="Book Antiqua" w:hAnsi="Book Antiqua"/>
          <w:b/>
          <w:sz w:val="24"/>
        </w:rPr>
      </w:pPr>
      <w:r w:rsidRPr="00654D25">
        <w:rPr>
          <w:rFonts w:ascii="Book Antiqua" w:hAnsi="Book Antiqua"/>
          <w:b/>
          <w:sz w:val="24"/>
        </w:rPr>
        <w:t>RESULTS</w:t>
      </w:r>
    </w:p>
    <w:p w:rsidR="00CA25F2" w:rsidRPr="00654D25" w:rsidRDefault="00CA25F2" w:rsidP="00221E11">
      <w:pPr>
        <w:spacing w:line="360" w:lineRule="auto"/>
        <w:rPr>
          <w:rFonts w:ascii="Book Antiqua" w:hAnsi="Book Antiqua"/>
          <w:sz w:val="24"/>
        </w:rPr>
      </w:pPr>
      <w:r w:rsidRPr="00654D25">
        <w:rPr>
          <w:rFonts w:ascii="Book Antiqua" w:hAnsi="Book Antiqua"/>
          <w:sz w:val="24"/>
        </w:rPr>
        <w:t xml:space="preserve">TIPS was successfully performed in all 11 patients. In the five </w:t>
      </w:r>
      <w:r w:rsidRPr="00654D25">
        <w:rPr>
          <w:rFonts w:ascii="Book Antiqua" w:hAnsi="Book Antiqua"/>
          <w:bCs/>
          <w:sz w:val="24"/>
        </w:rPr>
        <w:t xml:space="preserve">patients with </w:t>
      </w:r>
      <w:r w:rsidRPr="00654D25">
        <w:rPr>
          <w:rFonts w:ascii="Book Antiqua" w:hAnsi="Book Antiqua"/>
          <w:sz w:val="24"/>
        </w:rPr>
        <w:t xml:space="preserve">tumor </w:t>
      </w:r>
      <w:r w:rsidRPr="00654D25">
        <w:rPr>
          <w:rFonts w:ascii="Book Antiqua" w:hAnsi="Book Antiqua"/>
          <w:bCs/>
          <w:sz w:val="24"/>
        </w:rPr>
        <w:t xml:space="preserve">thrombus in the </w:t>
      </w:r>
      <w:r w:rsidRPr="00654D25">
        <w:rPr>
          <w:rFonts w:ascii="Book Antiqua" w:hAnsi="Book Antiqua"/>
          <w:sz w:val="24"/>
        </w:rPr>
        <w:t xml:space="preserve">main portal vein and its left or right branch, the patent branch was successfully punctured. In the six patients </w:t>
      </w:r>
      <w:r w:rsidRPr="00654D25">
        <w:rPr>
          <w:rFonts w:ascii="Book Antiqua" w:hAnsi="Book Antiqua"/>
          <w:bCs/>
          <w:sz w:val="24"/>
        </w:rPr>
        <w:t xml:space="preserve">with </w:t>
      </w:r>
      <w:r w:rsidRPr="00654D25">
        <w:rPr>
          <w:rFonts w:ascii="Book Antiqua" w:hAnsi="Book Antiqua"/>
          <w:sz w:val="24"/>
        </w:rPr>
        <w:t xml:space="preserve">tumor </w:t>
      </w:r>
      <w:r w:rsidRPr="00654D25">
        <w:rPr>
          <w:rFonts w:ascii="Book Antiqua" w:hAnsi="Book Antiqua"/>
          <w:bCs/>
          <w:sz w:val="24"/>
        </w:rPr>
        <w:t>thrombus in</w:t>
      </w:r>
      <w:r w:rsidRPr="00654D25">
        <w:rPr>
          <w:rFonts w:ascii="Book Antiqua" w:hAnsi="Book Antiqua"/>
          <w:sz w:val="24"/>
        </w:rPr>
        <w:t xml:space="preserve"> the main portal vein and both branches, the bifurcation of the main branches was successfully punctured. Twenty-one Fluency stent grafts (length 4–8 cm) were implanted in all cases, with a diameter 8 mm in 20 and 7 mm in one. The mean preprocedural PPG was 32.0 </w:t>
      </w:r>
      <w:bookmarkStart w:id="505" w:name="OLE_LINK12"/>
      <w:bookmarkStart w:id="506" w:name="OLE_LINK20"/>
      <w:r w:rsidRPr="00654D25">
        <w:rPr>
          <w:rFonts w:ascii="Book Antiqua" w:hAnsi="Book Antiqua"/>
          <w:sz w:val="24"/>
        </w:rPr>
        <w:t>±</w:t>
      </w:r>
      <w:bookmarkEnd w:id="505"/>
      <w:bookmarkEnd w:id="506"/>
      <w:r w:rsidRPr="00654D25">
        <w:rPr>
          <w:rFonts w:ascii="Book Antiqua" w:hAnsi="Book Antiqua"/>
          <w:sz w:val="24"/>
        </w:rPr>
        <w:t xml:space="preserve"> 4.8 mmHg (range: 26–37 mmHg) and decreased to 11.8 ± 3.8 mmHg (range: 7–19 mmHg) after the procedure (</w:t>
      </w:r>
      <w:r w:rsidRPr="00654D25">
        <w:rPr>
          <w:rFonts w:ascii="Book Antiqua" w:hAnsi="Book Antiqua"/>
          <w:i/>
          <w:sz w:val="24"/>
        </w:rPr>
        <w:t>t</w:t>
      </w:r>
      <w:r w:rsidRPr="00654D25">
        <w:rPr>
          <w:rFonts w:ascii="Book Antiqua" w:hAnsi="Book Antiqua"/>
          <w:sz w:val="24"/>
        </w:rPr>
        <w:t xml:space="preserve"> = 10.756, </w:t>
      </w:r>
      <w:r w:rsidRPr="00654D25">
        <w:rPr>
          <w:rFonts w:ascii="Book Antiqua" w:hAnsi="Book Antiqua"/>
          <w:i/>
          <w:sz w:val="24"/>
        </w:rPr>
        <w:t>P</w:t>
      </w:r>
      <w:r w:rsidRPr="00654D25">
        <w:rPr>
          <w:rFonts w:ascii="Book Antiqua" w:hAnsi="Book Antiqua"/>
          <w:sz w:val="24"/>
        </w:rPr>
        <w:t xml:space="preserve"> = 0.000). Gastrointestinal tract bleeding stopped in nine cases after TIPS, without recurrence during follow-up. Refractory ascites completely disappeared in one patient and was alle</w:t>
      </w:r>
      <w:r w:rsidRPr="00A332FF">
        <w:rPr>
          <w:rFonts w:ascii="Book Antiqua" w:hAnsi="Book Antiqua"/>
          <w:sz w:val="24"/>
        </w:rPr>
        <w:t>viate</w:t>
      </w:r>
      <w:r w:rsidRPr="00654D25">
        <w:rPr>
          <w:rFonts w:ascii="Book Antiqua" w:hAnsi="Book Antiqua"/>
          <w:sz w:val="24"/>
        </w:rPr>
        <w:t>d in another. Six pa</w:t>
      </w:r>
      <w:r w:rsidRPr="00654D25">
        <w:rPr>
          <w:rFonts w:ascii="Book Antiqua" w:hAnsi="Book Antiqua"/>
          <w:bCs/>
          <w:sz w:val="24"/>
        </w:rPr>
        <w:t>tients experienced hepatic encephalopathy (HE; 2 grade I, 3 grade II, and 1 grade III)</w:t>
      </w:r>
      <w:r w:rsidRPr="00654D25">
        <w:rPr>
          <w:rFonts w:ascii="Book Antiqua" w:hAnsi="Book Antiqua"/>
          <w:sz w:val="24"/>
        </w:rPr>
        <w:t xml:space="preserve"> about 1 wk after TIPS and recovered after administration of lactulose and protein restriction. Color Doppler ultrasound was used for monitoring the patency of the TIPS and demonstrated that the stent grafts were patent during 2–18 mo follow-up. No patients had recurrence of bleeding or worsening of ascites. Death occurred at 2–14 mo (mean: 5.67 mo) after TIPS in nine cases; all due to multiple organ failure. However, the other two cases were still alive at </w:t>
      </w:r>
      <w:r w:rsidRPr="00654D25">
        <w:rPr>
          <w:rFonts w:ascii="Book Antiqua" w:hAnsi="Book Antiqua"/>
          <w:sz w:val="24"/>
        </w:rPr>
        <w:lastRenderedPageBreak/>
        <w:t xml:space="preserve">16 and 18 mo follow-up (Table 2). </w:t>
      </w:r>
    </w:p>
    <w:p w:rsidR="00CA25F2" w:rsidRPr="00654D25" w:rsidRDefault="00CA25F2" w:rsidP="00221E11">
      <w:pPr>
        <w:spacing w:line="360" w:lineRule="auto"/>
        <w:rPr>
          <w:rFonts w:ascii="Book Antiqua" w:hAnsi="Book Antiqua"/>
          <w:sz w:val="24"/>
        </w:rPr>
      </w:pPr>
    </w:p>
    <w:p w:rsidR="00CA25F2" w:rsidRPr="00654D25" w:rsidRDefault="00CA25F2" w:rsidP="00221E11">
      <w:pPr>
        <w:spacing w:line="360" w:lineRule="auto"/>
        <w:rPr>
          <w:rFonts w:ascii="Book Antiqua" w:hAnsi="Book Antiqua"/>
          <w:b/>
          <w:sz w:val="24"/>
        </w:rPr>
      </w:pPr>
      <w:r w:rsidRPr="00654D25">
        <w:rPr>
          <w:rFonts w:ascii="Book Antiqua" w:hAnsi="Book Antiqua"/>
          <w:b/>
          <w:sz w:val="24"/>
        </w:rPr>
        <w:t>DISCUSSION</w:t>
      </w:r>
    </w:p>
    <w:p w:rsidR="00CA25F2" w:rsidRPr="00654D25" w:rsidRDefault="00CA25F2" w:rsidP="00221E11">
      <w:pPr>
        <w:spacing w:line="360" w:lineRule="auto"/>
        <w:rPr>
          <w:rFonts w:ascii="Book Antiqua" w:hAnsi="Book Antiqua"/>
          <w:color w:val="FF0000"/>
          <w:sz w:val="24"/>
        </w:rPr>
      </w:pPr>
      <w:r w:rsidRPr="00654D25">
        <w:rPr>
          <w:rFonts w:ascii="Book Antiqua" w:hAnsi="Book Antiqua"/>
          <w:sz w:val="24"/>
        </w:rPr>
        <w:t>Tumor thrombus invasion of the portal veins is common in patients with advanced HCC, especially in those with upper gastrointestinal hemorrhage</w:t>
      </w:r>
      <w:r w:rsidRPr="00654D25">
        <w:rPr>
          <w:rFonts w:ascii="Book Antiqua" w:hAnsi="Book Antiqua"/>
          <w:sz w:val="24"/>
          <w:vertAlign w:val="superscript"/>
        </w:rPr>
        <w:t>[9]</w:t>
      </w:r>
      <w:r w:rsidRPr="00654D25">
        <w:rPr>
          <w:rFonts w:ascii="Book Antiqua" w:hAnsi="Book Antiqua"/>
          <w:sz w:val="24"/>
        </w:rPr>
        <w:t>. TIPS with bare stents has been attempted to treat the complications related to portal hypertension due to tumor thrombus invasion (Table 3)</w:t>
      </w:r>
      <w:r w:rsidRPr="00654D25">
        <w:rPr>
          <w:rFonts w:ascii="Book Antiqua" w:hAnsi="Book Antiqua"/>
          <w:sz w:val="24"/>
          <w:vertAlign w:val="superscript"/>
        </w:rPr>
        <w:t>[17-20]</w:t>
      </w:r>
      <w:r w:rsidRPr="00654D25">
        <w:rPr>
          <w:rFonts w:ascii="Book Antiqua" w:hAnsi="Book Antiqua"/>
          <w:sz w:val="24"/>
        </w:rPr>
        <w:t xml:space="preserve">. Our study was markedly different from previous ones. First, all the patients were diagnosed with HCC, tumor thrombus in the main portal vein, and complete portal vein occlusion. Second, all portosystemic shunts were created with an expanded polytetrafluoroethylene (ePTFE)-covered stent. </w:t>
      </w:r>
    </w:p>
    <w:p w:rsidR="00CA25F2" w:rsidRPr="00654D25" w:rsidRDefault="00CA25F2" w:rsidP="00221E11">
      <w:pPr>
        <w:spacing w:line="360" w:lineRule="auto"/>
        <w:ind w:firstLineChars="100" w:firstLine="240"/>
        <w:rPr>
          <w:rFonts w:ascii="Book Antiqua" w:hAnsi="Book Antiqua"/>
          <w:sz w:val="24"/>
        </w:rPr>
      </w:pPr>
      <w:r w:rsidRPr="00654D25">
        <w:rPr>
          <w:rFonts w:ascii="Book Antiqua" w:hAnsi="Book Antiqua"/>
          <w:sz w:val="24"/>
        </w:rPr>
        <w:t>Several problems such as shedding of cancer cells into the circulation, or shunt occlusion by tumor ingrowth into the mesh of the stent may occur after TIPS with bare stents</w:t>
      </w:r>
      <w:r w:rsidRPr="00654D25">
        <w:rPr>
          <w:rFonts w:ascii="Book Antiqua" w:hAnsi="Book Antiqua"/>
          <w:sz w:val="24"/>
          <w:vertAlign w:val="superscript"/>
        </w:rPr>
        <w:t>[21-24]</w:t>
      </w:r>
      <w:r w:rsidRPr="00654D25">
        <w:rPr>
          <w:rFonts w:ascii="Book Antiqua" w:hAnsi="Book Antiqua"/>
          <w:sz w:val="24"/>
        </w:rPr>
        <w:t>. We speculated that creation of TIPS with covered stents may overcome these shortcomings. The most commonly used Viatorr stent (Gore, United States) is not commercially available in our country</w:t>
      </w:r>
      <w:r w:rsidRPr="00654D25">
        <w:rPr>
          <w:rFonts w:ascii="Book Antiqua" w:hAnsi="Book Antiqua"/>
          <w:sz w:val="24"/>
          <w:vertAlign w:val="superscript"/>
        </w:rPr>
        <w:t>[25,26]</w:t>
      </w:r>
      <w:r w:rsidRPr="00654D25">
        <w:rPr>
          <w:rFonts w:ascii="Book Antiqua" w:hAnsi="Book Antiqua"/>
          <w:sz w:val="24"/>
        </w:rPr>
        <w:t>, therefore, we chose the Fluency stent (Bard) in this study. The Fluency stent is ePTFE-coated throughout the endograft with a 2-mm bare segment</w:t>
      </w:r>
      <w:r w:rsidRPr="00654D25">
        <w:rPr>
          <w:rFonts w:ascii="Book Antiqua" w:hAnsi="Book Antiqua"/>
          <w:sz w:val="24"/>
          <w:vertAlign w:val="superscript"/>
        </w:rPr>
        <w:t>[25-27]</w:t>
      </w:r>
      <w:r w:rsidRPr="00654D25">
        <w:rPr>
          <w:rFonts w:ascii="Book Antiqua" w:hAnsi="Book Antiqua"/>
          <w:sz w:val="24"/>
        </w:rPr>
        <w:t xml:space="preserve">. </w:t>
      </w:r>
    </w:p>
    <w:p w:rsidR="00CA25F2" w:rsidRPr="00654D25" w:rsidRDefault="00CA25F2" w:rsidP="00221E11">
      <w:pPr>
        <w:spacing w:line="360" w:lineRule="auto"/>
        <w:ind w:firstLineChars="100" w:firstLine="240"/>
        <w:rPr>
          <w:rFonts w:ascii="Book Antiqua" w:hAnsi="Book Antiqua"/>
          <w:sz w:val="24"/>
        </w:rPr>
      </w:pPr>
      <w:r w:rsidRPr="00654D25">
        <w:rPr>
          <w:rFonts w:ascii="Book Antiqua" w:hAnsi="Book Antiqua"/>
          <w:sz w:val="24"/>
        </w:rPr>
        <w:t xml:space="preserve">Our primary experience showed that </w:t>
      </w:r>
      <w:r w:rsidRPr="00654D25">
        <w:rPr>
          <w:rFonts w:ascii="Book Antiqua" w:hAnsi="Book Antiqua"/>
          <w:bCs/>
          <w:sz w:val="24"/>
        </w:rPr>
        <w:t>the</w:t>
      </w:r>
      <w:r w:rsidRPr="00654D25">
        <w:rPr>
          <w:rFonts w:ascii="Book Antiqua" w:hAnsi="Book Antiqua"/>
          <w:sz w:val="24"/>
        </w:rPr>
        <w:t xml:space="preserve"> efficacy of</w:t>
      </w:r>
      <w:r w:rsidRPr="00654D25">
        <w:rPr>
          <w:rFonts w:ascii="Book Antiqua" w:hAnsi="Book Antiqua"/>
          <w:bCs/>
          <w:sz w:val="24"/>
        </w:rPr>
        <w:t xml:space="preserve"> </w:t>
      </w:r>
      <w:r w:rsidRPr="00654D25">
        <w:rPr>
          <w:rFonts w:ascii="Book Antiqua" w:hAnsi="Book Antiqua"/>
          <w:sz w:val="24"/>
        </w:rPr>
        <w:t xml:space="preserve">TIPS with covered stents </w:t>
      </w:r>
      <w:r w:rsidRPr="00654D25">
        <w:rPr>
          <w:rFonts w:ascii="Book Antiqua" w:hAnsi="Book Antiqua"/>
          <w:bCs/>
          <w:sz w:val="24"/>
        </w:rPr>
        <w:t>is favorable</w:t>
      </w:r>
      <w:r w:rsidRPr="00654D25">
        <w:rPr>
          <w:rFonts w:ascii="Book Antiqua" w:hAnsi="Book Antiqua"/>
          <w:sz w:val="24"/>
        </w:rPr>
        <w:t xml:space="preserve"> for complications related to portal hypertension due to </w:t>
      </w:r>
      <w:r w:rsidRPr="00654D25">
        <w:rPr>
          <w:rFonts w:ascii="Book Antiqua" w:hAnsi="Book Antiqua"/>
          <w:bCs/>
          <w:sz w:val="24"/>
        </w:rPr>
        <w:t xml:space="preserve">tumor thrombus invasion in the main portal vein. Significant improvement of symptoms was observed in all 11 patients. The patency rate was 100% during follow-up. </w:t>
      </w:r>
    </w:p>
    <w:p w:rsidR="00CA25F2" w:rsidRPr="00654D25" w:rsidRDefault="00CA25F2" w:rsidP="00221E11">
      <w:pPr>
        <w:spacing w:line="360" w:lineRule="auto"/>
        <w:ind w:firstLineChars="100" w:firstLine="240"/>
        <w:rPr>
          <w:rFonts w:ascii="Book Antiqua" w:hAnsi="Book Antiqua"/>
          <w:color w:val="FF0000"/>
          <w:sz w:val="24"/>
        </w:rPr>
      </w:pPr>
      <w:r w:rsidRPr="00654D25">
        <w:rPr>
          <w:rFonts w:ascii="Book Antiqua" w:hAnsi="Book Antiqua"/>
          <w:sz w:val="24"/>
        </w:rPr>
        <w:t xml:space="preserve">Creation of TIPS in this clinical setting is </w:t>
      </w:r>
      <w:r w:rsidRPr="00654D25">
        <w:rPr>
          <w:rFonts w:ascii="Book Antiqua" w:hAnsi="Book Antiqua"/>
          <w:bCs/>
          <w:sz w:val="24"/>
        </w:rPr>
        <w:t>technically feasible and obviously challenging. How to puncture the portal system remains the greatest challenge. In our study, five patients had tumor thrombus in the trunk of the portal vein and its left or right branch, and the patent branches were successfully accessed with the conventional TIPS method</w:t>
      </w:r>
      <w:r w:rsidRPr="00654D25">
        <w:rPr>
          <w:rFonts w:ascii="Book Antiqua" w:hAnsi="Book Antiqua"/>
          <w:bCs/>
          <w:sz w:val="24"/>
          <w:vertAlign w:val="superscript"/>
        </w:rPr>
        <w:t>[28,29]</w:t>
      </w:r>
      <w:r w:rsidRPr="00654D25">
        <w:rPr>
          <w:rFonts w:ascii="Book Antiqua" w:hAnsi="Book Antiqua"/>
          <w:bCs/>
          <w:sz w:val="24"/>
        </w:rPr>
        <w:t xml:space="preserve">. However, for the patients with tumor thrombus in the main portal vein and both its branches, simultaneous needle withdrawal and contrast agent injection were </w:t>
      </w:r>
      <w:r w:rsidRPr="00654D25">
        <w:rPr>
          <w:rFonts w:ascii="Book Antiqua" w:hAnsi="Book Antiqua"/>
          <w:bCs/>
          <w:sz w:val="24"/>
        </w:rPr>
        <w:lastRenderedPageBreak/>
        <w:t>helpful for successful puncture of the portal vein. We preferred the bifurcation of the portal vein as the puncture site, because the portal vein was enlarged due to expansion of the tumor thrombus.</w:t>
      </w:r>
      <w:bookmarkStart w:id="507" w:name="OLE_LINK8"/>
      <w:bookmarkStart w:id="508" w:name="OLE_LINK9"/>
      <w:r w:rsidRPr="00654D25">
        <w:rPr>
          <w:rFonts w:ascii="Book Antiqua" w:hAnsi="Book Antiqua"/>
          <w:bCs/>
          <w:sz w:val="24"/>
        </w:rPr>
        <w:t xml:space="preserve"> Contrast material is injected to determine whether access to a portal vein has been gained. When it shape likes vascular structure and the contrast materials flowed slowly with no dissipation, the portal vein could be clearly defined</w:t>
      </w:r>
      <w:r w:rsidRPr="00654D25">
        <w:rPr>
          <w:rFonts w:ascii="Book Antiqua" w:hAnsi="Book Antiqua"/>
          <w:sz w:val="24"/>
        </w:rPr>
        <w:t>.</w:t>
      </w:r>
      <w:bookmarkEnd w:id="507"/>
      <w:bookmarkEnd w:id="508"/>
      <w:r w:rsidRPr="00654D25">
        <w:rPr>
          <w:rFonts w:ascii="Book Antiqua" w:hAnsi="Book Antiqua"/>
          <w:sz w:val="24"/>
        </w:rPr>
        <w:t xml:space="preserve"> </w:t>
      </w:r>
      <w:r w:rsidRPr="00654D25">
        <w:rPr>
          <w:rFonts w:ascii="Book Antiqua" w:hAnsi="Book Antiqua"/>
          <w:bCs/>
          <w:sz w:val="24"/>
        </w:rPr>
        <w:t>The</w:t>
      </w:r>
      <w:r w:rsidRPr="00654D25">
        <w:rPr>
          <w:rFonts w:ascii="Book Antiqua" w:hAnsi="Book Antiqua"/>
          <w:sz w:val="24"/>
        </w:rPr>
        <w:t xml:space="preserve"> appearance of a “grid-like outline”</w:t>
      </w:r>
      <w:r w:rsidRPr="00654D25">
        <w:rPr>
          <w:rFonts w:ascii="Book Antiqua" w:hAnsi="Book Antiqua"/>
          <w:bCs/>
          <w:sz w:val="24"/>
        </w:rPr>
        <w:t xml:space="preserve"> in the tumor thrombus interspaces, or </w:t>
      </w:r>
      <w:r w:rsidRPr="00654D25">
        <w:rPr>
          <w:rFonts w:ascii="Book Antiqua" w:hAnsi="Book Antiqua"/>
          <w:sz w:val="24"/>
        </w:rPr>
        <w:t xml:space="preserve">occasionally, small branches, was considered to indicate </w:t>
      </w:r>
      <w:r w:rsidRPr="00654D25">
        <w:rPr>
          <w:rFonts w:ascii="Book Antiqua" w:hAnsi="Book Antiqua"/>
          <w:bCs/>
          <w:sz w:val="24"/>
        </w:rPr>
        <w:t>successful puncture of the portal system.</w:t>
      </w:r>
    </w:p>
    <w:p w:rsidR="00CA25F2" w:rsidRPr="00654D25" w:rsidRDefault="00CA25F2" w:rsidP="00221E11">
      <w:pPr>
        <w:spacing w:line="360" w:lineRule="auto"/>
        <w:ind w:firstLineChars="100" w:firstLine="240"/>
        <w:rPr>
          <w:rFonts w:ascii="Book Antiqua" w:hAnsi="Book Antiqua"/>
          <w:sz w:val="24"/>
        </w:rPr>
      </w:pPr>
      <w:r w:rsidRPr="00654D25">
        <w:rPr>
          <w:rFonts w:ascii="Book Antiqua" w:hAnsi="Book Antiqua"/>
          <w:sz w:val="24"/>
        </w:rPr>
        <w:t xml:space="preserve">In order to achieve long-term shunt patency, the </w:t>
      </w:r>
      <w:r w:rsidRPr="00654D25">
        <w:rPr>
          <w:rFonts w:ascii="Book Antiqua" w:hAnsi="Book Antiqua"/>
          <w:bCs/>
          <w:sz w:val="24"/>
        </w:rPr>
        <w:t>tumor thrombus in the main portal vein should be completely covered. After the procedure, the portal blood flow was redirected to the systemic circulatio</w:t>
      </w:r>
      <w:r w:rsidRPr="00654D25">
        <w:rPr>
          <w:rFonts w:ascii="Book Antiqua" w:hAnsi="Book Antiqua"/>
          <w:sz w:val="24"/>
        </w:rPr>
        <w:t>n. Subsequent HE and liver failure are two problems to which one needs to pay attention. In our study, only one pa</w:t>
      </w:r>
      <w:r w:rsidRPr="00654D25">
        <w:rPr>
          <w:rFonts w:ascii="Book Antiqua" w:hAnsi="Book Antiqua"/>
          <w:bCs/>
          <w:sz w:val="24"/>
        </w:rPr>
        <w:t xml:space="preserve">tient experienced grade III HE, three grade II, and two grade I; </w:t>
      </w:r>
      <w:r w:rsidRPr="00654D25">
        <w:rPr>
          <w:rFonts w:ascii="Book Antiqua" w:hAnsi="Book Antiqua"/>
          <w:sz w:val="24"/>
        </w:rPr>
        <w:t>all of whom recovered after administration of lactulose and protein restriction. No death resulted from hepatic failure in our 11 patients. We speculate that the blood supply to the liver from the peripheral portal branches and hepatic artery increased in a compensatory manner during occlusion of the main portal veins</w:t>
      </w:r>
      <w:r w:rsidRPr="00654D25">
        <w:rPr>
          <w:rFonts w:ascii="Book Antiqua" w:hAnsi="Book Antiqua"/>
          <w:sz w:val="24"/>
          <w:vertAlign w:val="superscript"/>
        </w:rPr>
        <w:t>[30]</w:t>
      </w:r>
      <w:r w:rsidRPr="00654D25">
        <w:rPr>
          <w:rFonts w:ascii="Book Antiqua" w:hAnsi="Book Antiqua"/>
          <w:sz w:val="24"/>
        </w:rPr>
        <w:t xml:space="preserve">. </w:t>
      </w:r>
    </w:p>
    <w:p w:rsidR="00CA25F2" w:rsidRPr="00654D25" w:rsidRDefault="00CA25F2" w:rsidP="00221E11">
      <w:pPr>
        <w:spacing w:line="360" w:lineRule="auto"/>
        <w:ind w:firstLineChars="100" w:firstLine="240"/>
        <w:rPr>
          <w:rFonts w:ascii="Book Antiqua" w:hAnsi="Book Antiqua"/>
          <w:sz w:val="24"/>
        </w:rPr>
      </w:pPr>
      <w:r w:rsidRPr="00654D25">
        <w:rPr>
          <w:rFonts w:ascii="Book Antiqua" w:hAnsi="Book Antiqua"/>
          <w:sz w:val="24"/>
        </w:rPr>
        <w:t xml:space="preserve">This study had some limitations. First, the sample size in this case series was small, and the effectiveness and safety of TIPS in this clinical setting needs to be evaluated in prospective studies with larger samples. Second, the long-term patency of the shunt could not be observed, because the patients had end-stage HCC. </w:t>
      </w:r>
    </w:p>
    <w:p w:rsidR="00CA25F2" w:rsidRPr="00654D25" w:rsidRDefault="00CA25F2" w:rsidP="00221E11">
      <w:pPr>
        <w:spacing w:line="360" w:lineRule="auto"/>
        <w:ind w:firstLineChars="100" w:firstLine="240"/>
        <w:rPr>
          <w:rFonts w:ascii="Book Antiqua" w:hAnsi="Book Antiqua"/>
          <w:sz w:val="24"/>
        </w:rPr>
      </w:pPr>
      <w:r w:rsidRPr="00654D25">
        <w:rPr>
          <w:rFonts w:ascii="Book Antiqua" w:hAnsi="Book Antiqua"/>
          <w:sz w:val="24"/>
        </w:rPr>
        <w:t xml:space="preserve">Undoubtedly, the prognosis of advanced HCC is poor. The main purpose of TIPS was to save or prolong life, and this should be explained clearly to the patients and their relatives. </w:t>
      </w:r>
    </w:p>
    <w:p w:rsidR="00CA25F2" w:rsidRPr="00654D25" w:rsidRDefault="00CA25F2" w:rsidP="00221E11">
      <w:pPr>
        <w:spacing w:line="360" w:lineRule="auto"/>
        <w:rPr>
          <w:rFonts w:ascii="Book Antiqua" w:hAnsi="Book Antiqua"/>
          <w:bCs/>
          <w:sz w:val="24"/>
        </w:rPr>
      </w:pPr>
      <w:r w:rsidRPr="00654D25">
        <w:rPr>
          <w:rFonts w:ascii="Book Antiqua" w:hAnsi="Book Antiqua"/>
          <w:b/>
          <w:bCs/>
          <w:sz w:val="24"/>
        </w:rPr>
        <w:t xml:space="preserve"> </w:t>
      </w:r>
      <w:r w:rsidRPr="00654D25">
        <w:rPr>
          <w:rFonts w:ascii="Book Antiqua" w:hAnsi="Book Antiqua"/>
          <w:sz w:val="24"/>
        </w:rPr>
        <w:t xml:space="preserve">In conclusion, TIPS with covered stents for HCC with tumor thrombus in the main portal vein is </w:t>
      </w:r>
      <w:r w:rsidRPr="00654D25">
        <w:rPr>
          <w:rFonts w:ascii="Book Antiqua" w:hAnsi="Book Antiqua"/>
          <w:bCs/>
          <w:sz w:val="24"/>
        </w:rPr>
        <w:t>technically feasible, challenging, and has favorable short-term efficacy.</w:t>
      </w:r>
    </w:p>
    <w:p w:rsidR="00CA25F2" w:rsidRPr="00654D25" w:rsidRDefault="00CA25F2" w:rsidP="00221E11">
      <w:pPr>
        <w:adjustRightInd w:val="0"/>
        <w:snapToGrid w:val="0"/>
        <w:spacing w:line="360" w:lineRule="auto"/>
        <w:rPr>
          <w:rFonts w:ascii="Book Antiqua" w:hAnsi="Book Antiqua"/>
          <w:color w:val="FF0000"/>
          <w:sz w:val="24"/>
        </w:rPr>
      </w:pPr>
      <w:bookmarkStart w:id="509" w:name="OLE_LINK1290"/>
      <w:bookmarkStart w:id="510" w:name="OLE_LINK1291"/>
    </w:p>
    <w:bookmarkEnd w:id="509"/>
    <w:bookmarkEnd w:id="510"/>
    <w:p w:rsidR="00CA25F2" w:rsidRPr="00654D25" w:rsidRDefault="00CA25F2" w:rsidP="00221E11">
      <w:pPr>
        <w:spacing w:line="360" w:lineRule="auto"/>
        <w:rPr>
          <w:rFonts w:ascii="Book Antiqua" w:hAnsi="Book Antiqua"/>
          <w:b/>
          <w:sz w:val="24"/>
        </w:rPr>
      </w:pPr>
      <w:r w:rsidRPr="00654D25">
        <w:rPr>
          <w:rFonts w:ascii="Book Antiqua" w:hAnsi="Book Antiqua"/>
          <w:b/>
          <w:sz w:val="24"/>
        </w:rPr>
        <w:lastRenderedPageBreak/>
        <w:t>COMMENT</w:t>
      </w:r>
    </w:p>
    <w:p w:rsidR="00CA25F2" w:rsidRPr="00654D25" w:rsidRDefault="00CA25F2" w:rsidP="00221E11">
      <w:pPr>
        <w:autoSpaceDE w:val="0"/>
        <w:autoSpaceDN w:val="0"/>
        <w:adjustRightInd w:val="0"/>
        <w:spacing w:line="360" w:lineRule="auto"/>
        <w:rPr>
          <w:rFonts w:ascii="Book Antiqua" w:hAnsi="Book Antiqua" w:cs="Book Antiqua"/>
          <w:b/>
          <w:bCs/>
          <w:i/>
          <w:iCs/>
          <w:kern w:val="0"/>
          <w:sz w:val="24"/>
        </w:rPr>
      </w:pPr>
      <w:r w:rsidRPr="00654D25">
        <w:rPr>
          <w:rFonts w:ascii="Book Antiqua" w:hAnsi="Book Antiqua" w:cs="Book Antiqua"/>
          <w:b/>
          <w:bCs/>
          <w:i/>
          <w:iCs/>
          <w:kern w:val="0"/>
          <w:sz w:val="24"/>
        </w:rPr>
        <w:t>Background</w:t>
      </w:r>
    </w:p>
    <w:p w:rsidR="00CA25F2" w:rsidRPr="00654D25" w:rsidRDefault="00CA25F2" w:rsidP="00221E11">
      <w:pPr>
        <w:autoSpaceDE w:val="0"/>
        <w:autoSpaceDN w:val="0"/>
        <w:adjustRightInd w:val="0"/>
        <w:spacing w:line="360" w:lineRule="auto"/>
        <w:rPr>
          <w:rFonts w:ascii="Book Antiqua" w:hAnsi="Book Antiqua" w:cs="Book Antiqua"/>
          <w:kern w:val="0"/>
          <w:sz w:val="24"/>
        </w:rPr>
      </w:pPr>
      <w:r w:rsidRPr="00654D25">
        <w:rPr>
          <w:rFonts w:ascii="Book Antiqua" w:hAnsi="Book Antiqua" w:cs="Book Antiqua"/>
          <w:kern w:val="0"/>
          <w:sz w:val="24"/>
        </w:rPr>
        <w:t xml:space="preserve">Transjugular intrahepatic portosystemic shunt with covered stent has been widely adopted as a minimally invasive treatment for complications related to portal hypertension, such as variceal bleeding and refractory ascites, and its effectiveness has been confirmed by several clinical studies. Advanced hepatocellular carcinoma patients may present with fatal massive gastrointestinal bleeding or refractory ascites due to occlusion of the main portal vein by tumor thrombus. </w:t>
      </w:r>
      <w:r w:rsidRPr="00654D25">
        <w:rPr>
          <w:rFonts w:ascii="Book Antiqua" w:hAnsi="Book Antiqua"/>
          <w:sz w:val="24"/>
        </w:rPr>
        <w:t>Transjugular intrahepatic portosystemic shunt (TIPS)</w:t>
      </w:r>
      <w:r w:rsidRPr="00654D25">
        <w:rPr>
          <w:rFonts w:ascii="Book Antiqua" w:hAnsi="Book Antiqua" w:cs="Book Antiqua"/>
          <w:kern w:val="0"/>
          <w:sz w:val="24"/>
        </w:rPr>
        <w:t xml:space="preserve"> with covered stent for those patients is technically feasible, challenging, and with favorable short-term efficacy.</w:t>
      </w:r>
    </w:p>
    <w:p w:rsidR="00CA25F2" w:rsidRPr="00654D25" w:rsidRDefault="00CA25F2" w:rsidP="00221E11">
      <w:pPr>
        <w:autoSpaceDE w:val="0"/>
        <w:autoSpaceDN w:val="0"/>
        <w:adjustRightInd w:val="0"/>
        <w:spacing w:line="360" w:lineRule="auto"/>
        <w:rPr>
          <w:rFonts w:ascii="Book Antiqua" w:hAnsi="Book Antiqua" w:cs="Book Antiqua"/>
          <w:kern w:val="0"/>
          <w:sz w:val="24"/>
        </w:rPr>
      </w:pPr>
    </w:p>
    <w:p w:rsidR="00CA25F2" w:rsidRPr="00654D25" w:rsidRDefault="00CA25F2" w:rsidP="00221E11">
      <w:pPr>
        <w:autoSpaceDE w:val="0"/>
        <w:autoSpaceDN w:val="0"/>
        <w:adjustRightInd w:val="0"/>
        <w:spacing w:line="360" w:lineRule="auto"/>
        <w:rPr>
          <w:rFonts w:ascii="Book Antiqua" w:hAnsi="Book Antiqua" w:cs="Book Antiqua"/>
          <w:b/>
          <w:bCs/>
          <w:i/>
          <w:iCs/>
          <w:kern w:val="0"/>
          <w:sz w:val="24"/>
        </w:rPr>
      </w:pPr>
      <w:r w:rsidRPr="00654D25">
        <w:rPr>
          <w:rFonts w:ascii="Book Antiqua" w:hAnsi="Book Antiqua" w:cs="Book Antiqua"/>
          <w:b/>
          <w:bCs/>
          <w:i/>
          <w:iCs/>
          <w:kern w:val="0"/>
          <w:sz w:val="24"/>
        </w:rPr>
        <w:t>Research frontiers</w:t>
      </w:r>
    </w:p>
    <w:p w:rsidR="00CA25F2" w:rsidRPr="00654D25" w:rsidRDefault="00CA25F2" w:rsidP="00221E11">
      <w:pPr>
        <w:autoSpaceDE w:val="0"/>
        <w:autoSpaceDN w:val="0"/>
        <w:adjustRightInd w:val="0"/>
        <w:spacing w:line="360" w:lineRule="auto"/>
        <w:rPr>
          <w:rFonts w:ascii="Book Antiqua" w:hAnsi="Book Antiqua" w:cs="Book Antiqua"/>
          <w:kern w:val="0"/>
          <w:sz w:val="24"/>
        </w:rPr>
      </w:pPr>
      <w:r w:rsidRPr="00654D25">
        <w:rPr>
          <w:rFonts w:ascii="Book Antiqua" w:hAnsi="Book Antiqua" w:cs="Book Antiqua"/>
          <w:kern w:val="0"/>
          <w:sz w:val="24"/>
        </w:rPr>
        <w:t xml:space="preserve">The authors demonstrated that TIPS with the </w:t>
      </w:r>
      <w:r w:rsidRPr="00654D25">
        <w:rPr>
          <w:rFonts w:ascii="Book Antiqua" w:hAnsi="Book Antiqua"/>
          <w:sz w:val="24"/>
        </w:rPr>
        <w:t>expanded polytetrafluo- roethylene (ePTFE)</w:t>
      </w:r>
      <w:r w:rsidRPr="00654D25">
        <w:rPr>
          <w:rFonts w:ascii="Book Antiqua" w:hAnsi="Book Antiqua" w:cs="Book Antiqua"/>
          <w:kern w:val="0"/>
          <w:sz w:val="24"/>
        </w:rPr>
        <w:t xml:space="preserve">-covered Fluency stent has favorable short-term efficacy compared with the bare stent. Significant improvement of symptoms was observed in all their patients. The patency rate was 100% during the follow-up. </w:t>
      </w:r>
    </w:p>
    <w:p w:rsidR="00CA25F2" w:rsidRPr="00654D25" w:rsidRDefault="00CA25F2" w:rsidP="00221E11">
      <w:pPr>
        <w:autoSpaceDE w:val="0"/>
        <w:autoSpaceDN w:val="0"/>
        <w:adjustRightInd w:val="0"/>
        <w:spacing w:line="360" w:lineRule="auto"/>
        <w:rPr>
          <w:rFonts w:ascii="Book Antiqua" w:hAnsi="Book Antiqua" w:cs="Book Antiqua"/>
          <w:kern w:val="0"/>
          <w:sz w:val="24"/>
        </w:rPr>
      </w:pPr>
    </w:p>
    <w:p w:rsidR="00CA25F2" w:rsidRPr="00654D25" w:rsidRDefault="00CA25F2" w:rsidP="00221E11">
      <w:pPr>
        <w:autoSpaceDE w:val="0"/>
        <w:autoSpaceDN w:val="0"/>
        <w:adjustRightInd w:val="0"/>
        <w:spacing w:line="360" w:lineRule="auto"/>
        <w:rPr>
          <w:rFonts w:ascii="Book Antiqua" w:hAnsi="Book Antiqua" w:cs="Book Antiqua"/>
          <w:i/>
          <w:iCs/>
          <w:kern w:val="0"/>
          <w:sz w:val="24"/>
        </w:rPr>
      </w:pPr>
      <w:r w:rsidRPr="00654D25">
        <w:rPr>
          <w:rFonts w:ascii="Book Antiqua" w:hAnsi="Book Antiqua" w:cs="Book Antiqua"/>
          <w:b/>
          <w:bCs/>
          <w:i/>
          <w:iCs/>
          <w:kern w:val="0"/>
          <w:sz w:val="24"/>
        </w:rPr>
        <w:t>Innovations and breakthroughs</w:t>
      </w:r>
    </w:p>
    <w:p w:rsidR="00CA25F2" w:rsidRPr="00654D25" w:rsidRDefault="00CA25F2" w:rsidP="00221E11">
      <w:pPr>
        <w:spacing w:line="360" w:lineRule="auto"/>
        <w:rPr>
          <w:rFonts w:ascii="Book Antiqua" w:hAnsi="Book Antiqua"/>
          <w:color w:val="FF0000"/>
          <w:sz w:val="24"/>
        </w:rPr>
      </w:pPr>
      <w:r w:rsidRPr="00654D25">
        <w:rPr>
          <w:rFonts w:ascii="Book Antiqua" w:hAnsi="Book Antiqua"/>
          <w:sz w:val="24"/>
        </w:rPr>
        <w:t xml:space="preserve">This study was markedly different from previous ones. First, all the patients were diagnosed with HCC, tumor thrombus in the main portal vein, and complete portal vein occlusion. Second, all portosystemic shunts were created with an ePTFE-covered stent. </w:t>
      </w:r>
    </w:p>
    <w:p w:rsidR="00CA25F2" w:rsidRPr="00654D25" w:rsidRDefault="00CA25F2" w:rsidP="00221E11">
      <w:pPr>
        <w:tabs>
          <w:tab w:val="left" w:pos="2925"/>
        </w:tabs>
        <w:autoSpaceDE w:val="0"/>
        <w:autoSpaceDN w:val="0"/>
        <w:adjustRightInd w:val="0"/>
        <w:spacing w:line="360" w:lineRule="auto"/>
        <w:rPr>
          <w:rFonts w:ascii="Book Antiqua" w:hAnsi="Book Antiqua" w:cs="Book Antiqua"/>
          <w:b/>
          <w:bCs/>
          <w:i/>
          <w:iCs/>
          <w:kern w:val="0"/>
          <w:sz w:val="24"/>
        </w:rPr>
      </w:pPr>
    </w:p>
    <w:p w:rsidR="00CA25F2" w:rsidRPr="00654D25" w:rsidRDefault="00CA25F2" w:rsidP="00221E11">
      <w:pPr>
        <w:tabs>
          <w:tab w:val="left" w:pos="2925"/>
        </w:tabs>
        <w:autoSpaceDE w:val="0"/>
        <w:autoSpaceDN w:val="0"/>
        <w:adjustRightInd w:val="0"/>
        <w:spacing w:line="360" w:lineRule="auto"/>
        <w:rPr>
          <w:rFonts w:ascii="Book Antiqua" w:hAnsi="Book Antiqua" w:cs="Book Antiqua"/>
          <w:b/>
          <w:bCs/>
          <w:i/>
          <w:iCs/>
          <w:kern w:val="0"/>
          <w:sz w:val="24"/>
        </w:rPr>
      </w:pPr>
      <w:r w:rsidRPr="00654D25">
        <w:rPr>
          <w:rFonts w:ascii="Book Antiqua" w:hAnsi="Book Antiqua" w:cs="Book Antiqua"/>
          <w:b/>
          <w:bCs/>
          <w:i/>
          <w:iCs/>
          <w:kern w:val="0"/>
          <w:sz w:val="24"/>
        </w:rPr>
        <w:t>Applications</w:t>
      </w:r>
    </w:p>
    <w:p w:rsidR="00CA25F2" w:rsidRPr="00654D25" w:rsidRDefault="00CA25F2" w:rsidP="00221E11">
      <w:pPr>
        <w:autoSpaceDE w:val="0"/>
        <w:autoSpaceDN w:val="0"/>
        <w:adjustRightInd w:val="0"/>
        <w:spacing w:line="360" w:lineRule="auto"/>
        <w:rPr>
          <w:rFonts w:ascii="Book Antiqua" w:hAnsi="Book Antiqua" w:cs="Book Antiqua"/>
          <w:kern w:val="0"/>
          <w:sz w:val="24"/>
        </w:rPr>
      </w:pPr>
      <w:r w:rsidRPr="00654D25">
        <w:rPr>
          <w:rFonts w:ascii="Book Antiqua" w:hAnsi="Book Antiqua" w:cs="Book Antiqua"/>
          <w:kern w:val="0"/>
          <w:sz w:val="24"/>
        </w:rPr>
        <w:t>TIPS with covered stent is a feasible procedure for hepatocellular carcinoma patients with tumor thrombus in the main portal vein. It is beneficial for advanced hepatocellular carcinoma patients with severe clinical symptoms.</w:t>
      </w:r>
    </w:p>
    <w:p w:rsidR="00CA25F2" w:rsidRPr="00654D25" w:rsidRDefault="00CA25F2" w:rsidP="00221E11">
      <w:pPr>
        <w:autoSpaceDE w:val="0"/>
        <w:autoSpaceDN w:val="0"/>
        <w:adjustRightInd w:val="0"/>
        <w:spacing w:line="360" w:lineRule="auto"/>
        <w:rPr>
          <w:rFonts w:ascii="Book Antiqua" w:hAnsi="Book Antiqua" w:cs="Book Antiqua"/>
          <w:kern w:val="0"/>
          <w:sz w:val="24"/>
        </w:rPr>
      </w:pPr>
      <w:r w:rsidRPr="00654D25">
        <w:rPr>
          <w:rFonts w:ascii="Book Antiqua" w:hAnsi="Book Antiqua" w:cs="Book Antiqua"/>
          <w:kern w:val="0"/>
          <w:sz w:val="24"/>
        </w:rPr>
        <w:t xml:space="preserve"> </w:t>
      </w:r>
    </w:p>
    <w:p w:rsidR="00CA25F2" w:rsidRPr="00654D25" w:rsidRDefault="00CA25F2" w:rsidP="00221E11">
      <w:pPr>
        <w:autoSpaceDE w:val="0"/>
        <w:autoSpaceDN w:val="0"/>
        <w:adjustRightInd w:val="0"/>
        <w:spacing w:line="360" w:lineRule="auto"/>
        <w:rPr>
          <w:rFonts w:ascii="Book Antiqua" w:hAnsi="Book Antiqua" w:cs="Book Antiqua"/>
          <w:b/>
          <w:bCs/>
          <w:i/>
          <w:iCs/>
          <w:kern w:val="0"/>
          <w:sz w:val="24"/>
        </w:rPr>
      </w:pPr>
      <w:r w:rsidRPr="00654D25">
        <w:rPr>
          <w:rFonts w:ascii="Book Antiqua" w:hAnsi="Book Antiqua" w:cs="Book Antiqua"/>
          <w:b/>
          <w:bCs/>
          <w:i/>
          <w:iCs/>
          <w:kern w:val="0"/>
          <w:sz w:val="24"/>
        </w:rPr>
        <w:lastRenderedPageBreak/>
        <w:t>Terminology</w:t>
      </w:r>
    </w:p>
    <w:p w:rsidR="00CA25F2" w:rsidRPr="00654D25" w:rsidRDefault="00CA25F2" w:rsidP="00221E11">
      <w:pPr>
        <w:autoSpaceDE w:val="0"/>
        <w:autoSpaceDN w:val="0"/>
        <w:adjustRightInd w:val="0"/>
        <w:spacing w:line="360" w:lineRule="auto"/>
        <w:rPr>
          <w:rFonts w:ascii="Book Antiqua" w:hAnsi="Book Antiqua" w:cs="Book Antiqua"/>
          <w:kern w:val="0"/>
          <w:sz w:val="24"/>
        </w:rPr>
      </w:pPr>
      <w:r w:rsidRPr="00654D25">
        <w:rPr>
          <w:rFonts w:ascii="Book Antiqua" w:hAnsi="Book Antiqua" w:cs="Book Antiqua"/>
          <w:kern w:val="0"/>
          <w:sz w:val="24"/>
        </w:rPr>
        <w:t xml:space="preserve">The Fluency stent is a polytetrafluoroethylene-encapsulated grid-like cylinder </w:t>
      </w:r>
    </w:p>
    <w:p w:rsidR="00CA25F2" w:rsidRPr="00654D25" w:rsidRDefault="00CA25F2" w:rsidP="00221E11">
      <w:pPr>
        <w:autoSpaceDE w:val="0"/>
        <w:autoSpaceDN w:val="0"/>
        <w:adjustRightInd w:val="0"/>
        <w:spacing w:line="360" w:lineRule="auto"/>
        <w:rPr>
          <w:rFonts w:ascii="Book Antiqua" w:hAnsi="Book Antiqua" w:cs="Book Antiqua"/>
          <w:kern w:val="0"/>
          <w:sz w:val="24"/>
        </w:rPr>
      </w:pPr>
      <w:r w:rsidRPr="00654D25">
        <w:rPr>
          <w:rFonts w:ascii="Book Antiqua" w:hAnsi="Book Antiqua" w:cs="Book Antiqua"/>
          <w:kern w:val="0"/>
          <w:sz w:val="24"/>
        </w:rPr>
        <w:t xml:space="preserve">composed of a biocompatible nickel-titanium alloy. </w:t>
      </w:r>
    </w:p>
    <w:p w:rsidR="00CA25F2" w:rsidRPr="00654D25" w:rsidRDefault="00CA25F2" w:rsidP="00221E11">
      <w:pPr>
        <w:autoSpaceDE w:val="0"/>
        <w:autoSpaceDN w:val="0"/>
        <w:adjustRightInd w:val="0"/>
        <w:spacing w:line="360" w:lineRule="auto"/>
        <w:rPr>
          <w:rFonts w:ascii="Book Antiqua" w:hAnsi="Book Antiqua" w:cs="Book Antiqua"/>
          <w:b/>
          <w:bCs/>
          <w:i/>
          <w:iCs/>
          <w:kern w:val="0"/>
          <w:sz w:val="24"/>
        </w:rPr>
      </w:pPr>
    </w:p>
    <w:p w:rsidR="00CA25F2" w:rsidRPr="00654D25" w:rsidRDefault="00CA25F2" w:rsidP="00221E11">
      <w:pPr>
        <w:autoSpaceDE w:val="0"/>
        <w:autoSpaceDN w:val="0"/>
        <w:adjustRightInd w:val="0"/>
        <w:spacing w:line="360" w:lineRule="auto"/>
        <w:rPr>
          <w:rFonts w:ascii="Book Antiqua" w:hAnsi="Book Antiqua" w:cs="Book Antiqua"/>
          <w:b/>
          <w:bCs/>
          <w:i/>
          <w:iCs/>
          <w:kern w:val="0"/>
          <w:sz w:val="24"/>
        </w:rPr>
      </w:pPr>
      <w:r w:rsidRPr="00654D25">
        <w:rPr>
          <w:rFonts w:ascii="Book Antiqua" w:hAnsi="Book Antiqua" w:cs="Book Antiqua"/>
          <w:b/>
          <w:bCs/>
          <w:i/>
          <w:iCs/>
          <w:kern w:val="0"/>
          <w:sz w:val="24"/>
        </w:rPr>
        <w:t>Peer review</w:t>
      </w:r>
    </w:p>
    <w:p w:rsidR="00CA25F2" w:rsidRPr="00654D25" w:rsidRDefault="00CA25F2" w:rsidP="00221E11">
      <w:pPr>
        <w:autoSpaceDE w:val="0"/>
        <w:autoSpaceDN w:val="0"/>
        <w:adjustRightInd w:val="0"/>
        <w:spacing w:line="360" w:lineRule="auto"/>
        <w:rPr>
          <w:rFonts w:ascii="Book Antiqua" w:hAnsi="Book Antiqua"/>
          <w:b/>
          <w:sz w:val="24"/>
        </w:rPr>
      </w:pPr>
      <w:r w:rsidRPr="00654D25">
        <w:rPr>
          <w:rFonts w:ascii="Book Antiqua" w:hAnsi="Book Antiqua" w:cs="Book Antiqua"/>
          <w:kern w:val="0"/>
          <w:sz w:val="24"/>
        </w:rPr>
        <w:t xml:space="preserve">In the present manuscript, the authors showed that TIPS with covered stent for hepatocellular carcinoma patients with tumor thrombus in the main portal vein is a feasible procedure. </w:t>
      </w:r>
    </w:p>
    <w:p w:rsidR="00CA25F2" w:rsidRPr="00654D25" w:rsidRDefault="00CA25F2" w:rsidP="00221E11">
      <w:pPr>
        <w:spacing w:line="360" w:lineRule="auto"/>
        <w:rPr>
          <w:rFonts w:ascii="Book Antiqua" w:hAnsi="Book Antiqua"/>
          <w:b/>
          <w:sz w:val="24"/>
        </w:rPr>
      </w:pPr>
    </w:p>
    <w:p w:rsidR="00CA25F2" w:rsidRPr="00654D25" w:rsidRDefault="00CA25F2" w:rsidP="00221E11">
      <w:pPr>
        <w:spacing w:line="360" w:lineRule="auto"/>
        <w:rPr>
          <w:rFonts w:ascii="Book Antiqua" w:hAnsi="Book Antiqua" w:cs="Tahoma"/>
          <w:b/>
          <w:sz w:val="24"/>
        </w:rPr>
      </w:pPr>
      <w:r w:rsidRPr="00654D25">
        <w:rPr>
          <w:rFonts w:ascii="Book Antiqua" w:hAnsi="Book Antiqua"/>
          <w:b/>
          <w:sz w:val="24"/>
        </w:rPr>
        <w:t xml:space="preserve">REFERENCES </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1 </w:t>
      </w:r>
      <w:r w:rsidRPr="00654D25">
        <w:rPr>
          <w:rFonts w:ascii="Book Antiqua" w:hAnsi="Book Antiqua" w:cs="宋体"/>
          <w:b/>
          <w:bCs/>
          <w:kern w:val="0"/>
          <w:sz w:val="24"/>
        </w:rPr>
        <w:t>García-Pagán JC</w:t>
      </w:r>
      <w:r w:rsidRPr="00654D25">
        <w:rPr>
          <w:rFonts w:ascii="Book Antiqua" w:hAnsi="Book Antiqua" w:cs="宋体"/>
          <w:kern w:val="0"/>
          <w:sz w:val="24"/>
        </w:rPr>
        <w:t xml:space="preserve">, Caca K, Bureau C, Laleman W, Appenrodt B, Luca A, Abraldes JG, Nevens F, Vinel JP, Mössner J, Bosch J. Early use of TIPS in patients with cirrhosis and variceal bleeding. </w:t>
      </w:r>
      <w:r w:rsidRPr="00654D25">
        <w:rPr>
          <w:rFonts w:ascii="Book Antiqua" w:hAnsi="Book Antiqua" w:cs="宋体"/>
          <w:i/>
          <w:iCs/>
          <w:kern w:val="0"/>
          <w:sz w:val="24"/>
        </w:rPr>
        <w:t>N Engl J Med</w:t>
      </w:r>
      <w:r w:rsidRPr="00654D25">
        <w:rPr>
          <w:rFonts w:ascii="Book Antiqua" w:hAnsi="Book Antiqua" w:cs="宋体"/>
          <w:kern w:val="0"/>
          <w:sz w:val="24"/>
        </w:rPr>
        <w:t xml:space="preserve"> 2010; </w:t>
      </w:r>
      <w:r w:rsidRPr="00654D25">
        <w:rPr>
          <w:rFonts w:ascii="Book Antiqua" w:hAnsi="Book Antiqua" w:cs="宋体"/>
          <w:b/>
          <w:bCs/>
          <w:kern w:val="0"/>
          <w:sz w:val="24"/>
        </w:rPr>
        <w:t>362</w:t>
      </w:r>
      <w:r w:rsidRPr="00654D25">
        <w:rPr>
          <w:rFonts w:ascii="Book Antiqua" w:hAnsi="Book Antiqua" w:cs="宋体"/>
          <w:kern w:val="0"/>
          <w:sz w:val="24"/>
        </w:rPr>
        <w:t>: 2370-2379 [PMID: 20573925 DOI: 10.1056/NEJMoa0910102]</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2 </w:t>
      </w:r>
      <w:r w:rsidRPr="00654D25">
        <w:rPr>
          <w:rFonts w:ascii="Book Antiqua" w:hAnsi="Book Antiqua" w:cs="宋体"/>
          <w:b/>
          <w:bCs/>
          <w:kern w:val="0"/>
          <w:sz w:val="24"/>
        </w:rPr>
        <w:t>Riggio O</w:t>
      </w:r>
      <w:r w:rsidRPr="00654D25">
        <w:rPr>
          <w:rFonts w:ascii="Book Antiqua" w:hAnsi="Book Antiqua" w:cs="宋体"/>
          <w:kern w:val="0"/>
          <w:sz w:val="24"/>
        </w:rPr>
        <w:t xml:space="preserve">, Ridola L, Angeloni S, Cerini F, Pasquale C, Attili AF, Fanelli F, Merli M, Salvatori FM. Clinical efficacy of transjugular intrahepatic portosystemic shunt created with covered stents with different diameters: results of a randomized controlled trial. </w:t>
      </w:r>
      <w:r w:rsidRPr="00654D25">
        <w:rPr>
          <w:rFonts w:ascii="Book Antiqua" w:hAnsi="Book Antiqua" w:cs="宋体"/>
          <w:i/>
          <w:iCs/>
          <w:kern w:val="0"/>
          <w:sz w:val="24"/>
        </w:rPr>
        <w:t>J Hepatol</w:t>
      </w:r>
      <w:r w:rsidRPr="00654D25">
        <w:rPr>
          <w:rFonts w:ascii="Book Antiqua" w:hAnsi="Book Antiqua" w:cs="宋体"/>
          <w:kern w:val="0"/>
          <w:sz w:val="24"/>
        </w:rPr>
        <w:t xml:space="preserve"> 2010; </w:t>
      </w:r>
      <w:r w:rsidRPr="00654D25">
        <w:rPr>
          <w:rFonts w:ascii="Book Antiqua" w:hAnsi="Book Antiqua" w:cs="宋体"/>
          <w:b/>
          <w:bCs/>
          <w:kern w:val="0"/>
          <w:sz w:val="24"/>
        </w:rPr>
        <w:t>53</w:t>
      </w:r>
      <w:r w:rsidRPr="00654D25">
        <w:rPr>
          <w:rFonts w:ascii="Book Antiqua" w:hAnsi="Book Antiqua" w:cs="宋体"/>
          <w:kern w:val="0"/>
          <w:sz w:val="24"/>
        </w:rPr>
        <w:t>: 267-272 [PMID: 20537753 DOI: 10.1016/j.jhep.2010.02.033]</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3 </w:t>
      </w:r>
      <w:r w:rsidRPr="00654D25">
        <w:rPr>
          <w:rFonts w:ascii="Book Antiqua" w:hAnsi="Book Antiqua" w:cs="宋体"/>
          <w:b/>
          <w:bCs/>
          <w:kern w:val="0"/>
          <w:sz w:val="24"/>
        </w:rPr>
        <w:t>Bureau C</w:t>
      </w:r>
      <w:r w:rsidRPr="00654D25">
        <w:rPr>
          <w:rFonts w:ascii="Book Antiqua" w:hAnsi="Book Antiqua" w:cs="宋体"/>
          <w:kern w:val="0"/>
          <w:sz w:val="24"/>
        </w:rPr>
        <w:t xml:space="preserve">, Garcia-Pagan JC, Otal P, Pomier-Layrargues G, Chabbert V, Cortez C, Perreault P, Péron JM, Abraldes JG, Bouchard L, Bilbao JI, Bosch J, Rousseau H, Vinel JP. Improved clinical outcome using polytetrafluoroethylene-coated stents for TIPS: results of a randomized study. </w:t>
      </w:r>
      <w:r w:rsidRPr="00654D25">
        <w:rPr>
          <w:rFonts w:ascii="Book Antiqua" w:hAnsi="Book Antiqua" w:cs="宋体"/>
          <w:i/>
          <w:iCs/>
          <w:kern w:val="0"/>
          <w:sz w:val="24"/>
        </w:rPr>
        <w:t>Gastroenterology</w:t>
      </w:r>
      <w:r w:rsidRPr="00654D25">
        <w:rPr>
          <w:rFonts w:ascii="Book Antiqua" w:hAnsi="Book Antiqua" w:cs="宋体"/>
          <w:kern w:val="0"/>
          <w:sz w:val="24"/>
        </w:rPr>
        <w:t xml:space="preserve"> 2004; </w:t>
      </w:r>
      <w:r w:rsidRPr="00654D25">
        <w:rPr>
          <w:rFonts w:ascii="Book Antiqua" w:hAnsi="Book Antiqua" w:cs="宋体"/>
          <w:b/>
          <w:bCs/>
          <w:kern w:val="0"/>
          <w:sz w:val="24"/>
        </w:rPr>
        <w:t>126</w:t>
      </w:r>
      <w:r w:rsidRPr="00654D25">
        <w:rPr>
          <w:rFonts w:ascii="Book Antiqua" w:hAnsi="Book Antiqua" w:cs="宋体"/>
          <w:kern w:val="0"/>
          <w:sz w:val="24"/>
        </w:rPr>
        <w:t>: 469-475 [PMID: 14762784 DOI: 10.1053/j.gastro.2003.11.016]</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4 </w:t>
      </w:r>
      <w:r w:rsidRPr="00654D25">
        <w:rPr>
          <w:rFonts w:ascii="Book Antiqua" w:hAnsi="Book Antiqua" w:cs="宋体"/>
          <w:b/>
          <w:bCs/>
          <w:kern w:val="0"/>
          <w:sz w:val="24"/>
        </w:rPr>
        <w:t>Bureau C</w:t>
      </w:r>
      <w:r w:rsidRPr="00654D25">
        <w:rPr>
          <w:rFonts w:ascii="Book Antiqua" w:hAnsi="Book Antiqua" w:cs="宋体"/>
          <w:kern w:val="0"/>
          <w:sz w:val="24"/>
        </w:rPr>
        <w:t xml:space="preserve">, Pagan JC, Layrargues GP, Metivier S, Bellot P, Perreault P, Otal P, Abraldes JG, Peron JM, Rousseau H, Bosch J, Vinel JP. Patency of stents covered with polytetrafluoroethylene in patients treated by transjugular intrahepatic portosystemic shunts: long-term results of a randomized multicentre study. </w:t>
      </w:r>
      <w:r w:rsidRPr="00654D25">
        <w:rPr>
          <w:rFonts w:ascii="Book Antiqua" w:hAnsi="Book Antiqua" w:cs="宋体"/>
          <w:i/>
          <w:iCs/>
          <w:kern w:val="0"/>
          <w:sz w:val="24"/>
        </w:rPr>
        <w:t>Liver Int</w:t>
      </w:r>
      <w:r w:rsidRPr="00654D25">
        <w:rPr>
          <w:rFonts w:ascii="Book Antiqua" w:hAnsi="Book Antiqua" w:cs="宋体"/>
          <w:kern w:val="0"/>
          <w:sz w:val="24"/>
        </w:rPr>
        <w:t xml:space="preserve"> 2007; </w:t>
      </w:r>
      <w:r w:rsidRPr="00654D25">
        <w:rPr>
          <w:rFonts w:ascii="Book Antiqua" w:hAnsi="Book Antiqua" w:cs="宋体"/>
          <w:b/>
          <w:bCs/>
          <w:kern w:val="0"/>
          <w:sz w:val="24"/>
        </w:rPr>
        <w:t>27</w:t>
      </w:r>
      <w:r w:rsidRPr="00654D25">
        <w:rPr>
          <w:rFonts w:ascii="Book Antiqua" w:hAnsi="Book Antiqua" w:cs="宋体"/>
          <w:kern w:val="0"/>
          <w:sz w:val="24"/>
        </w:rPr>
        <w:t>: 742-747 [PMID: 17617116 DOI: 10.1111/j.1478-3231.2007.01522.x]</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5 </w:t>
      </w:r>
      <w:r w:rsidRPr="00654D25">
        <w:rPr>
          <w:rFonts w:ascii="Book Antiqua" w:hAnsi="Book Antiqua" w:cs="宋体"/>
          <w:b/>
          <w:bCs/>
          <w:kern w:val="0"/>
          <w:sz w:val="24"/>
        </w:rPr>
        <w:t>Heinzow HS</w:t>
      </w:r>
      <w:r w:rsidRPr="00654D25">
        <w:rPr>
          <w:rFonts w:ascii="Book Antiqua" w:hAnsi="Book Antiqua" w:cs="宋体"/>
          <w:kern w:val="0"/>
          <w:sz w:val="24"/>
        </w:rPr>
        <w:t xml:space="preserve">, Lenz P, Köhler M, Reinecke F, Ullerich H, Domschke W, Domagk D, Meister T. Clinical outcome and predictors of survival after TIPS insertion in patients with liver cirrhosis. </w:t>
      </w:r>
      <w:r w:rsidRPr="00654D25">
        <w:rPr>
          <w:rFonts w:ascii="Book Antiqua" w:hAnsi="Book Antiqua" w:cs="宋体"/>
          <w:i/>
          <w:iCs/>
          <w:kern w:val="0"/>
          <w:sz w:val="24"/>
        </w:rPr>
        <w:t>World J Gastroenterol</w:t>
      </w:r>
      <w:r w:rsidRPr="00654D25">
        <w:rPr>
          <w:rFonts w:ascii="Book Antiqua" w:hAnsi="Book Antiqua" w:cs="宋体"/>
          <w:kern w:val="0"/>
          <w:sz w:val="24"/>
        </w:rPr>
        <w:t xml:space="preserve"> 2012; </w:t>
      </w:r>
      <w:r w:rsidRPr="00654D25">
        <w:rPr>
          <w:rFonts w:ascii="Book Antiqua" w:hAnsi="Book Antiqua" w:cs="宋体"/>
          <w:b/>
          <w:bCs/>
          <w:kern w:val="0"/>
          <w:sz w:val="24"/>
        </w:rPr>
        <w:t>18</w:t>
      </w:r>
      <w:r w:rsidRPr="00654D25">
        <w:rPr>
          <w:rFonts w:ascii="Book Antiqua" w:hAnsi="Book Antiqua" w:cs="宋体"/>
          <w:kern w:val="0"/>
          <w:sz w:val="24"/>
        </w:rPr>
        <w:t>: 5211-5218 [PMID: 23066315 DOI: 10.3748/wjg.v18.i37.5211]</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6 </w:t>
      </w:r>
      <w:r w:rsidRPr="00654D25">
        <w:rPr>
          <w:rFonts w:ascii="Book Antiqua" w:hAnsi="Book Antiqua" w:cs="宋体"/>
          <w:b/>
          <w:bCs/>
          <w:kern w:val="0"/>
          <w:sz w:val="24"/>
        </w:rPr>
        <w:t>Zheng M</w:t>
      </w:r>
      <w:r w:rsidRPr="00654D25">
        <w:rPr>
          <w:rFonts w:ascii="Book Antiqua" w:hAnsi="Book Antiqua" w:cs="宋体"/>
          <w:kern w:val="0"/>
          <w:sz w:val="24"/>
        </w:rPr>
        <w:t xml:space="preserve">, Chen Y, Bai J, Zeng Q, You J, Jin R, Zhou X, Shen H, Zheng Y, Du Z. Transjugular intrahepatic portosystemic shunt versus endoscopic therapy in the secondary prophylaxis of variceal rebleeding in cirrhotic patients: </w:t>
      </w:r>
      <w:r w:rsidRPr="00654D25">
        <w:rPr>
          <w:rFonts w:ascii="Book Antiqua" w:hAnsi="Book Antiqua" w:cs="宋体"/>
          <w:kern w:val="0"/>
          <w:sz w:val="24"/>
        </w:rPr>
        <w:lastRenderedPageBreak/>
        <w:t xml:space="preserve">meta-analysis update. </w:t>
      </w:r>
      <w:r w:rsidRPr="00654D25">
        <w:rPr>
          <w:rFonts w:ascii="Book Antiqua" w:hAnsi="Book Antiqua" w:cs="宋体"/>
          <w:i/>
          <w:iCs/>
          <w:kern w:val="0"/>
          <w:sz w:val="24"/>
        </w:rPr>
        <w:t>J Clin Gastroenterol</w:t>
      </w:r>
      <w:r w:rsidRPr="00654D25">
        <w:rPr>
          <w:rFonts w:ascii="Book Antiqua" w:hAnsi="Book Antiqua" w:cs="宋体"/>
          <w:kern w:val="0"/>
          <w:sz w:val="24"/>
        </w:rPr>
        <w:t xml:space="preserve"> </w:t>
      </w:r>
      <w:r>
        <w:rPr>
          <w:rFonts w:ascii="Book Antiqua" w:hAnsi="Book Antiqua" w:cs="宋体"/>
          <w:kern w:val="0"/>
          <w:sz w:val="24"/>
        </w:rPr>
        <w:t>2008</w:t>
      </w:r>
      <w:r w:rsidRPr="00654D25">
        <w:rPr>
          <w:rFonts w:ascii="Book Antiqua" w:hAnsi="Book Antiqua" w:cs="宋体"/>
          <w:kern w:val="0"/>
          <w:sz w:val="24"/>
        </w:rPr>
        <w:t xml:space="preserve">; </w:t>
      </w:r>
      <w:r w:rsidRPr="00654D25">
        <w:rPr>
          <w:rFonts w:ascii="Book Antiqua" w:hAnsi="Book Antiqua" w:cs="宋体"/>
          <w:b/>
          <w:bCs/>
          <w:kern w:val="0"/>
          <w:sz w:val="24"/>
        </w:rPr>
        <w:t>42</w:t>
      </w:r>
      <w:r w:rsidRPr="00654D25">
        <w:rPr>
          <w:rFonts w:ascii="Book Antiqua" w:hAnsi="Book Antiqua" w:cs="宋体"/>
          <w:kern w:val="0"/>
          <w:sz w:val="24"/>
        </w:rPr>
        <w:t>: 507-516 [PMID: 18344888 DOI: 10.1097/MCG.0b013e31815576e6]</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7 </w:t>
      </w:r>
      <w:r w:rsidRPr="00654D25">
        <w:rPr>
          <w:rFonts w:ascii="Book Antiqua" w:hAnsi="Book Antiqua" w:cs="宋体"/>
          <w:b/>
          <w:bCs/>
          <w:kern w:val="0"/>
          <w:sz w:val="24"/>
        </w:rPr>
        <w:t>Garcia-Tsao G</w:t>
      </w:r>
      <w:r w:rsidRPr="00654D25">
        <w:rPr>
          <w:rFonts w:ascii="Book Antiqua" w:hAnsi="Book Antiqua" w:cs="宋体"/>
          <w:kern w:val="0"/>
          <w:sz w:val="24"/>
        </w:rPr>
        <w:t xml:space="preserve">, Bosch J. Management of varices and variceal hemorrhage in cirrhosis. </w:t>
      </w:r>
      <w:r w:rsidRPr="00654D25">
        <w:rPr>
          <w:rFonts w:ascii="Book Antiqua" w:hAnsi="Book Antiqua" w:cs="宋体"/>
          <w:i/>
          <w:iCs/>
          <w:kern w:val="0"/>
          <w:sz w:val="24"/>
        </w:rPr>
        <w:t>N Engl J Med</w:t>
      </w:r>
      <w:r w:rsidRPr="00654D25">
        <w:rPr>
          <w:rFonts w:ascii="Book Antiqua" w:hAnsi="Book Antiqua" w:cs="宋体"/>
          <w:kern w:val="0"/>
          <w:sz w:val="24"/>
        </w:rPr>
        <w:t xml:space="preserve"> 2010; </w:t>
      </w:r>
      <w:r w:rsidRPr="00654D25">
        <w:rPr>
          <w:rFonts w:ascii="Book Antiqua" w:hAnsi="Book Antiqua" w:cs="宋体"/>
          <w:b/>
          <w:bCs/>
          <w:kern w:val="0"/>
          <w:sz w:val="24"/>
        </w:rPr>
        <w:t>362</w:t>
      </w:r>
      <w:r w:rsidRPr="00654D25">
        <w:rPr>
          <w:rFonts w:ascii="Book Antiqua" w:hAnsi="Book Antiqua" w:cs="宋体"/>
          <w:kern w:val="0"/>
          <w:sz w:val="24"/>
        </w:rPr>
        <w:t>: 823-832 [PMID: 20200386 DOI: 10.1056/NEJMra0901512]</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8 </w:t>
      </w:r>
      <w:r w:rsidRPr="00654D25">
        <w:rPr>
          <w:rFonts w:ascii="Book Antiqua" w:hAnsi="Book Antiqua" w:cs="宋体"/>
          <w:b/>
          <w:bCs/>
          <w:kern w:val="0"/>
          <w:sz w:val="24"/>
        </w:rPr>
        <w:t>Merli M</w:t>
      </w:r>
      <w:r w:rsidRPr="00654D25">
        <w:rPr>
          <w:rFonts w:ascii="Book Antiqua" w:hAnsi="Book Antiqua" w:cs="宋体"/>
          <w:kern w:val="0"/>
          <w:sz w:val="24"/>
        </w:rPr>
        <w:t xml:space="preserve">, Salerno F, Riggio O, de Franchis R, Fiaccadori F, Meddi P, Primignani M, Pedretti G, Maggi A, Capocaccia L, Lovaria A, Ugolotti U, Salvatori F, Bezzi M, Rossi P. Transjugular intrahepatic portosystemic shunt versus endoscopic sclerotherapy for the prevention of variceal bleeding in cirrhosis: a randomized multicenter trial. Gruppo Italiano Studio TIPS (G.I.S.T.). </w:t>
      </w:r>
      <w:r w:rsidRPr="00654D25">
        <w:rPr>
          <w:rFonts w:ascii="Book Antiqua" w:hAnsi="Book Antiqua" w:cs="宋体"/>
          <w:i/>
          <w:iCs/>
          <w:kern w:val="0"/>
          <w:sz w:val="24"/>
        </w:rPr>
        <w:t>Hepatology</w:t>
      </w:r>
      <w:r w:rsidRPr="00654D25">
        <w:rPr>
          <w:rFonts w:ascii="Book Antiqua" w:hAnsi="Book Antiqua" w:cs="宋体"/>
          <w:kern w:val="0"/>
          <w:sz w:val="24"/>
        </w:rPr>
        <w:t xml:space="preserve"> 1998; </w:t>
      </w:r>
      <w:r w:rsidRPr="00654D25">
        <w:rPr>
          <w:rFonts w:ascii="Book Antiqua" w:hAnsi="Book Antiqua" w:cs="宋体"/>
          <w:b/>
          <w:bCs/>
          <w:kern w:val="0"/>
          <w:sz w:val="24"/>
        </w:rPr>
        <w:t>27</w:t>
      </w:r>
      <w:r w:rsidRPr="00654D25">
        <w:rPr>
          <w:rFonts w:ascii="Book Antiqua" w:hAnsi="Book Antiqua" w:cs="宋体"/>
          <w:kern w:val="0"/>
          <w:sz w:val="24"/>
        </w:rPr>
        <w:t>: 48-53 [PMID: 9425916 DOI: 10.1002/hep.510270109]</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9 </w:t>
      </w:r>
      <w:r w:rsidRPr="00654D25">
        <w:rPr>
          <w:rFonts w:ascii="Book Antiqua" w:hAnsi="Book Antiqua" w:cs="宋体"/>
          <w:b/>
          <w:bCs/>
          <w:kern w:val="0"/>
          <w:sz w:val="24"/>
        </w:rPr>
        <w:t>Englesbe MJ</w:t>
      </w:r>
      <w:r w:rsidRPr="00654D25">
        <w:rPr>
          <w:rFonts w:ascii="Book Antiqua" w:hAnsi="Book Antiqua" w:cs="宋体"/>
          <w:kern w:val="0"/>
          <w:sz w:val="24"/>
        </w:rPr>
        <w:t xml:space="preserve">, Kubus J, Muhammad W, Sonnenday CJ, Welling T, Punch JD, Lynch RJ, Marrero JA, Pelletier SJ. Portal vein thrombosis and survival in patients with cirrhosis. </w:t>
      </w:r>
      <w:r w:rsidRPr="00654D25">
        <w:rPr>
          <w:rFonts w:ascii="Book Antiqua" w:hAnsi="Book Antiqua" w:cs="宋体"/>
          <w:i/>
          <w:iCs/>
          <w:kern w:val="0"/>
          <w:sz w:val="24"/>
        </w:rPr>
        <w:t>Liver Transpl</w:t>
      </w:r>
      <w:r w:rsidRPr="00654D25">
        <w:rPr>
          <w:rFonts w:ascii="Book Antiqua" w:hAnsi="Book Antiqua" w:cs="宋体"/>
          <w:kern w:val="0"/>
          <w:sz w:val="24"/>
        </w:rPr>
        <w:t xml:space="preserve"> 2010; </w:t>
      </w:r>
      <w:r w:rsidRPr="00654D25">
        <w:rPr>
          <w:rFonts w:ascii="Book Antiqua" w:hAnsi="Book Antiqua" w:cs="宋体"/>
          <w:b/>
          <w:bCs/>
          <w:kern w:val="0"/>
          <w:sz w:val="24"/>
        </w:rPr>
        <w:t>16</w:t>
      </w:r>
      <w:r w:rsidRPr="00654D25">
        <w:rPr>
          <w:rFonts w:ascii="Book Antiqua" w:hAnsi="Book Antiqua" w:cs="宋体"/>
          <w:kern w:val="0"/>
          <w:sz w:val="24"/>
        </w:rPr>
        <w:t>: 83-90 [PMID: 20035521 DOI: 10.1002/lt.21941]</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10 </w:t>
      </w:r>
      <w:r w:rsidRPr="00654D25">
        <w:rPr>
          <w:rFonts w:ascii="Book Antiqua" w:hAnsi="Book Antiqua" w:cs="宋体"/>
          <w:b/>
          <w:bCs/>
          <w:kern w:val="0"/>
          <w:sz w:val="24"/>
        </w:rPr>
        <w:t>Qi X</w:t>
      </w:r>
      <w:r w:rsidRPr="00654D25">
        <w:rPr>
          <w:rFonts w:ascii="Book Antiqua" w:hAnsi="Book Antiqua" w:cs="宋体"/>
          <w:kern w:val="0"/>
          <w:sz w:val="24"/>
        </w:rPr>
        <w:t xml:space="preserve">, Han G, He C, Yin Z, Zhang H, Wang J, Xia J, Cai H, Yang Z, Bai M, Wu K, Fan D. Transjugular intrahepatic portosystemic shunt may be superior to conservative therapy for variceal rebleeding in cirrhotic patients with non-tumoral portal vein thrombosis: a hypothesis. </w:t>
      </w:r>
      <w:r w:rsidRPr="00654D25">
        <w:rPr>
          <w:rFonts w:ascii="Book Antiqua" w:hAnsi="Book Antiqua" w:cs="宋体"/>
          <w:i/>
          <w:iCs/>
          <w:kern w:val="0"/>
          <w:sz w:val="24"/>
        </w:rPr>
        <w:t>Med Sci Monit</w:t>
      </w:r>
      <w:r w:rsidRPr="00654D25">
        <w:rPr>
          <w:rFonts w:ascii="Book Antiqua" w:hAnsi="Book Antiqua" w:cs="宋体"/>
          <w:kern w:val="0"/>
          <w:sz w:val="24"/>
        </w:rPr>
        <w:t xml:space="preserve"> 2012; </w:t>
      </w:r>
      <w:r w:rsidRPr="00654D25">
        <w:rPr>
          <w:rFonts w:ascii="Book Antiqua" w:hAnsi="Book Antiqua" w:cs="宋体"/>
          <w:b/>
          <w:bCs/>
          <w:kern w:val="0"/>
          <w:sz w:val="24"/>
        </w:rPr>
        <w:t>18</w:t>
      </w:r>
      <w:r w:rsidRPr="00654D25">
        <w:rPr>
          <w:rFonts w:ascii="Book Antiqua" w:hAnsi="Book Antiqua" w:cs="宋体"/>
          <w:kern w:val="0"/>
          <w:sz w:val="24"/>
        </w:rPr>
        <w:t>: HY37-HY41 [PMID: 22847208]</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11 </w:t>
      </w:r>
      <w:r w:rsidRPr="00654D25">
        <w:rPr>
          <w:rFonts w:ascii="Book Antiqua" w:hAnsi="Book Antiqua" w:cs="宋体"/>
          <w:b/>
          <w:bCs/>
          <w:kern w:val="0"/>
          <w:sz w:val="24"/>
        </w:rPr>
        <w:t>Bosch J</w:t>
      </w:r>
      <w:r w:rsidRPr="00654D25">
        <w:rPr>
          <w:rFonts w:ascii="Book Antiqua" w:hAnsi="Book Antiqua" w:cs="宋体"/>
          <w:kern w:val="0"/>
          <w:sz w:val="24"/>
        </w:rPr>
        <w:t xml:space="preserve">, Abraldes JG, Berzigotti A, Garcia-Pagan JC. Portal hypertension and gastrointestinal bleeding. </w:t>
      </w:r>
      <w:r w:rsidRPr="00654D25">
        <w:rPr>
          <w:rFonts w:ascii="Book Antiqua" w:hAnsi="Book Antiqua" w:cs="宋体"/>
          <w:i/>
          <w:iCs/>
          <w:kern w:val="0"/>
          <w:sz w:val="24"/>
        </w:rPr>
        <w:t>Semin Liver Dis</w:t>
      </w:r>
      <w:r w:rsidRPr="00654D25">
        <w:rPr>
          <w:rFonts w:ascii="Book Antiqua" w:hAnsi="Book Antiqua" w:cs="宋体"/>
          <w:kern w:val="0"/>
          <w:sz w:val="24"/>
        </w:rPr>
        <w:t xml:space="preserve"> 2008; </w:t>
      </w:r>
      <w:r w:rsidRPr="00654D25">
        <w:rPr>
          <w:rFonts w:ascii="Book Antiqua" w:hAnsi="Book Antiqua" w:cs="宋体"/>
          <w:b/>
          <w:bCs/>
          <w:kern w:val="0"/>
          <w:sz w:val="24"/>
        </w:rPr>
        <w:t>28</w:t>
      </w:r>
      <w:r w:rsidRPr="00654D25">
        <w:rPr>
          <w:rFonts w:ascii="Book Antiqua" w:hAnsi="Book Antiqua" w:cs="宋体"/>
          <w:kern w:val="0"/>
          <w:sz w:val="24"/>
        </w:rPr>
        <w:t>: 3-25 [PMID: 18293274 DOI: 10.1055/s-2008-1040318]</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12</w:t>
      </w:r>
      <w:r w:rsidRPr="00251E22">
        <w:rPr>
          <w:b/>
        </w:rPr>
        <w:t xml:space="preserve"> </w:t>
      </w:r>
      <w:r w:rsidRPr="00251E22">
        <w:rPr>
          <w:rFonts w:ascii="Book Antiqua" w:hAnsi="Book Antiqua" w:cs="宋体"/>
          <w:b/>
          <w:kern w:val="0"/>
          <w:sz w:val="24"/>
        </w:rPr>
        <w:t xml:space="preserve">European Association for the Study of the Liver. </w:t>
      </w:r>
      <w:r w:rsidRPr="00654D25">
        <w:rPr>
          <w:rFonts w:ascii="Book Antiqua" w:hAnsi="Book Antiqua" w:cs="宋体"/>
          <w:kern w:val="0"/>
          <w:sz w:val="24"/>
        </w:rPr>
        <w:t xml:space="preserve">EASL-EORTC clinical practice guidelines: management of hepatocellular carcinoma. </w:t>
      </w:r>
      <w:r w:rsidRPr="00654D25">
        <w:rPr>
          <w:rFonts w:ascii="Book Antiqua" w:hAnsi="Book Antiqua" w:cs="宋体"/>
          <w:i/>
          <w:iCs/>
          <w:kern w:val="0"/>
          <w:sz w:val="24"/>
        </w:rPr>
        <w:t>J Hepatol</w:t>
      </w:r>
      <w:r w:rsidRPr="00654D25">
        <w:rPr>
          <w:rFonts w:ascii="Book Antiqua" w:hAnsi="Book Antiqua" w:cs="宋体"/>
          <w:kern w:val="0"/>
          <w:sz w:val="24"/>
        </w:rPr>
        <w:t xml:space="preserve"> 2012; </w:t>
      </w:r>
      <w:r w:rsidRPr="00654D25">
        <w:rPr>
          <w:rFonts w:ascii="Book Antiqua" w:hAnsi="Book Antiqua" w:cs="宋体"/>
          <w:b/>
          <w:bCs/>
          <w:kern w:val="0"/>
          <w:sz w:val="24"/>
        </w:rPr>
        <w:t>56</w:t>
      </w:r>
      <w:r w:rsidRPr="00654D25">
        <w:rPr>
          <w:rFonts w:ascii="Book Antiqua" w:hAnsi="Book Antiqua" w:cs="宋体"/>
          <w:kern w:val="0"/>
          <w:sz w:val="24"/>
        </w:rPr>
        <w:t>: 908-943 [PMID: 22424438 DOI: 10.1016/j.jhep.2011.12.001]</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13 </w:t>
      </w:r>
      <w:r w:rsidRPr="00654D25">
        <w:rPr>
          <w:rFonts w:ascii="Book Antiqua" w:hAnsi="Book Antiqua" w:cs="宋体"/>
          <w:b/>
          <w:bCs/>
          <w:kern w:val="0"/>
          <w:sz w:val="24"/>
        </w:rPr>
        <w:t>de Lope CR</w:t>
      </w:r>
      <w:r w:rsidRPr="00654D25">
        <w:rPr>
          <w:rFonts w:ascii="Book Antiqua" w:hAnsi="Book Antiqua" w:cs="宋体"/>
          <w:kern w:val="0"/>
          <w:sz w:val="24"/>
        </w:rPr>
        <w:t xml:space="preserve">, Tremosini S, Forner A, Reig M, Bruix J. Management of HCC. </w:t>
      </w:r>
      <w:r w:rsidRPr="00654D25">
        <w:rPr>
          <w:rFonts w:ascii="Book Antiqua" w:hAnsi="Book Antiqua" w:cs="宋体"/>
          <w:i/>
          <w:iCs/>
          <w:kern w:val="0"/>
          <w:sz w:val="24"/>
        </w:rPr>
        <w:t>J Hepatol</w:t>
      </w:r>
      <w:r w:rsidRPr="00654D25">
        <w:rPr>
          <w:rFonts w:ascii="Book Antiqua" w:hAnsi="Book Antiqua" w:cs="宋体"/>
          <w:kern w:val="0"/>
          <w:sz w:val="24"/>
        </w:rPr>
        <w:t xml:space="preserve"> 2012; </w:t>
      </w:r>
      <w:r w:rsidRPr="00654D25">
        <w:rPr>
          <w:rFonts w:ascii="Book Antiqua" w:hAnsi="Book Antiqua" w:cs="宋体"/>
          <w:b/>
          <w:bCs/>
          <w:kern w:val="0"/>
          <w:sz w:val="24"/>
        </w:rPr>
        <w:t xml:space="preserve">56 </w:t>
      </w:r>
      <w:r w:rsidRPr="00654D25">
        <w:rPr>
          <w:rFonts w:ascii="Book Antiqua" w:hAnsi="Book Antiqua" w:cs="宋体"/>
          <w:bCs/>
          <w:kern w:val="0"/>
          <w:sz w:val="24"/>
        </w:rPr>
        <w:t>Suppl 1</w:t>
      </w:r>
      <w:r w:rsidRPr="00654D25">
        <w:rPr>
          <w:rFonts w:ascii="Book Antiqua" w:hAnsi="Book Antiqua" w:cs="宋体"/>
          <w:kern w:val="0"/>
          <w:sz w:val="24"/>
        </w:rPr>
        <w:t>: S75-S87 [PMID: 22300468 DOI: 10.1016/S0168-8278(12)60009-9]</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14 </w:t>
      </w:r>
      <w:r w:rsidRPr="00654D25">
        <w:rPr>
          <w:rFonts w:ascii="Book Antiqua" w:hAnsi="Book Antiqua" w:cs="宋体"/>
          <w:b/>
          <w:bCs/>
          <w:kern w:val="0"/>
          <w:sz w:val="24"/>
        </w:rPr>
        <w:t>Hur J</w:t>
      </w:r>
      <w:r w:rsidRPr="00654D25">
        <w:rPr>
          <w:rFonts w:ascii="Book Antiqua" w:hAnsi="Book Antiqua" w:cs="宋体"/>
          <w:kern w:val="0"/>
          <w:sz w:val="24"/>
        </w:rPr>
        <w:t xml:space="preserve">, Lee KH, Lee JH, Yu JS, Won JY, Lee DY. Stent-graft for TIPS in a hepatocellular carcinoma patient with main portal vein invasion. </w:t>
      </w:r>
      <w:r w:rsidRPr="00654D25">
        <w:rPr>
          <w:rFonts w:ascii="Book Antiqua" w:hAnsi="Book Antiqua" w:cs="宋体"/>
          <w:i/>
          <w:iCs/>
          <w:kern w:val="0"/>
          <w:sz w:val="24"/>
        </w:rPr>
        <w:t>AJR Am J Roentgenol</w:t>
      </w:r>
      <w:r w:rsidRPr="00654D25">
        <w:rPr>
          <w:rFonts w:ascii="Book Antiqua" w:hAnsi="Book Antiqua" w:cs="宋体"/>
          <w:kern w:val="0"/>
          <w:sz w:val="24"/>
        </w:rPr>
        <w:t xml:space="preserve"> 2004; </w:t>
      </w:r>
      <w:r w:rsidRPr="00654D25">
        <w:rPr>
          <w:rFonts w:ascii="Book Antiqua" w:hAnsi="Book Antiqua" w:cs="宋体"/>
          <w:b/>
          <w:bCs/>
          <w:kern w:val="0"/>
          <w:sz w:val="24"/>
        </w:rPr>
        <w:t>182</w:t>
      </w:r>
      <w:r w:rsidRPr="00654D25">
        <w:rPr>
          <w:rFonts w:ascii="Book Antiqua" w:hAnsi="Book Antiqua" w:cs="宋体"/>
          <w:kern w:val="0"/>
          <w:sz w:val="24"/>
        </w:rPr>
        <w:t>: 1301-1304 [PMID: 15100136 DOI: 10.2214/ajr.182.5.1821301]</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15 </w:t>
      </w:r>
      <w:r w:rsidRPr="00654D25">
        <w:rPr>
          <w:rFonts w:ascii="Book Antiqua" w:hAnsi="Book Antiqua" w:cs="宋体"/>
          <w:b/>
          <w:bCs/>
          <w:kern w:val="0"/>
          <w:sz w:val="24"/>
        </w:rPr>
        <w:t>Serafini FM</w:t>
      </w:r>
      <w:r w:rsidRPr="00654D25">
        <w:rPr>
          <w:rFonts w:ascii="Book Antiqua" w:hAnsi="Book Antiqua" w:cs="宋体"/>
          <w:kern w:val="0"/>
          <w:sz w:val="24"/>
        </w:rPr>
        <w:t xml:space="preserve">, Zwiebel B, Black TJ, Carey LC, Rosemurgy AS. Transjugular intrahepatic portasystemic stent shunt in the treatment of variceal bleeding in hepatocellular cancer. </w:t>
      </w:r>
      <w:r w:rsidRPr="00654D25">
        <w:rPr>
          <w:rFonts w:ascii="Book Antiqua" w:hAnsi="Book Antiqua" w:cs="宋体"/>
          <w:i/>
          <w:iCs/>
          <w:kern w:val="0"/>
          <w:sz w:val="24"/>
        </w:rPr>
        <w:t>Dig Dis Sci</w:t>
      </w:r>
      <w:r w:rsidRPr="00654D25">
        <w:rPr>
          <w:rFonts w:ascii="Book Antiqua" w:hAnsi="Book Antiqua" w:cs="宋体"/>
          <w:kern w:val="0"/>
          <w:sz w:val="24"/>
        </w:rPr>
        <w:t xml:space="preserve"> 1997; </w:t>
      </w:r>
      <w:r w:rsidRPr="00654D25">
        <w:rPr>
          <w:rFonts w:ascii="Book Antiqua" w:hAnsi="Book Antiqua" w:cs="宋体"/>
          <w:b/>
          <w:bCs/>
          <w:kern w:val="0"/>
          <w:sz w:val="24"/>
        </w:rPr>
        <w:t>42</w:t>
      </w:r>
      <w:r w:rsidRPr="00654D25">
        <w:rPr>
          <w:rFonts w:ascii="Book Antiqua" w:hAnsi="Book Antiqua" w:cs="宋体"/>
          <w:kern w:val="0"/>
          <w:sz w:val="24"/>
        </w:rPr>
        <w:t>: 59-65 [PMID: 9009116]</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16 </w:t>
      </w:r>
      <w:r w:rsidRPr="00654D25">
        <w:rPr>
          <w:rFonts w:ascii="Book Antiqua" w:hAnsi="Book Antiqua" w:cs="宋体"/>
          <w:b/>
          <w:bCs/>
          <w:kern w:val="0"/>
          <w:sz w:val="24"/>
        </w:rPr>
        <w:t>Wallace MJ</w:t>
      </w:r>
      <w:r w:rsidRPr="00654D25">
        <w:rPr>
          <w:rFonts w:ascii="Book Antiqua" w:hAnsi="Book Antiqua" w:cs="宋体"/>
          <w:kern w:val="0"/>
          <w:sz w:val="24"/>
        </w:rPr>
        <w:t xml:space="preserve">, Madoff DC. Transjugular intrahepatic portosystemic shunts in patients with hepatic malignancy. </w:t>
      </w:r>
      <w:r w:rsidRPr="00654D25">
        <w:rPr>
          <w:rFonts w:ascii="Book Antiqua" w:hAnsi="Book Antiqua" w:cs="宋体"/>
          <w:i/>
          <w:iCs/>
          <w:kern w:val="0"/>
          <w:sz w:val="24"/>
        </w:rPr>
        <w:t>Semin Intervent Radiol</w:t>
      </w:r>
      <w:r w:rsidRPr="00654D25">
        <w:rPr>
          <w:rFonts w:ascii="Book Antiqua" w:hAnsi="Book Antiqua" w:cs="宋体"/>
          <w:kern w:val="0"/>
          <w:sz w:val="24"/>
        </w:rPr>
        <w:t xml:space="preserve"> 2005; </w:t>
      </w:r>
      <w:r w:rsidRPr="00654D25">
        <w:rPr>
          <w:rFonts w:ascii="Book Antiqua" w:hAnsi="Book Antiqua" w:cs="宋体"/>
          <w:b/>
          <w:bCs/>
          <w:kern w:val="0"/>
          <w:sz w:val="24"/>
        </w:rPr>
        <w:t>22</w:t>
      </w:r>
      <w:r w:rsidRPr="00654D25">
        <w:rPr>
          <w:rFonts w:ascii="Book Antiqua" w:hAnsi="Book Antiqua" w:cs="宋体"/>
          <w:kern w:val="0"/>
          <w:sz w:val="24"/>
        </w:rPr>
        <w:t>: 309-315 [PMID: 21326709 DOI: 10.1055/s-2005-925557]</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17 </w:t>
      </w:r>
      <w:r w:rsidRPr="00654D25">
        <w:rPr>
          <w:rFonts w:ascii="Book Antiqua" w:hAnsi="Book Antiqua" w:cs="宋体"/>
          <w:b/>
          <w:bCs/>
          <w:kern w:val="0"/>
          <w:sz w:val="24"/>
        </w:rPr>
        <w:t>Chung WJ</w:t>
      </w:r>
      <w:r w:rsidRPr="00654D25">
        <w:rPr>
          <w:rFonts w:ascii="Book Antiqua" w:hAnsi="Book Antiqua" w:cs="宋体"/>
          <w:kern w:val="0"/>
          <w:sz w:val="24"/>
        </w:rPr>
        <w:t xml:space="preserve">, Jang BK, Park KS, Cho KB, Hwang JS, Ahn SH, Kim YH, Kim YH, Kim YJ. [Effect of transjugular intrahepatic portosystemic shunt for variceal bleeding in hepatocellular carcinoma patients with portal vein thrombosis]. </w:t>
      </w:r>
      <w:r w:rsidRPr="00654D25">
        <w:rPr>
          <w:rFonts w:ascii="Book Antiqua" w:hAnsi="Book Antiqua" w:cs="宋体"/>
          <w:i/>
          <w:iCs/>
          <w:kern w:val="0"/>
          <w:sz w:val="24"/>
        </w:rPr>
        <w:t>Korean J Hepatol</w:t>
      </w:r>
      <w:r w:rsidRPr="00654D25">
        <w:rPr>
          <w:rFonts w:ascii="Book Antiqua" w:hAnsi="Book Antiqua" w:cs="宋体"/>
          <w:kern w:val="0"/>
          <w:sz w:val="24"/>
        </w:rPr>
        <w:t xml:space="preserve"> 2005; </w:t>
      </w:r>
      <w:r w:rsidRPr="00654D25">
        <w:rPr>
          <w:rFonts w:ascii="Book Antiqua" w:hAnsi="Book Antiqua" w:cs="宋体"/>
          <w:b/>
          <w:bCs/>
          <w:kern w:val="0"/>
          <w:sz w:val="24"/>
        </w:rPr>
        <w:t>11</w:t>
      </w:r>
      <w:r w:rsidRPr="00654D25">
        <w:rPr>
          <w:rFonts w:ascii="Book Antiqua" w:hAnsi="Book Antiqua" w:cs="宋体"/>
          <w:kern w:val="0"/>
          <w:sz w:val="24"/>
        </w:rPr>
        <w:t>: 157-163 [PMID: 15980674]</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lastRenderedPageBreak/>
        <w:t xml:space="preserve">18 </w:t>
      </w:r>
      <w:r w:rsidRPr="00654D25">
        <w:rPr>
          <w:rFonts w:ascii="Book Antiqua" w:hAnsi="Book Antiqua" w:cs="宋体"/>
          <w:b/>
          <w:bCs/>
          <w:kern w:val="0"/>
          <w:sz w:val="24"/>
        </w:rPr>
        <w:t>Wallace MJ</w:t>
      </w:r>
      <w:r w:rsidRPr="00654D25">
        <w:rPr>
          <w:rFonts w:ascii="Book Antiqua" w:hAnsi="Book Antiqua" w:cs="宋体"/>
          <w:kern w:val="0"/>
          <w:sz w:val="24"/>
        </w:rPr>
        <w:t xml:space="preserve">, Madoff DC, Ahrar K, Warneke CL. Transjugular intrahepatic portosystemic shunts: experience in the oncology setting. </w:t>
      </w:r>
      <w:r w:rsidRPr="00654D25">
        <w:rPr>
          <w:rFonts w:ascii="Book Antiqua" w:hAnsi="Book Antiqua" w:cs="宋体"/>
          <w:i/>
          <w:iCs/>
          <w:kern w:val="0"/>
          <w:sz w:val="24"/>
        </w:rPr>
        <w:t>Cancer</w:t>
      </w:r>
      <w:r w:rsidRPr="00654D25">
        <w:rPr>
          <w:rFonts w:ascii="Book Antiqua" w:hAnsi="Book Antiqua" w:cs="宋体"/>
          <w:kern w:val="0"/>
          <w:sz w:val="24"/>
        </w:rPr>
        <w:t xml:space="preserve"> 2004; </w:t>
      </w:r>
      <w:r w:rsidRPr="00654D25">
        <w:rPr>
          <w:rFonts w:ascii="Book Antiqua" w:hAnsi="Book Antiqua" w:cs="宋体"/>
          <w:b/>
          <w:bCs/>
          <w:kern w:val="0"/>
          <w:sz w:val="24"/>
        </w:rPr>
        <w:t>101</w:t>
      </w:r>
      <w:r w:rsidRPr="00654D25">
        <w:rPr>
          <w:rFonts w:ascii="Book Antiqua" w:hAnsi="Book Antiqua" w:cs="宋体"/>
          <w:kern w:val="0"/>
          <w:sz w:val="24"/>
        </w:rPr>
        <w:t>: 337-345 [PMID: 15241832 DOI: 10.1002/cncr.20367]</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19 </w:t>
      </w:r>
      <w:r w:rsidRPr="00654D25">
        <w:rPr>
          <w:rFonts w:ascii="Book Antiqua" w:hAnsi="Book Antiqua" w:cs="宋体"/>
          <w:b/>
          <w:bCs/>
          <w:kern w:val="0"/>
          <w:sz w:val="24"/>
        </w:rPr>
        <w:t>Jiang ZB</w:t>
      </w:r>
      <w:r w:rsidRPr="00654D25">
        <w:rPr>
          <w:rFonts w:ascii="Book Antiqua" w:hAnsi="Book Antiqua" w:cs="宋体"/>
          <w:kern w:val="0"/>
          <w:sz w:val="24"/>
        </w:rPr>
        <w:t xml:space="preserve">, Shan H, Shen XY, Huang MS, Li ZR, Zhu KS, Guan SH. Transjugular intrahepatic portosystemic shunt for palliative treatment of portal hypertension secondary to portal vein tumor thrombosis. </w:t>
      </w:r>
      <w:r w:rsidRPr="00654D25">
        <w:rPr>
          <w:rFonts w:ascii="Book Antiqua" w:hAnsi="Book Antiqua" w:cs="宋体"/>
          <w:i/>
          <w:iCs/>
          <w:kern w:val="0"/>
          <w:sz w:val="24"/>
        </w:rPr>
        <w:t>World J Gastroenterol</w:t>
      </w:r>
      <w:r w:rsidRPr="00654D25">
        <w:rPr>
          <w:rFonts w:ascii="Book Antiqua" w:hAnsi="Book Antiqua" w:cs="宋体"/>
          <w:kern w:val="0"/>
          <w:sz w:val="24"/>
        </w:rPr>
        <w:t xml:space="preserve"> 2004; </w:t>
      </w:r>
      <w:r w:rsidRPr="00654D25">
        <w:rPr>
          <w:rFonts w:ascii="Book Antiqua" w:hAnsi="Book Antiqua" w:cs="宋体"/>
          <w:b/>
          <w:bCs/>
          <w:kern w:val="0"/>
          <w:sz w:val="24"/>
        </w:rPr>
        <w:t>10</w:t>
      </w:r>
      <w:r w:rsidRPr="00654D25">
        <w:rPr>
          <w:rFonts w:ascii="Book Antiqua" w:hAnsi="Book Antiqua" w:cs="宋体"/>
          <w:kern w:val="0"/>
          <w:sz w:val="24"/>
        </w:rPr>
        <w:t>: 1881-1884 [PMID: 15222028]</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20 </w:t>
      </w:r>
      <w:r w:rsidRPr="00654D25">
        <w:rPr>
          <w:rFonts w:ascii="Book Antiqua" w:hAnsi="Book Antiqua" w:cs="宋体"/>
          <w:b/>
          <w:bCs/>
          <w:kern w:val="0"/>
          <w:sz w:val="24"/>
        </w:rPr>
        <w:t>Burger JA</w:t>
      </w:r>
      <w:r w:rsidRPr="00654D25">
        <w:rPr>
          <w:rFonts w:ascii="Book Antiqua" w:hAnsi="Book Antiqua" w:cs="宋体"/>
          <w:kern w:val="0"/>
          <w:sz w:val="24"/>
        </w:rPr>
        <w:t xml:space="preserve">, Ochs A, Wirth K, Berger DP, Mertelsmann R, Engelhardt R, Roessle M, Haag K. The transjugular stent implantation for the treatment of malignant portal and hepatic vein obstruction in cancer patients. </w:t>
      </w:r>
      <w:r w:rsidRPr="00654D25">
        <w:rPr>
          <w:rFonts w:ascii="Book Antiqua" w:hAnsi="Book Antiqua" w:cs="宋体"/>
          <w:i/>
          <w:iCs/>
          <w:kern w:val="0"/>
          <w:sz w:val="24"/>
        </w:rPr>
        <w:t>Ann Oncol</w:t>
      </w:r>
      <w:r w:rsidRPr="00654D25">
        <w:rPr>
          <w:rFonts w:ascii="Book Antiqua" w:hAnsi="Book Antiqua" w:cs="宋体"/>
          <w:kern w:val="0"/>
          <w:sz w:val="24"/>
        </w:rPr>
        <w:t xml:space="preserve"> 1997; </w:t>
      </w:r>
      <w:r w:rsidRPr="00654D25">
        <w:rPr>
          <w:rFonts w:ascii="Book Antiqua" w:hAnsi="Book Antiqua" w:cs="宋体"/>
          <w:b/>
          <w:bCs/>
          <w:kern w:val="0"/>
          <w:sz w:val="24"/>
        </w:rPr>
        <w:t>8</w:t>
      </w:r>
      <w:r w:rsidRPr="00654D25">
        <w:rPr>
          <w:rFonts w:ascii="Book Antiqua" w:hAnsi="Book Antiqua" w:cs="宋体"/>
          <w:kern w:val="0"/>
          <w:sz w:val="24"/>
        </w:rPr>
        <w:t>: 200-202 [PMID: 9093733 DOI: 10.1023/A: 1008219307810]</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21 </w:t>
      </w:r>
      <w:r w:rsidRPr="00654D25">
        <w:rPr>
          <w:rFonts w:ascii="Book Antiqua" w:hAnsi="Book Antiqua" w:cs="宋体"/>
          <w:b/>
          <w:bCs/>
          <w:kern w:val="0"/>
          <w:sz w:val="24"/>
        </w:rPr>
        <w:t>Saxon RR</w:t>
      </w:r>
      <w:r w:rsidRPr="00654D25">
        <w:rPr>
          <w:rFonts w:ascii="Book Antiqua" w:hAnsi="Book Antiqua" w:cs="宋体"/>
          <w:kern w:val="0"/>
          <w:sz w:val="24"/>
        </w:rPr>
        <w:t xml:space="preserve">. A new era for transjugular intrahepatic portosystemic shunts? </w:t>
      </w:r>
      <w:r w:rsidRPr="00654D25">
        <w:rPr>
          <w:rFonts w:ascii="Book Antiqua" w:hAnsi="Book Antiqua" w:cs="宋体"/>
          <w:i/>
          <w:iCs/>
          <w:kern w:val="0"/>
          <w:sz w:val="24"/>
        </w:rPr>
        <w:t>J Vasc Interv Radiol</w:t>
      </w:r>
      <w:r w:rsidRPr="00654D25">
        <w:rPr>
          <w:rFonts w:ascii="Book Antiqua" w:hAnsi="Book Antiqua" w:cs="宋体"/>
          <w:kern w:val="0"/>
          <w:sz w:val="24"/>
        </w:rPr>
        <w:t xml:space="preserve"> 2004; </w:t>
      </w:r>
      <w:r w:rsidRPr="00654D25">
        <w:rPr>
          <w:rFonts w:ascii="Book Antiqua" w:hAnsi="Book Antiqua" w:cs="宋体"/>
          <w:b/>
          <w:bCs/>
          <w:kern w:val="0"/>
          <w:sz w:val="24"/>
        </w:rPr>
        <w:t>15</w:t>
      </w:r>
      <w:r w:rsidRPr="00654D25">
        <w:rPr>
          <w:rFonts w:ascii="Book Antiqua" w:hAnsi="Book Antiqua" w:cs="宋体"/>
          <w:kern w:val="0"/>
          <w:sz w:val="24"/>
        </w:rPr>
        <w:t>: 217-219 [PMID: 15028804]</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22 </w:t>
      </w:r>
      <w:r w:rsidRPr="00654D25">
        <w:rPr>
          <w:rFonts w:ascii="Book Antiqua" w:hAnsi="Book Antiqua" w:cs="宋体"/>
          <w:b/>
          <w:bCs/>
          <w:kern w:val="0"/>
          <w:sz w:val="24"/>
        </w:rPr>
        <w:t>Moszura T</w:t>
      </w:r>
      <w:r w:rsidRPr="00654D25">
        <w:rPr>
          <w:rFonts w:ascii="Book Antiqua" w:hAnsi="Book Antiqua" w:cs="宋体"/>
          <w:kern w:val="0"/>
          <w:sz w:val="24"/>
        </w:rPr>
        <w:t xml:space="preserve">, Zubrzycka M, Michalak KW, Rewers B, Dryzek P, Moll JJ, Sysa A, Burczynski P. Acute and late obstruction of a modified Blalock-Taussig shunt: a two-center experience in different catheter-based methods of treatment. </w:t>
      </w:r>
      <w:r w:rsidRPr="00654D25">
        <w:rPr>
          <w:rFonts w:ascii="Book Antiqua" w:hAnsi="Book Antiqua" w:cs="宋体"/>
          <w:i/>
          <w:iCs/>
          <w:kern w:val="0"/>
          <w:sz w:val="24"/>
        </w:rPr>
        <w:t>Interact Cardiovasc Thorac Surg</w:t>
      </w:r>
      <w:r w:rsidRPr="00654D25">
        <w:rPr>
          <w:rFonts w:ascii="Book Antiqua" w:hAnsi="Book Antiqua" w:cs="宋体"/>
          <w:kern w:val="0"/>
          <w:sz w:val="24"/>
        </w:rPr>
        <w:t xml:space="preserve"> 2010; </w:t>
      </w:r>
      <w:r w:rsidRPr="00654D25">
        <w:rPr>
          <w:rFonts w:ascii="Book Antiqua" w:hAnsi="Book Antiqua" w:cs="宋体"/>
          <w:b/>
          <w:bCs/>
          <w:kern w:val="0"/>
          <w:sz w:val="24"/>
        </w:rPr>
        <w:t>10</w:t>
      </w:r>
      <w:r w:rsidRPr="00654D25">
        <w:rPr>
          <w:rFonts w:ascii="Book Antiqua" w:hAnsi="Book Antiqua" w:cs="宋体"/>
          <w:kern w:val="0"/>
          <w:sz w:val="24"/>
        </w:rPr>
        <w:t>: 727-731 [PMID: 20139195 DOI: 10.1510/icvts.2009.219741]</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23 </w:t>
      </w:r>
      <w:r w:rsidRPr="00654D25">
        <w:rPr>
          <w:rFonts w:ascii="Book Antiqua" w:hAnsi="Book Antiqua" w:cs="宋体"/>
          <w:b/>
          <w:bCs/>
          <w:kern w:val="0"/>
          <w:sz w:val="24"/>
        </w:rPr>
        <w:t>Artifon EL</w:t>
      </w:r>
      <w:r w:rsidRPr="00654D25">
        <w:rPr>
          <w:rFonts w:ascii="Book Antiqua" w:hAnsi="Book Antiqua" w:cs="宋体"/>
          <w:kern w:val="0"/>
          <w:sz w:val="24"/>
        </w:rPr>
        <w:t xml:space="preserve">, Coelho F, Frazao M, Marques S, Paione JB, Takada J, Boaventura P, Rebello C, Pinhata Otoch J. A prospective randomized study comparing partially covered metal stent versus plastic multistent in the endoscopic management of patients with postoperative benign bile duct strictures: a follow-up above 5 years. </w:t>
      </w:r>
      <w:r w:rsidRPr="00654D25">
        <w:rPr>
          <w:rFonts w:ascii="Book Antiqua" w:hAnsi="Book Antiqua" w:cs="宋体"/>
          <w:i/>
          <w:iCs/>
          <w:kern w:val="0"/>
          <w:sz w:val="24"/>
        </w:rPr>
        <w:t>Rev Gastroenterol Peru</w:t>
      </w:r>
      <w:r w:rsidRPr="00654D25">
        <w:rPr>
          <w:rFonts w:ascii="Book Antiqua" w:hAnsi="Book Antiqua" w:cs="宋体"/>
          <w:kern w:val="0"/>
          <w:sz w:val="24"/>
        </w:rPr>
        <w:t xml:space="preserve"> </w:t>
      </w:r>
      <w:r>
        <w:rPr>
          <w:rFonts w:ascii="Book Antiqua" w:hAnsi="Book Antiqua" w:cs="宋体"/>
          <w:kern w:val="0"/>
          <w:sz w:val="24"/>
        </w:rPr>
        <w:t>2012</w:t>
      </w:r>
      <w:r w:rsidRPr="00654D25">
        <w:rPr>
          <w:rFonts w:ascii="Book Antiqua" w:hAnsi="Book Antiqua" w:cs="宋体"/>
          <w:kern w:val="0"/>
          <w:sz w:val="24"/>
        </w:rPr>
        <w:t xml:space="preserve">; </w:t>
      </w:r>
      <w:r w:rsidRPr="00654D25">
        <w:rPr>
          <w:rFonts w:ascii="Book Antiqua" w:hAnsi="Book Antiqua" w:cs="宋体"/>
          <w:b/>
          <w:bCs/>
          <w:kern w:val="0"/>
          <w:sz w:val="24"/>
        </w:rPr>
        <w:t>32</w:t>
      </w:r>
      <w:r w:rsidRPr="00654D25">
        <w:rPr>
          <w:rFonts w:ascii="Book Antiqua" w:hAnsi="Book Antiqua" w:cs="宋体"/>
          <w:kern w:val="0"/>
          <w:sz w:val="24"/>
        </w:rPr>
        <w:t>: 26-31 [PMID: 22476175]</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24 </w:t>
      </w:r>
      <w:r w:rsidRPr="00654D25">
        <w:rPr>
          <w:rFonts w:ascii="Book Antiqua" w:hAnsi="Book Antiqua" w:cs="宋体"/>
          <w:b/>
          <w:bCs/>
          <w:kern w:val="0"/>
          <w:sz w:val="24"/>
        </w:rPr>
        <w:t>Hausegger KA</w:t>
      </w:r>
      <w:r w:rsidRPr="00654D25">
        <w:rPr>
          <w:rFonts w:ascii="Book Antiqua" w:hAnsi="Book Antiqua" w:cs="宋体"/>
          <w:kern w:val="0"/>
          <w:sz w:val="24"/>
        </w:rPr>
        <w:t xml:space="preserve">, Karnel F, Georgieva B, Tauss J, Portugaller H, Deutschmann H, Berghold A. Transjugular intrahepatic portosystemic shunt creation with the Viatorr expanded polytetrafluoroethylene-covered stent-graft. </w:t>
      </w:r>
      <w:r w:rsidRPr="00654D25">
        <w:rPr>
          <w:rFonts w:ascii="Book Antiqua" w:hAnsi="Book Antiqua" w:cs="宋体"/>
          <w:i/>
          <w:iCs/>
          <w:kern w:val="0"/>
          <w:sz w:val="24"/>
        </w:rPr>
        <w:t>J Vasc Interv Radiol</w:t>
      </w:r>
      <w:r w:rsidRPr="00654D25">
        <w:rPr>
          <w:rFonts w:ascii="Book Antiqua" w:hAnsi="Book Antiqua" w:cs="宋体"/>
          <w:kern w:val="0"/>
          <w:sz w:val="24"/>
        </w:rPr>
        <w:t xml:space="preserve"> 2004; </w:t>
      </w:r>
      <w:r w:rsidRPr="00654D25">
        <w:rPr>
          <w:rFonts w:ascii="Book Antiqua" w:hAnsi="Book Antiqua" w:cs="宋体"/>
          <w:b/>
          <w:bCs/>
          <w:kern w:val="0"/>
          <w:sz w:val="24"/>
        </w:rPr>
        <w:t>15</w:t>
      </w:r>
      <w:r w:rsidRPr="00654D25">
        <w:rPr>
          <w:rFonts w:ascii="Book Antiqua" w:hAnsi="Book Antiqua" w:cs="宋体"/>
          <w:kern w:val="0"/>
          <w:sz w:val="24"/>
        </w:rPr>
        <w:t>: 239-248 [PMID: 15028808]</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25 </w:t>
      </w:r>
      <w:r w:rsidRPr="00654D25">
        <w:rPr>
          <w:rFonts w:ascii="Book Antiqua" w:hAnsi="Book Antiqua" w:cs="宋体"/>
          <w:b/>
          <w:bCs/>
          <w:kern w:val="0"/>
          <w:sz w:val="24"/>
        </w:rPr>
        <w:t>ter Borg PC</w:t>
      </w:r>
      <w:r w:rsidRPr="00654D25">
        <w:rPr>
          <w:rFonts w:ascii="Book Antiqua" w:hAnsi="Book Antiqua" w:cs="宋体"/>
          <w:kern w:val="0"/>
          <w:sz w:val="24"/>
        </w:rPr>
        <w:t xml:space="preserve">, Hollemans M, Van Buuren HR, Vleggaar FP, Groeneweg M, Hop WC, Laméris JS. Transjugular intrahepatic portosystemic shunts: long-term patency and clinical results in a patient cohort observed for 3-9 years. </w:t>
      </w:r>
      <w:r w:rsidRPr="00654D25">
        <w:rPr>
          <w:rFonts w:ascii="Book Antiqua" w:hAnsi="Book Antiqua" w:cs="宋体"/>
          <w:i/>
          <w:iCs/>
          <w:kern w:val="0"/>
          <w:sz w:val="24"/>
        </w:rPr>
        <w:t>Radiology</w:t>
      </w:r>
      <w:r w:rsidRPr="00654D25">
        <w:rPr>
          <w:rFonts w:ascii="Book Antiqua" w:hAnsi="Book Antiqua" w:cs="宋体"/>
          <w:kern w:val="0"/>
          <w:sz w:val="24"/>
        </w:rPr>
        <w:t xml:space="preserve"> 2004; </w:t>
      </w:r>
      <w:r w:rsidRPr="00654D25">
        <w:rPr>
          <w:rFonts w:ascii="Book Antiqua" w:hAnsi="Book Antiqua" w:cs="宋体"/>
          <w:b/>
          <w:bCs/>
          <w:kern w:val="0"/>
          <w:sz w:val="24"/>
        </w:rPr>
        <w:t>231</w:t>
      </w:r>
      <w:r w:rsidRPr="00654D25">
        <w:rPr>
          <w:rFonts w:ascii="Book Antiqua" w:hAnsi="Book Antiqua" w:cs="宋体"/>
          <w:kern w:val="0"/>
          <w:sz w:val="24"/>
        </w:rPr>
        <w:t>: 537-545 [PMID: 15044746 DOI: 10.1148/radiol.2312021797]</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26 </w:t>
      </w:r>
      <w:r w:rsidRPr="00654D25">
        <w:rPr>
          <w:rFonts w:ascii="Book Antiqua" w:hAnsi="Book Antiqua" w:cs="宋体"/>
          <w:b/>
          <w:bCs/>
          <w:kern w:val="0"/>
          <w:sz w:val="24"/>
        </w:rPr>
        <w:t>Luo XF</w:t>
      </w:r>
      <w:r w:rsidRPr="00654D25">
        <w:rPr>
          <w:rFonts w:ascii="Book Antiqua" w:hAnsi="Book Antiqua" w:cs="宋体"/>
          <w:kern w:val="0"/>
          <w:sz w:val="24"/>
        </w:rPr>
        <w:t xml:space="preserve">, Nie L, Wang Z, Tsauo J, Liu LJ, Yu Y, Zhou B, Tang CW, Li X. Stent-grafts for the treatment of TIPS dysfunction: fluency stent vs Wallgraft stent. </w:t>
      </w:r>
      <w:r w:rsidRPr="00654D25">
        <w:rPr>
          <w:rFonts w:ascii="Book Antiqua" w:hAnsi="Book Antiqua" w:cs="宋体"/>
          <w:i/>
          <w:iCs/>
          <w:kern w:val="0"/>
          <w:sz w:val="24"/>
        </w:rPr>
        <w:t>World J Gastroenterol</w:t>
      </w:r>
      <w:r w:rsidRPr="00654D25">
        <w:rPr>
          <w:rFonts w:ascii="Book Antiqua" w:hAnsi="Book Antiqua" w:cs="宋体"/>
          <w:kern w:val="0"/>
          <w:sz w:val="24"/>
        </w:rPr>
        <w:t xml:space="preserve"> 2013; </w:t>
      </w:r>
      <w:r w:rsidRPr="00654D25">
        <w:rPr>
          <w:rFonts w:ascii="Book Antiqua" w:hAnsi="Book Antiqua" w:cs="宋体"/>
          <w:b/>
          <w:bCs/>
          <w:kern w:val="0"/>
          <w:sz w:val="24"/>
        </w:rPr>
        <w:t>19</w:t>
      </w:r>
      <w:r w:rsidRPr="00654D25">
        <w:rPr>
          <w:rFonts w:ascii="Book Antiqua" w:hAnsi="Book Antiqua" w:cs="宋体"/>
          <w:kern w:val="0"/>
          <w:sz w:val="24"/>
        </w:rPr>
        <w:t>: 5000-5005 [PMID: 23946607 DOI: 10.3748/wjg.v19.i30.5000]</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27 </w:t>
      </w:r>
      <w:r w:rsidRPr="00654D25">
        <w:rPr>
          <w:rFonts w:ascii="Book Antiqua" w:hAnsi="Book Antiqua" w:cs="宋体"/>
          <w:b/>
          <w:bCs/>
          <w:kern w:val="0"/>
          <w:sz w:val="24"/>
        </w:rPr>
        <w:t>Haskal ZJ</w:t>
      </w:r>
      <w:r w:rsidRPr="00654D25">
        <w:rPr>
          <w:rFonts w:ascii="Book Antiqua" w:hAnsi="Book Antiqua" w:cs="宋体"/>
          <w:kern w:val="0"/>
          <w:sz w:val="24"/>
        </w:rPr>
        <w:t xml:space="preserve">. Improved patency of transjugular intrahepatic portosystemic shunts in humans: creation and revision with PTFE stent-grafts. </w:t>
      </w:r>
      <w:r w:rsidRPr="00654D25">
        <w:rPr>
          <w:rFonts w:ascii="Book Antiqua" w:hAnsi="Book Antiqua" w:cs="宋体"/>
          <w:i/>
          <w:iCs/>
          <w:kern w:val="0"/>
          <w:sz w:val="24"/>
        </w:rPr>
        <w:t>Radiology</w:t>
      </w:r>
      <w:r w:rsidRPr="00654D25">
        <w:rPr>
          <w:rFonts w:ascii="Book Antiqua" w:hAnsi="Book Antiqua" w:cs="宋体"/>
          <w:kern w:val="0"/>
          <w:sz w:val="24"/>
        </w:rPr>
        <w:t xml:space="preserve"> 1999; </w:t>
      </w:r>
      <w:r w:rsidRPr="00654D25">
        <w:rPr>
          <w:rFonts w:ascii="Book Antiqua" w:hAnsi="Book Antiqua" w:cs="宋体"/>
          <w:b/>
          <w:bCs/>
          <w:kern w:val="0"/>
          <w:sz w:val="24"/>
        </w:rPr>
        <w:t>213</w:t>
      </w:r>
      <w:r w:rsidRPr="00654D25">
        <w:rPr>
          <w:rFonts w:ascii="Book Antiqua" w:hAnsi="Book Antiqua" w:cs="宋体"/>
          <w:kern w:val="0"/>
          <w:sz w:val="24"/>
        </w:rPr>
        <w:t>: 759-766 [PMID: 10580950 DOI: 10.1148/radiology.213.3.r99dc28759]</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28 </w:t>
      </w:r>
      <w:r w:rsidRPr="00654D25">
        <w:rPr>
          <w:rFonts w:ascii="Book Antiqua" w:hAnsi="Book Antiqua" w:cs="宋体"/>
          <w:b/>
          <w:bCs/>
          <w:kern w:val="0"/>
          <w:sz w:val="24"/>
        </w:rPr>
        <w:t>Fidelman N</w:t>
      </w:r>
      <w:r w:rsidRPr="00654D25">
        <w:rPr>
          <w:rFonts w:ascii="Book Antiqua" w:hAnsi="Book Antiqua" w:cs="宋体"/>
          <w:kern w:val="0"/>
          <w:sz w:val="24"/>
        </w:rPr>
        <w:t xml:space="preserve">, Kwan SW, LaBerge JM, Gordon RL, Ring EJ, Kerlan RK. The transjugular intrahepatic portosystemic shunt: an update. </w:t>
      </w:r>
      <w:r w:rsidRPr="00654D25">
        <w:rPr>
          <w:rFonts w:ascii="Book Antiqua" w:hAnsi="Book Antiqua" w:cs="宋体"/>
          <w:i/>
          <w:iCs/>
          <w:kern w:val="0"/>
          <w:sz w:val="24"/>
        </w:rPr>
        <w:t>AJR Am J Roentgenol</w:t>
      </w:r>
      <w:r w:rsidRPr="00654D25">
        <w:rPr>
          <w:rFonts w:ascii="Book Antiqua" w:hAnsi="Book Antiqua" w:cs="宋体"/>
          <w:kern w:val="0"/>
          <w:sz w:val="24"/>
        </w:rPr>
        <w:t xml:space="preserve"> 2012; </w:t>
      </w:r>
      <w:r w:rsidRPr="00654D25">
        <w:rPr>
          <w:rFonts w:ascii="Book Antiqua" w:hAnsi="Book Antiqua" w:cs="宋体"/>
          <w:b/>
          <w:bCs/>
          <w:kern w:val="0"/>
          <w:sz w:val="24"/>
        </w:rPr>
        <w:t>199</w:t>
      </w:r>
      <w:r w:rsidRPr="00654D25">
        <w:rPr>
          <w:rFonts w:ascii="Book Antiqua" w:hAnsi="Book Antiqua" w:cs="宋体"/>
          <w:kern w:val="0"/>
          <w:sz w:val="24"/>
        </w:rPr>
        <w:t>: 746-755 [PMID: 22997364 DOI: 10.2214/AJR.12.9101]</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lastRenderedPageBreak/>
        <w:t xml:space="preserve">29 </w:t>
      </w:r>
      <w:r w:rsidRPr="00654D25">
        <w:rPr>
          <w:rFonts w:ascii="Book Antiqua" w:hAnsi="Book Antiqua" w:cs="宋体"/>
          <w:b/>
          <w:bCs/>
          <w:kern w:val="0"/>
          <w:sz w:val="24"/>
        </w:rPr>
        <w:t>Han G</w:t>
      </w:r>
      <w:r w:rsidRPr="00654D25">
        <w:rPr>
          <w:rFonts w:ascii="Book Antiqua" w:hAnsi="Book Antiqua" w:cs="宋体"/>
          <w:kern w:val="0"/>
          <w:sz w:val="24"/>
        </w:rPr>
        <w:t xml:space="preserve">, Qi X, He C, Yin Z, Wang J, Xia J, Yang Z, Bai M, Meng X, Niu J, Wu K, Fan D. Transjugular intrahepatic portosystemic shunt for portal vein thrombosis with symptomatic portal hypertension in liver cirrhosis. </w:t>
      </w:r>
      <w:r w:rsidRPr="00654D25">
        <w:rPr>
          <w:rFonts w:ascii="Book Antiqua" w:hAnsi="Book Antiqua" w:cs="宋体"/>
          <w:i/>
          <w:iCs/>
          <w:kern w:val="0"/>
          <w:sz w:val="24"/>
        </w:rPr>
        <w:t>J Hepatol</w:t>
      </w:r>
      <w:r w:rsidRPr="00654D25">
        <w:rPr>
          <w:rFonts w:ascii="Book Antiqua" w:hAnsi="Book Antiqua" w:cs="宋体"/>
          <w:kern w:val="0"/>
          <w:sz w:val="24"/>
        </w:rPr>
        <w:t xml:space="preserve"> 2011; </w:t>
      </w:r>
      <w:r w:rsidRPr="00654D25">
        <w:rPr>
          <w:rFonts w:ascii="Book Antiqua" w:hAnsi="Book Antiqua" w:cs="宋体"/>
          <w:b/>
          <w:bCs/>
          <w:kern w:val="0"/>
          <w:sz w:val="24"/>
        </w:rPr>
        <w:t>54</w:t>
      </w:r>
      <w:r w:rsidRPr="00654D25">
        <w:rPr>
          <w:rFonts w:ascii="Book Antiqua" w:hAnsi="Book Antiqua" w:cs="宋体"/>
          <w:kern w:val="0"/>
          <w:sz w:val="24"/>
        </w:rPr>
        <w:t>: 78-88 [PMID: 20932597 DOI: 10.1016/j.jhep.2010.06.029]</w:t>
      </w:r>
    </w:p>
    <w:p w:rsidR="00CA25F2" w:rsidRPr="00654D25" w:rsidRDefault="00CA25F2" w:rsidP="00654D25">
      <w:pPr>
        <w:widowControl/>
        <w:jc w:val="left"/>
        <w:rPr>
          <w:rFonts w:ascii="Book Antiqua" w:hAnsi="Book Antiqua" w:cs="宋体"/>
          <w:kern w:val="0"/>
          <w:sz w:val="24"/>
        </w:rPr>
      </w:pPr>
      <w:r w:rsidRPr="00654D25">
        <w:rPr>
          <w:rFonts w:ascii="Book Antiqua" w:hAnsi="Book Antiqua" w:cs="宋体"/>
          <w:kern w:val="0"/>
          <w:sz w:val="24"/>
        </w:rPr>
        <w:t xml:space="preserve">30 </w:t>
      </w:r>
      <w:r w:rsidRPr="00654D25">
        <w:rPr>
          <w:rFonts w:ascii="Book Antiqua" w:hAnsi="Book Antiqua" w:cs="宋体"/>
          <w:b/>
          <w:bCs/>
          <w:kern w:val="0"/>
          <w:sz w:val="24"/>
        </w:rPr>
        <w:t>Patel NH</w:t>
      </w:r>
      <w:r w:rsidRPr="00654D25">
        <w:rPr>
          <w:rFonts w:ascii="Book Antiqua" w:hAnsi="Book Antiqua" w:cs="宋体"/>
          <w:kern w:val="0"/>
          <w:sz w:val="24"/>
        </w:rPr>
        <w:t xml:space="preserve">, Sasadeusz KJ, Seshadri R, Chalasani N, Shah H, Johnson MS, Namyslowski J, Moresco KP, Trerotola SO. Increase in hepatic arterial blood flow after transjugular intrahepatic portosystemic shunt creation and its potential predictive value of postprocedural encephalopathy and mortality. </w:t>
      </w:r>
      <w:r w:rsidRPr="00654D25">
        <w:rPr>
          <w:rFonts w:ascii="Book Antiqua" w:hAnsi="Book Antiqua" w:cs="宋体"/>
          <w:i/>
          <w:iCs/>
          <w:kern w:val="0"/>
          <w:sz w:val="24"/>
        </w:rPr>
        <w:t>J Vasc Interv Radiol</w:t>
      </w:r>
      <w:r w:rsidRPr="00654D25">
        <w:rPr>
          <w:rFonts w:ascii="Book Antiqua" w:hAnsi="Book Antiqua" w:cs="宋体"/>
          <w:kern w:val="0"/>
          <w:sz w:val="24"/>
        </w:rPr>
        <w:t xml:space="preserve"> 2001; </w:t>
      </w:r>
      <w:r w:rsidRPr="00654D25">
        <w:rPr>
          <w:rFonts w:ascii="Book Antiqua" w:hAnsi="Book Antiqua" w:cs="宋体"/>
          <w:b/>
          <w:bCs/>
          <w:kern w:val="0"/>
          <w:sz w:val="24"/>
        </w:rPr>
        <w:t>12</w:t>
      </w:r>
      <w:r w:rsidRPr="00654D25">
        <w:rPr>
          <w:rFonts w:ascii="Book Antiqua" w:hAnsi="Book Antiqua" w:cs="宋体"/>
          <w:kern w:val="0"/>
          <w:sz w:val="24"/>
        </w:rPr>
        <w:t>: 1279-1284 [PMID: 11698626 DOI: 10.1016/S1051-0443(07)61552-8]</w:t>
      </w:r>
    </w:p>
    <w:p w:rsidR="00CA25F2" w:rsidRDefault="00CA25F2" w:rsidP="00654D25">
      <w:pPr>
        <w:spacing w:line="360" w:lineRule="auto"/>
        <w:rPr>
          <w:rFonts w:ascii="Book Antiqua" w:hAnsi="Book Antiqua"/>
          <w:b/>
          <w:bCs/>
          <w:sz w:val="24"/>
        </w:rPr>
      </w:pPr>
    </w:p>
    <w:p w:rsidR="00CA25F2" w:rsidRPr="00C56046" w:rsidRDefault="00CA25F2" w:rsidP="00D01791">
      <w:pPr>
        <w:tabs>
          <w:tab w:val="left" w:pos="180"/>
          <w:tab w:val="left" w:pos="360"/>
        </w:tabs>
        <w:adjustRightInd w:val="0"/>
        <w:snapToGrid w:val="0"/>
        <w:spacing w:line="360" w:lineRule="auto"/>
        <w:jc w:val="right"/>
        <w:rPr>
          <w:rFonts w:ascii="Book Antiqua" w:hAnsi="Book Antiqua" w:cs="Tahoma"/>
          <w:b/>
          <w:color w:val="000000"/>
          <w:sz w:val="24"/>
        </w:rPr>
      </w:pPr>
      <w:bookmarkStart w:id="511" w:name="OLE_LINK874"/>
      <w:bookmarkStart w:id="512" w:name="OLE_LINK875"/>
      <w:bookmarkStart w:id="513" w:name="OLE_LINK347"/>
      <w:bookmarkStart w:id="514" w:name="OLE_LINK384"/>
      <w:bookmarkStart w:id="515" w:name="OLE_LINK557"/>
      <w:bookmarkStart w:id="516" w:name="OLE_LINK558"/>
      <w:bookmarkStart w:id="517" w:name="OLE_LINK631"/>
      <w:bookmarkStart w:id="518" w:name="OLE_LINK632"/>
      <w:bookmarkStart w:id="519" w:name="OLE_LINK386"/>
      <w:bookmarkStart w:id="520" w:name="OLE_LINK431"/>
      <w:bookmarkStart w:id="521" w:name="OLE_LINK564"/>
      <w:bookmarkStart w:id="522" w:name="OLE_LINK493"/>
      <w:bookmarkStart w:id="523" w:name="OLE_LINK442"/>
      <w:bookmarkStart w:id="524" w:name="OLE_LINK551"/>
      <w:bookmarkStart w:id="525" w:name="OLE_LINK668"/>
      <w:bookmarkStart w:id="526" w:name="OLE_LINK669"/>
      <w:bookmarkStart w:id="527" w:name="OLE_LINK725"/>
      <w:bookmarkStart w:id="528" w:name="OLE_LINK489"/>
      <w:bookmarkStart w:id="529" w:name="OLE_LINK602"/>
      <w:bookmarkStart w:id="530" w:name="OLE_LINK658"/>
      <w:bookmarkStart w:id="531" w:name="OLE_LINK747"/>
      <w:bookmarkStart w:id="532" w:name="OLE_LINK897"/>
      <w:bookmarkStart w:id="533" w:name="OLE_LINK1138"/>
      <w:bookmarkStart w:id="534" w:name="OLE_LINK1139"/>
      <w:bookmarkStart w:id="535" w:name="OLE_LINK882"/>
      <w:bookmarkStart w:id="536" w:name="OLE_LINK1095"/>
      <w:bookmarkStart w:id="537" w:name="OLE_LINK1305"/>
      <w:bookmarkStart w:id="538" w:name="OLE_LINK1390"/>
      <w:bookmarkStart w:id="539" w:name="OLE_LINK964"/>
      <w:bookmarkStart w:id="540" w:name="OLE_LINK1190"/>
      <w:bookmarkStart w:id="541" w:name="OLE_LINK1314"/>
      <w:bookmarkStart w:id="542" w:name="OLE_LINK1031"/>
      <w:bookmarkStart w:id="543" w:name="OLE_LINK1092"/>
      <w:bookmarkStart w:id="544" w:name="OLE_LINK1258"/>
      <w:bookmarkStart w:id="545" w:name="OLE_LINK1259"/>
      <w:bookmarkStart w:id="546" w:name="OLE_LINK1337"/>
      <w:bookmarkStart w:id="547" w:name="OLE_LINK1338"/>
      <w:bookmarkStart w:id="548" w:name="OLE_LINK1363"/>
      <w:bookmarkStart w:id="549" w:name="OLE_LINK1364"/>
      <w:bookmarkStart w:id="550" w:name="OLE_LINK86"/>
      <w:bookmarkStart w:id="551" w:name="OLE_LINK1595"/>
      <w:bookmarkStart w:id="552" w:name="OLE_LINK1613"/>
      <w:bookmarkStart w:id="553" w:name="OLE_LINK1708"/>
      <w:bookmarkStart w:id="554" w:name="OLE_LINK1774"/>
      <w:bookmarkStart w:id="555" w:name="OLE_LINK1872"/>
      <w:bookmarkStart w:id="556" w:name="OLE_LINK1899"/>
      <w:bookmarkStart w:id="557" w:name="OLE_LINK1492"/>
      <w:bookmarkStart w:id="558" w:name="OLE_LINK1497"/>
      <w:bookmarkStart w:id="559" w:name="OLE_LINK1498"/>
      <w:bookmarkStart w:id="560" w:name="OLE_LINK1589"/>
      <w:bookmarkStart w:id="561" w:name="OLE_LINK1666"/>
      <w:bookmarkStart w:id="562" w:name="OLE_LINK1752"/>
      <w:bookmarkStart w:id="563" w:name="OLE_LINK1616"/>
      <w:bookmarkStart w:id="564" w:name="OLE_LINK1696"/>
      <w:bookmarkStart w:id="565" w:name="OLE_LINK1855"/>
      <w:bookmarkStart w:id="566" w:name="OLE_LINK1942"/>
      <w:bookmarkStart w:id="567" w:name="OLE_LINK1943"/>
      <w:bookmarkStart w:id="568" w:name="OLE_LINK1573"/>
      <w:bookmarkStart w:id="569" w:name="OLE_LINK1574"/>
      <w:bookmarkStart w:id="570" w:name="OLE_LINK1575"/>
      <w:bookmarkStart w:id="571" w:name="OLE_LINK1739"/>
      <w:bookmarkStart w:id="572" w:name="OLE_LINK1761"/>
      <w:bookmarkStart w:id="573" w:name="OLE_LINK1743"/>
      <w:bookmarkStart w:id="574" w:name="OLE_LINK1841"/>
      <w:bookmarkStart w:id="575" w:name="OLE_LINK1858"/>
      <w:bookmarkStart w:id="576" w:name="OLE_LINK1890"/>
      <w:bookmarkStart w:id="577" w:name="OLE_LINK1915"/>
      <w:bookmarkStart w:id="578" w:name="OLE_LINK1980"/>
      <w:bookmarkStart w:id="579" w:name="OLE_LINK1883"/>
      <w:bookmarkStart w:id="580" w:name="OLE_LINK1935"/>
      <w:bookmarkStart w:id="581" w:name="OLE_LINK1936"/>
      <w:bookmarkStart w:id="582" w:name="OLE_LINK1952"/>
      <w:bookmarkStart w:id="583" w:name="OLE_LINK1953"/>
      <w:bookmarkStart w:id="584" w:name="OLE_LINK1999"/>
      <w:bookmarkStart w:id="585" w:name="OLE_LINK2050"/>
      <w:bookmarkStart w:id="586" w:name="OLE_LINK1862"/>
      <w:bookmarkStart w:id="587" w:name="OLE_LINK1963"/>
      <w:bookmarkStart w:id="588" w:name="OLE_LINK2052"/>
      <w:bookmarkStart w:id="589" w:name="OLE_LINK1906"/>
      <w:bookmarkStart w:id="590" w:name="OLE_LINK2031"/>
      <w:bookmarkStart w:id="591" w:name="OLE_LINK2032"/>
      <w:bookmarkStart w:id="592" w:name="OLE_LINK1907"/>
      <w:bookmarkStart w:id="593" w:name="OLE_LINK2004"/>
      <w:bookmarkStart w:id="594" w:name="OLE_LINK2238"/>
      <w:bookmarkStart w:id="595" w:name="OLE_LINK2239"/>
      <w:bookmarkStart w:id="596" w:name="OLE_LINK2163"/>
      <w:bookmarkStart w:id="597" w:name="OLE_LINK2207"/>
      <w:bookmarkStart w:id="598" w:name="OLE_LINK2341"/>
      <w:bookmarkStart w:id="599" w:name="OLE_LINK2417"/>
      <w:bookmarkStart w:id="600" w:name="OLE_LINK2509"/>
      <w:bookmarkStart w:id="601" w:name="OLE_LINK2510"/>
      <w:bookmarkStart w:id="602" w:name="OLE_LINK2511"/>
      <w:bookmarkStart w:id="603" w:name="OLE_LINK2512"/>
      <w:bookmarkStart w:id="604" w:name="OLE_LINK2513"/>
      <w:bookmarkStart w:id="605" w:name="OLE_LINK2514"/>
      <w:bookmarkStart w:id="606" w:name="OLE_LINK2515"/>
      <w:bookmarkStart w:id="607" w:name="OLE_LINK2516"/>
      <w:bookmarkStart w:id="608" w:name="OLE_LINK2517"/>
      <w:bookmarkStart w:id="609" w:name="OLE_LINK2518"/>
      <w:bookmarkStart w:id="610" w:name="OLE_LINK2519"/>
      <w:bookmarkStart w:id="611" w:name="OLE_LINK2520"/>
      <w:bookmarkStart w:id="612" w:name="OLE_LINK2521"/>
      <w:bookmarkStart w:id="613" w:name="OLE_LINK2522"/>
      <w:bookmarkStart w:id="614" w:name="OLE_LINK2523"/>
      <w:bookmarkStart w:id="615" w:name="OLE_LINK2524"/>
      <w:bookmarkStart w:id="616" w:name="OLE_LINK2051"/>
      <w:bookmarkStart w:id="617" w:name="OLE_LINK2109"/>
      <w:bookmarkStart w:id="618" w:name="OLE_LINK2165"/>
      <w:bookmarkStart w:id="619" w:name="OLE_LINK2385"/>
      <w:bookmarkStart w:id="620" w:name="OLE_LINK2593"/>
      <w:bookmarkStart w:id="621" w:name="OLE_LINK2332"/>
      <w:bookmarkStart w:id="622" w:name="OLE_LINK2448"/>
      <w:bookmarkStart w:id="623" w:name="OLE_LINK2525"/>
      <w:bookmarkStart w:id="624" w:name="OLE_LINK2506"/>
      <w:bookmarkStart w:id="625" w:name="OLE_LINK2507"/>
      <w:bookmarkStart w:id="626" w:name="OLE_LINK2291"/>
      <w:bookmarkStart w:id="627" w:name="OLE_LINK2294"/>
      <w:bookmarkStart w:id="628" w:name="OLE_LINK2298"/>
      <w:bookmarkStart w:id="629" w:name="OLE_LINK2300"/>
      <w:bookmarkStart w:id="630" w:name="OLE_LINK2301"/>
      <w:bookmarkStart w:id="631" w:name="OLE_LINK2546"/>
      <w:bookmarkStart w:id="632" w:name="OLE_LINK2756"/>
      <w:bookmarkStart w:id="633" w:name="OLE_LINK2757"/>
      <w:bookmarkStart w:id="634" w:name="OLE_LINK2736"/>
      <w:bookmarkStart w:id="635" w:name="OLE_LINK2923"/>
      <w:bookmarkStart w:id="636" w:name="OLE_LINK2974"/>
      <w:bookmarkStart w:id="637" w:name="OLE_LINK3125"/>
      <w:bookmarkStart w:id="638" w:name="OLE_LINK3218"/>
      <w:bookmarkStart w:id="639" w:name="OLE_LINK2575"/>
      <w:bookmarkStart w:id="640" w:name="OLE_LINK2687"/>
      <w:bookmarkStart w:id="641" w:name="OLE_LINK2688"/>
      <w:bookmarkStart w:id="642" w:name="OLE_LINK2700"/>
      <w:bookmarkStart w:id="643" w:name="OLE_LINK2576"/>
      <w:bookmarkStart w:id="644" w:name="OLE_LINK2674"/>
      <w:bookmarkStart w:id="645" w:name="OLE_LINK2738"/>
      <w:bookmarkStart w:id="646" w:name="OLE_LINK2983"/>
      <w:bookmarkStart w:id="647" w:name="OLE_LINK76"/>
      <w:bookmarkStart w:id="648" w:name="OLE_LINK115"/>
      <w:bookmarkStart w:id="649" w:name="OLE_LINK155"/>
      <w:r>
        <w:rPr>
          <w:rFonts w:ascii="Book Antiqua" w:hAnsi="Book Antiqua" w:cs="Tahoma"/>
          <w:b/>
          <w:color w:val="000000"/>
          <w:sz w:val="24"/>
        </w:rPr>
        <w:t xml:space="preserve"> </w:t>
      </w:r>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3D6BFA">
        <w:rPr>
          <w:rFonts w:ascii="Book Antiqua" w:hAnsi="Book Antiqua" w:cs="Tahoma"/>
          <w:color w:val="000000"/>
          <w:sz w:val="24"/>
        </w:rPr>
        <w:t xml:space="preserve">Cerwenka HR, Hasegawa K, Pirisi M, Wang DS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511"/>
      <w:bookmarkEnd w:id="512"/>
      <w:r w:rsidRPr="00C56046">
        <w:rPr>
          <w:rFonts w:ascii="Book Antiqua" w:hAnsi="Book Antiqua" w:cs="Tahoma"/>
          <w:b/>
          <w:color w:val="000000"/>
          <w:sz w:val="24"/>
        </w:rPr>
        <w:t>r</w:t>
      </w:r>
      <w:r>
        <w:rPr>
          <w:rFonts w:ascii="Book Antiqua" w:hAnsi="Book Antiqua" w:cs="Tahoma"/>
          <w:b/>
          <w:color w:val="000000"/>
          <w:sz w:val="24"/>
        </w:rPr>
        <w:t>:</w:t>
      </w:r>
    </w:p>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rsidR="00CA25F2" w:rsidRPr="00251E22" w:rsidRDefault="00CA25F2" w:rsidP="00654D25">
      <w:pPr>
        <w:spacing w:line="360" w:lineRule="auto"/>
        <w:rPr>
          <w:rFonts w:ascii="Book Antiqua" w:hAnsi="Book Antiqua"/>
          <w:b/>
          <w:bCs/>
          <w:sz w:val="24"/>
        </w:rPr>
      </w:pPr>
    </w:p>
    <w:p w:rsidR="00CA25F2" w:rsidRPr="00654D25" w:rsidRDefault="00CA25F2" w:rsidP="00221E11">
      <w:pPr>
        <w:widowControl/>
        <w:spacing w:line="360" w:lineRule="auto"/>
        <w:jc w:val="left"/>
        <w:rPr>
          <w:rFonts w:ascii="Book Antiqua" w:hAnsi="Book Antiqua"/>
          <w:b/>
          <w:bCs/>
          <w:sz w:val="24"/>
        </w:rPr>
      </w:pPr>
      <w:r w:rsidRPr="00654D25">
        <w:rPr>
          <w:rFonts w:ascii="Book Antiqua" w:hAnsi="Book Antiqua"/>
          <w:b/>
          <w:bCs/>
          <w:sz w:val="24"/>
        </w:rPr>
        <w:br w:type="page"/>
      </w:r>
    </w:p>
    <w:p w:rsidR="00CA25F2" w:rsidRPr="00654D25" w:rsidRDefault="00550E74" w:rsidP="00221E11">
      <w:pPr>
        <w:spacing w:line="360" w:lineRule="auto"/>
        <w:ind w:firstLineChars="1300" w:firstLine="3132"/>
        <w:rPr>
          <w:rFonts w:ascii="Book Antiqua" w:hAnsi="Book Antiqua"/>
          <w:b/>
          <w:bCs/>
          <w:sz w:val="24"/>
        </w:rPr>
      </w:pPr>
      <w:r>
        <w:rPr>
          <w:rFonts w:ascii="Book Antiqua" w:hAnsi="Book Antiqua"/>
          <w:b/>
          <w:noProof/>
          <w:sz w:val="24"/>
        </w:rPr>
        <w:drawing>
          <wp:inline distT="0" distB="0" distL="0" distR="0">
            <wp:extent cx="1901825" cy="1901825"/>
            <wp:effectExtent l="0" t="0" r="3175" b="3175"/>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a:ln>
                      <a:noFill/>
                    </a:ln>
                  </pic:spPr>
                </pic:pic>
              </a:graphicData>
            </a:graphic>
          </wp:inline>
        </w:drawing>
      </w:r>
    </w:p>
    <w:p w:rsidR="00CA25F2" w:rsidRPr="00654D25" w:rsidRDefault="00CA25F2" w:rsidP="00221E11">
      <w:pPr>
        <w:spacing w:line="360" w:lineRule="auto"/>
        <w:rPr>
          <w:rFonts w:ascii="Book Antiqua" w:hAnsi="Book Antiqua"/>
          <w:sz w:val="24"/>
        </w:rPr>
      </w:pPr>
      <w:r w:rsidRPr="00654D25">
        <w:rPr>
          <w:rFonts w:ascii="Book Antiqua" w:hAnsi="Book Antiqua"/>
          <w:b/>
          <w:sz w:val="24"/>
        </w:rPr>
        <w:t xml:space="preserve">Figure 1 Portal venograms in a 59-year-old man with </w:t>
      </w:r>
      <w:r w:rsidRPr="00654D25">
        <w:rPr>
          <w:rFonts w:ascii="Book Antiqua" w:hAnsi="Book Antiqua"/>
          <w:b/>
          <w:bCs/>
          <w:sz w:val="24"/>
        </w:rPr>
        <w:t>hepatocellular carcinoma</w:t>
      </w:r>
      <w:r w:rsidRPr="00654D25">
        <w:rPr>
          <w:rFonts w:ascii="Book Antiqua" w:hAnsi="Book Antiqua"/>
          <w:b/>
          <w:sz w:val="24"/>
        </w:rPr>
        <w:t xml:space="preserve"> and lungs metastasis, who was treated with transjugular intrahepatic portosystemic shunt for severe varicosis and womiting blood for 3 d.</w:t>
      </w:r>
      <w:r w:rsidRPr="00654D25">
        <w:rPr>
          <w:rFonts w:ascii="Book Antiqua" w:hAnsi="Book Antiqua"/>
          <w:sz w:val="24"/>
        </w:rPr>
        <w:t xml:space="preserve"> Puncture was successfully performed in the right branch with </w:t>
      </w:r>
      <w:bookmarkStart w:id="650" w:name="OLE_LINK19"/>
      <w:r w:rsidRPr="00654D25">
        <w:rPr>
          <w:rFonts w:ascii="Book Antiqua" w:hAnsi="Book Antiqua"/>
          <w:sz w:val="24"/>
        </w:rPr>
        <w:t>tumor thrombus</w:t>
      </w:r>
      <w:bookmarkEnd w:id="650"/>
      <w:r w:rsidRPr="00654D25">
        <w:rPr>
          <w:rFonts w:ascii="Book Antiqua" w:hAnsi="Book Antiqua"/>
          <w:sz w:val="24"/>
        </w:rPr>
        <w:t xml:space="preserve"> in the trunk and left branch of the portal vein.</w:t>
      </w:r>
      <w:bookmarkStart w:id="651" w:name="OLE_LINK41"/>
    </w:p>
    <w:p w:rsidR="00CA25F2" w:rsidRPr="00654D25" w:rsidRDefault="00CA25F2" w:rsidP="00221E11">
      <w:pPr>
        <w:spacing w:line="360" w:lineRule="auto"/>
        <w:rPr>
          <w:rFonts w:ascii="Book Antiqua" w:hAnsi="Book Antiqua"/>
          <w:sz w:val="24"/>
        </w:rPr>
      </w:pPr>
    </w:p>
    <w:p w:rsidR="00CA25F2" w:rsidRPr="00654D25" w:rsidRDefault="00CA25F2" w:rsidP="00221E11">
      <w:pPr>
        <w:spacing w:line="360" w:lineRule="auto"/>
        <w:rPr>
          <w:rFonts w:ascii="Book Antiqua" w:hAnsi="Book Antiqua"/>
        </w:rPr>
      </w:pPr>
      <w:r w:rsidRPr="00654D25">
        <w:rPr>
          <w:rFonts w:ascii="Book Antiqua" w:hAnsi="Book Antiqua"/>
          <w:bCs/>
          <w:sz w:val="24"/>
        </w:rPr>
        <w:t>A                   B                   C</w:t>
      </w:r>
    </w:p>
    <w:p w:rsidR="00CA25F2" w:rsidRPr="00654D25" w:rsidRDefault="00550E74" w:rsidP="00221E11">
      <w:pPr>
        <w:spacing w:line="360" w:lineRule="auto"/>
        <w:rPr>
          <w:rFonts w:ascii="Book Antiqua" w:hAnsi="Book Antiqua"/>
          <w:snapToGrid w:val="0"/>
          <w:color w:val="000000"/>
          <w:w w:val="0"/>
          <w:sz w:val="2"/>
          <w:u w:color="000000"/>
          <w:bdr w:val="none" w:sz="0" w:space="0" w:color="000000"/>
          <w:shd w:val="clear" w:color="000000" w:fill="000000"/>
        </w:rPr>
      </w:pPr>
      <w:r>
        <w:rPr>
          <w:rFonts w:ascii="Book Antiqua" w:hAnsi="Book Antiqua"/>
          <w:noProof/>
          <w:sz w:val="24"/>
        </w:rPr>
        <w:drawing>
          <wp:inline distT="0" distB="0" distL="0" distR="0">
            <wp:extent cx="1477645" cy="1477645"/>
            <wp:effectExtent l="0" t="0" r="825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7645" cy="1477645"/>
                    </a:xfrm>
                    <a:prstGeom prst="rect">
                      <a:avLst/>
                    </a:prstGeom>
                    <a:noFill/>
                    <a:ln>
                      <a:noFill/>
                    </a:ln>
                  </pic:spPr>
                </pic:pic>
              </a:graphicData>
            </a:graphic>
          </wp:inline>
        </w:drawing>
      </w:r>
      <w:r w:rsidR="00CA25F2" w:rsidRPr="00654D25">
        <w:rPr>
          <w:rFonts w:ascii="Book Antiqua" w:hAnsi="Book Antiqua"/>
          <w:snapToGrid w:val="0"/>
          <w:color w:val="000000"/>
          <w:w w:val="0"/>
          <w:sz w:val="2"/>
          <w:u w:color="000000"/>
          <w:bdr w:val="none" w:sz="0" w:space="0" w:color="000000"/>
          <w:shd w:val="clear" w:color="000000" w:fill="000000"/>
        </w:rPr>
        <w:t xml:space="preserve"> </w:t>
      </w:r>
      <w:r>
        <w:rPr>
          <w:rFonts w:ascii="Book Antiqua" w:hAnsi="Book Antiqua"/>
          <w:noProof/>
          <w:sz w:val="24"/>
        </w:rPr>
        <w:drawing>
          <wp:inline distT="0" distB="0" distL="0" distR="0">
            <wp:extent cx="1477645" cy="1477645"/>
            <wp:effectExtent l="0" t="0" r="825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7645" cy="1477645"/>
                    </a:xfrm>
                    <a:prstGeom prst="rect">
                      <a:avLst/>
                    </a:prstGeom>
                    <a:noFill/>
                    <a:ln>
                      <a:noFill/>
                    </a:ln>
                  </pic:spPr>
                </pic:pic>
              </a:graphicData>
            </a:graphic>
          </wp:inline>
        </w:drawing>
      </w:r>
      <w:r w:rsidR="00CA25F2" w:rsidRPr="00654D25">
        <w:rPr>
          <w:rFonts w:ascii="Book Antiqua" w:hAnsi="Book Antiqua"/>
          <w:snapToGrid w:val="0"/>
          <w:color w:val="000000"/>
          <w:w w:val="0"/>
          <w:sz w:val="2"/>
          <w:u w:color="000000"/>
          <w:bdr w:val="none" w:sz="0" w:space="0" w:color="000000"/>
          <w:shd w:val="clear" w:color="000000" w:fill="000000"/>
        </w:rPr>
        <w:t xml:space="preserve"> </w:t>
      </w:r>
      <w:r>
        <w:rPr>
          <w:rFonts w:ascii="Book Antiqua" w:hAnsi="Book Antiqua"/>
          <w:noProof/>
          <w:color w:val="000000"/>
          <w:w w:val="0"/>
          <w:sz w:val="2"/>
          <w:u w:color="000000"/>
          <w:bdr w:val="none" w:sz="0" w:space="0" w:color="000000"/>
          <w:shd w:val="clear" w:color="000000" w:fill="000000"/>
        </w:rPr>
        <w:drawing>
          <wp:inline distT="0" distB="0" distL="0" distR="0">
            <wp:extent cx="1477645" cy="1477645"/>
            <wp:effectExtent l="0" t="0" r="8255"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7645" cy="1477645"/>
                    </a:xfrm>
                    <a:prstGeom prst="rect">
                      <a:avLst/>
                    </a:prstGeom>
                    <a:noFill/>
                    <a:ln>
                      <a:noFill/>
                    </a:ln>
                  </pic:spPr>
                </pic:pic>
              </a:graphicData>
            </a:graphic>
          </wp:inline>
        </w:drawing>
      </w:r>
    </w:p>
    <w:p w:rsidR="00CA25F2" w:rsidRPr="00654D25" w:rsidRDefault="00CA25F2" w:rsidP="00221E11">
      <w:pPr>
        <w:spacing w:line="360" w:lineRule="auto"/>
        <w:rPr>
          <w:rFonts w:ascii="Book Antiqua" w:hAnsi="Book Antiqua"/>
          <w:sz w:val="24"/>
        </w:rPr>
      </w:pPr>
      <w:r w:rsidRPr="00654D25">
        <w:rPr>
          <w:rFonts w:ascii="Book Antiqua" w:hAnsi="Book Antiqua"/>
          <w:b/>
          <w:sz w:val="24"/>
        </w:rPr>
        <w:t>Figure 2</w:t>
      </w:r>
      <w:bookmarkEnd w:id="651"/>
      <w:r w:rsidRPr="00654D25">
        <w:rPr>
          <w:rFonts w:ascii="Book Antiqua" w:hAnsi="Book Antiqua"/>
          <w:b/>
          <w:sz w:val="24"/>
        </w:rPr>
        <w:t xml:space="preserve"> Portal venograms in a 41-year-old man with </w:t>
      </w:r>
      <w:r w:rsidRPr="00654D25">
        <w:rPr>
          <w:rFonts w:ascii="Book Antiqua" w:hAnsi="Book Antiqua"/>
          <w:b/>
          <w:bCs/>
          <w:sz w:val="24"/>
        </w:rPr>
        <w:t>hepatocellular carcinoma</w:t>
      </w:r>
      <w:r w:rsidRPr="00654D25">
        <w:rPr>
          <w:rFonts w:ascii="Book Antiqua" w:hAnsi="Book Antiqua"/>
          <w:b/>
          <w:sz w:val="24"/>
        </w:rPr>
        <w:t xml:space="preserve"> and lymphatic metastasis, who was treated with transjugular intrahepatic portosystemic shunt for severe varicosis and womiting blood for 5 d. </w:t>
      </w:r>
      <w:r w:rsidRPr="00654D25">
        <w:rPr>
          <w:rFonts w:ascii="Book Antiqua" w:hAnsi="Book Antiqua"/>
          <w:sz w:val="24"/>
        </w:rPr>
        <w:t xml:space="preserve">A: </w:t>
      </w:r>
      <w:bookmarkStart w:id="652" w:name="OLE_LINK10"/>
      <w:bookmarkStart w:id="653" w:name="OLE_LINK11"/>
      <w:r w:rsidRPr="00654D25">
        <w:rPr>
          <w:rFonts w:ascii="Book Antiqua" w:hAnsi="Book Antiqua"/>
          <w:sz w:val="24"/>
        </w:rPr>
        <w:t>Injection of a small amount of contrast agent demonstrated tubular and slow blood flow with no dissipation and the portal vein was clearly defined</w:t>
      </w:r>
      <w:bookmarkEnd w:id="652"/>
      <w:bookmarkEnd w:id="653"/>
      <w:r w:rsidRPr="00654D25">
        <w:rPr>
          <w:rFonts w:ascii="Book Antiqua" w:hAnsi="Book Antiqua"/>
          <w:sz w:val="24"/>
        </w:rPr>
        <w:t>; B: After a catheter was introduced, the portal vein image was confirmed by 30° right anterior oblique angiography; C: After two Fluency stent grafts with a length of 80 mm and diameter of 8 mm were implanted, the shunt was shown to have smooth blood flow by postoperative angiography.</w:t>
      </w:r>
    </w:p>
    <w:p w:rsidR="00CA25F2" w:rsidRPr="00654D25" w:rsidRDefault="00CA25F2" w:rsidP="00221E11">
      <w:pPr>
        <w:spacing w:line="360" w:lineRule="auto"/>
        <w:rPr>
          <w:rFonts w:ascii="Book Antiqua" w:hAnsi="Book Antiqua"/>
          <w:sz w:val="24"/>
        </w:rPr>
      </w:pPr>
    </w:p>
    <w:p w:rsidR="00CA25F2" w:rsidRPr="00654D25" w:rsidRDefault="00550E74" w:rsidP="00221E11">
      <w:pPr>
        <w:spacing w:line="360" w:lineRule="auto"/>
        <w:rPr>
          <w:rFonts w:ascii="Book Antiqua" w:hAnsi="Book Antiqua"/>
          <w:b/>
          <w:sz w:val="24"/>
        </w:rPr>
      </w:pPr>
      <w:r>
        <w:rPr>
          <w:rFonts w:ascii="Book Antiqua" w:hAnsi="Book Antiqua"/>
          <w:b/>
          <w:noProof/>
          <w:sz w:val="24"/>
        </w:rPr>
        <w:lastRenderedPageBreak/>
        <w:drawing>
          <wp:inline distT="0" distB="0" distL="0" distR="0">
            <wp:extent cx="1477645" cy="1477645"/>
            <wp:effectExtent l="0" t="0" r="825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7645" cy="1477645"/>
                    </a:xfrm>
                    <a:prstGeom prst="rect">
                      <a:avLst/>
                    </a:prstGeom>
                    <a:noFill/>
                    <a:ln>
                      <a:noFill/>
                    </a:ln>
                  </pic:spPr>
                </pic:pic>
              </a:graphicData>
            </a:graphic>
          </wp:inline>
        </w:drawing>
      </w:r>
      <w:r w:rsidR="00CA25F2" w:rsidRPr="00654D25">
        <w:rPr>
          <w:rFonts w:ascii="Book Antiqua" w:hAnsi="Book Antiqua"/>
          <w:b/>
          <w:sz w:val="24"/>
        </w:rPr>
        <w:t xml:space="preserve"> </w:t>
      </w:r>
    </w:p>
    <w:p w:rsidR="00CA25F2" w:rsidRPr="00654D25" w:rsidRDefault="00CA25F2" w:rsidP="00221E11">
      <w:pPr>
        <w:spacing w:line="360" w:lineRule="auto"/>
        <w:rPr>
          <w:rFonts w:ascii="Book Antiqua" w:hAnsi="Book Antiqua"/>
          <w:sz w:val="24"/>
        </w:rPr>
      </w:pPr>
      <w:r w:rsidRPr="00654D25">
        <w:rPr>
          <w:rFonts w:ascii="Book Antiqua" w:hAnsi="Book Antiqua"/>
          <w:b/>
          <w:sz w:val="24"/>
        </w:rPr>
        <w:t xml:space="preserve">Figure 3 Portal venograms in a 37-year-old man with </w:t>
      </w:r>
      <w:r w:rsidRPr="00654D25">
        <w:rPr>
          <w:rFonts w:ascii="Book Antiqua" w:hAnsi="Book Antiqua"/>
          <w:b/>
          <w:bCs/>
          <w:sz w:val="24"/>
        </w:rPr>
        <w:t>hepatocellular carcinoma</w:t>
      </w:r>
      <w:r w:rsidRPr="00654D25">
        <w:rPr>
          <w:rFonts w:ascii="Book Antiqua" w:hAnsi="Book Antiqua"/>
          <w:b/>
          <w:sz w:val="24"/>
        </w:rPr>
        <w:t xml:space="preserve"> and lungs metastasis, who was treated with transjugular intrahepatic portosystemic shunt for severe varicosis and womiting blood for 5 d</w:t>
      </w:r>
      <w:r w:rsidRPr="00654D25">
        <w:rPr>
          <w:rFonts w:ascii="Book Antiqua" w:hAnsi="Book Antiqua"/>
          <w:sz w:val="24"/>
        </w:rPr>
        <w:t>. The tumor thrombus in the trunk and both left and right branches of the portal vein, needle puncture was performed in the portal bifurcation. After injection of contrast agent, tumor thrombus was seen as an expansive growth with loose texture, with clear imaging of the portal vein branches.</w:t>
      </w:r>
    </w:p>
    <w:p w:rsidR="00CA25F2" w:rsidRPr="00654D25" w:rsidRDefault="00CA25F2" w:rsidP="00221E11">
      <w:pPr>
        <w:spacing w:line="360" w:lineRule="auto"/>
        <w:ind w:firstLineChars="1300" w:firstLine="3120"/>
        <w:rPr>
          <w:rFonts w:ascii="Book Antiqua" w:hAnsi="Book Antiqua"/>
          <w:sz w:val="24"/>
        </w:rPr>
        <w:sectPr w:rsidR="00CA25F2" w:rsidRPr="00654D25">
          <w:headerReference w:type="default" r:id="rId17"/>
          <w:footerReference w:type="default" r:id="rId18"/>
          <w:pgSz w:w="11906" w:h="16838" w:orient="landscape"/>
          <w:pgMar w:top="1440" w:right="1800" w:bottom="1440" w:left="1800" w:header="851" w:footer="992" w:gutter="0"/>
          <w:cols w:space="720"/>
          <w:docGrid w:type="lines" w:linePitch="312"/>
        </w:sectPr>
      </w:pPr>
    </w:p>
    <w:p w:rsidR="00CA25F2" w:rsidRPr="00654D25" w:rsidRDefault="00CA25F2" w:rsidP="00221E11">
      <w:pPr>
        <w:spacing w:line="360" w:lineRule="auto"/>
        <w:rPr>
          <w:rFonts w:ascii="Book Antiqua" w:hAnsi="Book Antiqua"/>
          <w:b/>
          <w:sz w:val="24"/>
        </w:rPr>
      </w:pPr>
      <w:r w:rsidRPr="00654D25">
        <w:rPr>
          <w:rFonts w:ascii="Book Antiqua" w:hAnsi="Book Antiqua"/>
          <w:b/>
          <w:sz w:val="24"/>
        </w:rPr>
        <w:lastRenderedPageBreak/>
        <w:t>Table 1 Clinical data of the 11 patients</w:t>
      </w:r>
    </w:p>
    <w:tbl>
      <w:tblPr>
        <w:tblW w:w="5000" w:type="pct"/>
        <w:tblBorders>
          <w:top w:val="single" w:sz="4" w:space="0" w:color="000000"/>
          <w:bottom w:val="single" w:sz="4" w:space="0" w:color="000000"/>
        </w:tblBorders>
        <w:tblLook w:val="0000" w:firstRow="0" w:lastRow="0" w:firstColumn="0" w:lastColumn="0" w:noHBand="0" w:noVBand="0"/>
      </w:tblPr>
      <w:tblGrid>
        <w:gridCol w:w="939"/>
        <w:gridCol w:w="808"/>
        <w:gridCol w:w="1565"/>
        <w:gridCol w:w="2160"/>
        <w:gridCol w:w="1644"/>
        <w:gridCol w:w="1851"/>
        <w:gridCol w:w="1664"/>
        <w:gridCol w:w="2007"/>
        <w:gridCol w:w="1536"/>
      </w:tblGrid>
      <w:tr w:rsidR="00CA25F2" w:rsidRPr="00654D25" w:rsidTr="00AC68C7">
        <w:trPr>
          <w:trHeight w:val="517"/>
        </w:trPr>
        <w:tc>
          <w:tcPr>
            <w:tcW w:w="331" w:type="pct"/>
            <w:tcBorders>
              <w:top w:val="single" w:sz="4" w:space="0" w:color="000000"/>
              <w:bottom w:val="single" w:sz="4" w:space="0" w:color="000000"/>
            </w:tcBorders>
          </w:tcPr>
          <w:p w:rsidR="00CA25F2" w:rsidRPr="00654D25" w:rsidRDefault="00CA25F2" w:rsidP="00221E11">
            <w:pPr>
              <w:snapToGrid w:val="0"/>
              <w:spacing w:line="360" w:lineRule="auto"/>
              <w:rPr>
                <w:rFonts w:ascii="Book Antiqua" w:hAnsi="Book Antiqua"/>
                <w:b/>
                <w:sz w:val="24"/>
              </w:rPr>
            </w:pPr>
            <w:r w:rsidRPr="00654D25">
              <w:rPr>
                <w:rFonts w:ascii="Book Antiqua" w:hAnsi="Book Antiqua"/>
                <w:b/>
                <w:sz w:val="24"/>
              </w:rPr>
              <w:t>Case No.</w:t>
            </w:r>
          </w:p>
        </w:tc>
        <w:tc>
          <w:tcPr>
            <w:tcW w:w="285" w:type="pct"/>
            <w:tcBorders>
              <w:top w:val="single" w:sz="4" w:space="0" w:color="000000"/>
              <w:bottom w:val="single" w:sz="4" w:space="0" w:color="000000"/>
            </w:tcBorders>
          </w:tcPr>
          <w:p w:rsidR="00CA25F2" w:rsidRPr="00654D25" w:rsidRDefault="00CA25F2" w:rsidP="00CF4EFF">
            <w:pPr>
              <w:snapToGrid w:val="0"/>
              <w:spacing w:line="360" w:lineRule="auto"/>
              <w:jc w:val="center"/>
              <w:rPr>
                <w:rFonts w:ascii="Book Antiqua" w:hAnsi="Book Antiqua"/>
                <w:b/>
                <w:sz w:val="24"/>
              </w:rPr>
            </w:pPr>
            <w:r w:rsidRPr="00654D25">
              <w:rPr>
                <w:rFonts w:ascii="Book Antiqua" w:hAnsi="Book Antiqua"/>
                <w:b/>
                <w:sz w:val="24"/>
              </w:rPr>
              <w:t>Age (yr)</w:t>
            </w:r>
          </w:p>
        </w:tc>
        <w:tc>
          <w:tcPr>
            <w:tcW w:w="552" w:type="pct"/>
            <w:tcBorders>
              <w:top w:val="single" w:sz="4" w:space="0" w:color="000000"/>
              <w:bottom w:val="single" w:sz="4" w:space="0" w:color="000000"/>
            </w:tcBorders>
          </w:tcPr>
          <w:p w:rsidR="00CA25F2" w:rsidRPr="00654D25" w:rsidRDefault="00CA25F2" w:rsidP="00CF4EFF">
            <w:pPr>
              <w:snapToGrid w:val="0"/>
              <w:spacing w:line="360" w:lineRule="auto"/>
              <w:jc w:val="center"/>
              <w:rPr>
                <w:rFonts w:ascii="Book Antiqua" w:hAnsi="Book Antiqua"/>
                <w:b/>
                <w:sz w:val="24"/>
              </w:rPr>
            </w:pPr>
            <w:r w:rsidRPr="00654D25">
              <w:rPr>
                <w:rFonts w:ascii="Book Antiqua" w:hAnsi="Book Antiqua"/>
                <w:b/>
                <w:sz w:val="24"/>
              </w:rPr>
              <w:t>Localization of tumor</w:t>
            </w:r>
          </w:p>
        </w:tc>
        <w:tc>
          <w:tcPr>
            <w:tcW w:w="762" w:type="pct"/>
            <w:tcBorders>
              <w:top w:val="single" w:sz="4" w:space="0" w:color="000000"/>
              <w:bottom w:val="single" w:sz="4" w:space="0" w:color="000000"/>
            </w:tcBorders>
          </w:tcPr>
          <w:p w:rsidR="00CA25F2" w:rsidRPr="00654D25" w:rsidRDefault="00CA25F2" w:rsidP="00CF4EFF">
            <w:pPr>
              <w:snapToGrid w:val="0"/>
              <w:spacing w:line="360" w:lineRule="auto"/>
              <w:jc w:val="center"/>
              <w:rPr>
                <w:rFonts w:ascii="Book Antiqua" w:hAnsi="Book Antiqua"/>
                <w:b/>
                <w:sz w:val="24"/>
              </w:rPr>
            </w:pPr>
            <w:r w:rsidRPr="00654D25">
              <w:rPr>
                <w:rFonts w:ascii="Book Antiqua" w:hAnsi="Book Antiqua"/>
                <w:b/>
                <w:sz w:val="24"/>
              </w:rPr>
              <w:t>Localization of portal vein tumor thrombus</w:t>
            </w:r>
          </w:p>
        </w:tc>
        <w:tc>
          <w:tcPr>
            <w:tcW w:w="580" w:type="pct"/>
            <w:tcBorders>
              <w:top w:val="single" w:sz="4" w:space="0" w:color="000000"/>
              <w:bottom w:val="single" w:sz="4" w:space="0" w:color="000000"/>
            </w:tcBorders>
          </w:tcPr>
          <w:p w:rsidR="00CA25F2" w:rsidRPr="00654D25" w:rsidRDefault="00CA25F2" w:rsidP="00CF4EFF">
            <w:pPr>
              <w:snapToGrid w:val="0"/>
              <w:spacing w:line="360" w:lineRule="auto"/>
              <w:jc w:val="center"/>
              <w:rPr>
                <w:rFonts w:ascii="Book Antiqua" w:hAnsi="Book Antiqua"/>
                <w:b/>
                <w:sz w:val="24"/>
              </w:rPr>
            </w:pPr>
            <w:r w:rsidRPr="00654D25">
              <w:rPr>
                <w:rFonts w:ascii="Book Antiqua" w:hAnsi="Book Antiqua"/>
                <w:b/>
                <w:sz w:val="24"/>
              </w:rPr>
              <w:t>Treatment before TIPS</w:t>
            </w:r>
          </w:p>
        </w:tc>
        <w:tc>
          <w:tcPr>
            <w:tcW w:w="653" w:type="pct"/>
            <w:tcBorders>
              <w:top w:val="single" w:sz="4" w:space="0" w:color="000000"/>
              <w:bottom w:val="single" w:sz="4" w:space="0" w:color="000000"/>
            </w:tcBorders>
          </w:tcPr>
          <w:p w:rsidR="00CA25F2" w:rsidRPr="00654D25" w:rsidRDefault="00CA25F2" w:rsidP="00CF4EFF">
            <w:pPr>
              <w:snapToGrid w:val="0"/>
              <w:spacing w:line="360" w:lineRule="auto"/>
              <w:jc w:val="center"/>
              <w:rPr>
                <w:rFonts w:ascii="Book Antiqua" w:hAnsi="Book Antiqua"/>
                <w:b/>
                <w:sz w:val="24"/>
              </w:rPr>
            </w:pPr>
            <w:r w:rsidRPr="00654D25">
              <w:rPr>
                <w:rFonts w:ascii="Book Antiqua" w:hAnsi="Book Antiqua"/>
                <w:b/>
                <w:sz w:val="24"/>
              </w:rPr>
              <w:t>Eextrahepatic metastasis</w:t>
            </w:r>
          </w:p>
          <w:p w:rsidR="00CA25F2" w:rsidRPr="00654D25" w:rsidRDefault="00CA25F2" w:rsidP="00CF4EFF">
            <w:pPr>
              <w:snapToGrid w:val="0"/>
              <w:spacing w:line="360" w:lineRule="auto"/>
              <w:jc w:val="center"/>
              <w:rPr>
                <w:rFonts w:ascii="Book Antiqua" w:hAnsi="Book Antiqua"/>
                <w:b/>
                <w:sz w:val="24"/>
              </w:rPr>
            </w:pPr>
          </w:p>
        </w:tc>
        <w:tc>
          <w:tcPr>
            <w:tcW w:w="587" w:type="pct"/>
            <w:tcBorders>
              <w:top w:val="single" w:sz="4" w:space="0" w:color="000000"/>
              <w:bottom w:val="single" w:sz="4" w:space="0" w:color="000000"/>
            </w:tcBorders>
          </w:tcPr>
          <w:p w:rsidR="00CA25F2" w:rsidRPr="00654D25" w:rsidRDefault="00CA25F2" w:rsidP="00CF4EFF">
            <w:pPr>
              <w:snapToGrid w:val="0"/>
              <w:spacing w:line="360" w:lineRule="auto"/>
              <w:jc w:val="center"/>
              <w:rPr>
                <w:rFonts w:ascii="Book Antiqua" w:hAnsi="Book Antiqua"/>
                <w:b/>
                <w:sz w:val="24"/>
              </w:rPr>
            </w:pPr>
            <w:r w:rsidRPr="00654D25">
              <w:rPr>
                <w:rFonts w:ascii="Book Antiqua" w:hAnsi="Book Antiqua"/>
                <w:b/>
                <w:sz w:val="24"/>
              </w:rPr>
              <w:t>Symptoms before TIPS</w:t>
            </w:r>
          </w:p>
        </w:tc>
        <w:tc>
          <w:tcPr>
            <w:tcW w:w="708" w:type="pct"/>
            <w:tcBorders>
              <w:top w:val="single" w:sz="4" w:space="0" w:color="000000"/>
              <w:bottom w:val="single" w:sz="4" w:space="0" w:color="000000"/>
            </w:tcBorders>
          </w:tcPr>
          <w:p w:rsidR="00CA25F2" w:rsidRPr="00654D25" w:rsidRDefault="00CA25F2" w:rsidP="00CF4EFF">
            <w:pPr>
              <w:snapToGrid w:val="0"/>
              <w:spacing w:line="360" w:lineRule="auto"/>
              <w:jc w:val="center"/>
              <w:rPr>
                <w:rFonts w:ascii="Book Antiqua" w:hAnsi="Book Antiqua"/>
                <w:b/>
                <w:sz w:val="24"/>
              </w:rPr>
            </w:pPr>
            <w:r w:rsidRPr="00654D25">
              <w:rPr>
                <w:rFonts w:ascii="Book Antiqua" w:hAnsi="Book Antiqua"/>
                <w:b/>
                <w:sz w:val="24"/>
              </w:rPr>
              <w:t>Gastroscopic findings before TIPS</w:t>
            </w:r>
          </w:p>
        </w:tc>
        <w:tc>
          <w:tcPr>
            <w:tcW w:w="542" w:type="pct"/>
            <w:tcBorders>
              <w:top w:val="single" w:sz="4" w:space="0" w:color="000000"/>
              <w:bottom w:val="single" w:sz="4" w:space="0" w:color="000000"/>
            </w:tcBorders>
          </w:tcPr>
          <w:p w:rsidR="00CA25F2" w:rsidRPr="00654D25" w:rsidRDefault="00CA25F2" w:rsidP="00CF4EFF">
            <w:pPr>
              <w:snapToGrid w:val="0"/>
              <w:spacing w:line="360" w:lineRule="auto"/>
              <w:jc w:val="center"/>
              <w:rPr>
                <w:rFonts w:ascii="Book Antiqua" w:hAnsi="Book Antiqua"/>
                <w:b/>
                <w:sz w:val="24"/>
              </w:rPr>
            </w:pPr>
            <w:r w:rsidRPr="00654D25">
              <w:rPr>
                <w:rFonts w:ascii="Book Antiqua" w:hAnsi="Book Antiqua"/>
                <w:b/>
                <w:sz w:val="24"/>
              </w:rPr>
              <w:t>Child–Pugh scores</w:t>
            </w:r>
          </w:p>
        </w:tc>
      </w:tr>
      <w:tr w:rsidR="00CA25F2" w:rsidRPr="00654D25" w:rsidTr="00AC68C7">
        <w:tc>
          <w:tcPr>
            <w:tcW w:w="331" w:type="pct"/>
            <w:tcBorders>
              <w:top w:val="single" w:sz="4" w:space="0" w:color="000000"/>
            </w:tcBorders>
          </w:tcPr>
          <w:p w:rsidR="00CA25F2" w:rsidRPr="00654D25" w:rsidRDefault="00CA25F2" w:rsidP="00221E11">
            <w:pPr>
              <w:snapToGrid w:val="0"/>
              <w:spacing w:line="360" w:lineRule="auto"/>
              <w:rPr>
                <w:rFonts w:ascii="Book Antiqua" w:hAnsi="Book Antiqua"/>
                <w:sz w:val="24"/>
              </w:rPr>
            </w:pPr>
            <w:r w:rsidRPr="00654D25">
              <w:rPr>
                <w:rFonts w:ascii="Book Antiqua" w:hAnsi="Book Antiqua"/>
                <w:sz w:val="24"/>
              </w:rPr>
              <w:t>1</w:t>
            </w:r>
          </w:p>
        </w:tc>
        <w:tc>
          <w:tcPr>
            <w:tcW w:w="285" w:type="pct"/>
            <w:tcBorders>
              <w:top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59</w:t>
            </w:r>
          </w:p>
        </w:tc>
        <w:tc>
          <w:tcPr>
            <w:tcW w:w="552" w:type="pct"/>
            <w:tcBorders>
              <w:top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S2, 3, 4</w:t>
            </w:r>
          </w:p>
        </w:tc>
        <w:tc>
          <w:tcPr>
            <w:tcW w:w="762" w:type="pct"/>
            <w:tcBorders>
              <w:top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Main, left branch</w:t>
            </w:r>
          </w:p>
        </w:tc>
        <w:tc>
          <w:tcPr>
            <w:tcW w:w="580" w:type="pct"/>
            <w:tcBorders>
              <w:top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TACE once</w:t>
            </w:r>
          </w:p>
        </w:tc>
        <w:tc>
          <w:tcPr>
            <w:tcW w:w="653" w:type="pct"/>
            <w:tcBorders>
              <w:top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Both lungs metastasis</w:t>
            </w:r>
          </w:p>
        </w:tc>
        <w:tc>
          <w:tcPr>
            <w:tcW w:w="587" w:type="pct"/>
            <w:tcBorders>
              <w:top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Vomiting blood for 3 d</w:t>
            </w:r>
          </w:p>
        </w:tc>
        <w:tc>
          <w:tcPr>
            <w:tcW w:w="708" w:type="pct"/>
            <w:tcBorders>
              <w:top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Severe varicosis</w:t>
            </w:r>
          </w:p>
        </w:tc>
        <w:tc>
          <w:tcPr>
            <w:tcW w:w="542" w:type="pct"/>
            <w:tcBorders>
              <w:top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6</w:t>
            </w:r>
          </w:p>
        </w:tc>
      </w:tr>
      <w:tr w:rsidR="00CA25F2" w:rsidRPr="00654D25" w:rsidTr="00AC68C7">
        <w:tc>
          <w:tcPr>
            <w:tcW w:w="331" w:type="pct"/>
          </w:tcPr>
          <w:p w:rsidR="00CA25F2" w:rsidRPr="00654D25" w:rsidRDefault="00CA25F2" w:rsidP="00221E11">
            <w:pPr>
              <w:snapToGrid w:val="0"/>
              <w:spacing w:line="360" w:lineRule="auto"/>
              <w:rPr>
                <w:rFonts w:ascii="Book Antiqua" w:hAnsi="Book Antiqua"/>
                <w:sz w:val="24"/>
              </w:rPr>
            </w:pPr>
            <w:r w:rsidRPr="00654D25">
              <w:rPr>
                <w:rFonts w:ascii="Book Antiqua" w:hAnsi="Book Antiqua"/>
                <w:sz w:val="24"/>
              </w:rPr>
              <w:t>2</w:t>
            </w:r>
          </w:p>
        </w:tc>
        <w:tc>
          <w:tcPr>
            <w:tcW w:w="285"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78</w:t>
            </w:r>
          </w:p>
        </w:tc>
        <w:tc>
          <w:tcPr>
            <w:tcW w:w="55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S5, 6</w:t>
            </w:r>
          </w:p>
        </w:tc>
        <w:tc>
          <w:tcPr>
            <w:tcW w:w="76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Main, both left and right branches</w:t>
            </w:r>
          </w:p>
        </w:tc>
        <w:tc>
          <w:tcPr>
            <w:tcW w:w="580"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None</w:t>
            </w:r>
          </w:p>
        </w:tc>
        <w:tc>
          <w:tcPr>
            <w:tcW w:w="653"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None</w:t>
            </w:r>
          </w:p>
        </w:tc>
        <w:tc>
          <w:tcPr>
            <w:tcW w:w="587"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Massive refractory ascites for 3 mo</w:t>
            </w:r>
          </w:p>
        </w:tc>
        <w:tc>
          <w:tcPr>
            <w:tcW w:w="708"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Not performed</w:t>
            </w:r>
          </w:p>
        </w:tc>
        <w:tc>
          <w:tcPr>
            <w:tcW w:w="54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8</w:t>
            </w:r>
          </w:p>
        </w:tc>
      </w:tr>
      <w:tr w:rsidR="00CA25F2" w:rsidRPr="00654D25" w:rsidTr="00AC68C7">
        <w:trPr>
          <w:trHeight w:val="806"/>
        </w:trPr>
        <w:tc>
          <w:tcPr>
            <w:tcW w:w="331" w:type="pct"/>
          </w:tcPr>
          <w:p w:rsidR="00CA25F2" w:rsidRPr="00654D25" w:rsidRDefault="00CA25F2" w:rsidP="00221E11">
            <w:pPr>
              <w:snapToGrid w:val="0"/>
              <w:spacing w:line="360" w:lineRule="auto"/>
              <w:rPr>
                <w:rFonts w:ascii="Book Antiqua" w:hAnsi="Book Antiqua"/>
                <w:sz w:val="24"/>
              </w:rPr>
            </w:pPr>
            <w:r w:rsidRPr="00654D25">
              <w:rPr>
                <w:rFonts w:ascii="Book Antiqua" w:hAnsi="Book Antiqua"/>
                <w:sz w:val="24"/>
              </w:rPr>
              <w:t>3</w:t>
            </w:r>
          </w:p>
        </w:tc>
        <w:tc>
          <w:tcPr>
            <w:tcW w:w="285"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41</w:t>
            </w:r>
          </w:p>
        </w:tc>
        <w:tc>
          <w:tcPr>
            <w:tcW w:w="55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S7, 8</w:t>
            </w:r>
          </w:p>
        </w:tc>
        <w:tc>
          <w:tcPr>
            <w:tcW w:w="76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Main, both left and right branches</w:t>
            </w:r>
          </w:p>
        </w:tc>
        <w:tc>
          <w:tcPr>
            <w:tcW w:w="580"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TACE 3 times</w:t>
            </w:r>
          </w:p>
        </w:tc>
        <w:tc>
          <w:tcPr>
            <w:tcW w:w="653"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Lymphatic metastasis in hepatic hilus and cardio- diaphr agmatic angle</w:t>
            </w:r>
          </w:p>
        </w:tc>
        <w:tc>
          <w:tcPr>
            <w:tcW w:w="587"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Vomiting blood for 5 d</w:t>
            </w:r>
          </w:p>
        </w:tc>
        <w:tc>
          <w:tcPr>
            <w:tcW w:w="708"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Severe varicosis</w:t>
            </w:r>
          </w:p>
        </w:tc>
        <w:tc>
          <w:tcPr>
            <w:tcW w:w="54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6</w:t>
            </w:r>
          </w:p>
        </w:tc>
      </w:tr>
      <w:tr w:rsidR="00CA25F2" w:rsidRPr="00654D25" w:rsidTr="00AC68C7">
        <w:tc>
          <w:tcPr>
            <w:tcW w:w="331" w:type="pct"/>
          </w:tcPr>
          <w:p w:rsidR="00CA25F2" w:rsidRPr="00654D25" w:rsidRDefault="00CA25F2" w:rsidP="00221E11">
            <w:pPr>
              <w:snapToGrid w:val="0"/>
              <w:spacing w:line="360" w:lineRule="auto"/>
              <w:rPr>
                <w:rFonts w:ascii="Book Antiqua" w:hAnsi="Book Antiqua"/>
                <w:sz w:val="24"/>
              </w:rPr>
            </w:pPr>
            <w:r w:rsidRPr="00654D25">
              <w:rPr>
                <w:rFonts w:ascii="Book Antiqua" w:hAnsi="Book Antiqua"/>
                <w:sz w:val="24"/>
              </w:rPr>
              <w:t>4</w:t>
            </w:r>
          </w:p>
        </w:tc>
        <w:tc>
          <w:tcPr>
            <w:tcW w:w="285"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66</w:t>
            </w:r>
          </w:p>
        </w:tc>
        <w:tc>
          <w:tcPr>
            <w:tcW w:w="55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S2, 3</w:t>
            </w:r>
          </w:p>
        </w:tc>
        <w:tc>
          <w:tcPr>
            <w:tcW w:w="76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Main, left branch</w:t>
            </w:r>
          </w:p>
        </w:tc>
        <w:tc>
          <w:tcPr>
            <w:tcW w:w="580"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TACE twice, RF once</w:t>
            </w:r>
          </w:p>
        </w:tc>
        <w:tc>
          <w:tcPr>
            <w:tcW w:w="653"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None</w:t>
            </w:r>
          </w:p>
        </w:tc>
        <w:tc>
          <w:tcPr>
            <w:tcW w:w="587"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 xml:space="preserve">Massive refractory </w:t>
            </w:r>
            <w:r w:rsidRPr="00654D25">
              <w:rPr>
                <w:rFonts w:ascii="Book Antiqua" w:hAnsi="Book Antiqua"/>
                <w:sz w:val="24"/>
              </w:rPr>
              <w:lastRenderedPageBreak/>
              <w:t>ascites for 6 mo</w:t>
            </w:r>
          </w:p>
        </w:tc>
        <w:tc>
          <w:tcPr>
            <w:tcW w:w="708"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lastRenderedPageBreak/>
              <w:t>Not performed</w:t>
            </w:r>
          </w:p>
        </w:tc>
        <w:tc>
          <w:tcPr>
            <w:tcW w:w="54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7</w:t>
            </w:r>
          </w:p>
        </w:tc>
      </w:tr>
      <w:tr w:rsidR="00CA25F2" w:rsidRPr="00654D25" w:rsidTr="00AC68C7">
        <w:tc>
          <w:tcPr>
            <w:tcW w:w="331" w:type="pct"/>
          </w:tcPr>
          <w:p w:rsidR="00CA25F2" w:rsidRPr="00654D25" w:rsidRDefault="00CA25F2" w:rsidP="00221E11">
            <w:pPr>
              <w:snapToGrid w:val="0"/>
              <w:spacing w:line="360" w:lineRule="auto"/>
              <w:rPr>
                <w:rFonts w:ascii="Book Antiqua" w:hAnsi="Book Antiqua"/>
                <w:sz w:val="24"/>
              </w:rPr>
            </w:pPr>
            <w:r w:rsidRPr="00654D25">
              <w:rPr>
                <w:rFonts w:ascii="Book Antiqua" w:hAnsi="Book Antiqua"/>
                <w:sz w:val="24"/>
              </w:rPr>
              <w:lastRenderedPageBreak/>
              <w:t>5</w:t>
            </w:r>
          </w:p>
        </w:tc>
        <w:tc>
          <w:tcPr>
            <w:tcW w:w="285"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37</w:t>
            </w:r>
          </w:p>
        </w:tc>
        <w:tc>
          <w:tcPr>
            <w:tcW w:w="55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S2,3,4,7</w:t>
            </w:r>
          </w:p>
        </w:tc>
        <w:tc>
          <w:tcPr>
            <w:tcW w:w="76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Main, both left and right branches</w:t>
            </w:r>
          </w:p>
        </w:tc>
        <w:tc>
          <w:tcPr>
            <w:tcW w:w="580"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None</w:t>
            </w:r>
          </w:p>
        </w:tc>
        <w:tc>
          <w:tcPr>
            <w:tcW w:w="653"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Both lungs metastasis</w:t>
            </w:r>
          </w:p>
        </w:tc>
        <w:tc>
          <w:tcPr>
            <w:tcW w:w="587"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Vomiting blood for 5 d</w:t>
            </w:r>
          </w:p>
        </w:tc>
        <w:tc>
          <w:tcPr>
            <w:tcW w:w="708"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Severe varicosis</w:t>
            </w:r>
          </w:p>
        </w:tc>
        <w:tc>
          <w:tcPr>
            <w:tcW w:w="54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7</w:t>
            </w:r>
          </w:p>
        </w:tc>
      </w:tr>
      <w:tr w:rsidR="00CA25F2" w:rsidRPr="00654D25" w:rsidTr="00AC68C7">
        <w:tc>
          <w:tcPr>
            <w:tcW w:w="331" w:type="pct"/>
          </w:tcPr>
          <w:p w:rsidR="00CA25F2" w:rsidRPr="00654D25" w:rsidRDefault="00CA25F2" w:rsidP="00221E11">
            <w:pPr>
              <w:snapToGrid w:val="0"/>
              <w:spacing w:line="360" w:lineRule="auto"/>
              <w:rPr>
                <w:rFonts w:ascii="Book Antiqua" w:hAnsi="Book Antiqua"/>
                <w:sz w:val="24"/>
              </w:rPr>
            </w:pPr>
            <w:r w:rsidRPr="00654D25">
              <w:rPr>
                <w:rFonts w:ascii="Book Antiqua" w:hAnsi="Book Antiqua"/>
                <w:sz w:val="24"/>
              </w:rPr>
              <w:t>6</w:t>
            </w:r>
          </w:p>
        </w:tc>
        <w:tc>
          <w:tcPr>
            <w:tcW w:w="285"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46</w:t>
            </w:r>
          </w:p>
        </w:tc>
        <w:tc>
          <w:tcPr>
            <w:tcW w:w="55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S2,3,5,6</w:t>
            </w:r>
          </w:p>
        </w:tc>
        <w:tc>
          <w:tcPr>
            <w:tcW w:w="76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Main, left branch</w:t>
            </w:r>
          </w:p>
        </w:tc>
        <w:tc>
          <w:tcPr>
            <w:tcW w:w="580"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None</w:t>
            </w:r>
          </w:p>
        </w:tc>
        <w:tc>
          <w:tcPr>
            <w:tcW w:w="653"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None</w:t>
            </w:r>
          </w:p>
        </w:tc>
        <w:tc>
          <w:tcPr>
            <w:tcW w:w="587"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Vomiting blood for 6 d</w:t>
            </w:r>
          </w:p>
        </w:tc>
        <w:tc>
          <w:tcPr>
            <w:tcW w:w="708"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Severe varicosis</w:t>
            </w:r>
          </w:p>
        </w:tc>
        <w:tc>
          <w:tcPr>
            <w:tcW w:w="54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6</w:t>
            </w:r>
          </w:p>
        </w:tc>
      </w:tr>
      <w:tr w:rsidR="00CA25F2" w:rsidRPr="00654D25" w:rsidTr="00AC68C7">
        <w:tc>
          <w:tcPr>
            <w:tcW w:w="331" w:type="pct"/>
          </w:tcPr>
          <w:p w:rsidR="00CA25F2" w:rsidRPr="00654D25" w:rsidRDefault="00CA25F2" w:rsidP="00221E11">
            <w:pPr>
              <w:snapToGrid w:val="0"/>
              <w:spacing w:line="360" w:lineRule="auto"/>
              <w:rPr>
                <w:rFonts w:ascii="Book Antiqua" w:hAnsi="Book Antiqua"/>
                <w:sz w:val="24"/>
              </w:rPr>
            </w:pPr>
            <w:r w:rsidRPr="00654D25">
              <w:rPr>
                <w:rFonts w:ascii="Book Antiqua" w:hAnsi="Book Antiqua"/>
                <w:sz w:val="24"/>
              </w:rPr>
              <w:t>7</w:t>
            </w:r>
          </w:p>
        </w:tc>
        <w:tc>
          <w:tcPr>
            <w:tcW w:w="285"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43</w:t>
            </w:r>
          </w:p>
        </w:tc>
        <w:tc>
          <w:tcPr>
            <w:tcW w:w="55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S5,6</w:t>
            </w:r>
          </w:p>
        </w:tc>
        <w:tc>
          <w:tcPr>
            <w:tcW w:w="76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Main, right branch</w:t>
            </w:r>
          </w:p>
        </w:tc>
        <w:tc>
          <w:tcPr>
            <w:tcW w:w="580"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None</w:t>
            </w:r>
          </w:p>
        </w:tc>
        <w:tc>
          <w:tcPr>
            <w:tcW w:w="653"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None</w:t>
            </w:r>
          </w:p>
        </w:tc>
        <w:tc>
          <w:tcPr>
            <w:tcW w:w="587"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Vomiting blood for 3 d</w:t>
            </w:r>
          </w:p>
        </w:tc>
        <w:tc>
          <w:tcPr>
            <w:tcW w:w="708"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Severe varicosis</w:t>
            </w:r>
          </w:p>
        </w:tc>
        <w:tc>
          <w:tcPr>
            <w:tcW w:w="54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5</w:t>
            </w:r>
          </w:p>
        </w:tc>
      </w:tr>
      <w:tr w:rsidR="00CA25F2" w:rsidRPr="00654D25" w:rsidTr="00AC68C7">
        <w:tc>
          <w:tcPr>
            <w:tcW w:w="331" w:type="pct"/>
          </w:tcPr>
          <w:p w:rsidR="00CA25F2" w:rsidRPr="00654D25" w:rsidRDefault="00CA25F2" w:rsidP="00221E11">
            <w:pPr>
              <w:snapToGrid w:val="0"/>
              <w:spacing w:line="360" w:lineRule="auto"/>
              <w:rPr>
                <w:rFonts w:ascii="Book Antiqua" w:hAnsi="Book Antiqua"/>
                <w:sz w:val="24"/>
              </w:rPr>
            </w:pPr>
            <w:r w:rsidRPr="00654D25">
              <w:rPr>
                <w:rFonts w:ascii="Book Antiqua" w:hAnsi="Book Antiqua"/>
                <w:sz w:val="24"/>
              </w:rPr>
              <w:t>8</w:t>
            </w:r>
          </w:p>
        </w:tc>
        <w:tc>
          <w:tcPr>
            <w:tcW w:w="285"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55</w:t>
            </w:r>
          </w:p>
        </w:tc>
        <w:tc>
          <w:tcPr>
            <w:tcW w:w="55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S5,6,7</w:t>
            </w:r>
          </w:p>
        </w:tc>
        <w:tc>
          <w:tcPr>
            <w:tcW w:w="76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Main, both left and right branches</w:t>
            </w:r>
          </w:p>
        </w:tc>
        <w:tc>
          <w:tcPr>
            <w:tcW w:w="580"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TACE 3 times, RF once</w:t>
            </w:r>
          </w:p>
        </w:tc>
        <w:tc>
          <w:tcPr>
            <w:tcW w:w="653"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Both lungs metastasis</w:t>
            </w:r>
          </w:p>
        </w:tc>
        <w:tc>
          <w:tcPr>
            <w:tcW w:w="587"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Vomiting blood for 2 d</w:t>
            </w:r>
          </w:p>
        </w:tc>
        <w:tc>
          <w:tcPr>
            <w:tcW w:w="708"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Severe varicosis</w:t>
            </w:r>
          </w:p>
        </w:tc>
        <w:tc>
          <w:tcPr>
            <w:tcW w:w="54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8</w:t>
            </w:r>
          </w:p>
        </w:tc>
      </w:tr>
      <w:tr w:rsidR="00CA25F2" w:rsidRPr="00654D25" w:rsidTr="00AC68C7">
        <w:tc>
          <w:tcPr>
            <w:tcW w:w="331" w:type="pct"/>
          </w:tcPr>
          <w:p w:rsidR="00CA25F2" w:rsidRPr="00654D25" w:rsidRDefault="00CA25F2" w:rsidP="00221E11">
            <w:pPr>
              <w:snapToGrid w:val="0"/>
              <w:spacing w:line="360" w:lineRule="auto"/>
              <w:rPr>
                <w:rFonts w:ascii="Book Antiqua" w:hAnsi="Book Antiqua"/>
                <w:sz w:val="24"/>
              </w:rPr>
            </w:pPr>
            <w:r w:rsidRPr="00654D25">
              <w:rPr>
                <w:rFonts w:ascii="Book Antiqua" w:hAnsi="Book Antiqua"/>
                <w:sz w:val="24"/>
              </w:rPr>
              <w:t>9</w:t>
            </w:r>
          </w:p>
        </w:tc>
        <w:tc>
          <w:tcPr>
            <w:tcW w:w="285"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60</w:t>
            </w:r>
          </w:p>
        </w:tc>
        <w:tc>
          <w:tcPr>
            <w:tcW w:w="55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S2,5,6</w:t>
            </w:r>
          </w:p>
        </w:tc>
        <w:tc>
          <w:tcPr>
            <w:tcW w:w="76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Main, both left and right branches</w:t>
            </w:r>
          </w:p>
        </w:tc>
        <w:tc>
          <w:tcPr>
            <w:tcW w:w="580"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TACE once</w:t>
            </w:r>
          </w:p>
        </w:tc>
        <w:tc>
          <w:tcPr>
            <w:tcW w:w="653"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Both lungs metastasis</w:t>
            </w:r>
          </w:p>
        </w:tc>
        <w:tc>
          <w:tcPr>
            <w:tcW w:w="587"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Vomiting blood for 3 d</w:t>
            </w:r>
          </w:p>
        </w:tc>
        <w:tc>
          <w:tcPr>
            <w:tcW w:w="708"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Severe varicosis</w:t>
            </w:r>
          </w:p>
        </w:tc>
        <w:tc>
          <w:tcPr>
            <w:tcW w:w="54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5</w:t>
            </w:r>
          </w:p>
        </w:tc>
      </w:tr>
      <w:tr w:rsidR="00CA25F2" w:rsidRPr="00654D25" w:rsidTr="00AC68C7">
        <w:tc>
          <w:tcPr>
            <w:tcW w:w="331" w:type="pct"/>
          </w:tcPr>
          <w:p w:rsidR="00CA25F2" w:rsidRPr="00654D25" w:rsidRDefault="00CA25F2" w:rsidP="00221E11">
            <w:pPr>
              <w:snapToGrid w:val="0"/>
              <w:spacing w:line="360" w:lineRule="auto"/>
              <w:rPr>
                <w:rFonts w:ascii="Book Antiqua" w:hAnsi="Book Antiqua"/>
                <w:sz w:val="24"/>
              </w:rPr>
            </w:pPr>
            <w:r w:rsidRPr="00654D25">
              <w:rPr>
                <w:rFonts w:ascii="Book Antiqua" w:hAnsi="Book Antiqua"/>
                <w:sz w:val="24"/>
              </w:rPr>
              <w:t>10</w:t>
            </w:r>
          </w:p>
        </w:tc>
        <w:tc>
          <w:tcPr>
            <w:tcW w:w="285"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57</w:t>
            </w:r>
          </w:p>
        </w:tc>
        <w:tc>
          <w:tcPr>
            <w:tcW w:w="55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S2,3,4</w:t>
            </w:r>
          </w:p>
        </w:tc>
        <w:tc>
          <w:tcPr>
            <w:tcW w:w="76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Main, left branch</w:t>
            </w:r>
          </w:p>
        </w:tc>
        <w:tc>
          <w:tcPr>
            <w:tcW w:w="580"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TACE 2 times</w:t>
            </w:r>
          </w:p>
        </w:tc>
        <w:tc>
          <w:tcPr>
            <w:tcW w:w="653"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None</w:t>
            </w:r>
          </w:p>
        </w:tc>
        <w:tc>
          <w:tcPr>
            <w:tcW w:w="587"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Vomiting blood for 7 d</w:t>
            </w:r>
          </w:p>
        </w:tc>
        <w:tc>
          <w:tcPr>
            <w:tcW w:w="708"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Severe varicosis</w:t>
            </w:r>
          </w:p>
        </w:tc>
        <w:tc>
          <w:tcPr>
            <w:tcW w:w="542" w:type="pct"/>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5</w:t>
            </w:r>
          </w:p>
        </w:tc>
      </w:tr>
      <w:tr w:rsidR="00CA25F2" w:rsidRPr="00654D25" w:rsidTr="00AC68C7">
        <w:tc>
          <w:tcPr>
            <w:tcW w:w="331" w:type="pct"/>
            <w:tcBorders>
              <w:bottom w:val="single" w:sz="4" w:space="0" w:color="000000"/>
            </w:tcBorders>
          </w:tcPr>
          <w:p w:rsidR="00CA25F2" w:rsidRPr="00654D25" w:rsidRDefault="00CA25F2" w:rsidP="00221E11">
            <w:pPr>
              <w:snapToGrid w:val="0"/>
              <w:spacing w:line="360" w:lineRule="auto"/>
              <w:rPr>
                <w:rFonts w:ascii="Book Antiqua" w:hAnsi="Book Antiqua"/>
                <w:sz w:val="24"/>
              </w:rPr>
            </w:pPr>
            <w:r w:rsidRPr="00654D25">
              <w:rPr>
                <w:rFonts w:ascii="Book Antiqua" w:hAnsi="Book Antiqua"/>
                <w:sz w:val="24"/>
              </w:rPr>
              <w:t>11</w:t>
            </w:r>
          </w:p>
        </w:tc>
        <w:tc>
          <w:tcPr>
            <w:tcW w:w="285" w:type="pct"/>
            <w:tcBorders>
              <w:bottom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55</w:t>
            </w:r>
          </w:p>
        </w:tc>
        <w:tc>
          <w:tcPr>
            <w:tcW w:w="552" w:type="pct"/>
            <w:tcBorders>
              <w:bottom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S5,8</w:t>
            </w:r>
          </w:p>
        </w:tc>
        <w:tc>
          <w:tcPr>
            <w:tcW w:w="762" w:type="pct"/>
            <w:tcBorders>
              <w:bottom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 xml:space="preserve">Main, both left </w:t>
            </w:r>
            <w:r w:rsidRPr="00654D25">
              <w:rPr>
                <w:rFonts w:ascii="Book Antiqua" w:hAnsi="Book Antiqua"/>
                <w:sz w:val="24"/>
              </w:rPr>
              <w:lastRenderedPageBreak/>
              <w:t>and right branches</w:t>
            </w:r>
          </w:p>
        </w:tc>
        <w:tc>
          <w:tcPr>
            <w:tcW w:w="580" w:type="pct"/>
            <w:tcBorders>
              <w:bottom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lastRenderedPageBreak/>
              <w:t xml:space="preserve">TACE once, </w:t>
            </w:r>
            <w:r w:rsidRPr="00654D25">
              <w:rPr>
                <w:rFonts w:ascii="Book Antiqua" w:hAnsi="Book Antiqua"/>
                <w:sz w:val="24"/>
              </w:rPr>
              <w:lastRenderedPageBreak/>
              <w:t>RF once</w:t>
            </w:r>
          </w:p>
        </w:tc>
        <w:tc>
          <w:tcPr>
            <w:tcW w:w="653" w:type="pct"/>
            <w:tcBorders>
              <w:bottom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lastRenderedPageBreak/>
              <w:t xml:space="preserve">Both lungs </w:t>
            </w:r>
            <w:r w:rsidRPr="00654D25">
              <w:rPr>
                <w:rFonts w:ascii="Book Antiqua" w:hAnsi="Book Antiqua"/>
                <w:sz w:val="24"/>
              </w:rPr>
              <w:lastRenderedPageBreak/>
              <w:t>metastasis</w:t>
            </w:r>
          </w:p>
        </w:tc>
        <w:tc>
          <w:tcPr>
            <w:tcW w:w="587" w:type="pct"/>
            <w:tcBorders>
              <w:bottom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lastRenderedPageBreak/>
              <w:t xml:space="preserve">Vomiting </w:t>
            </w:r>
            <w:r w:rsidRPr="00654D25">
              <w:rPr>
                <w:rFonts w:ascii="Book Antiqua" w:hAnsi="Book Antiqua"/>
                <w:sz w:val="24"/>
              </w:rPr>
              <w:lastRenderedPageBreak/>
              <w:t>blood for 1 d</w:t>
            </w:r>
          </w:p>
        </w:tc>
        <w:tc>
          <w:tcPr>
            <w:tcW w:w="708" w:type="pct"/>
            <w:tcBorders>
              <w:bottom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lastRenderedPageBreak/>
              <w:t>Severe varicosis</w:t>
            </w:r>
          </w:p>
        </w:tc>
        <w:tc>
          <w:tcPr>
            <w:tcW w:w="542" w:type="pct"/>
            <w:tcBorders>
              <w:bottom w:val="single" w:sz="4" w:space="0" w:color="000000"/>
            </w:tcBorders>
          </w:tcPr>
          <w:p w:rsidR="00CA25F2" w:rsidRPr="00654D25" w:rsidRDefault="00CA25F2" w:rsidP="00CF4EFF">
            <w:pPr>
              <w:snapToGrid w:val="0"/>
              <w:spacing w:line="360" w:lineRule="auto"/>
              <w:jc w:val="center"/>
              <w:rPr>
                <w:rFonts w:ascii="Book Antiqua" w:hAnsi="Book Antiqua"/>
                <w:sz w:val="24"/>
              </w:rPr>
            </w:pPr>
            <w:r w:rsidRPr="00654D25">
              <w:rPr>
                <w:rFonts w:ascii="Book Antiqua" w:hAnsi="Book Antiqua"/>
                <w:sz w:val="24"/>
              </w:rPr>
              <w:t>7</w:t>
            </w:r>
          </w:p>
        </w:tc>
      </w:tr>
    </w:tbl>
    <w:p w:rsidR="00CA25F2" w:rsidRPr="00654D25" w:rsidRDefault="00CA25F2" w:rsidP="00221E11">
      <w:pPr>
        <w:spacing w:line="360" w:lineRule="auto"/>
        <w:rPr>
          <w:rFonts w:ascii="Book Antiqua" w:hAnsi="Book Antiqua"/>
          <w:sz w:val="24"/>
        </w:rPr>
      </w:pPr>
      <w:r w:rsidRPr="00654D25">
        <w:rPr>
          <w:rFonts w:ascii="Book Antiqua" w:hAnsi="Book Antiqua"/>
          <w:sz w:val="24"/>
        </w:rPr>
        <w:lastRenderedPageBreak/>
        <w:t>TIPS: Transjugular intrahepatic portosystemic shunt; TACE: Transcatheter arterial chemoembolization; RF: Radio frequency.</w:t>
      </w:r>
    </w:p>
    <w:p w:rsidR="00CA25F2" w:rsidRPr="00654D25" w:rsidRDefault="00CA25F2" w:rsidP="00221E11">
      <w:pPr>
        <w:spacing w:line="360" w:lineRule="auto"/>
        <w:rPr>
          <w:rFonts w:ascii="Book Antiqua" w:hAnsi="Book Antiqua"/>
          <w:b/>
          <w:sz w:val="24"/>
        </w:rPr>
      </w:pPr>
    </w:p>
    <w:p w:rsidR="00CA25F2" w:rsidRPr="00654D25" w:rsidRDefault="00CA25F2" w:rsidP="00221E11">
      <w:pPr>
        <w:spacing w:line="360" w:lineRule="auto"/>
        <w:rPr>
          <w:rFonts w:ascii="Book Antiqua" w:hAnsi="Book Antiqua"/>
          <w:b/>
          <w:sz w:val="24"/>
        </w:rPr>
      </w:pPr>
    </w:p>
    <w:p w:rsidR="00CA25F2" w:rsidRPr="00654D25" w:rsidRDefault="00CA25F2" w:rsidP="00221E11">
      <w:pPr>
        <w:spacing w:line="360" w:lineRule="auto"/>
        <w:rPr>
          <w:rFonts w:ascii="Book Antiqua" w:hAnsi="Book Antiqua"/>
          <w:b/>
          <w:kern w:val="0"/>
          <w:sz w:val="24"/>
        </w:rPr>
      </w:pPr>
      <w:r w:rsidRPr="00654D25">
        <w:rPr>
          <w:rFonts w:ascii="Book Antiqua" w:hAnsi="Book Antiqua"/>
          <w:b/>
          <w:sz w:val="24"/>
        </w:rPr>
        <w:t xml:space="preserve">Table 2 Transjugular intrahepatic portosystemic shunt procedures and outcomes </w:t>
      </w:r>
    </w:p>
    <w:tbl>
      <w:tblPr>
        <w:tblW w:w="5000" w:type="pct"/>
        <w:tblBorders>
          <w:top w:val="single" w:sz="4" w:space="0" w:color="000000"/>
          <w:bottom w:val="single" w:sz="4" w:space="0" w:color="000000"/>
        </w:tblBorders>
        <w:tblLook w:val="0000" w:firstRow="0" w:lastRow="0" w:firstColumn="0" w:lastColumn="0" w:noHBand="0" w:noVBand="0"/>
      </w:tblPr>
      <w:tblGrid>
        <w:gridCol w:w="930"/>
        <w:gridCol w:w="2319"/>
        <w:gridCol w:w="1976"/>
        <w:gridCol w:w="1534"/>
        <w:gridCol w:w="1227"/>
        <w:gridCol w:w="1840"/>
        <w:gridCol w:w="2072"/>
        <w:gridCol w:w="2276"/>
      </w:tblGrid>
      <w:tr w:rsidR="00CA25F2" w:rsidRPr="00654D25" w:rsidTr="00367E89">
        <w:trPr>
          <w:trHeight w:val="905"/>
        </w:trPr>
        <w:tc>
          <w:tcPr>
            <w:tcW w:w="328" w:type="pct"/>
            <w:tcBorders>
              <w:top w:val="single" w:sz="4" w:space="0" w:color="000000"/>
              <w:bottom w:val="single" w:sz="4" w:space="0" w:color="000000"/>
            </w:tcBorders>
          </w:tcPr>
          <w:p w:rsidR="00CA25F2" w:rsidRPr="00654D25" w:rsidRDefault="00CA25F2" w:rsidP="00221E11">
            <w:pPr>
              <w:adjustRightInd w:val="0"/>
              <w:snapToGrid w:val="0"/>
              <w:spacing w:line="360" w:lineRule="auto"/>
              <w:rPr>
                <w:rFonts w:ascii="Book Antiqua" w:hAnsi="Book Antiqua"/>
                <w:b/>
                <w:sz w:val="24"/>
              </w:rPr>
            </w:pPr>
            <w:r w:rsidRPr="00654D25">
              <w:rPr>
                <w:rFonts w:ascii="Book Antiqua" w:hAnsi="Book Antiqua"/>
                <w:b/>
                <w:sz w:val="24"/>
              </w:rPr>
              <w:t>Case No.</w:t>
            </w:r>
          </w:p>
        </w:tc>
        <w:tc>
          <w:tcPr>
            <w:tcW w:w="818" w:type="pct"/>
            <w:tcBorders>
              <w:top w:val="single" w:sz="4" w:space="0" w:color="000000"/>
              <w:bottom w:val="single" w:sz="4" w:space="0" w:color="000000"/>
            </w:tcBorders>
          </w:tcPr>
          <w:p w:rsidR="00CA25F2" w:rsidRPr="00654D25" w:rsidRDefault="00CA25F2" w:rsidP="00367E89">
            <w:pPr>
              <w:adjustRightInd w:val="0"/>
              <w:snapToGrid w:val="0"/>
              <w:spacing w:line="360" w:lineRule="auto"/>
              <w:jc w:val="center"/>
              <w:rPr>
                <w:rFonts w:ascii="Book Antiqua" w:hAnsi="Book Antiqua"/>
                <w:b/>
                <w:sz w:val="24"/>
              </w:rPr>
            </w:pPr>
            <w:r w:rsidRPr="00654D25">
              <w:rPr>
                <w:rFonts w:ascii="Book Antiqua" w:hAnsi="Book Antiqua"/>
                <w:b/>
                <w:sz w:val="24"/>
              </w:rPr>
              <w:t>Covered stent (</w:t>
            </w:r>
            <w:r w:rsidRPr="00654D25">
              <w:rPr>
                <w:rFonts w:ascii="Book Antiqua" w:hAnsi="Book Antiqua"/>
                <w:b/>
                <w:kern w:val="0"/>
                <w:sz w:val="24"/>
              </w:rPr>
              <w:t xml:space="preserve">diameter </w:t>
            </w:r>
            <w:r w:rsidRPr="00654D25">
              <w:rPr>
                <w:rFonts w:ascii="Book Antiqua" w:hAnsi="Book Antiqua" w:cs="Arial"/>
                <w:b/>
                <w:kern w:val="0"/>
                <w:sz w:val="24"/>
              </w:rPr>
              <w:t>×</w:t>
            </w:r>
            <w:r w:rsidRPr="00654D25">
              <w:rPr>
                <w:rFonts w:ascii="Book Antiqua" w:hAnsi="Book Antiqua"/>
                <w:b/>
                <w:kern w:val="0"/>
                <w:sz w:val="24"/>
              </w:rPr>
              <w:t xml:space="preserve"> length mm)</w:t>
            </w:r>
          </w:p>
        </w:tc>
        <w:tc>
          <w:tcPr>
            <w:tcW w:w="697" w:type="pct"/>
            <w:tcBorders>
              <w:top w:val="single" w:sz="4" w:space="0" w:color="000000"/>
              <w:bottom w:val="single" w:sz="4" w:space="0" w:color="000000"/>
            </w:tcBorders>
          </w:tcPr>
          <w:p w:rsidR="00CA25F2" w:rsidRPr="00654D25" w:rsidRDefault="00CA25F2" w:rsidP="00367E89">
            <w:pPr>
              <w:adjustRightInd w:val="0"/>
              <w:snapToGrid w:val="0"/>
              <w:spacing w:line="360" w:lineRule="auto"/>
              <w:jc w:val="center"/>
              <w:rPr>
                <w:rFonts w:ascii="Book Antiqua" w:hAnsi="Book Antiqua"/>
                <w:b/>
                <w:sz w:val="24"/>
              </w:rPr>
            </w:pPr>
            <w:r w:rsidRPr="00654D25">
              <w:rPr>
                <w:rFonts w:ascii="Book Antiqua" w:hAnsi="Book Antiqua"/>
                <w:b/>
                <w:kern w:val="0"/>
                <w:sz w:val="24"/>
              </w:rPr>
              <w:t>Hepatic arterial angiography</w:t>
            </w:r>
          </w:p>
        </w:tc>
        <w:tc>
          <w:tcPr>
            <w:tcW w:w="541" w:type="pct"/>
            <w:tcBorders>
              <w:top w:val="single" w:sz="4" w:space="0" w:color="000000"/>
              <w:bottom w:val="single" w:sz="4" w:space="0" w:color="000000"/>
            </w:tcBorders>
          </w:tcPr>
          <w:p w:rsidR="00CA25F2" w:rsidRPr="00654D25" w:rsidRDefault="00CA25F2" w:rsidP="00367E89">
            <w:pPr>
              <w:adjustRightInd w:val="0"/>
              <w:snapToGrid w:val="0"/>
              <w:spacing w:line="360" w:lineRule="auto"/>
              <w:jc w:val="center"/>
              <w:rPr>
                <w:rFonts w:ascii="Book Antiqua" w:hAnsi="Book Antiqua"/>
                <w:b/>
                <w:sz w:val="24"/>
              </w:rPr>
            </w:pPr>
            <w:r w:rsidRPr="00654D25">
              <w:rPr>
                <w:rFonts w:ascii="Book Antiqua" w:hAnsi="Book Antiqua"/>
                <w:b/>
                <w:sz w:val="24"/>
              </w:rPr>
              <w:t>PPG before TIPS (mmHg)</w:t>
            </w:r>
          </w:p>
        </w:tc>
        <w:tc>
          <w:tcPr>
            <w:tcW w:w="433" w:type="pct"/>
            <w:tcBorders>
              <w:top w:val="single" w:sz="4" w:space="0" w:color="000000"/>
              <w:bottom w:val="single" w:sz="4" w:space="0" w:color="000000"/>
            </w:tcBorders>
          </w:tcPr>
          <w:p w:rsidR="00CA25F2" w:rsidRPr="00654D25" w:rsidRDefault="00CA25F2" w:rsidP="00367E89">
            <w:pPr>
              <w:adjustRightInd w:val="0"/>
              <w:snapToGrid w:val="0"/>
              <w:spacing w:line="360" w:lineRule="auto"/>
              <w:jc w:val="center"/>
              <w:rPr>
                <w:rFonts w:ascii="Book Antiqua" w:hAnsi="Book Antiqua"/>
                <w:b/>
                <w:sz w:val="24"/>
              </w:rPr>
            </w:pPr>
            <w:r w:rsidRPr="00654D25">
              <w:rPr>
                <w:rFonts w:ascii="Book Antiqua" w:hAnsi="Book Antiqua"/>
                <w:b/>
                <w:sz w:val="24"/>
              </w:rPr>
              <w:t>PPG after TIPS (mmHg)</w:t>
            </w:r>
          </w:p>
        </w:tc>
        <w:tc>
          <w:tcPr>
            <w:tcW w:w="649" w:type="pct"/>
            <w:tcBorders>
              <w:top w:val="single" w:sz="4" w:space="0" w:color="000000"/>
              <w:bottom w:val="single" w:sz="4" w:space="0" w:color="000000"/>
            </w:tcBorders>
          </w:tcPr>
          <w:p w:rsidR="00CA25F2" w:rsidRPr="00654D25" w:rsidRDefault="00CA25F2" w:rsidP="00367E89">
            <w:pPr>
              <w:adjustRightInd w:val="0"/>
              <w:snapToGrid w:val="0"/>
              <w:spacing w:line="360" w:lineRule="auto"/>
              <w:jc w:val="center"/>
              <w:rPr>
                <w:rFonts w:ascii="Book Antiqua" w:hAnsi="Book Antiqua"/>
                <w:b/>
                <w:sz w:val="24"/>
              </w:rPr>
            </w:pPr>
            <w:r w:rsidRPr="00654D25">
              <w:rPr>
                <w:rFonts w:ascii="Book Antiqua" w:hAnsi="Book Antiqua"/>
                <w:b/>
                <w:kern w:val="0"/>
                <w:sz w:val="24"/>
              </w:rPr>
              <w:t>Outcomes</w:t>
            </w:r>
          </w:p>
        </w:tc>
        <w:tc>
          <w:tcPr>
            <w:tcW w:w="731" w:type="pct"/>
            <w:tcBorders>
              <w:top w:val="single" w:sz="4" w:space="0" w:color="000000"/>
              <w:bottom w:val="single" w:sz="4" w:space="0" w:color="000000"/>
            </w:tcBorders>
          </w:tcPr>
          <w:p w:rsidR="00CA25F2" w:rsidRPr="00654D25" w:rsidRDefault="00CA25F2" w:rsidP="00367E89">
            <w:pPr>
              <w:adjustRightInd w:val="0"/>
              <w:snapToGrid w:val="0"/>
              <w:spacing w:line="360" w:lineRule="auto"/>
              <w:jc w:val="center"/>
              <w:rPr>
                <w:rFonts w:ascii="Book Antiqua" w:hAnsi="Book Antiqua"/>
                <w:b/>
                <w:kern w:val="0"/>
                <w:sz w:val="24"/>
              </w:rPr>
            </w:pPr>
            <w:r w:rsidRPr="00654D25">
              <w:rPr>
                <w:rFonts w:ascii="Book Antiqua" w:hAnsi="Book Antiqua"/>
                <w:b/>
                <w:kern w:val="0"/>
                <w:sz w:val="24"/>
              </w:rPr>
              <w:t>Postoperative</w:t>
            </w:r>
          </w:p>
          <w:p w:rsidR="00CA25F2" w:rsidRPr="00654D25" w:rsidRDefault="00CA25F2" w:rsidP="00367E89">
            <w:pPr>
              <w:adjustRightInd w:val="0"/>
              <w:snapToGrid w:val="0"/>
              <w:spacing w:line="360" w:lineRule="auto"/>
              <w:jc w:val="center"/>
              <w:rPr>
                <w:rFonts w:ascii="Book Antiqua" w:hAnsi="Book Antiqua"/>
                <w:b/>
                <w:sz w:val="24"/>
              </w:rPr>
            </w:pPr>
            <w:r w:rsidRPr="00654D25">
              <w:rPr>
                <w:rFonts w:ascii="Book Antiqua" w:hAnsi="Book Antiqua"/>
                <w:b/>
                <w:kern w:val="0"/>
                <w:sz w:val="24"/>
              </w:rPr>
              <w:t>HE</w:t>
            </w:r>
          </w:p>
        </w:tc>
        <w:tc>
          <w:tcPr>
            <w:tcW w:w="803" w:type="pct"/>
            <w:tcBorders>
              <w:top w:val="single" w:sz="4" w:space="0" w:color="000000"/>
              <w:bottom w:val="single" w:sz="4" w:space="0" w:color="000000"/>
            </w:tcBorders>
          </w:tcPr>
          <w:p w:rsidR="00CA25F2" w:rsidRPr="00654D25" w:rsidRDefault="00CA25F2" w:rsidP="00367E89">
            <w:pPr>
              <w:adjustRightInd w:val="0"/>
              <w:snapToGrid w:val="0"/>
              <w:spacing w:line="360" w:lineRule="auto"/>
              <w:jc w:val="center"/>
              <w:rPr>
                <w:rFonts w:ascii="Book Antiqua" w:hAnsi="Book Antiqua"/>
                <w:b/>
                <w:sz w:val="24"/>
              </w:rPr>
            </w:pPr>
            <w:r w:rsidRPr="00654D25">
              <w:rPr>
                <w:rFonts w:ascii="Book Antiqua" w:hAnsi="Book Antiqua"/>
                <w:b/>
                <w:kern w:val="0"/>
                <w:sz w:val="24"/>
              </w:rPr>
              <w:t>Follow-up</w:t>
            </w:r>
          </w:p>
        </w:tc>
      </w:tr>
      <w:tr w:rsidR="00CA25F2" w:rsidRPr="00654D25" w:rsidTr="00367E89">
        <w:tc>
          <w:tcPr>
            <w:tcW w:w="328" w:type="pct"/>
            <w:tcBorders>
              <w:top w:val="single" w:sz="4" w:space="0" w:color="000000"/>
            </w:tcBorders>
          </w:tcPr>
          <w:p w:rsidR="00CA25F2" w:rsidRPr="00654D25" w:rsidRDefault="00CA25F2" w:rsidP="00221E11">
            <w:pPr>
              <w:adjustRightInd w:val="0"/>
              <w:snapToGrid w:val="0"/>
              <w:spacing w:line="360" w:lineRule="auto"/>
              <w:rPr>
                <w:rFonts w:ascii="Book Antiqua" w:hAnsi="Book Antiqua"/>
                <w:sz w:val="24"/>
              </w:rPr>
            </w:pPr>
            <w:r w:rsidRPr="00654D25">
              <w:rPr>
                <w:rFonts w:ascii="Book Antiqua" w:hAnsi="Book Antiqua"/>
                <w:sz w:val="24"/>
              </w:rPr>
              <w:t>1</w:t>
            </w:r>
          </w:p>
        </w:tc>
        <w:tc>
          <w:tcPr>
            <w:tcW w:w="818" w:type="pct"/>
            <w:tcBorders>
              <w:top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 xml:space="preserve">8 </w:t>
            </w:r>
            <w:r w:rsidRPr="00654D25">
              <w:rPr>
                <w:rFonts w:ascii="Book Antiqua" w:hAnsi="Book Antiqua"/>
                <w:sz w:val="24"/>
              </w:rPr>
              <w:sym w:font="Symbol" w:char="F0B4"/>
            </w:r>
            <w:r w:rsidRPr="00654D25">
              <w:rPr>
                <w:rFonts w:ascii="Book Antiqua" w:hAnsi="Book Antiqua"/>
                <w:sz w:val="24"/>
              </w:rPr>
              <w:t xml:space="preserve"> 40, 8 </w:t>
            </w:r>
            <w:r w:rsidRPr="00654D25">
              <w:rPr>
                <w:rFonts w:ascii="Book Antiqua" w:hAnsi="Book Antiqua"/>
                <w:sz w:val="24"/>
              </w:rPr>
              <w:sym w:font="Symbol" w:char="F0B4"/>
            </w:r>
            <w:r w:rsidRPr="00654D25">
              <w:rPr>
                <w:rFonts w:ascii="Book Antiqua" w:hAnsi="Book Antiqua"/>
                <w:sz w:val="24"/>
              </w:rPr>
              <w:t xml:space="preserve"> 80</w:t>
            </w:r>
          </w:p>
        </w:tc>
        <w:tc>
          <w:tcPr>
            <w:tcW w:w="697" w:type="pct"/>
            <w:tcBorders>
              <w:top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 obvious APF</w:t>
            </w:r>
          </w:p>
        </w:tc>
        <w:tc>
          <w:tcPr>
            <w:tcW w:w="541" w:type="pct"/>
            <w:tcBorders>
              <w:top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33</w:t>
            </w:r>
          </w:p>
        </w:tc>
        <w:tc>
          <w:tcPr>
            <w:tcW w:w="433" w:type="pct"/>
            <w:tcBorders>
              <w:top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10</w:t>
            </w:r>
          </w:p>
        </w:tc>
        <w:tc>
          <w:tcPr>
            <w:tcW w:w="649" w:type="pct"/>
            <w:tcBorders>
              <w:top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hemostasis</w:t>
            </w:r>
          </w:p>
        </w:tc>
        <w:tc>
          <w:tcPr>
            <w:tcW w:w="731" w:type="pct"/>
            <w:tcBorders>
              <w:top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Grade II HE</w:t>
            </w:r>
          </w:p>
        </w:tc>
        <w:tc>
          <w:tcPr>
            <w:tcW w:w="803" w:type="pct"/>
            <w:tcBorders>
              <w:top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Death after 4 mo</w:t>
            </w:r>
          </w:p>
        </w:tc>
      </w:tr>
      <w:tr w:rsidR="00CA25F2" w:rsidRPr="00654D25" w:rsidTr="00367E89">
        <w:tc>
          <w:tcPr>
            <w:tcW w:w="328" w:type="pct"/>
          </w:tcPr>
          <w:p w:rsidR="00CA25F2" w:rsidRPr="00654D25" w:rsidRDefault="00CA25F2" w:rsidP="00221E11">
            <w:pPr>
              <w:adjustRightInd w:val="0"/>
              <w:snapToGrid w:val="0"/>
              <w:spacing w:line="360" w:lineRule="auto"/>
              <w:rPr>
                <w:rFonts w:ascii="Book Antiqua" w:hAnsi="Book Antiqua"/>
                <w:sz w:val="24"/>
              </w:rPr>
            </w:pPr>
            <w:r w:rsidRPr="00654D25">
              <w:rPr>
                <w:rFonts w:ascii="Book Antiqua" w:hAnsi="Book Antiqua"/>
                <w:sz w:val="24"/>
              </w:rPr>
              <w:t>2</w:t>
            </w:r>
          </w:p>
        </w:tc>
        <w:tc>
          <w:tcPr>
            <w:tcW w:w="818"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 xml:space="preserve">8 </w:t>
            </w:r>
            <w:r w:rsidRPr="00654D25">
              <w:rPr>
                <w:rFonts w:ascii="Book Antiqua" w:hAnsi="Book Antiqua"/>
                <w:sz w:val="24"/>
              </w:rPr>
              <w:sym w:font="Symbol" w:char="F0B4"/>
            </w:r>
            <w:r w:rsidRPr="00654D25">
              <w:rPr>
                <w:rFonts w:ascii="Book Antiqua" w:hAnsi="Book Antiqua"/>
                <w:sz w:val="24"/>
              </w:rPr>
              <w:t xml:space="preserve"> 80, 8 </w:t>
            </w:r>
            <w:r w:rsidRPr="00654D25">
              <w:rPr>
                <w:rFonts w:ascii="Book Antiqua" w:hAnsi="Book Antiqua"/>
                <w:sz w:val="24"/>
              </w:rPr>
              <w:sym w:font="Symbol" w:char="F0B4"/>
            </w:r>
            <w:r w:rsidRPr="00654D25">
              <w:rPr>
                <w:rFonts w:ascii="Book Antiqua" w:hAnsi="Book Antiqua"/>
                <w:sz w:val="24"/>
              </w:rPr>
              <w:t xml:space="preserve"> 60</w:t>
            </w:r>
          </w:p>
        </w:tc>
        <w:tc>
          <w:tcPr>
            <w:tcW w:w="697"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 obvious APF</w:t>
            </w:r>
          </w:p>
        </w:tc>
        <w:tc>
          <w:tcPr>
            <w:tcW w:w="54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29</w:t>
            </w:r>
          </w:p>
        </w:tc>
        <w:tc>
          <w:tcPr>
            <w:tcW w:w="43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10</w:t>
            </w:r>
          </w:p>
        </w:tc>
        <w:tc>
          <w:tcPr>
            <w:tcW w:w="649"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Cured ascites</w:t>
            </w:r>
          </w:p>
        </w:tc>
        <w:tc>
          <w:tcPr>
            <w:tcW w:w="73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Grade II HE</w:t>
            </w:r>
          </w:p>
        </w:tc>
        <w:tc>
          <w:tcPr>
            <w:tcW w:w="80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Death after 4 mo</w:t>
            </w:r>
          </w:p>
        </w:tc>
      </w:tr>
      <w:tr w:rsidR="00CA25F2" w:rsidRPr="00654D25" w:rsidTr="00367E89">
        <w:tc>
          <w:tcPr>
            <w:tcW w:w="328" w:type="pct"/>
          </w:tcPr>
          <w:p w:rsidR="00CA25F2" w:rsidRPr="00654D25" w:rsidRDefault="00CA25F2" w:rsidP="00221E11">
            <w:pPr>
              <w:adjustRightInd w:val="0"/>
              <w:snapToGrid w:val="0"/>
              <w:spacing w:line="360" w:lineRule="auto"/>
              <w:rPr>
                <w:rFonts w:ascii="Book Antiqua" w:hAnsi="Book Antiqua"/>
                <w:sz w:val="24"/>
              </w:rPr>
            </w:pPr>
            <w:r w:rsidRPr="00654D25">
              <w:rPr>
                <w:rFonts w:ascii="Book Antiqua" w:hAnsi="Book Antiqua"/>
                <w:sz w:val="24"/>
              </w:rPr>
              <w:t>3</w:t>
            </w:r>
          </w:p>
        </w:tc>
        <w:tc>
          <w:tcPr>
            <w:tcW w:w="818"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 xml:space="preserve">8 </w:t>
            </w:r>
            <w:r w:rsidRPr="00654D25">
              <w:rPr>
                <w:rFonts w:ascii="Book Antiqua" w:hAnsi="Book Antiqua"/>
                <w:sz w:val="24"/>
              </w:rPr>
              <w:sym w:font="Symbol" w:char="F0B4"/>
            </w:r>
            <w:r w:rsidRPr="00654D25">
              <w:rPr>
                <w:rFonts w:ascii="Book Antiqua" w:hAnsi="Book Antiqua"/>
                <w:sz w:val="24"/>
              </w:rPr>
              <w:t xml:space="preserve"> 80, 8 </w:t>
            </w:r>
            <w:r w:rsidRPr="00654D25">
              <w:rPr>
                <w:rFonts w:ascii="Book Antiqua" w:hAnsi="Book Antiqua"/>
                <w:sz w:val="24"/>
              </w:rPr>
              <w:sym w:font="Symbol" w:char="F0B4"/>
            </w:r>
            <w:r w:rsidRPr="00654D25">
              <w:rPr>
                <w:rFonts w:ascii="Book Antiqua" w:hAnsi="Book Antiqua"/>
                <w:sz w:val="24"/>
              </w:rPr>
              <w:t xml:space="preserve"> 80</w:t>
            </w:r>
          </w:p>
        </w:tc>
        <w:tc>
          <w:tcPr>
            <w:tcW w:w="697"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 obvious APF</w:t>
            </w:r>
          </w:p>
        </w:tc>
        <w:tc>
          <w:tcPr>
            <w:tcW w:w="54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36</w:t>
            </w:r>
          </w:p>
        </w:tc>
        <w:tc>
          <w:tcPr>
            <w:tcW w:w="43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12</w:t>
            </w:r>
          </w:p>
        </w:tc>
        <w:tc>
          <w:tcPr>
            <w:tcW w:w="649"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Hemostasis</w:t>
            </w:r>
          </w:p>
        </w:tc>
        <w:tc>
          <w:tcPr>
            <w:tcW w:w="73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w:t>
            </w:r>
          </w:p>
        </w:tc>
        <w:tc>
          <w:tcPr>
            <w:tcW w:w="80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Death after 2 mo</w:t>
            </w:r>
          </w:p>
        </w:tc>
      </w:tr>
      <w:tr w:rsidR="00CA25F2" w:rsidRPr="00654D25" w:rsidTr="00367E89">
        <w:tc>
          <w:tcPr>
            <w:tcW w:w="328" w:type="pct"/>
          </w:tcPr>
          <w:p w:rsidR="00CA25F2" w:rsidRPr="00654D25" w:rsidRDefault="00CA25F2" w:rsidP="00221E11">
            <w:pPr>
              <w:adjustRightInd w:val="0"/>
              <w:snapToGrid w:val="0"/>
              <w:spacing w:line="360" w:lineRule="auto"/>
              <w:rPr>
                <w:rFonts w:ascii="Book Antiqua" w:hAnsi="Book Antiqua"/>
                <w:sz w:val="24"/>
              </w:rPr>
            </w:pPr>
            <w:r w:rsidRPr="00654D25">
              <w:rPr>
                <w:rFonts w:ascii="Book Antiqua" w:hAnsi="Book Antiqua"/>
                <w:sz w:val="24"/>
              </w:rPr>
              <w:t>4</w:t>
            </w:r>
          </w:p>
        </w:tc>
        <w:tc>
          <w:tcPr>
            <w:tcW w:w="818"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 xml:space="preserve">7 </w:t>
            </w:r>
            <w:r w:rsidRPr="00654D25">
              <w:rPr>
                <w:rFonts w:ascii="Book Antiqua" w:hAnsi="Book Antiqua"/>
                <w:sz w:val="24"/>
              </w:rPr>
              <w:sym w:font="Symbol" w:char="F0B4"/>
            </w:r>
            <w:r w:rsidRPr="00654D25">
              <w:rPr>
                <w:rFonts w:ascii="Book Antiqua" w:hAnsi="Book Antiqua"/>
                <w:sz w:val="24"/>
              </w:rPr>
              <w:t xml:space="preserve"> 80</w:t>
            </w:r>
          </w:p>
        </w:tc>
        <w:tc>
          <w:tcPr>
            <w:tcW w:w="697"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Obvious APF</w:t>
            </w:r>
          </w:p>
        </w:tc>
        <w:tc>
          <w:tcPr>
            <w:tcW w:w="54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26</w:t>
            </w:r>
          </w:p>
        </w:tc>
        <w:tc>
          <w:tcPr>
            <w:tcW w:w="43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7</w:t>
            </w:r>
          </w:p>
        </w:tc>
        <w:tc>
          <w:tcPr>
            <w:tcW w:w="649"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Alle</w:t>
            </w:r>
            <w:r w:rsidRPr="00654D25">
              <w:rPr>
                <w:rFonts w:ascii="Book Antiqua" w:hAnsi="Book Antiqua"/>
                <w:i/>
                <w:sz w:val="24"/>
              </w:rPr>
              <w:t>via</w:t>
            </w:r>
            <w:r w:rsidRPr="00654D25">
              <w:rPr>
                <w:rFonts w:ascii="Book Antiqua" w:hAnsi="Book Antiqua"/>
                <w:sz w:val="24"/>
              </w:rPr>
              <w:t>ted ascites</w:t>
            </w:r>
          </w:p>
        </w:tc>
        <w:tc>
          <w:tcPr>
            <w:tcW w:w="73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w:t>
            </w:r>
          </w:p>
        </w:tc>
        <w:tc>
          <w:tcPr>
            <w:tcW w:w="80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Survived the 16 mo</w:t>
            </w:r>
          </w:p>
        </w:tc>
      </w:tr>
      <w:tr w:rsidR="00CA25F2" w:rsidRPr="00654D25" w:rsidTr="00367E89">
        <w:tc>
          <w:tcPr>
            <w:tcW w:w="328" w:type="pct"/>
          </w:tcPr>
          <w:p w:rsidR="00CA25F2" w:rsidRPr="00654D25" w:rsidRDefault="00CA25F2" w:rsidP="00221E11">
            <w:pPr>
              <w:adjustRightInd w:val="0"/>
              <w:snapToGrid w:val="0"/>
              <w:spacing w:line="360" w:lineRule="auto"/>
              <w:rPr>
                <w:rFonts w:ascii="Book Antiqua" w:hAnsi="Book Antiqua"/>
                <w:sz w:val="24"/>
              </w:rPr>
            </w:pPr>
            <w:r w:rsidRPr="00654D25">
              <w:rPr>
                <w:rFonts w:ascii="Book Antiqua" w:hAnsi="Book Antiqua"/>
                <w:sz w:val="24"/>
              </w:rPr>
              <w:lastRenderedPageBreak/>
              <w:t>5</w:t>
            </w:r>
          </w:p>
        </w:tc>
        <w:tc>
          <w:tcPr>
            <w:tcW w:w="818"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 xml:space="preserve">8 </w:t>
            </w:r>
            <w:r w:rsidRPr="00654D25">
              <w:rPr>
                <w:rFonts w:ascii="Book Antiqua" w:hAnsi="Book Antiqua"/>
                <w:sz w:val="24"/>
              </w:rPr>
              <w:sym w:font="Symbol" w:char="F0B4"/>
            </w:r>
            <w:r w:rsidRPr="00654D25">
              <w:rPr>
                <w:rFonts w:ascii="Book Antiqua" w:hAnsi="Book Antiqua"/>
                <w:sz w:val="24"/>
              </w:rPr>
              <w:t xml:space="preserve"> 80, 8 </w:t>
            </w:r>
            <w:r w:rsidRPr="00654D25">
              <w:rPr>
                <w:rFonts w:ascii="Book Antiqua" w:hAnsi="Book Antiqua"/>
                <w:sz w:val="24"/>
              </w:rPr>
              <w:sym w:font="Symbol" w:char="F0B4"/>
            </w:r>
            <w:r w:rsidRPr="00654D25">
              <w:rPr>
                <w:rFonts w:ascii="Book Antiqua" w:hAnsi="Book Antiqua"/>
                <w:sz w:val="24"/>
              </w:rPr>
              <w:t xml:space="preserve"> 80</w:t>
            </w:r>
          </w:p>
        </w:tc>
        <w:tc>
          <w:tcPr>
            <w:tcW w:w="697"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 obvious APF</w:t>
            </w:r>
          </w:p>
        </w:tc>
        <w:tc>
          <w:tcPr>
            <w:tcW w:w="54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37</w:t>
            </w:r>
          </w:p>
        </w:tc>
        <w:tc>
          <w:tcPr>
            <w:tcW w:w="43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19</w:t>
            </w:r>
          </w:p>
        </w:tc>
        <w:tc>
          <w:tcPr>
            <w:tcW w:w="649"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Hemostasis</w:t>
            </w:r>
          </w:p>
        </w:tc>
        <w:tc>
          <w:tcPr>
            <w:tcW w:w="73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Grade I HE</w:t>
            </w:r>
          </w:p>
        </w:tc>
        <w:tc>
          <w:tcPr>
            <w:tcW w:w="80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Death after 2 mo</w:t>
            </w:r>
          </w:p>
        </w:tc>
      </w:tr>
      <w:tr w:rsidR="00CA25F2" w:rsidRPr="00654D25" w:rsidTr="00367E89">
        <w:tc>
          <w:tcPr>
            <w:tcW w:w="328" w:type="pct"/>
          </w:tcPr>
          <w:p w:rsidR="00CA25F2" w:rsidRPr="00654D25" w:rsidRDefault="00CA25F2" w:rsidP="00221E11">
            <w:pPr>
              <w:adjustRightInd w:val="0"/>
              <w:snapToGrid w:val="0"/>
              <w:spacing w:line="360" w:lineRule="auto"/>
              <w:rPr>
                <w:rFonts w:ascii="Book Antiqua" w:hAnsi="Book Antiqua"/>
                <w:sz w:val="24"/>
              </w:rPr>
            </w:pPr>
            <w:r w:rsidRPr="00654D25">
              <w:rPr>
                <w:rFonts w:ascii="Book Antiqua" w:hAnsi="Book Antiqua"/>
                <w:sz w:val="24"/>
              </w:rPr>
              <w:t>6</w:t>
            </w:r>
          </w:p>
        </w:tc>
        <w:tc>
          <w:tcPr>
            <w:tcW w:w="818"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 xml:space="preserve">8 </w:t>
            </w:r>
            <w:r w:rsidRPr="00654D25">
              <w:rPr>
                <w:rFonts w:ascii="Book Antiqua" w:hAnsi="Book Antiqua"/>
                <w:sz w:val="24"/>
              </w:rPr>
              <w:sym w:font="Symbol" w:char="F0B4"/>
            </w:r>
            <w:r w:rsidRPr="00654D25">
              <w:rPr>
                <w:rFonts w:ascii="Book Antiqua" w:hAnsi="Book Antiqua"/>
                <w:sz w:val="24"/>
              </w:rPr>
              <w:t xml:space="preserve"> 80, 8 </w:t>
            </w:r>
            <w:r w:rsidRPr="00654D25">
              <w:rPr>
                <w:rFonts w:ascii="Book Antiqua" w:hAnsi="Book Antiqua"/>
                <w:sz w:val="24"/>
              </w:rPr>
              <w:sym w:font="Symbol" w:char="F0B4"/>
            </w:r>
            <w:r w:rsidRPr="00654D25">
              <w:rPr>
                <w:rFonts w:ascii="Book Antiqua" w:hAnsi="Book Antiqua"/>
                <w:sz w:val="24"/>
              </w:rPr>
              <w:t xml:space="preserve"> 60</w:t>
            </w:r>
          </w:p>
        </w:tc>
        <w:tc>
          <w:tcPr>
            <w:tcW w:w="697"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 obvious APF</w:t>
            </w:r>
          </w:p>
        </w:tc>
        <w:tc>
          <w:tcPr>
            <w:tcW w:w="54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32</w:t>
            </w:r>
          </w:p>
        </w:tc>
        <w:tc>
          <w:tcPr>
            <w:tcW w:w="43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14</w:t>
            </w:r>
          </w:p>
        </w:tc>
        <w:tc>
          <w:tcPr>
            <w:tcW w:w="649"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Hemostasis</w:t>
            </w:r>
          </w:p>
        </w:tc>
        <w:tc>
          <w:tcPr>
            <w:tcW w:w="73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Grade I HE</w:t>
            </w:r>
          </w:p>
        </w:tc>
        <w:tc>
          <w:tcPr>
            <w:tcW w:w="80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Death after 6 mo</w:t>
            </w:r>
          </w:p>
        </w:tc>
      </w:tr>
      <w:tr w:rsidR="00CA25F2" w:rsidRPr="00654D25" w:rsidTr="00367E89">
        <w:tc>
          <w:tcPr>
            <w:tcW w:w="328" w:type="pct"/>
          </w:tcPr>
          <w:p w:rsidR="00CA25F2" w:rsidRPr="00654D25" w:rsidRDefault="00CA25F2" w:rsidP="00221E11">
            <w:pPr>
              <w:adjustRightInd w:val="0"/>
              <w:snapToGrid w:val="0"/>
              <w:spacing w:line="360" w:lineRule="auto"/>
              <w:rPr>
                <w:rFonts w:ascii="Book Antiqua" w:hAnsi="Book Antiqua"/>
                <w:sz w:val="24"/>
              </w:rPr>
            </w:pPr>
            <w:r w:rsidRPr="00654D25">
              <w:rPr>
                <w:rFonts w:ascii="Book Antiqua" w:hAnsi="Book Antiqua"/>
                <w:sz w:val="24"/>
              </w:rPr>
              <w:t>7</w:t>
            </w:r>
          </w:p>
        </w:tc>
        <w:tc>
          <w:tcPr>
            <w:tcW w:w="818"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 xml:space="preserve">8 </w:t>
            </w:r>
            <w:r w:rsidRPr="00654D25">
              <w:rPr>
                <w:rFonts w:ascii="Book Antiqua" w:hAnsi="Book Antiqua"/>
                <w:sz w:val="24"/>
              </w:rPr>
              <w:sym w:font="Symbol" w:char="F0B4"/>
            </w:r>
            <w:r w:rsidRPr="00654D25">
              <w:rPr>
                <w:rFonts w:ascii="Book Antiqua" w:hAnsi="Book Antiqua"/>
                <w:sz w:val="24"/>
              </w:rPr>
              <w:t xml:space="preserve"> 80, 8 </w:t>
            </w:r>
            <w:r w:rsidRPr="00654D25">
              <w:rPr>
                <w:rFonts w:ascii="Book Antiqua" w:hAnsi="Book Antiqua"/>
                <w:sz w:val="24"/>
              </w:rPr>
              <w:sym w:font="Symbol" w:char="F0B4"/>
            </w:r>
            <w:r w:rsidRPr="00654D25">
              <w:rPr>
                <w:rFonts w:ascii="Book Antiqua" w:hAnsi="Book Antiqua"/>
                <w:sz w:val="24"/>
              </w:rPr>
              <w:t xml:space="preserve"> 60</w:t>
            </w:r>
          </w:p>
        </w:tc>
        <w:tc>
          <w:tcPr>
            <w:tcW w:w="697"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 obvious APF</w:t>
            </w:r>
          </w:p>
        </w:tc>
        <w:tc>
          <w:tcPr>
            <w:tcW w:w="54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27</w:t>
            </w:r>
          </w:p>
        </w:tc>
        <w:tc>
          <w:tcPr>
            <w:tcW w:w="43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12</w:t>
            </w:r>
          </w:p>
        </w:tc>
        <w:tc>
          <w:tcPr>
            <w:tcW w:w="649"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Hemostasis</w:t>
            </w:r>
          </w:p>
        </w:tc>
        <w:tc>
          <w:tcPr>
            <w:tcW w:w="73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w:t>
            </w:r>
          </w:p>
        </w:tc>
        <w:tc>
          <w:tcPr>
            <w:tcW w:w="80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Death after 14 mo</w:t>
            </w:r>
          </w:p>
        </w:tc>
      </w:tr>
      <w:tr w:rsidR="00CA25F2" w:rsidRPr="00654D25" w:rsidTr="00367E89">
        <w:tc>
          <w:tcPr>
            <w:tcW w:w="328" w:type="pct"/>
          </w:tcPr>
          <w:p w:rsidR="00CA25F2" w:rsidRPr="00654D25" w:rsidRDefault="00CA25F2" w:rsidP="00221E11">
            <w:pPr>
              <w:adjustRightInd w:val="0"/>
              <w:snapToGrid w:val="0"/>
              <w:spacing w:line="360" w:lineRule="auto"/>
              <w:rPr>
                <w:rFonts w:ascii="Book Antiqua" w:hAnsi="Book Antiqua"/>
                <w:sz w:val="24"/>
              </w:rPr>
            </w:pPr>
            <w:r w:rsidRPr="00654D25">
              <w:rPr>
                <w:rFonts w:ascii="Book Antiqua" w:hAnsi="Book Antiqua"/>
                <w:sz w:val="24"/>
              </w:rPr>
              <w:t>8</w:t>
            </w:r>
          </w:p>
        </w:tc>
        <w:tc>
          <w:tcPr>
            <w:tcW w:w="818"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 xml:space="preserve">8 </w:t>
            </w:r>
            <w:r w:rsidRPr="00654D25">
              <w:rPr>
                <w:rFonts w:ascii="Book Antiqua" w:hAnsi="Book Antiqua"/>
                <w:sz w:val="24"/>
              </w:rPr>
              <w:sym w:font="Symbol" w:char="F0B4"/>
            </w:r>
            <w:r w:rsidRPr="00654D25">
              <w:rPr>
                <w:rFonts w:ascii="Book Antiqua" w:hAnsi="Book Antiqua"/>
                <w:sz w:val="24"/>
              </w:rPr>
              <w:t xml:space="preserve"> 80, 8 </w:t>
            </w:r>
            <w:r w:rsidRPr="00654D25">
              <w:rPr>
                <w:rFonts w:ascii="Book Antiqua" w:hAnsi="Book Antiqua"/>
                <w:sz w:val="24"/>
              </w:rPr>
              <w:sym w:font="Symbol" w:char="F0B4"/>
            </w:r>
            <w:r w:rsidRPr="00654D25">
              <w:rPr>
                <w:rFonts w:ascii="Book Antiqua" w:hAnsi="Book Antiqua"/>
                <w:sz w:val="24"/>
              </w:rPr>
              <w:t xml:space="preserve"> 60</w:t>
            </w:r>
          </w:p>
        </w:tc>
        <w:tc>
          <w:tcPr>
            <w:tcW w:w="697"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 obvious APF</w:t>
            </w:r>
          </w:p>
        </w:tc>
        <w:tc>
          <w:tcPr>
            <w:tcW w:w="54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37</w:t>
            </w:r>
          </w:p>
        </w:tc>
        <w:tc>
          <w:tcPr>
            <w:tcW w:w="43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13</w:t>
            </w:r>
          </w:p>
        </w:tc>
        <w:tc>
          <w:tcPr>
            <w:tcW w:w="649"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Hemostasis</w:t>
            </w:r>
          </w:p>
        </w:tc>
        <w:tc>
          <w:tcPr>
            <w:tcW w:w="73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Grade III HE</w:t>
            </w:r>
          </w:p>
        </w:tc>
        <w:tc>
          <w:tcPr>
            <w:tcW w:w="80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Death after 3 mo</w:t>
            </w:r>
          </w:p>
        </w:tc>
      </w:tr>
      <w:tr w:rsidR="00CA25F2" w:rsidRPr="00654D25" w:rsidTr="00367E89">
        <w:tc>
          <w:tcPr>
            <w:tcW w:w="328" w:type="pct"/>
          </w:tcPr>
          <w:p w:rsidR="00CA25F2" w:rsidRPr="00654D25" w:rsidRDefault="00CA25F2" w:rsidP="00221E11">
            <w:pPr>
              <w:adjustRightInd w:val="0"/>
              <w:snapToGrid w:val="0"/>
              <w:spacing w:line="360" w:lineRule="auto"/>
              <w:rPr>
                <w:rFonts w:ascii="Book Antiqua" w:hAnsi="Book Antiqua"/>
                <w:sz w:val="24"/>
              </w:rPr>
            </w:pPr>
            <w:r w:rsidRPr="00654D25">
              <w:rPr>
                <w:rFonts w:ascii="Book Antiqua" w:hAnsi="Book Antiqua"/>
                <w:sz w:val="24"/>
              </w:rPr>
              <w:t>9</w:t>
            </w:r>
          </w:p>
        </w:tc>
        <w:tc>
          <w:tcPr>
            <w:tcW w:w="818"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 xml:space="preserve">8 </w:t>
            </w:r>
            <w:r w:rsidRPr="00654D25">
              <w:rPr>
                <w:rFonts w:ascii="Book Antiqua" w:hAnsi="Book Antiqua"/>
                <w:sz w:val="24"/>
              </w:rPr>
              <w:sym w:font="Symbol" w:char="F0B4"/>
            </w:r>
            <w:r w:rsidRPr="00654D25">
              <w:rPr>
                <w:rFonts w:ascii="Book Antiqua" w:hAnsi="Book Antiqua"/>
                <w:sz w:val="24"/>
              </w:rPr>
              <w:t xml:space="preserve"> 80, 8 </w:t>
            </w:r>
            <w:r w:rsidRPr="00654D25">
              <w:rPr>
                <w:rFonts w:ascii="Book Antiqua" w:hAnsi="Book Antiqua"/>
                <w:sz w:val="24"/>
              </w:rPr>
              <w:sym w:font="Symbol" w:char="F0B4"/>
            </w:r>
            <w:r w:rsidRPr="00654D25">
              <w:rPr>
                <w:rFonts w:ascii="Book Antiqua" w:hAnsi="Book Antiqua"/>
                <w:sz w:val="24"/>
              </w:rPr>
              <w:t xml:space="preserve"> 80</w:t>
            </w:r>
          </w:p>
        </w:tc>
        <w:tc>
          <w:tcPr>
            <w:tcW w:w="697"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 obvious APF</w:t>
            </w:r>
          </w:p>
        </w:tc>
        <w:tc>
          <w:tcPr>
            <w:tcW w:w="54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31</w:t>
            </w:r>
          </w:p>
        </w:tc>
        <w:tc>
          <w:tcPr>
            <w:tcW w:w="43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12</w:t>
            </w:r>
          </w:p>
        </w:tc>
        <w:tc>
          <w:tcPr>
            <w:tcW w:w="649"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Hemostasis</w:t>
            </w:r>
          </w:p>
        </w:tc>
        <w:tc>
          <w:tcPr>
            <w:tcW w:w="73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w:t>
            </w:r>
          </w:p>
        </w:tc>
        <w:tc>
          <w:tcPr>
            <w:tcW w:w="80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Death after 10 mo</w:t>
            </w:r>
          </w:p>
        </w:tc>
      </w:tr>
      <w:tr w:rsidR="00CA25F2" w:rsidRPr="00654D25" w:rsidTr="00367E89">
        <w:tc>
          <w:tcPr>
            <w:tcW w:w="328" w:type="pct"/>
          </w:tcPr>
          <w:p w:rsidR="00CA25F2" w:rsidRPr="00654D25" w:rsidRDefault="00CA25F2" w:rsidP="00221E11">
            <w:pPr>
              <w:adjustRightInd w:val="0"/>
              <w:snapToGrid w:val="0"/>
              <w:spacing w:line="360" w:lineRule="auto"/>
              <w:rPr>
                <w:rFonts w:ascii="Book Antiqua" w:hAnsi="Book Antiqua"/>
                <w:sz w:val="24"/>
              </w:rPr>
            </w:pPr>
            <w:r w:rsidRPr="00654D25">
              <w:rPr>
                <w:rFonts w:ascii="Book Antiqua" w:hAnsi="Book Antiqua"/>
                <w:sz w:val="24"/>
              </w:rPr>
              <w:t>10</w:t>
            </w:r>
          </w:p>
        </w:tc>
        <w:tc>
          <w:tcPr>
            <w:tcW w:w="818"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 xml:space="preserve">8 </w:t>
            </w:r>
            <w:r w:rsidRPr="00654D25">
              <w:rPr>
                <w:rFonts w:ascii="Book Antiqua" w:hAnsi="Book Antiqua"/>
                <w:sz w:val="24"/>
              </w:rPr>
              <w:sym w:font="Symbol" w:char="F0B4"/>
            </w:r>
            <w:r w:rsidRPr="00654D25">
              <w:rPr>
                <w:rFonts w:ascii="Book Antiqua" w:hAnsi="Book Antiqua"/>
                <w:sz w:val="24"/>
              </w:rPr>
              <w:t xml:space="preserve"> 80, 8 </w:t>
            </w:r>
            <w:r w:rsidRPr="00654D25">
              <w:rPr>
                <w:rFonts w:ascii="Book Antiqua" w:hAnsi="Book Antiqua"/>
                <w:sz w:val="24"/>
              </w:rPr>
              <w:sym w:font="Symbol" w:char="F0B4"/>
            </w:r>
            <w:r w:rsidRPr="00654D25">
              <w:rPr>
                <w:rFonts w:ascii="Book Antiqua" w:hAnsi="Book Antiqua"/>
                <w:sz w:val="24"/>
              </w:rPr>
              <w:t xml:space="preserve"> 60</w:t>
            </w:r>
          </w:p>
        </w:tc>
        <w:tc>
          <w:tcPr>
            <w:tcW w:w="697"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 obvious APF</w:t>
            </w:r>
          </w:p>
        </w:tc>
        <w:tc>
          <w:tcPr>
            <w:tcW w:w="54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28</w:t>
            </w:r>
          </w:p>
        </w:tc>
        <w:tc>
          <w:tcPr>
            <w:tcW w:w="43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9</w:t>
            </w:r>
          </w:p>
        </w:tc>
        <w:tc>
          <w:tcPr>
            <w:tcW w:w="649"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Hemostasis</w:t>
            </w:r>
          </w:p>
        </w:tc>
        <w:tc>
          <w:tcPr>
            <w:tcW w:w="731"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w:t>
            </w:r>
          </w:p>
        </w:tc>
        <w:tc>
          <w:tcPr>
            <w:tcW w:w="803" w:type="pct"/>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Survived the 18 months</w:t>
            </w:r>
          </w:p>
        </w:tc>
      </w:tr>
      <w:tr w:rsidR="00CA25F2" w:rsidRPr="00654D25" w:rsidTr="00367E89">
        <w:tc>
          <w:tcPr>
            <w:tcW w:w="328" w:type="pct"/>
            <w:tcBorders>
              <w:bottom w:val="single" w:sz="4" w:space="0" w:color="000000"/>
            </w:tcBorders>
          </w:tcPr>
          <w:p w:rsidR="00CA25F2" w:rsidRPr="00654D25" w:rsidRDefault="00CA25F2" w:rsidP="00221E11">
            <w:pPr>
              <w:adjustRightInd w:val="0"/>
              <w:snapToGrid w:val="0"/>
              <w:spacing w:line="360" w:lineRule="auto"/>
              <w:rPr>
                <w:rFonts w:ascii="Book Antiqua" w:hAnsi="Book Antiqua"/>
                <w:sz w:val="24"/>
              </w:rPr>
            </w:pPr>
            <w:r w:rsidRPr="00654D25">
              <w:rPr>
                <w:rFonts w:ascii="Book Antiqua" w:hAnsi="Book Antiqua"/>
                <w:sz w:val="24"/>
              </w:rPr>
              <w:t>11</w:t>
            </w:r>
          </w:p>
        </w:tc>
        <w:tc>
          <w:tcPr>
            <w:tcW w:w="818" w:type="pct"/>
            <w:tcBorders>
              <w:bottom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 xml:space="preserve">8 </w:t>
            </w:r>
            <w:r w:rsidRPr="00654D25">
              <w:rPr>
                <w:rFonts w:ascii="Book Antiqua" w:hAnsi="Book Antiqua"/>
                <w:sz w:val="24"/>
              </w:rPr>
              <w:sym w:font="Symbol" w:char="F0B4"/>
            </w:r>
            <w:r w:rsidRPr="00654D25">
              <w:rPr>
                <w:rFonts w:ascii="Book Antiqua" w:hAnsi="Book Antiqua"/>
                <w:sz w:val="24"/>
              </w:rPr>
              <w:t xml:space="preserve"> 80, 8 </w:t>
            </w:r>
            <w:r w:rsidRPr="00654D25">
              <w:rPr>
                <w:rFonts w:ascii="Book Antiqua" w:hAnsi="Book Antiqua"/>
                <w:sz w:val="24"/>
              </w:rPr>
              <w:sym w:font="Symbol" w:char="F0B4"/>
            </w:r>
            <w:r w:rsidRPr="00654D25">
              <w:rPr>
                <w:rFonts w:ascii="Book Antiqua" w:hAnsi="Book Antiqua"/>
                <w:sz w:val="24"/>
              </w:rPr>
              <w:t xml:space="preserve"> 60</w:t>
            </w:r>
          </w:p>
        </w:tc>
        <w:tc>
          <w:tcPr>
            <w:tcW w:w="697" w:type="pct"/>
            <w:tcBorders>
              <w:bottom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No obvious APF</w:t>
            </w:r>
          </w:p>
        </w:tc>
        <w:tc>
          <w:tcPr>
            <w:tcW w:w="541" w:type="pct"/>
            <w:tcBorders>
              <w:bottom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36</w:t>
            </w:r>
          </w:p>
        </w:tc>
        <w:tc>
          <w:tcPr>
            <w:tcW w:w="433" w:type="pct"/>
            <w:tcBorders>
              <w:bottom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12</w:t>
            </w:r>
          </w:p>
        </w:tc>
        <w:tc>
          <w:tcPr>
            <w:tcW w:w="649" w:type="pct"/>
            <w:tcBorders>
              <w:bottom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Hemostasis</w:t>
            </w:r>
          </w:p>
        </w:tc>
        <w:tc>
          <w:tcPr>
            <w:tcW w:w="731" w:type="pct"/>
            <w:tcBorders>
              <w:bottom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Grade II HE</w:t>
            </w:r>
          </w:p>
        </w:tc>
        <w:tc>
          <w:tcPr>
            <w:tcW w:w="803" w:type="pct"/>
            <w:tcBorders>
              <w:bottom w:val="single" w:sz="4" w:space="0" w:color="000000"/>
            </w:tcBorders>
          </w:tcPr>
          <w:p w:rsidR="00CA25F2" w:rsidRPr="00654D25" w:rsidRDefault="00CA25F2" w:rsidP="00367E89">
            <w:pPr>
              <w:adjustRightInd w:val="0"/>
              <w:snapToGrid w:val="0"/>
              <w:spacing w:line="360" w:lineRule="auto"/>
              <w:jc w:val="center"/>
              <w:rPr>
                <w:rFonts w:ascii="Book Antiqua" w:hAnsi="Book Antiqua"/>
                <w:sz w:val="24"/>
              </w:rPr>
            </w:pPr>
            <w:r w:rsidRPr="00654D25">
              <w:rPr>
                <w:rFonts w:ascii="Book Antiqua" w:hAnsi="Book Antiqua"/>
                <w:sz w:val="24"/>
              </w:rPr>
              <w:t>Death after 6 mo</w:t>
            </w:r>
          </w:p>
        </w:tc>
      </w:tr>
    </w:tbl>
    <w:p w:rsidR="00CA25F2" w:rsidRPr="00654D25" w:rsidRDefault="00CA25F2" w:rsidP="00221E11">
      <w:pPr>
        <w:spacing w:line="360" w:lineRule="auto"/>
        <w:rPr>
          <w:rFonts w:ascii="Book Antiqua" w:hAnsi="Book Antiqua"/>
          <w:sz w:val="24"/>
        </w:rPr>
      </w:pPr>
      <w:r w:rsidRPr="00654D25">
        <w:rPr>
          <w:rFonts w:ascii="Book Antiqua" w:hAnsi="Book Antiqua"/>
          <w:sz w:val="24"/>
        </w:rPr>
        <w:t>TIPS: Transjugular intrahepatic portosystemic shunt; PPG: Portosystemic pressure gradient; APF: Active power filter.</w:t>
      </w:r>
    </w:p>
    <w:p w:rsidR="00CA25F2" w:rsidRPr="00654D25" w:rsidRDefault="00CA25F2" w:rsidP="00221E11">
      <w:pPr>
        <w:spacing w:line="360" w:lineRule="auto"/>
        <w:rPr>
          <w:rFonts w:ascii="Book Antiqua" w:hAnsi="Book Antiqua"/>
          <w:sz w:val="24"/>
        </w:rPr>
      </w:pPr>
    </w:p>
    <w:p w:rsidR="00CA25F2" w:rsidRPr="00654D25" w:rsidRDefault="00CA25F2" w:rsidP="00221E11">
      <w:pPr>
        <w:spacing w:line="360" w:lineRule="auto"/>
        <w:rPr>
          <w:rFonts w:ascii="Book Antiqua" w:hAnsi="Book Antiqua"/>
          <w:b/>
          <w:kern w:val="0"/>
          <w:sz w:val="24"/>
        </w:rPr>
      </w:pPr>
      <w:r w:rsidRPr="00654D25">
        <w:rPr>
          <w:rFonts w:ascii="Book Antiqua" w:hAnsi="Book Antiqua"/>
          <w:b/>
          <w:bCs/>
          <w:sz w:val="24"/>
        </w:rPr>
        <w:br w:type="page"/>
      </w:r>
      <w:r w:rsidRPr="00654D25">
        <w:rPr>
          <w:rFonts w:ascii="Book Antiqua" w:hAnsi="Book Antiqua"/>
          <w:b/>
          <w:bCs/>
          <w:sz w:val="24"/>
        </w:rPr>
        <w:lastRenderedPageBreak/>
        <w:t>Table 3</w:t>
      </w:r>
      <w:r w:rsidRPr="00654D25">
        <w:rPr>
          <w:rFonts w:ascii="Book Antiqua" w:hAnsi="Book Antiqua"/>
          <w:b/>
          <w:sz w:val="24"/>
        </w:rPr>
        <w:t xml:space="preserve"> </w:t>
      </w:r>
      <w:r w:rsidRPr="00654D25">
        <w:rPr>
          <w:rFonts w:ascii="Book Antiqua" w:hAnsi="Book Antiqua"/>
          <w:b/>
          <w:kern w:val="0"/>
          <w:sz w:val="24"/>
        </w:rPr>
        <w:t xml:space="preserve">Brief summary of published studies: </w:t>
      </w:r>
      <w:r w:rsidRPr="00654D25">
        <w:rPr>
          <w:rFonts w:ascii="Book Antiqua" w:hAnsi="Book Antiqua"/>
          <w:b/>
          <w:sz w:val="24"/>
        </w:rPr>
        <w:t>Transjugular intrahepatic portosystemic shunt</w:t>
      </w:r>
      <w:r w:rsidRPr="00654D25">
        <w:rPr>
          <w:rFonts w:ascii="Book Antiqua" w:hAnsi="Book Antiqua"/>
          <w:b/>
          <w:kern w:val="0"/>
          <w:sz w:val="24"/>
        </w:rPr>
        <w:t xml:space="preserve"> for malignant portal vein obstruction </w:t>
      </w:r>
      <w:r w:rsidRPr="00654D25">
        <w:rPr>
          <w:rFonts w:ascii="Book Antiqua" w:hAnsi="Book Antiqua"/>
          <w:b/>
          <w:i/>
          <w:kern w:val="0"/>
          <w:sz w:val="24"/>
        </w:rPr>
        <w:t>n</w:t>
      </w:r>
      <w:r w:rsidRPr="00654D25">
        <w:rPr>
          <w:rFonts w:ascii="Book Antiqua" w:hAnsi="Book Antiqua"/>
          <w:b/>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65"/>
        <w:gridCol w:w="1515"/>
        <w:gridCol w:w="1260"/>
        <w:gridCol w:w="1260"/>
        <w:gridCol w:w="2340"/>
        <w:gridCol w:w="1770"/>
        <w:gridCol w:w="2325"/>
      </w:tblGrid>
      <w:tr w:rsidR="00CA25F2" w:rsidRPr="00654D25">
        <w:tc>
          <w:tcPr>
            <w:tcW w:w="1080" w:type="dxa"/>
            <w:tcBorders>
              <w:left w:val="nil"/>
              <w:right w:val="nil"/>
            </w:tcBorders>
          </w:tcPr>
          <w:p w:rsidR="00CA25F2" w:rsidRPr="00654D25" w:rsidRDefault="00CA25F2" w:rsidP="00221E11">
            <w:pPr>
              <w:widowControl/>
              <w:spacing w:line="360" w:lineRule="auto"/>
              <w:rPr>
                <w:rFonts w:ascii="Book Antiqua" w:hAnsi="Book Antiqua"/>
                <w:b/>
                <w:kern w:val="0"/>
                <w:sz w:val="24"/>
              </w:rPr>
            </w:pPr>
            <w:r w:rsidRPr="00654D25">
              <w:rPr>
                <w:rFonts w:ascii="Book Antiqua" w:hAnsi="Book Antiqua"/>
                <w:b/>
                <w:kern w:val="0"/>
                <w:sz w:val="24"/>
              </w:rPr>
              <w:t>Author</w:t>
            </w:r>
          </w:p>
        </w:tc>
        <w:tc>
          <w:tcPr>
            <w:tcW w:w="1365" w:type="dxa"/>
            <w:tcBorders>
              <w:left w:val="nil"/>
              <w:right w:val="nil"/>
            </w:tcBorders>
          </w:tcPr>
          <w:p w:rsidR="00CA25F2" w:rsidRPr="00654D25" w:rsidRDefault="00CA25F2" w:rsidP="00FC58AE">
            <w:pPr>
              <w:spacing w:line="360" w:lineRule="auto"/>
              <w:jc w:val="center"/>
              <w:rPr>
                <w:rFonts w:ascii="Book Antiqua" w:hAnsi="Book Antiqua"/>
                <w:b/>
                <w:kern w:val="0"/>
                <w:sz w:val="24"/>
              </w:rPr>
            </w:pPr>
            <w:r w:rsidRPr="00654D25">
              <w:rPr>
                <w:rFonts w:ascii="Book Antiqua" w:hAnsi="Book Antiqua"/>
                <w:b/>
                <w:kern w:val="0"/>
                <w:sz w:val="24"/>
              </w:rPr>
              <w:t>Type of paper</w:t>
            </w:r>
          </w:p>
        </w:tc>
        <w:tc>
          <w:tcPr>
            <w:tcW w:w="1515" w:type="dxa"/>
            <w:tcBorders>
              <w:left w:val="nil"/>
              <w:right w:val="nil"/>
            </w:tcBorders>
          </w:tcPr>
          <w:p w:rsidR="00CA25F2" w:rsidRPr="00654D25" w:rsidRDefault="00CA25F2" w:rsidP="00FC58AE">
            <w:pPr>
              <w:spacing w:line="360" w:lineRule="auto"/>
              <w:jc w:val="center"/>
              <w:rPr>
                <w:rFonts w:ascii="Book Antiqua" w:hAnsi="Book Antiqua"/>
                <w:b/>
                <w:kern w:val="0"/>
                <w:sz w:val="24"/>
              </w:rPr>
            </w:pPr>
            <w:r w:rsidRPr="00654D25">
              <w:rPr>
                <w:rFonts w:ascii="Book Antiqua" w:hAnsi="Book Antiqua"/>
                <w:b/>
                <w:kern w:val="0"/>
                <w:sz w:val="24"/>
              </w:rPr>
              <w:t>Technical success rate</w:t>
            </w:r>
          </w:p>
        </w:tc>
        <w:tc>
          <w:tcPr>
            <w:tcW w:w="1260" w:type="dxa"/>
            <w:tcBorders>
              <w:left w:val="nil"/>
              <w:right w:val="nil"/>
            </w:tcBorders>
          </w:tcPr>
          <w:p w:rsidR="00CA25F2" w:rsidRPr="00654D25" w:rsidRDefault="00CA25F2" w:rsidP="00FC58AE">
            <w:pPr>
              <w:spacing w:line="360" w:lineRule="auto"/>
              <w:jc w:val="center"/>
              <w:rPr>
                <w:rFonts w:ascii="Book Antiqua" w:hAnsi="Book Antiqua"/>
                <w:b/>
                <w:kern w:val="0"/>
                <w:sz w:val="24"/>
              </w:rPr>
            </w:pPr>
            <w:r w:rsidRPr="00654D25">
              <w:rPr>
                <w:rFonts w:ascii="Book Antiqua" w:hAnsi="Book Antiqua"/>
                <w:b/>
                <w:kern w:val="0"/>
                <w:sz w:val="24"/>
              </w:rPr>
              <w:t>Stent used in TIPS</w:t>
            </w:r>
          </w:p>
        </w:tc>
        <w:tc>
          <w:tcPr>
            <w:tcW w:w="1260" w:type="dxa"/>
            <w:tcBorders>
              <w:left w:val="nil"/>
              <w:right w:val="nil"/>
            </w:tcBorders>
          </w:tcPr>
          <w:p w:rsidR="00CA25F2" w:rsidRPr="00654D25" w:rsidRDefault="00CA25F2" w:rsidP="00FC58AE">
            <w:pPr>
              <w:spacing w:line="360" w:lineRule="auto"/>
              <w:jc w:val="center"/>
              <w:rPr>
                <w:rFonts w:ascii="Book Antiqua" w:hAnsi="Book Antiqua"/>
                <w:b/>
                <w:kern w:val="0"/>
                <w:sz w:val="24"/>
              </w:rPr>
            </w:pPr>
            <w:r w:rsidRPr="00654D25">
              <w:rPr>
                <w:rFonts w:ascii="Book Antiqua" w:hAnsi="Book Antiqua"/>
                <w:b/>
                <w:kern w:val="0"/>
                <w:sz w:val="24"/>
              </w:rPr>
              <w:t>Shunt dysfunction</w:t>
            </w:r>
          </w:p>
        </w:tc>
        <w:tc>
          <w:tcPr>
            <w:tcW w:w="2340" w:type="dxa"/>
            <w:tcBorders>
              <w:left w:val="nil"/>
              <w:right w:val="nil"/>
            </w:tcBorders>
          </w:tcPr>
          <w:p w:rsidR="00CA25F2" w:rsidRPr="00654D25" w:rsidRDefault="00CA25F2" w:rsidP="00FC58AE">
            <w:pPr>
              <w:spacing w:line="360" w:lineRule="auto"/>
              <w:jc w:val="center"/>
              <w:rPr>
                <w:rFonts w:ascii="Book Antiqua" w:hAnsi="Book Antiqua"/>
                <w:b/>
                <w:kern w:val="0"/>
                <w:sz w:val="24"/>
              </w:rPr>
            </w:pPr>
            <w:r w:rsidRPr="00654D25">
              <w:rPr>
                <w:rFonts w:ascii="Book Antiqua" w:hAnsi="Book Antiqua"/>
                <w:b/>
                <w:kern w:val="0"/>
                <w:sz w:val="24"/>
              </w:rPr>
              <w:t>Indication of TIPS</w:t>
            </w:r>
          </w:p>
        </w:tc>
        <w:tc>
          <w:tcPr>
            <w:tcW w:w="1770" w:type="dxa"/>
            <w:tcBorders>
              <w:left w:val="nil"/>
              <w:right w:val="nil"/>
            </w:tcBorders>
          </w:tcPr>
          <w:p w:rsidR="00CA25F2" w:rsidRPr="00654D25" w:rsidRDefault="00CA25F2" w:rsidP="00FC58AE">
            <w:pPr>
              <w:spacing w:line="360" w:lineRule="auto"/>
              <w:jc w:val="center"/>
              <w:rPr>
                <w:rFonts w:ascii="Book Antiqua" w:hAnsi="Book Antiqua"/>
                <w:b/>
                <w:kern w:val="0"/>
                <w:sz w:val="24"/>
              </w:rPr>
            </w:pPr>
            <w:r w:rsidRPr="00654D25">
              <w:rPr>
                <w:rFonts w:ascii="Book Antiqua" w:hAnsi="Book Antiqua"/>
                <w:b/>
                <w:sz w:val="24"/>
              </w:rPr>
              <w:t>Localization</w:t>
            </w:r>
            <w:r w:rsidRPr="00654D25">
              <w:rPr>
                <w:rFonts w:ascii="Book Antiqua" w:hAnsi="Book Antiqua"/>
                <w:b/>
                <w:kern w:val="0"/>
                <w:sz w:val="24"/>
              </w:rPr>
              <w:t xml:space="preserve"> of PVTT</w:t>
            </w:r>
          </w:p>
        </w:tc>
        <w:tc>
          <w:tcPr>
            <w:tcW w:w="2325" w:type="dxa"/>
            <w:tcBorders>
              <w:left w:val="nil"/>
              <w:right w:val="nil"/>
            </w:tcBorders>
          </w:tcPr>
          <w:p w:rsidR="00CA25F2" w:rsidRPr="00654D25" w:rsidRDefault="00CA25F2" w:rsidP="00FC58AE">
            <w:pPr>
              <w:spacing w:line="360" w:lineRule="auto"/>
              <w:jc w:val="center"/>
              <w:rPr>
                <w:rFonts w:ascii="Book Antiqua" w:hAnsi="Book Antiqua"/>
                <w:b/>
                <w:kern w:val="0"/>
                <w:sz w:val="24"/>
              </w:rPr>
            </w:pPr>
            <w:r w:rsidRPr="00654D25">
              <w:rPr>
                <w:rFonts w:ascii="Book Antiqua" w:hAnsi="Book Antiqua"/>
                <w:b/>
                <w:kern w:val="0"/>
                <w:sz w:val="24"/>
              </w:rPr>
              <w:t>Prognosis</w:t>
            </w:r>
          </w:p>
        </w:tc>
      </w:tr>
      <w:tr w:rsidR="00CA25F2" w:rsidRPr="00654D25">
        <w:tc>
          <w:tcPr>
            <w:tcW w:w="1080" w:type="dxa"/>
            <w:tcBorders>
              <w:left w:val="nil"/>
              <w:bottom w:val="nil"/>
              <w:right w:val="nil"/>
            </w:tcBorders>
          </w:tcPr>
          <w:p w:rsidR="00CA25F2" w:rsidRPr="00654D25" w:rsidRDefault="002E4706" w:rsidP="00221E11">
            <w:pPr>
              <w:widowControl/>
              <w:spacing w:line="360" w:lineRule="auto"/>
              <w:rPr>
                <w:rFonts w:ascii="Book Antiqua" w:hAnsi="Book Antiqua"/>
                <w:kern w:val="0"/>
                <w:sz w:val="24"/>
              </w:rPr>
            </w:pPr>
            <w:hyperlink r:id="rId19" w:history="1">
              <w:r w:rsidR="00CA25F2" w:rsidRPr="00654D25">
                <w:rPr>
                  <w:rFonts w:ascii="Book Antiqua" w:hAnsi="Book Antiqua"/>
                  <w:kern w:val="0"/>
                  <w:sz w:val="24"/>
                </w:rPr>
                <w:t xml:space="preserve">Chung </w:t>
              </w:r>
            </w:hyperlink>
            <w:r w:rsidR="00CA25F2" w:rsidRPr="00654D25">
              <w:rPr>
                <w:rFonts w:ascii="Book Antiqua" w:hAnsi="Book Antiqua"/>
                <w:i/>
                <w:kern w:val="0"/>
                <w:sz w:val="24"/>
              </w:rPr>
              <w:t>et al</w:t>
            </w:r>
            <w:r w:rsidR="00CA25F2" w:rsidRPr="00654D25">
              <w:rPr>
                <w:rFonts w:ascii="Book Antiqua" w:hAnsi="Book Antiqua"/>
                <w:kern w:val="0"/>
                <w:sz w:val="24"/>
                <w:vertAlign w:val="superscript"/>
              </w:rPr>
              <w:t>[17]</w:t>
            </w:r>
          </w:p>
        </w:tc>
        <w:tc>
          <w:tcPr>
            <w:tcW w:w="1365" w:type="dxa"/>
            <w:tcBorders>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Case report</w:t>
            </w:r>
          </w:p>
        </w:tc>
        <w:tc>
          <w:tcPr>
            <w:tcW w:w="1515" w:type="dxa"/>
            <w:tcBorders>
              <w:left w:val="nil"/>
              <w:bottom w:val="nil"/>
              <w:right w:val="nil"/>
            </w:tcBorders>
          </w:tcPr>
          <w:p w:rsidR="00CA25F2" w:rsidRPr="00654D25" w:rsidRDefault="00CA25F2" w:rsidP="00D158C4">
            <w:pPr>
              <w:widowControl/>
              <w:spacing w:line="360" w:lineRule="auto"/>
              <w:jc w:val="center"/>
              <w:rPr>
                <w:rFonts w:ascii="Book Antiqua" w:hAnsi="Book Antiqua"/>
                <w:kern w:val="0"/>
                <w:sz w:val="24"/>
              </w:rPr>
            </w:pPr>
            <w:r w:rsidRPr="00654D25">
              <w:rPr>
                <w:rFonts w:ascii="Book Antiqua" w:hAnsi="Book Antiqua"/>
                <w:kern w:val="0"/>
                <w:sz w:val="24"/>
              </w:rPr>
              <w:t>6 (100)</w:t>
            </w:r>
          </w:p>
        </w:tc>
        <w:tc>
          <w:tcPr>
            <w:tcW w:w="1260" w:type="dxa"/>
            <w:tcBorders>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Bare stent</w:t>
            </w:r>
          </w:p>
        </w:tc>
        <w:tc>
          <w:tcPr>
            <w:tcW w:w="1260" w:type="dxa"/>
            <w:tcBorders>
              <w:left w:val="nil"/>
              <w:bottom w:val="nil"/>
              <w:right w:val="nil"/>
            </w:tcBorders>
          </w:tcPr>
          <w:p w:rsidR="00CA25F2" w:rsidRPr="00654D25" w:rsidRDefault="00CA25F2" w:rsidP="001A6C47">
            <w:pPr>
              <w:widowControl/>
              <w:spacing w:line="360" w:lineRule="auto"/>
              <w:jc w:val="center"/>
              <w:rPr>
                <w:rFonts w:ascii="Book Antiqua" w:hAnsi="Book Antiqua"/>
                <w:kern w:val="0"/>
                <w:sz w:val="24"/>
              </w:rPr>
            </w:pPr>
            <w:r w:rsidRPr="00654D25">
              <w:rPr>
                <w:rFonts w:ascii="Book Antiqua" w:hAnsi="Book Antiqua"/>
                <w:kern w:val="0"/>
                <w:sz w:val="24"/>
              </w:rPr>
              <w:t xml:space="preserve"> 2 (33)</w:t>
            </w:r>
          </w:p>
        </w:tc>
        <w:tc>
          <w:tcPr>
            <w:tcW w:w="2340" w:type="dxa"/>
            <w:tcBorders>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Recurrent variceal bleeding (</w:t>
            </w:r>
            <w:r w:rsidRPr="00654D25">
              <w:rPr>
                <w:rFonts w:ascii="Book Antiqua" w:hAnsi="Book Antiqua"/>
                <w:i/>
                <w:iCs/>
                <w:kern w:val="0"/>
                <w:sz w:val="24"/>
              </w:rPr>
              <w:t>n</w:t>
            </w:r>
            <w:r w:rsidRPr="00654D25">
              <w:rPr>
                <w:rFonts w:ascii="Book Antiqua" w:hAnsi="Book Antiqua"/>
                <w:kern w:val="0"/>
                <w:sz w:val="24"/>
              </w:rPr>
              <w:t xml:space="preserve"> = 6)</w:t>
            </w:r>
          </w:p>
        </w:tc>
        <w:tc>
          <w:tcPr>
            <w:tcW w:w="1770" w:type="dxa"/>
            <w:tcBorders>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Portal trunk (</w:t>
            </w:r>
            <w:r w:rsidRPr="00654D25">
              <w:rPr>
                <w:rFonts w:ascii="Book Antiqua" w:hAnsi="Book Antiqua"/>
                <w:i/>
                <w:iCs/>
                <w:kern w:val="0"/>
                <w:sz w:val="24"/>
              </w:rPr>
              <w:t>n</w:t>
            </w:r>
            <w:r w:rsidRPr="00654D25">
              <w:rPr>
                <w:rFonts w:ascii="Book Antiqua" w:hAnsi="Book Antiqua"/>
                <w:kern w:val="0"/>
                <w:sz w:val="24"/>
              </w:rPr>
              <w:t xml:space="preserve"> = 6)</w:t>
            </w:r>
          </w:p>
        </w:tc>
        <w:tc>
          <w:tcPr>
            <w:tcW w:w="2325" w:type="dxa"/>
            <w:tcBorders>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3 patients died at postoperative month 4</w:t>
            </w:r>
          </w:p>
        </w:tc>
      </w:tr>
      <w:tr w:rsidR="00CA25F2" w:rsidRPr="00654D25">
        <w:trPr>
          <w:trHeight w:val="297"/>
        </w:trPr>
        <w:tc>
          <w:tcPr>
            <w:tcW w:w="1080" w:type="dxa"/>
            <w:tcBorders>
              <w:top w:val="nil"/>
              <w:left w:val="nil"/>
              <w:bottom w:val="nil"/>
              <w:right w:val="nil"/>
            </w:tcBorders>
          </w:tcPr>
          <w:p w:rsidR="00CA25F2" w:rsidRPr="00654D25" w:rsidRDefault="00CA25F2" w:rsidP="00221E11">
            <w:pPr>
              <w:widowControl/>
              <w:spacing w:line="360" w:lineRule="auto"/>
              <w:rPr>
                <w:rFonts w:ascii="Book Antiqua" w:hAnsi="Book Antiqua"/>
                <w:kern w:val="0"/>
                <w:sz w:val="24"/>
              </w:rPr>
            </w:pPr>
            <w:r w:rsidRPr="00654D25">
              <w:rPr>
                <w:rFonts w:ascii="Book Antiqua" w:hAnsi="Book Antiqua"/>
                <w:kern w:val="0"/>
                <w:sz w:val="24"/>
              </w:rPr>
              <w:t xml:space="preserve">Wallace </w:t>
            </w:r>
            <w:r w:rsidRPr="00654D25">
              <w:rPr>
                <w:rFonts w:ascii="Book Antiqua" w:hAnsi="Book Antiqua"/>
                <w:i/>
                <w:sz w:val="24"/>
              </w:rPr>
              <w:t>et al</w:t>
            </w:r>
            <w:r w:rsidRPr="00654D25">
              <w:rPr>
                <w:rFonts w:ascii="Book Antiqua" w:hAnsi="Book Antiqua"/>
                <w:kern w:val="0"/>
                <w:sz w:val="24"/>
                <w:vertAlign w:val="superscript"/>
              </w:rPr>
              <w:t>[18]</w:t>
            </w:r>
          </w:p>
        </w:tc>
        <w:tc>
          <w:tcPr>
            <w:tcW w:w="1365" w:type="dxa"/>
            <w:tcBorders>
              <w:top w:val="nil"/>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Case series</w:t>
            </w:r>
          </w:p>
        </w:tc>
        <w:tc>
          <w:tcPr>
            <w:tcW w:w="1515" w:type="dxa"/>
            <w:tcBorders>
              <w:top w:val="nil"/>
              <w:left w:val="nil"/>
              <w:bottom w:val="nil"/>
              <w:right w:val="nil"/>
            </w:tcBorders>
          </w:tcPr>
          <w:p w:rsidR="00CA25F2" w:rsidRPr="00654D25" w:rsidRDefault="00CA25F2" w:rsidP="001A6C47">
            <w:pPr>
              <w:widowControl/>
              <w:spacing w:line="360" w:lineRule="auto"/>
              <w:jc w:val="center"/>
              <w:rPr>
                <w:rFonts w:ascii="Book Antiqua" w:hAnsi="Book Antiqua"/>
                <w:kern w:val="0"/>
                <w:sz w:val="24"/>
              </w:rPr>
            </w:pPr>
            <w:r w:rsidRPr="00654D25">
              <w:rPr>
                <w:rFonts w:ascii="Book Antiqua" w:hAnsi="Book Antiqua"/>
                <w:kern w:val="0"/>
                <w:sz w:val="24"/>
              </w:rPr>
              <w:t>37 (97)</w:t>
            </w:r>
          </w:p>
        </w:tc>
        <w:tc>
          <w:tcPr>
            <w:tcW w:w="1260" w:type="dxa"/>
            <w:tcBorders>
              <w:top w:val="nil"/>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Bare stent</w:t>
            </w:r>
          </w:p>
        </w:tc>
        <w:tc>
          <w:tcPr>
            <w:tcW w:w="1260" w:type="dxa"/>
            <w:tcBorders>
              <w:top w:val="nil"/>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44%</w:t>
            </w:r>
          </w:p>
        </w:tc>
        <w:tc>
          <w:tcPr>
            <w:tcW w:w="2340" w:type="dxa"/>
            <w:tcBorders>
              <w:top w:val="nil"/>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Variceal hemorrhage (</w:t>
            </w:r>
            <w:r w:rsidRPr="00654D25">
              <w:rPr>
                <w:rFonts w:ascii="Book Antiqua" w:hAnsi="Book Antiqua"/>
                <w:i/>
                <w:iCs/>
                <w:kern w:val="0"/>
                <w:sz w:val="24"/>
              </w:rPr>
              <w:t>n</w:t>
            </w:r>
            <w:r w:rsidRPr="00654D25">
              <w:rPr>
                <w:rFonts w:ascii="Book Antiqua" w:hAnsi="Book Antiqua"/>
                <w:kern w:val="0"/>
                <w:sz w:val="24"/>
              </w:rPr>
              <w:t xml:space="preserve"> = 16), BCS (</w:t>
            </w:r>
            <w:r w:rsidRPr="00654D25">
              <w:rPr>
                <w:rFonts w:ascii="Book Antiqua" w:hAnsi="Book Antiqua"/>
                <w:i/>
                <w:iCs/>
                <w:kern w:val="0"/>
                <w:sz w:val="24"/>
              </w:rPr>
              <w:t>n</w:t>
            </w:r>
            <w:r w:rsidRPr="00654D25">
              <w:rPr>
                <w:rFonts w:ascii="Book Antiqua" w:hAnsi="Book Antiqua"/>
                <w:kern w:val="0"/>
                <w:sz w:val="24"/>
              </w:rPr>
              <w:t xml:space="preserve"> = 3), refractory ascites/hydrothorax (</w:t>
            </w:r>
            <w:r w:rsidRPr="00654D25">
              <w:rPr>
                <w:rFonts w:ascii="Book Antiqua" w:hAnsi="Book Antiqua"/>
                <w:i/>
                <w:iCs/>
                <w:kern w:val="0"/>
                <w:sz w:val="24"/>
              </w:rPr>
              <w:t>n</w:t>
            </w:r>
            <w:r w:rsidRPr="00654D25">
              <w:rPr>
                <w:rFonts w:ascii="Book Antiqua" w:hAnsi="Book Antiqua"/>
                <w:kern w:val="0"/>
                <w:sz w:val="24"/>
              </w:rPr>
              <w:t xml:space="preserve"> = 14), other (</w:t>
            </w:r>
            <w:r w:rsidRPr="00654D25">
              <w:rPr>
                <w:rFonts w:ascii="Book Antiqua" w:hAnsi="Book Antiqua"/>
                <w:i/>
                <w:iCs/>
                <w:kern w:val="0"/>
                <w:sz w:val="24"/>
              </w:rPr>
              <w:t>n</w:t>
            </w:r>
            <w:r w:rsidRPr="00654D25">
              <w:rPr>
                <w:rFonts w:ascii="Book Antiqua" w:hAnsi="Book Antiqua"/>
                <w:kern w:val="0"/>
                <w:sz w:val="24"/>
              </w:rPr>
              <w:t xml:space="preserve"> = 5)</w:t>
            </w:r>
          </w:p>
        </w:tc>
        <w:tc>
          <w:tcPr>
            <w:tcW w:w="1770" w:type="dxa"/>
            <w:tcBorders>
              <w:top w:val="nil"/>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Portal trunk (</w:t>
            </w:r>
            <w:r w:rsidRPr="00654D25">
              <w:rPr>
                <w:rFonts w:ascii="Book Antiqua" w:hAnsi="Book Antiqua"/>
                <w:i/>
                <w:iCs/>
                <w:kern w:val="0"/>
                <w:sz w:val="24"/>
              </w:rPr>
              <w:t>n</w:t>
            </w:r>
            <w:r w:rsidRPr="00654D25">
              <w:rPr>
                <w:rFonts w:ascii="Book Antiqua" w:hAnsi="Book Antiqua"/>
                <w:kern w:val="0"/>
                <w:sz w:val="24"/>
              </w:rPr>
              <w:t xml:space="preserve"> = 6), right branch (</w:t>
            </w:r>
            <w:r w:rsidRPr="00654D25">
              <w:rPr>
                <w:rFonts w:ascii="Book Antiqua" w:hAnsi="Book Antiqua"/>
                <w:i/>
                <w:iCs/>
                <w:kern w:val="0"/>
                <w:sz w:val="24"/>
              </w:rPr>
              <w:t>n</w:t>
            </w:r>
            <w:r w:rsidRPr="00654D25">
              <w:rPr>
                <w:rFonts w:ascii="Book Antiqua" w:hAnsi="Book Antiqua"/>
                <w:kern w:val="0"/>
                <w:sz w:val="24"/>
              </w:rPr>
              <w:t xml:space="preserve"> = 5), left branch (</w:t>
            </w:r>
            <w:r w:rsidRPr="00654D25">
              <w:rPr>
                <w:rFonts w:ascii="Book Antiqua" w:hAnsi="Book Antiqua"/>
                <w:i/>
                <w:iCs/>
                <w:kern w:val="0"/>
                <w:sz w:val="24"/>
              </w:rPr>
              <w:t>n</w:t>
            </w:r>
            <w:r w:rsidRPr="00654D25">
              <w:rPr>
                <w:rFonts w:ascii="Book Antiqua" w:hAnsi="Book Antiqua"/>
                <w:kern w:val="0"/>
                <w:sz w:val="24"/>
              </w:rPr>
              <w:t xml:space="preserve"> = 2)</w:t>
            </w:r>
          </w:p>
        </w:tc>
        <w:tc>
          <w:tcPr>
            <w:tcW w:w="2325" w:type="dxa"/>
            <w:tcBorders>
              <w:top w:val="nil"/>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30- and 90-d survival rates were 84% and 60%, respectively</w:t>
            </w:r>
          </w:p>
        </w:tc>
      </w:tr>
      <w:tr w:rsidR="00CA25F2" w:rsidRPr="00654D25">
        <w:tc>
          <w:tcPr>
            <w:tcW w:w="1080" w:type="dxa"/>
            <w:tcBorders>
              <w:top w:val="nil"/>
              <w:left w:val="nil"/>
              <w:bottom w:val="nil"/>
              <w:right w:val="nil"/>
            </w:tcBorders>
          </w:tcPr>
          <w:p w:rsidR="00CA25F2" w:rsidRPr="00654D25" w:rsidRDefault="00CA25F2" w:rsidP="00221E11">
            <w:pPr>
              <w:widowControl/>
              <w:spacing w:line="360" w:lineRule="auto"/>
              <w:rPr>
                <w:rFonts w:ascii="Book Antiqua" w:hAnsi="Book Antiqua"/>
                <w:kern w:val="0"/>
                <w:sz w:val="24"/>
              </w:rPr>
            </w:pPr>
            <w:r w:rsidRPr="00654D25">
              <w:rPr>
                <w:rFonts w:ascii="Book Antiqua" w:hAnsi="Book Antiqua"/>
                <w:kern w:val="0"/>
                <w:sz w:val="24"/>
              </w:rPr>
              <w:t xml:space="preserve">Jiang </w:t>
            </w:r>
            <w:r w:rsidRPr="00654D25">
              <w:rPr>
                <w:rFonts w:ascii="Book Antiqua" w:hAnsi="Book Antiqua"/>
                <w:i/>
                <w:sz w:val="24"/>
              </w:rPr>
              <w:t>et al</w:t>
            </w:r>
            <w:r w:rsidRPr="00654D25">
              <w:rPr>
                <w:rFonts w:ascii="Book Antiqua" w:hAnsi="Book Antiqua"/>
                <w:kern w:val="0"/>
                <w:sz w:val="24"/>
                <w:vertAlign w:val="superscript"/>
              </w:rPr>
              <w:t>[19]</w:t>
            </w:r>
          </w:p>
        </w:tc>
        <w:tc>
          <w:tcPr>
            <w:tcW w:w="1365" w:type="dxa"/>
            <w:tcBorders>
              <w:top w:val="nil"/>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Case series</w:t>
            </w:r>
          </w:p>
        </w:tc>
        <w:tc>
          <w:tcPr>
            <w:tcW w:w="1515" w:type="dxa"/>
            <w:tcBorders>
              <w:top w:val="nil"/>
              <w:left w:val="nil"/>
              <w:bottom w:val="nil"/>
              <w:right w:val="nil"/>
            </w:tcBorders>
          </w:tcPr>
          <w:p w:rsidR="00CA25F2" w:rsidRPr="00654D25" w:rsidRDefault="00CA25F2" w:rsidP="001A6C47">
            <w:pPr>
              <w:widowControl/>
              <w:spacing w:line="360" w:lineRule="auto"/>
              <w:jc w:val="center"/>
              <w:rPr>
                <w:rFonts w:ascii="Book Antiqua" w:hAnsi="Book Antiqua"/>
                <w:kern w:val="0"/>
                <w:sz w:val="24"/>
              </w:rPr>
            </w:pPr>
            <w:r w:rsidRPr="00654D25">
              <w:rPr>
                <w:rFonts w:ascii="Book Antiqua" w:hAnsi="Book Antiqua"/>
                <w:kern w:val="0"/>
                <w:sz w:val="24"/>
              </w:rPr>
              <w:t>10 (71.4)</w:t>
            </w:r>
          </w:p>
        </w:tc>
        <w:tc>
          <w:tcPr>
            <w:tcW w:w="1260" w:type="dxa"/>
            <w:tcBorders>
              <w:top w:val="nil"/>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Bare stent</w:t>
            </w:r>
          </w:p>
        </w:tc>
        <w:tc>
          <w:tcPr>
            <w:tcW w:w="1260" w:type="dxa"/>
            <w:tcBorders>
              <w:top w:val="nil"/>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N/A</w:t>
            </w:r>
          </w:p>
        </w:tc>
        <w:tc>
          <w:tcPr>
            <w:tcW w:w="2340" w:type="dxa"/>
            <w:tcBorders>
              <w:top w:val="nil"/>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Intractable ascites (</w:t>
            </w:r>
            <w:r w:rsidRPr="00654D25">
              <w:rPr>
                <w:rFonts w:ascii="Book Antiqua" w:hAnsi="Book Antiqua"/>
                <w:i/>
                <w:iCs/>
                <w:kern w:val="0"/>
                <w:sz w:val="24"/>
              </w:rPr>
              <w:t>n</w:t>
            </w:r>
            <w:r w:rsidRPr="00654D25">
              <w:rPr>
                <w:rFonts w:ascii="Book Antiqua" w:hAnsi="Book Antiqua"/>
                <w:kern w:val="0"/>
                <w:sz w:val="24"/>
              </w:rPr>
              <w:t xml:space="preserve"> = 3), simple </w:t>
            </w:r>
            <w:r w:rsidRPr="00654D25">
              <w:rPr>
                <w:rFonts w:ascii="Book Antiqua" w:hAnsi="Book Antiqua"/>
                <w:kern w:val="0"/>
                <w:sz w:val="24"/>
              </w:rPr>
              <w:lastRenderedPageBreak/>
              <w:t>hemorrhage (</w:t>
            </w:r>
            <w:r w:rsidRPr="00654D25">
              <w:rPr>
                <w:rFonts w:ascii="Book Antiqua" w:hAnsi="Book Antiqua"/>
                <w:i/>
                <w:iCs/>
                <w:kern w:val="0"/>
                <w:sz w:val="24"/>
              </w:rPr>
              <w:t>n</w:t>
            </w:r>
            <w:r w:rsidRPr="00654D25">
              <w:rPr>
                <w:rFonts w:ascii="Book Antiqua" w:hAnsi="Book Antiqua"/>
                <w:kern w:val="0"/>
                <w:sz w:val="24"/>
              </w:rPr>
              <w:t xml:space="preserve"> = 1), hemorrhage and ascites (</w:t>
            </w:r>
            <w:r w:rsidRPr="00654D25">
              <w:rPr>
                <w:rFonts w:ascii="Book Antiqua" w:hAnsi="Book Antiqua"/>
                <w:i/>
                <w:iCs/>
                <w:kern w:val="0"/>
                <w:sz w:val="24"/>
              </w:rPr>
              <w:t>n</w:t>
            </w:r>
            <w:r w:rsidRPr="00654D25">
              <w:rPr>
                <w:rFonts w:ascii="Book Antiqua" w:hAnsi="Book Antiqua"/>
                <w:kern w:val="0"/>
                <w:sz w:val="24"/>
              </w:rPr>
              <w:t xml:space="preserve"> = 10)</w:t>
            </w:r>
          </w:p>
        </w:tc>
        <w:tc>
          <w:tcPr>
            <w:tcW w:w="1770" w:type="dxa"/>
            <w:tcBorders>
              <w:top w:val="nil"/>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lastRenderedPageBreak/>
              <w:t>Portal trunk (</w:t>
            </w:r>
            <w:r w:rsidRPr="00654D25">
              <w:rPr>
                <w:rFonts w:ascii="Book Antiqua" w:hAnsi="Book Antiqua"/>
                <w:i/>
                <w:iCs/>
                <w:kern w:val="0"/>
                <w:sz w:val="24"/>
              </w:rPr>
              <w:t>n</w:t>
            </w:r>
            <w:r w:rsidRPr="00654D25">
              <w:rPr>
                <w:rFonts w:ascii="Book Antiqua" w:hAnsi="Book Antiqua"/>
                <w:kern w:val="0"/>
                <w:sz w:val="24"/>
              </w:rPr>
              <w:t xml:space="preserve"> = 14), right </w:t>
            </w:r>
            <w:r w:rsidRPr="00654D25">
              <w:rPr>
                <w:rFonts w:ascii="Book Antiqua" w:hAnsi="Book Antiqua"/>
                <w:kern w:val="0"/>
                <w:sz w:val="24"/>
              </w:rPr>
              <w:lastRenderedPageBreak/>
              <w:t>branch (</w:t>
            </w:r>
            <w:r w:rsidRPr="00654D25">
              <w:rPr>
                <w:rFonts w:ascii="Book Antiqua" w:hAnsi="Book Antiqua"/>
                <w:i/>
                <w:iCs/>
                <w:kern w:val="0"/>
                <w:sz w:val="24"/>
              </w:rPr>
              <w:t>n</w:t>
            </w:r>
            <w:r w:rsidRPr="00654D25">
              <w:rPr>
                <w:rFonts w:ascii="Book Antiqua" w:hAnsi="Book Antiqua"/>
                <w:kern w:val="0"/>
                <w:sz w:val="24"/>
              </w:rPr>
              <w:t xml:space="preserve"> = 11), left branch (</w:t>
            </w:r>
            <w:r w:rsidRPr="00654D25">
              <w:rPr>
                <w:rFonts w:ascii="Book Antiqua" w:hAnsi="Book Antiqua"/>
                <w:i/>
                <w:iCs/>
                <w:kern w:val="0"/>
                <w:sz w:val="24"/>
              </w:rPr>
              <w:t>n</w:t>
            </w:r>
            <w:r w:rsidRPr="00654D25">
              <w:rPr>
                <w:rFonts w:ascii="Book Antiqua" w:hAnsi="Book Antiqua"/>
                <w:kern w:val="0"/>
                <w:sz w:val="24"/>
              </w:rPr>
              <w:t xml:space="preserve"> = 4)</w:t>
            </w:r>
          </w:p>
        </w:tc>
        <w:tc>
          <w:tcPr>
            <w:tcW w:w="2325" w:type="dxa"/>
            <w:tcBorders>
              <w:top w:val="nil"/>
              <w:left w:val="nil"/>
              <w:bottom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lastRenderedPageBreak/>
              <w:t>Mean survival time 132.3 d</w:t>
            </w:r>
          </w:p>
        </w:tc>
      </w:tr>
      <w:tr w:rsidR="00CA25F2" w:rsidRPr="00654D25">
        <w:tc>
          <w:tcPr>
            <w:tcW w:w="1080" w:type="dxa"/>
            <w:tcBorders>
              <w:top w:val="nil"/>
              <w:left w:val="nil"/>
              <w:right w:val="nil"/>
            </w:tcBorders>
          </w:tcPr>
          <w:p w:rsidR="00CA25F2" w:rsidRPr="00654D25" w:rsidRDefault="00CA25F2" w:rsidP="00221E11">
            <w:pPr>
              <w:widowControl/>
              <w:spacing w:line="360" w:lineRule="auto"/>
              <w:rPr>
                <w:rFonts w:ascii="Book Antiqua" w:hAnsi="Book Antiqua"/>
                <w:kern w:val="0"/>
                <w:sz w:val="24"/>
              </w:rPr>
            </w:pPr>
            <w:r w:rsidRPr="00654D25">
              <w:rPr>
                <w:rFonts w:ascii="Book Antiqua" w:hAnsi="Book Antiqua"/>
                <w:kern w:val="0"/>
                <w:sz w:val="24"/>
              </w:rPr>
              <w:lastRenderedPageBreak/>
              <w:t xml:space="preserve">Burger </w:t>
            </w:r>
            <w:r w:rsidRPr="00654D25">
              <w:rPr>
                <w:rFonts w:ascii="Book Antiqua" w:hAnsi="Book Antiqua"/>
                <w:i/>
                <w:sz w:val="24"/>
              </w:rPr>
              <w:t>et al</w:t>
            </w:r>
            <w:r w:rsidRPr="00654D25">
              <w:rPr>
                <w:rFonts w:ascii="Book Antiqua" w:hAnsi="Book Antiqua"/>
                <w:kern w:val="0"/>
                <w:sz w:val="24"/>
                <w:vertAlign w:val="superscript"/>
              </w:rPr>
              <w:t>[20]</w:t>
            </w:r>
          </w:p>
        </w:tc>
        <w:tc>
          <w:tcPr>
            <w:tcW w:w="1365" w:type="dxa"/>
            <w:tcBorders>
              <w:top w:val="nil"/>
              <w:left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Case report</w:t>
            </w:r>
          </w:p>
        </w:tc>
        <w:tc>
          <w:tcPr>
            <w:tcW w:w="1515" w:type="dxa"/>
            <w:tcBorders>
              <w:top w:val="nil"/>
              <w:left w:val="nil"/>
              <w:right w:val="nil"/>
            </w:tcBorders>
          </w:tcPr>
          <w:p w:rsidR="00CA25F2" w:rsidRPr="00654D25" w:rsidRDefault="00CA25F2" w:rsidP="001A6C47">
            <w:pPr>
              <w:widowControl/>
              <w:spacing w:line="360" w:lineRule="auto"/>
              <w:jc w:val="center"/>
              <w:rPr>
                <w:rFonts w:ascii="Book Antiqua" w:hAnsi="Book Antiqua"/>
                <w:kern w:val="0"/>
                <w:sz w:val="24"/>
              </w:rPr>
            </w:pPr>
            <w:r w:rsidRPr="00654D25">
              <w:rPr>
                <w:rFonts w:ascii="Book Antiqua" w:hAnsi="Book Antiqua"/>
                <w:kern w:val="0"/>
                <w:sz w:val="24"/>
              </w:rPr>
              <w:t>2 (100)</w:t>
            </w:r>
          </w:p>
        </w:tc>
        <w:tc>
          <w:tcPr>
            <w:tcW w:w="1260" w:type="dxa"/>
            <w:tcBorders>
              <w:top w:val="nil"/>
              <w:left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Bare stent</w:t>
            </w:r>
          </w:p>
        </w:tc>
        <w:tc>
          <w:tcPr>
            <w:tcW w:w="1260" w:type="dxa"/>
            <w:tcBorders>
              <w:top w:val="nil"/>
              <w:left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0%</w:t>
            </w:r>
          </w:p>
        </w:tc>
        <w:tc>
          <w:tcPr>
            <w:tcW w:w="2340" w:type="dxa"/>
            <w:tcBorders>
              <w:top w:val="nil"/>
              <w:left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Recurrent variceal bleeding (</w:t>
            </w:r>
            <w:r w:rsidRPr="00654D25">
              <w:rPr>
                <w:rFonts w:ascii="Book Antiqua" w:hAnsi="Book Antiqua"/>
                <w:i/>
                <w:iCs/>
                <w:kern w:val="0"/>
                <w:sz w:val="24"/>
              </w:rPr>
              <w:t>n</w:t>
            </w:r>
            <w:r w:rsidRPr="00654D25">
              <w:rPr>
                <w:rFonts w:ascii="Book Antiqua" w:hAnsi="Book Antiqua"/>
                <w:kern w:val="0"/>
                <w:sz w:val="24"/>
              </w:rPr>
              <w:t xml:space="preserve"> = 1), refractory ascites (</w:t>
            </w:r>
            <w:r w:rsidRPr="00654D25">
              <w:rPr>
                <w:rFonts w:ascii="Book Antiqua" w:hAnsi="Book Antiqua"/>
                <w:i/>
                <w:iCs/>
                <w:kern w:val="0"/>
                <w:sz w:val="24"/>
              </w:rPr>
              <w:t>n</w:t>
            </w:r>
            <w:r w:rsidRPr="00654D25">
              <w:rPr>
                <w:rFonts w:ascii="Book Antiqua" w:hAnsi="Book Antiqua"/>
                <w:kern w:val="0"/>
                <w:sz w:val="24"/>
              </w:rPr>
              <w:t xml:space="preserve"> = 1)</w:t>
            </w:r>
          </w:p>
        </w:tc>
        <w:tc>
          <w:tcPr>
            <w:tcW w:w="1770" w:type="dxa"/>
            <w:tcBorders>
              <w:top w:val="nil"/>
              <w:left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Portal trunk (</w:t>
            </w:r>
            <w:r w:rsidRPr="00654D25">
              <w:rPr>
                <w:rFonts w:ascii="Book Antiqua" w:hAnsi="Book Antiqua"/>
                <w:i/>
                <w:iCs/>
                <w:kern w:val="0"/>
                <w:sz w:val="24"/>
              </w:rPr>
              <w:t>n</w:t>
            </w:r>
            <w:r w:rsidRPr="00654D25">
              <w:rPr>
                <w:rFonts w:ascii="Book Antiqua" w:hAnsi="Book Antiqua"/>
                <w:kern w:val="0"/>
                <w:sz w:val="24"/>
              </w:rPr>
              <w:t xml:space="preserve"> = 2)</w:t>
            </w:r>
          </w:p>
        </w:tc>
        <w:tc>
          <w:tcPr>
            <w:tcW w:w="2325" w:type="dxa"/>
            <w:tcBorders>
              <w:top w:val="nil"/>
              <w:left w:val="nil"/>
              <w:right w:val="nil"/>
            </w:tcBorders>
          </w:tcPr>
          <w:p w:rsidR="00CA25F2" w:rsidRPr="00654D25" w:rsidRDefault="00CA25F2" w:rsidP="00FC58AE">
            <w:pPr>
              <w:widowControl/>
              <w:spacing w:line="360" w:lineRule="auto"/>
              <w:jc w:val="center"/>
              <w:rPr>
                <w:rFonts w:ascii="Book Antiqua" w:hAnsi="Book Antiqua"/>
                <w:kern w:val="0"/>
                <w:sz w:val="24"/>
              </w:rPr>
            </w:pPr>
            <w:r w:rsidRPr="00654D25">
              <w:rPr>
                <w:rFonts w:ascii="Book Antiqua" w:hAnsi="Book Antiqua"/>
                <w:kern w:val="0"/>
                <w:sz w:val="24"/>
              </w:rPr>
              <w:t>One patient died at postoperative month 3</w:t>
            </w:r>
          </w:p>
        </w:tc>
      </w:tr>
    </w:tbl>
    <w:p w:rsidR="00CA25F2" w:rsidRPr="00654D25" w:rsidRDefault="00CA25F2" w:rsidP="00221E11">
      <w:pPr>
        <w:spacing w:line="360" w:lineRule="auto"/>
        <w:rPr>
          <w:rFonts w:ascii="Book Antiqua" w:hAnsi="Book Antiqua"/>
          <w:kern w:val="0"/>
          <w:sz w:val="24"/>
        </w:rPr>
        <w:sectPr w:rsidR="00CA25F2" w:rsidRPr="00654D25">
          <w:pgSz w:w="16838" w:h="11906"/>
          <w:pgMar w:top="1800" w:right="1440" w:bottom="1800" w:left="1440" w:header="851" w:footer="992" w:gutter="0"/>
          <w:cols w:space="720"/>
          <w:docGrid w:type="lines" w:linePitch="312"/>
        </w:sectPr>
      </w:pPr>
      <w:r w:rsidRPr="00654D25">
        <w:rPr>
          <w:rFonts w:ascii="Book Antiqua" w:hAnsi="Book Antiqua"/>
          <w:kern w:val="0"/>
          <w:sz w:val="24"/>
        </w:rPr>
        <w:t>BCS: Budd–Chiari syndrome; N/A: Not available; PVTT: Portal vein tumor thrombosis</w:t>
      </w:r>
      <w:r>
        <w:rPr>
          <w:rFonts w:ascii="Book Antiqua" w:hAnsi="Book Antiqua"/>
          <w:kern w:val="0"/>
          <w:sz w:val="24"/>
        </w:rPr>
        <w:t>.</w:t>
      </w:r>
    </w:p>
    <w:p w:rsidR="00CA25F2" w:rsidRPr="00654D25" w:rsidRDefault="00CA25F2" w:rsidP="00221E11">
      <w:pPr>
        <w:spacing w:line="360" w:lineRule="auto"/>
        <w:rPr>
          <w:rFonts w:ascii="Book Antiqua" w:hAnsi="Book Antiqua"/>
          <w:sz w:val="24"/>
        </w:rPr>
      </w:pPr>
    </w:p>
    <w:sectPr w:rsidR="00CA25F2" w:rsidRPr="00654D25" w:rsidSect="00700085">
      <w:pgSz w:w="11906" w:h="16838" w:orient="landscape"/>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06" w:rsidRDefault="002E4706" w:rsidP="000F1370">
      <w:r>
        <w:separator/>
      </w:r>
    </w:p>
  </w:endnote>
  <w:endnote w:type="continuationSeparator" w:id="0">
    <w:p w:rsidR="002E4706" w:rsidRDefault="002E4706" w:rsidP="000F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F2" w:rsidRDefault="00550E74">
    <w:pPr>
      <w:pStyle w:val="a6"/>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1905"/>
              <wp:wrapNone/>
              <wp:docPr id="1" name="文本框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5F2" w:rsidRDefault="002E4706">
                          <w:pPr>
                            <w:snapToGrid w:val="0"/>
                            <w:rPr>
                              <w:sz w:val="18"/>
                            </w:rPr>
                          </w:pPr>
                          <w:r>
                            <w:fldChar w:fldCharType="begin"/>
                          </w:r>
                          <w:r>
                            <w:instrText xml:space="preserve"> PAGE  \* MERGEFORMAT </w:instrText>
                          </w:r>
                          <w:r>
                            <w:fldChar w:fldCharType="separate"/>
                          </w:r>
                          <w:r w:rsidR="00550E74" w:rsidRPr="00550E74">
                            <w:rPr>
                              <w:noProof/>
                              <w:sz w:val="18"/>
                            </w:rPr>
                            <w:t>22</w:t>
                          </w:r>
                          <w:r>
                            <w:rPr>
                              <w:noProof/>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文本框1" o:spid="_x0000_s1026"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" filled="f" stroked="f">
              <v:textbox style="mso-fit-shape-to-text:t" inset="0,0,0,0">
                <w:txbxContent>
                  <w:p w:rsidR="00CA25F2" w:rsidRDefault="002E4706">
                    <w:pPr>
                      <w:snapToGrid w:val="0"/>
                      <w:rPr>
                        <w:sz w:val="18"/>
                      </w:rPr>
                    </w:pPr>
                    <w:r>
                      <w:fldChar w:fldCharType="begin"/>
                    </w:r>
                    <w:r>
                      <w:instrText xml:space="preserve"> PAGE  \* MERGEFORMAT </w:instrText>
                    </w:r>
                    <w:r>
                      <w:fldChar w:fldCharType="separate"/>
                    </w:r>
                    <w:r w:rsidR="00550E74" w:rsidRPr="00550E74">
                      <w:rPr>
                        <w:noProof/>
                        <w:sz w:val="18"/>
                      </w:rPr>
                      <w:t>22</w:t>
                    </w:r>
                    <w:r>
                      <w:rPr>
                        <w:noProof/>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06" w:rsidRDefault="002E4706" w:rsidP="000F1370">
      <w:r>
        <w:separator/>
      </w:r>
    </w:p>
  </w:footnote>
  <w:footnote w:type="continuationSeparator" w:id="0">
    <w:p w:rsidR="002E4706" w:rsidRDefault="002E4706" w:rsidP="000F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5F2" w:rsidRDefault="00CA25F2">
    <w:pPr>
      <w:pStyle w:val="a5"/>
      <w:pBdr>
        <w:bottom w:val="none" w:sz="0" w:space="0" w:color="auto"/>
      </w:pBdr>
      <w:jc w:val="both"/>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decimal"/>
      <w:lvlText w:val="%1."/>
      <w:lvlJc w:val="left"/>
      <w:pPr>
        <w:tabs>
          <w:tab w:val="num" w:pos="425"/>
        </w:tabs>
        <w:ind w:left="425" w:hanging="425"/>
      </w:pPr>
      <w:rPr>
        <w:rFonts w:cs="Times New Roman" w:hint="default"/>
      </w:rPr>
    </w:lvl>
  </w:abstractNum>
  <w:abstractNum w:abstractNumId="1">
    <w:nsid w:val="1C423A97"/>
    <w:multiLevelType w:val="hybridMultilevel"/>
    <w:tmpl w:val="C9D0D6D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524B08A5"/>
    <w:multiLevelType w:val="singleLevel"/>
    <w:tmpl w:val="524B08A5"/>
    <w:lvl w:ilvl="0">
      <w:start w:val="1"/>
      <w:numFmt w:val="decimal"/>
      <w:lvlText w:val="%1."/>
      <w:lvlJc w:val="left"/>
      <w:pPr>
        <w:tabs>
          <w:tab w:val="num" w:pos="425"/>
        </w:tabs>
        <w:ind w:left="425" w:hanging="425"/>
      </w:pPr>
      <w:rPr>
        <w:rFonts w:cs="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8A"/>
    <w:rsid w:val="00012ACF"/>
    <w:rsid w:val="000423C8"/>
    <w:rsid w:val="000A6166"/>
    <w:rsid w:val="000D70FB"/>
    <w:rsid w:val="000F1370"/>
    <w:rsid w:val="001054BF"/>
    <w:rsid w:val="00124E03"/>
    <w:rsid w:val="001520C7"/>
    <w:rsid w:val="0015458E"/>
    <w:rsid w:val="00170B5A"/>
    <w:rsid w:val="00172A27"/>
    <w:rsid w:val="001936C1"/>
    <w:rsid w:val="00193F03"/>
    <w:rsid w:val="001A017E"/>
    <w:rsid w:val="001A6C47"/>
    <w:rsid w:val="001B38B9"/>
    <w:rsid w:val="001D153D"/>
    <w:rsid w:val="001D1AD7"/>
    <w:rsid w:val="001D5F3E"/>
    <w:rsid w:val="00221E11"/>
    <w:rsid w:val="00247E8B"/>
    <w:rsid w:val="00251E22"/>
    <w:rsid w:val="0025483F"/>
    <w:rsid w:val="00266D14"/>
    <w:rsid w:val="00271F7F"/>
    <w:rsid w:val="00277156"/>
    <w:rsid w:val="002A6856"/>
    <w:rsid w:val="002E4706"/>
    <w:rsid w:val="002E7752"/>
    <w:rsid w:val="002F0C93"/>
    <w:rsid w:val="00314AEB"/>
    <w:rsid w:val="00322843"/>
    <w:rsid w:val="00331E88"/>
    <w:rsid w:val="003462F7"/>
    <w:rsid w:val="00352EC2"/>
    <w:rsid w:val="00367E89"/>
    <w:rsid w:val="003A2B3B"/>
    <w:rsid w:val="003B2CA4"/>
    <w:rsid w:val="003D6BFA"/>
    <w:rsid w:val="00415B7D"/>
    <w:rsid w:val="0042489C"/>
    <w:rsid w:val="004426C2"/>
    <w:rsid w:val="00456663"/>
    <w:rsid w:val="00490338"/>
    <w:rsid w:val="004A7A46"/>
    <w:rsid w:val="004B504B"/>
    <w:rsid w:val="00505525"/>
    <w:rsid w:val="00510A88"/>
    <w:rsid w:val="005149DA"/>
    <w:rsid w:val="00532538"/>
    <w:rsid w:val="00550E74"/>
    <w:rsid w:val="00561600"/>
    <w:rsid w:val="005630BE"/>
    <w:rsid w:val="005702D0"/>
    <w:rsid w:val="00584038"/>
    <w:rsid w:val="0058417D"/>
    <w:rsid w:val="00591B7A"/>
    <w:rsid w:val="00591D4B"/>
    <w:rsid w:val="005A3A47"/>
    <w:rsid w:val="005B6BC4"/>
    <w:rsid w:val="005D634B"/>
    <w:rsid w:val="005E2A7C"/>
    <w:rsid w:val="005F0FC4"/>
    <w:rsid w:val="00611282"/>
    <w:rsid w:val="00654D25"/>
    <w:rsid w:val="00662327"/>
    <w:rsid w:val="0066482B"/>
    <w:rsid w:val="00677BD2"/>
    <w:rsid w:val="006815D3"/>
    <w:rsid w:val="006D1087"/>
    <w:rsid w:val="006F20C9"/>
    <w:rsid w:val="00700085"/>
    <w:rsid w:val="00720570"/>
    <w:rsid w:val="0072317B"/>
    <w:rsid w:val="00724541"/>
    <w:rsid w:val="007303FC"/>
    <w:rsid w:val="007A7BDE"/>
    <w:rsid w:val="007C187B"/>
    <w:rsid w:val="007F3334"/>
    <w:rsid w:val="00847D2D"/>
    <w:rsid w:val="00853214"/>
    <w:rsid w:val="00861B56"/>
    <w:rsid w:val="00867581"/>
    <w:rsid w:val="008B0502"/>
    <w:rsid w:val="008B5AAA"/>
    <w:rsid w:val="008B7FB7"/>
    <w:rsid w:val="008D2A6A"/>
    <w:rsid w:val="00927645"/>
    <w:rsid w:val="00936B3F"/>
    <w:rsid w:val="00940A9A"/>
    <w:rsid w:val="00940E54"/>
    <w:rsid w:val="00960D0F"/>
    <w:rsid w:val="00971443"/>
    <w:rsid w:val="009D5F8B"/>
    <w:rsid w:val="009E4CF7"/>
    <w:rsid w:val="009F357A"/>
    <w:rsid w:val="00A03B58"/>
    <w:rsid w:val="00A055DD"/>
    <w:rsid w:val="00A10FC3"/>
    <w:rsid w:val="00A216AB"/>
    <w:rsid w:val="00A2777F"/>
    <w:rsid w:val="00A332FF"/>
    <w:rsid w:val="00A417F6"/>
    <w:rsid w:val="00A65A4A"/>
    <w:rsid w:val="00A75F5F"/>
    <w:rsid w:val="00A91EB6"/>
    <w:rsid w:val="00AA567D"/>
    <w:rsid w:val="00AC68C7"/>
    <w:rsid w:val="00AD471C"/>
    <w:rsid w:val="00AD617D"/>
    <w:rsid w:val="00B01FBB"/>
    <w:rsid w:val="00B2019D"/>
    <w:rsid w:val="00B212A0"/>
    <w:rsid w:val="00B425E3"/>
    <w:rsid w:val="00B653C2"/>
    <w:rsid w:val="00BB1A3C"/>
    <w:rsid w:val="00BF1442"/>
    <w:rsid w:val="00C07875"/>
    <w:rsid w:val="00C15F49"/>
    <w:rsid w:val="00C354AA"/>
    <w:rsid w:val="00C56046"/>
    <w:rsid w:val="00C61791"/>
    <w:rsid w:val="00CA25F2"/>
    <w:rsid w:val="00CC03A3"/>
    <w:rsid w:val="00CE6D13"/>
    <w:rsid w:val="00CF4EFF"/>
    <w:rsid w:val="00D00EC0"/>
    <w:rsid w:val="00D01791"/>
    <w:rsid w:val="00D06206"/>
    <w:rsid w:val="00D11593"/>
    <w:rsid w:val="00D158C4"/>
    <w:rsid w:val="00D47A3B"/>
    <w:rsid w:val="00DB36B3"/>
    <w:rsid w:val="00DD2804"/>
    <w:rsid w:val="00DF53DE"/>
    <w:rsid w:val="00E040B8"/>
    <w:rsid w:val="00E478E5"/>
    <w:rsid w:val="00E52076"/>
    <w:rsid w:val="00E74C4D"/>
    <w:rsid w:val="00EA56FA"/>
    <w:rsid w:val="00EE1CF6"/>
    <w:rsid w:val="00F00A68"/>
    <w:rsid w:val="00F61D3A"/>
    <w:rsid w:val="00F926F3"/>
    <w:rsid w:val="00FA78D2"/>
    <w:rsid w:val="00FC58AE"/>
    <w:rsid w:val="00FE225C"/>
    <w:rsid w:val="00FE55D6"/>
    <w:rsid w:val="00FE6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uiPriority w:val="99"/>
    <w:rsid w:val="00700085"/>
    <w:rPr>
      <w:rFonts w:cs="Times New Roman"/>
    </w:rPr>
  </w:style>
  <w:style w:type="character" w:styleId="a3">
    <w:name w:val="Hyperlink"/>
    <w:basedOn w:val="a0"/>
    <w:uiPriority w:val="99"/>
    <w:rsid w:val="00700085"/>
    <w:rPr>
      <w:rFonts w:cs="Times New Roman"/>
      <w:color w:val="0000FF"/>
      <w:u w:val="single"/>
    </w:rPr>
  </w:style>
  <w:style w:type="character" w:styleId="a4">
    <w:name w:val="page number"/>
    <w:basedOn w:val="a0"/>
    <w:uiPriority w:val="99"/>
    <w:rsid w:val="00700085"/>
    <w:rPr>
      <w:rFonts w:cs="Times New Roman"/>
    </w:rPr>
  </w:style>
  <w:style w:type="paragraph" w:styleId="a5">
    <w:name w:val="header"/>
    <w:basedOn w:val="a"/>
    <w:link w:val="Char"/>
    <w:uiPriority w:val="99"/>
    <w:rsid w:val="007000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D38CE"/>
    <w:rPr>
      <w:sz w:val="18"/>
      <w:szCs w:val="18"/>
    </w:rPr>
  </w:style>
  <w:style w:type="paragraph" w:styleId="a6">
    <w:name w:val="footer"/>
    <w:basedOn w:val="a"/>
    <w:link w:val="Char0"/>
    <w:uiPriority w:val="99"/>
    <w:rsid w:val="0070008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D38CE"/>
    <w:rPr>
      <w:sz w:val="18"/>
      <w:szCs w:val="18"/>
    </w:rPr>
  </w:style>
  <w:style w:type="paragraph" w:styleId="a7">
    <w:name w:val="Balloon Text"/>
    <w:basedOn w:val="a"/>
    <w:link w:val="Char1"/>
    <w:uiPriority w:val="99"/>
    <w:rsid w:val="00700085"/>
    <w:rPr>
      <w:sz w:val="18"/>
      <w:szCs w:val="18"/>
    </w:rPr>
  </w:style>
  <w:style w:type="character" w:customStyle="1" w:styleId="Char1">
    <w:name w:val="批注框文本 Char"/>
    <w:basedOn w:val="a0"/>
    <w:link w:val="a7"/>
    <w:uiPriority w:val="99"/>
    <w:semiHidden/>
    <w:rsid w:val="007D38CE"/>
    <w:rPr>
      <w:sz w:val="0"/>
      <w:szCs w:val="0"/>
    </w:rPr>
  </w:style>
  <w:style w:type="character" w:styleId="a8">
    <w:name w:val="annotation reference"/>
    <w:basedOn w:val="a0"/>
    <w:uiPriority w:val="99"/>
    <w:semiHidden/>
    <w:rsid w:val="00936B3F"/>
    <w:rPr>
      <w:rFonts w:cs="Times New Roman"/>
      <w:sz w:val="21"/>
      <w:szCs w:val="21"/>
    </w:rPr>
  </w:style>
  <w:style w:type="paragraph" w:styleId="a9">
    <w:name w:val="annotation text"/>
    <w:basedOn w:val="a"/>
    <w:link w:val="Char2"/>
    <w:uiPriority w:val="99"/>
    <w:rsid w:val="00936B3F"/>
    <w:pPr>
      <w:jc w:val="left"/>
    </w:pPr>
  </w:style>
  <w:style w:type="character" w:customStyle="1" w:styleId="Char2">
    <w:name w:val="批注文字 Char"/>
    <w:basedOn w:val="a0"/>
    <w:link w:val="a9"/>
    <w:uiPriority w:val="99"/>
    <w:semiHidden/>
    <w:locked/>
    <w:rsid w:val="00936B3F"/>
    <w:rPr>
      <w:rFonts w:cs="Times New Roman"/>
      <w:kern w:val="2"/>
      <w:sz w:val="24"/>
      <w:szCs w:val="24"/>
    </w:rPr>
  </w:style>
  <w:style w:type="paragraph" w:styleId="aa">
    <w:name w:val="annotation subject"/>
    <w:basedOn w:val="a9"/>
    <w:next w:val="a9"/>
    <w:link w:val="Char3"/>
    <w:uiPriority w:val="99"/>
    <w:semiHidden/>
    <w:rsid w:val="00936B3F"/>
    <w:rPr>
      <w:b/>
      <w:bCs/>
    </w:rPr>
  </w:style>
  <w:style w:type="character" w:customStyle="1" w:styleId="Char3">
    <w:name w:val="批注主题 Char"/>
    <w:basedOn w:val="Char2"/>
    <w:link w:val="aa"/>
    <w:uiPriority w:val="99"/>
    <w:semiHidden/>
    <w:locked/>
    <w:rsid w:val="00936B3F"/>
    <w:rPr>
      <w:rFonts w:cs="Times New Roman"/>
      <w:b/>
      <w:bCs/>
      <w:kern w:val="2"/>
      <w:sz w:val="24"/>
      <w:szCs w:val="24"/>
    </w:rPr>
  </w:style>
  <w:style w:type="character" w:customStyle="1" w:styleId="Char10">
    <w:name w:val="批注文字 Char1"/>
    <w:basedOn w:val="a0"/>
    <w:uiPriority w:val="99"/>
    <w:semiHidden/>
    <w:rsid w:val="00A10FC3"/>
    <w:rPr>
      <w:rFonts w:eastAsia="宋体" w:cs="Times New Roman"/>
      <w:kern w:val="2"/>
      <w:sz w:val="24"/>
      <w:szCs w:val="24"/>
      <w:lang w:val="en-US" w:eastAsia="zh-CN" w:bidi="ar-SA"/>
    </w:rPr>
  </w:style>
  <w:style w:type="character" w:customStyle="1" w:styleId="highlight1">
    <w:name w:val="highlight1"/>
    <w:basedOn w:val="a0"/>
    <w:uiPriority w:val="99"/>
    <w:rsid w:val="008D2A6A"/>
    <w:rPr>
      <w:rFonts w:cs="Times New Roman"/>
      <w:shd w:val="clear" w:color="auto" w:fill="F1BFE0"/>
    </w:rPr>
  </w:style>
  <w:style w:type="paragraph" w:customStyle="1" w:styleId="Char4">
    <w:name w:val="Char"/>
    <w:basedOn w:val="a"/>
    <w:uiPriority w:val="99"/>
    <w:rsid w:val="00BF1442"/>
    <w:pPr>
      <w:widowControl/>
      <w:spacing w:after="160" w:line="240" w:lineRule="exact"/>
      <w:jc w:val="left"/>
    </w:pPr>
  </w:style>
  <w:style w:type="paragraph" w:styleId="ab">
    <w:name w:val="Revision"/>
    <w:hidden/>
    <w:uiPriority w:val="99"/>
    <w:semiHidden/>
    <w:rsid w:val="008B5AAA"/>
    <w:rPr>
      <w:szCs w:val="24"/>
    </w:rPr>
  </w:style>
  <w:style w:type="paragraph" w:styleId="ac">
    <w:name w:val="List Paragraph"/>
    <w:basedOn w:val="a"/>
    <w:uiPriority w:val="99"/>
    <w:qFormat/>
    <w:rsid w:val="008B5AAA"/>
    <w:pPr>
      <w:ind w:firstLineChars="200" w:firstLine="420"/>
    </w:pPr>
    <w:rPr>
      <w:rFonts w:ascii="Calibri" w:hAnsi="Calibri"/>
      <w:szCs w:val="22"/>
    </w:rPr>
  </w:style>
  <w:style w:type="paragraph" w:customStyle="1" w:styleId="p0">
    <w:name w:val="p0"/>
    <w:basedOn w:val="a"/>
    <w:uiPriority w:val="99"/>
    <w:rsid w:val="007C187B"/>
    <w:pPr>
      <w:widowControl/>
      <w:spacing w:line="240" w:lineRule="atLeast"/>
      <w:jc w:val="left"/>
    </w:pPr>
    <w:rPr>
      <w:rFonts w:ascii="Century" w:hAnsi="Century"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0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
    <w:name w:val="highlight"/>
    <w:basedOn w:val="a0"/>
    <w:uiPriority w:val="99"/>
    <w:rsid w:val="00700085"/>
    <w:rPr>
      <w:rFonts w:cs="Times New Roman"/>
    </w:rPr>
  </w:style>
  <w:style w:type="character" w:styleId="a3">
    <w:name w:val="Hyperlink"/>
    <w:basedOn w:val="a0"/>
    <w:uiPriority w:val="99"/>
    <w:rsid w:val="00700085"/>
    <w:rPr>
      <w:rFonts w:cs="Times New Roman"/>
      <w:color w:val="0000FF"/>
      <w:u w:val="single"/>
    </w:rPr>
  </w:style>
  <w:style w:type="character" w:styleId="a4">
    <w:name w:val="page number"/>
    <w:basedOn w:val="a0"/>
    <w:uiPriority w:val="99"/>
    <w:rsid w:val="00700085"/>
    <w:rPr>
      <w:rFonts w:cs="Times New Roman"/>
    </w:rPr>
  </w:style>
  <w:style w:type="paragraph" w:styleId="a5">
    <w:name w:val="header"/>
    <w:basedOn w:val="a"/>
    <w:link w:val="Char"/>
    <w:uiPriority w:val="99"/>
    <w:rsid w:val="007000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D38CE"/>
    <w:rPr>
      <w:sz w:val="18"/>
      <w:szCs w:val="18"/>
    </w:rPr>
  </w:style>
  <w:style w:type="paragraph" w:styleId="a6">
    <w:name w:val="footer"/>
    <w:basedOn w:val="a"/>
    <w:link w:val="Char0"/>
    <w:uiPriority w:val="99"/>
    <w:rsid w:val="0070008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D38CE"/>
    <w:rPr>
      <w:sz w:val="18"/>
      <w:szCs w:val="18"/>
    </w:rPr>
  </w:style>
  <w:style w:type="paragraph" w:styleId="a7">
    <w:name w:val="Balloon Text"/>
    <w:basedOn w:val="a"/>
    <w:link w:val="Char1"/>
    <w:uiPriority w:val="99"/>
    <w:rsid w:val="00700085"/>
    <w:rPr>
      <w:sz w:val="18"/>
      <w:szCs w:val="18"/>
    </w:rPr>
  </w:style>
  <w:style w:type="character" w:customStyle="1" w:styleId="Char1">
    <w:name w:val="批注框文本 Char"/>
    <w:basedOn w:val="a0"/>
    <w:link w:val="a7"/>
    <w:uiPriority w:val="99"/>
    <w:semiHidden/>
    <w:rsid w:val="007D38CE"/>
    <w:rPr>
      <w:sz w:val="0"/>
      <w:szCs w:val="0"/>
    </w:rPr>
  </w:style>
  <w:style w:type="character" w:styleId="a8">
    <w:name w:val="annotation reference"/>
    <w:basedOn w:val="a0"/>
    <w:uiPriority w:val="99"/>
    <w:semiHidden/>
    <w:rsid w:val="00936B3F"/>
    <w:rPr>
      <w:rFonts w:cs="Times New Roman"/>
      <w:sz w:val="21"/>
      <w:szCs w:val="21"/>
    </w:rPr>
  </w:style>
  <w:style w:type="paragraph" w:styleId="a9">
    <w:name w:val="annotation text"/>
    <w:basedOn w:val="a"/>
    <w:link w:val="Char2"/>
    <w:uiPriority w:val="99"/>
    <w:rsid w:val="00936B3F"/>
    <w:pPr>
      <w:jc w:val="left"/>
    </w:pPr>
  </w:style>
  <w:style w:type="character" w:customStyle="1" w:styleId="Char2">
    <w:name w:val="批注文字 Char"/>
    <w:basedOn w:val="a0"/>
    <w:link w:val="a9"/>
    <w:uiPriority w:val="99"/>
    <w:semiHidden/>
    <w:locked/>
    <w:rsid w:val="00936B3F"/>
    <w:rPr>
      <w:rFonts w:cs="Times New Roman"/>
      <w:kern w:val="2"/>
      <w:sz w:val="24"/>
      <w:szCs w:val="24"/>
    </w:rPr>
  </w:style>
  <w:style w:type="paragraph" w:styleId="aa">
    <w:name w:val="annotation subject"/>
    <w:basedOn w:val="a9"/>
    <w:next w:val="a9"/>
    <w:link w:val="Char3"/>
    <w:uiPriority w:val="99"/>
    <w:semiHidden/>
    <w:rsid w:val="00936B3F"/>
    <w:rPr>
      <w:b/>
      <w:bCs/>
    </w:rPr>
  </w:style>
  <w:style w:type="character" w:customStyle="1" w:styleId="Char3">
    <w:name w:val="批注主题 Char"/>
    <w:basedOn w:val="Char2"/>
    <w:link w:val="aa"/>
    <w:uiPriority w:val="99"/>
    <w:semiHidden/>
    <w:locked/>
    <w:rsid w:val="00936B3F"/>
    <w:rPr>
      <w:rFonts w:cs="Times New Roman"/>
      <w:b/>
      <w:bCs/>
      <w:kern w:val="2"/>
      <w:sz w:val="24"/>
      <w:szCs w:val="24"/>
    </w:rPr>
  </w:style>
  <w:style w:type="character" w:customStyle="1" w:styleId="Char10">
    <w:name w:val="批注文字 Char1"/>
    <w:basedOn w:val="a0"/>
    <w:uiPriority w:val="99"/>
    <w:semiHidden/>
    <w:rsid w:val="00A10FC3"/>
    <w:rPr>
      <w:rFonts w:eastAsia="宋体" w:cs="Times New Roman"/>
      <w:kern w:val="2"/>
      <w:sz w:val="24"/>
      <w:szCs w:val="24"/>
      <w:lang w:val="en-US" w:eastAsia="zh-CN" w:bidi="ar-SA"/>
    </w:rPr>
  </w:style>
  <w:style w:type="character" w:customStyle="1" w:styleId="highlight1">
    <w:name w:val="highlight1"/>
    <w:basedOn w:val="a0"/>
    <w:uiPriority w:val="99"/>
    <w:rsid w:val="008D2A6A"/>
    <w:rPr>
      <w:rFonts w:cs="Times New Roman"/>
      <w:shd w:val="clear" w:color="auto" w:fill="F1BFE0"/>
    </w:rPr>
  </w:style>
  <w:style w:type="paragraph" w:customStyle="1" w:styleId="Char4">
    <w:name w:val="Char"/>
    <w:basedOn w:val="a"/>
    <w:uiPriority w:val="99"/>
    <w:rsid w:val="00BF1442"/>
    <w:pPr>
      <w:widowControl/>
      <w:spacing w:after="160" w:line="240" w:lineRule="exact"/>
      <w:jc w:val="left"/>
    </w:pPr>
  </w:style>
  <w:style w:type="paragraph" w:styleId="ab">
    <w:name w:val="Revision"/>
    <w:hidden/>
    <w:uiPriority w:val="99"/>
    <w:semiHidden/>
    <w:rsid w:val="008B5AAA"/>
    <w:rPr>
      <w:szCs w:val="24"/>
    </w:rPr>
  </w:style>
  <w:style w:type="paragraph" w:styleId="ac">
    <w:name w:val="List Paragraph"/>
    <w:basedOn w:val="a"/>
    <w:uiPriority w:val="99"/>
    <w:qFormat/>
    <w:rsid w:val="008B5AAA"/>
    <w:pPr>
      <w:ind w:firstLineChars="200" w:firstLine="420"/>
    </w:pPr>
    <w:rPr>
      <w:rFonts w:ascii="Calibri" w:hAnsi="Calibri"/>
      <w:szCs w:val="22"/>
    </w:rPr>
  </w:style>
  <w:style w:type="paragraph" w:customStyle="1" w:styleId="p0">
    <w:name w:val="p0"/>
    <w:basedOn w:val="a"/>
    <w:uiPriority w:val="99"/>
    <w:rsid w:val="007C187B"/>
    <w:pPr>
      <w:widowControl/>
      <w:spacing w:line="240" w:lineRule="atLeast"/>
      <w:jc w:val="left"/>
    </w:pPr>
    <w:rPr>
      <w:rFonts w:ascii="Century" w:hAnsi="Century"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41112">
      <w:marLeft w:val="0"/>
      <w:marRight w:val="0"/>
      <w:marTop w:val="0"/>
      <w:marBottom w:val="0"/>
      <w:divBdr>
        <w:top w:val="none" w:sz="0" w:space="0" w:color="auto"/>
        <w:left w:val="none" w:sz="0" w:space="0" w:color="auto"/>
        <w:bottom w:val="none" w:sz="0" w:space="0" w:color="auto"/>
        <w:right w:val="none" w:sz="0" w:space="0" w:color="auto"/>
      </w:divBdr>
      <w:divsChild>
        <w:div w:id="1958641109">
          <w:marLeft w:val="0"/>
          <w:marRight w:val="0"/>
          <w:marTop w:val="0"/>
          <w:marBottom w:val="0"/>
          <w:divBdr>
            <w:top w:val="none" w:sz="0" w:space="0" w:color="auto"/>
            <w:left w:val="none" w:sz="0" w:space="0" w:color="auto"/>
            <w:bottom w:val="none" w:sz="0" w:space="0" w:color="auto"/>
            <w:right w:val="none" w:sz="0" w:space="0" w:color="auto"/>
          </w:divBdr>
          <w:divsChild>
            <w:div w:id="1958641084">
              <w:marLeft w:val="0"/>
              <w:marRight w:val="0"/>
              <w:marTop w:val="0"/>
              <w:marBottom w:val="0"/>
              <w:divBdr>
                <w:top w:val="none" w:sz="0" w:space="0" w:color="auto"/>
                <w:left w:val="none" w:sz="0" w:space="0" w:color="auto"/>
                <w:bottom w:val="none" w:sz="0" w:space="0" w:color="auto"/>
                <w:right w:val="none" w:sz="0" w:space="0" w:color="auto"/>
              </w:divBdr>
            </w:div>
            <w:div w:id="1958641085">
              <w:marLeft w:val="0"/>
              <w:marRight w:val="0"/>
              <w:marTop w:val="0"/>
              <w:marBottom w:val="0"/>
              <w:divBdr>
                <w:top w:val="none" w:sz="0" w:space="0" w:color="auto"/>
                <w:left w:val="none" w:sz="0" w:space="0" w:color="auto"/>
                <w:bottom w:val="none" w:sz="0" w:space="0" w:color="auto"/>
                <w:right w:val="none" w:sz="0" w:space="0" w:color="auto"/>
              </w:divBdr>
            </w:div>
            <w:div w:id="1958641086">
              <w:marLeft w:val="0"/>
              <w:marRight w:val="0"/>
              <w:marTop w:val="0"/>
              <w:marBottom w:val="0"/>
              <w:divBdr>
                <w:top w:val="none" w:sz="0" w:space="0" w:color="auto"/>
                <w:left w:val="none" w:sz="0" w:space="0" w:color="auto"/>
                <w:bottom w:val="none" w:sz="0" w:space="0" w:color="auto"/>
                <w:right w:val="none" w:sz="0" w:space="0" w:color="auto"/>
              </w:divBdr>
            </w:div>
            <w:div w:id="1958641087">
              <w:marLeft w:val="0"/>
              <w:marRight w:val="0"/>
              <w:marTop w:val="0"/>
              <w:marBottom w:val="0"/>
              <w:divBdr>
                <w:top w:val="none" w:sz="0" w:space="0" w:color="auto"/>
                <w:left w:val="none" w:sz="0" w:space="0" w:color="auto"/>
                <w:bottom w:val="none" w:sz="0" w:space="0" w:color="auto"/>
                <w:right w:val="none" w:sz="0" w:space="0" w:color="auto"/>
              </w:divBdr>
            </w:div>
            <w:div w:id="1958641088">
              <w:marLeft w:val="0"/>
              <w:marRight w:val="0"/>
              <w:marTop w:val="0"/>
              <w:marBottom w:val="0"/>
              <w:divBdr>
                <w:top w:val="none" w:sz="0" w:space="0" w:color="auto"/>
                <w:left w:val="none" w:sz="0" w:space="0" w:color="auto"/>
                <w:bottom w:val="none" w:sz="0" w:space="0" w:color="auto"/>
                <w:right w:val="none" w:sz="0" w:space="0" w:color="auto"/>
              </w:divBdr>
            </w:div>
            <w:div w:id="1958641089">
              <w:marLeft w:val="0"/>
              <w:marRight w:val="0"/>
              <w:marTop w:val="0"/>
              <w:marBottom w:val="0"/>
              <w:divBdr>
                <w:top w:val="none" w:sz="0" w:space="0" w:color="auto"/>
                <w:left w:val="none" w:sz="0" w:space="0" w:color="auto"/>
                <w:bottom w:val="none" w:sz="0" w:space="0" w:color="auto"/>
                <w:right w:val="none" w:sz="0" w:space="0" w:color="auto"/>
              </w:divBdr>
            </w:div>
            <w:div w:id="1958641090">
              <w:marLeft w:val="0"/>
              <w:marRight w:val="0"/>
              <w:marTop w:val="0"/>
              <w:marBottom w:val="0"/>
              <w:divBdr>
                <w:top w:val="none" w:sz="0" w:space="0" w:color="auto"/>
                <w:left w:val="none" w:sz="0" w:space="0" w:color="auto"/>
                <w:bottom w:val="none" w:sz="0" w:space="0" w:color="auto"/>
                <w:right w:val="none" w:sz="0" w:space="0" w:color="auto"/>
              </w:divBdr>
            </w:div>
            <w:div w:id="1958641091">
              <w:marLeft w:val="0"/>
              <w:marRight w:val="0"/>
              <w:marTop w:val="0"/>
              <w:marBottom w:val="0"/>
              <w:divBdr>
                <w:top w:val="none" w:sz="0" w:space="0" w:color="auto"/>
                <w:left w:val="none" w:sz="0" w:space="0" w:color="auto"/>
                <w:bottom w:val="none" w:sz="0" w:space="0" w:color="auto"/>
                <w:right w:val="none" w:sz="0" w:space="0" w:color="auto"/>
              </w:divBdr>
            </w:div>
            <w:div w:id="1958641092">
              <w:marLeft w:val="0"/>
              <w:marRight w:val="0"/>
              <w:marTop w:val="0"/>
              <w:marBottom w:val="0"/>
              <w:divBdr>
                <w:top w:val="none" w:sz="0" w:space="0" w:color="auto"/>
                <w:left w:val="none" w:sz="0" w:space="0" w:color="auto"/>
                <w:bottom w:val="none" w:sz="0" w:space="0" w:color="auto"/>
                <w:right w:val="none" w:sz="0" w:space="0" w:color="auto"/>
              </w:divBdr>
            </w:div>
            <w:div w:id="1958641093">
              <w:marLeft w:val="0"/>
              <w:marRight w:val="0"/>
              <w:marTop w:val="0"/>
              <w:marBottom w:val="0"/>
              <w:divBdr>
                <w:top w:val="none" w:sz="0" w:space="0" w:color="auto"/>
                <w:left w:val="none" w:sz="0" w:space="0" w:color="auto"/>
                <w:bottom w:val="none" w:sz="0" w:space="0" w:color="auto"/>
                <w:right w:val="none" w:sz="0" w:space="0" w:color="auto"/>
              </w:divBdr>
            </w:div>
            <w:div w:id="1958641094">
              <w:marLeft w:val="0"/>
              <w:marRight w:val="0"/>
              <w:marTop w:val="0"/>
              <w:marBottom w:val="0"/>
              <w:divBdr>
                <w:top w:val="none" w:sz="0" w:space="0" w:color="auto"/>
                <w:left w:val="none" w:sz="0" w:space="0" w:color="auto"/>
                <w:bottom w:val="none" w:sz="0" w:space="0" w:color="auto"/>
                <w:right w:val="none" w:sz="0" w:space="0" w:color="auto"/>
              </w:divBdr>
            </w:div>
            <w:div w:id="1958641095">
              <w:marLeft w:val="0"/>
              <w:marRight w:val="0"/>
              <w:marTop w:val="0"/>
              <w:marBottom w:val="0"/>
              <w:divBdr>
                <w:top w:val="none" w:sz="0" w:space="0" w:color="auto"/>
                <w:left w:val="none" w:sz="0" w:space="0" w:color="auto"/>
                <w:bottom w:val="none" w:sz="0" w:space="0" w:color="auto"/>
                <w:right w:val="none" w:sz="0" w:space="0" w:color="auto"/>
              </w:divBdr>
            </w:div>
            <w:div w:id="1958641096">
              <w:marLeft w:val="0"/>
              <w:marRight w:val="0"/>
              <w:marTop w:val="0"/>
              <w:marBottom w:val="0"/>
              <w:divBdr>
                <w:top w:val="none" w:sz="0" w:space="0" w:color="auto"/>
                <w:left w:val="none" w:sz="0" w:space="0" w:color="auto"/>
                <w:bottom w:val="none" w:sz="0" w:space="0" w:color="auto"/>
                <w:right w:val="none" w:sz="0" w:space="0" w:color="auto"/>
              </w:divBdr>
            </w:div>
            <w:div w:id="1958641097">
              <w:marLeft w:val="0"/>
              <w:marRight w:val="0"/>
              <w:marTop w:val="0"/>
              <w:marBottom w:val="0"/>
              <w:divBdr>
                <w:top w:val="none" w:sz="0" w:space="0" w:color="auto"/>
                <w:left w:val="none" w:sz="0" w:space="0" w:color="auto"/>
                <w:bottom w:val="none" w:sz="0" w:space="0" w:color="auto"/>
                <w:right w:val="none" w:sz="0" w:space="0" w:color="auto"/>
              </w:divBdr>
            </w:div>
            <w:div w:id="1958641098">
              <w:marLeft w:val="0"/>
              <w:marRight w:val="0"/>
              <w:marTop w:val="0"/>
              <w:marBottom w:val="0"/>
              <w:divBdr>
                <w:top w:val="none" w:sz="0" w:space="0" w:color="auto"/>
                <w:left w:val="none" w:sz="0" w:space="0" w:color="auto"/>
                <w:bottom w:val="none" w:sz="0" w:space="0" w:color="auto"/>
                <w:right w:val="none" w:sz="0" w:space="0" w:color="auto"/>
              </w:divBdr>
            </w:div>
            <w:div w:id="1958641099">
              <w:marLeft w:val="0"/>
              <w:marRight w:val="0"/>
              <w:marTop w:val="0"/>
              <w:marBottom w:val="0"/>
              <w:divBdr>
                <w:top w:val="none" w:sz="0" w:space="0" w:color="auto"/>
                <w:left w:val="none" w:sz="0" w:space="0" w:color="auto"/>
                <w:bottom w:val="none" w:sz="0" w:space="0" w:color="auto"/>
                <w:right w:val="none" w:sz="0" w:space="0" w:color="auto"/>
              </w:divBdr>
            </w:div>
            <w:div w:id="1958641100">
              <w:marLeft w:val="0"/>
              <w:marRight w:val="0"/>
              <w:marTop w:val="0"/>
              <w:marBottom w:val="0"/>
              <w:divBdr>
                <w:top w:val="none" w:sz="0" w:space="0" w:color="auto"/>
                <w:left w:val="none" w:sz="0" w:space="0" w:color="auto"/>
                <w:bottom w:val="none" w:sz="0" w:space="0" w:color="auto"/>
                <w:right w:val="none" w:sz="0" w:space="0" w:color="auto"/>
              </w:divBdr>
            </w:div>
            <w:div w:id="1958641101">
              <w:marLeft w:val="0"/>
              <w:marRight w:val="0"/>
              <w:marTop w:val="0"/>
              <w:marBottom w:val="0"/>
              <w:divBdr>
                <w:top w:val="none" w:sz="0" w:space="0" w:color="auto"/>
                <w:left w:val="none" w:sz="0" w:space="0" w:color="auto"/>
                <w:bottom w:val="none" w:sz="0" w:space="0" w:color="auto"/>
                <w:right w:val="none" w:sz="0" w:space="0" w:color="auto"/>
              </w:divBdr>
            </w:div>
            <w:div w:id="1958641102">
              <w:marLeft w:val="0"/>
              <w:marRight w:val="0"/>
              <w:marTop w:val="0"/>
              <w:marBottom w:val="0"/>
              <w:divBdr>
                <w:top w:val="none" w:sz="0" w:space="0" w:color="auto"/>
                <w:left w:val="none" w:sz="0" w:space="0" w:color="auto"/>
                <w:bottom w:val="none" w:sz="0" w:space="0" w:color="auto"/>
                <w:right w:val="none" w:sz="0" w:space="0" w:color="auto"/>
              </w:divBdr>
            </w:div>
            <w:div w:id="1958641103">
              <w:marLeft w:val="0"/>
              <w:marRight w:val="0"/>
              <w:marTop w:val="0"/>
              <w:marBottom w:val="0"/>
              <w:divBdr>
                <w:top w:val="none" w:sz="0" w:space="0" w:color="auto"/>
                <w:left w:val="none" w:sz="0" w:space="0" w:color="auto"/>
                <w:bottom w:val="none" w:sz="0" w:space="0" w:color="auto"/>
                <w:right w:val="none" w:sz="0" w:space="0" w:color="auto"/>
              </w:divBdr>
            </w:div>
            <w:div w:id="1958641104">
              <w:marLeft w:val="0"/>
              <w:marRight w:val="0"/>
              <w:marTop w:val="0"/>
              <w:marBottom w:val="0"/>
              <w:divBdr>
                <w:top w:val="none" w:sz="0" w:space="0" w:color="auto"/>
                <w:left w:val="none" w:sz="0" w:space="0" w:color="auto"/>
                <w:bottom w:val="none" w:sz="0" w:space="0" w:color="auto"/>
                <w:right w:val="none" w:sz="0" w:space="0" w:color="auto"/>
              </w:divBdr>
            </w:div>
            <w:div w:id="1958641105">
              <w:marLeft w:val="0"/>
              <w:marRight w:val="0"/>
              <w:marTop w:val="0"/>
              <w:marBottom w:val="0"/>
              <w:divBdr>
                <w:top w:val="none" w:sz="0" w:space="0" w:color="auto"/>
                <w:left w:val="none" w:sz="0" w:space="0" w:color="auto"/>
                <w:bottom w:val="none" w:sz="0" w:space="0" w:color="auto"/>
                <w:right w:val="none" w:sz="0" w:space="0" w:color="auto"/>
              </w:divBdr>
            </w:div>
            <w:div w:id="1958641106">
              <w:marLeft w:val="0"/>
              <w:marRight w:val="0"/>
              <w:marTop w:val="0"/>
              <w:marBottom w:val="0"/>
              <w:divBdr>
                <w:top w:val="none" w:sz="0" w:space="0" w:color="auto"/>
                <w:left w:val="none" w:sz="0" w:space="0" w:color="auto"/>
                <w:bottom w:val="none" w:sz="0" w:space="0" w:color="auto"/>
                <w:right w:val="none" w:sz="0" w:space="0" w:color="auto"/>
              </w:divBdr>
            </w:div>
            <w:div w:id="1958641107">
              <w:marLeft w:val="0"/>
              <w:marRight w:val="0"/>
              <w:marTop w:val="0"/>
              <w:marBottom w:val="0"/>
              <w:divBdr>
                <w:top w:val="none" w:sz="0" w:space="0" w:color="auto"/>
                <w:left w:val="none" w:sz="0" w:space="0" w:color="auto"/>
                <w:bottom w:val="none" w:sz="0" w:space="0" w:color="auto"/>
                <w:right w:val="none" w:sz="0" w:space="0" w:color="auto"/>
              </w:divBdr>
            </w:div>
            <w:div w:id="1958641108">
              <w:marLeft w:val="0"/>
              <w:marRight w:val="0"/>
              <w:marTop w:val="0"/>
              <w:marBottom w:val="0"/>
              <w:divBdr>
                <w:top w:val="none" w:sz="0" w:space="0" w:color="auto"/>
                <w:left w:val="none" w:sz="0" w:space="0" w:color="auto"/>
                <w:bottom w:val="none" w:sz="0" w:space="0" w:color="auto"/>
                <w:right w:val="none" w:sz="0" w:space="0" w:color="auto"/>
              </w:divBdr>
            </w:div>
            <w:div w:id="1958641110">
              <w:marLeft w:val="0"/>
              <w:marRight w:val="0"/>
              <w:marTop w:val="0"/>
              <w:marBottom w:val="0"/>
              <w:divBdr>
                <w:top w:val="none" w:sz="0" w:space="0" w:color="auto"/>
                <w:left w:val="none" w:sz="0" w:space="0" w:color="auto"/>
                <w:bottom w:val="none" w:sz="0" w:space="0" w:color="auto"/>
                <w:right w:val="none" w:sz="0" w:space="0" w:color="auto"/>
              </w:divBdr>
            </w:div>
            <w:div w:id="1958641111">
              <w:marLeft w:val="0"/>
              <w:marRight w:val="0"/>
              <w:marTop w:val="0"/>
              <w:marBottom w:val="0"/>
              <w:divBdr>
                <w:top w:val="none" w:sz="0" w:space="0" w:color="auto"/>
                <w:left w:val="none" w:sz="0" w:space="0" w:color="auto"/>
                <w:bottom w:val="none" w:sz="0" w:space="0" w:color="auto"/>
                <w:right w:val="none" w:sz="0" w:space="0" w:color="auto"/>
              </w:divBdr>
            </w:div>
            <w:div w:id="1958641113">
              <w:marLeft w:val="0"/>
              <w:marRight w:val="0"/>
              <w:marTop w:val="0"/>
              <w:marBottom w:val="0"/>
              <w:divBdr>
                <w:top w:val="none" w:sz="0" w:space="0" w:color="auto"/>
                <w:left w:val="none" w:sz="0" w:space="0" w:color="auto"/>
                <w:bottom w:val="none" w:sz="0" w:space="0" w:color="auto"/>
                <w:right w:val="none" w:sz="0" w:space="0" w:color="auto"/>
              </w:divBdr>
            </w:div>
            <w:div w:id="1958641114">
              <w:marLeft w:val="0"/>
              <w:marRight w:val="0"/>
              <w:marTop w:val="0"/>
              <w:marBottom w:val="0"/>
              <w:divBdr>
                <w:top w:val="none" w:sz="0" w:space="0" w:color="auto"/>
                <w:left w:val="none" w:sz="0" w:space="0" w:color="auto"/>
                <w:bottom w:val="none" w:sz="0" w:space="0" w:color="auto"/>
                <w:right w:val="none" w:sz="0" w:space="0" w:color="auto"/>
              </w:divBdr>
            </w:div>
            <w:div w:id="19586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ny102@163.com" TargetMode="External"/><Relationship Id="rId13" Type="http://schemas.openxmlformats.org/officeDocument/2006/relationships/image" Target="media/image2.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mesh/68013927"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ncbi.nlm.nih.gov/mesh/68013927" TargetMode="External"/><Relationship Id="rId19" Type="http://schemas.openxmlformats.org/officeDocument/2006/relationships/hyperlink" Target="http://www.ncbi.nlm.nih.gov/pubmed?term=%22Chung%20WJ%22%5BAuthor%5D" TargetMode="External"/><Relationship Id="rId4" Type="http://schemas.openxmlformats.org/officeDocument/2006/relationships/settings" Target="settings.xml"/><Relationship Id="rId9" Type="http://schemas.openxmlformats.org/officeDocument/2006/relationships/hyperlink" Target="http://www.ncbi.nlm.nih.gov/mesh/68013927"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4536</Words>
  <Characters>25857</Characters>
  <Application>Microsoft Office Word</Application>
  <DocSecurity>0</DocSecurity>
  <Lines>215</Lines>
  <Paragraphs>60</Paragraphs>
  <ScaleCrop>false</ScaleCrop>
  <Company>Sky123.Org</Company>
  <LinksUpToDate>false</LinksUpToDate>
  <CharactersWithSpaces>30333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Transjugular intrahepatic portosystemic shunt with covered stent for hepatocellular carcinoma patients with tumor thrombus in main portal vein</dc:title>
  <dc:creator>Lenovo User</dc:creator>
  <cp:lastModifiedBy>LS Ma</cp:lastModifiedBy>
  <cp:revision>2</cp:revision>
  <dcterms:created xsi:type="dcterms:W3CDTF">2013-12-12T04:19:00Z</dcterms:created>
  <dcterms:modified xsi:type="dcterms:W3CDTF">2013-12-12T04:19:00Z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