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CA" w:rsidRPr="00724FAA" w:rsidRDefault="00977DCA" w:rsidP="00F11539">
      <w:pPr>
        <w:pStyle w:val="p0"/>
        <w:adjustRightInd w:val="0"/>
        <w:snapToGrid w:val="0"/>
        <w:spacing w:line="360" w:lineRule="auto"/>
        <w:rPr>
          <w:rFonts w:ascii="Book Antiqua" w:eastAsia="Times New Roman" w:hAnsi="Book Antiqua"/>
          <w:color w:val="000000"/>
          <w:sz w:val="24"/>
          <w:szCs w:val="24"/>
        </w:rPr>
      </w:pPr>
      <w:r w:rsidRPr="00724FAA">
        <w:rPr>
          <w:rFonts w:ascii="Book Antiqua" w:eastAsia="Times New Roman" w:hAnsi="Book Antiqua"/>
          <w:b/>
          <w:color w:val="000000"/>
          <w:sz w:val="24"/>
          <w:szCs w:val="24"/>
        </w:rPr>
        <w:t xml:space="preserve">Name of journal: </w:t>
      </w:r>
      <w:bookmarkStart w:id="0" w:name="OLE_LINK718"/>
      <w:bookmarkStart w:id="1" w:name="OLE_LINK719"/>
      <w:r w:rsidRPr="00724FAA">
        <w:rPr>
          <w:rFonts w:ascii="Book Antiqua" w:eastAsia="Times New Roman" w:hAnsi="Book Antiqua"/>
          <w:i/>
          <w:color w:val="000000"/>
          <w:sz w:val="24"/>
          <w:szCs w:val="24"/>
        </w:rPr>
        <w:t>World Journal of Gastroenterology</w:t>
      </w:r>
      <w:bookmarkEnd w:id="0"/>
      <w:bookmarkEnd w:id="1"/>
    </w:p>
    <w:p w:rsidR="00977DCA" w:rsidRPr="00724FAA" w:rsidRDefault="00977DCA" w:rsidP="00F11539">
      <w:pPr>
        <w:adjustRightInd w:val="0"/>
        <w:snapToGrid w:val="0"/>
        <w:spacing w:line="360" w:lineRule="auto"/>
        <w:rPr>
          <w:rFonts w:ascii="Book Antiqua" w:hAnsi="Book Antiqua" w:cs="Simsun"/>
          <w:b/>
          <w:i/>
          <w:color w:val="000000"/>
          <w:lang w:eastAsia="zh-CN"/>
        </w:rPr>
      </w:pPr>
      <w:r w:rsidRPr="00724FAA">
        <w:rPr>
          <w:rFonts w:ascii="Book Antiqua" w:hAnsi="Book Antiqua" w:cs="Arial"/>
          <w:b/>
          <w:color w:val="000000"/>
        </w:rPr>
        <w:t xml:space="preserve">ESPS Manuscript NO: </w:t>
      </w:r>
      <w:r w:rsidRPr="00724FAA">
        <w:rPr>
          <w:rFonts w:ascii="Book Antiqua" w:hAnsi="Book Antiqua" w:cs="Arial"/>
          <w:b/>
          <w:color w:val="000000"/>
          <w:lang w:eastAsia="zh-CN"/>
        </w:rPr>
        <w:t>5718</w:t>
      </w:r>
    </w:p>
    <w:p w:rsidR="00977DCA" w:rsidRPr="00724FAA" w:rsidRDefault="00977DCA" w:rsidP="00F11539">
      <w:pPr>
        <w:suppressAutoHyphens/>
        <w:autoSpaceDE w:val="0"/>
        <w:autoSpaceDN w:val="0"/>
        <w:adjustRightInd w:val="0"/>
        <w:snapToGrid w:val="0"/>
        <w:spacing w:line="360" w:lineRule="auto"/>
        <w:rPr>
          <w:rFonts w:ascii="Book Antiqua" w:hAnsi="Book Antiqua"/>
          <w:b/>
          <w:color w:val="000000"/>
          <w:lang w:eastAsia="zh-CN"/>
        </w:rPr>
      </w:pPr>
      <w:r w:rsidRPr="00724FAA">
        <w:rPr>
          <w:rFonts w:ascii="Book Antiqua" w:hAnsi="Book Antiqua"/>
          <w:b/>
          <w:color w:val="000000"/>
        </w:rPr>
        <w:t xml:space="preserve">Columns: </w:t>
      </w:r>
      <w:r w:rsidRPr="00724FAA">
        <w:rPr>
          <w:rFonts w:ascii="Book Antiqua" w:hAnsi="Book Antiqua"/>
          <w:b/>
          <w:color w:val="000000"/>
          <w:lang w:eastAsia="zh-CN"/>
        </w:rPr>
        <w:t>TOPIC HIGHLIGHT</w:t>
      </w:r>
    </w:p>
    <w:p w:rsidR="00977DCA" w:rsidRPr="00724FAA" w:rsidRDefault="00977DCA" w:rsidP="00F11539">
      <w:pPr>
        <w:suppressAutoHyphens/>
        <w:autoSpaceDE w:val="0"/>
        <w:autoSpaceDN w:val="0"/>
        <w:adjustRightInd w:val="0"/>
        <w:snapToGrid w:val="0"/>
        <w:spacing w:line="360" w:lineRule="auto"/>
        <w:rPr>
          <w:rFonts w:ascii="Book Antiqua" w:hAnsi="Book Antiqua"/>
          <w:b/>
          <w:color w:val="000000"/>
          <w:lang w:eastAsia="zh-CN"/>
        </w:rPr>
      </w:pPr>
    </w:p>
    <w:p w:rsidR="00977DCA" w:rsidRPr="00724FAA" w:rsidRDefault="00977DCA" w:rsidP="00F11539">
      <w:pPr>
        <w:spacing w:line="360" w:lineRule="auto"/>
        <w:rPr>
          <w:rFonts w:ascii="Book Antiqua" w:hAnsi="Book Antiqua"/>
          <w:color w:val="000000"/>
        </w:rPr>
      </w:pPr>
      <w:r w:rsidRPr="00724FAA">
        <w:rPr>
          <w:rFonts w:ascii="Book Antiqua" w:hAnsi="Book Antiqua" w:cs="TwCenMT-Bold"/>
          <w:bCs/>
          <w:color w:val="000000"/>
        </w:rPr>
        <w:t>WJG 20th Anniversary Special Issues</w:t>
      </w:r>
      <w:r w:rsidRPr="00724FAA">
        <w:rPr>
          <w:rFonts w:ascii="Book Antiqua" w:hAnsi="Book Antiqua"/>
          <w:color w:val="000000"/>
        </w:rPr>
        <w:t xml:space="preserve"> (</w:t>
      </w:r>
      <w:r w:rsidRPr="00724FAA">
        <w:rPr>
          <w:rFonts w:ascii="Book Antiqua" w:hAnsi="Book Antiqua"/>
          <w:color w:val="000000"/>
          <w:lang w:eastAsia="zh-CN"/>
        </w:rPr>
        <w:t>5</w:t>
      </w:r>
      <w:r w:rsidRPr="00724FAA">
        <w:rPr>
          <w:rFonts w:ascii="Book Antiqua" w:hAnsi="Book Antiqua"/>
          <w:color w:val="000000"/>
        </w:rPr>
        <w:t>): Colorectal cancer</w:t>
      </w:r>
    </w:p>
    <w:p w:rsidR="00977DCA" w:rsidRPr="00724FAA" w:rsidRDefault="00977DCA" w:rsidP="00F11539">
      <w:pPr>
        <w:tabs>
          <w:tab w:val="left" w:pos="8789"/>
        </w:tabs>
        <w:snapToGrid w:val="0"/>
        <w:spacing w:line="360" w:lineRule="auto"/>
        <w:ind w:right="-1"/>
        <w:jc w:val="both"/>
        <w:rPr>
          <w:rFonts w:ascii="Book Antiqua" w:hAnsi="Book Antiqua" w:cs="Arial"/>
          <w:b/>
          <w:color w:val="000000"/>
          <w:lang w:eastAsia="zh-CN"/>
        </w:rPr>
      </w:pPr>
    </w:p>
    <w:p w:rsidR="00977DCA" w:rsidRPr="00724FAA" w:rsidRDefault="00977DCA" w:rsidP="00F11539">
      <w:pPr>
        <w:tabs>
          <w:tab w:val="left" w:pos="8789"/>
        </w:tabs>
        <w:snapToGrid w:val="0"/>
        <w:spacing w:line="360" w:lineRule="auto"/>
        <w:ind w:right="-1"/>
        <w:jc w:val="both"/>
        <w:rPr>
          <w:rFonts w:ascii="Book Antiqua" w:hAnsi="Book Antiqua"/>
          <w:b/>
          <w:color w:val="000000"/>
          <w:lang w:eastAsia="zh-CN"/>
        </w:rPr>
      </w:pPr>
      <w:r w:rsidRPr="00724FAA">
        <w:rPr>
          <w:rFonts w:ascii="Book Antiqua" w:hAnsi="Book Antiqua" w:cs="Arial"/>
          <w:b/>
          <w:color w:val="000000"/>
        </w:rPr>
        <w:t xml:space="preserve">Possible biological and translational significance of mast cells density in </w:t>
      </w:r>
      <w:r w:rsidRPr="00724FAA">
        <w:rPr>
          <w:rFonts w:ascii="Book Antiqua" w:hAnsi="Book Antiqua"/>
          <w:b/>
          <w:color w:val="000000"/>
        </w:rPr>
        <w:t xml:space="preserve">colorectal cancer </w:t>
      </w:r>
    </w:p>
    <w:p w:rsidR="00977DCA" w:rsidRPr="00724FAA" w:rsidRDefault="00977DCA" w:rsidP="00F11539">
      <w:pPr>
        <w:tabs>
          <w:tab w:val="left" w:pos="8789"/>
        </w:tabs>
        <w:snapToGrid w:val="0"/>
        <w:spacing w:line="360" w:lineRule="auto"/>
        <w:ind w:right="-1"/>
        <w:jc w:val="both"/>
        <w:rPr>
          <w:rFonts w:ascii="Book Antiqua" w:hAnsi="Book Antiqua" w:cs="Arial"/>
          <w:b/>
          <w:color w:val="000000"/>
          <w:lang w:eastAsia="zh-CN"/>
        </w:rPr>
      </w:pPr>
    </w:p>
    <w:p w:rsidR="00977DCA" w:rsidRPr="00724FAA" w:rsidRDefault="00977DCA" w:rsidP="00F11539">
      <w:pPr>
        <w:tabs>
          <w:tab w:val="left" w:pos="8789"/>
        </w:tabs>
        <w:snapToGrid w:val="0"/>
        <w:spacing w:line="360" w:lineRule="auto"/>
        <w:ind w:right="-1"/>
        <w:jc w:val="both"/>
        <w:rPr>
          <w:rFonts w:ascii="Book Antiqua" w:hAnsi="Book Antiqua"/>
          <w:color w:val="000000"/>
        </w:rPr>
      </w:pPr>
      <w:r w:rsidRPr="00724FAA">
        <w:rPr>
          <w:rFonts w:ascii="Book Antiqua" w:hAnsi="Book Antiqua"/>
          <w:color w:val="000000"/>
        </w:rPr>
        <w:t>Marech</w:t>
      </w:r>
      <w:r w:rsidRPr="00724FAA">
        <w:rPr>
          <w:rFonts w:ascii="Book Antiqua" w:hAnsi="Book Antiqua" w:cs="Arial"/>
          <w:color w:val="000000"/>
        </w:rPr>
        <w:t xml:space="preserve"> </w:t>
      </w:r>
      <w:r w:rsidRPr="00724FAA">
        <w:rPr>
          <w:rFonts w:ascii="Book Antiqua" w:hAnsi="Book Antiqua" w:cs="Arial"/>
          <w:color w:val="000000"/>
          <w:lang w:eastAsia="zh-CN"/>
        </w:rPr>
        <w:t xml:space="preserve">I </w:t>
      </w:r>
      <w:r w:rsidRPr="00724FAA">
        <w:rPr>
          <w:rFonts w:ascii="Book Antiqua" w:hAnsi="Book Antiqua" w:cs="Arial"/>
          <w:i/>
          <w:color w:val="000000"/>
          <w:lang w:eastAsia="zh-CN"/>
        </w:rPr>
        <w:t>et al</w:t>
      </w:r>
      <w:r w:rsidRPr="00724FAA">
        <w:rPr>
          <w:rFonts w:ascii="Book Antiqua" w:hAnsi="Book Antiqua" w:cs="Arial"/>
          <w:color w:val="000000"/>
          <w:lang w:eastAsia="zh-CN"/>
        </w:rPr>
        <w:t xml:space="preserve">. </w:t>
      </w:r>
      <w:r w:rsidRPr="00724FAA">
        <w:rPr>
          <w:rFonts w:ascii="Book Antiqua" w:hAnsi="Book Antiqua" w:cs="Arial"/>
          <w:color w:val="000000"/>
        </w:rPr>
        <w:t xml:space="preserve">Mast cells density </w:t>
      </w:r>
      <w:r w:rsidRPr="00724FAA">
        <w:rPr>
          <w:rFonts w:ascii="Book Antiqua" w:hAnsi="Book Antiqua"/>
          <w:color w:val="000000"/>
        </w:rPr>
        <w:t xml:space="preserve">in colorectal cancer </w:t>
      </w:r>
    </w:p>
    <w:p w:rsidR="00977DCA" w:rsidRPr="00724FAA" w:rsidRDefault="00977DCA" w:rsidP="00F11539">
      <w:pPr>
        <w:tabs>
          <w:tab w:val="left" w:pos="8789"/>
        </w:tabs>
        <w:snapToGrid w:val="0"/>
        <w:spacing w:line="360" w:lineRule="auto"/>
        <w:ind w:right="-1" w:hanging="357"/>
        <w:jc w:val="both"/>
        <w:rPr>
          <w:rFonts w:ascii="Book Antiqua" w:eastAsia="MS Mincho" w:hAnsi="Book Antiqua"/>
          <w:b/>
          <w:bCs/>
          <w:color w:val="000000"/>
          <w:lang w:eastAsia="ja-JP"/>
        </w:rPr>
      </w:pPr>
    </w:p>
    <w:p w:rsidR="00977DCA" w:rsidRPr="00724FAA" w:rsidRDefault="00977DCA" w:rsidP="00F11539">
      <w:pPr>
        <w:tabs>
          <w:tab w:val="left" w:pos="8789"/>
        </w:tabs>
        <w:snapToGrid w:val="0"/>
        <w:spacing w:line="360" w:lineRule="auto"/>
        <w:ind w:right="-1"/>
        <w:jc w:val="both"/>
        <w:rPr>
          <w:rFonts w:ascii="Book Antiqua" w:hAnsi="Book Antiqua"/>
          <w:color w:val="000000"/>
          <w:lang w:val="it-IT"/>
        </w:rPr>
      </w:pPr>
      <w:r w:rsidRPr="00724FAA">
        <w:rPr>
          <w:rFonts w:ascii="Book Antiqua" w:hAnsi="Book Antiqua"/>
          <w:color w:val="000000"/>
          <w:lang w:val="it-IT"/>
        </w:rPr>
        <w:t>Ilaria Marech, Michele Ammendola, Claudia Gadaleta, Nicola Zizzo, Caroline Oakley, Cosmo Damiano Gadaleta, Girolamo Ranieri.</w:t>
      </w:r>
    </w:p>
    <w:p w:rsidR="00977DCA" w:rsidRPr="00724FAA" w:rsidRDefault="00977DCA" w:rsidP="00F11539">
      <w:pPr>
        <w:tabs>
          <w:tab w:val="left" w:pos="8789"/>
        </w:tabs>
        <w:snapToGrid w:val="0"/>
        <w:spacing w:line="360" w:lineRule="auto"/>
        <w:ind w:right="-1"/>
        <w:jc w:val="both"/>
        <w:rPr>
          <w:rFonts w:ascii="Book Antiqua" w:hAnsi="Book Antiqua"/>
          <w:b/>
          <w:color w:val="000000"/>
          <w:lang w:val="it-IT" w:eastAsia="zh-CN"/>
        </w:rPr>
      </w:pPr>
    </w:p>
    <w:p w:rsidR="00977DCA" w:rsidRPr="00724FAA" w:rsidRDefault="00977DCA" w:rsidP="00F11539">
      <w:pPr>
        <w:tabs>
          <w:tab w:val="left" w:pos="8789"/>
        </w:tabs>
        <w:snapToGrid w:val="0"/>
        <w:spacing w:line="360" w:lineRule="auto"/>
        <w:ind w:right="-1"/>
        <w:jc w:val="both"/>
        <w:rPr>
          <w:rFonts w:ascii="Book Antiqua" w:hAnsi="Book Antiqua"/>
          <w:b/>
          <w:color w:val="000000"/>
          <w:lang w:val="it-IT"/>
        </w:rPr>
      </w:pPr>
      <w:r w:rsidRPr="00724FAA">
        <w:rPr>
          <w:rFonts w:ascii="Book Antiqua" w:hAnsi="Book Antiqua"/>
          <w:b/>
          <w:color w:val="000000"/>
          <w:lang w:val="it-IT"/>
        </w:rPr>
        <w:t>Ilaria Marech, Caroline Oakley, Cosmo Damiano Gadaleta</w:t>
      </w:r>
      <w:r w:rsidRPr="00724FAA">
        <w:rPr>
          <w:rFonts w:ascii="Book Antiqua" w:hAnsi="Book Antiqua"/>
          <w:color w:val="000000"/>
          <w:lang w:val="it-IT"/>
        </w:rPr>
        <w:t xml:space="preserve">, </w:t>
      </w:r>
      <w:r w:rsidRPr="00724FAA">
        <w:rPr>
          <w:rFonts w:ascii="Book Antiqua" w:hAnsi="Book Antiqua"/>
          <w:b/>
          <w:color w:val="000000"/>
          <w:lang w:val="it-IT"/>
        </w:rPr>
        <w:t>Girolamo Ranieri</w:t>
      </w:r>
      <w:r w:rsidRPr="00724FAA">
        <w:rPr>
          <w:rFonts w:ascii="Book Antiqua" w:hAnsi="Book Antiqua"/>
          <w:b/>
          <w:color w:val="000000"/>
          <w:lang w:val="it-IT" w:eastAsia="zh-CN"/>
        </w:rPr>
        <w:t xml:space="preserve">, </w:t>
      </w:r>
      <w:r w:rsidRPr="00724FAA">
        <w:rPr>
          <w:rFonts w:ascii="Book Antiqua" w:hAnsi="Book Antiqua"/>
          <w:color w:val="000000"/>
          <w:lang w:val="it-IT"/>
        </w:rPr>
        <w:t>Interventional Radiology Unit with Integrated Section of Translational Medical Oncology, National Cancer Research Centre Istituto Tumori “Giovanni Paolo II”, 70124 Bari, Italy</w:t>
      </w:r>
    </w:p>
    <w:p w:rsidR="00977DCA" w:rsidRPr="00724FAA" w:rsidRDefault="00977DCA" w:rsidP="00F11539">
      <w:pPr>
        <w:tabs>
          <w:tab w:val="left" w:pos="8789"/>
        </w:tabs>
        <w:snapToGrid w:val="0"/>
        <w:spacing w:line="360" w:lineRule="auto"/>
        <w:ind w:right="-1"/>
        <w:jc w:val="both"/>
        <w:rPr>
          <w:rFonts w:ascii="Book Antiqua" w:hAnsi="Book Antiqua"/>
          <w:color w:val="000000"/>
          <w:lang w:val="it-IT" w:eastAsia="zh-CN"/>
        </w:rPr>
      </w:pPr>
    </w:p>
    <w:p w:rsidR="00977DCA" w:rsidRPr="00724FAA" w:rsidRDefault="00977DCA" w:rsidP="0099034E">
      <w:pPr>
        <w:tabs>
          <w:tab w:val="left" w:pos="8789"/>
        </w:tabs>
        <w:snapToGrid w:val="0"/>
        <w:spacing w:line="360" w:lineRule="auto"/>
        <w:ind w:right="-1"/>
        <w:jc w:val="both"/>
        <w:rPr>
          <w:rFonts w:ascii="Book Antiqua" w:hAnsi="Book Antiqua"/>
          <w:b/>
          <w:color w:val="000000"/>
          <w:lang w:val="it-IT"/>
        </w:rPr>
      </w:pPr>
      <w:r w:rsidRPr="00724FAA">
        <w:rPr>
          <w:rFonts w:ascii="Book Antiqua" w:hAnsi="Book Antiqua"/>
          <w:b/>
          <w:color w:val="000000"/>
          <w:lang w:val="it-IT"/>
        </w:rPr>
        <w:t>Michele Ammendola</w:t>
      </w:r>
      <w:r w:rsidRPr="00724FAA">
        <w:rPr>
          <w:rFonts w:ascii="Book Antiqua" w:hAnsi="Book Antiqua"/>
          <w:b/>
          <w:color w:val="000000"/>
          <w:lang w:val="it-IT" w:eastAsia="zh-CN"/>
        </w:rPr>
        <w:t xml:space="preserve">, </w:t>
      </w:r>
      <w:r w:rsidRPr="00724FAA">
        <w:rPr>
          <w:rFonts w:ascii="Book Antiqua" w:hAnsi="Book Antiqua"/>
          <w:color w:val="000000"/>
          <w:lang w:val="it-IT" w:eastAsia="zh-CN"/>
        </w:rPr>
        <w:t>Department</w:t>
      </w:r>
      <w:r w:rsidRPr="00724FAA">
        <w:rPr>
          <w:rFonts w:ascii="Book Antiqua" w:hAnsi="Book Antiqua"/>
          <w:color w:val="000000"/>
          <w:lang w:val="it-IT"/>
        </w:rPr>
        <w:t xml:space="preserve"> of Clinical Surgery, University of Catanzaro "Magna Graecia" Medical School, 88100</w:t>
      </w:r>
      <w:r w:rsidRPr="00724FAA">
        <w:rPr>
          <w:rFonts w:ascii="Book Antiqua" w:hAnsi="Book Antiqua"/>
          <w:color w:val="000000"/>
          <w:lang w:val="it-IT" w:eastAsia="zh-CN"/>
        </w:rPr>
        <w:t xml:space="preserve"> </w:t>
      </w:r>
      <w:r w:rsidRPr="00724FAA">
        <w:rPr>
          <w:rFonts w:ascii="Book Antiqua" w:hAnsi="Book Antiqua"/>
          <w:color w:val="000000"/>
          <w:lang w:val="it-IT"/>
        </w:rPr>
        <w:t>Catanzaro, Italy</w:t>
      </w:r>
    </w:p>
    <w:p w:rsidR="00977DCA" w:rsidRPr="00724FAA" w:rsidRDefault="00977DCA" w:rsidP="00F11539">
      <w:pPr>
        <w:tabs>
          <w:tab w:val="left" w:pos="6096"/>
          <w:tab w:val="left" w:pos="8789"/>
        </w:tabs>
        <w:snapToGrid w:val="0"/>
        <w:spacing w:line="360" w:lineRule="auto"/>
        <w:ind w:right="-1"/>
        <w:jc w:val="both"/>
        <w:rPr>
          <w:rFonts w:ascii="Book Antiqua" w:hAnsi="Book Antiqua"/>
          <w:color w:val="000000"/>
          <w:lang w:val="it-IT" w:eastAsia="zh-CN"/>
        </w:rPr>
      </w:pPr>
    </w:p>
    <w:p w:rsidR="00977DCA" w:rsidRPr="00724FAA" w:rsidRDefault="00977DCA" w:rsidP="00F11539">
      <w:pPr>
        <w:tabs>
          <w:tab w:val="left" w:pos="8789"/>
        </w:tabs>
        <w:snapToGrid w:val="0"/>
        <w:spacing w:line="360" w:lineRule="auto"/>
        <w:ind w:right="-1"/>
        <w:jc w:val="both"/>
        <w:rPr>
          <w:rFonts w:ascii="Book Antiqua" w:hAnsi="Book Antiqua"/>
          <w:b/>
          <w:color w:val="000000"/>
          <w:lang w:val="it-IT"/>
        </w:rPr>
      </w:pPr>
      <w:r w:rsidRPr="00724FAA">
        <w:rPr>
          <w:rFonts w:ascii="Book Antiqua" w:hAnsi="Book Antiqua"/>
          <w:b/>
          <w:color w:val="000000"/>
          <w:lang w:val="it-IT"/>
        </w:rPr>
        <w:t>Claudia Gadaleta, Nicola Zizzo</w:t>
      </w:r>
      <w:r w:rsidRPr="00724FAA">
        <w:rPr>
          <w:rFonts w:ascii="Book Antiqua" w:hAnsi="Book Antiqua"/>
          <w:b/>
          <w:color w:val="000000"/>
          <w:lang w:val="it-IT" w:eastAsia="zh-CN"/>
        </w:rPr>
        <w:t xml:space="preserve">, </w:t>
      </w:r>
      <w:r w:rsidRPr="00724FAA">
        <w:rPr>
          <w:rFonts w:ascii="Book Antiqua" w:hAnsi="Book Antiqua"/>
          <w:color w:val="000000"/>
          <w:lang w:val="it-IT" w:eastAsia="zh-CN"/>
        </w:rPr>
        <w:t>Department</w:t>
      </w:r>
      <w:r w:rsidRPr="00724FAA">
        <w:rPr>
          <w:rFonts w:ascii="Book Antiqua" w:hAnsi="Book Antiqua"/>
          <w:color w:val="000000"/>
          <w:lang w:val="it-IT"/>
        </w:rPr>
        <w:t xml:space="preserve"> of Pathology, Veterinary Medical School, University of Bari, Valenzano, 70010</w:t>
      </w:r>
      <w:r>
        <w:rPr>
          <w:rFonts w:ascii="Book Antiqua" w:hAnsi="Book Antiqua"/>
          <w:color w:val="000000"/>
          <w:lang w:val="it-IT" w:eastAsia="zh-CN"/>
        </w:rPr>
        <w:t xml:space="preserve"> </w:t>
      </w:r>
      <w:r w:rsidRPr="00724FAA">
        <w:rPr>
          <w:rFonts w:ascii="Book Antiqua" w:hAnsi="Book Antiqua"/>
          <w:color w:val="000000"/>
          <w:lang w:val="it-IT"/>
        </w:rPr>
        <w:t>Bari, Italy</w:t>
      </w:r>
    </w:p>
    <w:p w:rsidR="00977DCA" w:rsidRPr="00724FAA" w:rsidRDefault="00977DCA" w:rsidP="0039297A">
      <w:pPr>
        <w:tabs>
          <w:tab w:val="left" w:pos="8789"/>
        </w:tabs>
        <w:snapToGrid w:val="0"/>
        <w:spacing w:line="360" w:lineRule="auto"/>
        <w:ind w:right="-1"/>
        <w:jc w:val="both"/>
        <w:rPr>
          <w:rFonts w:ascii="Book Antiqua" w:hAnsi="Book Antiqua"/>
          <w:color w:val="000000"/>
          <w:lang w:val="it-IT" w:eastAsia="zh-CN"/>
        </w:rPr>
      </w:pPr>
    </w:p>
    <w:p w:rsidR="00977DCA" w:rsidRPr="00724FAA" w:rsidRDefault="00977DCA" w:rsidP="00F11539">
      <w:pPr>
        <w:tabs>
          <w:tab w:val="left" w:pos="8789"/>
        </w:tabs>
        <w:snapToGrid w:val="0"/>
        <w:spacing w:line="360" w:lineRule="auto"/>
        <w:ind w:right="-1"/>
        <w:jc w:val="both"/>
        <w:rPr>
          <w:rFonts w:ascii="Book Antiqua" w:eastAsia="MS Mincho" w:hAnsi="Book Antiqua"/>
          <w:color w:val="000000"/>
          <w:lang w:eastAsia="ja-JP"/>
        </w:rPr>
      </w:pPr>
      <w:r w:rsidRPr="00724FAA">
        <w:rPr>
          <w:rFonts w:ascii="Book Antiqua" w:eastAsia="MS Mincho" w:hAnsi="Book Antiqua"/>
          <w:b/>
          <w:bCs/>
          <w:color w:val="000000"/>
          <w:lang w:eastAsia="ja-JP"/>
        </w:rPr>
        <w:t>Author contributions</w:t>
      </w:r>
      <w:r w:rsidRPr="00724FAA">
        <w:rPr>
          <w:rFonts w:ascii="Book Antiqua" w:hAnsi="Book Antiqua"/>
          <w:color w:val="000000"/>
          <w:lang w:eastAsia="zh-CN"/>
        </w:rPr>
        <w:t xml:space="preserve">: </w:t>
      </w:r>
      <w:r w:rsidRPr="00724FAA">
        <w:rPr>
          <w:rFonts w:ascii="Book Antiqua" w:eastAsia="MS Mincho" w:hAnsi="Book Antiqua"/>
          <w:color w:val="000000"/>
          <w:lang w:eastAsia="ja-JP"/>
        </w:rPr>
        <w:t>Marech</w:t>
      </w:r>
      <w:r w:rsidRPr="00724FAA">
        <w:rPr>
          <w:rFonts w:ascii="Book Antiqua" w:hAnsi="Book Antiqua"/>
          <w:color w:val="000000"/>
          <w:lang w:eastAsia="zh-CN"/>
        </w:rPr>
        <w:t xml:space="preserve"> I</w:t>
      </w:r>
      <w:r w:rsidRPr="00724FAA">
        <w:rPr>
          <w:rFonts w:ascii="Book Antiqua" w:eastAsia="MS Mincho" w:hAnsi="Book Antiqua"/>
          <w:color w:val="000000"/>
          <w:lang w:eastAsia="ja-JP"/>
        </w:rPr>
        <w:t xml:space="preserve">, Gadaleta </w:t>
      </w:r>
      <w:r w:rsidRPr="00724FAA">
        <w:rPr>
          <w:rFonts w:ascii="Book Antiqua" w:hAnsi="Book Antiqua"/>
          <w:color w:val="000000"/>
          <w:lang w:eastAsia="zh-CN"/>
        </w:rPr>
        <w:t xml:space="preserve">CD </w:t>
      </w:r>
      <w:r w:rsidRPr="00724FAA">
        <w:rPr>
          <w:rFonts w:ascii="Book Antiqua" w:eastAsia="MS Mincho" w:hAnsi="Book Antiqua"/>
          <w:color w:val="000000"/>
          <w:lang w:eastAsia="ja-JP"/>
        </w:rPr>
        <w:t>and Ranieri</w:t>
      </w:r>
      <w:r w:rsidRPr="00724FAA">
        <w:rPr>
          <w:rFonts w:ascii="Book Antiqua" w:hAnsi="Book Antiqua"/>
          <w:color w:val="000000"/>
          <w:lang w:eastAsia="zh-CN"/>
        </w:rPr>
        <w:t xml:space="preserve"> G</w:t>
      </w:r>
      <w:r w:rsidRPr="00724FAA">
        <w:rPr>
          <w:rFonts w:ascii="Book Antiqua" w:eastAsia="MS Mincho" w:hAnsi="Book Antiqua"/>
          <w:color w:val="000000"/>
          <w:lang w:eastAsia="ja-JP"/>
        </w:rPr>
        <w:t xml:space="preserve"> ideated the manuscript and performed a critical review of the literature; </w:t>
      </w:r>
      <w:r w:rsidRPr="00724FAA">
        <w:rPr>
          <w:rFonts w:ascii="Book Antiqua" w:hAnsi="Book Antiqua"/>
          <w:color w:val="000000"/>
        </w:rPr>
        <w:t>Ammendola</w:t>
      </w:r>
      <w:r w:rsidRPr="00724FAA">
        <w:rPr>
          <w:rFonts w:ascii="Book Antiqua" w:hAnsi="Book Antiqua"/>
          <w:color w:val="000000"/>
          <w:lang w:eastAsia="zh-CN"/>
        </w:rPr>
        <w:t xml:space="preserve"> M</w:t>
      </w:r>
      <w:r w:rsidRPr="00724FAA">
        <w:rPr>
          <w:rFonts w:ascii="Book Antiqua" w:hAnsi="Book Antiqua"/>
          <w:color w:val="000000"/>
        </w:rPr>
        <w:t>, Gadaleta</w:t>
      </w:r>
      <w:r w:rsidRPr="00724FAA">
        <w:rPr>
          <w:rFonts w:ascii="Book Antiqua" w:hAnsi="Book Antiqua"/>
          <w:color w:val="000000"/>
          <w:lang w:eastAsia="zh-CN"/>
        </w:rPr>
        <w:t xml:space="preserve"> C</w:t>
      </w:r>
      <w:r w:rsidRPr="00724FAA">
        <w:rPr>
          <w:rFonts w:ascii="Book Antiqua" w:hAnsi="Book Antiqua"/>
          <w:color w:val="000000"/>
        </w:rPr>
        <w:t xml:space="preserve"> and Zizzo </w:t>
      </w:r>
      <w:r w:rsidRPr="00724FAA">
        <w:rPr>
          <w:rFonts w:ascii="Book Antiqua" w:hAnsi="Book Antiqua"/>
          <w:color w:val="000000"/>
          <w:lang w:eastAsia="zh-CN"/>
        </w:rPr>
        <w:t xml:space="preserve">N </w:t>
      </w:r>
      <w:r w:rsidRPr="00724FAA">
        <w:rPr>
          <w:rFonts w:ascii="Book Antiqua" w:hAnsi="Book Antiqua"/>
          <w:color w:val="000000"/>
        </w:rPr>
        <w:t xml:space="preserve">contributed to literature research and data analysis. Oakley </w:t>
      </w:r>
      <w:r w:rsidRPr="00724FAA">
        <w:rPr>
          <w:rFonts w:ascii="Book Antiqua" w:hAnsi="Book Antiqua"/>
          <w:color w:val="000000"/>
          <w:lang w:eastAsia="zh-CN"/>
        </w:rPr>
        <w:t xml:space="preserve">C </w:t>
      </w:r>
      <w:r w:rsidRPr="00724FAA">
        <w:rPr>
          <w:rFonts w:ascii="Book Antiqua" w:hAnsi="Book Antiqua"/>
          <w:color w:val="000000"/>
          <w:lang w:val="en-GB"/>
        </w:rPr>
        <w:t>edited the manuscript</w:t>
      </w:r>
      <w:r w:rsidRPr="00724FAA">
        <w:rPr>
          <w:rFonts w:ascii="Book Antiqua" w:hAnsi="Book Antiqua"/>
          <w:color w:val="000000"/>
        </w:rPr>
        <w:t xml:space="preserve">. </w:t>
      </w:r>
      <w:r w:rsidRPr="00724FAA">
        <w:rPr>
          <w:rFonts w:ascii="Book Antiqua" w:eastAsia="MS Mincho" w:hAnsi="Book Antiqua"/>
          <w:color w:val="000000"/>
          <w:lang w:val="en-GB" w:eastAsia="ja-JP"/>
        </w:rPr>
        <w:t>All authors wrote the manuscript.</w:t>
      </w:r>
    </w:p>
    <w:p w:rsidR="00977DCA" w:rsidRPr="00724FAA" w:rsidRDefault="00977DCA" w:rsidP="00F11539">
      <w:pPr>
        <w:tabs>
          <w:tab w:val="left" w:pos="8789"/>
        </w:tabs>
        <w:snapToGrid w:val="0"/>
        <w:spacing w:line="360" w:lineRule="auto"/>
        <w:ind w:right="-1"/>
        <w:jc w:val="both"/>
        <w:rPr>
          <w:rFonts w:ascii="Book Antiqua" w:hAnsi="Book Antiqua"/>
          <w:b/>
          <w:color w:val="000000"/>
          <w:lang w:val="en-GB"/>
        </w:rPr>
      </w:pPr>
    </w:p>
    <w:p w:rsidR="00977DCA" w:rsidRPr="00724FAA" w:rsidRDefault="00977DCA" w:rsidP="0039297A">
      <w:pPr>
        <w:tabs>
          <w:tab w:val="left" w:pos="8789"/>
        </w:tabs>
        <w:autoSpaceDE w:val="0"/>
        <w:autoSpaceDN w:val="0"/>
        <w:adjustRightInd w:val="0"/>
        <w:snapToGrid w:val="0"/>
        <w:spacing w:line="360" w:lineRule="auto"/>
        <w:ind w:right="-1"/>
        <w:jc w:val="both"/>
        <w:rPr>
          <w:rFonts w:ascii="Book Antiqua" w:hAnsi="Book Antiqua"/>
          <w:color w:val="000000"/>
          <w:lang w:val="en-GB"/>
        </w:rPr>
      </w:pPr>
      <w:r w:rsidRPr="00724FAA">
        <w:rPr>
          <w:rFonts w:ascii="Book Antiqua" w:eastAsia="MS Mincho" w:hAnsi="Book Antiqua"/>
          <w:b/>
          <w:bCs/>
          <w:color w:val="000000"/>
          <w:lang w:val="en-GB" w:eastAsia="ja-JP"/>
        </w:rPr>
        <w:lastRenderedPageBreak/>
        <w:t>Correspondence to:</w:t>
      </w:r>
      <w:r w:rsidRPr="00724FAA">
        <w:rPr>
          <w:rFonts w:ascii="Book Antiqua" w:hAnsi="Book Antiqua"/>
          <w:b/>
          <w:color w:val="000000"/>
          <w:lang w:val="en-GB" w:eastAsia="zh-CN"/>
        </w:rPr>
        <w:t xml:space="preserve"> </w:t>
      </w:r>
      <w:r w:rsidRPr="00724FAA">
        <w:rPr>
          <w:rFonts w:ascii="Book Antiqua" w:eastAsia="MS Mincho" w:hAnsi="Book Antiqua"/>
          <w:b/>
          <w:color w:val="000000"/>
          <w:lang w:val="en-GB" w:eastAsia="ja-JP"/>
        </w:rPr>
        <w:t xml:space="preserve">Girolamo Ranieri, MD, </w:t>
      </w:r>
      <w:r w:rsidRPr="00724FAA">
        <w:rPr>
          <w:rFonts w:ascii="Book Antiqua" w:eastAsia="MS Mincho" w:hAnsi="Book Antiqua"/>
          <w:color w:val="000000"/>
          <w:lang w:val="en-GB" w:eastAsia="ja-JP"/>
        </w:rPr>
        <w:t>Interventional Radiology Unit with Integrated Section of Translational Medical Oncology</w:t>
      </w:r>
      <w:r w:rsidRPr="00724FAA">
        <w:rPr>
          <w:rFonts w:ascii="Book Antiqua" w:hAnsi="Book Antiqua"/>
          <w:color w:val="000000"/>
          <w:lang w:val="en-GB" w:eastAsia="zh-CN"/>
        </w:rPr>
        <w:t>,</w:t>
      </w:r>
      <w:r w:rsidRPr="00724FAA">
        <w:rPr>
          <w:rFonts w:ascii="Book Antiqua" w:eastAsia="MS Mincho" w:hAnsi="Book Antiqua"/>
          <w:color w:val="000000"/>
          <w:lang w:val="en-GB" w:eastAsia="ja-JP"/>
        </w:rPr>
        <w:t xml:space="preserve"> National Cancer Research Centre Istituto Tumori “Giovanni Paolo II”, Via Orazio Flacco 65, 70124 Bari, Italy.</w:t>
      </w:r>
      <w:r>
        <w:rPr>
          <w:rFonts w:ascii="Book Antiqua" w:hAnsi="Book Antiqua"/>
          <w:color w:val="000000"/>
          <w:lang w:val="en-GB" w:eastAsia="zh-CN"/>
        </w:rPr>
        <w:t xml:space="preserve"> </w:t>
      </w:r>
      <w:r w:rsidRPr="00724FAA">
        <w:rPr>
          <w:rFonts w:ascii="Book Antiqua" w:eastAsia="MS Mincho" w:hAnsi="Book Antiqua"/>
          <w:color w:val="000000"/>
          <w:lang w:eastAsia="ja-JP"/>
        </w:rPr>
        <w:t>giroran@tiscalinet.it</w:t>
      </w:r>
    </w:p>
    <w:p w:rsidR="00977DCA" w:rsidRPr="00724FAA" w:rsidRDefault="00977DCA" w:rsidP="00F11539">
      <w:pPr>
        <w:tabs>
          <w:tab w:val="left" w:pos="8789"/>
        </w:tabs>
        <w:autoSpaceDE w:val="0"/>
        <w:autoSpaceDN w:val="0"/>
        <w:adjustRightInd w:val="0"/>
        <w:snapToGrid w:val="0"/>
        <w:spacing w:line="360" w:lineRule="auto"/>
        <w:ind w:right="-1" w:hanging="360"/>
        <w:jc w:val="both"/>
        <w:rPr>
          <w:rFonts w:ascii="Book Antiqua" w:eastAsia="MS Mincho" w:hAnsi="Book Antiqua"/>
          <w:b/>
          <w:color w:val="000000"/>
          <w:lang w:eastAsia="ja-JP"/>
        </w:rPr>
      </w:pPr>
    </w:p>
    <w:p w:rsidR="00977DCA" w:rsidRPr="00724FAA" w:rsidRDefault="00977DCA" w:rsidP="002C4F96">
      <w:pPr>
        <w:tabs>
          <w:tab w:val="left" w:pos="8789"/>
        </w:tabs>
        <w:autoSpaceDE w:val="0"/>
        <w:autoSpaceDN w:val="0"/>
        <w:adjustRightInd w:val="0"/>
        <w:snapToGrid w:val="0"/>
        <w:spacing w:line="360" w:lineRule="auto"/>
        <w:ind w:right="-1"/>
        <w:jc w:val="both"/>
        <w:rPr>
          <w:rFonts w:ascii="Book Antiqua" w:eastAsia="MS Mincho" w:hAnsi="Book Antiqua"/>
          <w:color w:val="000000"/>
          <w:lang w:eastAsia="ja-JP"/>
        </w:rPr>
      </w:pPr>
      <w:r w:rsidRPr="00724FAA">
        <w:rPr>
          <w:rFonts w:ascii="Book Antiqua" w:eastAsia="MS Mincho" w:hAnsi="Book Antiqua"/>
          <w:b/>
          <w:color w:val="000000"/>
          <w:lang w:eastAsia="ja-JP"/>
        </w:rPr>
        <w:t>Telephone:</w:t>
      </w:r>
      <w:r w:rsidRPr="00724FAA">
        <w:rPr>
          <w:rFonts w:ascii="Book Antiqua" w:eastAsia="MS Mincho" w:hAnsi="Book Antiqua"/>
          <w:color w:val="000000"/>
          <w:lang w:eastAsia="ja-JP"/>
        </w:rPr>
        <w:t xml:space="preserve"> +39</w:t>
      </w:r>
      <w:r w:rsidRPr="00724FAA">
        <w:rPr>
          <w:rFonts w:ascii="Book Antiqua" w:hAnsi="Book Antiqua"/>
          <w:color w:val="000000"/>
          <w:lang w:eastAsia="zh-CN"/>
        </w:rPr>
        <w:t>-</w:t>
      </w:r>
      <w:r w:rsidRPr="00724FAA">
        <w:rPr>
          <w:rFonts w:ascii="Book Antiqua" w:eastAsia="MS Mincho" w:hAnsi="Book Antiqua"/>
          <w:color w:val="000000"/>
          <w:lang w:eastAsia="ja-JP"/>
        </w:rPr>
        <w:t>80</w:t>
      </w:r>
      <w:r w:rsidRPr="00724FAA">
        <w:rPr>
          <w:rFonts w:ascii="Book Antiqua" w:hAnsi="Book Antiqua"/>
          <w:color w:val="000000"/>
          <w:lang w:eastAsia="zh-CN"/>
        </w:rPr>
        <w:t>-</w:t>
      </w:r>
      <w:r w:rsidRPr="00724FAA">
        <w:rPr>
          <w:rFonts w:ascii="Book Antiqua" w:eastAsia="MS Mincho" w:hAnsi="Book Antiqua"/>
          <w:color w:val="000000"/>
          <w:lang w:eastAsia="ja-JP"/>
        </w:rPr>
        <w:t>5555561</w:t>
      </w:r>
      <w:r w:rsidRPr="00724FAA">
        <w:rPr>
          <w:rFonts w:ascii="Book Antiqua" w:hAnsi="Book Antiqua"/>
          <w:color w:val="000000"/>
          <w:lang w:eastAsia="zh-CN"/>
        </w:rPr>
        <w:t xml:space="preserve">     </w:t>
      </w:r>
      <w:r w:rsidRPr="00724FAA">
        <w:rPr>
          <w:rFonts w:ascii="Book Antiqua" w:eastAsia="MS Mincho" w:hAnsi="Book Antiqua"/>
          <w:b/>
          <w:color w:val="000000"/>
          <w:lang w:eastAsia="ja-JP"/>
        </w:rPr>
        <w:t>Fax:</w:t>
      </w:r>
      <w:r w:rsidRPr="00724FAA">
        <w:rPr>
          <w:rFonts w:ascii="Book Antiqua" w:eastAsia="MS Mincho" w:hAnsi="Book Antiqua"/>
          <w:color w:val="000000"/>
          <w:lang w:eastAsia="ja-JP"/>
        </w:rPr>
        <w:t xml:space="preserve"> +39</w:t>
      </w:r>
      <w:r w:rsidRPr="00724FAA">
        <w:rPr>
          <w:rFonts w:ascii="Book Antiqua" w:hAnsi="Book Antiqua"/>
          <w:color w:val="000000"/>
          <w:lang w:eastAsia="zh-CN"/>
        </w:rPr>
        <w:t>-</w:t>
      </w:r>
      <w:r w:rsidRPr="00724FAA">
        <w:rPr>
          <w:rFonts w:ascii="Book Antiqua" w:eastAsia="MS Mincho" w:hAnsi="Book Antiqua"/>
          <w:color w:val="000000"/>
          <w:lang w:eastAsia="ja-JP"/>
        </w:rPr>
        <w:t>80</w:t>
      </w:r>
      <w:r w:rsidRPr="00724FAA">
        <w:rPr>
          <w:rFonts w:ascii="Book Antiqua" w:hAnsi="Book Antiqua"/>
          <w:color w:val="000000"/>
          <w:lang w:eastAsia="zh-CN"/>
        </w:rPr>
        <w:t>-</w:t>
      </w:r>
      <w:r w:rsidRPr="00724FAA">
        <w:rPr>
          <w:rFonts w:ascii="Book Antiqua" w:eastAsia="MS Mincho" w:hAnsi="Book Antiqua"/>
          <w:color w:val="000000"/>
          <w:lang w:eastAsia="ja-JP"/>
        </w:rPr>
        <w:t>5555563</w:t>
      </w:r>
    </w:p>
    <w:p w:rsidR="00977DCA" w:rsidRPr="00724FAA" w:rsidRDefault="00977DCA" w:rsidP="002C4F96">
      <w:pPr>
        <w:adjustRightInd w:val="0"/>
        <w:snapToGrid w:val="0"/>
        <w:spacing w:line="360" w:lineRule="auto"/>
        <w:rPr>
          <w:rFonts w:ascii="Book Antiqua" w:hAnsi="Book Antiqua"/>
          <w:color w:val="000000"/>
        </w:rPr>
      </w:pPr>
      <w:bookmarkStart w:id="2" w:name="OLE_LINK25"/>
      <w:bookmarkStart w:id="3" w:name="OLE_LINK26"/>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bookmarkStart w:id="12" w:name="OLE_LINK572"/>
      <w:bookmarkStart w:id="13" w:name="OLE_LINK573"/>
      <w:bookmarkStart w:id="14" w:name="OLE_LINK756"/>
      <w:bookmarkStart w:id="15" w:name="OLE_LINK757"/>
      <w:bookmarkStart w:id="16" w:name="OLE_LINK805"/>
      <w:bookmarkStart w:id="17" w:name="OLE_LINK806"/>
      <w:bookmarkStart w:id="18" w:name="OLE_LINK958"/>
      <w:bookmarkStart w:id="19" w:name="OLE_LINK1018"/>
      <w:bookmarkStart w:id="20" w:name="OLE_LINK1059"/>
      <w:bookmarkStart w:id="21" w:name="OLE_LINK1122"/>
      <w:bookmarkStart w:id="22" w:name="OLE_LINK1123"/>
      <w:bookmarkStart w:id="23" w:name="OLE_LINK1402"/>
      <w:bookmarkStart w:id="24" w:name="OLE_LINK1750"/>
      <w:bookmarkStart w:id="25" w:name="OLE_LINK1751"/>
      <w:bookmarkStart w:id="26" w:name="OLE_LINK1832"/>
      <w:bookmarkStart w:id="27" w:name="OLE_LINK1878"/>
      <w:bookmarkStart w:id="28" w:name="OLE_LINK1917"/>
      <w:bookmarkStart w:id="29" w:name="OLE_LINK1918"/>
      <w:bookmarkStart w:id="30" w:name="OLE_LINK1985"/>
      <w:bookmarkStart w:id="31" w:name="OLE_LINK1986"/>
      <w:bookmarkStart w:id="32" w:name="OLE_LINK1927"/>
      <w:bookmarkStart w:id="33" w:name="OLE_LINK1928"/>
      <w:bookmarkStart w:id="34" w:name="OLE_LINK2044"/>
      <w:bookmarkStart w:id="35" w:name="OLE_LINK2352"/>
      <w:bookmarkStart w:id="36" w:name="OLE_LINK2220"/>
      <w:bookmarkStart w:id="37" w:name="OLE_LINK2344"/>
      <w:bookmarkStart w:id="38" w:name="OLE_LINK2347"/>
      <w:bookmarkStart w:id="39" w:name="OLE_LINK2626"/>
      <w:bookmarkStart w:id="40" w:name="OLE_LINK2390"/>
      <w:bookmarkStart w:id="41" w:name="OLE_LINK2752"/>
      <w:bookmarkStart w:id="42" w:name="OLE_LINK2753"/>
      <w:bookmarkStart w:id="43" w:name="OLE_LINK2855"/>
      <w:bookmarkStart w:id="44" w:name="OLE_LINK2992"/>
      <w:bookmarkStart w:id="45" w:name="OLE_LINK3241"/>
      <w:bookmarkStart w:id="46" w:name="OLE_LINK2682"/>
      <w:r w:rsidRPr="00724FAA">
        <w:rPr>
          <w:rFonts w:ascii="Book Antiqua" w:hAnsi="Book Antiqua"/>
          <w:b/>
          <w:color w:val="000000"/>
        </w:rPr>
        <w:t>Received:</w:t>
      </w:r>
      <w:r w:rsidRPr="00724FAA">
        <w:rPr>
          <w:rFonts w:ascii="Book Antiqua" w:hAnsi="Book Antiqua"/>
          <w:b/>
          <w:color w:val="000000"/>
          <w:lang w:eastAsia="zh-CN"/>
        </w:rPr>
        <w:t xml:space="preserve"> </w:t>
      </w:r>
      <w:r w:rsidRPr="00724FAA">
        <w:rPr>
          <w:rFonts w:ascii="Book Antiqua" w:hAnsi="Book Antiqua"/>
          <w:color w:val="000000"/>
          <w:lang w:eastAsia="zh-CN"/>
        </w:rPr>
        <w:t xml:space="preserve">September 23, 2013 </w:t>
      </w:r>
      <w:r w:rsidRPr="00724FAA">
        <w:rPr>
          <w:rFonts w:ascii="Book Antiqua" w:hAnsi="Book Antiqua"/>
          <w:color w:val="000000"/>
        </w:rPr>
        <w:t xml:space="preserve"> </w:t>
      </w:r>
      <w:r w:rsidRPr="00724FAA">
        <w:rPr>
          <w:rFonts w:ascii="Book Antiqua" w:hAnsi="Book Antiqua"/>
          <w:color w:val="000000"/>
          <w:lang w:eastAsia="zh-CN"/>
        </w:rPr>
        <w:t xml:space="preserve"> </w:t>
      </w:r>
      <w:r w:rsidRPr="00724FAA">
        <w:rPr>
          <w:rFonts w:ascii="Book Antiqua" w:hAnsi="Book Antiqua"/>
          <w:b/>
          <w:color w:val="000000"/>
        </w:rPr>
        <w:t>Revised:</w:t>
      </w:r>
      <w:r w:rsidRPr="00724FAA">
        <w:rPr>
          <w:rFonts w:ascii="Book Antiqua" w:hAnsi="Book Antiqua"/>
          <w:color w:val="000000"/>
        </w:rPr>
        <w:t xml:space="preserve"> </w:t>
      </w:r>
      <w:bookmarkEnd w:id="2"/>
      <w:bookmarkEnd w:id="3"/>
      <w:r w:rsidRPr="00724FAA">
        <w:rPr>
          <w:rFonts w:ascii="Book Antiqua" w:hAnsi="Book Antiqua"/>
          <w:color w:val="000000"/>
          <w:lang w:eastAsia="zh-CN"/>
        </w:rPr>
        <w:t>January 24, 2014</w:t>
      </w:r>
      <w:r w:rsidRPr="00724FAA">
        <w:rPr>
          <w:rFonts w:ascii="Book Antiqua" w:hAnsi="Book Antiqua"/>
          <w:color w:val="000000"/>
        </w:rPr>
        <w:t xml:space="preserve"> </w:t>
      </w:r>
      <w:bookmarkStart w:id="47" w:name="OLE_LINK103"/>
      <w:bookmarkStart w:id="48" w:name="OLE_LINK104"/>
      <w:bookmarkStart w:id="49" w:name="OLE_LINK69"/>
      <w:bookmarkStart w:id="50" w:name="OLE_LINK70"/>
    </w:p>
    <w:p w:rsidR="00E3496A" w:rsidRPr="00436DFC" w:rsidRDefault="00977DCA" w:rsidP="00E3496A">
      <w:pPr>
        <w:rPr>
          <w:rFonts w:ascii="Book Antiqua" w:hAnsi="Book Antiqua"/>
        </w:rPr>
      </w:pPr>
      <w:bookmarkStart w:id="51" w:name="OLE_LINK303"/>
      <w:bookmarkStart w:id="52" w:name="OLE_LINK304"/>
      <w:bookmarkStart w:id="53" w:name="OLE_LINK1382"/>
      <w:bookmarkStart w:id="54" w:name="OLE_LINK2188"/>
      <w:bookmarkStart w:id="55" w:name="OLE_LINK2189"/>
      <w:bookmarkStart w:id="56" w:name="OLE_LINK2615"/>
      <w:r w:rsidRPr="00724FAA">
        <w:rPr>
          <w:rFonts w:ascii="Book Antiqua" w:hAnsi="Book Antiqua"/>
          <w:b/>
          <w:color w:val="000000"/>
        </w:rPr>
        <w:t xml:space="preserve">Accepted: </w:t>
      </w:r>
      <w:r w:rsidR="00E3496A" w:rsidRPr="00436DFC">
        <w:rPr>
          <w:rFonts w:ascii="Book Antiqua" w:hAnsi="Book Antiqua"/>
        </w:rPr>
        <w:t>April 21, 2014</w:t>
      </w:r>
    </w:p>
    <w:p w:rsidR="00977DCA" w:rsidRPr="00724FAA" w:rsidRDefault="00977DCA" w:rsidP="002C4F96">
      <w:pPr>
        <w:adjustRightInd w:val="0"/>
        <w:snapToGrid w:val="0"/>
        <w:spacing w:line="360" w:lineRule="auto"/>
        <w:rPr>
          <w:rFonts w:ascii="Book Antiqua" w:hAnsi="Book Antiqua"/>
          <w:b/>
          <w:color w:val="000000"/>
        </w:rPr>
      </w:pPr>
      <w:bookmarkStart w:id="57" w:name="_GoBack"/>
      <w:bookmarkEnd w:id="57"/>
    </w:p>
    <w:p w:rsidR="00977DCA" w:rsidRPr="00724FAA" w:rsidRDefault="00977DCA" w:rsidP="002C4F96">
      <w:pPr>
        <w:adjustRightInd w:val="0"/>
        <w:snapToGrid w:val="0"/>
        <w:spacing w:line="360" w:lineRule="auto"/>
        <w:rPr>
          <w:rFonts w:ascii="Book Antiqua" w:hAnsi="Book Antiqua"/>
          <w:b/>
          <w:color w:val="000000"/>
        </w:rPr>
      </w:pPr>
      <w:r w:rsidRPr="00724FAA">
        <w:rPr>
          <w:rFonts w:ascii="Book Antiqua" w:hAnsi="Book Antiqua"/>
          <w:b/>
          <w:color w:val="000000"/>
        </w:rPr>
        <w:t xml:space="preserve">Published online: </w:t>
      </w:r>
      <w:bookmarkEnd w:id="47"/>
      <w:bookmarkEnd w:id="4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p w:rsidR="00977DCA" w:rsidRPr="00724FAA" w:rsidRDefault="00977DCA" w:rsidP="00F11539">
      <w:pPr>
        <w:tabs>
          <w:tab w:val="left" w:pos="8789"/>
        </w:tabs>
        <w:autoSpaceDE w:val="0"/>
        <w:autoSpaceDN w:val="0"/>
        <w:adjustRightInd w:val="0"/>
        <w:snapToGrid w:val="0"/>
        <w:spacing w:line="360" w:lineRule="auto"/>
        <w:ind w:right="-1" w:hanging="360"/>
        <w:jc w:val="both"/>
        <w:rPr>
          <w:rFonts w:ascii="Book Antiqua" w:eastAsia="MS Mincho" w:hAnsi="Book Antiqua"/>
          <w:color w:val="000000"/>
          <w:lang w:eastAsia="ja-JP"/>
        </w:rPr>
      </w:pPr>
    </w:p>
    <w:p w:rsidR="00977DCA" w:rsidRPr="00724FAA" w:rsidRDefault="00977DCA" w:rsidP="00F11539">
      <w:pPr>
        <w:tabs>
          <w:tab w:val="left" w:pos="8789"/>
        </w:tabs>
        <w:snapToGrid w:val="0"/>
        <w:spacing w:line="360" w:lineRule="auto"/>
        <w:ind w:right="-1" w:hanging="360"/>
        <w:jc w:val="both"/>
        <w:rPr>
          <w:rFonts w:ascii="Book Antiqua" w:hAnsi="Book Antiqua"/>
          <w:color w:val="000000"/>
        </w:rPr>
      </w:pPr>
    </w:p>
    <w:p w:rsidR="00977DCA" w:rsidRPr="00724FAA" w:rsidRDefault="00977DCA" w:rsidP="00F11539">
      <w:pPr>
        <w:tabs>
          <w:tab w:val="left" w:pos="8789"/>
        </w:tabs>
        <w:snapToGrid w:val="0"/>
        <w:spacing w:line="360" w:lineRule="auto"/>
        <w:ind w:right="-1"/>
        <w:jc w:val="both"/>
        <w:rPr>
          <w:rFonts w:ascii="Book Antiqua" w:hAnsi="Book Antiqua"/>
          <w:b/>
          <w:color w:val="000000"/>
        </w:rPr>
      </w:pPr>
    </w:p>
    <w:p w:rsidR="00977DCA" w:rsidRPr="00724FAA" w:rsidRDefault="00977DCA" w:rsidP="00F11539">
      <w:pPr>
        <w:tabs>
          <w:tab w:val="left" w:pos="8789"/>
        </w:tabs>
        <w:snapToGrid w:val="0"/>
        <w:spacing w:line="360" w:lineRule="auto"/>
        <w:ind w:right="-1"/>
        <w:jc w:val="both"/>
        <w:rPr>
          <w:rFonts w:ascii="Book Antiqua" w:hAnsi="Book Antiqua"/>
          <w:b/>
          <w:color w:val="000000"/>
        </w:rPr>
      </w:pPr>
    </w:p>
    <w:p w:rsidR="00977DCA" w:rsidRPr="00724FAA" w:rsidRDefault="00977DCA" w:rsidP="00F11539">
      <w:pPr>
        <w:tabs>
          <w:tab w:val="left" w:pos="8789"/>
        </w:tabs>
        <w:snapToGrid w:val="0"/>
        <w:spacing w:line="360" w:lineRule="auto"/>
        <w:ind w:right="-1"/>
        <w:jc w:val="both"/>
        <w:rPr>
          <w:rFonts w:ascii="Book Antiqua" w:hAnsi="Book Antiqua"/>
          <w:b/>
          <w:color w:val="000000"/>
        </w:rPr>
      </w:pPr>
    </w:p>
    <w:p w:rsidR="00977DCA" w:rsidRPr="00724FAA" w:rsidRDefault="00977DCA" w:rsidP="00F11539">
      <w:pPr>
        <w:tabs>
          <w:tab w:val="left" w:pos="8789"/>
        </w:tabs>
        <w:snapToGrid w:val="0"/>
        <w:spacing w:line="360" w:lineRule="auto"/>
        <w:ind w:right="-1"/>
        <w:jc w:val="both"/>
        <w:rPr>
          <w:rFonts w:ascii="Book Antiqua" w:hAnsi="Book Antiqua"/>
          <w:b/>
          <w:color w:val="000000"/>
        </w:rPr>
      </w:pPr>
    </w:p>
    <w:p w:rsidR="00977DCA" w:rsidRPr="00724FAA" w:rsidRDefault="00977DCA">
      <w:pPr>
        <w:rPr>
          <w:rFonts w:ascii="Book Antiqua" w:hAnsi="Book Antiqua"/>
          <w:b/>
          <w:color w:val="000000"/>
          <w:lang w:val="en-GB"/>
        </w:rPr>
      </w:pPr>
      <w:r w:rsidRPr="00724FAA">
        <w:rPr>
          <w:rFonts w:ascii="Book Antiqua" w:hAnsi="Book Antiqua"/>
          <w:b/>
          <w:color w:val="000000"/>
          <w:lang w:val="en-GB"/>
        </w:rPr>
        <w:br w:type="page"/>
      </w:r>
    </w:p>
    <w:p w:rsidR="00977DCA" w:rsidRPr="00724FAA" w:rsidRDefault="00977DCA" w:rsidP="00F11539">
      <w:pPr>
        <w:tabs>
          <w:tab w:val="left" w:pos="8789"/>
        </w:tabs>
        <w:snapToGrid w:val="0"/>
        <w:spacing w:line="360" w:lineRule="auto"/>
        <w:ind w:right="-1"/>
        <w:jc w:val="both"/>
        <w:rPr>
          <w:rFonts w:ascii="Book Antiqua" w:hAnsi="Book Antiqua"/>
          <w:b/>
          <w:color w:val="000000"/>
        </w:rPr>
      </w:pPr>
      <w:r w:rsidRPr="00724FAA">
        <w:rPr>
          <w:rFonts w:ascii="Book Antiqua" w:hAnsi="Book Antiqua"/>
          <w:b/>
          <w:color w:val="000000"/>
          <w:lang w:val="en-GB"/>
        </w:rPr>
        <w:t>Abstract</w:t>
      </w:r>
    </w:p>
    <w:p w:rsidR="00977DCA" w:rsidRPr="00724FAA" w:rsidRDefault="00977DCA" w:rsidP="00F11539">
      <w:pPr>
        <w:tabs>
          <w:tab w:val="left" w:pos="8789"/>
        </w:tabs>
        <w:snapToGrid w:val="0"/>
        <w:spacing w:line="360" w:lineRule="auto"/>
        <w:ind w:right="-1"/>
        <w:jc w:val="both"/>
        <w:rPr>
          <w:rFonts w:ascii="Book Antiqua" w:hAnsi="Book Antiqua"/>
          <w:color w:val="000000"/>
          <w:lang w:val="en-GB"/>
        </w:rPr>
      </w:pPr>
      <w:r w:rsidRPr="00724FAA">
        <w:rPr>
          <w:rFonts w:ascii="Book Antiqua" w:hAnsi="Book Antiqua"/>
          <w:color w:val="000000"/>
          <w:lang w:val="en-GB"/>
        </w:rPr>
        <w:t>Mast cells (MCs), located ubiquitously near blood vessels, are descended from CD34</w:t>
      </w:r>
      <w:r w:rsidRPr="00724FAA">
        <w:rPr>
          <w:rFonts w:ascii="Book Antiqua" w:hAnsi="Book Antiqua"/>
          <w:color w:val="000000"/>
          <w:vertAlign w:val="superscript"/>
          <w:lang w:val="en-GB"/>
        </w:rPr>
        <w:t>+</w:t>
      </w:r>
      <w:r w:rsidRPr="00724FAA">
        <w:rPr>
          <w:rFonts w:ascii="Book Antiqua" w:hAnsi="Book Antiqua"/>
          <w:color w:val="000000"/>
          <w:lang w:val="en-GB"/>
        </w:rPr>
        <w:t xml:space="preserve"> hematopoietic stem cells. Initially, although their role has been well defined in hypersensitivity reactions, the discovery of their sharing in both innate and adaptive immunity has allowed to redefine their crucial interplay on the regulatory function between inflammatory and tumor cells trough the release of mediators granule-associated (mainly tryptase and vascular endothelial growth factor). In particular, in several animal and human malignancies it has been well demonstrated that activated c-Kit receptor </w:t>
      </w:r>
      <w:r w:rsidRPr="00724FAA">
        <w:rPr>
          <w:rFonts w:ascii="Book Antiqua" w:hAnsi="Book Antiqua"/>
          <w:color w:val="000000"/>
          <w:lang w:val="en-GB" w:eastAsia="zh-CN"/>
        </w:rPr>
        <w:t>(</w:t>
      </w:r>
      <w:r w:rsidRPr="00724FAA">
        <w:rPr>
          <w:rFonts w:ascii="Book Antiqua" w:hAnsi="Book Antiqua"/>
          <w:color w:val="000000"/>
          <w:lang w:val="en-GB"/>
        </w:rPr>
        <w:t>c-KitR</w:t>
      </w:r>
      <w:r w:rsidRPr="00724FAA">
        <w:rPr>
          <w:rFonts w:ascii="Book Antiqua" w:hAnsi="Book Antiqua"/>
          <w:color w:val="000000"/>
          <w:lang w:val="en-GB" w:eastAsia="zh-CN"/>
        </w:rPr>
        <w:t xml:space="preserve">) </w:t>
      </w:r>
      <w:r w:rsidRPr="00724FAA">
        <w:rPr>
          <w:rFonts w:ascii="Book Antiqua" w:hAnsi="Book Antiqua"/>
          <w:color w:val="000000"/>
          <w:lang w:val="en-GB"/>
        </w:rPr>
        <w:t xml:space="preserve">and tryptase (an agonist of the proteinase-activated receptor-2) take pivotal part in tumor angiogenesis after the MCs activation, contributing to tumor cells invasion and metastasis. </w:t>
      </w:r>
      <w:r w:rsidRPr="00724FAA">
        <w:rPr>
          <w:rFonts w:ascii="Book Antiqua" w:hAnsi="Book Antiqua"/>
          <w:color w:val="000000"/>
        </w:rPr>
        <w:t>In this review, we focused on crucial MCs density (MCD) role in colorectal cancer (CRC)</w:t>
      </w:r>
      <w:r w:rsidRPr="00724FAA">
        <w:rPr>
          <w:rFonts w:ascii="Book Antiqua" w:hAnsi="Book Antiqua"/>
          <w:color w:val="000000"/>
          <w:lang w:eastAsia="zh-CN"/>
        </w:rPr>
        <w:t xml:space="preserve"> </w:t>
      </w:r>
      <w:r w:rsidRPr="00724FAA">
        <w:rPr>
          <w:rFonts w:ascii="Book Antiqua" w:hAnsi="Book Antiqua"/>
          <w:color w:val="000000"/>
        </w:rPr>
        <w:t xml:space="preserve">development and progression angiogenesis-mediated; then, we will analyze the principal studies that have focused on MCD both as possible prognostic factor. Finally, we will consider a possible role of MCD as novel therapeutic target mainly by </w:t>
      </w:r>
      <w:r w:rsidRPr="00724FAA">
        <w:rPr>
          <w:rFonts w:ascii="Book Antiqua" w:hAnsi="Book Antiqua"/>
          <w:color w:val="000000"/>
          <w:lang w:val="en-GB"/>
        </w:rPr>
        <w:t>c-KitR tyrosine kinase inhibitors (imatinib, masitinib) and tryptase inhibitors (gabexate and nafamostat mesylate) with the aim to prevent CRC progression</w:t>
      </w:r>
      <w:r w:rsidRPr="00724FAA">
        <w:rPr>
          <w:rFonts w:ascii="Book Antiqua" w:hAnsi="Book Antiqua"/>
          <w:color w:val="000000"/>
        </w:rPr>
        <w:t>.</w:t>
      </w:r>
    </w:p>
    <w:p w:rsidR="00977DCA" w:rsidRPr="00724FAA" w:rsidRDefault="00977DCA" w:rsidP="00F11539">
      <w:pPr>
        <w:tabs>
          <w:tab w:val="left" w:pos="8789"/>
        </w:tabs>
        <w:snapToGrid w:val="0"/>
        <w:spacing w:line="360" w:lineRule="auto"/>
        <w:ind w:right="-1"/>
        <w:jc w:val="both"/>
        <w:rPr>
          <w:rFonts w:ascii="Book Antiqua" w:hAnsi="Book Antiqua"/>
          <w:color w:val="000000"/>
          <w:lang w:val="en-GB" w:eastAsia="zh-CN"/>
        </w:rPr>
      </w:pPr>
    </w:p>
    <w:p w:rsidR="00977DCA" w:rsidRPr="00724FAA" w:rsidRDefault="00977DCA" w:rsidP="00652AC7">
      <w:pPr>
        <w:adjustRightInd w:val="0"/>
        <w:snapToGrid w:val="0"/>
        <w:spacing w:line="360" w:lineRule="auto"/>
        <w:rPr>
          <w:rFonts w:ascii="Book Antiqua" w:hAnsi="Book Antiqua"/>
          <w:color w:val="000000"/>
        </w:rPr>
      </w:pPr>
      <w:bookmarkStart w:id="58" w:name="OLE_LINK98"/>
      <w:bookmarkStart w:id="59" w:name="OLE_LINK156"/>
      <w:bookmarkStart w:id="60" w:name="OLE_LINK196"/>
      <w:bookmarkStart w:id="61" w:name="OLE_LINK217"/>
      <w:bookmarkStart w:id="62" w:name="OLE_LINK242"/>
      <w:bookmarkStart w:id="63" w:name="OLE_LINK247"/>
      <w:bookmarkStart w:id="64" w:name="OLE_LINK311"/>
      <w:bookmarkStart w:id="65" w:name="OLE_LINK312"/>
      <w:bookmarkStart w:id="66" w:name="OLE_LINK325"/>
      <w:bookmarkStart w:id="67" w:name="OLE_LINK330"/>
      <w:bookmarkStart w:id="68" w:name="OLE_LINK513"/>
      <w:bookmarkStart w:id="69" w:name="OLE_LINK514"/>
      <w:bookmarkStart w:id="70" w:name="OLE_LINK464"/>
      <w:bookmarkStart w:id="71" w:name="OLE_LINK465"/>
      <w:bookmarkStart w:id="72" w:name="OLE_LINK466"/>
      <w:bookmarkStart w:id="73" w:name="OLE_LINK470"/>
      <w:bookmarkStart w:id="74" w:name="OLE_LINK471"/>
      <w:bookmarkStart w:id="75" w:name="OLE_LINK472"/>
      <w:bookmarkStart w:id="76" w:name="OLE_LINK474"/>
      <w:bookmarkStart w:id="77" w:name="OLE_LINK512"/>
      <w:bookmarkStart w:id="78" w:name="OLE_LINK800"/>
      <w:bookmarkStart w:id="79" w:name="OLE_LINK982"/>
      <w:bookmarkStart w:id="80" w:name="OLE_LINK1027"/>
      <w:bookmarkStart w:id="81" w:name="OLE_LINK504"/>
      <w:bookmarkStart w:id="82" w:name="OLE_LINK546"/>
      <w:bookmarkStart w:id="83" w:name="OLE_LINK547"/>
      <w:bookmarkStart w:id="84" w:name="OLE_LINK575"/>
      <w:bookmarkStart w:id="85" w:name="OLE_LINK640"/>
      <w:bookmarkStart w:id="86" w:name="OLE_LINK672"/>
      <w:bookmarkStart w:id="87" w:name="OLE_LINK714"/>
      <w:bookmarkStart w:id="88" w:name="OLE_LINK651"/>
      <w:bookmarkStart w:id="89" w:name="OLE_LINK652"/>
      <w:bookmarkStart w:id="90" w:name="OLE_LINK744"/>
      <w:bookmarkStart w:id="91" w:name="OLE_LINK758"/>
      <w:bookmarkStart w:id="92" w:name="OLE_LINK787"/>
      <w:bookmarkStart w:id="93" w:name="OLE_LINK807"/>
      <w:bookmarkStart w:id="94" w:name="OLE_LINK820"/>
      <w:bookmarkStart w:id="95" w:name="OLE_LINK862"/>
      <w:bookmarkStart w:id="96" w:name="OLE_LINK879"/>
      <w:bookmarkStart w:id="97" w:name="OLE_LINK906"/>
      <w:bookmarkStart w:id="98" w:name="OLE_LINK928"/>
      <w:bookmarkStart w:id="99" w:name="OLE_LINK960"/>
      <w:bookmarkStart w:id="100" w:name="OLE_LINK861"/>
      <w:bookmarkStart w:id="101" w:name="OLE_LINK983"/>
      <w:bookmarkStart w:id="102" w:name="OLE_LINK1334"/>
      <w:bookmarkStart w:id="103" w:name="OLE_LINK1029"/>
      <w:bookmarkStart w:id="104" w:name="OLE_LINK1060"/>
      <w:bookmarkStart w:id="105" w:name="OLE_LINK1061"/>
      <w:bookmarkStart w:id="106" w:name="OLE_LINK1348"/>
      <w:bookmarkStart w:id="107" w:name="OLE_LINK1086"/>
      <w:bookmarkStart w:id="108" w:name="OLE_LINK1100"/>
      <w:bookmarkStart w:id="109" w:name="OLE_LINK1125"/>
      <w:bookmarkStart w:id="110" w:name="OLE_LINK1163"/>
      <w:bookmarkStart w:id="111" w:name="OLE_LINK1193"/>
      <w:bookmarkStart w:id="112" w:name="OLE_LINK1219"/>
      <w:bookmarkStart w:id="113" w:name="OLE_LINK1247"/>
      <w:bookmarkStart w:id="114" w:name="OLE_LINK1284"/>
      <w:bookmarkStart w:id="115" w:name="OLE_LINK1313"/>
      <w:bookmarkStart w:id="116" w:name="OLE_LINK1361"/>
      <w:bookmarkStart w:id="117" w:name="OLE_LINK1384"/>
      <w:bookmarkStart w:id="118" w:name="OLE_LINK1403"/>
      <w:bookmarkStart w:id="119" w:name="OLE_LINK1437"/>
      <w:bookmarkStart w:id="120" w:name="OLE_LINK1454"/>
      <w:bookmarkStart w:id="121" w:name="OLE_LINK1480"/>
      <w:bookmarkStart w:id="122" w:name="OLE_LINK1504"/>
      <w:bookmarkStart w:id="123" w:name="OLE_LINK1516"/>
      <w:bookmarkStart w:id="124" w:name="OLE_LINK135"/>
      <w:bookmarkStart w:id="125" w:name="OLE_LINK216"/>
      <w:bookmarkStart w:id="126" w:name="OLE_LINK259"/>
      <w:bookmarkStart w:id="127" w:name="OLE_LINK1186"/>
      <w:bookmarkStart w:id="128" w:name="OLE_LINK1265"/>
      <w:bookmarkStart w:id="129" w:name="OLE_LINK1373"/>
      <w:bookmarkStart w:id="130" w:name="OLE_LINK1478"/>
      <w:bookmarkStart w:id="131" w:name="OLE_LINK1644"/>
      <w:bookmarkStart w:id="132" w:name="OLE_LINK1884"/>
      <w:bookmarkStart w:id="133" w:name="OLE_LINK1885"/>
      <w:bookmarkStart w:id="134" w:name="OLE_LINK1538"/>
      <w:bookmarkStart w:id="135" w:name="OLE_LINK1539"/>
      <w:bookmarkStart w:id="136" w:name="OLE_LINK1543"/>
      <w:bookmarkStart w:id="137" w:name="OLE_LINK1549"/>
      <w:bookmarkStart w:id="138" w:name="OLE_LINK1778"/>
      <w:bookmarkStart w:id="139" w:name="OLE_LINK1756"/>
      <w:bookmarkStart w:id="140" w:name="OLE_LINK1776"/>
      <w:bookmarkStart w:id="141" w:name="OLE_LINK1777"/>
      <w:bookmarkStart w:id="142" w:name="OLE_LINK1868"/>
      <w:bookmarkStart w:id="143" w:name="OLE_LINK1744"/>
      <w:bookmarkStart w:id="144" w:name="OLE_LINK1817"/>
      <w:bookmarkStart w:id="145" w:name="OLE_LINK1835"/>
      <w:bookmarkStart w:id="146" w:name="OLE_LINK1866"/>
      <w:bookmarkStart w:id="147" w:name="OLE_LINK1882"/>
      <w:bookmarkStart w:id="148" w:name="OLE_LINK1901"/>
      <w:bookmarkStart w:id="149" w:name="OLE_LINK1902"/>
      <w:bookmarkStart w:id="150" w:name="OLE_LINK2013"/>
      <w:bookmarkStart w:id="151" w:name="OLE_LINK1894"/>
      <w:bookmarkStart w:id="152" w:name="OLE_LINK1929"/>
      <w:bookmarkStart w:id="153" w:name="OLE_LINK1941"/>
      <w:bookmarkStart w:id="154" w:name="OLE_LINK1995"/>
      <w:bookmarkStart w:id="155" w:name="OLE_LINK1938"/>
      <w:bookmarkStart w:id="156" w:name="OLE_LINK2081"/>
      <w:bookmarkStart w:id="157" w:name="OLE_LINK2082"/>
      <w:bookmarkStart w:id="158" w:name="OLE_LINK2292"/>
      <w:bookmarkStart w:id="159" w:name="OLE_LINK1931"/>
      <w:bookmarkStart w:id="160" w:name="OLE_LINK1964"/>
      <w:bookmarkStart w:id="161" w:name="OLE_LINK2020"/>
      <w:bookmarkStart w:id="162" w:name="OLE_LINK2071"/>
      <w:bookmarkStart w:id="163" w:name="OLE_LINK2134"/>
      <w:bookmarkStart w:id="164" w:name="OLE_LINK2265"/>
      <w:bookmarkStart w:id="165" w:name="OLE_LINK2562"/>
      <w:bookmarkStart w:id="166" w:name="OLE_LINK1923"/>
      <w:bookmarkStart w:id="167" w:name="OLE_LINK2192"/>
      <w:bookmarkStart w:id="168" w:name="OLE_LINK2110"/>
      <w:bookmarkStart w:id="169" w:name="OLE_LINK2445"/>
      <w:bookmarkStart w:id="170" w:name="OLE_LINK2446"/>
      <w:bookmarkStart w:id="171" w:name="OLE_LINK2169"/>
      <w:bookmarkStart w:id="172" w:name="OLE_LINK2190"/>
      <w:bookmarkStart w:id="173" w:name="OLE_LINK2331"/>
      <w:bookmarkStart w:id="174" w:name="OLE_LINK2345"/>
      <w:bookmarkStart w:id="175" w:name="OLE_LINK2467"/>
      <w:bookmarkStart w:id="176" w:name="OLE_LINK2484"/>
      <w:bookmarkStart w:id="177" w:name="OLE_LINK2157"/>
      <w:bookmarkStart w:id="178" w:name="OLE_LINK2221"/>
      <w:bookmarkStart w:id="179" w:name="OLE_LINK2252"/>
      <w:bookmarkStart w:id="180" w:name="OLE_LINK2348"/>
      <w:bookmarkStart w:id="181" w:name="OLE_LINK2451"/>
      <w:bookmarkStart w:id="182" w:name="OLE_LINK2627"/>
      <w:bookmarkStart w:id="183" w:name="OLE_LINK2482"/>
      <w:bookmarkStart w:id="184" w:name="OLE_LINK2663"/>
      <w:bookmarkStart w:id="185" w:name="OLE_LINK2761"/>
      <w:bookmarkStart w:id="186" w:name="OLE_LINK2856"/>
      <w:bookmarkStart w:id="187" w:name="OLE_LINK2993"/>
      <w:bookmarkStart w:id="188" w:name="OLE_LINK2643"/>
      <w:bookmarkStart w:id="189" w:name="OLE_LINK2583"/>
      <w:bookmarkStart w:id="190" w:name="OLE_LINK2762"/>
      <w:bookmarkStart w:id="191" w:name="OLE_LINK2962"/>
      <w:bookmarkStart w:id="192" w:name="OLE_LINK2582"/>
      <w:r w:rsidRPr="00724FAA">
        <w:rPr>
          <w:rFonts w:ascii="Book Antiqua" w:hAnsi="Book Antiqua"/>
          <w:color w:val="000000"/>
        </w:rPr>
        <w:t xml:space="preserve">© 2014 Baishideng Publishing Group Co., Limited. All rights reserved. </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977DCA" w:rsidRPr="00724FAA" w:rsidRDefault="00977DCA" w:rsidP="00F11539">
      <w:pPr>
        <w:tabs>
          <w:tab w:val="left" w:pos="8789"/>
        </w:tabs>
        <w:snapToGrid w:val="0"/>
        <w:spacing w:line="360" w:lineRule="auto"/>
        <w:ind w:right="-1"/>
        <w:jc w:val="both"/>
        <w:rPr>
          <w:rFonts w:ascii="Book Antiqua" w:hAnsi="Book Antiqua"/>
          <w:color w:val="000000"/>
          <w:lang w:val="en-GB" w:eastAsia="zh-CN"/>
        </w:rPr>
      </w:pPr>
    </w:p>
    <w:p w:rsidR="00977DCA" w:rsidRPr="00724FAA" w:rsidRDefault="00977DCA" w:rsidP="00F11539">
      <w:pPr>
        <w:tabs>
          <w:tab w:val="left" w:pos="8789"/>
        </w:tabs>
        <w:snapToGrid w:val="0"/>
        <w:spacing w:line="360" w:lineRule="auto"/>
        <w:ind w:right="-1"/>
        <w:jc w:val="both"/>
        <w:rPr>
          <w:rFonts w:ascii="Book Antiqua" w:hAnsi="Book Antiqua"/>
          <w:color w:val="000000"/>
          <w:lang w:val="en-GB" w:eastAsia="zh-CN"/>
        </w:rPr>
      </w:pPr>
      <w:r w:rsidRPr="00724FAA">
        <w:rPr>
          <w:rFonts w:ascii="Book Antiqua" w:hAnsi="Book Antiqua"/>
          <w:b/>
          <w:color w:val="000000"/>
          <w:lang w:val="en-GB"/>
        </w:rPr>
        <w:t>Key words</w:t>
      </w:r>
      <w:r w:rsidRPr="00724FAA">
        <w:rPr>
          <w:rFonts w:ascii="Book Antiqua" w:hAnsi="Book Antiqua"/>
          <w:color w:val="000000"/>
          <w:lang w:val="en-GB"/>
        </w:rPr>
        <w:t>: Tryptase; Mast cell density; Proteinase-activated receptor-2; c-Kit receptor; Vascular endothelial growth factor; Angiogenesis; Colorectal cancer; Tumor progression; Tryptase inhibitors; c-Kit receptor tyrosine kinase inhibitors</w:t>
      </w:r>
    </w:p>
    <w:p w:rsidR="00977DCA" w:rsidRPr="00724FAA" w:rsidRDefault="00977DCA" w:rsidP="00F11539">
      <w:pPr>
        <w:tabs>
          <w:tab w:val="left" w:pos="8789"/>
        </w:tabs>
        <w:snapToGrid w:val="0"/>
        <w:spacing w:line="360" w:lineRule="auto"/>
        <w:ind w:right="-1"/>
        <w:jc w:val="both"/>
        <w:rPr>
          <w:rFonts w:ascii="Book Antiqua" w:hAnsi="Book Antiqua"/>
          <w:color w:val="000000"/>
          <w:lang w:val="en-GB"/>
        </w:rPr>
      </w:pPr>
    </w:p>
    <w:p w:rsidR="00977DCA" w:rsidRPr="00724FAA" w:rsidRDefault="00977DCA" w:rsidP="00F11539">
      <w:pPr>
        <w:tabs>
          <w:tab w:val="left" w:pos="8789"/>
        </w:tabs>
        <w:snapToGrid w:val="0"/>
        <w:spacing w:line="360" w:lineRule="auto"/>
        <w:ind w:right="-1"/>
        <w:jc w:val="both"/>
        <w:rPr>
          <w:rFonts w:ascii="Book Antiqua" w:hAnsi="Book Antiqua"/>
          <w:color w:val="000000"/>
          <w:lang w:val="en-GB" w:eastAsia="zh-CN"/>
        </w:rPr>
      </w:pPr>
      <w:r w:rsidRPr="00724FAA">
        <w:rPr>
          <w:rFonts w:ascii="Book Antiqua" w:hAnsi="Book Antiqua"/>
          <w:b/>
          <w:color w:val="000000"/>
          <w:lang w:val="en-GB"/>
        </w:rPr>
        <w:t xml:space="preserve">Core tip: </w:t>
      </w:r>
      <w:r w:rsidRPr="00724FAA">
        <w:rPr>
          <w:rFonts w:ascii="Book Antiqua" w:hAnsi="Book Antiqua"/>
          <w:color w:val="000000"/>
          <w:lang w:val="en-GB"/>
        </w:rPr>
        <w:t xml:space="preserve">In several malignancies it has been well demonstrated that mast cell (MC) activated c-Kit receptor (c-KitR) and tryptase secreted after MC degranulation play a pivotal role in tumor angiogenesis, helping tumor cell invasion and metastasis. The close relationship between MC density, angiogenesis and tumor progression could suggest a role for MCs as a </w:t>
      </w:r>
      <w:r w:rsidRPr="00724FAA">
        <w:rPr>
          <w:rFonts w:ascii="Book Antiqua" w:hAnsi="Book Antiqua"/>
          <w:color w:val="000000"/>
        </w:rPr>
        <w:t xml:space="preserve">possible prognostic factor </w:t>
      </w:r>
      <w:r w:rsidRPr="00724FAA">
        <w:rPr>
          <w:rFonts w:ascii="Book Antiqua" w:hAnsi="Book Antiqua"/>
          <w:color w:val="000000"/>
          <w:lang w:val="en-GB"/>
        </w:rPr>
        <w:t>in colorectal cancer (CRC)</w:t>
      </w:r>
      <w:r w:rsidRPr="00724FAA">
        <w:rPr>
          <w:rFonts w:ascii="Book Antiqua" w:hAnsi="Book Antiqua"/>
          <w:color w:val="000000"/>
        </w:rPr>
        <w:t xml:space="preserve">. Moreover, considering MC-mediated CRC </w:t>
      </w:r>
      <w:r w:rsidRPr="00724FAA">
        <w:rPr>
          <w:rFonts w:ascii="Book Antiqua" w:hAnsi="Book Antiqua"/>
          <w:color w:val="000000"/>
        </w:rPr>
        <w:lastRenderedPageBreak/>
        <w:t xml:space="preserve">development, </w:t>
      </w:r>
      <w:r w:rsidRPr="00724FAA">
        <w:rPr>
          <w:rFonts w:ascii="Book Antiqua" w:hAnsi="Book Antiqua"/>
          <w:color w:val="000000"/>
          <w:lang w:val="en-GB"/>
        </w:rPr>
        <w:t xml:space="preserve">c-KitR tyrosine kinase inhibitors (imatinib, masitinib) and tryptase inhibitors (gabexate and nafamostat mesylate) could be used to </w:t>
      </w:r>
      <w:r w:rsidRPr="00724FAA">
        <w:rPr>
          <w:rFonts w:ascii="Book Antiqua" w:hAnsi="Book Antiqua"/>
          <w:color w:val="000000"/>
        </w:rPr>
        <w:t xml:space="preserve">block </w:t>
      </w:r>
      <w:r w:rsidRPr="00724FAA">
        <w:rPr>
          <w:rFonts w:ascii="Book Antiqua" w:hAnsi="Book Antiqua"/>
          <w:color w:val="000000"/>
          <w:lang w:val="en-GB"/>
        </w:rPr>
        <w:t>MC activation/degranulation and the tryptase/proteinase-activated receptor-2 axis respectively, and may be evaluated in future clinical trials in CRC patients.</w:t>
      </w:r>
    </w:p>
    <w:p w:rsidR="00977DCA" w:rsidRPr="00724FAA" w:rsidRDefault="00977DCA" w:rsidP="00F11539">
      <w:pPr>
        <w:tabs>
          <w:tab w:val="left" w:pos="8789"/>
        </w:tabs>
        <w:snapToGrid w:val="0"/>
        <w:spacing w:line="360" w:lineRule="auto"/>
        <w:ind w:right="-1"/>
        <w:jc w:val="both"/>
        <w:rPr>
          <w:rFonts w:ascii="Book Antiqua" w:hAnsi="Book Antiqua"/>
          <w:color w:val="000000"/>
          <w:lang w:val="en-GB" w:eastAsia="zh-CN"/>
        </w:rPr>
      </w:pPr>
    </w:p>
    <w:p w:rsidR="00977DCA" w:rsidRPr="00724FAA" w:rsidRDefault="00977DCA" w:rsidP="00652AC7">
      <w:pPr>
        <w:tabs>
          <w:tab w:val="left" w:pos="8789"/>
        </w:tabs>
        <w:snapToGrid w:val="0"/>
        <w:spacing w:line="360" w:lineRule="auto"/>
        <w:ind w:right="-1"/>
        <w:jc w:val="both"/>
        <w:rPr>
          <w:rFonts w:ascii="Book Antiqua" w:hAnsi="Book Antiqua"/>
          <w:color w:val="000000"/>
          <w:lang w:val="it-IT"/>
        </w:rPr>
      </w:pPr>
      <w:r w:rsidRPr="00724FAA">
        <w:rPr>
          <w:rFonts w:ascii="Book Antiqua" w:hAnsi="Book Antiqua"/>
          <w:color w:val="000000"/>
          <w:lang w:val="it-IT"/>
        </w:rPr>
        <w:t>Marech</w:t>
      </w:r>
      <w:r w:rsidRPr="00724FAA">
        <w:rPr>
          <w:rFonts w:ascii="Book Antiqua" w:hAnsi="Book Antiqua"/>
          <w:color w:val="000000"/>
          <w:lang w:val="it-IT" w:eastAsia="zh-CN"/>
        </w:rPr>
        <w:t xml:space="preserve"> I</w:t>
      </w:r>
      <w:r w:rsidRPr="00724FAA">
        <w:rPr>
          <w:rFonts w:ascii="Book Antiqua" w:hAnsi="Book Antiqua"/>
          <w:color w:val="000000"/>
          <w:lang w:val="it-IT"/>
        </w:rPr>
        <w:t>, Ammendola</w:t>
      </w:r>
      <w:r w:rsidRPr="00724FAA">
        <w:rPr>
          <w:rFonts w:ascii="Book Antiqua" w:hAnsi="Book Antiqua"/>
          <w:color w:val="000000"/>
          <w:lang w:val="it-IT" w:eastAsia="zh-CN"/>
        </w:rPr>
        <w:t xml:space="preserve"> M</w:t>
      </w:r>
      <w:r w:rsidRPr="00724FAA">
        <w:rPr>
          <w:rFonts w:ascii="Book Antiqua" w:hAnsi="Book Antiqua"/>
          <w:color w:val="000000"/>
          <w:lang w:val="it-IT"/>
        </w:rPr>
        <w:t>, Gadaleta</w:t>
      </w:r>
      <w:r w:rsidRPr="00724FAA">
        <w:rPr>
          <w:rFonts w:ascii="Book Antiqua" w:hAnsi="Book Antiqua"/>
          <w:color w:val="000000"/>
          <w:lang w:val="it-IT" w:eastAsia="zh-CN"/>
        </w:rPr>
        <w:t xml:space="preserve"> C</w:t>
      </w:r>
      <w:r w:rsidRPr="00724FAA">
        <w:rPr>
          <w:rFonts w:ascii="Book Antiqua" w:hAnsi="Book Antiqua"/>
          <w:color w:val="000000"/>
          <w:lang w:val="it-IT"/>
        </w:rPr>
        <w:t>, Zizzo</w:t>
      </w:r>
      <w:r w:rsidRPr="00724FAA">
        <w:rPr>
          <w:rFonts w:ascii="Book Antiqua" w:hAnsi="Book Antiqua"/>
          <w:color w:val="000000"/>
          <w:lang w:val="it-IT" w:eastAsia="zh-CN"/>
        </w:rPr>
        <w:t xml:space="preserve"> N</w:t>
      </w:r>
      <w:r w:rsidRPr="00724FAA">
        <w:rPr>
          <w:rFonts w:ascii="Book Antiqua" w:hAnsi="Book Antiqua"/>
          <w:color w:val="000000"/>
          <w:lang w:val="it-IT"/>
        </w:rPr>
        <w:t>, Oakley</w:t>
      </w:r>
      <w:r w:rsidRPr="00724FAA">
        <w:rPr>
          <w:rFonts w:ascii="Book Antiqua" w:hAnsi="Book Antiqua"/>
          <w:color w:val="000000"/>
          <w:lang w:val="it-IT" w:eastAsia="zh-CN"/>
        </w:rPr>
        <w:t xml:space="preserve"> C</w:t>
      </w:r>
      <w:r w:rsidRPr="00724FAA">
        <w:rPr>
          <w:rFonts w:ascii="Book Antiqua" w:hAnsi="Book Antiqua"/>
          <w:color w:val="000000"/>
          <w:lang w:val="it-IT"/>
        </w:rPr>
        <w:t>, Gadaleta</w:t>
      </w:r>
      <w:r w:rsidRPr="00724FAA">
        <w:rPr>
          <w:rFonts w:ascii="Book Antiqua" w:hAnsi="Book Antiqua"/>
          <w:color w:val="000000"/>
          <w:lang w:val="it-IT" w:eastAsia="zh-CN"/>
        </w:rPr>
        <w:t xml:space="preserve"> CD</w:t>
      </w:r>
      <w:r w:rsidRPr="00724FAA">
        <w:rPr>
          <w:rFonts w:ascii="Book Antiqua" w:hAnsi="Book Antiqua"/>
          <w:color w:val="000000"/>
          <w:lang w:val="it-IT"/>
        </w:rPr>
        <w:t>, Ranieri</w:t>
      </w:r>
      <w:r w:rsidRPr="00724FAA">
        <w:rPr>
          <w:rFonts w:ascii="Book Antiqua" w:hAnsi="Book Antiqua"/>
          <w:color w:val="000000"/>
          <w:lang w:val="it-IT" w:eastAsia="zh-CN"/>
        </w:rPr>
        <w:t xml:space="preserve"> G</w:t>
      </w:r>
      <w:r w:rsidRPr="00724FAA">
        <w:rPr>
          <w:rFonts w:ascii="Book Antiqua" w:hAnsi="Book Antiqua"/>
          <w:color w:val="000000"/>
          <w:lang w:val="it-IT"/>
        </w:rPr>
        <w:t>.</w:t>
      </w:r>
    </w:p>
    <w:p w:rsidR="00977DCA" w:rsidRPr="00724FAA" w:rsidRDefault="00977DCA" w:rsidP="00652AC7">
      <w:pPr>
        <w:tabs>
          <w:tab w:val="left" w:pos="8789"/>
        </w:tabs>
        <w:snapToGrid w:val="0"/>
        <w:spacing w:line="360" w:lineRule="auto"/>
        <w:ind w:right="-1"/>
        <w:jc w:val="both"/>
        <w:rPr>
          <w:rFonts w:ascii="Book Antiqua" w:hAnsi="Book Antiqua"/>
          <w:color w:val="000000"/>
          <w:lang w:eastAsia="zh-CN"/>
        </w:rPr>
      </w:pPr>
      <w:r w:rsidRPr="00724FAA">
        <w:rPr>
          <w:rFonts w:ascii="Book Antiqua" w:hAnsi="Book Antiqua" w:cs="Arial"/>
          <w:color w:val="000000"/>
        </w:rPr>
        <w:t xml:space="preserve">Possible biological and translational significance of mast cells density in </w:t>
      </w:r>
      <w:r w:rsidRPr="00724FAA">
        <w:rPr>
          <w:rFonts w:ascii="Book Antiqua" w:hAnsi="Book Antiqua"/>
          <w:color w:val="000000"/>
        </w:rPr>
        <w:t>colorectal cancer</w:t>
      </w:r>
      <w:r w:rsidRPr="00724FAA">
        <w:rPr>
          <w:rFonts w:ascii="Book Antiqua" w:hAnsi="Book Antiqua"/>
          <w:color w:val="000000"/>
          <w:lang w:eastAsia="zh-CN"/>
        </w:rPr>
        <w:t>.</w:t>
      </w:r>
      <w:bookmarkStart w:id="193" w:name="OLE_LINK335"/>
      <w:bookmarkStart w:id="194" w:name="OLE_LINK336"/>
      <w:bookmarkStart w:id="195" w:name="OLE_LINK87"/>
      <w:bookmarkStart w:id="196" w:name="OLE_LINK97"/>
      <w:bookmarkStart w:id="197" w:name="OLE_LINK1297"/>
      <w:bookmarkStart w:id="198" w:name="OLE_LINK1298"/>
      <w:bookmarkStart w:id="199" w:name="OLE_LINK1689"/>
      <w:bookmarkStart w:id="200" w:name="OLE_LINK144"/>
      <w:bookmarkStart w:id="201" w:name="OLE_LINK152"/>
      <w:bookmarkStart w:id="202" w:name="OLE_LINK163"/>
      <w:bookmarkStart w:id="203" w:name="OLE_LINK1895"/>
      <w:bookmarkStart w:id="204" w:name="OLE_LINK1897"/>
      <w:bookmarkStart w:id="205" w:name="OLE_LINK1937"/>
      <w:bookmarkStart w:id="206" w:name="OLE_LINK2087"/>
      <w:bookmarkStart w:id="207" w:name="OLE_LINK2088"/>
      <w:bookmarkStart w:id="208" w:name="OLE_LINK2569"/>
      <w:bookmarkStart w:id="209" w:name="OLE_LINK2570"/>
      <w:bookmarkStart w:id="210" w:name="OLE_LINK2127"/>
      <w:bookmarkStart w:id="211" w:name="OLE_LINK2128"/>
      <w:bookmarkStart w:id="212" w:name="OLE_LINK2200"/>
      <w:bookmarkStart w:id="213" w:name="OLE_LINK2113"/>
      <w:bookmarkStart w:id="214" w:name="OLE_LINK2391"/>
      <w:bookmarkStart w:id="215" w:name="OLE_LINK2392"/>
      <w:bookmarkStart w:id="216" w:name="OLE_LINK2499"/>
      <w:bookmarkStart w:id="217" w:name="OLE_LINK2782"/>
      <w:bookmarkStart w:id="218" w:name="OLE_LINK2783"/>
      <w:bookmarkStart w:id="219" w:name="OLE_LINK2667"/>
      <w:bookmarkStart w:id="220" w:name="OLE_LINK2668"/>
      <w:bookmarkStart w:id="221" w:name="OLE_LINK2766"/>
      <w:bookmarkStart w:id="222" w:name="OLE_LINK3008"/>
      <w:bookmarkStart w:id="223" w:name="OLE_LINK3156"/>
      <w:bookmarkStart w:id="224" w:name="OLE_LINK3303"/>
      <w:bookmarkStart w:id="225" w:name="OLE_LINK3304"/>
      <w:bookmarkStart w:id="226" w:name="OLE_LINK2689"/>
      <w:bookmarkStart w:id="227" w:name="OLE_LINK2588"/>
      <w:bookmarkStart w:id="228" w:name="OLE_LINK2769"/>
      <w:bookmarkStart w:id="229" w:name="OLE_LINK3019"/>
      <w:bookmarkStart w:id="230" w:name="OLE_LINK3020"/>
      <w:r w:rsidRPr="00724FAA">
        <w:rPr>
          <w:rFonts w:ascii="Book Antiqua" w:hAnsi="Book Antiqua"/>
          <w:color w:val="000000"/>
          <w:lang w:eastAsia="zh-CN"/>
        </w:rPr>
        <w:t xml:space="preserve"> </w:t>
      </w:r>
      <w:r w:rsidRPr="00724FAA">
        <w:rPr>
          <w:rFonts w:ascii="Book Antiqua" w:hAnsi="Book Antiqua"/>
          <w:i/>
          <w:color w:val="000000"/>
        </w:rPr>
        <w:t>World J Gastroenterol</w:t>
      </w:r>
      <w:r w:rsidRPr="00724FAA">
        <w:rPr>
          <w:rFonts w:ascii="Book Antiqua" w:hAnsi="Book Antiqua"/>
          <w:color w:val="000000"/>
        </w:rPr>
        <w:t xml:space="preserve"> </w:t>
      </w:r>
      <w:bookmarkEnd w:id="193"/>
      <w:bookmarkEnd w:id="194"/>
      <w:r w:rsidRPr="00724FAA">
        <w:rPr>
          <w:rFonts w:ascii="Book Antiqua" w:hAnsi="Book Antiqua"/>
          <w:color w:val="000000"/>
        </w:rPr>
        <w:t xml:space="preserve">2014; </w:t>
      </w:r>
    </w:p>
    <w:p w:rsidR="00977DCA" w:rsidRPr="00724FAA" w:rsidRDefault="00977DCA" w:rsidP="00652AC7">
      <w:pPr>
        <w:pStyle w:val="p0"/>
        <w:adjustRightInd w:val="0"/>
        <w:snapToGrid w:val="0"/>
        <w:spacing w:line="360" w:lineRule="auto"/>
        <w:jc w:val="both"/>
        <w:rPr>
          <w:rFonts w:ascii="Book Antiqua" w:hAnsi="Book Antiqua"/>
          <w:color w:val="000000"/>
          <w:sz w:val="24"/>
          <w:szCs w:val="24"/>
        </w:rPr>
      </w:pPr>
      <w:bookmarkStart w:id="231" w:name="OLE_LINK404"/>
      <w:bookmarkStart w:id="232" w:name="OLE_LINK405"/>
      <w:bookmarkStart w:id="233" w:name="OLE_LINK406"/>
      <w:bookmarkStart w:id="234" w:name="OLE_LINK407"/>
      <w:bookmarkStart w:id="235" w:name="OLE_LINK629"/>
      <w:bookmarkStart w:id="236" w:name="OLE_LINK630"/>
      <w:bookmarkStart w:id="237" w:name="OLE_LINK1908"/>
      <w:bookmarkStart w:id="238" w:name="OLE_LINK1864"/>
      <w:bookmarkStart w:id="239" w:name="OLE_LINK2809"/>
      <w:bookmarkStart w:id="240" w:name="OLE_LINK2930"/>
      <w:bookmarkStart w:id="241" w:name="OLE_LINK2296"/>
      <w:bookmarkStart w:id="242" w:name="OLE_LINK2297"/>
      <w:bookmarkStart w:id="243" w:name="OLE_LINK1016"/>
      <w:bookmarkStart w:id="244" w:name="OLE_LINK401"/>
      <w:bookmarkStart w:id="245" w:name="OLE_LINK402"/>
      <w:bookmarkStart w:id="246" w:name="OLE_LINK99"/>
      <w:bookmarkStart w:id="247" w:name="OLE_LINK100"/>
      <w:bookmarkStart w:id="248" w:name="OLE_LINK271"/>
      <w:bookmarkStart w:id="249" w:name="OLE_LINK272"/>
      <w:bookmarkStart w:id="250" w:name="OLE_LINK300"/>
      <w:bookmarkStart w:id="251" w:name="OLE_LINK302"/>
      <w:bookmarkStart w:id="252" w:name="OLE_LINK1824"/>
      <w:bookmarkStart w:id="253" w:name="OLE_LINK1825"/>
      <w:bookmarkStart w:id="254" w:name="OLE_LINK1945"/>
      <w:bookmarkStart w:id="255" w:name="OLE_LINK1826"/>
      <w:bookmarkStart w:id="256" w:name="OLE_LINK1921"/>
      <w:bookmarkStart w:id="257" w:name="OLE_LINK1912"/>
      <w:bookmarkStart w:id="258" w:name="OLE_LINK1974"/>
      <w:bookmarkStart w:id="259" w:name="OLE_LINK1975"/>
      <w:bookmarkStart w:id="260" w:name="OLE_LINK1946"/>
      <w:bookmarkStart w:id="261" w:name="OLE_LINK1998"/>
      <w:bookmarkStart w:id="262" w:name="OLE_LINK2000"/>
      <w:bookmarkStart w:id="263" w:name="OLE_LINK1944"/>
      <w:bookmarkStart w:id="264" w:name="OLE_LINK2001"/>
      <w:bookmarkStart w:id="265" w:name="OLE_LINK2307"/>
      <w:bookmarkStart w:id="266" w:name="OLE_LINK2453"/>
      <w:bookmarkStart w:id="267" w:name="OLE_LINK2454"/>
      <w:bookmarkStart w:id="268" w:name="OLE_LINK2228"/>
      <w:bookmarkStart w:id="269" w:name="OLE_LINK2346"/>
      <w:bookmarkStart w:id="270" w:name="OLE_LINK2389"/>
      <w:bookmarkStart w:id="271" w:name="OLE_LINK2550"/>
      <w:bookmarkStart w:id="272" w:name="OLE_LINK2551"/>
      <w:bookmarkStart w:id="273" w:name="OLE_LINK2394"/>
      <w:bookmarkStart w:id="274" w:name="OLE_LINK2860"/>
      <w:bookmarkStart w:id="275" w:name="OLE_LINK2644"/>
      <w:bookmarkStart w:id="276" w:name="OLE_LINK2879"/>
      <w:bookmarkStart w:id="277" w:name="OLE_LINK2880"/>
      <w:bookmarkStart w:id="278" w:name="OLE_LINK2966"/>
      <w:bookmarkStart w:id="279" w:name="OLE_LINK2967"/>
      <w:bookmarkStart w:id="280" w:name="OLE_LINK2589"/>
      <w:bookmarkStart w:id="281" w:name="OLE_LINK2590"/>
      <w:bookmarkStart w:id="282" w:name="OLE_LINK206"/>
      <w:bookmarkStart w:id="283" w:name="OLE_LINK449"/>
      <w:bookmarkStart w:id="284" w:name="OLE_LINK450"/>
      <w:bookmarkStart w:id="285" w:name="OLE_LINK456"/>
      <w:bookmarkStart w:id="286" w:name="OLE_LINK705"/>
      <w:bookmarkStart w:id="287" w:name="OLE_LINK522"/>
      <w:bookmarkStart w:id="288" w:name="OLE_LINK621"/>
      <w:bookmarkStart w:id="289" w:name="OLE_LINK1242"/>
      <w:bookmarkStart w:id="290" w:name="OLE_LINK1102"/>
      <w:bookmarkStart w:id="291" w:name="OLE_LINK1103"/>
      <w:bookmarkStart w:id="292" w:name="OLE_LINK1546"/>
      <w:bookmarkStart w:id="293" w:name="OLE_LINK2014"/>
      <w:bookmarkStart w:id="294" w:name="OLE_LINK2015"/>
      <w:bookmarkStart w:id="295" w:name="OLE_LINK2138"/>
      <w:bookmarkStart w:id="296" w:name="OLE_LINK2139"/>
      <w:bookmarkStart w:id="297" w:name="OLE_LINK2202"/>
      <w:bookmarkStart w:id="298" w:name="OLE_LINK2203"/>
      <w:bookmarkStart w:id="299" w:name="OLE_LINK2205"/>
      <w:bookmarkStart w:id="300" w:name="OLE_LINK2206"/>
      <w:bookmarkStart w:id="301" w:name="OLE_LINK2485"/>
      <w:bookmarkStart w:id="302" w:name="OLE_LINK2398"/>
      <w:bookmarkEnd w:id="195"/>
      <w:bookmarkEnd w:id="196"/>
      <w:bookmarkEnd w:id="197"/>
      <w:bookmarkEnd w:id="198"/>
      <w:bookmarkEnd w:id="199"/>
      <w:r w:rsidRPr="00724FAA">
        <w:rPr>
          <w:rFonts w:ascii="Book Antiqua" w:hAnsi="Book Antiqua"/>
          <w:b/>
          <w:bCs/>
          <w:color w:val="000000"/>
          <w:sz w:val="24"/>
          <w:szCs w:val="24"/>
        </w:rPr>
        <w:t>Available from:</w:t>
      </w:r>
      <w:r w:rsidRPr="00724FAA">
        <w:rPr>
          <w:rFonts w:ascii="Book Antiqua" w:hAnsi="Book Antiqua"/>
          <w:color w:val="000000"/>
          <w:sz w:val="24"/>
          <w:szCs w:val="24"/>
        </w:rPr>
        <w:t xml:space="preserve"> </w:t>
      </w:r>
      <w:bookmarkEnd w:id="231"/>
      <w:bookmarkEnd w:id="232"/>
      <w:r w:rsidRPr="00724FAA">
        <w:rPr>
          <w:rFonts w:ascii="Book Antiqua" w:hAnsi="Book Antiqua"/>
          <w:color w:val="000000"/>
          <w:sz w:val="24"/>
          <w:szCs w:val="24"/>
        </w:rPr>
        <w:t>URL:</w:t>
      </w:r>
      <w:bookmarkEnd w:id="233"/>
      <w:bookmarkEnd w:id="234"/>
      <w:bookmarkEnd w:id="235"/>
      <w:bookmarkEnd w:id="236"/>
      <w:bookmarkEnd w:id="237"/>
      <w:bookmarkEnd w:id="238"/>
      <w:bookmarkEnd w:id="239"/>
      <w:bookmarkEnd w:id="240"/>
      <w:r w:rsidRPr="00724FAA">
        <w:rPr>
          <w:rFonts w:ascii="Book Antiqua" w:hAnsi="Book Antiqua"/>
          <w:color w:val="000000"/>
          <w:sz w:val="24"/>
          <w:szCs w:val="24"/>
        </w:rPr>
        <w:t xml:space="preserve"> </w:t>
      </w:r>
      <w:bookmarkEnd w:id="241"/>
      <w:bookmarkEnd w:id="242"/>
      <w:bookmarkEnd w:id="243"/>
      <w:r w:rsidRPr="00724FAA">
        <w:rPr>
          <w:rFonts w:ascii="Book Antiqua" w:hAnsi="Book Antiqua"/>
          <w:color w:val="000000"/>
          <w:sz w:val="24"/>
          <w:szCs w:val="24"/>
        </w:rPr>
        <w:t>http://</w:t>
      </w:r>
      <w:bookmarkEnd w:id="244"/>
      <w:bookmarkEnd w:id="245"/>
      <w:r w:rsidRPr="00724FAA">
        <w:rPr>
          <w:rFonts w:ascii="Book Antiqua" w:hAnsi="Book Antiqua"/>
          <w:color w:val="000000"/>
          <w:sz w:val="24"/>
          <w:szCs w:val="24"/>
        </w:rPr>
        <w:t xml:space="preserve">www.wjgnet.com/esps/ </w:t>
      </w:r>
    </w:p>
    <w:p w:rsidR="00977DCA" w:rsidRPr="00724FAA" w:rsidRDefault="00977DCA" w:rsidP="00652AC7">
      <w:pPr>
        <w:tabs>
          <w:tab w:val="left" w:pos="8789"/>
        </w:tabs>
        <w:snapToGrid w:val="0"/>
        <w:spacing w:line="360" w:lineRule="auto"/>
        <w:ind w:right="-1"/>
        <w:jc w:val="both"/>
        <w:rPr>
          <w:rFonts w:ascii="Book Antiqua" w:hAnsi="Book Antiqua"/>
          <w:color w:val="000000"/>
          <w:lang w:eastAsia="zh-CN"/>
        </w:rPr>
      </w:pPr>
      <w:bookmarkStart w:id="303" w:name="OLE_LINK399"/>
      <w:bookmarkStart w:id="304" w:name="OLE_LINK400"/>
      <w:bookmarkStart w:id="305" w:name="OLE_LINK494"/>
      <w:bookmarkStart w:id="306" w:name="OLE_LINK495"/>
      <w:bookmarkStart w:id="307" w:name="OLE_LINK607"/>
      <w:bookmarkStart w:id="308" w:name="OLE_LINK608"/>
      <w:bookmarkStart w:id="309" w:name="OLE_LINK609"/>
      <w:bookmarkStart w:id="310" w:name="OLE_LINK727"/>
      <w:bookmarkStart w:id="311" w:name="OLE_LINK853"/>
      <w:bookmarkStart w:id="312" w:name="OLE_LINK585"/>
      <w:bookmarkStart w:id="313" w:name="OLE_LINK689"/>
      <w:bookmarkStart w:id="314" w:name="OLE_LINK539"/>
      <w:bookmarkEnd w:id="200"/>
      <w:bookmarkEnd w:id="201"/>
      <w:bookmarkEnd w:id="202"/>
      <w:bookmarkEnd w:id="246"/>
      <w:bookmarkEnd w:id="247"/>
      <w:bookmarkEnd w:id="248"/>
      <w:bookmarkEnd w:id="249"/>
      <w:bookmarkEnd w:id="250"/>
      <w:bookmarkEnd w:id="251"/>
      <w:r w:rsidRPr="00724FAA">
        <w:rPr>
          <w:rFonts w:ascii="Book Antiqua" w:hAnsi="Book Antiqua"/>
          <w:b/>
          <w:bCs/>
          <w:color w:val="000000"/>
          <w:kern w:val="2"/>
        </w:rPr>
        <w:t xml:space="preserve">DOI: </w:t>
      </w:r>
      <w:r w:rsidRPr="00724FAA">
        <w:rPr>
          <w:rFonts w:ascii="Book Antiqua" w:hAnsi="Book Antiqua"/>
          <w:bCs/>
          <w:color w:val="000000"/>
          <w:kern w:val="2"/>
        </w:rPr>
        <w:t>DOI:10.3748/wjg.v20.i0.0000</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977DCA" w:rsidRPr="00724FAA" w:rsidRDefault="00977DCA" w:rsidP="00F11539">
      <w:pPr>
        <w:tabs>
          <w:tab w:val="left" w:pos="8789"/>
        </w:tabs>
        <w:snapToGrid w:val="0"/>
        <w:spacing w:line="360" w:lineRule="auto"/>
        <w:ind w:right="-1"/>
        <w:jc w:val="both"/>
        <w:rPr>
          <w:rFonts w:ascii="Book Antiqua" w:hAnsi="Book Antiqua"/>
          <w:color w:val="000000"/>
          <w:lang w:val="en-GB"/>
        </w:rPr>
      </w:pPr>
    </w:p>
    <w:p w:rsidR="00977DCA" w:rsidRPr="00724FAA" w:rsidRDefault="00977DCA" w:rsidP="00F11539">
      <w:pPr>
        <w:tabs>
          <w:tab w:val="left" w:pos="8789"/>
        </w:tabs>
        <w:snapToGrid w:val="0"/>
        <w:spacing w:line="360" w:lineRule="auto"/>
        <w:ind w:right="-1"/>
        <w:jc w:val="both"/>
        <w:rPr>
          <w:rFonts w:ascii="Book Antiqua" w:hAnsi="Book Antiqua"/>
          <w:b/>
          <w:color w:val="000000"/>
          <w:lang w:val="en-GB"/>
        </w:rPr>
      </w:pPr>
    </w:p>
    <w:p w:rsidR="00977DCA" w:rsidRPr="00724FAA" w:rsidRDefault="00977DCA" w:rsidP="00F11539">
      <w:pPr>
        <w:tabs>
          <w:tab w:val="left" w:pos="8789"/>
        </w:tabs>
        <w:snapToGrid w:val="0"/>
        <w:spacing w:line="360" w:lineRule="auto"/>
        <w:ind w:right="-1"/>
        <w:jc w:val="both"/>
        <w:rPr>
          <w:rFonts w:ascii="Book Antiqua" w:hAnsi="Book Antiqua"/>
          <w:b/>
          <w:color w:val="000000"/>
          <w:lang w:val="en-GB"/>
        </w:rPr>
      </w:pPr>
    </w:p>
    <w:p w:rsidR="00977DCA" w:rsidRPr="00724FAA" w:rsidRDefault="00977DCA" w:rsidP="00F11539">
      <w:pPr>
        <w:tabs>
          <w:tab w:val="left" w:pos="8789"/>
        </w:tabs>
        <w:snapToGrid w:val="0"/>
        <w:spacing w:line="360" w:lineRule="auto"/>
        <w:ind w:right="-1"/>
        <w:jc w:val="both"/>
        <w:rPr>
          <w:rFonts w:ascii="Book Antiqua" w:hAnsi="Book Antiqua"/>
          <w:b/>
          <w:color w:val="000000"/>
          <w:lang w:val="en-GB"/>
        </w:rPr>
      </w:pPr>
    </w:p>
    <w:p w:rsidR="00977DCA" w:rsidRPr="00724FAA" w:rsidRDefault="00977DCA" w:rsidP="00F11539">
      <w:pPr>
        <w:tabs>
          <w:tab w:val="left" w:pos="8789"/>
        </w:tabs>
        <w:snapToGrid w:val="0"/>
        <w:spacing w:line="360" w:lineRule="auto"/>
        <w:ind w:right="-1"/>
        <w:jc w:val="both"/>
        <w:rPr>
          <w:rFonts w:ascii="Book Antiqua" w:hAnsi="Book Antiqua"/>
          <w:b/>
          <w:color w:val="000000"/>
          <w:lang w:val="en-GB"/>
        </w:rPr>
      </w:pPr>
    </w:p>
    <w:p w:rsidR="00977DCA" w:rsidRPr="00724FAA" w:rsidRDefault="00977DCA" w:rsidP="00F11539">
      <w:pPr>
        <w:tabs>
          <w:tab w:val="left" w:pos="8789"/>
        </w:tabs>
        <w:snapToGrid w:val="0"/>
        <w:spacing w:line="360" w:lineRule="auto"/>
        <w:ind w:right="-1"/>
        <w:jc w:val="both"/>
        <w:rPr>
          <w:rFonts w:ascii="Book Antiqua" w:hAnsi="Book Antiqua"/>
          <w:b/>
          <w:color w:val="000000"/>
          <w:lang w:val="en-GB"/>
        </w:rPr>
      </w:pPr>
    </w:p>
    <w:p w:rsidR="00977DCA" w:rsidRPr="00724FAA" w:rsidRDefault="00977DCA">
      <w:pPr>
        <w:rPr>
          <w:rFonts w:ascii="Book Antiqua" w:hAnsi="Book Antiqua"/>
          <w:b/>
          <w:color w:val="000000"/>
          <w:lang w:val="en-GB"/>
        </w:rPr>
      </w:pPr>
      <w:r w:rsidRPr="00724FAA">
        <w:rPr>
          <w:rFonts w:ascii="Book Antiqua" w:hAnsi="Book Antiqua"/>
          <w:b/>
          <w:color w:val="000000"/>
          <w:lang w:val="en-GB"/>
        </w:rPr>
        <w:br w:type="page"/>
      </w:r>
    </w:p>
    <w:p w:rsidR="00977DCA" w:rsidRPr="00724FAA" w:rsidRDefault="00977DCA" w:rsidP="00F11539">
      <w:pPr>
        <w:tabs>
          <w:tab w:val="left" w:pos="8789"/>
        </w:tabs>
        <w:snapToGrid w:val="0"/>
        <w:spacing w:line="360" w:lineRule="auto"/>
        <w:ind w:right="-1"/>
        <w:jc w:val="both"/>
        <w:rPr>
          <w:rFonts w:ascii="Book Antiqua" w:hAnsi="Book Antiqua"/>
          <w:color w:val="000000"/>
          <w:lang w:val="en-GB"/>
        </w:rPr>
      </w:pPr>
      <w:r w:rsidRPr="00724FAA">
        <w:rPr>
          <w:rFonts w:ascii="Book Antiqua" w:hAnsi="Book Antiqua"/>
          <w:b/>
          <w:color w:val="000000"/>
          <w:lang w:val="en-GB"/>
        </w:rPr>
        <w:t>INTRODUCTION</w:t>
      </w:r>
    </w:p>
    <w:p w:rsidR="00977DCA" w:rsidRPr="00724FAA" w:rsidRDefault="00977DCA" w:rsidP="00652AC7">
      <w:pPr>
        <w:tabs>
          <w:tab w:val="left" w:pos="0"/>
        </w:tabs>
        <w:snapToGrid w:val="0"/>
        <w:spacing w:line="360" w:lineRule="auto"/>
        <w:ind w:right="-1"/>
        <w:jc w:val="both"/>
        <w:rPr>
          <w:rFonts w:ascii="Book Antiqua" w:hAnsi="Book Antiqua"/>
          <w:color w:val="000000"/>
          <w:lang w:val="en-GB"/>
        </w:rPr>
      </w:pPr>
      <w:r w:rsidRPr="00724FAA">
        <w:rPr>
          <w:rFonts w:ascii="Book Antiqua" w:hAnsi="Book Antiqua"/>
          <w:color w:val="000000"/>
          <w:lang w:val="en-GB"/>
        </w:rPr>
        <w:t>In 1869 Nettleship and Tay</w:t>
      </w:r>
      <w:r w:rsidRPr="00724FAA">
        <w:rPr>
          <w:rFonts w:ascii="Book Antiqua" w:hAnsi="Book Antiqua"/>
          <w:color w:val="000000"/>
          <w:vertAlign w:val="superscript"/>
          <w:lang w:val="en-GB"/>
        </w:rPr>
        <w:t>[1]</w:t>
      </w:r>
      <w:r w:rsidRPr="00724FAA">
        <w:rPr>
          <w:rFonts w:ascii="Book Antiqua" w:hAnsi="Book Antiqua"/>
          <w:color w:val="000000"/>
          <w:lang w:val="en-GB"/>
        </w:rPr>
        <w:t xml:space="preserve"> described a particular form of pigmented rash (‘urticaria pigmentosa’), which presented a dermographism entirely similar to some urticaria forms. Mast cells (MCs) were identified by Ehrlich</w:t>
      </w:r>
      <w:r w:rsidRPr="00724FAA">
        <w:rPr>
          <w:rFonts w:ascii="Book Antiqua" w:hAnsi="Book Antiqua"/>
          <w:color w:val="000000"/>
          <w:vertAlign w:val="superscript"/>
          <w:lang w:val="en-GB"/>
        </w:rPr>
        <w:t>[2]</w:t>
      </w:r>
      <w:r w:rsidRPr="00724FAA">
        <w:rPr>
          <w:rFonts w:ascii="Book Antiqua" w:hAnsi="Book Antiqua"/>
          <w:color w:val="000000"/>
          <w:lang w:val="en-GB"/>
        </w:rPr>
        <w:t xml:space="preserve"> in 1879 and named “mastzellen”(from the German mast = well-fed) because it was believed that they were particularly numerous in overfed animals. It was subsequently shown that cutaneous lesions observed in these animals were characterized by a focal accumulation of some of these mast cells</w:t>
      </w:r>
      <w:r w:rsidRPr="00724FAA">
        <w:rPr>
          <w:rFonts w:ascii="Book Antiqua" w:hAnsi="Book Antiqua"/>
          <w:color w:val="000000"/>
          <w:vertAlign w:val="superscript"/>
          <w:lang w:val="en-GB"/>
        </w:rPr>
        <w:t>[2]</w:t>
      </w:r>
      <w:r w:rsidRPr="00724FAA">
        <w:rPr>
          <w:rFonts w:ascii="Book Antiqua" w:hAnsi="Book Antiqua"/>
          <w:color w:val="000000"/>
          <w:lang w:val="en-GB"/>
        </w:rPr>
        <w:t>. In 1949 Ellis</w:t>
      </w:r>
      <w:r w:rsidRPr="00724FAA">
        <w:rPr>
          <w:rFonts w:ascii="Book Antiqua" w:hAnsi="Book Antiqua"/>
          <w:color w:val="000000"/>
          <w:vertAlign w:val="superscript"/>
          <w:lang w:val="en-GB"/>
        </w:rPr>
        <w:t>[3]</w:t>
      </w:r>
      <w:r w:rsidRPr="00724FAA">
        <w:rPr>
          <w:rFonts w:ascii="Book Antiqua" w:hAnsi="Book Antiqua"/>
          <w:color w:val="000000"/>
          <w:lang w:val="en-GB"/>
        </w:rPr>
        <w:t xml:space="preserve"> described a form of systemic mastocytosis characterized by an abnormal infiltration of MCs into extracutaneous organs. Historically, “mastocytosis” is a morbid condition characterized by a marked increase (usually about ten times compared to normal) of the density of tissue MCs in specific anatomical sites</w:t>
      </w:r>
      <w:r w:rsidRPr="00724FAA">
        <w:rPr>
          <w:rFonts w:ascii="Book Antiqua" w:hAnsi="Book Antiqua"/>
          <w:color w:val="000000"/>
          <w:vertAlign w:val="superscript"/>
          <w:lang w:val="en-GB"/>
        </w:rPr>
        <w:t>[4]</w:t>
      </w:r>
      <w:r w:rsidRPr="00724FAA">
        <w:rPr>
          <w:rFonts w:ascii="Book Antiqua" w:hAnsi="Book Antiqua"/>
          <w:color w:val="000000"/>
          <w:lang w:val="en-GB"/>
        </w:rPr>
        <w:t>. Currently, “mastocytosis” includes a wide spectrum of clinical disorders (with an extremely heterogeneous clinical course and prognosis) sharing particular tyrosine kinase c-Kit receptor (c-KitR) mutations that confer its increased activation, determining Stem Cell Factor (SCF)-independent MC proliferation</w:t>
      </w:r>
      <w:r w:rsidRPr="00724FAA">
        <w:rPr>
          <w:rFonts w:ascii="Book Antiqua" w:hAnsi="Book Antiqua"/>
          <w:color w:val="000000"/>
          <w:vertAlign w:val="superscript"/>
          <w:lang w:val="en-GB"/>
        </w:rPr>
        <w:t>[5,6]</w:t>
      </w:r>
      <w:r w:rsidRPr="00724FAA">
        <w:rPr>
          <w:rFonts w:ascii="Book Antiqua" w:hAnsi="Book Antiqua"/>
          <w:color w:val="000000"/>
          <w:lang w:val="en-GB"/>
        </w:rPr>
        <w:t>.</w:t>
      </w:r>
    </w:p>
    <w:p w:rsidR="00977DCA" w:rsidRPr="00724FAA" w:rsidRDefault="00977DCA" w:rsidP="009D129C">
      <w:pPr>
        <w:tabs>
          <w:tab w:val="left" w:pos="0"/>
        </w:tabs>
        <w:snapToGrid w:val="0"/>
        <w:spacing w:line="360" w:lineRule="auto"/>
        <w:ind w:right="-1" w:firstLineChars="50" w:firstLine="120"/>
        <w:jc w:val="both"/>
        <w:rPr>
          <w:rFonts w:ascii="Book Antiqua" w:hAnsi="Book Antiqua"/>
          <w:color w:val="000000"/>
          <w:lang w:val="en-GB"/>
        </w:rPr>
      </w:pPr>
      <w:r w:rsidRPr="00724FAA">
        <w:rPr>
          <w:rFonts w:ascii="Book Antiqua" w:hAnsi="Book Antiqua"/>
          <w:color w:val="000000"/>
          <w:lang w:val="en-GB"/>
        </w:rPr>
        <w:t>MCs are the progeny of CD34</w:t>
      </w:r>
      <w:r w:rsidRPr="00724FAA">
        <w:rPr>
          <w:rFonts w:ascii="Book Antiqua" w:hAnsi="Book Antiqua"/>
          <w:color w:val="000000"/>
          <w:vertAlign w:val="superscript"/>
          <w:lang w:val="en-GB"/>
        </w:rPr>
        <w:t>+</w:t>
      </w:r>
      <w:r w:rsidRPr="00724FAA">
        <w:rPr>
          <w:rFonts w:ascii="Book Antiqua" w:hAnsi="Book Antiqua"/>
          <w:color w:val="000000"/>
          <w:lang w:val="en-GB"/>
        </w:rPr>
        <w:t xml:space="preserve"> hematopoietic stem cells and require SCF for their differentiation, activation and proliferation</w:t>
      </w:r>
      <w:r w:rsidRPr="00724FAA">
        <w:rPr>
          <w:rFonts w:ascii="Book Antiqua" w:hAnsi="Book Antiqua"/>
          <w:color w:val="000000"/>
          <w:vertAlign w:val="superscript"/>
          <w:lang w:val="en-GB"/>
        </w:rPr>
        <w:t>[7]</w:t>
      </w:r>
      <w:r w:rsidRPr="00724FAA">
        <w:rPr>
          <w:rFonts w:ascii="Book Antiqua" w:hAnsi="Book Antiqua"/>
          <w:color w:val="000000"/>
          <w:lang w:val="en-GB"/>
        </w:rPr>
        <w:t>. MCs are located throughout the body; on the epithelial surface, in blood vessels, nerves and glands</w:t>
      </w:r>
      <w:r w:rsidRPr="00724FAA">
        <w:rPr>
          <w:rFonts w:ascii="Book Antiqua" w:hAnsi="Book Antiqua"/>
          <w:color w:val="000000"/>
          <w:vertAlign w:val="superscript"/>
          <w:lang w:val="en-GB"/>
        </w:rPr>
        <w:t>[8]</w:t>
      </w:r>
      <w:r w:rsidRPr="00724FAA">
        <w:rPr>
          <w:rFonts w:ascii="Book Antiqua" w:hAnsi="Book Antiqua"/>
          <w:color w:val="000000"/>
          <w:lang w:val="en-GB"/>
        </w:rPr>
        <w:t>. Classically, MCs are divided into three subgroups according to the protease expression in their granules: the first type of MC contains only tryptase, the second only chymase, and the third tryptase, chymase and other proteases</w:t>
      </w:r>
      <w:r w:rsidRPr="00724FAA">
        <w:rPr>
          <w:rFonts w:ascii="Book Antiqua" w:hAnsi="Book Antiqua"/>
          <w:color w:val="000000"/>
          <w:vertAlign w:val="superscript"/>
          <w:lang w:val="en-GB"/>
        </w:rPr>
        <w:t>[8,9]</w:t>
      </w:r>
      <w:r w:rsidRPr="00724FAA">
        <w:rPr>
          <w:rFonts w:ascii="Book Antiqua" w:hAnsi="Book Antiqua"/>
          <w:color w:val="000000"/>
          <w:lang w:val="en-GB"/>
        </w:rPr>
        <w:t>.</w:t>
      </w:r>
    </w:p>
    <w:p w:rsidR="00977DCA" w:rsidRPr="00724FAA" w:rsidRDefault="00977DCA" w:rsidP="009D129C">
      <w:pPr>
        <w:tabs>
          <w:tab w:val="left" w:pos="8789"/>
        </w:tabs>
        <w:snapToGrid w:val="0"/>
        <w:spacing w:line="360" w:lineRule="auto"/>
        <w:ind w:right="-1" w:firstLineChars="50" w:firstLine="120"/>
        <w:jc w:val="both"/>
        <w:rPr>
          <w:rFonts w:ascii="Book Antiqua" w:hAnsi="Book Antiqua"/>
          <w:color w:val="000000"/>
          <w:lang w:val="en-GB"/>
        </w:rPr>
      </w:pPr>
      <w:r w:rsidRPr="00724FAA">
        <w:rPr>
          <w:rFonts w:ascii="Book Antiqua" w:hAnsi="Book Antiqua"/>
          <w:color w:val="000000"/>
          <w:lang w:val="en-GB"/>
        </w:rPr>
        <w:t>Although the role of mast cells has long been well defined in hypersensitivity reactions, since 1990</w:t>
      </w:r>
      <w:r w:rsidRPr="00724FAA">
        <w:rPr>
          <w:rFonts w:ascii="Book Antiqua" w:hAnsi="Book Antiqua"/>
          <w:color w:val="000000"/>
          <w:vertAlign w:val="superscript"/>
          <w:lang w:val="en-GB"/>
        </w:rPr>
        <w:t xml:space="preserve">[10,11] </w:t>
      </w:r>
      <w:r w:rsidRPr="00724FAA">
        <w:rPr>
          <w:rFonts w:ascii="Book Antiqua" w:hAnsi="Book Antiqua"/>
          <w:color w:val="000000"/>
          <w:lang w:val="en-GB"/>
        </w:rPr>
        <w:t>it has been discovered that they also have a role in both innate and adaptive immunity. This has allowed us to redefine their crucial interplay on the regulatory function between inflammatory and tumor cells</w:t>
      </w:r>
      <w:r w:rsidRPr="00724FAA">
        <w:rPr>
          <w:rFonts w:ascii="Book Antiqua" w:hAnsi="Book Antiqua"/>
          <w:color w:val="000000"/>
          <w:vertAlign w:val="superscript"/>
          <w:lang w:val="en-GB"/>
        </w:rPr>
        <w:t xml:space="preserve">[12-15] </w:t>
      </w:r>
      <w:r w:rsidRPr="00724FAA">
        <w:rPr>
          <w:rFonts w:ascii="Book Antiqua" w:hAnsi="Book Antiqua"/>
          <w:color w:val="000000"/>
          <w:lang w:val="en-GB"/>
        </w:rPr>
        <w:t xml:space="preserve">by means of the release of various granule-associated mediators </w:t>
      </w:r>
      <w:r w:rsidRPr="00724FAA">
        <w:rPr>
          <w:rFonts w:ascii="Book Antiqua" w:hAnsi="Book Antiqua"/>
          <w:color w:val="000000"/>
          <w:lang w:val="en-GB" w:eastAsia="zh-CN"/>
        </w:rPr>
        <w:t>[</w:t>
      </w:r>
      <w:r w:rsidRPr="00724FAA">
        <w:rPr>
          <w:rFonts w:ascii="Book Antiqua" w:hAnsi="Book Antiqua"/>
          <w:color w:val="000000"/>
          <w:lang w:val="en-GB"/>
        </w:rPr>
        <w:t xml:space="preserve">histamine, serotonin, heparin, tryptase, chymase, thymidine phosphorylase, tumour necrosis factor, vascular endothelial growth factor </w:t>
      </w:r>
      <w:r w:rsidRPr="00724FAA">
        <w:rPr>
          <w:rFonts w:ascii="Book Antiqua" w:hAnsi="Book Antiqua"/>
          <w:color w:val="000000"/>
          <w:lang w:val="en-GB" w:eastAsia="zh-CN"/>
        </w:rPr>
        <w:t>(</w:t>
      </w:r>
      <w:r w:rsidRPr="00724FAA">
        <w:rPr>
          <w:rFonts w:ascii="Book Antiqua" w:hAnsi="Book Antiqua"/>
          <w:color w:val="000000"/>
          <w:lang w:val="en-GB"/>
        </w:rPr>
        <w:t>VEGF</w:t>
      </w:r>
      <w:r w:rsidRPr="00724FAA">
        <w:rPr>
          <w:rFonts w:ascii="Book Antiqua" w:hAnsi="Book Antiqua"/>
          <w:color w:val="000000"/>
          <w:lang w:val="en-GB" w:eastAsia="zh-CN"/>
        </w:rPr>
        <w:t>)</w:t>
      </w:r>
      <w:r w:rsidRPr="00724FAA">
        <w:rPr>
          <w:rFonts w:ascii="Book Antiqua" w:hAnsi="Book Antiqua"/>
          <w:color w:val="000000"/>
          <w:lang w:val="en-GB"/>
        </w:rPr>
        <w:t>, fibroblast growth factor-2</w:t>
      </w:r>
      <w:r w:rsidRPr="00724FAA">
        <w:rPr>
          <w:rFonts w:ascii="Book Antiqua" w:hAnsi="Book Antiqua"/>
          <w:color w:val="000000"/>
          <w:lang w:val="en-GB" w:eastAsia="zh-CN"/>
        </w:rPr>
        <w:t xml:space="preserve"> (</w:t>
      </w:r>
      <w:r w:rsidRPr="00724FAA">
        <w:rPr>
          <w:rFonts w:ascii="Book Antiqua" w:hAnsi="Book Antiqua"/>
          <w:color w:val="000000"/>
          <w:lang w:val="en-GB"/>
        </w:rPr>
        <w:t>FGF-2</w:t>
      </w:r>
      <w:r w:rsidRPr="00724FAA">
        <w:rPr>
          <w:rFonts w:ascii="Book Antiqua" w:hAnsi="Book Antiqua"/>
          <w:color w:val="000000"/>
          <w:lang w:val="en-GB" w:eastAsia="zh-CN"/>
        </w:rPr>
        <w:t>)</w:t>
      </w:r>
      <w:r w:rsidRPr="00724FAA">
        <w:rPr>
          <w:rFonts w:ascii="Book Antiqua" w:hAnsi="Book Antiqua"/>
          <w:color w:val="000000"/>
          <w:lang w:val="en-GB"/>
        </w:rPr>
        <w:t>,</w:t>
      </w:r>
      <w:r w:rsidRPr="00724FAA">
        <w:rPr>
          <w:rFonts w:ascii="Book Antiqua" w:hAnsi="Book Antiqua"/>
          <w:color w:val="000000"/>
          <w:lang w:val="en-GB" w:eastAsia="zh-CN"/>
        </w:rPr>
        <w:t xml:space="preserve"> </w:t>
      </w:r>
      <w:r w:rsidRPr="00724FAA">
        <w:rPr>
          <w:rFonts w:ascii="Book Antiqua" w:hAnsi="Book Antiqua"/>
          <w:color w:val="000000"/>
          <w:lang w:val="en-GB"/>
        </w:rPr>
        <w:t>platelet-derived growth factor-</w:t>
      </w:r>
      <w:r w:rsidRPr="00724FAA">
        <w:rPr>
          <w:rFonts w:ascii="Book Antiqua" w:hAnsi="Book Antiqua"/>
          <w:color w:val="000000"/>
        </w:rPr>
        <w:t>β</w:t>
      </w:r>
      <w:r w:rsidRPr="00724FAA">
        <w:rPr>
          <w:rFonts w:ascii="Book Antiqua" w:hAnsi="Book Antiqua"/>
          <w:color w:val="000000"/>
          <w:lang w:val="en-GB" w:eastAsia="zh-CN"/>
        </w:rPr>
        <w:t xml:space="preserve"> (</w:t>
      </w:r>
      <w:r w:rsidRPr="00724FAA">
        <w:rPr>
          <w:rFonts w:ascii="Book Antiqua" w:hAnsi="Book Antiqua"/>
          <w:color w:val="000000"/>
          <w:lang w:val="en-GB"/>
        </w:rPr>
        <w:t>PDGF-</w:t>
      </w:r>
      <w:r w:rsidRPr="00724FAA">
        <w:rPr>
          <w:rFonts w:ascii="Book Antiqua" w:hAnsi="Book Antiqua"/>
          <w:color w:val="000000"/>
        </w:rPr>
        <w:t>β</w:t>
      </w:r>
      <w:r w:rsidRPr="00724FAA">
        <w:rPr>
          <w:rFonts w:ascii="Book Antiqua" w:hAnsi="Book Antiqua"/>
          <w:color w:val="000000"/>
          <w:lang w:val="en-GB" w:eastAsia="zh-CN"/>
        </w:rPr>
        <w:t>)</w:t>
      </w:r>
      <w:r w:rsidRPr="00724FAA">
        <w:rPr>
          <w:rFonts w:ascii="Book Antiqua" w:hAnsi="Book Antiqua"/>
          <w:color w:val="000000"/>
          <w:lang w:val="en-GB"/>
        </w:rPr>
        <w:t xml:space="preserve">, epidermal growth factor </w:t>
      </w:r>
      <w:r w:rsidRPr="00724FAA">
        <w:rPr>
          <w:rFonts w:ascii="Book Antiqua" w:hAnsi="Book Antiqua"/>
          <w:color w:val="000000"/>
          <w:lang w:val="en-GB" w:eastAsia="zh-CN"/>
        </w:rPr>
        <w:t>(</w:t>
      </w:r>
      <w:r w:rsidRPr="00724FAA">
        <w:rPr>
          <w:rFonts w:ascii="Book Antiqua" w:hAnsi="Book Antiqua"/>
          <w:color w:val="000000"/>
          <w:lang w:val="en-GB"/>
        </w:rPr>
        <w:t>EGF)</w:t>
      </w:r>
      <w:r w:rsidRPr="00724FAA">
        <w:rPr>
          <w:rFonts w:ascii="Book Antiqua" w:hAnsi="Book Antiqua"/>
          <w:color w:val="000000"/>
          <w:lang w:val="en-GB" w:eastAsia="zh-CN"/>
        </w:rPr>
        <w:t>]</w:t>
      </w:r>
      <w:r w:rsidRPr="00724FAA">
        <w:rPr>
          <w:rFonts w:ascii="Book Antiqua" w:hAnsi="Book Antiqua"/>
          <w:color w:val="000000"/>
          <w:lang w:val="en-GB"/>
        </w:rPr>
        <w:t xml:space="preserve">; </w:t>
      </w:r>
      <w:r w:rsidRPr="00724FAA">
        <w:rPr>
          <w:rFonts w:ascii="Book Antiqua" w:hAnsi="Book Antiqua"/>
          <w:color w:val="000000"/>
          <w:lang w:val="en-GB"/>
        </w:rPr>
        <w:lastRenderedPageBreak/>
        <w:t>lipid-derived mediators (leukotrienes, prostaglandins, platelet-activating factor); cytokines (transforming growth factor-</w:t>
      </w:r>
      <w:r w:rsidRPr="00724FAA">
        <w:rPr>
          <w:rFonts w:ascii="Book Antiqua" w:hAnsi="Book Antiqua"/>
          <w:color w:val="000000"/>
        </w:rPr>
        <w:t>β</w:t>
      </w:r>
      <w:r w:rsidRPr="00724FAA">
        <w:rPr>
          <w:rFonts w:ascii="Book Antiqua" w:hAnsi="Book Antiqua"/>
          <w:color w:val="000000"/>
          <w:lang w:val="en-GB"/>
        </w:rPr>
        <w:t>, interleukins</w:t>
      </w:r>
      <w:r w:rsidRPr="00724FAA">
        <w:rPr>
          <w:rFonts w:ascii="Book Antiqua" w:hAnsi="Book Antiqua"/>
          <w:color w:val="000000"/>
          <w:lang w:val="en-GB" w:eastAsia="zh-CN"/>
        </w:rPr>
        <w:t>,</w:t>
      </w:r>
      <w:r w:rsidRPr="00724FAA">
        <w:rPr>
          <w:rFonts w:ascii="Book Antiqua" w:hAnsi="Book Antiqua"/>
          <w:color w:val="000000"/>
          <w:lang w:val="en-GB"/>
        </w:rPr>
        <w:t xml:space="preserve"> IL-6); and chemokines</w:t>
      </w:r>
      <w:r w:rsidRPr="00724FAA">
        <w:rPr>
          <w:rFonts w:ascii="Book Antiqua" w:hAnsi="Book Antiqua"/>
          <w:color w:val="000000"/>
          <w:vertAlign w:val="superscript"/>
          <w:lang w:val="en-GB"/>
        </w:rPr>
        <w:t>[16-19]</w:t>
      </w:r>
      <w:r w:rsidRPr="00724FAA">
        <w:rPr>
          <w:rFonts w:ascii="Book Antiqua" w:hAnsi="Book Antiqua"/>
          <w:color w:val="000000"/>
          <w:lang w:val="en-GB"/>
        </w:rPr>
        <w:t>.</w:t>
      </w:r>
    </w:p>
    <w:p w:rsidR="00977DCA" w:rsidRPr="00724FAA" w:rsidRDefault="00977DCA" w:rsidP="00D1491A">
      <w:pPr>
        <w:tabs>
          <w:tab w:val="left" w:pos="0"/>
        </w:tabs>
        <w:snapToGrid w:val="0"/>
        <w:spacing w:line="360" w:lineRule="auto"/>
        <w:ind w:right="-1" w:firstLineChars="50" w:firstLine="120"/>
        <w:jc w:val="both"/>
        <w:rPr>
          <w:rFonts w:ascii="Book Antiqua" w:hAnsi="Book Antiqua"/>
          <w:color w:val="000000"/>
          <w:lang w:val="en-GB"/>
        </w:rPr>
      </w:pPr>
      <w:r w:rsidRPr="00724FAA">
        <w:rPr>
          <w:rFonts w:ascii="Book Antiqua" w:hAnsi="Book Antiqua"/>
          <w:color w:val="000000"/>
          <w:lang w:val="en-GB"/>
        </w:rPr>
        <w:t>MCs express many types of receptors allowing them to recognize different stimuli and to respond accordingly</w:t>
      </w:r>
      <w:r w:rsidRPr="00724FAA">
        <w:rPr>
          <w:rFonts w:ascii="Book Antiqua" w:hAnsi="Book Antiqua"/>
          <w:color w:val="000000"/>
          <w:vertAlign w:val="superscript"/>
          <w:lang w:val="en-GB"/>
        </w:rPr>
        <w:t>[8,9]</w:t>
      </w:r>
      <w:r w:rsidRPr="00724FAA">
        <w:rPr>
          <w:rFonts w:ascii="Book Antiqua" w:hAnsi="Book Antiqua"/>
          <w:color w:val="000000"/>
          <w:lang w:val="en-GB"/>
        </w:rPr>
        <w:t>. For the fragment crystallisable portion of Immunoglobulin (Ig)G and IgE, MCs express various receptors, and in response to several antigens they release preformed (</w:t>
      </w:r>
      <w:r w:rsidRPr="00724FAA">
        <w:rPr>
          <w:rFonts w:ascii="Book Antiqua" w:hAnsi="Book Antiqua"/>
          <w:i/>
          <w:color w:val="000000"/>
          <w:lang w:val="en-GB"/>
        </w:rPr>
        <w:t>e.g.,</w:t>
      </w:r>
      <w:r w:rsidRPr="00724FAA">
        <w:rPr>
          <w:rFonts w:ascii="Book Antiqua" w:hAnsi="Book Antiqua"/>
          <w:color w:val="000000"/>
          <w:lang w:val="en-GB"/>
        </w:rPr>
        <w:t xml:space="preserve"> histamine, tryptase) and synthesized </w:t>
      </w:r>
      <w:r w:rsidRPr="00724FAA">
        <w:rPr>
          <w:rFonts w:ascii="Book Antiqua" w:hAnsi="Book Antiqua"/>
          <w:i/>
          <w:color w:val="000000"/>
          <w:lang w:val="en-GB"/>
        </w:rPr>
        <w:t>de novo</w:t>
      </w:r>
      <w:r w:rsidRPr="00724FAA">
        <w:rPr>
          <w:rFonts w:ascii="Book Antiqua" w:hAnsi="Book Antiqua"/>
          <w:color w:val="000000"/>
          <w:lang w:val="en-GB"/>
        </w:rPr>
        <w:t xml:space="preserve"> mediators (</w:t>
      </w:r>
      <w:r w:rsidRPr="00724FAA">
        <w:rPr>
          <w:rFonts w:ascii="Book Antiqua" w:hAnsi="Book Antiqua"/>
          <w:i/>
          <w:color w:val="000000"/>
          <w:lang w:val="en-GB"/>
        </w:rPr>
        <w:t>i.e.,</w:t>
      </w:r>
      <w:r w:rsidRPr="00724FAA">
        <w:rPr>
          <w:rFonts w:ascii="Book Antiqua" w:hAnsi="Book Antiqua"/>
          <w:color w:val="000000"/>
          <w:lang w:val="en-GB"/>
        </w:rPr>
        <w:t xml:space="preserve"> leukotrienes, prostaglandins)</w:t>
      </w:r>
      <w:r w:rsidRPr="00724FAA">
        <w:rPr>
          <w:rFonts w:ascii="Book Antiqua" w:hAnsi="Book Antiqua"/>
          <w:color w:val="000000"/>
          <w:vertAlign w:val="superscript"/>
          <w:lang w:val="en-GB"/>
        </w:rPr>
        <w:t>[10,20]</w:t>
      </w:r>
      <w:r w:rsidRPr="00724FAA">
        <w:rPr>
          <w:rFonts w:ascii="Book Antiqua" w:hAnsi="Book Antiqua"/>
          <w:color w:val="000000"/>
          <w:lang w:val="en-GB"/>
        </w:rPr>
        <w:t xml:space="preserve">. Regarding innate immunity, MCs express some receptors for components of complement (CR3, CR4, CR5), and others belonging to the Nod-like receptors family. The recognition of pathogens by the innate immune cells and the link between innate and adaptive immunity however are </w:t>
      </w:r>
      <w:r w:rsidRPr="00724FAA">
        <w:rPr>
          <w:rFonts w:ascii="Book Antiqua" w:hAnsi="Book Antiqua"/>
          <w:i/>
          <w:color w:val="000000"/>
          <w:lang w:val="en-GB"/>
        </w:rPr>
        <w:t>via</w:t>
      </w:r>
      <w:r w:rsidRPr="00724FAA">
        <w:rPr>
          <w:rFonts w:ascii="Book Antiqua" w:hAnsi="Book Antiqua"/>
          <w:color w:val="000000"/>
          <w:lang w:val="en-GB"/>
        </w:rPr>
        <w:t xml:space="preserve"> Toll-like receptors (TLR type 1, 2, 3, 4, 6, 7 and 9)</w:t>
      </w:r>
      <w:r w:rsidRPr="00724FAA">
        <w:rPr>
          <w:rFonts w:ascii="Book Antiqua" w:hAnsi="Book Antiqua"/>
          <w:color w:val="000000"/>
          <w:vertAlign w:val="superscript"/>
          <w:lang w:val="en-GB"/>
        </w:rPr>
        <w:t>[21]</w:t>
      </w:r>
      <w:r w:rsidRPr="00724FAA">
        <w:rPr>
          <w:rFonts w:ascii="Book Antiqua" w:hAnsi="Book Antiqua"/>
          <w:color w:val="000000"/>
          <w:lang w:val="en-GB"/>
        </w:rPr>
        <w:t>.</w:t>
      </w:r>
    </w:p>
    <w:p w:rsidR="00977DCA" w:rsidRPr="00724FAA" w:rsidRDefault="00977DCA" w:rsidP="00D1491A">
      <w:pPr>
        <w:tabs>
          <w:tab w:val="left" w:pos="0"/>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rPr>
        <w:t>Many experimental studies have assessed MCs as protagonists both in inflammation and angiogenesis</w:t>
      </w:r>
      <w:r w:rsidRPr="00724FAA">
        <w:rPr>
          <w:rFonts w:ascii="Book Antiqua" w:hAnsi="Book Antiqua"/>
          <w:color w:val="000000"/>
          <w:vertAlign w:val="superscript"/>
        </w:rPr>
        <w:t>[20,22,23]</w:t>
      </w:r>
      <w:r w:rsidRPr="00724FAA">
        <w:rPr>
          <w:rFonts w:ascii="Book Antiqua" w:hAnsi="Book Antiqua"/>
          <w:color w:val="000000"/>
        </w:rPr>
        <w:t>, processes closely interconnected and related to tumor development and progression</w:t>
      </w:r>
      <w:r w:rsidRPr="00724FAA">
        <w:rPr>
          <w:rFonts w:ascii="Book Antiqua" w:hAnsi="Book Antiqua"/>
          <w:color w:val="000000"/>
          <w:vertAlign w:val="superscript"/>
        </w:rPr>
        <w:t>[24-27]</w:t>
      </w:r>
      <w:r w:rsidRPr="00724FAA">
        <w:rPr>
          <w:rFonts w:ascii="Book Antiqua" w:hAnsi="Book Antiqua"/>
          <w:color w:val="000000"/>
        </w:rPr>
        <w:t xml:space="preserve">. Following the above-mentioned synthetic review of the various functions of MCs, in the upcoming sections we focus on the crucial role of MCs in angiogenesis-mediated tumor development and progression and illustrate the most common identification methods of MCs. In particular, as well as playing a role in tumor angiogenesis, it has been demonstrated that the number of MCs, so-called MC density (MCD), increases in several human and animal malignancies, and this increased MCD correlates with increased angiogenesis. On this basis, we analyze the principal studies that have focused on MCD as a possible prognostic factor, considering the MC as a possible novel therapeutic target in colorectal cancer (CRC). </w:t>
      </w:r>
    </w:p>
    <w:p w:rsidR="00977DCA" w:rsidRPr="00724FAA" w:rsidRDefault="00977DCA" w:rsidP="00F11539">
      <w:pPr>
        <w:tabs>
          <w:tab w:val="left" w:pos="8789"/>
        </w:tabs>
        <w:snapToGrid w:val="0"/>
        <w:spacing w:line="360" w:lineRule="auto"/>
        <w:ind w:right="-1"/>
        <w:jc w:val="both"/>
        <w:rPr>
          <w:rFonts w:ascii="Book Antiqua" w:hAnsi="Book Antiqua" w:cs="Arial"/>
          <w:b/>
          <w:color w:val="000000"/>
        </w:rPr>
      </w:pPr>
    </w:p>
    <w:p w:rsidR="00977DCA" w:rsidRPr="00724FAA" w:rsidRDefault="00977DCA" w:rsidP="00F11539">
      <w:pPr>
        <w:tabs>
          <w:tab w:val="left" w:pos="8789"/>
        </w:tabs>
        <w:snapToGrid w:val="0"/>
        <w:spacing w:line="360" w:lineRule="auto"/>
        <w:ind w:right="-1"/>
        <w:jc w:val="both"/>
        <w:rPr>
          <w:rFonts w:ascii="Book Antiqua" w:hAnsi="Book Antiqua" w:cs="Arial"/>
          <w:b/>
          <w:color w:val="000000"/>
        </w:rPr>
      </w:pPr>
      <w:r w:rsidRPr="00724FAA">
        <w:rPr>
          <w:rFonts w:ascii="Book Antiqua" w:hAnsi="Book Antiqua" w:cs="Arial"/>
          <w:b/>
          <w:color w:val="000000"/>
        </w:rPr>
        <w:t xml:space="preserve">INVOLVEMENT OF MAST CELLS IN ANGIOGENESIS-MEDIATED TUMOR DEVELOPMENT AND PROGRESSION </w:t>
      </w:r>
    </w:p>
    <w:p w:rsidR="00977DCA" w:rsidRPr="00724FAA" w:rsidRDefault="00977DCA" w:rsidP="00E30307">
      <w:pPr>
        <w:tabs>
          <w:tab w:val="left" w:pos="0"/>
        </w:tabs>
        <w:snapToGrid w:val="0"/>
        <w:spacing w:line="360" w:lineRule="auto"/>
        <w:ind w:right="-1"/>
        <w:jc w:val="both"/>
        <w:rPr>
          <w:rFonts w:ascii="Book Antiqua" w:hAnsi="Book Antiqua"/>
          <w:color w:val="000000"/>
        </w:rPr>
      </w:pPr>
      <w:r w:rsidRPr="00724FAA">
        <w:rPr>
          <w:rFonts w:ascii="Book Antiqua" w:hAnsi="Book Antiqua"/>
          <w:color w:val="000000"/>
        </w:rPr>
        <w:t>During inflammatory reactions, immune cells (MCs, macrophages, neutrophils, and lymphocytes) synthesize pro-angiogenic factors that induce first neovascularization then the further migration of inflammatory cells to the site of inflammation, amplifying the process</w:t>
      </w:r>
      <w:r w:rsidRPr="00724FAA">
        <w:rPr>
          <w:rFonts w:ascii="Book Antiqua" w:hAnsi="Book Antiqua"/>
          <w:color w:val="000000"/>
          <w:vertAlign w:val="superscript"/>
        </w:rPr>
        <w:t>[25,28]</w:t>
      </w:r>
      <w:r w:rsidRPr="00724FAA">
        <w:rPr>
          <w:rFonts w:ascii="Book Antiqua" w:hAnsi="Book Antiqua"/>
          <w:color w:val="000000"/>
        </w:rPr>
        <w:t xml:space="preserve">. At the same time, there is well-established evidence that tumor cells are surrounded by an infiltrate of </w:t>
      </w:r>
      <w:r w:rsidRPr="00724FAA">
        <w:rPr>
          <w:rFonts w:ascii="Book Antiqua" w:hAnsi="Book Antiqua"/>
          <w:color w:val="000000"/>
        </w:rPr>
        <w:lastRenderedPageBreak/>
        <w:t>inflammatory cells, which synergize with stromal cells and malignant cells in a paracrine manner</w:t>
      </w:r>
      <w:r w:rsidRPr="00724FAA">
        <w:rPr>
          <w:rFonts w:ascii="Book Antiqua" w:hAnsi="Book Antiqua"/>
          <w:color w:val="000000"/>
          <w:vertAlign w:val="superscript"/>
        </w:rPr>
        <w:t>[29-31]</w:t>
      </w:r>
      <w:r w:rsidRPr="00724FAA">
        <w:rPr>
          <w:rFonts w:ascii="Book Antiqua" w:hAnsi="Book Antiqua"/>
          <w:color w:val="000000"/>
        </w:rPr>
        <w:t>. As a consequence, there is a stimulation of endothelial cell proliferation and blood vessel formation</w:t>
      </w:r>
      <w:r w:rsidRPr="00724FAA">
        <w:rPr>
          <w:rFonts w:ascii="Book Antiqua" w:hAnsi="Book Antiqua"/>
          <w:color w:val="000000"/>
          <w:vertAlign w:val="superscript"/>
        </w:rPr>
        <w:t>[32-34]</w:t>
      </w:r>
      <w:r w:rsidRPr="00724FAA">
        <w:rPr>
          <w:rFonts w:ascii="Book Antiqua" w:hAnsi="Book Antiqua"/>
          <w:color w:val="000000"/>
        </w:rPr>
        <w:t>. It is important to underline that MCs are located near blood vessels and regulate many functions of endothelial cells</w:t>
      </w:r>
      <w:r w:rsidRPr="00724FAA">
        <w:rPr>
          <w:rFonts w:ascii="Book Antiqua" w:hAnsi="Book Antiqua"/>
          <w:color w:val="000000"/>
          <w:vertAlign w:val="superscript"/>
        </w:rPr>
        <w:t>[35-37]</w:t>
      </w:r>
      <w:r w:rsidRPr="00724FAA">
        <w:rPr>
          <w:rFonts w:ascii="Book Antiqua" w:hAnsi="Book Antiqua"/>
          <w:color w:val="000000"/>
        </w:rPr>
        <w:t>.</w:t>
      </w:r>
    </w:p>
    <w:p w:rsidR="00977DCA" w:rsidRPr="00724FAA" w:rsidRDefault="00977DCA" w:rsidP="00E30307">
      <w:pPr>
        <w:tabs>
          <w:tab w:val="left" w:pos="0"/>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rPr>
        <w:t>In particular, the c-KitR activated by SCF and tryptase after its degranulation from activated MCs plays a pivotal part in tumor angiogenesis</w:t>
      </w:r>
      <w:r w:rsidRPr="00724FAA">
        <w:rPr>
          <w:rFonts w:ascii="Book Antiqua" w:hAnsi="Book Antiqua"/>
          <w:color w:val="000000"/>
          <w:vertAlign w:val="superscript"/>
        </w:rPr>
        <w:t>[38,39]</w:t>
      </w:r>
      <w:r w:rsidRPr="00724FAA">
        <w:rPr>
          <w:rFonts w:ascii="Book Antiqua" w:hAnsi="Book Antiqua"/>
          <w:color w:val="000000"/>
        </w:rPr>
        <w:t xml:space="preserve">. </w:t>
      </w:r>
    </w:p>
    <w:p w:rsidR="00977DCA" w:rsidRPr="00724FAA" w:rsidRDefault="00977DCA" w:rsidP="00F11539">
      <w:pPr>
        <w:tabs>
          <w:tab w:val="left" w:pos="8789"/>
        </w:tabs>
        <w:snapToGrid w:val="0"/>
        <w:spacing w:line="360" w:lineRule="auto"/>
        <w:ind w:right="-1"/>
        <w:jc w:val="both"/>
        <w:rPr>
          <w:rFonts w:ascii="Book Antiqua" w:hAnsi="Book Antiqua"/>
          <w:color w:val="000000"/>
        </w:rPr>
      </w:pPr>
      <w:r w:rsidRPr="00724FAA">
        <w:rPr>
          <w:rFonts w:ascii="Book Antiqua" w:hAnsi="Book Antiqua"/>
          <w:color w:val="000000"/>
        </w:rPr>
        <w:t>The increased activation of the c-KitR pathway leads to MC activation, which induces pro-angiogenic cytokines (such as VEGF, PDGF, FGF-2) and tryptase degranulation</w:t>
      </w:r>
      <w:r w:rsidRPr="00724FAA">
        <w:rPr>
          <w:rFonts w:ascii="Book Antiqua" w:hAnsi="Book Antiqua"/>
          <w:color w:val="000000"/>
          <w:vertAlign w:val="superscript"/>
        </w:rPr>
        <w:t>[38,39]</w:t>
      </w:r>
      <w:r w:rsidRPr="00724FAA">
        <w:rPr>
          <w:rFonts w:ascii="Book Antiqua" w:hAnsi="Book Antiqua"/>
          <w:color w:val="000000"/>
        </w:rPr>
        <w:t>. MC c-KitR activation induces cross-talk between MCs and the tumor cell microenvironment (endothelial and other cells), leading consequentially to the strengthening of pro-angiogenic signaling</w:t>
      </w:r>
      <w:r w:rsidRPr="00724FAA">
        <w:rPr>
          <w:rFonts w:ascii="Book Antiqua" w:hAnsi="Book Antiqua"/>
          <w:color w:val="000000"/>
          <w:vertAlign w:val="superscript"/>
        </w:rPr>
        <w:t>[6]</w:t>
      </w:r>
      <w:r w:rsidRPr="00724FAA">
        <w:rPr>
          <w:rFonts w:ascii="Book Antiqua" w:hAnsi="Book Antiqua"/>
          <w:color w:val="000000"/>
        </w:rPr>
        <w:t>.</w:t>
      </w:r>
    </w:p>
    <w:p w:rsidR="00977DCA" w:rsidRPr="00724FAA" w:rsidRDefault="00977DCA" w:rsidP="00617AC8">
      <w:pPr>
        <w:tabs>
          <w:tab w:val="left" w:pos="8789"/>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lang w:val="en-GB"/>
        </w:rPr>
        <w:t>Tryptase is also an agonist of proteinase-activated receptor-2 (PAR-2)</w:t>
      </w:r>
      <w:r w:rsidRPr="00724FAA">
        <w:rPr>
          <w:rFonts w:ascii="Book Antiqua" w:hAnsi="Book Antiqua"/>
          <w:color w:val="000000"/>
          <w:vertAlign w:val="superscript"/>
          <w:lang w:val="en-GB"/>
        </w:rPr>
        <w:t>[40]</w:t>
      </w:r>
      <w:r w:rsidRPr="00724FAA">
        <w:rPr>
          <w:rFonts w:ascii="Book Antiqua" w:hAnsi="Book Antiqua"/>
          <w:color w:val="000000"/>
          <w:lang w:val="en-GB"/>
        </w:rPr>
        <w:t>,</w:t>
      </w:r>
      <w:r w:rsidRPr="00724FAA">
        <w:rPr>
          <w:rFonts w:ascii="Book Antiqua" w:hAnsi="Book Antiqua"/>
          <w:color w:val="000000"/>
          <w:vertAlign w:val="superscript"/>
          <w:lang w:val="en-GB"/>
        </w:rPr>
        <w:t xml:space="preserve"> </w:t>
      </w:r>
      <w:r w:rsidRPr="00724FAA">
        <w:rPr>
          <w:rFonts w:ascii="Book Antiqua" w:hAnsi="Book Antiqua"/>
          <w:color w:val="000000"/>
          <w:lang w:val="en-GB"/>
        </w:rPr>
        <w:t xml:space="preserve">which is expressed in epithelial and endothelial cells with </w:t>
      </w:r>
      <w:r w:rsidRPr="00724FAA">
        <w:rPr>
          <w:rFonts w:ascii="Book Antiqua" w:hAnsi="Book Antiqua"/>
          <w:color w:val="000000"/>
        </w:rPr>
        <w:t>proteolytic activities</w:t>
      </w:r>
      <w:r w:rsidRPr="00724FAA">
        <w:rPr>
          <w:rFonts w:ascii="Book Antiqua" w:hAnsi="Book Antiqua"/>
          <w:color w:val="000000"/>
          <w:lang w:val="en-GB"/>
        </w:rPr>
        <w:t>. It belongs to the unique superfamily of G-protein-coupled receptors and is activated by tryptase. Tryptase activation leads to cell proliferation and the release of IL-6 and granulocyte-macrophage colony-stimulating factor, which act as pro-angiogenic molecules</w:t>
      </w:r>
      <w:r w:rsidRPr="00724FAA">
        <w:rPr>
          <w:rFonts w:ascii="Book Antiqua" w:hAnsi="Book Antiqua"/>
          <w:color w:val="000000"/>
          <w:vertAlign w:val="superscript"/>
          <w:lang w:val="en-GB"/>
        </w:rPr>
        <w:t>[41]</w:t>
      </w:r>
      <w:r w:rsidRPr="00724FAA">
        <w:rPr>
          <w:rFonts w:ascii="Book Antiqua" w:hAnsi="Book Antiqua"/>
          <w:color w:val="000000"/>
          <w:lang w:val="en-GB"/>
        </w:rPr>
        <w:t>.</w:t>
      </w:r>
      <w:r w:rsidRPr="00724FAA">
        <w:rPr>
          <w:rFonts w:ascii="Book Antiqua" w:hAnsi="Book Antiqua"/>
          <w:color w:val="000000"/>
        </w:rPr>
        <w:t xml:space="preserve"> Moreover, tryptase degrades extracellular matrix components</w:t>
      </w:r>
      <w:r w:rsidRPr="00724FAA">
        <w:rPr>
          <w:rFonts w:ascii="Book Antiqua" w:hAnsi="Book Antiqua"/>
          <w:color w:val="000000"/>
          <w:vertAlign w:val="superscript"/>
        </w:rPr>
        <w:t>[42]</w:t>
      </w:r>
      <w:r w:rsidRPr="00724FAA">
        <w:rPr>
          <w:rFonts w:ascii="Book Antiqua" w:hAnsi="Book Antiqua"/>
          <w:color w:val="000000"/>
        </w:rPr>
        <w:t>, activating in its stored matrix metalloproteinases</w:t>
      </w:r>
      <w:r w:rsidRPr="00724FAA">
        <w:rPr>
          <w:rFonts w:ascii="Book Antiqua" w:hAnsi="Book Antiqua"/>
          <w:color w:val="000000"/>
          <w:vertAlign w:val="superscript"/>
        </w:rPr>
        <w:t xml:space="preserve">[43] </w:t>
      </w:r>
      <w:r w:rsidRPr="00724FAA">
        <w:rPr>
          <w:rFonts w:ascii="Book Antiqua" w:hAnsi="Book Antiqua"/>
          <w:color w:val="000000"/>
        </w:rPr>
        <w:t>and plasminogen activators that together help the invasion and metastasis of tumor cells</w:t>
      </w:r>
      <w:r w:rsidRPr="00724FAA">
        <w:rPr>
          <w:rFonts w:ascii="Book Antiqua" w:hAnsi="Book Antiqua"/>
          <w:color w:val="000000"/>
          <w:vertAlign w:val="superscript"/>
        </w:rPr>
        <w:t xml:space="preserve">[44] </w:t>
      </w:r>
      <w:r w:rsidRPr="00724FAA">
        <w:rPr>
          <w:rFonts w:ascii="Book Antiqua" w:hAnsi="Book Antiqua"/>
          <w:color w:val="000000"/>
        </w:rPr>
        <w:t xml:space="preserve">(Figure 1). </w:t>
      </w:r>
      <w:r w:rsidRPr="00724FAA">
        <w:rPr>
          <w:rFonts w:ascii="Book Antiqua" w:hAnsi="Book Antiqua"/>
          <w:i/>
          <w:color w:val="000000"/>
          <w:lang w:val="en-GB"/>
        </w:rPr>
        <w:t>I</w:t>
      </w:r>
      <w:r w:rsidRPr="00724FAA">
        <w:rPr>
          <w:rFonts w:ascii="Book Antiqua" w:hAnsi="Book Antiqua"/>
          <w:i/>
          <w:color w:val="000000"/>
        </w:rPr>
        <w:t>n vitro</w:t>
      </w:r>
      <w:r w:rsidRPr="00724FAA">
        <w:rPr>
          <w:rFonts w:ascii="Book Antiqua" w:hAnsi="Book Antiqua"/>
          <w:color w:val="000000"/>
        </w:rPr>
        <w:t xml:space="preserve"> studies on matrigel and </w:t>
      </w:r>
      <w:r w:rsidRPr="00724FAA">
        <w:rPr>
          <w:rFonts w:ascii="Book Antiqua" w:hAnsi="Book Antiqua"/>
          <w:i/>
          <w:color w:val="000000"/>
        </w:rPr>
        <w:t>in vivo</w:t>
      </w:r>
      <w:r w:rsidRPr="00724FAA">
        <w:rPr>
          <w:rFonts w:ascii="Book Antiqua" w:hAnsi="Book Antiqua"/>
          <w:color w:val="000000"/>
        </w:rPr>
        <w:t xml:space="preserve"> studies on the chick embryo chorioallantoic membrane displayed the capillary growth induced by tryptase and, conversely, suppressed by tryptase inhibitors</w:t>
      </w:r>
      <w:r w:rsidRPr="00724FAA">
        <w:rPr>
          <w:rFonts w:ascii="Book Antiqua" w:hAnsi="Book Antiqua"/>
          <w:color w:val="000000"/>
          <w:vertAlign w:val="superscript"/>
        </w:rPr>
        <w:t>[45,46]</w:t>
      </w:r>
      <w:r w:rsidRPr="00724FAA">
        <w:rPr>
          <w:rFonts w:ascii="Book Antiqua" w:hAnsi="Book Antiqua"/>
          <w:color w:val="000000"/>
        </w:rPr>
        <w:t xml:space="preserve">. </w:t>
      </w:r>
    </w:p>
    <w:p w:rsidR="00977DCA" w:rsidRPr="00724FAA" w:rsidRDefault="00977DCA" w:rsidP="00617AC8">
      <w:pPr>
        <w:tabs>
          <w:tab w:val="left" w:pos="0"/>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rPr>
        <w:t xml:space="preserve">Apart from the above biological background, the role of MCs in tumor development has emerged from observation of a strong correlation between an increase of MCD and an increase of microvascular density (MVD) in many human and animal malignancies such as </w:t>
      </w:r>
      <w:r w:rsidRPr="00724FAA">
        <w:rPr>
          <w:rFonts w:ascii="Book Antiqua" w:hAnsi="Book Antiqua" w:cs="Arial"/>
          <w:color w:val="000000"/>
        </w:rPr>
        <w:t>oral squamous carcinoma</w:t>
      </w:r>
      <w:r w:rsidRPr="00724FAA">
        <w:rPr>
          <w:rFonts w:ascii="Book Antiqua" w:hAnsi="Book Antiqua" w:cs="Arial"/>
          <w:color w:val="000000"/>
          <w:vertAlign w:val="superscript"/>
        </w:rPr>
        <w:t>[13,</w:t>
      </w:r>
      <w:r w:rsidRPr="00724FAA">
        <w:rPr>
          <w:rFonts w:ascii="Book Antiqua" w:hAnsi="Book Antiqua"/>
          <w:color w:val="000000"/>
          <w:vertAlign w:val="superscript"/>
        </w:rPr>
        <w:t>47</w:t>
      </w:r>
      <w:r w:rsidRPr="00724FAA">
        <w:rPr>
          <w:rFonts w:ascii="Book Antiqua" w:hAnsi="Book Antiqua" w:cs="Arial"/>
          <w:color w:val="000000"/>
          <w:vertAlign w:val="superscript"/>
        </w:rPr>
        <w:t>]</w:t>
      </w:r>
      <w:r w:rsidRPr="00724FAA">
        <w:rPr>
          <w:rFonts w:ascii="Book Antiqua" w:hAnsi="Book Antiqua" w:cs="Arial"/>
          <w:color w:val="000000"/>
        </w:rPr>
        <w:t>, breast cancer</w:t>
      </w:r>
      <w:r w:rsidRPr="00724FAA">
        <w:rPr>
          <w:rFonts w:ascii="Book Antiqua" w:hAnsi="Book Antiqua" w:cs="Arial"/>
          <w:color w:val="000000"/>
          <w:vertAlign w:val="superscript"/>
        </w:rPr>
        <w:t>[11,12,16]</w:t>
      </w:r>
      <w:r w:rsidRPr="00724FAA">
        <w:rPr>
          <w:rFonts w:ascii="Book Antiqua" w:hAnsi="Book Antiqua" w:cs="Arial"/>
          <w:color w:val="000000"/>
        </w:rPr>
        <w:t xml:space="preserve">, </w:t>
      </w:r>
      <w:r w:rsidRPr="00724FAA">
        <w:rPr>
          <w:rFonts w:ascii="Book Antiqua" w:hAnsi="Book Antiqua"/>
          <w:color w:val="000000"/>
        </w:rPr>
        <w:t>gastrointestinal cancer</w:t>
      </w:r>
      <w:r w:rsidRPr="00724FAA">
        <w:rPr>
          <w:rFonts w:ascii="Book Antiqua" w:hAnsi="Book Antiqua"/>
          <w:color w:val="000000"/>
          <w:vertAlign w:val="superscript"/>
        </w:rPr>
        <w:t>[26,48-50]</w:t>
      </w:r>
      <w:r w:rsidRPr="00724FAA">
        <w:rPr>
          <w:rFonts w:ascii="Book Antiqua" w:hAnsi="Book Antiqua"/>
          <w:color w:val="000000"/>
        </w:rPr>
        <w:t>, hepatocarcinoma</w:t>
      </w:r>
      <w:r w:rsidRPr="00724FAA">
        <w:rPr>
          <w:rFonts w:ascii="Book Antiqua" w:hAnsi="Book Antiqua"/>
          <w:color w:val="000000"/>
          <w:vertAlign w:val="superscript"/>
        </w:rPr>
        <w:t>[51]</w:t>
      </w:r>
      <w:r w:rsidRPr="00724FAA">
        <w:rPr>
          <w:rFonts w:ascii="Book Antiqua" w:hAnsi="Book Antiqua"/>
          <w:color w:val="000000"/>
        </w:rPr>
        <w:t>, pancreatic adenocarcinoma</w:t>
      </w:r>
      <w:r w:rsidRPr="00724FAA">
        <w:rPr>
          <w:rFonts w:ascii="Book Antiqua" w:hAnsi="Book Antiqua"/>
          <w:color w:val="000000"/>
          <w:vertAlign w:val="superscript"/>
        </w:rPr>
        <w:t>[52]</w:t>
      </w:r>
      <w:r w:rsidRPr="00724FAA">
        <w:rPr>
          <w:rFonts w:ascii="Book Antiqua" w:hAnsi="Book Antiqua"/>
          <w:color w:val="000000"/>
        </w:rPr>
        <w:t>, renal cell carcinoma</w:t>
      </w:r>
      <w:r w:rsidRPr="00724FAA">
        <w:rPr>
          <w:rFonts w:ascii="Book Antiqua" w:hAnsi="Book Antiqua"/>
          <w:color w:val="000000"/>
          <w:vertAlign w:val="superscript"/>
        </w:rPr>
        <w:t>[53]</w:t>
      </w:r>
      <w:r w:rsidRPr="00724FAA">
        <w:rPr>
          <w:rFonts w:ascii="Book Antiqua" w:hAnsi="Book Antiqua"/>
          <w:color w:val="000000"/>
        </w:rPr>
        <w:t>, non-small cell lung cancer</w:t>
      </w:r>
      <w:r w:rsidRPr="00724FAA">
        <w:rPr>
          <w:rFonts w:ascii="Book Antiqua" w:hAnsi="Book Antiqua"/>
          <w:color w:val="000000"/>
          <w:vertAlign w:val="superscript"/>
        </w:rPr>
        <w:t>[54,55]</w:t>
      </w:r>
      <w:r w:rsidRPr="00724FAA">
        <w:rPr>
          <w:rFonts w:ascii="Book Antiqua" w:hAnsi="Book Antiqua"/>
          <w:color w:val="000000"/>
        </w:rPr>
        <w:t>, melanoma</w:t>
      </w:r>
      <w:r w:rsidRPr="00724FAA">
        <w:rPr>
          <w:rFonts w:ascii="Book Antiqua" w:hAnsi="Book Antiqua"/>
          <w:color w:val="000000"/>
          <w:vertAlign w:val="superscript"/>
        </w:rPr>
        <w:t>[56]</w:t>
      </w:r>
      <w:r w:rsidRPr="00724FAA">
        <w:rPr>
          <w:rFonts w:ascii="Book Antiqua" w:hAnsi="Book Antiqua"/>
          <w:color w:val="000000"/>
        </w:rPr>
        <w:t>, endometrial carcinoma</w:t>
      </w:r>
      <w:r w:rsidRPr="00724FAA">
        <w:rPr>
          <w:rFonts w:ascii="Book Antiqua" w:hAnsi="Book Antiqua"/>
          <w:color w:val="000000"/>
          <w:vertAlign w:val="superscript"/>
        </w:rPr>
        <w:t>[27,57]</w:t>
      </w:r>
      <w:r w:rsidRPr="00724FAA">
        <w:rPr>
          <w:rFonts w:ascii="Book Antiqua" w:hAnsi="Book Antiqua"/>
          <w:color w:val="000000"/>
        </w:rPr>
        <w:t>, non-Hodgkin’s lymphomas</w:t>
      </w:r>
      <w:r w:rsidRPr="00724FAA">
        <w:rPr>
          <w:rFonts w:ascii="Book Antiqua" w:hAnsi="Book Antiqua"/>
          <w:color w:val="000000"/>
          <w:vertAlign w:val="superscript"/>
        </w:rPr>
        <w:t>[58]</w:t>
      </w:r>
      <w:r w:rsidRPr="00724FAA">
        <w:rPr>
          <w:rFonts w:ascii="Book Antiqua" w:hAnsi="Book Antiqua"/>
          <w:color w:val="000000"/>
        </w:rPr>
        <w:t>, and multiple myeloma</w:t>
      </w:r>
      <w:r w:rsidRPr="00724FAA">
        <w:rPr>
          <w:rFonts w:ascii="Book Antiqua" w:hAnsi="Book Antiqua"/>
          <w:color w:val="000000"/>
          <w:vertAlign w:val="superscript"/>
        </w:rPr>
        <w:t>[59]</w:t>
      </w:r>
      <w:r w:rsidRPr="00724FAA">
        <w:rPr>
          <w:rFonts w:ascii="Book Antiqua" w:hAnsi="Book Antiqua"/>
          <w:color w:val="000000"/>
        </w:rPr>
        <w:t xml:space="preserve">. With particular reference to hematological disorders, some </w:t>
      </w:r>
      <w:r w:rsidRPr="00724FAA">
        <w:rPr>
          <w:rFonts w:ascii="Book Antiqua" w:hAnsi="Book Antiqua"/>
          <w:color w:val="000000"/>
        </w:rPr>
        <w:lastRenderedPageBreak/>
        <w:t>evidence suggests that high MCD infiltration is directly correlated with tumor progression and worse disease outcome</w:t>
      </w:r>
      <w:r w:rsidRPr="00724FAA">
        <w:rPr>
          <w:rFonts w:ascii="Book Antiqua" w:hAnsi="Book Antiqua"/>
          <w:color w:val="000000"/>
          <w:vertAlign w:val="superscript"/>
        </w:rPr>
        <w:t>[60-62]</w:t>
      </w:r>
      <w:r w:rsidRPr="00724FAA">
        <w:rPr>
          <w:rFonts w:ascii="Book Antiqua" w:hAnsi="Book Antiqua"/>
          <w:color w:val="000000"/>
        </w:rPr>
        <w:t>.</w:t>
      </w:r>
    </w:p>
    <w:p w:rsidR="00977DCA" w:rsidRPr="00724FAA" w:rsidRDefault="00977DCA" w:rsidP="00617AC8">
      <w:pPr>
        <w:tabs>
          <w:tab w:val="left" w:pos="8789"/>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rPr>
        <w:t>Conversely, a few studies have shown that high MCD is linked to good prognosis</w:t>
      </w:r>
      <w:r w:rsidRPr="00724FAA">
        <w:rPr>
          <w:rFonts w:ascii="Book Antiqua" w:hAnsi="Book Antiqua"/>
          <w:color w:val="000000"/>
          <w:vertAlign w:val="superscript"/>
        </w:rPr>
        <w:t>[63,64]</w:t>
      </w:r>
      <w:r w:rsidRPr="00724FAA">
        <w:rPr>
          <w:rFonts w:ascii="Book Antiqua" w:hAnsi="Book Antiqua"/>
          <w:color w:val="000000"/>
        </w:rPr>
        <w:t>.</w:t>
      </w:r>
    </w:p>
    <w:p w:rsidR="00977DCA" w:rsidRPr="00724FAA" w:rsidRDefault="00977DCA" w:rsidP="00617AC8">
      <w:pPr>
        <w:tabs>
          <w:tab w:val="left" w:pos="8789"/>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rPr>
        <w:t>To further emphasize that MC activation plays a pivotal role in tumor progression, it was shown in breast cancer that degranulated MCs (MCs-Try) are mainly present in peri-tumoral tissue (to strengthen the hypothesis that they are tumor-reactive), unlike those rich in granules MCs (MCs-TB) which are especially present in tumor infiltration and contribute to stromal remodeling and differentiation of myofibroblasts (through tryptase released in stromal microenvironment)</w:t>
      </w:r>
      <w:r w:rsidRPr="00724FAA">
        <w:rPr>
          <w:rFonts w:ascii="Book Antiqua" w:hAnsi="Book Antiqua"/>
          <w:color w:val="000000"/>
          <w:vertAlign w:val="superscript"/>
        </w:rPr>
        <w:t>[11]</w:t>
      </w:r>
      <w:r w:rsidRPr="00724FAA">
        <w:rPr>
          <w:rFonts w:ascii="Book Antiqua" w:hAnsi="Book Antiqua"/>
          <w:color w:val="000000"/>
        </w:rPr>
        <w:t>.</w:t>
      </w:r>
    </w:p>
    <w:p w:rsidR="00977DCA" w:rsidRPr="00724FAA" w:rsidRDefault="00977DCA" w:rsidP="00617AC8">
      <w:pPr>
        <w:tabs>
          <w:tab w:val="left" w:pos="0"/>
        </w:tabs>
        <w:snapToGrid w:val="0"/>
        <w:spacing w:line="360" w:lineRule="auto"/>
        <w:ind w:right="-1" w:firstLineChars="50" w:firstLine="120"/>
        <w:jc w:val="both"/>
        <w:rPr>
          <w:rFonts w:ascii="Book Antiqua" w:hAnsi="Book Antiqua"/>
          <w:color w:val="000000"/>
          <w:lang w:eastAsia="zh-CN"/>
        </w:rPr>
      </w:pPr>
      <w:r w:rsidRPr="00724FAA">
        <w:rPr>
          <w:rFonts w:ascii="Book Antiqua" w:hAnsi="Book Antiqua"/>
          <w:color w:val="000000"/>
        </w:rPr>
        <w:t>The close relationship between MCD, angiogenesis and tumor progression could suggest a role for MCs and the pro-angiogenic factors released from them as novel therapeutic targets in cancer. In particular, it is possible to block MC activation/degranulation by means of c-KitR tyrosine kinase inhibitors (TKI) such as imatinib and masitinib, and also to block the tryptase released from MCs by means of tryptase inhibitors (gabexate and nafamostat mesylate)</w:t>
      </w:r>
      <w:r w:rsidRPr="00724FAA">
        <w:rPr>
          <w:rFonts w:ascii="Book Antiqua" w:hAnsi="Book Antiqua"/>
          <w:color w:val="000000"/>
          <w:vertAlign w:val="superscript"/>
        </w:rPr>
        <w:t>[12,65-67]</w:t>
      </w:r>
      <w:r w:rsidRPr="00724FAA">
        <w:rPr>
          <w:rFonts w:ascii="Book Antiqua" w:hAnsi="Book Antiqua"/>
          <w:color w:val="000000"/>
        </w:rPr>
        <w:t>.</w:t>
      </w:r>
    </w:p>
    <w:p w:rsidR="00977DCA" w:rsidRPr="00724FAA" w:rsidRDefault="00977DCA" w:rsidP="00617AC8">
      <w:pPr>
        <w:tabs>
          <w:tab w:val="left" w:pos="0"/>
        </w:tabs>
        <w:snapToGrid w:val="0"/>
        <w:spacing w:line="360" w:lineRule="auto"/>
        <w:ind w:right="-1" w:firstLineChars="50" w:firstLine="120"/>
        <w:jc w:val="both"/>
        <w:rPr>
          <w:rFonts w:ascii="Book Antiqua" w:hAnsi="Book Antiqua"/>
          <w:color w:val="000000"/>
          <w:lang w:eastAsia="zh-CN"/>
        </w:rPr>
      </w:pPr>
    </w:p>
    <w:p w:rsidR="00977DCA" w:rsidRPr="00724FAA" w:rsidRDefault="00977DCA" w:rsidP="00F11539">
      <w:pPr>
        <w:tabs>
          <w:tab w:val="left" w:pos="8789"/>
        </w:tabs>
        <w:snapToGrid w:val="0"/>
        <w:spacing w:line="360" w:lineRule="auto"/>
        <w:ind w:right="-1"/>
        <w:jc w:val="both"/>
        <w:rPr>
          <w:rFonts w:ascii="Book Antiqua" w:hAnsi="Book Antiqua"/>
          <w:b/>
          <w:color w:val="000000"/>
          <w:lang w:val="en-GB"/>
        </w:rPr>
      </w:pPr>
      <w:r w:rsidRPr="00724FAA">
        <w:rPr>
          <w:rFonts w:ascii="Book Antiqua" w:hAnsi="Book Antiqua"/>
          <w:b/>
          <w:color w:val="000000"/>
          <w:lang w:val="en-GB"/>
        </w:rPr>
        <w:t xml:space="preserve">PRINCIPAL METHODS FOR IDENTIFICATION OF TISSUE MAST CELLS </w:t>
      </w:r>
    </w:p>
    <w:p w:rsidR="00977DCA" w:rsidRPr="00724FAA" w:rsidRDefault="00977DCA" w:rsidP="00617AC8">
      <w:pPr>
        <w:tabs>
          <w:tab w:val="left" w:pos="0"/>
        </w:tabs>
        <w:snapToGrid w:val="0"/>
        <w:spacing w:line="360" w:lineRule="auto"/>
        <w:ind w:right="-1"/>
        <w:jc w:val="both"/>
        <w:rPr>
          <w:rFonts w:ascii="Book Antiqua" w:hAnsi="Book Antiqua"/>
          <w:color w:val="000000"/>
          <w:lang w:val="en-GB"/>
        </w:rPr>
      </w:pPr>
      <w:r w:rsidRPr="00724FAA">
        <w:rPr>
          <w:rFonts w:ascii="Book Antiqua" w:hAnsi="Book Antiqua"/>
          <w:color w:val="000000"/>
          <w:lang w:val="en-GB"/>
        </w:rPr>
        <w:t>MCs can be classically or conventionally identified by means of histochemical methods. Among these, Toluidine blue histochemistry (Undritz Stain) metachromatically stains MC granules, making them appear red or blue-red due to the presence of sulphated proteoglycans (heparin)</w:t>
      </w:r>
      <w:r w:rsidRPr="00724FAA">
        <w:rPr>
          <w:rFonts w:ascii="Book Antiqua" w:hAnsi="Book Antiqua"/>
          <w:color w:val="000000"/>
          <w:vertAlign w:val="superscript"/>
          <w:lang w:val="en-GB"/>
        </w:rPr>
        <w:t>[68]</w:t>
      </w:r>
      <w:r w:rsidRPr="00724FAA">
        <w:rPr>
          <w:rFonts w:ascii="Book Antiqua" w:hAnsi="Book Antiqua"/>
          <w:color w:val="000000"/>
          <w:lang w:val="en-GB"/>
        </w:rPr>
        <w:t xml:space="preserve">. With the above histochemistry, MCs appear as rather large oval or elongated cells (diameter of 20-30 </w:t>
      </w:r>
      <w:r w:rsidRPr="00724FAA">
        <w:rPr>
          <w:rFonts w:ascii="Book Antiqua" w:hAnsi="Book Antiqua"/>
          <w:color w:val="000000"/>
        </w:rPr>
        <w:t>μ</w:t>
      </w:r>
      <w:r w:rsidRPr="00724FAA">
        <w:rPr>
          <w:rFonts w:ascii="Book Antiqua" w:hAnsi="Book Antiqua"/>
          <w:color w:val="000000"/>
          <w:lang w:val="en-GB"/>
        </w:rPr>
        <w:t>m) containing numerous basophilic granules in their cytoplasm that can hide the nucleus</w:t>
      </w:r>
      <w:r w:rsidRPr="00724FAA">
        <w:rPr>
          <w:rFonts w:ascii="Book Antiqua" w:hAnsi="Book Antiqua"/>
          <w:color w:val="000000"/>
          <w:vertAlign w:val="superscript"/>
          <w:lang w:val="en-GB"/>
        </w:rPr>
        <w:t>[12,69]</w:t>
      </w:r>
      <w:r w:rsidRPr="00724FAA">
        <w:rPr>
          <w:rFonts w:ascii="Book Antiqua" w:hAnsi="Book Antiqua"/>
          <w:color w:val="000000"/>
          <w:lang w:val="en-GB"/>
        </w:rPr>
        <w:t>.</w:t>
      </w:r>
    </w:p>
    <w:p w:rsidR="00977DCA" w:rsidRPr="00724FAA" w:rsidRDefault="00977DCA" w:rsidP="00617AC8">
      <w:pPr>
        <w:tabs>
          <w:tab w:val="left" w:pos="0"/>
        </w:tabs>
        <w:snapToGrid w:val="0"/>
        <w:spacing w:line="360" w:lineRule="auto"/>
        <w:ind w:right="-1" w:firstLineChars="50" w:firstLine="120"/>
        <w:jc w:val="both"/>
        <w:rPr>
          <w:rFonts w:ascii="Book Antiqua" w:hAnsi="Book Antiqua"/>
          <w:color w:val="000000"/>
          <w:lang w:val="en-GB"/>
        </w:rPr>
      </w:pPr>
      <w:r w:rsidRPr="00724FAA">
        <w:rPr>
          <w:rFonts w:ascii="Book Antiqua" w:hAnsi="Book Antiqua"/>
          <w:color w:val="000000"/>
          <w:lang w:val="en-GB"/>
        </w:rPr>
        <w:t>By immunohistochemistry MCs can be stained with antibodies towards c-KitR (</w:t>
      </w:r>
      <w:r w:rsidRPr="00724FAA">
        <w:rPr>
          <w:rFonts w:ascii="Book Antiqua" w:hAnsi="Book Antiqua"/>
          <w:i/>
          <w:color w:val="000000"/>
          <w:lang w:val="en-GB"/>
        </w:rPr>
        <w:t>e.g.,</w:t>
      </w:r>
      <w:r w:rsidRPr="00724FAA">
        <w:rPr>
          <w:rFonts w:ascii="Book Antiqua" w:hAnsi="Book Antiqua"/>
          <w:color w:val="000000"/>
          <w:lang w:val="en-GB"/>
        </w:rPr>
        <w:t xml:space="preserve"> human-specific monoclonal antibodies anti-CD117), towards the content of their granules, </w:t>
      </w:r>
      <w:r w:rsidRPr="00724FAA">
        <w:rPr>
          <w:rFonts w:ascii="Book Antiqua" w:hAnsi="Book Antiqua"/>
          <w:i/>
          <w:color w:val="000000"/>
          <w:lang w:val="en-GB"/>
        </w:rPr>
        <w:t>i.e.,</w:t>
      </w:r>
      <w:r w:rsidRPr="00724FAA">
        <w:rPr>
          <w:rFonts w:ascii="Book Antiqua" w:hAnsi="Book Antiqua"/>
          <w:color w:val="000000"/>
          <w:lang w:val="en-GB"/>
        </w:rPr>
        <w:t xml:space="preserve"> tryptase or chymase</w:t>
      </w:r>
      <w:r w:rsidRPr="00724FAA">
        <w:rPr>
          <w:rFonts w:ascii="Book Antiqua" w:hAnsi="Book Antiqua"/>
          <w:color w:val="000000"/>
          <w:vertAlign w:val="superscript"/>
          <w:lang w:val="en-GB"/>
        </w:rPr>
        <w:t>[68]</w:t>
      </w:r>
      <w:r w:rsidRPr="00724FAA">
        <w:rPr>
          <w:rFonts w:ascii="Book Antiqua" w:hAnsi="Book Antiqua"/>
          <w:color w:val="000000"/>
          <w:lang w:val="en-GB"/>
        </w:rPr>
        <w:t>. With a primary anti-c-KitR antibody, a membrane, cytoplasmic or mixed staining is observed</w:t>
      </w:r>
      <w:r w:rsidRPr="00724FAA">
        <w:rPr>
          <w:rFonts w:ascii="Book Antiqua" w:hAnsi="Book Antiqua"/>
          <w:color w:val="000000"/>
          <w:vertAlign w:val="superscript"/>
          <w:lang w:val="en-GB"/>
        </w:rPr>
        <w:t>[68]</w:t>
      </w:r>
      <w:r w:rsidRPr="00724FAA">
        <w:rPr>
          <w:rFonts w:ascii="Book Antiqua" w:hAnsi="Book Antiqua"/>
          <w:color w:val="000000"/>
          <w:lang w:val="en-GB"/>
        </w:rPr>
        <w:t>. With primary anti-chymase and anti-tryptase antibodies a diffuse cytoplasmic staining is observed</w:t>
      </w:r>
      <w:r w:rsidRPr="00724FAA">
        <w:rPr>
          <w:rFonts w:ascii="Book Antiqua" w:hAnsi="Book Antiqua"/>
          <w:color w:val="000000"/>
          <w:vertAlign w:val="superscript"/>
          <w:lang w:val="en-GB"/>
        </w:rPr>
        <w:t>[68]</w:t>
      </w:r>
      <w:r w:rsidRPr="00724FAA">
        <w:rPr>
          <w:rFonts w:ascii="Book Antiqua" w:hAnsi="Book Antiqua"/>
          <w:color w:val="000000"/>
          <w:lang w:val="en-GB"/>
        </w:rPr>
        <w:t>.</w:t>
      </w:r>
    </w:p>
    <w:p w:rsidR="00977DCA" w:rsidRPr="00724FAA" w:rsidRDefault="00977DCA" w:rsidP="00617AC8">
      <w:pPr>
        <w:tabs>
          <w:tab w:val="left" w:pos="0"/>
        </w:tabs>
        <w:snapToGrid w:val="0"/>
        <w:spacing w:line="360" w:lineRule="auto"/>
        <w:ind w:right="-1" w:firstLineChars="50" w:firstLine="120"/>
        <w:jc w:val="both"/>
        <w:rPr>
          <w:rFonts w:ascii="Book Antiqua" w:hAnsi="Book Antiqua"/>
          <w:color w:val="000000"/>
          <w:lang w:val="en-GB"/>
        </w:rPr>
      </w:pPr>
      <w:r w:rsidRPr="00724FAA">
        <w:rPr>
          <w:rFonts w:ascii="Book Antiqua" w:hAnsi="Book Antiqua"/>
          <w:color w:val="000000"/>
          <w:lang w:val="en-GB"/>
        </w:rPr>
        <w:lastRenderedPageBreak/>
        <w:t xml:space="preserve">Under the electron microscope MCs present a small, round nucleus, few mitochondria, some meandering tanks of rough endoplasmic reticulum and a small Golgi complex. The numerous specific granules (some hundreds) measure 0.3-0.8 </w:t>
      </w:r>
      <w:r w:rsidRPr="00724FAA">
        <w:rPr>
          <w:rFonts w:ascii="Book Antiqua" w:hAnsi="Book Antiqua"/>
          <w:color w:val="000000"/>
        </w:rPr>
        <w:t>μ</w:t>
      </w:r>
      <w:r w:rsidRPr="00724FAA">
        <w:rPr>
          <w:rFonts w:ascii="Book Antiqua" w:hAnsi="Book Antiqua"/>
          <w:color w:val="000000"/>
          <w:lang w:val="en-GB"/>
        </w:rPr>
        <w:t>m in diameter and appear bordered by a membrane showing a variable fine granular or lamellar structure</w:t>
      </w:r>
      <w:r w:rsidRPr="00724FAA">
        <w:rPr>
          <w:rFonts w:ascii="Book Antiqua" w:hAnsi="Book Antiqua"/>
          <w:color w:val="000000"/>
          <w:vertAlign w:val="superscript"/>
          <w:lang w:val="en-GB"/>
        </w:rPr>
        <w:t>[70,71]</w:t>
      </w:r>
      <w:r w:rsidRPr="00724FAA">
        <w:rPr>
          <w:rFonts w:ascii="Book Antiqua" w:hAnsi="Book Antiqua"/>
          <w:color w:val="000000"/>
          <w:lang w:val="en-GB"/>
        </w:rPr>
        <w:t>.</w:t>
      </w:r>
    </w:p>
    <w:p w:rsidR="00977DCA" w:rsidRPr="00724FAA" w:rsidRDefault="00977DCA" w:rsidP="000C2D7C">
      <w:pPr>
        <w:tabs>
          <w:tab w:val="left" w:pos="8789"/>
        </w:tabs>
        <w:snapToGrid w:val="0"/>
        <w:spacing w:line="360" w:lineRule="auto"/>
        <w:ind w:right="-1" w:firstLineChars="50" w:firstLine="120"/>
        <w:jc w:val="both"/>
        <w:rPr>
          <w:rFonts w:ascii="Book Antiqua" w:hAnsi="Book Antiqua"/>
          <w:color w:val="000000"/>
          <w:lang w:val="en-GB"/>
        </w:rPr>
      </w:pPr>
      <w:r w:rsidRPr="00724FAA">
        <w:rPr>
          <w:rFonts w:ascii="Book Antiqua" w:hAnsi="Book Antiqua"/>
          <w:color w:val="000000"/>
          <w:lang w:val="en-GB"/>
        </w:rPr>
        <w:t>Following their activation, MCs degranulate and exocytose the content into the surroundings. Piecemeal degranulation is typified by variable losses of the granule content</w:t>
      </w:r>
      <w:r w:rsidRPr="00724FAA">
        <w:rPr>
          <w:rFonts w:ascii="Book Antiqua" w:hAnsi="Book Antiqua"/>
          <w:color w:val="000000"/>
          <w:vertAlign w:val="superscript"/>
          <w:lang w:val="en-GB"/>
        </w:rPr>
        <w:t>[71-73]</w:t>
      </w:r>
      <w:r w:rsidRPr="00724FAA">
        <w:rPr>
          <w:rFonts w:ascii="Book Antiqua" w:hAnsi="Book Antiqua"/>
          <w:color w:val="000000"/>
          <w:lang w:val="en-GB"/>
        </w:rPr>
        <w:t>.</w:t>
      </w:r>
    </w:p>
    <w:p w:rsidR="00977DCA" w:rsidRPr="00724FAA" w:rsidRDefault="00977DCA" w:rsidP="00F11539">
      <w:pPr>
        <w:tabs>
          <w:tab w:val="left" w:pos="8789"/>
        </w:tabs>
        <w:snapToGrid w:val="0"/>
        <w:spacing w:line="360" w:lineRule="auto"/>
        <w:ind w:right="-1"/>
        <w:jc w:val="both"/>
        <w:rPr>
          <w:rFonts w:ascii="Book Antiqua" w:hAnsi="Book Antiqua"/>
          <w:color w:val="000000"/>
          <w:lang w:val="en-GB"/>
        </w:rPr>
      </w:pPr>
      <w:r w:rsidRPr="00724FAA">
        <w:rPr>
          <w:rFonts w:ascii="Book Antiqua" w:hAnsi="Book Antiqua"/>
          <w:color w:val="000000"/>
          <w:lang w:val="en-GB"/>
        </w:rPr>
        <w:tab/>
      </w:r>
    </w:p>
    <w:p w:rsidR="00977DCA" w:rsidRPr="00724FAA" w:rsidRDefault="00977DCA" w:rsidP="00F11539">
      <w:pPr>
        <w:tabs>
          <w:tab w:val="left" w:pos="8789"/>
        </w:tabs>
        <w:snapToGrid w:val="0"/>
        <w:spacing w:line="360" w:lineRule="auto"/>
        <w:ind w:right="-1"/>
        <w:jc w:val="both"/>
        <w:rPr>
          <w:rFonts w:ascii="Book Antiqua" w:hAnsi="Book Antiqua" w:cs="Arial"/>
          <w:b/>
          <w:color w:val="000000"/>
          <w:lang w:val="en-GB"/>
        </w:rPr>
      </w:pPr>
      <w:r w:rsidRPr="00724FAA">
        <w:rPr>
          <w:rFonts w:ascii="Book Antiqua" w:hAnsi="Book Antiqua" w:cs="Arial"/>
          <w:b/>
          <w:color w:val="000000"/>
          <w:lang w:val="en-GB"/>
        </w:rPr>
        <w:t>MAST CELL DENSITY INVOLVEMENT IN COLORECTAL CANCER AND ITS POSSIBLE ROLE AS PROGNOSTIC FACTOR</w:t>
      </w:r>
    </w:p>
    <w:p w:rsidR="00977DCA" w:rsidRPr="00724FAA" w:rsidRDefault="00977DCA" w:rsidP="00633E2B">
      <w:pPr>
        <w:tabs>
          <w:tab w:val="left" w:pos="0"/>
        </w:tabs>
        <w:snapToGrid w:val="0"/>
        <w:spacing w:line="360" w:lineRule="auto"/>
        <w:ind w:right="-1"/>
        <w:jc w:val="both"/>
        <w:rPr>
          <w:rFonts w:ascii="Book Antiqua" w:hAnsi="Book Antiqua" w:cs="Arial"/>
          <w:b/>
          <w:color w:val="000000"/>
          <w:lang w:val="en-GB"/>
        </w:rPr>
      </w:pPr>
      <w:r w:rsidRPr="00724FAA">
        <w:rPr>
          <w:rFonts w:ascii="Book Antiqua" w:hAnsi="Book Antiqua" w:cs="Arial"/>
          <w:color w:val="000000"/>
          <w:lang w:val="en-GB"/>
        </w:rPr>
        <w:t>Normally, MCs are present in the mucosa and submucosa of the gastrointestinal tract in humans and mice</w:t>
      </w:r>
      <w:r w:rsidRPr="00724FAA">
        <w:rPr>
          <w:rFonts w:ascii="Book Antiqua" w:hAnsi="Book Antiqua" w:cs="Arial"/>
          <w:color w:val="000000"/>
          <w:vertAlign w:val="superscript"/>
          <w:lang w:val="en-GB"/>
        </w:rPr>
        <w:t>[74]</w:t>
      </w:r>
      <w:r w:rsidRPr="00724FAA">
        <w:rPr>
          <w:rFonts w:ascii="Book Antiqua" w:hAnsi="Book Antiqua" w:cs="Arial"/>
          <w:color w:val="000000"/>
          <w:lang w:val="en-GB"/>
        </w:rPr>
        <w:t xml:space="preserve">. </w:t>
      </w:r>
    </w:p>
    <w:p w:rsidR="00977DCA" w:rsidRPr="00724FAA" w:rsidRDefault="00977DCA" w:rsidP="00633E2B">
      <w:pPr>
        <w:tabs>
          <w:tab w:val="left" w:pos="0"/>
        </w:tabs>
        <w:snapToGrid w:val="0"/>
        <w:spacing w:line="360" w:lineRule="auto"/>
        <w:ind w:right="-1" w:firstLineChars="50" w:firstLine="120"/>
        <w:jc w:val="both"/>
        <w:rPr>
          <w:rFonts w:ascii="Book Antiqua" w:hAnsi="Book Antiqua" w:cs="Arial"/>
          <w:color w:val="000000"/>
          <w:lang w:val="en-GB"/>
        </w:rPr>
      </w:pPr>
      <w:r w:rsidRPr="00724FAA">
        <w:rPr>
          <w:rFonts w:ascii="Book Antiqua" w:hAnsi="Book Antiqua" w:cs="Arial"/>
          <w:color w:val="000000"/>
          <w:lang w:val="en-GB"/>
        </w:rPr>
        <w:t>In a preclinical study in mice, MCs played a crucial role in epithelial tumorigenesis, appearing in early dysplastic tissue and expanding in polyps</w:t>
      </w:r>
      <w:r w:rsidRPr="00724FAA">
        <w:rPr>
          <w:rFonts w:ascii="Book Antiqua" w:hAnsi="Book Antiqua" w:cs="Arial"/>
          <w:color w:val="000000"/>
          <w:vertAlign w:val="superscript"/>
          <w:lang w:val="en-GB"/>
        </w:rPr>
        <w:t>[75]</w:t>
      </w:r>
      <w:r w:rsidRPr="00724FAA">
        <w:rPr>
          <w:rFonts w:ascii="Book Antiqua" w:hAnsi="Book Antiqua" w:cs="Arial"/>
          <w:color w:val="000000"/>
          <w:vertAlign w:val="subscript"/>
          <w:lang w:val="en-GB"/>
        </w:rPr>
        <w:t xml:space="preserve">. </w:t>
      </w:r>
      <w:r w:rsidRPr="00724FAA">
        <w:rPr>
          <w:rFonts w:ascii="Book Antiqua" w:hAnsi="Book Antiqua" w:cs="Arial"/>
          <w:color w:val="000000"/>
          <w:lang w:val="en-GB"/>
        </w:rPr>
        <w:t xml:space="preserve">However, when analysing the potential role of MCs in tumor development in several mice studies, Heijmans </w:t>
      </w:r>
      <w:r w:rsidRPr="00724FAA">
        <w:rPr>
          <w:rFonts w:ascii="Book Antiqua" w:hAnsi="Book Antiqua" w:cs="Arial"/>
          <w:i/>
          <w:color w:val="000000"/>
          <w:lang w:val="en-GB"/>
        </w:rPr>
        <w:t>et al</w:t>
      </w:r>
      <w:r w:rsidRPr="00724FAA">
        <w:rPr>
          <w:rFonts w:ascii="Book Antiqua" w:hAnsi="Book Antiqua" w:cs="Arial"/>
          <w:color w:val="000000"/>
          <w:vertAlign w:val="superscript"/>
          <w:lang w:val="en-GB"/>
        </w:rPr>
        <w:t>[76]</w:t>
      </w:r>
      <w:r w:rsidRPr="00724FAA">
        <w:rPr>
          <w:rFonts w:ascii="Book Antiqua" w:hAnsi="Book Antiqua" w:cs="Arial"/>
          <w:color w:val="000000"/>
          <w:lang w:val="en-GB"/>
        </w:rPr>
        <w:t xml:space="preserve"> were unable to draw certain conclusions due to a lack of a suitable animal model to study CRC. In fact, in IL-10-deficient mice with MCs Chichlowski </w:t>
      </w:r>
      <w:r w:rsidRPr="00724FAA">
        <w:rPr>
          <w:rFonts w:ascii="Book Antiqua" w:hAnsi="Book Antiqua" w:cs="Arial"/>
          <w:i/>
          <w:color w:val="000000"/>
          <w:lang w:val="en-GB"/>
        </w:rPr>
        <w:t>et al</w:t>
      </w:r>
      <w:r w:rsidRPr="00724FAA">
        <w:rPr>
          <w:rFonts w:ascii="Book Antiqua" w:hAnsi="Book Antiqua" w:cs="Arial"/>
          <w:color w:val="000000"/>
          <w:vertAlign w:val="superscript"/>
          <w:lang w:val="en-GB"/>
        </w:rPr>
        <w:t>[77]</w:t>
      </w:r>
      <w:r w:rsidRPr="00724FAA">
        <w:rPr>
          <w:rFonts w:ascii="Book Antiqua" w:hAnsi="Book Antiqua" w:cs="Arial"/>
          <w:color w:val="000000"/>
          <w:lang w:val="en-GB"/>
        </w:rPr>
        <w:t xml:space="preserve"> showed a reduced risk of development of inflammatory bowel disease (IBD) compared to in that of IL-10-deficient mice without MCs. Thus, this result emphasizes the protective role of MCs within the colonic microenvironment by enhancing the efficacy of the mucosal barrier. In reality, these data suggest that MCs can play a dual and opposite function, and this is probably due to the presence in the intestinal tract of different types of MCs, each with a specific role, with specific granules, and expressing various receptors</w:t>
      </w:r>
      <w:r w:rsidRPr="00724FAA">
        <w:rPr>
          <w:rFonts w:ascii="Book Antiqua" w:hAnsi="Book Antiqua" w:cs="Arial"/>
          <w:color w:val="000000"/>
          <w:vertAlign w:val="superscript"/>
          <w:lang w:val="en-GB"/>
        </w:rPr>
        <w:t>[74]</w:t>
      </w:r>
      <w:r w:rsidRPr="00724FAA">
        <w:rPr>
          <w:rFonts w:ascii="Book Antiqua" w:hAnsi="Book Antiqua" w:cs="Arial"/>
          <w:color w:val="000000"/>
          <w:lang w:val="en-GB"/>
        </w:rPr>
        <w:t>.</w:t>
      </w:r>
    </w:p>
    <w:p w:rsidR="00977DCA" w:rsidRPr="00724FAA" w:rsidRDefault="00977DCA" w:rsidP="00633E2B">
      <w:pPr>
        <w:tabs>
          <w:tab w:val="left" w:pos="0"/>
        </w:tabs>
        <w:snapToGrid w:val="0"/>
        <w:spacing w:line="360" w:lineRule="auto"/>
        <w:ind w:right="-1" w:firstLineChars="50" w:firstLine="120"/>
        <w:jc w:val="both"/>
        <w:rPr>
          <w:rFonts w:ascii="Book Antiqua" w:hAnsi="Book Antiqua" w:cs="Arial"/>
          <w:b/>
          <w:color w:val="000000"/>
          <w:lang w:val="en-GB"/>
        </w:rPr>
      </w:pPr>
      <w:r w:rsidRPr="00724FAA">
        <w:rPr>
          <w:rFonts w:ascii="Book Antiqua" w:hAnsi="Book Antiqua" w:cs="Arial"/>
          <w:color w:val="000000"/>
          <w:lang w:val="en-GB"/>
        </w:rPr>
        <w:t>It is noted that patients affected by IBD have an increased cumulative incidence of CRC than the general population and that this incidence increases with the duration of the bowel disease</w:t>
      </w:r>
      <w:r w:rsidRPr="00724FAA">
        <w:rPr>
          <w:rFonts w:ascii="Book Antiqua" w:hAnsi="Book Antiqua" w:cs="Arial"/>
          <w:color w:val="000000"/>
          <w:vertAlign w:val="superscript"/>
          <w:lang w:val="en-GB"/>
        </w:rPr>
        <w:t>[78]</w:t>
      </w:r>
      <w:r w:rsidRPr="00724FAA">
        <w:rPr>
          <w:rFonts w:ascii="Book Antiqua" w:hAnsi="Book Antiqua" w:cs="Arial"/>
          <w:color w:val="000000"/>
          <w:lang w:val="en-GB"/>
        </w:rPr>
        <w:t>. In particular, it was found that high MCD in intestinal adenomatous polyps</w:t>
      </w:r>
      <w:r w:rsidRPr="00724FAA">
        <w:rPr>
          <w:rFonts w:ascii="Book Antiqua" w:hAnsi="Book Antiqua" w:cs="Arial"/>
          <w:color w:val="000000"/>
          <w:vertAlign w:val="superscript"/>
          <w:lang w:val="en-GB"/>
        </w:rPr>
        <w:t>[75,79</w:t>
      </w:r>
      <w:r w:rsidRPr="00724FAA">
        <w:rPr>
          <w:rFonts w:ascii="Book Antiqua" w:hAnsi="Book Antiqua" w:cs="Arial"/>
          <w:color w:val="000000"/>
          <w:vertAlign w:val="superscript"/>
          <w:lang w:val="en-GB" w:eastAsia="zh-CN"/>
        </w:rPr>
        <w:t>-</w:t>
      </w:r>
      <w:r w:rsidRPr="00724FAA">
        <w:rPr>
          <w:rFonts w:ascii="Book Antiqua" w:hAnsi="Book Antiqua" w:cs="Arial"/>
          <w:color w:val="000000"/>
          <w:vertAlign w:val="superscript"/>
          <w:lang w:val="en-GB"/>
        </w:rPr>
        <w:t xml:space="preserve">81] </w:t>
      </w:r>
      <w:r w:rsidRPr="00724FAA">
        <w:rPr>
          <w:rFonts w:ascii="Book Antiqua" w:hAnsi="Book Antiqua" w:cs="Arial"/>
          <w:color w:val="000000"/>
          <w:lang w:val="en-GB"/>
        </w:rPr>
        <w:t>could drive a cascade of events to boost the progressive growth of adenomatous polyps, the immediate precursors of CRC</w:t>
      </w:r>
      <w:r w:rsidRPr="00724FAA">
        <w:rPr>
          <w:rFonts w:ascii="Book Antiqua" w:hAnsi="Book Antiqua" w:cs="Arial"/>
          <w:color w:val="000000"/>
          <w:vertAlign w:val="superscript"/>
          <w:lang w:val="en-GB"/>
        </w:rPr>
        <w:t>[75]</w:t>
      </w:r>
      <w:r w:rsidRPr="00724FAA">
        <w:rPr>
          <w:rFonts w:ascii="Book Antiqua" w:hAnsi="Book Antiqua" w:cs="Arial"/>
          <w:color w:val="000000"/>
          <w:lang w:val="en-GB"/>
        </w:rPr>
        <w:t xml:space="preserve">. </w:t>
      </w:r>
    </w:p>
    <w:p w:rsidR="00977DCA" w:rsidRPr="00724FAA" w:rsidRDefault="00977DCA" w:rsidP="00F11539">
      <w:pPr>
        <w:tabs>
          <w:tab w:val="left" w:pos="8789"/>
        </w:tabs>
        <w:snapToGrid w:val="0"/>
        <w:spacing w:line="360" w:lineRule="auto"/>
        <w:ind w:right="-1"/>
        <w:jc w:val="both"/>
        <w:rPr>
          <w:rFonts w:ascii="Book Antiqua" w:hAnsi="Book Antiqua" w:cs="Arial"/>
          <w:b/>
          <w:color w:val="000000"/>
          <w:lang w:val="en-GB"/>
        </w:rPr>
      </w:pPr>
      <w:r w:rsidRPr="00724FAA">
        <w:rPr>
          <w:rFonts w:ascii="Book Antiqua" w:hAnsi="Book Antiqua" w:cs="Arial"/>
          <w:color w:val="000000"/>
          <w:lang w:val="en-GB"/>
        </w:rPr>
        <w:lastRenderedPageBreak/>
        <w:t>In this regard, Taweevisit, considering 192 CRC patients, displayed a direct correlation between MCD, tumor development and grading</w:t>
      </w:r>
      <w:r w:rsidRPr="00724FAA">
        <w:rPr>
          <w:rFonts w:ascii="Book Antiqua" w:hAnsi="Book Antiqua" w:cs="Arial"/>
          <w:color w:val="000000"/>
          <w:vertAlign w:val="superscript"/>
          <w:lang w:val="en-GB"/>
        </w:rPr>
        <w:t>[82]</w:t>
      </w:r>
      <w:r w:rsidRPr="00724FAA">
        <w:rPr>
          <w:rFonts w:ascii="Book Antiqua" w:hAnsi="Book Antiqua" w:cs="Arial"/>
          <w:color w:val="000000"/>
          <w:lang w:val="en-GB"/>
        </w:rPr>
        <w:t>.</w:t>
      </w:r>
    </w:p>
    <w:p w:rsidR="00977DCA" w:rsidRPr="00724FAA" w:rsidRDefault="00977DCA" w:rsidP="00633E2B">
      <w:pPr>
        <w:tabs>
          <w:tab w:val="left" w:pos="0"/>
        </w:tabs>
        <w:snapToGrid w:val="0"/>
        <w:spacing w:line="360" w:lineRule="auto"/>
        <w:ind w:right="-1" w:firstLineChars="50" w:firstLine="120"/>
        <w:jc w:val="both"/>
        <w:rPr>
          <w:rFonts w:ascii="Book Antiqua" w:hAnsi="Book Antiqua"/>
          <w:color w:val="000000"/>
          <w:lang w:val="en-GB"/>
        </w:rPr>
      </w:pPr>
      <w:r w:rsidRPr="00724FAA">
        <w:rPr>
          <w:rFonts w:ascii="Book Antiqua" w:hAnsi="Book Antiqua"/>
          <w:color w:val="000000"/>
          <w:lang w:val="en-GB"/>
        </w:rPr>
        <w:t>With the aim to find a correlation between MCD and stage/prognosis in CRC patients, many studies (summarized in table 1) have been conducted with mixed results. One Author showed no correlation between MCD and prognosis</w:t>
      </w:r>
      <w:r w:rsidRPr="00724FAA">
        <w:rPr>
          <w:rFonts w:ascii="Book Antiqua" w:hAnsi="Book Antiqua"/>
          <w:color w:val="000000"/>
          <w:vertAlign w:val="superscript"/>
          <w:lang w:val="en-GB"/>
        </w:rPr>
        <w:t>[83,84]</w:t>
      </w:r>
      <w:r w:rsidRPr="00724FAA">
        <w:rPr>
          <w:rFonts w:ascii="Book Antiqua" w:hAnsi="Book Antiqua"/>
          <w:color w:val="000000"/>
          <w:lang w:val="en-GB"/>
        </w:rPr>
        <w:t>. Other Authors have shown a direct and significant correlation between high MCD and improved prognosis</w:t>
      </w:r>
      <w:r w:rsidRPr="00724FAA">
        <w:rPr>
          <w:rFonts w:ascii="Book Antiqua" w:hAnsi="Book Antiqua"/>
          <w:color w:val="000000"/>
          <w:vertAlign w:val="superscript"/>
          <w:lang w:val="en-GB"/>
        </w:rPr>
        <w:t>[85-87]</w:t>
      </w:r>
      <w:r w:rsidRPr="00724FAA">
        <w:rPr>
          <w:rFonts w:ascii="Book Antiqua" w:hAnsi="Book Antiqua"/>
          <w:color w:val="000000"/>
          <w:lang w:val="en-GB"/>
        </w:rPr>
        <w:t>. The majority of studies however have shown that high MCD is related to tumor aggressiveness</w:t>
      </w:r>
      <w:r w:rsidRPr="00724FAA">
        <w:rPr>
          <w:rFonts w:ascii="Book Antiqua" w:hAnsi="Book Antiqua"/>
          <w:color w:val="000000"/>
          <w:vertAlign w:val="superscript"/>
          <w:lang w:val="en-GB"/>
        </w:rPr>
        <w:t>[48-50]</w:t>
      </w:r>
      <w:r w:rsidRPr="00724FAA">
        <w:rPr>
          <w:rFonts w:ascii="Book Antiqua" w:hAnsi="Book Antiqua"/>
          <w:color w:val="000000"/>
          <w:lang w:val="en-GB"/>
        </w:rPr>
        <w:t xml:space="preserve"> and reduced survival</w:t>
      </w:r>
      <w:r w:rsidRPr="00724FAA">
        <w:rPr>
          <w:rFonts w:ascii="Book Antiqua" w:hAnsi="Book Antiqua"/>
          <w:color w:val="000000"/>
          <w:vertAlign w:val="superscript"/>
          <w:lang w:val="en-GB"/>
        </w:rPr>
        <w:t>[88-90]</w:t>
      </w:r>
      <w:r w:rsidRPr="00724FAA">
        <w:rPr>
          <w:rFonts w:ascii="Book Antiqua" w:hAnsi="Book Antiqua"/>
          <w:color w:val="000000"/>
          <w:lang w:val="en-GB"/>
        </w:rPr>
        <w:t>.</w:t>
      </w:r>
    </w:p>
    <w:p w:rsidR="00977DCA" w:rsidRPr="00724FAA" w:rsidRDefault="00977DCA" w:rsidP="00633E2B">
      <w:pPr>
        <w:tabs>
          <w:tab w:val="left" w:pos="0"/>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rPr>
        <w:t xml:space="preserve">Xia </w:t>
      </w:r>
      <w:r w:rsidRPr="00724FAA">
        <w:rPr>
          <w:rFonts w:ascii="Book Antiqua" w:hAnsi="Book Antiqua"/>
          <w:i/>
          <w:color w:val="000000"/>
        </w:rPr>
        <w:t>et al</w:t>
      </w:r>
      <w:r w:rsidRPr="00724FAA">
        <w:rPr>
          <w:rFonts w:ascii="Book Antiqua" w:hAnsi="Book Antiqua"/>
          <w:color w:val="000000"/>
          <w:vertAlign w:val="superscript"/>
        </w:rPr>
        <w:t>[83]</w:t>
      </w:r>
      <w:r w:rsidRPr="00724FAA">
        <w:rPr>
          <w:rFonts w:ascii="Book Antiqua" w:hAnsi="Book Antiqua"/>
          <w:color w:val="000000"/>
        </w:rPr>
        <w:t xml:space="preserve"> studied MCD in 39 patients with colon adenoma and in 155 colon cancer (CC) patients of all TNM stages, evaluating a relationship between MCD (positive to both tryptase and chymase) and tumor progression. Interestingly, a significant increase of MCD localized in adjacent normal colon mucosa in CC patients was noted compared to those with colon adenomas (</w:t>
      </w:r>
      <w:r w:rsidRPr="00724FAA">
        <w:rPr>
          <w:rFonts w:ascii="Book Antiqua" w:hAnsi="Book Antiqua"/>
          <w:i/>
          <w:color w:val="000000"/>
        </w:rPr>
        <w:t>P</w:t>
      </w:r>
      <w:r w:rsidRPr="00724FAA">
        <w:rPr>
          <w:rFonts w:ascii="Book Antiqua" w:hAnsi="Book Antiqua"/>
          <w:color w:val="000000"/>
        </w:rPr>
        <w:t xml:space="preserve"> &lt; 0.05)</w:t>
      </w:r>
      <w:r w:rsidRPr="00724FAA">
        <w:rPr>
          <w:rFonts w:ascii="Book Antiqua" w:hAnsi="Book Antiqua"/>
          <w:color w:val="000000"/>
          <w:vertAlign w:val="superscript"/>
        </w:rPr>
        <w:t>[83]</w:t>
      </w:r>
      <w:r w:rsidRPr="00724FAA">
        <w:rPr>
          <w:rFonts w:ascii="Book Antiqua" w:hAnsi="Book Antiqua"/>
          <w:color w:val="000000"/>
        </w:rPr>
        <w:t>. Moreover, MCD located in adjacent normal colon mucosa</w:t>
      </w:r>
      <w:r w:rsidRPr="00724FAA">
        <w:rPr>
          <w:rFonts w:ascii="Book Antiqua" w:hAnsi="Book Antiqua"/>
          <w:color w:val="000000"/>
          <w:vertAlign w:val="superscript"/>
        </w:rPr>
        <w:t xml:space="preserve"> </w:t>
      </w:r>
      <w:r w:rsidRPr="00724FAA">
        <w:rPr>
          <w:rFonts w:ascii="Book Antiqua" w:hAnsi="Book Antiqua"/>
          <w:color w:val="000000"/>
        </w:rPr>
        <w:t>in CC patients was significantly related to pathologic classification (</w:t>
      </w:r>
      <w:r w:rsidRPr="00724FAA">
        <w:rPr>
          <w:rFonts w:ascii="Book Antiqua" w:hAnsi="Book Antiqua"/>
          <w:i/>
          <w:color w:val="000000"/>
        </w:rPr>
        <w:t>i.e.,</w:t>
      </w:r>
      <w:r w:rsidRPr="00724FAA">
        <w:rPr>
          <w:rFonts w:ascii="Book Antiqua" w:hAnsi="Book Antiqua"/>
          <w:color w:val="000000"/>
        </w:rPr>
        <w:t xml:space="preserve"> papillary plus tubular or other), depth of penetration (</w:t>
      </w:r>
      <w:r w:rsidRPr="00724FAA">
        <w:rPr>
          <w:rFonts w:ascii="Book Antiqua" w:hAnsi="Book Antiqua"/>
          <w:i/>
          <w:color w:val="000000"/>
        </w:rPr>
        <w:t>i.e.,</w:t>
      </w:r>
      <w:r w:rsidRPr="00724FAA">
        <w:rPr>
          <w:rFonts w:ascii="Book Antiqua" w:hAnsi="Book Antiqua"/>
          <w:color w:val="000000"/>
        </w:rPr>
        <w:t xml:space="preserve"> high T according to TNM), distant metastases (</w:t>
      </w:r>
      <w:r w:rsidRPr="00724FAA">
        <w:rPr>
          <w:rFonts w:ascii="Book Antiqua" w:hAnsi="Book Antiqua"/>
          <w:i/>
          <w:color w:val="000000"/>
        </w:rPr>
        <w:t>i.e.,</w:t>
      </w:r>
      <w:r w:rsidRPr="00724FAA">
        <w:rPr>
          <w:rFonts w:ascii="Book Antiqua" w:hAnsi="Book Antiqua"/>
          <w:color w:val="000000"/>
        </w:rPr>
        <w:t xml:space="preserve"> M1 according to TNM), and hepatic metastases (</w:t>
      </w:r>
      <w:r w:rsidRPr="00724FAA">
        <w:rPr>
          <w:rFonts w:ascii="Book Antiqua" w:hAnsi="Book Antiqua"/>
          <w:i/>
          <w:color w:val="000000"/>
        </w:rPr>
        <w:t>P</w:t>
      </w:r>
      <w:r w:rsidRPr="00724FAA">
        <w:rPr>
          <w:rFonts w:ascii="Book Antiqua" w:hAnsi="Book Antiqua"/>
          <w:color w:val="000000"/>
        </w:rPr>
        <w:t xml:space="preserve"> = 0.029, </w:t>
      </w:r>
      <w:r w:rsidRPr="00724FAA">
        <w:rPr>
          <w:rFonts w:ascii="Book Antiqua" w:hAnsi="Book Antiqua"/>
          <w:i/>
          <w:color w:val="000000"/>
        </w:rPr>
        <w:t>P</w:t>
      </w:r>
      <w:r w:rsidRPr="00724FAA">
        <w:rPr>
          <w:rFonts w:ascii="Book Antiqua" w:hAnsi="Book Antiqua"/>
          <w:color w:val="000000"/>
        </w:rPr>
        <w:t xml:space="preserve"> = 0.054, </w:t>
      </w:r>
      <w:r w:rsidRPr="00724FAA">
        <w:rPr>
          <w:rFonts w:ascii="Book Antiqua" w:hAnsi="Book Antiqua"/>
          <w:i/>
          <w:color w:val="000000"/>
        </w:rPr>
        <w:t>P</w:t>
      </w:r>
      <w:r w:rsidRPr="00724FAA">
        <w:rPr>
          <w:rFonts w:ascii="Book Antiqua" w:hAnsi="Book Antiqua"/>
          <w:color w:val="000000"/>
        </w:rPr>
        <w:t xml:space="preserve"> = 0.008, </w:t>
      </w:r>
      <w:r w:rsidRPr="00724FAA">
        <w:rPr>
          <w:rFonts w:ascii="Book Antiqua" w:hAnsi="Book Antiqua"/>
          <w:i/>
          <w:color w:val="000000"/>
        </w:rPr>
        <w:t>P</w:t>
      </w:r>
      <w:r w:rsidRPr="00724FAA">
        <w:rPr>
          <w:rFonts w:ascii="Book Antiqua" w:hAnsi="Book Antiqua"/>
          <w:color w:val="000000"/>
        </w:rPr>
        <w:t xml:space="preserve"> = 0.027)</w:t>
      </w:r>
      <w:r w:rsidRPr="00724FAA">
        <w:rPr>
          <w:rFonts w:ascii="Book Antiqua" w:hAnsi="Book Antiqua"/>
          <w:color w:val="000000"/>
          <w:vertAlign w:val="superscript"/>
        </w:rPr>
        <w:t>[83]</w:t>
      </w:r>
      <w:r w:rsidRPr="00724FAA">
        <w:rPr>
          <w:rFonts w:ascii="Book Antiqua" w:hAnsi="Book Antiqua"/>
          <w:color w:val="000000"/>
        </w:rPr>
        <w:t>. Instead, there is no correlation between MCD located in the invasive margin or in adjacent normal colon mucosa</w:t>
      </w:r>
      <w:r w:rsidRPr="00724FAA">
        <w:rPr>
          <w:rFonts w:ascii="Book Antiqua" w:hAnsi="Book Antiqua"/>
          <w:color w:val="000000"/>
          <w:vertAlign w:val="superscript"/>
        </w:rPr>
        <w:t xml:space="preserve"> </w:t>
      </w:r>
      <w:r w:rsidRPr="00724FAA">
        <w:rPr>
          <w:rFonts w:ascii="Book Antiqua" w:hAnsi="Book Antiqua"/>
          <w:color w:val="000000"/>
        </w:rPr>
        <w:t>and survival (</w:t>
      </w:r>
      <w:r w:rsidRPr="00724FAA">
        <w:rPr>
          <w:rFonts w:ascii="Book Antiqua" w:hAnsi="Book Antiqua"/>
          <w:i/>
          <w:color w:val="000000"/>
        </w:rPr>
        <w:t>P</w:t>
      </w:r>
      <w:r w:rsidRPr="00724FAA">
        <w:rPr>
          <w:rFonts w:ascii="Book Antiqua" w:hAnsi="Book Antiqua"/>
          <w:color w:val="000000"/>
        </w:rPr>
        <w:t xml:space="preserve"> = 0.092 and </w:t>
      </w:r>
      <w:r w:rsidRPr="00724FAA">
        <w:rPr>
          <w:rFonts w:ascii="Book Antiqua" w:hAnsi="Book Antiqua"/>
          <w:i/>
          <w:color w:val="000000"/>
        </w:rPr>
        <w:t>P</w:t>
      </w:r>
      <w:r w:rsidRPr="00724FAA">
        <w:rPr>
          <w:rFonts w:ascii="Book Antiqua" w:hAnsi="Book Antiqua"/>
          <w:color w:val="000000"/>
        </w:rPr>
        <w:t xml:space="preserve"> = 0.003)</w:t>
      </w:r>
      <w:r w:rsidRPr="00724FAA">
        <w:rPr>
          <w:rFonts w:ascii="Book Antiqua" w:hAnsi="Book Antiqua"/>
          <w:color w:val="000000"/>
          <w:vertAlign w:val="superscript"/>
        </w:rPr>
        <w:t>[83]</w:t>
      </w:r>
      <w:r w:rsidRPr="00724FAA">
        <w:rPr>
          <w:rFonts w:ascii="Book Antiqua" w:hAnsi="Book Antiqua"/>
          <w:color w:val="000000"/>
        </w:rPr>
        <w:t>. Similarly, in 93 CC patients only in stage IIIB (according to TNM staging), the same Author observed a higher MCD positive to tryptase in non-metastatic regional-draining lymph nodes than in metastatic lymph nodes (</w:t>
      </w:r>
      <w:r w:rsidRPr="00724FAA">
        <w:rPr>
          <w:rFonts w:ascii="Book Antiqua" w:hAnsi="Book Antiqua"/>
          <w:i/>
          <w:color w:val="000000"/>
        </w:rPr>
        <w:t>P</w:t>
      </w:r>
      <w:r w:rsidRPr="00724FAA">
        <w:rPr>
          <w:rFonts w:ascii="Book Antiqua" w:hAnsi="Book Antiqua"/>
          <w:color w:val="000000"/>
        </w:rPr>
        <w:t xml:space="preserve"> = 0.000)</w:t>
      </w:r>
      <w:r w:rsidRPr="00724FAA">
        <w:rPr>
          <w:rFonts w:ascii="Book Antiqua" w:hAnsi="Book Antiqua"/>
          <w:color w:val="000000"/>
          <w:vertAlign w:val="superscript"/>
        </w:rPr>
        <w:t>[84]</w:t>
      </w:r>
      <w:r w:rsidRPr="00724FAA">
        <w:rPr>
          <w:rFonts w:ascii="Book Antiqua" w:hAnsi="Book Antiqua"/>
          <w:color w:val="000000"/>
        </w:rPr>
        <w:t>.</w:t>
      </w:r>
    </w:p>
    <w:p w:rsidR="00977DCA" w:rsidRPr="00724FAA" w:rsidRDefault="00977DCA" w:rsidP="00B07C39">
      <w:pPr>
        <w:tabs>
          <w:tab w:val="left" w:pos="0"/>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lang w:val="en-GB"/>
        </w:rPr>
        <w:t xml:space="preserve">In 1999, </w:t>
      </w:r>
      <w:r w:rsidRPr="00724FAA">
        <w:rPr>
          <w:rFonts w:ascii="Book Antiqua" w:hAnsi="Book Antiqua"/>
          <w:color w:val="000000"/>
        </w:rPr>
        <w:t xml:space="preserve">Nielsen </w:t>
      </w:r>
      <w:r w:rsidRPr="00724FAA">
        <w:rPr>
          <w:rFonts w:ascii="Book Antiqua" w:hAnsi="Book Antiqua"/>
          <w:i/>
          <w:color w:val="000000"/>
        </w:rPr>
        <w:t>et al</w:t>
      </w:r>
      <w:r w:rsidRPr="00724FAA">
        <w:rPr>
          <w:rFonts w:ascii="Book Antiqua" w:hAnsi="Book Antiqua"/>
          <w:color w:val="000000"/>
          <w:vertAlign w:val="superscript"/>
        </w:rPr>
        <w:t>[85]</w:t>
      </w:r>
      <w:r w:rsidRPr="00724FAA">
        <w:rPr>
          <w:rFonts w:ascii="Book Antiqua" w:hAnsi="Book Antiqua"/>
          <w:color w:val="000000"/>
        </w:rPr>
        <w:t xml:space="preserve"> analysis in a large cohort of CRC patients (</w:t>
      </w:r>
      <w:r w:rsidRPr="00724FAA">
        <w:rPr>
          <w:rFonts w:ascii="Book Antiqua" w:hAnsi="Book Antiqua"/>
          <w:i/>
          <w:color w:val="000000"/>
        </w:rPr>
        <w:t>n</w:t>
      </w:r>
      <w:r w:rsidRPr="00724FAA">
        <w:rPr>
          <w:rFonts w:ascii="Book Antiqua" w:hAnsi="Book Antiqua"/>
          <w:color w:val="000000"/>
        </w:rPr>
        <w:t xml:space="preserve"> = 584) of all Dukes’ stages displayed a significant correlation between high MCD positive to tryptase and good prognosis (</w:t>
      </w:r>
      <w:r w:rsidRPr="00724FAA">
        <w:rPr>
          <w:rFonts w:ascii="Book Antiqua" w:hAnsi="Book Antiqua"/>
          <w:i/>
          <w:color w:val="000000"/>
        </w:rPr>
        <w:t>P</w:t>
      </w:r>
      <w:r w:rsidRPr="00724FAA">
        <w:rPr>
          <w:rFonts w:ascii="Book Antiqua" w:hAnsi="Book Antiqua"/>
          <w:color w:val="000000"/>
        </w:rPr>
        <w:t xml:space="preserve"> = 0.02); 50% of all patients with high MCD positive to tryptase were still alive at 3 years.</w:t>
      </w:r>
    </w:p>
    <w:p w:rsidR="00977DCA" w:rsidRPr="00724FAA" w:rsidRDefault="00977DCA" w:rsidP="00B07C39">
      <w:pPr>
        <w:tabs>
          <w:tab w:val="left" w:pos="8789"/>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rPr>
        <w:t xml:space="preserve">Subsequently, Tan </w:t>
      </w:r>
      <w:r w:rsidRPr="00724FAA">
        <w:rPr>
          <w:rFonts w:ascii="Book Antiqua" w:hAnsi="Book Antiqua"/>
          <w:i/>
          <w:color w:val="000000"/>
        </w:rPr>
        <w:t>et al</w:t>
      </w:r>
      <w:r w:rsidRPr="00724FAA">
        <w:rPr>
          <w:rFonts w:ascii="Book Antiqua" w:hAnsi="Book Antiqua"/>
          <w:color w:val="000000"/>
          <w:vertAlign w:val="superscript"/>
          <w:lang w:eastAsia="zh-CN"/>
        </w:rPr>
        <w:t>[86]</w:t>
      </w:r>
      <w:r w:rsidRPr="00724FAA">
        <w:rPr>
          <w:rFonts w:ascii="Book Antiqua" w:hAnsi="Book Antiqua"/>
          <w:color w:val="000000"/>
          <w:vertAlign w:val="superscript"/>
        </w:rPr>
        <w:t xml:space="preserve"> </w:t>
      </w:r>
      <w:r w:rsidRPr="00724FAA">
        <w:rPr>
          <w:rFonts w:ascii="Book Antiqua" w:hAnsi="Book Antiqua"/>
          <w:color w:val="000000"/>
        </w:rPr>
        <w:t>observed that high MCD (positive to tryptase and chymase) is also related to a significantly higher 5-year survival rate (SR). In their study on 60 CRC patients of all TNM stages, a 59% SR was recorded for patients with high MCD compared to 33.3% in those with low MCD (</w:t>
      </w:r>
      <w:r w:rsidRPr="00724FAA">
        <w:rPr>
          <w:rFonts w:ascii="Book Antiqua" w:hAnsi="Book Antiqua"/>
          <w:i/>
          <w:color w:val="000000"/>
        </w:rPr>
        <w:t>P</w:t>
      </w:r>
      <w:r w:rsidRPr="00724FAA">
        <w:rPr>
          <w:rFonts w:ascii="Book Antiqua" w:hAnsi="Book Antiqua"/>
          <w:color w:val="000000"/>
        </w:rPr>
        <w:t xml:space="preserve"> &lt; 0.01). Curiously, </w:t>
      </w:r>
      <w:r w:rsidRPr="00724FAA">
        <w:rPr>
          <w:rFonts w:ascii="Book Antiqua" w:hAnsi="Book Antiqua"/>
          <w:color w:val="000000"/>
        </w:rPr>
        <w:lastRenderedPageBreak/>
        <w:t>low MCD was significantly related to deeper depth of invasion, but also to low rates of lymph node and distant metastases</w:t>
      </w:r>
      <w:r w:rsidRPr="00724FAA">
        <w:rPr>
          <w:rFonts w:ascii="Book Antiqua" w:hAnsi="Book Antiqua"/>
          <w:color w:val="000000"/>
          <w:vertAlign w:val="superscript"/>
        </w:rPr>
        <w:t>[86]</w:t>
      </w:r>
      <w:r w:rsidRPr="00724FAA">
        <w:rPr>
          <w:rFonts w:ascii="Book Antiqua" w:hAnsi="Book Antiqua"/>
          <w:color w:val="000000"/>
        </w:rPr>
        <w:t>.</w:t>
      </w:r>
    </w:p>
    <w:p w:rsidR="00977DCA" w:rsidRPr="00724FAA" w:rsidRDefault="00977DCA" w:rsidP="00B07C39">
      <w:pPr>
        <w:tabs>
          <w:tab w:val="left" w:pos="8789"/>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lang w:val="en-GB"/>
        </w:rPr>
        <w:t>Recently, Elezo</w:t>
      </w:r>
      <w:r w:rsidRPr="00724FAA">
        <w:rPr>
          <w:rFonts w:ascii="Book Antiqua" w:hAnsi="Book Antiqua"/>
          <w:color w:val="000000"/>
        </w:rPr>
        <w:t>ğ</w:t>
      </w:r>
      <w:r w:rsidRPr="00724FAA">
        <w:rPr>
          <w:rFonts w:ascii="Book Antiqua" w:hAnsi="Book Antiqua"/>
          <w:color w:val="000000"/>
          <w:lang w:val="en-GB"/>
        </w:rPr>
        <w:t>lu and Tolunay</w:t>
      </w:r>
      <w:r w:rsidRPr="00724FAA">
        <w:rPr>
          <w:rFonts w:ascii="Book Antiqua" w:hAnsi="Book Antiqua"/>
          <w:color w:val="000000"/>
          <w:vertAlign w:val="superscript"/>
        </w:rPr>
        <w:t>[87]</w:t>
      </w:r>
      <w:r w:rsidRPr="00724FAA">
        <w:rPr>
          <w:rFonts w:ascii="Book Antiqua" w:hAnsi="Book Antiqua"/>
          <w:color w:val="000000"/>
          <w:lang w:val="en-GB"/>
        </w:rPr>
        <w:t xml:space="preserve"> displayed </w:t>
      </w:r>
      <w:r w:rsidRPr="00724FAA">
        <w:rPr>
          <w:rFonts w:ascii="Book Antiqua" w:hAnsi="Book Antiqua"/>
          <w:color w:val="000000"/>
        </w:rPr>
        <w:t>a significant correlation between MCD positive to tryptase, MVD, and survival</w:t>
      </w:r>
      <w:r w:rsidRPr="00724FAA">
        <w:rPr>
          <w:rFonts w:ascii="Book Antiqua" w:hAnsi="Book Antiqua"/>
          <w:color w:val="000000"/>
          <w:lang w:val="en-GB"/>
        </w:rPr>
        <w:t xml:space="preserve"> in </w:t>
      </w:r>
      <w:r w:rsidRPr="00724FAA">
        <w:rPr>
          <w:rFonts w:ascii="Book Antiqua" w:hAnsi="Book Antiqua"/>
          <w:color w:val="000000"/>
        </w:rPr>
        <w:t>204 CRC patients of all TNM stages</w:t>
      </w:r>
      <w:r w:rsidRPr="00724FAA">
        <w:rPr>
          <w:rFonts w:ascii="Book Antiqua" w:hAnsi="Book Antiqua"/>
          <w:color w:val="000000"/>
          <w:lang w:eastAsia="zh-CN"/>
        </w:rPr>
        <w:t xml:space="preserve">. </w:t>
      </w:r>
      <w:r w:rsidRPr="00724FAA">
        <w:rPr>
          <w:rFonts w:ascii="Book Antiqua" w:hAnsi="Book Antiqua"/>
          <w:color w:val="000000"/>
        </w:rPr>
        <w:t>In the MC group, for values  &lt;  10, the five-year SR was 48%, whereas for values &gt; 10 it rose to 58% (</w:t>
      </w:r>
      <w:r w:rsidRPr="00724FAA">
        <w:rPr>
          <w:rFonts w:ascii="Book Antiqua" w:hAnsi="Book Antiqua"/>
          <w:i/>
          <w:color w:val="000000"/>
        </w:rPr>
        <w:t>P</w:t>
      </w:r>
      <w:r w:rsidRPr="00724FAA">
        <w:rPr>
          <w:rFonts w:ascii="Book Antiqua" w:hAnsi="Book Antiqua"/>
          <w:color w:val="000000"/>
        </w:rPr>
        <w:t xml:space="preserve"> = 0.035). In the MVD arm for values  &lt;  10, the five-year SR was 46%, while for values ≥ 10 it was 58%(</w:t>
      </w:r>
      <w:r w:rsidRPr="00724FAA">
        <w:rPr>
          <w:rFonts w:ascii="Book Antiqua" w:hAnsi="Book Antiqua"/>
          <w:i/>
          <w:color w:val="000000"/>
        </w:rPr>
        <w:t>P</w:t>
      </w:r>
      <w:r w:rsidRPr="00724FAA">
        <w:rPr>
          <w:rFonts w:ascii="Book Antiqua" w:hAnsi="Book Antiqua"/>
          <w:color w:val="000000"/>
        </w:rPr>
        <w:t xml:space="preserve"> = 0.042)</w:t>
      </w:r>
      <w:r w:rsidRPr="00724FAA">
        <w:rPr>
          <w:rFonts w:ascii="Book Antiqua" w:hAnsi="Book Antiqua"/>
          <w:color w:val="000000"/>
          <w:vertAlign w:val="superscript"/>
          <w:lang w:val="en-GB"/>
        </w:rPr>
        <w:t>[87]</w:t>
      </w:r>
      <w:r w:rsidRPr="00724FAA">
        <w:rPr>
          <w:rFonts w:ascii="Book Antiqua" w:hAnsi="Book Antiqua"/>
          <w:color w:val="000000"/>
        </w:rPr>
        <w:t>.</w:t>
      </w:r>
    </w:p>
    <w:p w:rsidR="00977DCA" w:rsidRPr="00724FAA" w:rsidRDefault="00977DCA" w:rsidP="00B07C39">
      <w:pPr>
        <w:tabs>
          <w:tab w:val="left" w:pos="0"/>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rPr>
        <w:t>In 1989 Fisher was one of the first researchers to identify high MCD as an unfavorable prognostic factor independent from disease stage or lymph nodal status in 331 rectal cancer patients of all Dukes’ stages</w:t>
      </w:r>
      <w:r w:rsidRPr="00724FAA">
        <w:rPr>
          <w:rFonts w:ascii="Book Antiqua" w:hAnsi="Book Antiqua"/>
          <w:color w:val="000000"/>
          <w:vertAlign w:val="superscript"/>
        </w:rPr>
        <w:t>[88]</w:t>
      </w:r>
      <w:r w:rsidRPr="00724FAA">
        <w:rPr>
          <w:rFonts w:ascii="Book Antiqua" w:hAnsi="Book Antiqua"/>
          <w:color w:val="000000"/>
        </w:rPr>
        <w:t xml:space="preserve">. </w:t>
      </w:r>
    </w:p>
    <w:p w:rsidR="00977DCA" w:rsidRPr="00724FAA" w:rsidRDefault="00977DCA" w:rsidP="00F11539">
      <w:pPr>
        <w:tabs>
          <w:tab w:val="left" w:pos="8789"/>
        </w:tabs>
        <w:snapToGrid w:val="0"/>
        <w:spacing w:line="360" w:lineRule="auto"/>
        <w:ind w:right="-1"/>
        <w:jc w:val="both"/>
        <w:rPr>
          <w:rFonts w:ascii="Book Antiqua" w:hAnsi="Book Antiqua"/>
          <w:color w:val="000000"/>
        </w:rPr>
      </w:pPr>
      <w:r w:rsidRPr="00724FAA">
        <w:rPr>
          <w:rFonts w:ascii="Book Antiqua" w:hAnsi="Book Antiqua"/>
          <w:color w:val="000000"/>
        </w:rPr>
        <w:t xml:space="preserve">In 60 patients with CRC of all TNM stages Acikalin </w:t>
      </w:r>
      <w:r w:rsidRPr="00724FAA">
        <w:rPr>
          <w:rFonts w:ascii="Book Antiqua" w:hAnsi="Book Antiqua"/>
          <w:i/>
          <w:color w:val="000000"/>
        </w:rPr>
        <w:t>et al</w:t>
      </w:r>
      <w:r w:rsidRPr="00724FAA">
        <w:rPr>
          <w:rFonts w:ascii="Book Antiqua" w:hAnsi="Book Antiqua"/>
          <w:color w:val="000000"/>
          <w:vertAlign w:val="superscript"/>
        </w:rPr>
        <w:t>[49]</w:t>
      </w:r>
      <w:r w:rsidRPr="00724FAA">
        <w:rPr>
          <w:rFonts w:ascii="Book Antiqua" w:hAnsi="Book Antiqua"/>
          <w:color w:val="000000"/>
        </w:rPr>
        <w:t xml:space="preserve"> showed that MCD (evaluated by means of the Giemsa stain) was higher in patients with disease recurrence compared to those patients who had been disease free for at least 24 months (</w:t>
      </w:r>
      <w:r w:rsidRPr="00724FAA">
        <w:rPr>
          <w:rFonts w:ascii="Book Antiqua" w:hAnsi="Book Antiqua"/>
          <w:i/>
          <w:color w:val="000000"/>
        </w:rPr>
        <w:t>P</w:t>
      </w:r>
      <w:r w:rsidRPr="00724FAA">
        <w:rPr>
          <w:rFonts w:ascii="Book Antiqua" w:hAnsi="Book Antiqua"/>
          <w:color w:val="000000"/>
        </w:rPr>
        <w:t xml:space="preserve"> &lt; 0.001), and that it was correlated to short disease-free survival (</w:t>
      </w:r>
      <w:r w:rsidRPr="00724FAA">
        <w:rPr>
          <w:rFonts w:ascii="Book Antiqua" w:hAnsi="Book Antiqua"/>
          <w:i/>
          <w:color w:val="000000"/>
        </w:rPr>
        <w:t>P</w:t>
      </w:r>
      <w:r w:rsidRPr="00724FAA">
        <w:rPr>
          <w:rFonts w:ascii="Book Antiqua" w:hAnsi="Book Antiqua"/>
          <w:color w:val="000000"/>
        </w:rPr>
        <w:t xml:space="preserve"> =  0.0013), vascular invasion (</w:t>
      </w:r>
      <w:r w:rsidRPr="00724FAA">
        <w:rPr>
          <w:rFonts w:ascii="Book Antiqua" w:hAnsi="Book Antiqua"/>
          <w:i/>
          <w:color w:val="000000"/>
        </w:rPr>
        <w:t>P</w:t>
      </w:r>
      <w:r w:rsidRPr="00724FAA">
        <w:rPr>
          <w:rFonts w:ascii="Book Antiqua" w:hAnsi="Book Antiqua"/>
          <w:color w:val="000000"/>
        </w:rPr>
        <w:t xml:space="preserve"> = 0.06), depth of penetration (</w:t>
      </w:r>
      <w:r w:rsidRPr="00724FAA">
        <w:rPr>
          <w:rFonts w:ascii="Book Antiqua" w:hAnsi="Book Antiqua"/>
          <w:i/>
          <w:color w:val="000000"/>
        </w:rPr>
        <w:t>P</w:t>
      </w:r>
      <w:r w:rsidRPr="00724FAA">
        <w:rPr>
          <w:rFonts w:ascii="Book Antiqua" w:hAnsi="Book Antiqua"/>
          <w:color w:val="000000"/>
        </w:rPr>
        <w:t xml:space="preserve"> = 0.05), lymph nodes metastases (</w:t>
      </w:r>
      <w:r w:rsidRPr="00724FAA">
        <w:rPr>
          <w:rFonts w:ascii="Book Antiqua" w:hAnsi="Book Antiqua"/>
          <w:i/>
          <w:color w:val="000000"/>
        </w:rPr>
        <w:t>P</w:t>
      </w:r>
      <w:r w:rsidRPr="00724FAA">
        <w:rPr>
          <w:rFonts w:ascii="Book Antiqua" w:hAnsi="Book Antiqua"/>
          <w:color w:val="000000"/>
        </w:rPr>
        <w:t xml:space="preserve"> = 0.05), liver metastases (</w:t>
      </w:r>
      <w:r w:rsidRPr="00724FAA">
        <w:rPr>
          <w:rFonts w:ascii="Book Antiqua" w:hAnsi="Book Antiqua"/>
          <w:i/>
          <w:color w:val="000000"/>
        </w:rPr>
        <w:t>P</w:t>
      </w:r>
      <w:r w:rsidRPr="00724FAA">
        <w:rPr>
          <w:rFonts w:ascii="Book Antiqua" w:hAnsi="Book Antiqua"/>
          <w:color w:val="000000"/>
        </w:rPr>
        <w:t xml:space="preserve"> = 0.05) and high TNM stage (</w:t>
      </w:r>
      <w:r w:rsidRPr="00724FAA">
        <w:rPr>
          <w:rFonts w:ascii="Book Antiqua" w:hAnsi="Book Antiqua"/>
          <w:i/>
          <w:color w:val="000000"/>
        </w:rPr>
        <w:t>P</w:t>
      </w:r>
      <w:r w:rsidRPr="00724FAA">
        <w:rPr>
          <w:rFonts w:ascii="Book Antiqua" w:hAnsi="Book Antiqua"/>
          <w:color w:val="000000"/>
        </w:rPr>
        <w:t xml:space="preserve"> = 0.05).</w:t>
      </w:r>
    </w:p>
    <w:p w:rsidR="00977DCA" w:rsidRPr="00724FAA" w:rsidRDefault="00977DCA" w:rsidP="00F11539">
      <w:pPr>
        <w:tabs>
          <w:tab w:val="left" w:pos="8789"/>
        </w:tabs>
        <w:snapToGrid w:val="0"/>
        <w:spacing w:line="360" w:lineRule="auto"/>
        <w:ind w:right="-1"/>
        <w:jc w:val="both"/>
        <w:rPr>
          <w:rFonts w:ascii="Book Antiqua" w:hAnsi="Book Antiqua"/>
          <w:color w:val="000000"/>
        </w:rPr>
      </w:pPr>
      <w:r w:rsidRPr="00724FAA">
        <w:rPr>
          <w:rFonts w:ascii="Book Antiqua" w:hAnsi="Book Antiqua"/>
          <w:color w:val="000000"/>
        </w:rPr>
        <w:t xml:space="preserve">Yodavudh </w:t>
      </w:r>
      <w:r w:rsidRPr="00724FAA">
        <w:rPr>
          <w:rFonts w:ascii="Book Antiqua" w:hAnsi="Book Antiqua" w:cs="Arial"/>
          <w:i/>
          <w:color w:val="000000"/>
          <w:lang w:val="en-GB"/>
        </w:rPr>
        <w:t>et al</w:t>
      </w:r>
      <w:r w:rsidRPr="00724FAA">
        <w:rPr>
          <w:rFonts w:ascii="Book Antiqua" w:hAnsi="Book Antiqua"/>
          <w:color w:val="000000"/>
          <w:vertAlign w:val="superscript"/>
        </w:rPr>
        <w:t>[89]</w:t>
      </w:r>
      <w:r w:rsidRPr="00724FAA">
        <w:rPr>
          <w:rFonts w:ascii="Book Antiqua" w:hAnsi="Book Antiqua" w:cs="Arial"/>
          <w:color w:val="000000"/>
          <w:lang w:val="en-GB"/>
        </w:rPr>
        <w:t xml:space="preserve"> confirmed </w:t>
      </w:r>
      <w:r w:rsidRPr="00724FAA">
        <w:rPr>
          <w:rFonts w:ascii="Book Antiqua" w:hAnsi="Book Antiqua"/>
          <w:color w:val="000000"/>
          <w:lang w:val="en-GB"/>
        </w:rPr>
        <w:t>Elezo</w:t>
      </w:r>
      <w:r w:rsidRPr="00724FAA">
        <w:rPr>
          <w:rFonts w:ascii="Book Antiqua" w:hAnsi="Book Antiqua"/>
          <w:color w:val="000000"/>
        </w:rPr>
        <w:t>ğ</w:t>
      </w:r>
      <w:r w:rsidRPr="00724FAA">
        <w:rPr>
          <w:rFonts w:ascii="Book Antiqua" w:hAnsi="Book Antiqua"/>
          <w:color w:val="000000"/>
          <w:lang w:val="en-GB"/>
        </w:rPr>
        <w:t>lu and Tolunay’s report</w:t>
      </w:r>
      <w:r w:rsidRPr="00724FAA">
        <w:rPr>
          <w:rFonts w:ascii="Book Antiqua" w:hAnsi="Book Antiqua"/>
          <w:color w:val="000000"/>
          <w:vertAlign w:val="superscript"/>
          <w:lang w:val="en-GB"/>
        </w:rPr>
        <w:t>[87]</w:t>
      </w:r>
      <w:r w:rsidRPr="00724FAA">
        <w:rPr>
          <w:rFonts w:ascii="Book Antiqua" w:hAnsi="Book Antiqua"/>
          <w:color w:val="000000"/>
          <w:lang w:val="en-GB"/>
        </w:rPr>
        <w:t xml:space="preserve"> of </w:t>
      </w:r>
      <w:r w:rsidRPr="00724FAA">
        <w:rPr>
          <w:rFonts w:ascii="Book Antiqua" w:hAnsi="Book Antiqua" w:cs="Arial"/>
          <w:color w:val="000000"/>
          <w:lang w:val="en-GB"/>
        </w:rPr>
        <w:t xml:space="preserve">a strong correlation </w:t>
      </w:r>
      <w:r w:rsidRPr="00724FAA">
        <w:rPr>
          <w:rFonts w:ascii="Book Antiqua" w:hAnsi="Book Antiqua"/>
          <w:color w:val="000000"/>
        </w:rPr>
        <w:t>between MCD positive to tryptase, MVD, and survival in 130 CRC patients of all TNM stages. Contrarily however, they showed that low MVD (hypovascular tumor tissue) and low MCD are related to significantly longer survival rates (</w:t>
      </w:r>
      <w:r w:rsidRPr="00724FAA">
        <w:rPr>
          <w:rFonts w:ascii="Book Antiqua" w:hAnsi="Book Antiqua"/>
          <w:i/>
          <w:color w:val="000000"/>
        </w:rPr>
        <w:t>P</w:t>
      </w:r>
      <w:r w:rsidRPr="00724FAA">
        <w:rPr>
          <w:rFonts w:ascii="Book Antiqua" w:hAnsi="Book Antiqua"/>
          <w:color w:val="000000"/>
        </w:rPr>
        <w:t xml:space="preserve"> &lt; 0.0001).</w:t>
      </w:r>
    </w:p>
    <w:p w:rsidR="00977DCA" w:rsidRPr="00724FAA" w:rsidRDefault="00977DCA" w:rsidP="001A4B8B">
      <w:pPr>
        <w:tabs>
          <w:tab w:val="left" w:pos="8789"/>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rPr>
        <w:t>Gulubova and Vlaykova</w:t>
      </w:r>
      <w:r w:rsidRPr="00724FAA">
        <w:rPr>
          <w:rFonts w:ascii="Book Antiqua" w:hAnsi="Book Antiqua"/>
          <w:color w:val="000000"/>
          <w:vertAlign w:val="superscript"/>
        </w:rPr>
        <w:t>[50]</w:t>
      </w:r>
      <w:r w:rsidRPr="00724FAA">
        <w:rPr>
          <w:rFonts w:ascii="Book Antiqua" w:hAnsi="Book Antiqua"/>
          <w:color w:val="000000"/>
        </w:rPr>
        <w:t xml:space="preserve"> also confirmed a significant correlation between MCD positive to tryptase, MVD, and survival in 106 CRC patients of all TNM stages. Patients with low MCD had a significantly better prognosis compared to those with high MCD (</w:t>
      </w:r>
      <w:r w:rsidRPr="00724FAA">
        <w:rPr>
          <w:rFonts w:ascii="Book Antiqua" w:hAnsi="Book Antiqua"/>
          <w:i/>
          <w:color w:val="000000"/>
        </w:rPr>
        <w:t>P</w:t>
      </w:r>
      <w:r w:rsidRPr="00724FAA">
        <w:rPr>
          <w:rFonts w:ascii="Book Antiqua" w:hAnsi="Book Antiqua"/>
          <w:color w:val="000000"/>
        </w:rPr>
        <w:t xml:space="preserve"> = 0.038)</w:t>
      </w:r>
      <w:r w:rsidRPr="00724FAA">
        <w:rPr>
          <w:rFonts w:ascii="Book Antiqua" w:hAnsi="Book Antiqua"/>
          <w:color w:val="000000"/>
          <w:vertAlign w:val="superscript"/>
        </w:rPr>
        <w:t>[50]</w:t>
      </w:r>
      <w:r w:rsidRPr="00724FAA">
        <w:rPr>
          <w:rFonts w:ascii="Book Antiqua" w:hAnsi="Book Antiqua"/>
          <w:color w:val="000000"/>
        </w:rPr>
        <w:t>. In the same way, hypovascular tumor tissue was related to highly significantly longer survival than hypervascular tumor tissue (</w:t>
      </w:r>
      <w:r w:rsidRPr="00724FAA">
        <w:rPr>
          <w:rFonts w:ascii="Book Antiqua" w:hAnsi="Book Antiqua"/>
          <w:i/>
          <w:color w:val="000000"/>
        </w:rPr>
        <w:t>P</w:t>
      </w:r>
      <w:r w:rsidRPr="00724FAA">
        <w:rPr>
          <w:rFonts w:ascii="Book Antiqua" w:hAnsi="Book Antiqua"/>
          <w:color w:val="000000"/>
        </w:rPr>
        <w:t xml:space="preserve"> &lt; 0.0001)</w:t>
      </w:r>
      <w:r w:rsidRPr="00724FAA">
        <w:rPr>
          <w:rFonts w:ascii="Book Antiqua" w:hAnsi="Book Antiqua"/>
          <w:color w:val="000000"/>
          <w:vertAlign w:val="superscript"/>
        </w:rPr>
        <w:t>[50]</w:t>
      </w:r>
      <w:r w:rsidRPr="00724FAA">
        <w:rPr>
          <w:rFonts w:ascii="Book Antiqua" w:hAnsi="Book Antiqua"/>
          <w:color w:val="000000"/>
        </w:rPr>
        <w:t>.</w:t>
      </w:r>
    </w:p>
    <w:p w:rsidR="00977DCA" w:rsidRPr="00724FAA" w:rsidRDefault="00977DCA" w:rsidP="001A4B8B">
      <w:pPr>
        <w:tabs>
          <w:tab w:val="left" w:pos="0"/>
        </w:tabs>
        <w:snapToGrid w:val="0"/>
        <w:spacing w:line="360" w:lineRule="auto"/>
        <w:ind w:right="-1" w:firstLineChars="50" w:firstLine="120"/>
        <w:jc w:val="both"/>
        <w:rPr>
          <w:rFonts w:ascii="Book Antiqua" w:hAnsi="Book Antiqua"/>
          <w:color w:val="000000"/>
          <w:u w:val="single"/>
        </w:rPr>
      </w:pPr>
      <w:r w:rsidRPr="00724FAA">
        <w:rPr>
          <w:rFonts w:ascii="Book Antiqua" w:hAnsi="Book Antiqua"/>
          <w:color w:val="000000"/>
        </w:rPr>
        <w:t xml:space="preserve">In a recent series of 41 gastrointestinal cancer patients (of whom 22 had CRC of TNM stage IIIC), Ammendola </w:t>
      </w:r>
      <w:r w:rsidRPr="00724FAA">
        <w:rPr>
          <w:rFonts w:ascii="Book Antiqua" w:hAnsi="Book Antiqua"/>
          <w:i/>
          <w:color w:val="000000"/>
        </w:rPr>
        <w:t>et al</w:t>
      </w:r>
      <w:r w:rsidRPr="00724FAA">
        <w:rPr>
          <w:rFonts w:ascii="Book Antiqua" w:hAnsi="Book Antiqua"/>
          <w:color w:val="000000"/>
          <w:vertAlign w:val="superscript"/>
        </w:rPr>
        <w:t>[30]</w:t>
      </w:r>
      <w:r w:rsidRPr="00724FAA">
        <w:rPr>
          <w:rFonts w:ascii="Book Antiqua" w:hAnsi="Book Antiqua"/>
          <w:color w:val="000000"/>
        </w:rPr>
        <w:t xml:space="preserve"> showed a significant correlation between </w:t>
      </w:r>
      <w:r w:rsidRPr="00724FAA">
        <w:rPr>
          <w:rFonts w:ascii="Book Antiqua" w:hAnsi="Book Antiqua"/>
          <w:color w:val="000000"/>
          <w:lang w:val="en-GB"/>
        </w:rPr>
        <w:t>MCD positive to tryptase and</w:t>
      </w:r>
      <w:r w:rsidRPr="00724FAA">
        <w:rPr>
          <w:rFonts w:ascii="Book Antiqua" w:hAnsi="Book Antiqua"/>
          <w:color w:val="000000"/>
        </w:rPr>
        <w:t xml:space="preserve"> the number of metastatic lymph nodes harvested (</w:t>
      </w:r>
      <w:r w:rsidRPr="00724FAA">
        <w:rPr>
          <w:rFonts w:ascii="Book Antiqua" w:hAnsi="Book Antiqua"/>
          <w:i/>
          <w:color w:val="000000"/>
        </w:rPr>
        <w:t>P</w:t>
      </w:r>
      <w:r w:rsidRPr="00724FAA">
        <w:rPr>
          <w:rFonts w:ascii="Book Antiqua" w:hAnsi="Book Antiqua"/>
          <w:color w:val="000000"/>
        </w:rPr>
        <w:t xml:space="preserve"> = 0.01), and between MCD in primary tumor tissue and in metastatic lymph node </w:t>
      </w:r>
      <w:r w:rsidRPr="00724FAA">
        <w:rPr>
          <w:rFonts w:ascii="Book Antiqua" w:hAnsi="Book Antiqua"/>
          <w:color w:val="000000"/>
        </w:rPr>
        <w:lastRenderedPageBreak/>
        <w:t>tissue (</w:t>
      </w:r>
      <w:r w:rsidRPr="00724FAA">
        <w:rPr>
          <w:rFonts w:ascii="Book Antiqua" w:hAnsi="Book Antiqua"/>
          <w:i/>
          <w:color w:val="000000"/>
        </w:rPr>
        <w:t>P</w:t>
      </w:r>
      <w:r w:rsidRPr="00724FAA">
        <w:rPr>
          <w:rFonts w:ascii="Book Antiqua" w:hAnsi="Book Antiqua"/>
          <w:color w:val="000000"/>
        </w:rPr>
        <w:t xml:space="preserve"> = 0.02). These data suggest that MCD in primary tumor tissue could be a useful prognostic marker</w:t>
      </w:r>
      <w:r w:rsidRPr="00724FAA">
        <w:rPr>
          <w:rFonts w:ascii="Book Antiqua" w:hAnsi="Book Antiqua"/>
          <w:color w:val="000000"/>
          <w:vertAlign w:val="superscript"/>
        </w:rPr>
        <w:t>[30,49]</w:t>
      </w:r>
      <w:r w:rsidRPr="00724FAA">
        <w:rPr>
          <w:rFonts w:ascii="Book Antiqua" w:hAnsi="Book Antiqua"/>
          <w:color w:val="000000"/>
        </w:rPr>
        <w:t>, surrogating the number of postoperative metastatic lymph nodes after surgical treatment in gastrointestinal cancer patients</w:t>
      </w:r>
      <w:r w:rsidRPr="00724FAA">
        <w:rPr>
          <w:rFonts w:ascii="Book Antiqua" w:hAnsi="Book Antiqua"/>
          <w:color w:val="000000"/>
          <w:vertAlign w:val="superscript"/>
        </w:rPr>
        <w:t>[91-94]</w:t>
      </w:r>
      <w:r w:rsidRPr="00724FAA">
        <w:rPr>
          <w:rFonts w:ascii="Book Antiqua" w:hAnsi="Book Antiqua"/>
          <w:color w:val="000000"/>
        </w:rPr>
        <w:t>.</w:t>
      </w:r>
    </w:p>
    <w:p w:rsidR="00977DCA" w:rsidRPr="00724FAA" w:rsidRDefault="00977DCA" w:rsidP="001A4B8B">
      <w:pPr>
        <w:tabs>
          <w:tab w:val="left" w:pos="8789"/>
        </w:tabs>
        <w:snapToGrid w:val="0"/>
        <w:spacing w:line="360" w:lineRule="auto"/>
        <w:ind w:right="-1" w:firstLineChars="50" w:firstLine="120"/>
        <w:jc w:val="both"/>
        <w:rPr>
          <w:rFonts w:ascii="Book Antiqua" w:hAnsi="Book Antiqua"/>
          <w:color w:val="000000"/>
        </w:rPr>
      </w:pPr>
      <w:r w:rsidRPr="00724FAA">
        <w:rPr>
          <w:rFonts w:ascii="Book Antiqua" w:hAnsi="Book Antiqua"/>
          <w:color w:val="000000"/>
        </w:rPr>
        <w:t xml:space="preserve">Even more recently, Malfettone </w:t>
      </w:r>
      <w:r w:rsidRPr="00724FAA">
        <w:rPr>
          <w:rFonts w:ascii="Book Antiqua" w:hAnsi="Book Antiqua"/>
          <w:i/>
          <w:color w:val="000000"/>
        </w:rPr>
        <w:t>et al</w:t>
      </w:r>
      <w:r w:rsidRPr="00724FAA">
        <w:rPr>
          <w:rFonts w:ascii="Book Antiqua" w:hAnsi="Book Antiqua"/>
          <w:color w:val="000000"/>
          <w:vertAlign w:val="superscript"/>
        </w:rPr>
        <w:t>[90]</w:t>
      </w:r>
      <w:r w:rsidRPr="00724FAA">
        <w:rPr>
          <w:rFonts w:ascii="Book Antiqua" w:hAnsi="Book Antiqua"/>
          <w:color w:val="000000"/>
        </w:rPr>
        <w:t xml:space="preserve"> showed in 115 CRC patients of all TNM stages that high </w:t>
      </w:r>
      <w:r w:rsidRPr="00724FAA">
        <w:rPr>
          <w:rFonts w:ascii="Book Antiqua" w:hAnsi="Book Antiqua"/>
          <w:color w:val="000000"/>
          <w:lang w:val="en-GB"/>
        </w:rPr>
        <w:t xml:space="preserve">MCD positive to tryptase </w:t>
      </w:r>
      <w:r w:rsidRPr="00724FAA">
        <w:rPr>
          <w:rFonts w:ascii="Book Antiqua" w:hAnsi="Book Antiqua"/>
          <w:color w:val="000000"/>
        </w:rPr>
        <w:t>correlates with the advanced stages of CRC (</w:t>
      </w:r>
      <w:r w:rsidRPr="00724FAA">
        <w:rPr>
          <w:rFonts w:ascii="Book Antiqua" w:hAnsi="Book Antiqua"/>
          <w:i/>
          <w:color w:val="000000"/>
        </w:rPr>
        <w:t>P</w:t>
      </w:r>
      <w:r w:rsidRPr="00724FAA">
        <w:rPr>
          <w:rFonts w:ascii="Book Antiqua" w:hAnsi="Book Antiqua"/>
          <w:color w:val="000000"/>
        </w:rPr>
        <w:t xml:space="preserve"> = 0.025). In particular, the expression of PAR-2 (especially at the sites most infiltrated by MCs) is related to MCD expression</w:t>
      </w:r>
      <w:r w:rsidRPr="00724FAA">
        <w:rPr>
          <w:rFonts w:ascii="Book Antiqua" w:hAnsi="Book Antiqua"/>
          <w:color w:val="000000"/>
          <w:vertAlign w:val="superscript"/>
        </w:rPr>
        <w:t>[90]</w:t>
      </w:r>
      <w:r w:rsidRPr="00724FAA">
        <w:rPr>
          <w:rFonts w:ascii="Book Antiqua" w:hAnsi="Book Antiqua"/>
          <w:color w:val="000000"/>
        </w:rPr>
        <w:t>. Due to the pro-angiogenic activity of tryptase, which stimulates PAR-2 on endothelial cells, it is possible to suggest an involvement of tryptase in CRC angiogenesis</w:t>
      </w:r>
      <w:r w:rsidRPr="00724FAA">
        <w:rPr>
          <w:rFonts w:ascii="Book Antiqua" w:hAnsi="Book Antiqua"/>
          <w:color w:val="000000"/>
          <w:vertAlign w:val="superscript"/>
        </w:rPr>
        <w:t>[90]</w:t>
      </w:r>
      <w:r w:rsidRPr="00724FAA">
        <w:rPr>
          <w:rFonts w:ascii="Book Antiqua" w:hAnsi="Book Antiqua"/>
          <w:color w:val="000000"/>
        </w:rPr>
        <w:t>.</w:t>
      </w:r>
    </w:p>
    <w:p w:rsidR="00977DCA" w:rsidRPr="00724FAA" w:rsidRDefault="00977DCA" w:rsidP="00F11539">
      <w:pPr>
        <w:tabs>
          <w:tab w:val="left" w:pos="8789"/>
        </w:tabs>
        <w:snapToGrid w:val="0"/>
        <w:spacing w:line="360" w:lineRule="auto"/>
        <w:ind w:right="-1"/>
        <w:jc w:val="both"/>
        <w:rPr>
          <w:rFonts w:ascii="Book Antiqua" w:hAnsi="Book Antiqua"/>
          <w:color w:val="000000"/>
        </w:rPr>
      </w:pPr>
    </w:p>
    <w:p w:rsidR="00977DCA" w:rsidRPr="00724FAA" w:rsidRDefault="00977DCA" w:rsidP="00F11539">
      <w:pPr>
        <w:tabs>
          <w:tab w:val="left" w:pos="8789"/>
        </w:tabs>
        <w:snapToGrid w:val="0"/>
        <w:spacing w:line="360" w:lineRule="auto"/>
        <w:ind w:right="-1"/>
        <w:jc w:val="both"/>
        <w:rPr>
          <w:rFonts w:ascii="Book Antiqua" w:hAnsi="Book Antiqua"/>
          <w:color w:val="000000"/>
        </w:rPr>
      </w:pPr>
      <w:r w:rsidRPr="00724FAA">
        <w:rPr>
          <w:rFonts w:ascii="Book Antiqua" w:hAnsi="Book Antiqua" w:cs="Arial"/>
          <w:b/>
          <w:color w:val="000000"/>
          <w:lang w:val="en-GB"/>
        </w:rPr>
        <w:t xml:space="preserve">MAST CELLS, c-KIT RECEPTOR AND PRO-ANGIOGENIC FACTORS FROM MAST CELLS RELEASED AS POSSIBLE THERAPEUTIC TARGETS IN COLORECTAL CANCER </w:t>
      </w:r>
    </w:p>
    <w:p w:rsidR="00977DCA" w:rsidRPr="00724FAA" w:rsidRDefault="00977DCA" w:rsidP="001A4B8B">
      <w:pPr>
        <w:tabs>
          <w:tab w:val="left" w:pos="0"/>
        </w:tabs>
        <w:snapToGrid w:val="0"/>
        <w:spacing w:line="360" w:lineRule="auto"/>
        <w:ind w:right="-1"/>
        <w:jc w:val="both"/>
        <w:rPr>
          <w:rFonts w:ascii="Book Antiqua" w:hAnsi="Book Antiqua" w:cs="Arial"/>
          <w:color w:val="000000"/>
          <w:lang w:val="en-GB"/>
        </w:rPr>
      </w:pPr>
      <w:r w:rsidRPr="00724FAA">
        <w:rPr>
          <w:rFonts w:ascii="Book Antiqua" w:hAnsi="Book Antiqua" w:cs="Arial"/>
          <w:color w:val="000000"/>
          <w:lang w:val="en-GB"/>
        </w:rPr>
        <w:t xml:space="preserve">Ducroc </w:t>
      </w:r>
      <w:r w:rsidRPr="00724FAA">
        <w:rPr>
          <w:rFonts w:ascii="Book Antiqua" w:hAnsi="Book Antiqua" w:cs="Arial"/>
          <w:i/>
          <w:color w:val="000000"/>
          <w:lang w:val="en-GB"/>
        </w:rPr>
        <w:t>et al</w:t>
      </w:r>
      <w:r w:rsidRPr="00724FAA">
        <w:rPr>
          <w:rFonts w:ascii="Book Antiqua" w:hAnsi="Book Antiqua" w:cs="Arial"/>
          <w:color w:val="000000"/>
          <w:vertAlign w:val="superscript"/>
          <w:lang w:val="en-GB"/>
        </w:rPr>
        <w:t>[95]</w:t>
      </w:r>
      <w:r w:rsidRPr="00724FAA">
        <w:rPr>
          <w:rFonts w:ascii="Book Antiqua" w:hAnsi="Book Antiqua" w:cs="Arial"/>
          <w:color w:val="000000"/>
          <w:lang w:val="en-GB"/>
        </w:rPr>
        <w:t xml:space="preserve"> demonstrated a pivotal role of MC tryptase in inducing PAR-2 activation in several human CC cell lines (T84, Caco-2, HT-29, Cl.19A), promoting their proliferation.</w:t>
      </w:r>
    </w:p>
    <w:p w:rsidR="00977DCA" w:rsidRPr="00724FAA" w:rsidRDefault="00977DCA" w:rsidP="001A4B8B">
      <w:pPr>
        <w:tabs>
          <w:tab w:val="left" w:pos="0"/>
        </w:tabs>
        <w:snapToGrid w:val="0"/>
        <w:spacing w:line="360" w:lineRule="auto"/>
        <w:ind w:right="-1" w:firstLineChars="50" w:firstLine="120"/>
        <w:jc w:val="both"/>
        <w:rPr>
          <w:rFonts w:ascii="Book Antiqua" w:hAnsi="Book Antiqua" w:cs="Arial"/>
          <w:color w:val="000000"/>
          <w:lang w:val="en-GB"/>
        </w:rPr>
      </w:pPr>
      <w:r w:rsidRPr="00724FAA">
        <w:rPr>
          <w:rFonts w:ascii="Book Antiqua" w:hAnsi="Book Antiqua" w:cs="Arial"/>
          <w:color w:val="000000"/>
          <w:lang w:val="en-GB"/>
        </w:rPr>
        <w:t xml:space="preserve">Yoshii </w:t>
      </w:r>
      <w:r w:rsidRPr="00724FAA">
        <w:rPr>
          <w:rFonts w:ascii="Book Antiqua" w:hAnsi="Book Antiqua" w:cs="Arial"/>
          <w:i/>
          <w:color w:val="000000"/>
          <w:lang w:val="en-GB"/>
        </w:rPr>
        <w:t>et al</w:t>
      </w:r>
      <w:r w:rsidRPr="00724FAA">
        <w:rPr>
          <w:rFonts w:ascii="Book Antiqua" w:hAnsi="Book Antiqua" w:cs="Arial"/>
          <w:color w:val="000000"/>
          <w:vertAlign w:val="superscript"/>
          <w:lang w:val="en-GB"/>
        </w:rPr>
        <w:t>[96]</w:t>
      </w:r>
      <w:r w:rsidRPr="00724FAA">
        <w:rPr>
          <w:rFonts w:ascii="Book Antiqua" w:hAnsi="Book Antiqua" w:cs="Arial"/>
          <w:color w:val="000000"/>
          <w:lang w:val="en-GB"/>
        </w:rPr>
        <w:t xml:space="preserve"> investigated the distribution of MCD (positive to tryptase) in 30 human CC, showing the prevalence of MCD in the invasive front rather than in either the central tumor part or the normal tissue. In addition, the Authors showed a higher density of PAR-2 in the tumor tissue compared to the normal tissue</w:t>
      </w:r>
      <w:r w:rsidRPr="00724FAA">
        <w:rPr>
          <w:rFonts w:ascii="Book Antiqua" w:hAnsi="Book Antiqua" w:cs="Arial"/>
          <w:color w:val="000000"/>
          <w:vertAlign w:val="superscript"/>
          <w:lang w:val="en-GB"/>
        </w:rPr>
        <w:t>[96]</w:t>
      </w:r>
      <w:r w:rsidRPr="00724FAA">
        <w:rPr>
          <w:rFonts w:ascii="Book Antiqua" w:hAnsi="Book Antiqua" w:cs="Arial"/>
          <w:color w:val="000000"/>
          <w:lang w:val="en-GB"/>
        </w:rPr>
        <w:t>.</w:t>
      </w:r>
    </w:p>
    <w:p w:rsidR="00977DCA" w:rsidRPr="00724FAA" w:rsidRDefault="00977DCA" w:rsidP="00F11539">
      <w:pPr>
        <w:tabs>
          <w:tab w:val="left" w:pos="8789"/>
        </w:tabs>
        <w:snapToGrid w:val="0"/>
        <w:spacing w:line="360" w:lineRule="auto"/>
        <w:ind w:right="-1"/>
        <w:jc w:val="both"/>
        <w:rPr>
          <w:rFonts w:ascii="Book Antiqua" w:hAnsi="Book Antiqua" w:cs="Arial"/>
          <w:color w:val="000000"/>
          <w:lang w:val="en-GB"/>
        </w:rPr>
      </w:pPr>
      <w:r w:rsidRPr="00724FAA">
        <w:rPr>
          <w:rFonts w:ascii="Book Antiqua" w:hAnsi="Book Antiqua" w:cs="Arial"/>
          <w:color w:val="000000"/>
          <w:lang w:val="en-GB"/>
        </w:rPr>
        <w:t>Interestingly, two Authors explored the tryptase/PAR-2 axis in one human colon carcinoma cell line (DLD-1)</w:t>
      </w:r>
      <w:r w:rsidRPr="00724FAA">
        <w:rPr>
          <w:rFonts w:ascii="Book Antiqua" w:hAnsi="Book Antiqua" w:cs="Arial"/>
          <w:color w:val="000000"/>
          <w:vertAlign w:val="superscript"/>
          <w:lang w:val="en-GB"/>
        </w:rPr>
        <w:t>[96,97]</w:t>
      </w:r>
      <w:r w:rsidRPr="00724FAA">
        <w:rPr>
          <w:rFonts w:ascii="Book Antiqua" w:hAnsi="Book Antiqua" w:cs="Arial"/>
          <w:color w:val="000000"/>
          <w:lang w:val="en-GB"/>
        </w:rPr>
        <w:t>. Specifically, the proliferation signal induced by tryptase on DLD-1 cells is mediated by PAR-2, that in turn leads to the increase of calcium</w:t>
      </w:r>
      <w:r w:rsidRPr="00724FAA">
        <w:rPr>
          <w:rFonts w:ascii="Book Antiqua" w:hAnsi="Book Antiqua" w:cs="Arial"/>
          <w:color w:val="000000"/>
          <w:vertAlign w:val="superscript"/>
          <w:lang w:val="en-GB"/>
        </w:rPr>
        <w:t xml:space="preserve">[98] </w:t>
      </w:r>
      <w:r w:rsidRPr="00724FAA">
        <w:rPr>
          <w:rFonts w:ascii="Book Antiqua" w:hAnsi="Book Antiqua" w:cs="Arial"/>
          <w:color w:val="000000"/>
          <w:lang w:val="en-GB"/>
        </w:rPr>
        <w:t>and transient phosphorylation of mitogen-activated protein kinase/extracellular signal–related kinase (MEKK) and the mitogen-activated protein kinase (MAPK) pathway</w:t>
      </w:r>
      <w:r w:rsidRPr="00724FAA">
        <w:rPr>
          <w:rFonts w:ascii="Book Antiqua" w:hAnsi="Book Antiqua" w:cs="Arial"/>
          <w:color w:val="000000"/>
          <w:vertAlign w:val="superscript"/>
          <w:lang w:val="en-GB"/>
        </w:rPr>
        <w:t>[96]</w:t>
      </w:r>
      <w:r w:rsidRPr="00724FAA">
        <w:rPr>
          <w:rFonts w:ascii="Book Antiqua" w:hAnsi="Book Antiqua" w:cs="Arial"/>
          <w:color w:val="000000"/>
          <w:lang w:val="en-GB"/>
        </w:rPr>
        <w:t>. In addition, the increase of calcium PAR-2/Phospholipase C-mediated led to the activation of CycloOXygenase-2 (COX-2) and prostaglandin E2 (PGE2) synthesis, suggesting that the MEKK and MAPK pathway activation and PGE2 synthesis were together essential for DLD-1 proliferation</w:t>
      </w:r>
      <w:r w:rsidRPr="00724FAA">
        <w:rPr>
          <w:rFonts w:ascii="Book Antiqua" w:hAnsi="Book Antiqua" w:cs="Arial"/>
          <w:color w:val="000000"/>
          <w:vertAlign w:val="superscript"/>
          <w:lang w:val="en-GB"/>
        </w:rPr>
        <w:t xml:space="preserve">[96] </w:t>
      </w:r>
      <w:r w:rsidRPr="00724FAA">
        <w:rPr>
          <w:rFonts w:ascii="Book Antiqua" w:hAnsi="Book Antiqua" w:cs="Arial"/>
          <w:color w:val="000000"/>
          <w:lang w:val="en-GB"/>
        </w:rPr>
        <w:t>(Figure 2).</w:t>
      </w:r>
    </w:p>
    <w:p w:rsidR="00977DCA" w:rsidRPr="00724FAA" w:rsidRDefault="00977DCA" w:rsidP="00D03523">
      <w:pPr>
        <w:tabs>
          <w:tab w:val="left" w:pos="0"/>
        </w:tabs>
        <w:snapToGrid w:val="0"/>
        <w:spacing w:line="360" w:lineRule="auto"/>
        <w:ind w:right="-1" w:firstLineChars="50" w:firstLine="120"/>
        <w:jc w:val="both"/>
        <w:rPr>
          <w:rFonts w:ascii="Book Antiqua" w:hAnsi="Book Antiqua" w:cs="Arial"/>
          <w:color w:val="000000"/>
          <w:lang w:val="en-GB"/>
        </w:rPr>
      </w:pPr>
      <w:r w:rsidRPr="00724FAA">
        <w:rPr>
          <w:rFonts w:ascii="Book Antiqua" w:hAnsi="Book Antiqua" w:cs="Arial"/>
          <w:color w:val="000000"/>
          <w:lang w:val="en-GB"/>
        </w:rPr>
        <w:lastRenderedPageBreak/>
        <w:t xml:space="preserve">Sodium-hydrogen antiporter 3 regulator 1 (NHERF-1) is a cytoplasmic adaptor protein present in various cellular types (including intestinal cells). NHERF-1 regulates several transmembrane receptors, transporters and other proteins localized near the plasma membrane, and </w:t>
      </w:r>
      <w:r w:rsidRPr="00724FAA">
        <w:rPr>
          <w:rFonts w:ascii="Book Antiqua" w:hAnsi="Book Antiqua" w:cs="Arial"/>
          <w:i/>
          <w:color w:val="000000"/>
          <w:lang w:val="en-GB"/>
        </w:rPr>
        <w:t>via</w:t>
      </w:r>
      <w:r w:rsidRPr="00724FAA">
        <w:rPr>
          <w:rFonts w:ascii="Book Antiqua" w:hAnsi="Book Antiqua" w:cs="Arial"/>
          <w:color w:val="000000"/>
          <w:lang w:val="en-GB"/>
        </w:rPr>
        <w:t xml:space="preserve"> the Ezrin/protein kinase-A- mediated network seems to lead to CRC progression</w:t>
      </w:r>
      <w:r w:rsidRPr="00724FAA">
        <w:rPr>
          <w:rFonts w:ascii="Book Antiqua" w:hAnsi="Book Antiqua" w:cs="Arial"/>
          <w:color w:val="000000"/>
          <w:vertAlign w:val="superscript"/>
          <w:lang w:val="en-GB"/>
        </w:rPr>
        <w:t>[99,100]</w:t>
      </w:r>
      <w:r w:rsidRPr="00724FAA">
        <w:rPr>
          <w:rFonts w:ascii="Book Antiqua" w:hAnsi="Book Antiqua" w:cs="Arial"/>
          <w:color w:val="000000"/>
          <w:lang w:val="en-GB"/>
        </w:rPr>
        <w:t>.</w:t>
      </w:r>
    </w:p>
    <w:p w:rsidR="00977DCA" w:rsidRPr="00724FAA" w:rsidRDefault="00977DCA" w:rsidP="00D03523">
      <w:pPr>
        <w:tabs>
          <w:tab w:val="left" w:pos="8789"/>
        </w:tabs>
        <w:snapToGrid w:val="0"/>
        <w:spacing w:line="360" w:lineRule="auto"/>
        <w:ind w:right="-1" w:firstLineChars="50" w:firstLine="120"/>
        <w:jc w:val="both"/>
        <w:rPr>
          <w:rFonts w:ascii="Book Antiqua" w:hAnsi="Book Antiqua" w:cs="Arial"/>
          <w:color w:val="000000"/>
          <w:lang w:val="en-GB"/>
        </w:rPr>
      </w:pPr>
      <w:r w:rsidRPr="00724FAA">
        <w:rPr>
          <w:rFonts w:ascii="Book Antiqua" w:hAnsi="Book Antiqua" w:cs="Arial"/>
          <w:color w:val="000000"/>
          <w:lang w:val="en-GB"/>
        </w:rPr>
        <w:t xml:space="preserve">Interestingly, Malfettone </w:t>
      </w:r>
      <w:r w:rsidRPr="00724FAA">
        <w:rPr>
          <w:rFonts w:ascii="Book Antiqua" w:hAnsi="Book Antiqua" w:cs="Arial"/>
          <w:i/>
          <w:color w:val="000000"/>
          <w:lang w:val="en-GB"/>
        </w:rPr>
        <w:t>et al</w:t>
      </w:r>
      <w:r w:rsidRPr="00724FAA">
        <w:rPr>
          <w:rFonts w:ascii="Book Antiqua" w:hAnsi="Book Antiqua"/>
          <w:color w:val="000000"/>
          <w:vertAlign w:val="superscript"/>
        </w:rPr>
        <w:t>[90]</w:t>
      </w:r>
      <w:r w:rsidRPr="00724FAA">
        <w:rPr>
          <w:rFonts w:ascii="Book Antiqua" w:hAnsi="Book Antiqua" w:cs="Arial"/>
          <w:color w:val="000000"/>
          <w:lang w:val="en-GB"/>
        </w:rPr>
        <w:t>, having confirmed the close interplay between MCT and PAR-2 in tumour progression and invasiveness, showed that the PAR-2(+)/cytoplasmic NHERF-1(+) expression immunophenotype is an unfavourable prognostic factor in CRC patients, as it is associated with the presence of lymph nodal and distant metastasis, poor differentiation grade and lymphovascular invasion. If further studies conducted in stage II CRC patients should confirm the role of the PAR-2(+)/cytoplasmic NHERF-1(+) expression immunophenotype as a negative prognostic biomarker, it will become a prerequisite to the treatment of patients with adjuvant chemotherapy.</w:t>
      </w:r>
    </w:p>
    <w:p w:rsidR="00977DCA" w:rsidRPr="00724FAA" w:rsidRDefault="00977DCA" w:rsidP="00D03523">
      <w:pPr>
        <w:tabs>
          <w:tab w:val="left" w:pos="0"/>
        </w:tabs>
        <w:snapToGrid w:val="0"/>
        <w:spacing w:line="360" w:lineRule="auto"/>
        <w:ind w:right="-1" w:firstLineChars="50" w:firstLine="120"/>
        <w:jc w:val="both"/>
        <w:rPr>
          <w:rFonts w:ascii="Book Antiqua" w:hAnsi="Book Antiqua" w:cs="Arial"/>
          <w:color w:val="000000"/>
          <w:lang w:val="en-GB"/>
        </w:rPr>
      </w:pPr>
      <w:r w:rsidRPr="00724FAA">
        <w:rPr>
          <w:rFonts w:ascii="Book Antiqua" w:hAnsi="Book Antiqua" w:cs="Arial"/>
          <w:color w:val="000000"/>
          <w:lang w:val="en-GB"/>
        </w:rPr>
        <w:t>Finally, if future studies demonstrate that high MCD positive to tryptase is an independent unfavourable prognostic factor</w:t>
      </w:r>
      <w:r w:rsidRPr="00724FAA">
        <w:rPr>
          <w:rFonts w:ascii="Book Antiqua" w:hAnsi="Book Antiqua" w:cs="Arial"/>
          <w:color w:val="000000"/>
          <w:vertAlign w:val="superscript"/>
          <w:lang w:val="en-GB"/>
        </w:rPr>
        <w:t xml:space="preserve">[30,49,50,88,89] </w:t>
      </w:r>
      <w:r w:rsidRPr="00724FAA">
        <w:rPr>
          <w:rFonts w:ascii="Book Antiqua" w:hAnsi="Book Antiqua" w:cs="Arial"/>
          <w:color w:val="000000"/>
          <w:lang w:val="en-GB"/>
        </w:rPr>
        <w:t xml:space="preserve">related to a significant and increased risk of tumor progression, this parameter could be considered in the decision to give chemotherapy associated with tryptase inhibitors </w:t>
      </w:r>
      <w:r w:rsidRPr="00724FAA">
        <w:rPr>
          <w:rFonts w:ascii="Book Antiqua" w:hAnsi="Book Antiqua"/>
          <w:color w:val="000000"/>
        </w:rPr>
        <w:t>(gabexate and nafamostat mesylate)</w:t>
      </w:r>
      <w:r w:rsidRPr="00724FAA">
        <w:rPr>
          <w:rFonts w:ascii="Book Antiqua" w:hAnsi="Book Antiqua" w:cs="Arial"/>
          <w:color w:val="000000"/>
          <w:lang w:val="en-GB"/>
        </w:rPr>
        <w:t>.</w:t>
      </w:r>
    </w:p>
    <w:p w:rsidR="00977DCA" w:rsidRPr="00724FAA" w:rsidRDefault="00977DCA" w:rsidP="00D03523">
      <w:pPr>
        <w:tabs>
          <w:tab w:val="left" w:pos="0"/>
        </w:tabs>
        <w:snapToGrid w:val="0"/>
        <w:spacing w:line="360" w:lineRule="auto"/>
        <w:ind w:right="-1" w:firstLineChars="50" w:firstLine="120"/>
        <w:jc w:val="both"/>
        <w:rPr>
          <w:rFonts w:ascii="Book Antiqua" w:hAnsi="Book Antiqua" w:cs="Arial"/>
          <w:color w:val="000000"/>
          <w:lang w:val="en-GB"/>
        </w:rPr>
      </w:pPr>
      <w:r w:rsidRPr="00724FAA">
        <w:rPr>
          <w:rFonts w:ascii="Book Antiqua" w:hAnsi="Book Antiqua" w:cs="Arial"/>
          <w:color w:val="000000"/>
          <w:lang w:val="en-GB"/>
        </w:rPr>
        <w:t>Clearly, before being able to use MC targeted agents, a more in-depth knowledge of MC-mediated angiogenic mechanisms and the complex hierarchical relationships between the various angiogenesis signaling pathways will be necessary</w:t>
      </w:r>
      <w:r w:rsidRPr="00724FAA">
        <w:rPr>
          <w:rFonts w:ascii="Book Antiqua" w:hAnsi="Book Antiqua" w:cs="Arial"/>
          <w:color w:val="000000"/>
          <w:vertAlign w:val="superscript"/>
          <w:lang w:val="en-GB"/>
        </w:rPr>
        <w:t>[101-104]</w:t>
      </w:r>
      <w:r w:rsidRPr="00724FAA">
        <w:rPr>
          <w:rFonts w:ascii="Book Antiqua" w:hAnsi="Book Antiqua" w:cs="Arial"/>
          <w:color w:val="000000"/>
          <w:lang w:val="en-GB"/>
        </w:rPr>
        <w:t>.</w:t>
      </w:r>
    </w:p>
    <w:p w:rsidR="00977DCA" w:rsidRPr="00724FAA" w:rsidRDefault="00977DCA" w:rsidP="00D03523">
      <w:pPr>
        <w:widowControl w:val="0"/>
        <w:tabs>
          <w:tab w:val="left" w:pos="8789"/>
        </w:tabs>
        <w:autoSpaceDE w:val="0"/>
        <w:autoSpaceDN w:val="0"/>
        <w:adjustRightInd w:val="0"/>
        <w:snapToGrid w:val="0"/>
        <w:spacing w:line="360" w:lineRule="auto"/>
        <w:ind w:right="-1" w:firstLineChars="50" w:firstLine="120"/>
        <w:jc w:val="both"/>
        <w:rPr>
          <w:rFonts w:ascii="Book Antiqua" w:hAnsi="Book Antiqua" w:cs="Times"/>
          <w:color w:val="000000"/>
        </w:rPr>
      </w:pPr>
      <w:r w:rsidRPr="00724FAA">
        <w:rPr>
          <w:rFonts w:ascii="Book Antiqua" w:hAnsi="Book Antiqua" w:cs="Times"/>
          <w:color w:val="000000"/>
        </w:rPr>
        <w:t xml:space="preserve">In this regard, tryptase may induce angiogenesis mainly by the increase of VEGF expression mediated </w:t>
      </w:r>
      <w:r w:rsidRPr="00724FAA">
        <w:rPr>
          <w:rFonts w:ascii="Book Antiqua" w:hAnsi="Book Antiqua" w:cs="Times"/>
          <w:i/>
          <w:color w:val="000000"/>
        </w:rPr>
        <w:t>via</w:t>
      </w:r>
      <w:r w:rsidRPr="00724FAA">
        <w:rPr>
          <w:rFonts w:ascii="Book Antiqua" w:hAnsi="Book Antiqua" w:cs="Times"/>
          <w:color w:val="000000"/>
        </w:rPr>
        <w:t xml:space="preserve"> PAR-2, which is expressed also on endothelial cells as well as intestinal cells</w:t>
      </w:r>
      <w:r w:rsidRPr="00724FAA">
        <w:rPr>
          <w:rFonts w:ascii="Book Antiqua" w:hAnsi="Book Antiqua" w:cs="Times"/>
          <w:color w:val="000000"/>
          <w:vertAlign w:val="superscript"/>
        </w:rPr>
        <w:t>[12,27,45,54]</w:t>
      </w:r>
      <w:r w:rsidRPr="00724FAA">
        <w:rPr>
          <w:rFonts w:ascii="Book Antiqua" w:hAnsi="Book Antiqua" w:cs="Times"/>
          <w:color w:val="000000"/>
        </w:rPr>
        <w:t xml:space="preserve">. </w:t>
      </w:r>
      <w:r w:rsidRPr="00724FAA">
        <w:rPr>
          <w:rFonts w:ascii="Book Antiqua" w:hAnsi="Book Antiqua" w:cs="Arial"/>
          <w:color w:val="000000"/>
        </w:rPr>
        <w:t>Moreover,</w:t>
      </w:r>
      <w:r w:rsidRPr="00724FAA">
        <w:rPr>
          <w:rFonts w:ascii="Book Antiqua" w:hAnsi="Book Antiqua" w:cs="Times"/>
          <w:color w:val="000000"/>
        </w:rPr>
        <w:t xml:space="preserve"> VEGF and its receptors are widely expressed in intestinal carcinoma cells, and VEGF stimulates VEGFR-2-positive tumor, mast and endothelial cells directly, leading to tumor growth and angiogenesis by paracrine and autocrine stimulation signals</w:t>
      </w:r>
      <w:r w:rsidRPr="00724FAA">
        <w:rPr>
          <w:rFonts w:ascii="Book Antiqua" w:hAnsi="Book Antiqua" w:cs="Times"/>
          <w:color w:val="000000"/>
          <w:vertAlign w:val="superscript"/>
        </w:rPr>
        <w:t>[26,105,106]</w:t>
      </w:r>
      <w:r w:rsidRPr="00724FAA">
        <w:rPr>
          <w:rFonts w:ascii="Book Antiqua" w:hAnsi="Book Antiqua" w:cs="Times"/>
          <w:color w:val="000000"/>
        </w:rPr>
        <w:t>.</w:t>
      </w:r>
    </w:p>
    <w:p w:rsidR="00977DCA" w:rsidRPr="00724FAA" w:rsidRDefault="00977DCA" w:rsidP="00E36442">
      <w:pPr>
        <w:widowControl w:val="0"/>
        <w:tabs>
          <w:tab w:val="left" w:pos="8789"/>
        </w:tabs>
        <w:autoSpaceDE w:val="0"/>
        <w:autoSpaceDN w:val="0"/>
        <w:adjustRightInd w:val="0"/>
        <w:snapToGrid w:val="0"/>
        <w:spacing w:line="360" w:lineRule="auto"/>
        <w:ind w:right="-1" w:firstLineChars="50" w:firstLine="120"/>
        <w:jc w:val="both"/>
        <w:rPr>
          <w:rFonts w:ascii="Book Antiqua" w:hAnsi="Book Antiqua" w:cs="Arial"/>
          <w:color w:val="000000"/>
          <w:lang w:val="en-GB"/>
        </w:rPr>
      </w:pPr>
      <w:r w:rsidRPr="00724FAA">
        <w:rPr>
          <w:rFonts w:ascii="Book Antiqua" w:hAnsi="Book Antiqua" w:cs="Times"/>
          <w:color w:val="000000"/>
        </w:rPr>
        <w:t xml:space="preserve">Considering the central role of MCs in the activation of gastrointestinal and endothelial cells which contribute to tumor angiogenesis and progression, c-KitR </w:t>
      </w:r>
      <w:r w:rsidRPr="00724FAA">
        <w:rPr>
          <w:rFonts w:ascii="Book Antiqua" w:hAnsi="Book Antiqua" w:cs="Times"/>
          <w:color w:val="000000"/>
        </w:rPr>
        <w:lastRenderedPageBreak/>
        <w:t>could also be a potential therapeutic target for inhibiting their pro-angiogenic cytokine degranulation (VEGF, PDGF, FGF, tryptase) and activation</w:t>
      </w:r>
      <w:r w:rsidRPr="00724FAA">
        <w:rPr>
          <w:rFonts w:ascii="Book Antiqua" w:hAnsi="Book Antiqua" w:cs="Times"/>
          <w:color w:val="000000"/>
          <w:vertAlign w:val="superscript"/>
        </w:rPr>
        <w:t>[6,38,67,107]</w:t>
      </w:r>
      <w:r w:rsidRPr="00724FAA">
        <w:rPr>
          <w:rFonts w:ascii="Book Antiqua" w:hAnsi="Book Antiqua" w:cs="Times"/>
          <w:color w:val="000000"/>
        </w:rPr>
        <w:t>. In fact, MC c-KitR activation potentiates the cross-talk between MCs and endothelial cells (Figure 2), leading to the strengthening of pro-angiogenic signaling. Therefore, MCs could represent a possible therapeutic target through tryptase inhibitors (</w:t>
      </w:r>
      <w:r w:rsidRPr="00724FAA">
        <w:rPr>
          <w:rFonts w:ascii="Book Antiqua" w:hAnsi="Book Antiqua"/>
          <w:color w:val="000000"/>
        </w:rPr>
        <w:t>gabexate and nafamostat mesylate)</w:t>
      </w:r>
      <w:r w:rsidRPr="00724FAA">
        <w:rPr>
          <w:rFonts w:ascii="Book Antiqua" w:hAnsi="Book Antiqua" w:cs="Times"/>
          <w:color w:val="000000"/>
        </w:rPr>
        <w:t xml:space="preserve"> and c-KitR inhibitors (imatinib, masitinib) to arrest angiogenesis-mediated tumor growth in gastrointestinal cancer</w:t>
      </w:r>
      <w:r w:rsidRPr="00724FAA">
        <w:rPr>
          <w:rFonts w:ascii="Book Antiqua" w:hAnsi="Book Antiqua" w:cs="Times"/>
          <w:color w:val="000000"/>
          <w:vertAlign w:val="superscript"/>
        </w:rPr>
        <w:t>[108-110]</w:t>
      </w:r>
      <w:r w:rsidRPr="00724FAA">
        <w:rPr>
          <w:rFonts w:ascii="Book Antiqua" w:hAnsi="Book Antiqua" w:cs="Times"/>
          <w:color w:val="000000"/>
        </w:rPr>
        <w:t>.</w:t>
      </w:r>
    </w:p>
    <w:p w:rsidR="00977DCA" w:rsidRPr="00724FAA" w:rsidRDefault="00977DCA" w:rsidP="00F11539">
      <w:pPr>
        <w:tabs>
          <w:tab w:val="left" w:pos="8364"/>
          <w:tab w:val="left" w:pos="8789"/>
        </w:tabs>
        <w:snapToGrid w:val="0"/>
        <w:spacing w:line="360" w:lineRule="auto"/>
        <w:ind w:right="-1"/>
        <w:jc w:val="both"/>
        <w:rPr>
          <w:rFonts w:ascii="Book Antiqua" w:hAnsi="Book Antiqua" w:cs="Arial"/>
          <w:b/>
          <w:color w:val="000000"/>
          <w:lang w:val="en-GB"/>
        </w:rPr>
      </w:pPr>
    </w:p>
    <w:p w:rsidR="00977DCA" w:rsidRPr="00724FAA" w:rsidRDefault="00977DCA" w:rsidP="00F11539">
      <w:pPr>
        <w:tabs>
          <w:tab w:val="left" w:pos="8789"/>
        </w:tabs>
        <w:snapToGrid w:val="0"/>
        <w:spacing w:line="360" w:lineRule="auto"/>
        <w:ind w:right="-1"/>
        <w:jc w:val="both"/>
        <w:rPr>
          <w:rFonts w:ascii="Book Antiqua" w:hAnsi="Book Antiqua" w:cs="Arial"/>
          <w:b/>
          <w:color w:val="000000"/>
          <w:lang w:val="en-GB" w:eastAsia="zh-CN"/>
        </w:rPr>
      </w:pPr>
      <w:r w:rsidRPr="00724FAA">
        <w:rPr>
          <w:rFonts w:ascii="Book Antiqua" w:hAnsi="Book Antiqua" w:cs="Arial"/>
          <w:b/>
          <w:color w:val="000000"/>
          <w:lang w:val="en-GB" w:eastAsia="zh-CN"/>
        </w:rPr>
        <w:t>CONCLUSION</w:t>
      </w:r>
    </w:p>
    <w:p w:rsidR="00977DCA" w:rsidRPr="00724FAA" w:rsidRDefault="00977DCA" w:rsidP="00E36442">
      <w:pPr>
        <w:tabs>
          <w:tab w:val="left" w:pos="0"/>
        </w:tabs>
        <w:snapToGrid w:val="0"/>
        <w:spacing w:line="360" w:lineRule="auto"/>
        <w:ind w:right="-1"/>
        <w:jc w:val="both"/>
        <w:rPr>
          <w:rFonts w:ascii="Book Antiqua" w:hAnsi="Book Antiqua"/>
          <w:color w:val="000000"/>
          <w:lang w:val="en-GB"/>
        </w:rPr>
      </w:pPr>
      <w:r w:rsidRPr="00724FAA">
        <w:rPr>
          <w:rFonts w:ascii="Book Antiqua" w:hAnsi="Book Antiqua"/>
          <w:color w:val="000000"/>
          <w:lang w:val="en-GB"/>
        </w:rPr>
        <w:t>Although the role of MCs was well defined in hypersensitivity reactions, the discovery of their regulatory function in innate and adaptive immunity has allowed us to understand their complex interplay between inflammatory and tumor cells.</w:t>
      </w:r>
      <w:r w:rsidRPr="00724FAA">
        <w:rPr>
          <w:rFonts w:ascii="Book Antiqua" w:hAnsi="Book Antiqua" w:cs="Arial"/>
          <w:color w:val="000000"/>
          <w:lang w:val="en-GB"/>
        </w:rPr>
        <w:t xml:space="preserve"> In fact, much evidence obtained from </w:t>
      </w:r>
      <w:r w:rsidRPr="00724FAA">
        <w:rPr>
          <w:rFonts w:ascii="Book Antiqua" w:hAnsi="Book Antiqua" w:cs="Arial"/>
          <w:i/>
          <w:color w:val="000000"/>
          <w:lang w:val="en-GB"/>
        </w:rPr>
        <w:t>in vitro</w:t>
      </w:r>
      <w:r w:rsidRPr="00724FAA">
        <w:rPr>
          <w:rFonts w:ascii="Book Antiqua" w:hAnsi="Book Antiqua" w:cs="Arial"/>
          <w:color w:val="000000"/>
          <w:lang w:val="en-GB"/>
        </w:rPr>
        <w:t xml:space="preserve"> and </w:t>
      </w:r>
      <w:r w:rsidRPr="00724FAA">
        <w:rPr>
          <w:rFonts w:ascii="Book Antiqua" w:hAnsi="Book Antiqua" w:cs="Arial"/>
          <w:i/>
          <w:color w:val="000000"/>
          <w:lang w:val="en-GB"/>
        </w:rPr>
        <w:t>in vivo</w:t>
      </w:r>
      <w:r w:rsidRPr="00724FAA">
        <w:rPr>
          <w:rFonts w:ascii="Book Antiqua" w:hAnsi="Book Antiqua" w:cs="Arial"/>
          <w:color w:val="000000"/>
          <w:lang w:val="en-GB"/>
        </w:rPr>
        <w:t xml:space="preserve"> studies has demonstrated that common MCs phenotypes, if adequately stimulated by various factors (</w:t>
      </w:r>
      <w:r w:rsidRPr="00724FAA">
        <w:rPr>
          <w:rFonts w:ascii="Book Antiqua" w:hAnsi="Book Antiqua"/>
          <w:color w:val="000000"/>
          <w:lang w:val="en-GB"/>
        </w:rPr>
        <w:t>histamine, heparin, tryptase, chymase, VEGF, FGF-2, PDGF-</w:t>
      </w:r>
      <w:r w:rsidRPr="00724FAA">
        <w:rPr>
          <w:rFonts w:ascii="Book Antiqua" w:hAnsi="Book Antiqua"/>
          <w:color w:val="000000"/>
        </w:rPr>
        <w:t>β</w:t>
      </w:r>
      <w:r w:rsidRPr="00724FAA">
        <w:rPr>
          <w:rFonts w:ascii="Book Antiqua" w:hAnsi="Book Antiqua"/>
          <w:color w:val="000000"/>
          <w:lang w:val="en-GB"/>
        </w:rPr>
        <w:t>, EGF)</w:t>
      </w:r>
      <w:r w:rsidRPr="00724FAA">
        <w:rPr>
          <w:rFonts w:ascii="Book Antiqua" w:hAnsi="Book Antiqua" w:cs="Arial"/>
          <w:color w:val="000000"/>
          <w:lang w:val="en-GB"/>
        </w:rPr>
        <w:t>, are able to interfere with tumor cells and the tumor microenvironment inducing tumor angiogenesis and progression</w:t>
      </w:r>
      <w:r w:rsidRPr="00724FAA">
        <w:rPr>
          <w:rFonts w:ascii="Book Antiqua" w:hAnsi="Book Antiqua"/>
          <w:color w:val="000000"/>
          <w:vertAlign w:val="superscript"/>
          <w:lang w:val="en-GB"/>
        </w:rPr>
        <w:t>[10,12</w:t>
      </w:r>
      <w:r w:rsidRPr="00724FAA">
        <w:rPr>
          <w:rFonts w:ascii="Book Antiqua" w:hAnsi="Book Antiqua" w:cs="Arial"/>
          <w:color w:val="000000"/>
          <w:vertAlign w:val="superscript"/>
          <w:lang w:val="en-GB"/>
        </w:rPr>
        <w:t>]</w:t>
      </w:r>
      <w:r w:rsidRPr="00724FAA">
        <w:rPr>
          <w:rFonts w:ascii="Book Antiqua" w:hAnsi="Book Antiqua" w:cs="Arial"/>
          <w:color w:val="000000"/>
          <w:lang w:val="en-GB"/>
        </w:rPr>
        <w:t>.</w:t>
      </w:r>
    </w:p>
    <w:p w:rsidR="00977DCA" w:rsidRPr="00724FAA" w:rsidRDefault="00977DCA" w:rsidP="00E36442">
      <w:pPr>
        <w:tabs>
          <w:tab w:val="left" w:pos="0"/>
        </w:tabs>
        <w:snapToGrid w:val="0"/>
        <w:spacing w:line="360" w:lineRule="auto"/>
        <w:ind w:right="-1" w:firstLineChars="50" w:firstLine="120"/>
        <w:jc w:val="both"/>
        <w:rPr>
          <w:rFonts w:ascii="Book Antiqua" w:hAnsi="Book Antiqua"/>
          <w:color w:val="000000"/>
        </w:rPr>
      </w:pPr>
      <w:r w:rsidRPr="00724FAA">
        <w:rPr>
          <w:rFonts w:ascii="Book Antiqua" w:hAnsi="Book Antiqua" w:cs="Arial"/>
          <w:color w:val="000000"/>
          <w:lang w:val="en-GB"/>
        </w:rPr>
        <w:t xml:space="preserve">Although the majority of studies have reported that several malignancies are associated with an increase of MC infiltration, controversial data about the relationship between MCD and prognosis in CRC have been reported. </w:t>
      </w:r>
      <w:r w:rsidRPr="00724FAA">
        <w:rPr>
          <w:rFonts w:ascii="Book Antiqua" w:hAnsi="Book Antiqua"/>
          <w:color w:val="000000"/>
        </w:rPr>
        <w:t>Considering these studies, conflicting conclusions</w:t>
      </w:r>
      <w:r w:rsidRPr="00724FAA">
        <w:rPr>
          <w:rFonts w:ascii="Book Antiqua" w:hAnsi="Book Antiqua"/>
          <w:color w:val="000000"/>
          <w:vertAlign w:val="superscript"/>
        </w:rPr>
        <w:t>[48-50]</w:t>
      </w:r>
      <w:r w:rsidRPr="00724FAA">
        <w:rPr>
          <w:rFonts w:ascii="Book Antiqua" w:hAnsi="Book Antiqua"/>
          <w:color w:val="000000"/>
        </w:rPr>
        <w:t xml:space="preserve">, may in part depend on considerable </w:t>
      </w:r>
      <w:r w:rsidRPr="00724FAA">
        <w:rPr>
          <w:rFonts w:ascii="Book Antiqua" w:hAnsi="Book Antiqua"/>
          <w:i/>
          <w:color w:val="000000"/>
        </w:rPr>
        <w:t xml:space="preserve">bias </w:t>
      </w:r>
      <w:r w:rsidRPr="00724FAA">
        <w:rPr>
          <w:rFonts w:ascii="Book Antiqua" w:hAnsi="Book Antiqua"/>
          <w:color w:val="000000"/>
        </w:rPr>
        <w:t>related to CRC disease (radical surgical treatment with relative lymph node collection, type of resection, histology or stage tumor, colon plus rectal cancer, small sample size)</w:t>
      </w:r>
      <w:r w:rsidRPr="00724FAA">
        <w:rPr>
          <w:rFonts w:ascii="Book Antiqua" w:hAnsi="Book Antiqua"/>
          <w:color w:val="000000"/>
          <w:vertAlign w:val="superscript"/>
        </w:rPr>
        <w:t>[83,85,86,88]</w:t>
      </w:r>
      <w:r w:rsidRPr="00724FAA">
        <w:rPr>
          <w:rFonts w:ascii="Book Antiqua" w:hAnsi="Book Antiqua"/>
          <w:color w:val="000000"/>
        </w:rPr>
        <w:t>, and different methods of MC evaluation (histochemistry with Toluidine blue, Giemsa stain, primary antibody anti-tryptase or anti-chymase for immunohistochemistry, standardization of MC counts with reference to magnification, MC location, microscopic field of evaluation)</w:t>
      </w:r>
      <w:r w:rsidRPr="00724FAA">
        <w:rPr>
          <w:rFonts w:ascii="Book Antiqua" w:hAnsi="Book Antiqua"/>
          <w:color w:val="000000"/>
          <w:vertAlign w:val="superscript"/>
        </w:rPr>
        <w:t>[76,84,87,90]</w:t>
      </w:r>
      <w:r w:rsidRPr="00724FAA">
        <w:rPr>
          <w:rFonts w:ascii="Book Antiqua" w:hAnsi="Book Antiqua"/>
          <w:color w:val="000000"/>
        </w:rPr>
        <w:t>.</w:t>
      </w:r>
      <w:r w:rsidRPr="00724FAA">
        <w:rPr>
          <w:rFonts w:ascii="Book Antiqua" w:hAnsi="Book Antiqua" w:cs="Arial"/>
          <w:color w:val="000000"/>
          <w:lang w:val="en-GB"/>
        </w:rPr>
        <w:t xml:space="preserve"> Despite these </w:t>
      </w:r>
      <w:r w:rsidRPr="00724FAA">
        <w:rPr>
          <w:rFonts w:ascii="Book Antiqua" w:hAnsi="Book Antiqua" w:cs="Arial"/>
          <w:i/>
          <w:color w:val="000000"/>
          <w:lang w:val="en-GB"/>
        </w:rPr>
        <w:t>biases</w:t>
      </w:r>
      <w:r w:rsidRPr="00724FAA">
        <w:rPr>
          <w:rFonts w:ascii="Book Antiqua" w:hAnsi="Book Antiqua" w:cs="Arial"/>
          <w:color w:val="000000"/>
          <w:lang w:val="en-GB"/>
        </w:rPr>
        <w:t xml:space="preserve">, the majority of the published studies suggest that high MCD in tumors may play a role as an unfavourable prognostic marker. Should this prognostic marker be validated in expected future studies it would be intriguing </w:t>
      </w:r>
      <w:r w:rsidRPr="00724FAA">
        <w:rPr>
          <w:rFonts w:ascii="Book Antiqua" w:hAnsi="Book Antiqua" w:cs="Arial"/>
          <w:color w:val="000000"/>
          <w:lang w:val="en-GB"/>
        </w:rPr>
        <w:lastRenderedPageBreak/>
        <w:t xml:space="preserve">to conduct clinical trials employing chemotherapy plus tryptase inhibitors or TK inhibiting MCs c-KitR. </w:t>
      </w:r>
    </w:p>
    <w:p w:rsidR="00977DCA" w:rsidRPr="00724FAA" w:rsidRDefault="00977DCA" w:rsidP="00F11539">
      <w:pPr>
        <w:tabs>
          <w:tab w:val="left" w:pos="8789"/>
        </w:tabs>
        <w:snapToGrid w:val="0"/>
        <w:spacing w:line="360" w:lineRule="auto"/>
        <w:ind w:right="-1"/>
        <w:jc w:val="both"/>
        <w:rPr>
          <w:rFonts w:ascii="Book Antiqua" w:hAnsi="Book Antiqua" w:cs="Arial"/>
          <w:color w:val="000000"/>
          <w:lang w:val="en-GB" w:eastAsia="zh-CN"/>
        </w:rPr>
      </w:pPr>
      <w:r w:rsidRPr="00724FAA">
        <w:rPr>
          <w:rFonts w:ascii="Book Antiqua" w:hAnsi="Book Antiqua" w:cs="Arial"/>
          <w:color w:val="000000"/>
          <w:lang w:val="en-GB"/>
        </w:rPr>
        <w:tab/>
      </w:r>
    </w:p>
    <w:p w:rsidR="00977DCA" w:rsidRPr="00724FAA" w:rsidRDefault="00977DCA" w:rsidP="00F11539">
      <w:pPr>
        <w:tabs>
          <w:tab w:val="left" w:pos="8789"/>
        </w:tabs>
        <w:snapToGrid w:val="0"/>
        <w:spacing w:line="360" w:lineRule="auto"/>
        <w:ind w:right="-1"/>
        <w:jc w:val="both"/>
        <w:rPr>
          <w:rFonts w:ascii="Book Antiqua" w:hAnsi="Book Antiqua" w:cs="Arial"/>
          <w:b/>
          <w:color w:val="000000"/>
          <w:lang w:eastAsia="zh-CN"/>
        </w:rPr>
      </w:pPr>
      <w:r w:rsidRPr="00724FAA">
        <w:rPr>
          <w:rFonts w:ascii="Book Antiqua" w:hAnsi="Book Antiqua" w:cs="Arial"/>
          <w:b/>
          <w:color w:val="000000"/>
        </w:rPr>
        <w:t>REFERENCES</w:t>
      </w:r>
    </w:p>
    <w:p w:rsidR="00977DCA" w:rsidRPr="00A31B8A" w:rsidRDefault="00977DCA" w:rsidP="00B5560C">
      <w:pPr>
        <w:rPr>
          <w:rFonts w:ascii="Book Antiqua" w:hAnsi="Book Antiqua" w:cs="宋体"/>
          <w:color w:val="000000"/>
          <w:lang w:val="de-DE" w:eastAsia="zh-CN"/>
        </w:rPr>
      </w:pPr>
      <w:r w:rsidRPr="00724FAA">
        <w:rPr>
          <w:rFonts w:ascii="Book Antiqua" w:hAnsi="Book Antiqua" w:cs="Arial"/>
          <w:b/>
          <w:color w:val="000000"/>
          <w:lang w:eastAsia="zh-CN"/>
        </w:rPr>
        <w:t xml:space="preserve"> </w:t>
      </w:r>
      <w:r w:rsidRPr="00724FAA">
        <w:rPr>
          <w:rFonts w:ascii="Book Antiqua" w:hAnsi="Book Antiqua" w:cs="宋体"/>
          <w:color w:val="000000"/>
          <w:lang w:eastAsia="zh-CN"/>
        </w:rPr>
        <w:t xml:space="preserve">1 </w:t>
      </w:r>
      <w:r w:rsidRPr="00724FAA">
        <w:rPr>
          <w:rFonts w:ascii="Book Antiqua" w:hAnsi="Book Antiqua" w:cs="宋体"/>
          <w:b/>
          <w:color w:val="000000"/>
          <w:lang w:eastAsia="zh-CN"/>
        </w:rPr>
        <w:t>Nettleship T</w:t>
      </w:r>
      <w:r w:rsidRPr="00724FAA">
        <w:rPr>
          <w:rFonts w:ascii="Book Antiqua" w:hAnsi="Book Antiqua" w:cs="宋体"/>
          <w:color w:val="000000"/>
          <w:lang w:eastAsia="zh-CN"/>
        </w:rPr>
        <w:t xml:space="preserve">, Tay W. Rare forms of urticaria. </w:t>
      </w:r>
      <w:r w:rsidRPr="00A31B8A">
        <w:rPr>
          <w:rFonts w:ascii="Book Antiqua" w:hAnsi="Book Antiqua" w:cs="宋体"/>
          <w:i/>
          <w:color w:val="000000"/>
          <w:lang w:val="de-DE" w:eastAsia="zh-CN"/>
        </w:rPr>
        <w:t xml:space="preserve">Brit Med J </w:t>
      </w:r>
      <w:r w:rsidRPr="00A31B8A">
        <w:rPr>
          <w:rFonts w:ascii="Book Antiqua" w:hAnsi="Book Antiqua" w:cs="宋体"/>
          <w:color w:val="000000"/>
          <w:lang w:val="de-DE" w:eastAsia="zh-CN"/>
        </w:rPr>
        <w:t xml:space="preserve">1869; </w:t>
      </w:r>
      <w:r w:rsidRPr="00A31B8A">
        <w:rPr>
          <w:rFonts w:ascii="Book Antiqua" w:hAnsi="Book Antiqua" w:cs="宋体"/>
          <w:b/>
          <w:color w:val="000000"/>
          <w:lang w:val="de-DE" w:eastAsia="zh-CN"/>
        </w:rPr>
        <w:t>2</w:t>
      </w:r>
      <w:r w:rsidRPr="00A31B8A">
        <w:rPr>
          <w:rFonts w:ascii="Book Antiqua" w:hAnsi="Book Antiqua" w:cs="宋体"/>
          <w:color w:val="000000"/>
          <w:lang w:val="de-DE" w:eastAsia="zh-CN"/>
        </w:rPr>
        <w:t>: 323-330</w:t>
      </w:r>
    </w:p>
    <w:p w:rsidR="00977DCA" w:rsidRPr="00724FAA" w:rsidRDefault="00977DCA" w:rsidP="00B5560C">
      <w:pPr>
        <w:rPr>
          <w:rFonts w:ascii="Book Antiqua" w:hAnsi="Book Antiqua" w:cs="宋体"/>
          <w:color w:val="000000"/>
          <w:lang w:eastAsia="zh-CN"/>
        </w:rPr>
      </w:pPr>
      <w:r w:rsidRPr="00A31B8A">
        <w:rPr>
          <w:rFonts w:ascii="Book Antiqua" w:hAnsi="Book Antiqua" w:cs="宋体"/>
          <w:color w:val="000000"/>
          <w:lang w:val="de-DE" w:eastAsia="zh-CN"/>
        </w:rPr>
        <w:t xml:space="preserve">2 </w:t>
      </w:r>
      <w:r w:rsidRPr="00A31B8A">
        <w:rPr>
          <w:rFonts w:ascii="Book Antiqua" w:hAnsi="Book Antiqua" w:cs="宋体"/>
          <w:b/>
          <w:color w:val="000000"/>
          <w:lang w:val="de-DE" w:eastAsia="zh-CN"/>
        </w:rPr>
        <w:t>Ehrlich P</w:t>
      </w:r>
      <w:r w:rsidRPr="00A31B8A">
        <w:rPr>
          <w:rFonts w:ascii="Book Antiqua" w:hAnsi="Book Antiqua" w:cs="宋体"/>
          <w:color w:val="000000"/>
          <w:lang w:val="de-DE" w:eastAsia="zh-CN"/>
        </w:rPr>
        <w:t xml:space="preserve">. Beiträge zur Kenntniss der granulirten Bindegewebszellen und der eosinophilen Leukocythen. </w:t>
      </w:r>
      <w:r w:rsidRPr="00724FAA">
        <w:rPr>
          <w:rFonts w:ascii="Book Antiqua" w:hAnsi="Book Antiqua" w:cs="宋体"/>
          <w:i/>
          <w:color w:val="000000"/>
          <w:lang w:eastAsia="zh-CN"/>
        </w:rPr>
        <w:t>Arch Anat Physiol</w:t>
      </w:r>
      <w:r w:rsidRPr="00724FAA">
        <w:rPr>
          <w:rFonts w:ascii="Book Antiqua" w:hAnsi="Book Antiqua" w:cs="宋体"/>
          <w:color w:val="000000"/>
          <w:lang w:eastAsia="zh-CN"/>
        </w:rPr>
        <w:t xml:space="preserve"> (Leipzig) 1879; </w:t>
      </w:r>
      <w:r w:rsidRPr="00724FAA">
        <w:rPr>
          <w:rFonts w:ascii="Book Antiqua" w:hAnsi="Book Antiqua" w:cs="宋体"/>
          <w:b/>
          <w:color w:val="000000"/>
          <w:lang w:eastAsia="zh-CN"/>
        </w:rPr>
        <w:t>3</w:t>
      </w:r>
      <w:r w:rsidRPr="00724FAA">
        <w:rPr>
          <w:rFonts w:ascii="Book Antiqua" w:hAnsi="Book Antiqua" w:cs="宋体"/>
          <w:color w:val="000000"/>
          <w:lang w:eastAsia="zh-CN"/>
        </w:rPr>
        <w:t>: 166-169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3 </w:t>
      </w:r>
      <w:r w:rsidRPr="00724FAA">
        <w:rPr>
          <w:rFonts w:ascii="Book Antiqua" w:hAnsi="Book Antiqua" w:cs="宋体"/>
          <w:b/>
          <w:bCs/>
          <w:color w:val="000000"/>
          <w:lang w:eastAsia="zh-CN"/>
        </w:rPr>
        <w:t>Ellis JM</w:t>
      </w:r>
      <w:r w:rsidRPr="00724FAA">
        <w:rPr>
          <w:rFonts w:ascii="Book Antiqua" w:hAnsi="Book Antiqua" w:cs="宋体"/>
          <w:color w:val="000000"/>
          <w:lang w:eastAsia="zh-CN"/>
        </w:rPr>
        <w:t>. Urticaria pigmentosa; a report of a case with autopsy. </w:t>
      </w:r>
      <w:r w:rsidRPr="00724FAA">
        <w:rPr>
          <w:rFonts w:ascii="Book Antiqua" w:hAnsi="Book Antiqua" w:cs="宋体"/>
          <w:i/>
          <w:iCs/>
          <w:color w:val="000000"/>
          <w:lang w:eastAsia="zh-CN"/>
        </w:rPr>
        <w:t>Arch Pathol (Chic)</w:t>
      </w:r>
      <w:r w:rsidRPr="00724FAA">
        <w:rPr>
          <w:rFonts w:ascii="Book Antiqua" w:hAnsi="Book Antiqua" w:cs="宋体"/>
          <w:color w:val="000000"/>
          <w:lang w:eastAsia="zh-CN"/>
        </w:rPr>
        <w:t> 1949; </w:t>
      </w:r>
      <w:r w:rsidRPr="00724FAA">
        <w:rPr>
          <w:rFonts w:ascii="Book Antiqua" w:hAnsi="Book Antiqua" w:cs="宋体"/>
          <w:b/>
          <w:bCs/>
          <w:color w:val="000000"/>
          <w:lang w:eastAsia="zh-CN"/>
        </w:rPr>
        <w:t>48</w:t>
      </w:r>
      <w:r w:rsidRPr="00724FAA">
        <w:rPr>
          <w:rFonts w:ascii="Book Antiqua" w:hAnsi="Book Antiqua" w:cs="宋体"/>
          <w:color w:val="000000"/>
          <w:lang w:eastAsia="zh-CN"/>
        </w:rPr>
        <w:t>: 426-435 [PMID: 18149230]</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4 </w:t>
      </w:r>
      <w:r w:rsidRPr="00724FAA">
        <w:rPr>
          <w:rFonts w:ascii="Book Antiqua" w:hAnsi="Book Antiqua" w:cs="宋体"/>
          <w:b/>
          <w:bCs/>
          <w:color w:val="000000"/>
          <w:lang w:eastAsia="zh-CN"/>
        </w:rPr>
        <w:t>Marone G</w:t>
      </w:r>
      <w:r w:rsidRPr="00724FAA">
        <w:rPr>
          <w:rFonts w:ascii="Book Antiqua" w:hAnsi="Book Antiqua" w:cs="宋体"/>
          <w:color w:val="000000"/>
          <w:lang w:eastAsia="zh-CN"/>
        </w:rPr>
        <w:t>, Spadaro G, Genovese A. Biology, diagnosis and therapy of mastocytosis. </w:t>
      </w:r>
      <w:r w:rsidRPr="00724FAA">
        <w:rPr>
          <w:rFonts w:ascii="Book Antiqua" w:hAnsi="Book Antiqua" w:cs="宋体"/>
          <w:i/>
          <w:iCs/>
          <w:color w:val="000000"/>
          <w:lang w:eastAsia="zh-CN"/>
        </w:rPr>
        <w:t>Chem Immunol</w:t>
      </w:r>
      <w:r w:rsidRPr="00724FAA">
        <w:rPr>
          <w:rFonts w:ascii="Book Antiqua" w:hAnsi="Book Antiqua" w:cs="宋体"/>
          <w:color w:val="000000"/>
          <w:lang w:eastAsia="zh-CN"/>
        </w:rPr>
        <w:t> 1995; </w:t>
      </w:r>
      <w:r w:rsidRPr="00724FAA">
        <w:rPr>
          <w:rFonts w:ascii="Book Antiqua" w:hAnsi="Book Antiqua" w:cs="宋体"/>
          <w:b/>
          <w:bCs/>
          <w:color w:val="000000"/>
          <w:lang w:eastAsia="zh-CN"/>
        </w:rPr>
        <w:t>62</w:t>
      </w:r>
      <w:r w:rsidRPr="00724FAA">
        <w:rPr>
          <w:rFonts w:ascii="Book Antiqua" w:hAnsi="Book Antiqua" w:cs="宋体"/>
          <w:color w:val="000000"/>
          <w:lang w:eastAsia="zh-CN"/>
        </w:rPr>
        <w:t>: 1-21 [PMID: 7546277 DOI: 10.1159/000319293]</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5 </w:t>
      </w:r>
      <w:r w:rsidRPr="00724FAA">
        <w:rPr>
          <w:rFonts w:ascii="Book Antiqua" w:hAnsi="Book Antiqua" w:cs="宋体"/>
          <w:b/>
          <w:bCs/>
          <w:color w:val="000000"/>
          <w:lang w:eastAsia="zh-CN"/>
        </w:rPr>
        <w:t>Horny HP</w:t>
      </w:r>
      <w:r w:rsidRPr="00724FAA">
        <w:rPr>
          <w:rFonts w:ascii="Book Antiqua" w:hAnsi="Book Antiqua" w:cs="宋体"/>
          <w:color w:val="000000"/>
          <w:lang w:eastAsia="zh-CN"/>
        </w:rPr>
        <w:t>, Sotlar K, Valent P. Mastocytosis: state of the art. </w:t>
      </w:r>
      <w:r w:rsidRPr="00724FAA">
        <w:rPr>
          <w:rFonts w:ascii="Book Antiqua" w:hAnsi="Book Antiqua" w:cs="宋体"/>
          <w:i/>
          <w:iCs/>
          <w:color w:val="000000"/>
          <w:lang w:eastAsia="zh-CN"/>
        </w:rPr>
        <w:t>Pathobiology</w:t>
      </w:r>
      <w:r w:rsidRPr="00724FAA">
        <w:rPr>
          <w:rFonts w:ascii="Book Antiqua" w:hAnsi="Book Antiqua" w:cs="宋体"/>
          <w:color w:val="000000"/>
          <w:lang w:eastAsia="zh-CN"/>
        </w:rPr>
        <w:t> 2007; </w:t>
      </w:r>
      <w:r w:rsidRPr="00724FAA">
        <w:rPr>
          <w:rFonts w:ascii="Book Antiqua" w:hAnsi="Book Antiqua" w:cs="宋体"/>
          <w:b/>
          <w:bCs/>
          <w:color w:val="000000"/>
          <w:lang w:eastAsia="zh-CN"/>
        </w:rPr>
        <w:t>74</w:t>
      </w:r>
      <w:r w:rsidRPr="00724FAA">
        <w:rPr>
          <w:rFonts w:ascii="Book Antiqua" w:hAnsi="Book Antiqua" w:cs="宋体"/>
          <w:color w:val="000000"/>
          <w:lang w:eastAsia="zh-CN"/>
        </w:rPr>
        <w:t>: 121-132 [PMID: 17587883 DOI: 10.1159/000101711]</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6 </w:t>
      </w:r>
      <w:r w:rsidRPr="00724FAA">
        <w:rPr>
          <w:rFonts w:ascii="Book Antiqua" w:hAnsi="Book Antiqua" w:cs="宋体"/>
          <w:b/>
          <w:bCs/>
          <w:color w:val="000000"/>
          <w:lang w:eastAsia="zh-CN"/>
        </w:rPr>
        <w:t>Orfao A</w:t>
      </w:r>
      <w:r w:rsidRPr="00724FAA">
        <w:rPr>
          <w:rFonts w:ascii="Book Antiqua" w:hAnsi="Book Antiqua" w:cs="宋体"/>
          <w:color w:val="000000"/>
          <w:lang w:eastAsia="zh-CN"/>
        </w:rPr>
        <w:t>, Garcia-Montero AC, Sanchez L, Escribano L. Recent advances in the understanding of mastocytosis: the role of KIT mutations. </w:t>
      </w:r>
      <w:r w:rsidRPr="00724FAA">
        <w:rPr>
          <w:rFonts w:ascii="Book Antiqua" w:hAnsi="Book Antiqua" w:cs="宋体"/>
          <w:i/>
          <w:iCs/>
          <w:color w:val="000000"/>
          <w:lang w:eastAsia="zh-CN"/>
        </w:rPr>
        <w:t>Br J Haematol</w:t>
      </w:r>
      <w:r w:rsidRPr="00724FAA">
        <w:rPr>
          <w:rFonts w:ascii="Book Antiqua" w:hAnsi="Book Antiqua" w:cs="宋体"/>
          <w:color w:val="000000"/>
          <w:lang w:eastAsia="zh-CN"/>
        </w:rPr>
        <w:t> 2007; </w:t>
      </w:r>
      <w:r w:rsidRPr="00724FAA">
        <w:rPr>
          <w:rFonts w:ascii="Book Antiqua" w:hAnsi="Book Antiqua" w:cs="宋体"/>
          <w:b/>
          <w:bCs/>
          <w:color w:val="000000"/>
          <w:lang w:eastAsia="zh-CN"/>
        </w:rPr>
        <w:t>138</w:t>
      </w:r>
      <w:r w:rsidRPr="00724FAA">
        <w:rPr>
          <w:rFonts w:ascii="Book Antiqua" w:hAnsi="Book Antiqua" w:cs="宋体"/>
          <w:color w:val="000000"/>
          <w:lang w:eastAsia="zh-CN"/>
        </w:rPr>
        <w:t>: 12-30 [PMID: 17555444 DOI: 10.1111/j.1365-2141.2007.06619.x]</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7 </w:t>
      </w:r>
      <w:r w:rsidRPr="00724FAA">
        <w:rPr>
          <w:rFonts w:ascii="Book Antiqua" w:hAnsi="Book Antiqua" w:cs="宋体"/>
          <w:b/>
          <w:bCs/>
          <w:color w:val="000000"/>
          <w:lang w:eastAsia="zh-CN"/>
        </w:rPr>
        <w:t>Shea-Donohue T</w:t>
      </w:r>
      <w:r w:rsidRPr="00724FAA">
        <w:rPr>
          <w:rFonts w:ascii="Book Antiqua" w:hAnsi="Book Antiqua" w:cs="宋体"/>
          <w:color w:val="000000"/>
          <w:lang w:eastAsia="zh-CN"/>
        </w:rPr>
        <w:t>, Stiltz J, Zhao A, Notari L. Mast cells. </w:t>
      </w:r>
      <w:r w:rsidRPr="00724FAA">
        <w:rPr>
          <w:rFonts w:ascii="Book Antiqua" w:hAnsi="Book Antiqua" w:cs="宋体"/>
          <w:i/>
          <w:iCs/>
          <w:color w:val="000000"/>
          <w:lang w:eastAsia="zh-CN"/>
        </w:rPr>
        <w:t>Curr Gastroenterol Rep</w:t>
      </w:r>
      <w:r w:rsidRPr="00724FAA">
        <w:rPr>
          <w:rFonts w:ascii="Book Antiqua" w:hAnsi="Book Antiqua" w:cs="宋体"/>
          <w:color w:val="000000"/>
          <w:lang w:eastAsia="zh-CN"/>
        </w:rPr>
        <w:t> 2010; </w:t>
      </w:r>
      <w:r w:rsidRPr="00724FAA">
        <w:rPr>
          <w:rFonts w:ascii="Book Antiqua" w:hAnsi="Book Antiqua" w:cs="宋体"/>
          <w:b/>
          <w:bCs/>
          <w:color w:val="000000"/>
          <w:lang w:eastAsia="zh-CN"/>
        </w:rPr>
        <w:t>12</w:t>
      </w:r>
      <w:r w:rsidRPr="00724FAA">
        <w:rPr>
          <w:rFonts w:ascii="Book Antiqua" w:hAnsi="Book Antiqua" w:cs="宋体"/>
          <w:color w:val="000000"/>
          <w:lang w:eastAsia="zh-CN"/>
        </w:rPr>
        <w:t>: 349-357 [PMID: 20711694 DOI: 10.1007/s11894-010-0132-1</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 xml:space="preserve">8 </w:t>
      </w:r>
      <w:r w:rsidRPr="00724FAA">
        <w:rPr>
          <w:rFonts w:ascii="Book Antiqua" w:hAnsi="Book Antiqua"/>
          <w:b/>
          <w:bCs/>
          <w:color w:val="000000"/>
        </w:rPr>
        <w:t>Irani AM</w:t>
      </w:r>
      <w:r w:rsidRPr="00724FAA">
        <w:rPr>
          <w:rFonts w:ascii="Book Antiqua" w:hAnsi="Book Antiqua"/>
          <w:color w:val="000000"/>
        </w:rPr>
        <w:t>, Schwartz LB. Human mast cell heterogeneity.</w:t>
      </w:r>
      <w:r w:rsidRPr="00724FAA">
        <w:rPr>
          <w:rStyle w:val="apple-converted-space"/>
          <w:rFonts w:ascii="Book Antiqua" w:hAnsi="Book Antiqua"/>
          <w:color w:val="000000"/>
        </w:rPr>
        <w:t> </w:t>
      </w:r>
      <w:r w:rsidRPr="00724FAA">
        <w:rPr>
          <w:rFonts w:ascii="Book Antiqua" w:hAnsi="Book Antiqua"/>
          <w:i/>
          <w:iCs/>
          <w:color w:val="000000"/>
        </w:rPr>
        <w:t>Allergy Proc</w:t>
      </w:r>
      <w:r w:rsidRPr="00724FAA">
        <w:rPr>
          <w:rStyle w:val="apple-converted-space"/>
          <w:rFonts w:ascii="Book Antiqua" w:hAnsi="Book Antiqua"/>
          <w:color w:val="000000"/>
        </w:rPr>
        <w:t> </w:t>
      </w:r>
      <w:r w:rsidRPr="00724FAA">
        <w:rPr>
          <w:rStyle w:val="apple-converted-space"/>
          <w:rFonts w:ascii="Book Antiqua" w:hAnsi="Book Antiqua"/>
          <w:color w:val="000000"/>
          <w:lang w:eastAsia="zh-CN"/>
        </w:rPr>
        <w:t>1994</w:t>
      </w:r>
      <w:r w:rsidRPr="00724FAA">
        <w:rPr>
          <w:rFonts w:ascii="Book Antiqua" w:hAnsi="Book Antiqua"/>
          <w:color w:val="000000"/>
        </w:rPr>
        <w:t>;</w:t>
      </w:r>
      <w:r w:rsidRPr="00724FAA">
        <w:rPr>
          <w:rStyle w:val="apple-converted-space"/>
          <w:rFonts w:ascii="Book Antiqua" w:hAnsi="Book Antiqua"/>
          <w:color w:val="000000"/>
        </w:rPr>
        <w:t> </w:t>
      </w:r>
      <w:r w:rsidRPr="00724FAA">
        <w:rPr>
          <w:rFonts w:ascii="Book Antiqua" w:hAnsi="Book Antiqua"/>
          <w:b/>
          <w:bCs/>
          <w:color w:val="000000"/>
        </w:rPr>
        <w:t>15</w:t>
      </w:r>
      <w:r w:rsidRPr="00724FAA">
        <w:rPr>
          <w:rFonts w:ascii="Book Antiqua" w:hAnsi="Book Antiqua"/>
          <w:color w:val="000000"/>
        </w:rPr>
        <w:t>: 303-308 [PMID: 7721078 DOI: 10.2500/108854194778816472]</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9 </w:t>
      </w:r>
      <w:r w:rsidRPr="00724FAA">
        <w:rPr>
          <w:rFonts w:ascii="Book Antiqua" w:hAnsi="Book Antiqua" w:cs="宋体"/>
          <w:b/>
          <w:bCs/>
          <w:color w:val="000000"/>
          <w:lang w:eastAsia="zh-CN"/>
        </w:rPr>
        <w:t>Irani AA</w:t>
      </w:r>
      <w:r w:rsidRPr="00724FAA">
        <w:rPr>
          <w:rFonts w:ascii="Book Antiqua" w:hAnsi="Book Antiqua" w:cs="宋体"/>
          <w:color w:val="000000"/>
          <w:lang w:eastAsia="zh-CN"/>
        </w:rPr>
        <w:t>, Schechter NM, Craig SS, DeBlois G, Schwartz LB. Two types of human mast cells that have distinct neutral protease compositions. </w:t>
      </w:r>
      <w:r w:rsidRPr="00724FAA">
        <w:rPr>
          <w:rFonts w:ascii="Book Antiqua" w:hAnsi="Book Antiqua" w:cs="宋体"/>
          <w:i/>
          <w:iCs/>
          <w:color w:val="000000"/>
          <w:lang w:eastAsia="zh-CN"/>
        </w:rPr>
        <w:t>Proc Natl Acad Sci U S A</w:t>
      </w:r>
      <w:r w:rsidRPr="00724FAA">
        <w:rPr>
          <w:rFonts w:ascii="Book Antiqua" w:hAnsi="Book Antiqua" w:cs="宋体"/>
          <w:color w:val="000000"/>
          <w:lang w:eastAsia="zh-CN"/>
        </w:rPr>
        <w:t> 1986; </w:t>
      </w:r>
      <w:r w:rsidRPr="00724FAA">
        <w:rPr>
          <w:rFonts w:ascii="Book Antiqua" w:hAnsi="Book Antiqua" w:cs="宋体"/>
          <w:b/>
          <w:bCs/>
          <w:color w:val="000000"/>
          <w:lang w:eastAsia="zh-CN"/>
        </w:rPr>
        <w:t>83</w:t>
      </w:r>
      <w:r w:rsidRPr="00724FAA">
        <w:rPr>
          <w:rFonts w:ascii="Book Antiqua" w:hAnsi="Book Antiqua" w:cs="宋体"/>
          <w:color w:val="000000"/>
          <w:lang w:eastAsia="zh-CN"/>
        </w:rPr>
        <w:t>: 4464-4468 [PMID: 3520574 DOI: 10.1073/pnas.83.12.4464]</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10 </w:t>
      </w:r>
      <w:r w:rsidRPr="00724FAA">
        <w:rPr>
          <w:rFonts w:ascii="Book Antiqua" w:hAnsi="Book Antiqua" w:cs="宋体"/>
          <w:b/>
          <w:bCs/>
          <w:color w:val="000000"/>
          <w:lang w:eastAsia="zh-CN"/>
        </w:rPr>
        <w:t>Marshall JS</w:t>
      </w:r>
      <w:r w:rsidRPr="00724FAA">
        <w:rPr>
          <w:rFonts w:ascii="Book Antiqua" w:hAnsi="Book Antiqua" w:cs="宋体"/>
          <w:color w:val="000000"/>
          <w:lang w:eastAsia="zh-CN"/>
        </w:rPr>
        <w:t>. Mast-cell responses to pathogens. </w:t>
      </w:r>
      <w:r w:rsidRPr="00724FAA">
        <w:rPr>
          <w:rFonts w:ascii="Book Antiqua" w:hAnsi="Book Antiqua" w:cs="宋体"/>
          <w:i/>
          <w:iCs/>
          <w:color w:val="000000"/>
          <w:lang w:eastAsia="zh-CN"/>
        </w:rPr>
        <w:t>Nat Rev Immunol</w:t>
      </w:r>
      <w:r w:rsidRPr="00724FAA">
        <w:rPr>
          <w:rFonts w:ascii="Book Antiqua" w:hAnsi="Book Antiqua" w:cs="宋体"/>
          <w:color w:val="000000"/>
          <w:lang w:eastAsia="zh-CN"/>
        </w:rPr>
        <w:t> 2004; </w:t>
      </w:r>
      <w:r w:rsidRPr="00724FAA">
        <w:rPr>
          <w:rFonts w:ascii="Book Antiqua" w:hAnsi="Book Antiqua" w:cs="宋体"/>
          <w:b/>
          <w:bCs/>
          <w:color w:val="000000"/>
          <w:lang w:eastAsia="zh-CN"/>
        </w:rPr>
        <w:t>4</w:t>
      </w:r>
      <w:r w:rsidRPr="00724FAA">
        <w:rPr>
          <w:rFonts w:ascii="Book Antiqua" w:hAnsi="Book Antiqua" w:cs="宋体"/>
          <w:color w:val="000000"/>
          <w:lang w:eastAsia="zh-CN"/>
        </w:rPr>
        <w:t>: 787-799 [PMID: 15459670 DOI: 10.1038/nri1460]</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11 </w:t>
      </w:r>
      <w:r w:rsidRPr="00724FAA">
        <w:rPr>
          <w:rFonts w:ascii="Book Antiqua" w:hAnsi="Book Antiqua" w:cs="宋体"/>
          <w:b/>
          <w:bCs/>
          <w:color w:val="000000"/>
          <w:lang w:eastAsia="zh-CN"/>
        </w:rPr>
        <w:t>Mangia A</w:t>
      </w:r>
      <w:r w:rsidRPr="00724FAA">
        <w:rPr>
          <w:rFonts w:ascii="Book Antiqua" w:hAnsi="Book Antiqua" w:cs="宋体"/>
          <w:color w:val="000000"/>
          <w:lang w:eastAsia="zh-CN"/>
        </w:rPr>
        <w:t>, Malfettone A, Rossi R, Paradiso A, Ranieri G, Simone G, Resta L. Tissue remodelling in breast cancer: human mast cell tryptase as an initiator of myofibroblast differentiation. </w:t>
      </w:r>
      <w:r w:rsidRPr="00724FAA">
        <w:rPr>
          <w:rFonts w:ascii="Book Antiqua" w:hAnsi="Book Antiqua" w:cs="宋体"/>
          <w:i/>
          <w:iCs/>
          <w:color w:val="000000"/>
          <w:lang w:eastAsia="zh-CN"/>
        </w:rPr>
        <w:t>Histopathology</w:t>
      </w:r>
      <w:r w:rsidRPr="00724FAA">
        <w:rPr>
          <w:rFonts w:ascii="Book Antiqua" w:hAnsi="Book Antiqua" w:cs="宋体"/>
          <w:color w:val="000000"/>
          <w:lang w:eastAsia="zh-CN"/>
        </w:rPr>
        <w:t> 2011; </w:t>
      </w:r>
      <w:r w:rsidRPr="00724FAA">
        <w:rPr>
          <w:rFonts w:ascii="Book Antiqua" w:hAnsi="Book Antiqua" w:cs="宋体"/>
          <w:b/>
          <w:bCs/>
          <w:color w:val="000000"/>
          <w:lang w:eastAsia="zh-CN"/>
        </w:rPr>
        <w:t>58</w:t>
      </w:r>
      <w:r w:rsidRPr="00724FAA">
        <w:rPr>
          <w:rFonts w:ascii="Book Antiqua" w:hAnsi="Book Antiqua" w:cs="宋体"/>
          <w:color w:val="000000"/>
          <w:lang w:eastAsia="zh-CN"/>
        </w:rPr>
        <w:t>: 1096-1106 [PMID: 21707711 DOI: 10.1111/j.1365-2559.2011.03842.x</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12 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Ammendola M, Patruno R, Celano G, Zito FA, Montemurro S, Rella A, Di Lecce V, Gadaleta CD, Battista De Sarro G, Ribatti D. Tryptase-positive mast cells correlate with angiogenesis in early breast cancer patients. </w:t>
      </w:r>
      <w:r w:rsidRPr="00724FAA">
        <w:rPr>
          <w:rFonts w:ascii="Book Antiqua" w:hAnsi="Book Antiqua" w:cs="宋体"/>
          <w:i/>
          <w:iCs/>
          <w:color w:val="000000"/>
          <w:lang w:eastAsia="zh-CN"/>
        </w:rPr>
        <w:t>Int J Oncol</w:t>
      </w:r>
      <w:r w:rsidRPr="00724FAA">
        <w:rPr>
          <w:rFonts w:ascii="Book Antiqua" w:hAnsi="Book Antiqua" w:cs="宋体"/>
          <w:color w:val="000000"/>
          <w:lang w:eastAsia="zh-CN"/>
        </w:rPr>
        <w:t> 2009; </w:t>
      </w:r>
      <w:r w:rsidRPr="00724FAA">
        <w:rPr>
          <w:rFonts w:ascii="Book Antiqua" w:hAnsi="Book Antiqua" w:cs="宋体"/>
          <w:b/>
          <w:bCs/>
          <w:color w:val="000000"/>
          <w:lang w:eastAsia="zh-CN"/>
        </w:rPr>
        <w:t>35</w:t>
      </w:r>
      <w:r w:rsidRPr="00724FAA">
        <w:rPr>
          <w:rFonts w:ascii="Book Antiqua" w:hAnsi="Book Antiqua" w:cs="宋体"/>
          <w:color w:val="000000"/>
          <w:lang w:eastAsia="zh-CN"/>
        </w:rPr>
        <w:t>: 115-120 [PMID: 19513558 DOI: 10.3892/ijo_00000319]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13 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Labriola A, Achille G, Florio G, Zito AF, Grammatica L, Paradiso A. Microvessel density, mast cell density and thymidine phosphorylase expression in oral squamous carcinoma. </w:t>
      </w:r>
      <w:r w:rsidRPr="00724FAA">
        <w:rPr>
          <w:rFonts w:ascii="Book Antiqua" w:hAnsi="Book Antiqua" w:cs="宋体"/>
          <w:i/>
          <w:iCs/>
          <w:color w:val="000000"/>
          <w:lang w:eastAsia="zh-CN"/>
        </w:rPr>
        <w:t>Int J Oncol</w:t>
      </w:r>
      <w:r w:rsidRPr="00724FAA">
        <w:rPr>
          <w:rFonts w:ascii="Book Antiqua" w:hAnsi="Book Antiqua" w:cs="宋体"/>
          <w:color w:val="000000"/>
          <w:lang w:eastAsia="zh-CN"/>
        </w:rPr>
        <w:t> 2002; </w:t>
      </w:r>
      <w:r w:rsidRPr="00724FAA">
        <w:rPr>
          <w:rFonts w:ascii="Book Antiqua" w:hAnsi="Book Antiqua" w:cs="宋体"/>
          <w:b/>
          <w:bCs/>
          <w:color w:val="000000"/>
          <w:lang w:eastAsia="zh-CN"/>
        </w:rPr>
        <w:t>21</w:t>
      </w:r>
      <w:r w:rsidRPr="00724FAA">
        <w:rPr>
          <w:rFonts w:ascii="Book Antiqua" w:hAnsi="Book Antiqua" w:cs="宋体"/>
          <w:color w:val="000000"/>
          <w:lang w:eastAsia="zh-CN"/>
        </w:rPr>
        <w:t>: 1317-1323 [PMID: 12429983]</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14 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Roccaro AM, Vacca A, Ribatti D. Thymidine phosphorylase (platelet-derived endothelial cell growth factor) as a target for capecitabine: from biology to the bedside. </w:t>
      </w:r>
      <w:r w:rsidRPr="00724FAA">
        <w:rPr>
          <w:rFonts w:ascii="Book Antiqua" w:hAnsi="Book Antiqua" w:cs="宋体"/>
          <w:i/>
          <w:iCs/>
          <w:color w:val="000000"/>
          <w:lang w:eastAsia="zh-CN"/>
        </w:rPr>
        <w:t>Recent Pat Anticancer Drug Discov</w:t>
      </w:r>
      <w:r w:rsidRPr="00724FAA">
        <w:rPr>
          <w:rFonts w:ascii="Book Antiqua" w:hAnsi="Book Antiqua" w:cs="宋体"/>
          <w:color w:val="000000"/>
          <w:lang w:eastAsia="zh-CN"/>
        </w:rPr>
        <w:t> 2006; </w:t>
      </w:r>
      <w:r w:rsidRPr="00724FAA">
        <w:rPr>
          <w:rFonts w:ascii="Book Antiqua" w:hAnsi="Book Antiqua" w:cs="宋体"/>
          <w:b/>
          <w:bCs/>
          <w:color w:val="000000"/>
          <w:lang w:eastAsia="zh-CN"/>
        </w:rPr>
        <w:t>1</w:t>
      </w:r>
      <w:r w:rsidRPr="00724FAA">
        <w:rPr>
          <w:rFonts w:ascii="Book Antiqua" w:hAnsi="Book Antiqua" w:cs="宋体"/>
          <w:color w:val="000000"/>
          <w:lang w:eastAsia="zh-CN"/>
        </w:rPr>
        <w:t>: 171-183 [PMID: 18221035 DOI: 10.2174/157489206777442241]</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15 </w:t>
      </w:r>
      <w:r w:rsidRPr="00724FAA">
        <w:rPr>
          <w:rFonts w:ascii="Book Antiqua" w:hAnsi="Book Antiqua" w:cs="宋体"/>
          <w:b/>
          <w:bCs/>
          <w:color w:val="000000"/>
          <w:lang w:eastAsia="zh-CN"/>
        </w:rPr>
        <w:t>Passantino L</w:t>
      </w:r>
      <w:r w:rsidRPr="00724FAA">
        <w:rPr>
          <w:rFonts w:ascii="Book Antiqua" w:hAnsi="Book Antiqua" w:cs="宋体"/>
          <w:color w:val="000000"/>
          <w:lang w:eastAsia="zh-CN"/>
        </w:rPr>
        <w:t xml:space="preserve">, Patruno R, Valerio P, Penna A, Mazzone F, Zito AF, Catalano V, Pellecchia A, Jirillo E, Ranieri G. Thymidine phosphorylase profiles in nonmalignant and malignant pancreatic tissue. Potential therapeutic role of </w:t>
      </w:r>
      <w:r w:rsidRPr="00724FAA">
        <w:rPr>
          <w:rFonts w:ascii="Book Antiqua" w:hAnsi="Book Antiqua" w:cs="宋体"/>
          <w:color w:val="000000"/>
          <w:lang w:eastAsia="zh-CN"/>
        </w:rPr>
        <w:lastRenderedPageBreak/>
        <w:t>capecitabine on tumoral and endothelial cells and tumor-infiltrating macrophages. </w:t>
      </w:r>
      <w:r w:rsidRPr="00724FAA">
        <w:rPr>
          <w:rFonts w:ascii="Book Antiqua" w:hAnsi="Book Antiqua" w:cs="宋体"/>
          <w:i/>
          <w:iCs/>
          <w:color w:val="000000"/>
          <w:lang w:eastAsia="zh-CN"/>
        </w:rPr>
        <w:t>Immunopharmacol Immunotoxicol</w:t>
      </w:r>
      <w:r w:rsidRPr="00724FAA">
        <w:rPr>
          <w:rFonts w:ascii="Book Antiqua" w:hAnsi="Book Antiqua" w:cs="宋体"/>
          <w:color w:val="000000"/>
          <w:lang w:eastAsia="zh-CN"/>
        </w:rPr>
        <w:t> 2005; </w:t>
      </w:r>
      <w:r w:rsidRPr="00724FAA">
        <w:rPr>
          <w:rFonts w:ascii="Book Antiqua" w:hAnsi="Book Antiqua" w:cs="宋体"/>
          <w:b/>
          <w:bCs/>
          <w:color w:val="000000"/>
          <w:lang w:eastAsia="zh-CN"/>
        </w:rPr>
        <w:t>27</w:t>
      </w:r>
      <w:r w:rsidRPr="00724FAA">
        <w:rPr>
          <w:rFonts w:ascii="Book Antiqua" w:hAnsi="Book Antiqua" w:cs="宋体"/>
          <w:color w:val="000000"/>
          <w:lang w:eastAsia="zh-CN"/>
        </w:rPr>
        <w:t>: 95-107 [PMID: 15803863 DOI: 10.1081/IPH-51753]</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16 </w:t>
      </w:r>
      <w:r w:rsidRPr="00724FAA">
        <w:rPr>
          <w:rFonts w:ascii="Book Antiqua" w:hAnsi="Book Antiqua" w:cs="宋体"/>
          <w:b/>
          <w:bCs/>
          <w:color w:val="000000"/>
          <w:lang w:eastAsia="zh-CN"/>
        </w:rPr>
        <w:t>Raica M</w:t>
      </w:r>
      <w:r w:rsidRPr="00724FAA">
        <w:rPr>
          <w:rFonts w:ascii="Book Antiqua" w:hAnsi="Book Antiqua" w:cs="宋体"/>
          <w:color w:val="000000"/>
          <w:lang w:eastAsia="zh-CN"/>
        </w:rPr>
        <w:t>, Cimpean AM, Ceausu R, Ribatti D, Gaje P. Interplay between mast cells and lymphatic vessels in different molecular types of breast cancer. </w:t>
      </w:r>
      <w:r w:rsidRPr="00724FAA">
        <w:rPr>
          <w:rFonts w:ascii="Book Antiqua" w:hAnsi="Book Antiqua" w:cs="宋体"/>
          <w:i/>
          <w:iCs/>
          <w:color w:val="000000"/>
          <w:lang w:eastAsia="zh-CN"/>
        </w:rPr>
        <w:t>Anticancer Res</w:t>
      </w:r>
      <w:r w:rsidRPr="00724FAA">
        <w:rPr>
          <w:rFonts w:ascii="Book Antiqua" w:hAnsi="Book Antiqua" w:cs="宋体"/>
          <w:color w:val="000000"/>
          <w:lang w:eastAsia="zh-CN"/>
        </w:rPr>
        <w:t> 2013; </w:t>
      </w:r>
      <w:r w:rsidRPr="00724FAA">
        <w:rPr>
          <w:rFonts w:ascii="Book Antiqua" w:hAnsi="Book Antiqua" w:cs="宋体"/>
          <w:b/>
          <w:bCs/>
          <w:color w:val="000000"/>
          <w:lang w:eastAsia="zh-CN"/>
        </w:rPr>
        <w:t>33</w:t>
      </w:r>
      <w:r w:rsidRPr="00724FAA">
        <w:rPr>
          <w:rFonts w:ascii="Book Antiqua" w:hAnsi="Book Antiqua" w:cs="宋体"/>
          <w:color w:val="000000"/>
          <w:lang w:eastAsia="zh-CN"/>
        </w:rPr>
        <w:t>: 957-963 [PMID: 23482767]</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 xml:space="preserve">17 </w:t>
      </w:r>
      <w:r w:rsidRPr="00724FAA">
        <w:rPr>
          <w:rFonts w:ascii="Book Antiqua" w:hAnsi="Book Antiqua"/>
          <w:b/>
          <w:bCs/>
          <w:color w:val="000000"/>
        </w:rPr>
        <w:t>Ribatti D</w:t>
      </w:r>
      <w:r w:rsidRPr="00724FAA">
        <w:rPr>
          <w:rFonts w:ascii="Book Antiqua" w:hAnsi="Book Antiqua"/>
          <w:color w:val="000000"/>
        </w:rPr>
        <w:t>, Nico B, Finato N, Crivellato E. Tryptase-positive mast cells and CD8-positive T cells in human endometrial cancer.</w:t>
      </w:r>
      <w:r w:rsidRPr="00724FAA">
        <w:rPr>
          <w:rStyle w:val="apple-converted-space"/>
          <w:rFonts w:ascii="Book Antiqua" w:hAnsi="Book Antiqua"/>
          <w:color w:val="000000"/>
        </w:rPr>
        <w:t> </w:t>
      </w:r>
      <w:r w:rsidRPr="00724FAA">
        <w:rPr>
          <w:rFonts w:ascii="Book Antiqua" w:hAnsi="Book Antiqua"/>
          <w:i/>
          <w:iCs/>
          <w:color w:val="000000"/>
        </w:rPr>
        <w:t>Pathol Int</w:t>
      </w:r>
      <w:r w:rsidRPr="00724FAA">
        <w:rPr>
          <w:rStyle w:val="apple-converted-space"/>
          <w:rFonts w:ascii="Book Antiqua" w:hAnsi="Book Antiqua"/>
          <w:color w:val="000000"/>
        </w:rPr>
        <w:t> </w:t>
      </w:r>
      <w:r w:rsidRPr="00724FAA">
        <w:rPr>
          <w:rFonts w:ascii="Book Antiqua" w:hAnsi="Book Antiqua"/>
          <w:color w:val="000000"/>
        </w:rPr>
        <w:t>2011;</w:t>
      </w:r>
      <w:r w:rsidRPr="00724FAA">
        <w:rPr>
          <w:rStyle w:val="apple-converted-space"/>
          <w:rFonts w:ascii="Book Antiqua" w:hAnsi="Book Antiqua"/>
          <w:color w:val="000000"/>
        </w:rPr>
        <w:t> </w:t>
      </w:r>
      <w:r w:rsidRPr="00724FAA">
        <w:rPr>
          <w:rFonts w:ascii="Book Antiqua" w:hAnsi="Book Antiqua"/>
          <w:b/>
          <w:bCs/>
          <w:color w:val="000000"/>
        </w:rPr>
        <w:t>61</w:t>
      </w:r>
      <w:r w:rsidRPr="00724FAA">
        <w:rPr>
          <w:rFonts w:ascii="Book Antiqua" w:hAnsi="Book Antiqua"/>
          <w:color w:val="000000"/>
        </w:rPr>
        <w:t>: 442-444 [PMID: 21707849]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18 </w:t>
      </w:r>
      <w:r w:rsidRPr="00724FAA">
        <w:rPr>
          <w:rFonts w:ascii="Book Antiqua" w:hAnsi="Book Antiqua" w:cs="宋体"/>
          <w:b/>
          <w:bCs/>
          <w:color w:val="000000"/>
          <w:lang w:eastAsia="zh-CN"/>
        </w:rPr>
        <w:t>Nagata M</w:t>
      </w:r>
      <w:r w:rsidRPr="00724FAA">
        <w:rPr>
          <w:rFonts w:ascii="Book Antiqua" w:hAnsi="Book Antiqua" w:cs="宋体"/>
          <w:color w:val="000000"/>
          <w:lang w:eastAsia="zh-CN"/>
        </w:rPr>
        <w:t>, Shijubo N, Walls AF, Ichimiya S, Abe S, Sato N. Chymase-positive mast cells in small sized adenocarcinoma of the lung. </w:t>
      </w:r>
      <w:r w:rsidRPr="00724FAA">
        <w:rPr>
          <w:rFonts w:ascii="Book Antiqua" w:hAnsi="Book Antiqua" w:cs="宋体"/>
          <w:i/>
          <w:iCs/>
          <w:color w:val="000000"/>
          <w:lang w:eastAsia="zh-CN"/>
        </w:rPr>
        <w:t>Virchows Arch</w:t>
      </w:r>
      <w:r w:rsidRPr="00724FAA">
        <w:rPr>
          <w:rFonts w:ascii="Book Antiqua" w:hAnsi="Book Antiqua" w:cs="宋体"/>
          <w:color w:val="000000"/>
          <w:lang w:eastAsia="zh-CN"/>
        </w:rPr>
        <w:t> 2003; </w:t>
      </w:r>
      <w:r w:rsidRPr="00724FAA">
        <w:rPr>
          <w:rFonts w:ascii="Book Antiqua" w:hAnsi="Book Antiqua" w:cs="宋体"/>
          <w:b/>
          <w:bCs/>
          <w:color w:val="000000"/>
          <w:lang w:eastAsia="zh-CN"/>
        </w:rPr>
        <w:t>443</w:t>
      </w:r>
      <w:r w:rsidRPr="00724FAA">
        <w:rPr>
          <w:rFonts w:ascii="Book Antiqua" w:hAnsi="Book Antiqua" w:cs="宋体"/>
          <w:color w:val="000000"/>
          <w:lang w:eastAsia="zh-CN"/>
        </w:rPr>
        <w:t>: 565-573 [PMID: 12827514 DOI: 10.1007/s00428-003-0842-y]</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19 </w:t>
      </w:r>
      <w:r w:rsidRPr="00724FAA">
        <w:rPr>
          <w:rFonts w:ascii="Book Antiqua" w:hAnsi="Book Antiqua" w:cs="宋体"/>
          <w:b/>
          <w:bCs/>
          <w:color w:val="000000"/>
          <w:lang w:eastAsia="zh-CN"/>
        </w:rPr>
        <w:t>Horny HP</w:t>
      </w:r>
      <w:r w:rsidRPr="00724FAA">
        <w:rPr>
          <w:rFonts w:ascii="Book Antiqua" w:hAnsi="Book Antiqua" w:cs="宋体"/>
          <w:color w:val="000000"/>
          <w:lang w:eastAsia="zh-CN"/>
        </w:rPr>
        <w:t>, Greschniok A, Jordan JH, Menke DM, Valent P. Chymase expressing bone marrow mast cells in mastocytosis and myelodysplastic syndromes: an immunohistochemical and morphometric study. </w:t>
      </w:r>
      <w:r w:rsidRPr="00724FAA">
        <w:rPr>
          <w:rFonts w:ascii="Book Antiqua" w:hAnsi="Book Antiqua" w:cs="宋体"/>
          <w:i/>
          <w:iCs/>
          <w:color w:val="000000"/>
          <w:lang w:eastAsia="zh-CN"/>
        </w:rPr>
        <w:t>J Clin Pathol</w:t>
      </w:r>
      <w:r w:rsidRPr="00724FAA">
        <w:rPr>
          <w:rFonts w:ascii="Book Antiqua" w:hAnsi="Book Antiqua" w:cs="宋体"/>
          <w:color w:val="000000"/>
          <w:lang w:eastAsia="zh-CN"/>
        </w:rPr>
        <w:t> 2003; </w:t>
      </w:r>
      <w:r w:rsidRPr="00724FAA">
        <w:rPr>
          <w:rFonts w:ascii="Book Antiqua" w:hAnsi="Book Antiqua" w:cs="宋体"/>
          <w:b/>
          <w:bCs/>
          <w:color w:val="000000"/>
          <w:lang w:eastAsia="zh-CN"/>
        </w:rPr>
        <w:t>56</w:t>
      </w:r>
      <w:r w:rsidRPr="00724FAA">
        <w:rPr>
          <w:rFonts w:ascii="Book Antiqua" w:hAnsi="Book Antiqua" w:cs="宋体"/>
          <w:color w:val="000000"/>
          <w:lang w:eastAsia="zh-CN"/>
        </w:rPr>
        <w:t>: 103-106 [PMID: 12560387 DOI: 10.1136/jcp.56.2.103]</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20 </w:t>
      </w:r>
      <w:r w:rsidRPr="00724FAA">
        <w:rPr>
          <w:rFonts w:ascii="Book Antiqua" w:hAnsi="Book Antiqua" w:cs="宋体"/>
          <w:b/>
          <w:bCs/>
          <w:color w:val="000000"/>
          <w:lang w:eastAsia="zh-CN"/>
        </w:rPr>
        <w:t>Galli SJ</w:t>
      </w:r>
      <w:r w:rsidRPr="00724FAA">
        <w:rPr>
          <w:rFonts w:ascii="Book Antiqua" w:hAnsi="Book Antiqua" w:cs="宋体"/>
          <w:color w:val="000000"/>
          <w:lang w:eastAsia="zh-CN"/>
        </w:rPr>
        <w:t>, Kalesnikoff J, Grimbaldeston MA, Piliponsky AM, Williams CM, Tsai M. Mast cells as "tunable" effector and immunoregulatory cells: recent advances. </w:t>
      </w:r>
      <w:r w:rsidRPr="00724FAA">
        <w:rPr>
          <w:rFonts w:ascii="Book Antiqua" w:hAnsi="Book Antiqua" w:cs="宋体"/>
          <w:i/>
          <w:iCs/>
          <w:color w:val="000000"/>
          <w:lang w:eastAsia="zh-CN"/>
        </w:rPr>
        <w:t>Annu Rev Immunol</w:t>
      </w:r>
      <w:r w:rsidRPr="00724FAA">
        <w:rPr>
          <w:rFonts w:ascii="Book Antiqua" w:hAnsi="Book Antiqua" w:cs="宋体"/>
          <w:color w:val="000000"/>
          <w:lang w:eastAsia="zh-CN"/>
        </w:rPr>
        <w:t> 2005; </w:t>
      </w:r>
      <w:r w:rsidRPr="00724FAA">
        <w:rPr>
          <w:rFonts w:ascii="Book Antiqua" w:hAnsi="Book Antiqua" w:cs="宋体"/>
          <w:b/>
          <w:bCs/>
          <w:color w:val="000000"/>
          <w:lang w:eastAsia="zh-CN"/>
        </w:rPr>
        <w:t>23</w:t>
      </w:r>
      <w:r w:rsidRPr="00724FAA">
        <w:rPr>
          <w:rFonts w:ascii="Book Antiqua" w:hAnsi="Book Antiqua" w:cs="宋体"/>
          <w:color w:val="000000"/>
          <w:lang w:eastAsia="zh-CN"/>
        </w:rPr>
        <w:t>: 749-786 [PMID: 15771585 DOI: 10.1146/annurev.immunol.21.120601.141025]</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 xml:space="preserve">21 </w:t>
      </w:r>
      <w:r w:rsidRPr="00724FAA">
        <w:rPr>
          <w:rFonts w:ascii="Book Antiqua" w:hAnsi="Book Antiqua"/>
          <w:b/>
          <w:bCs/>
          <w:color w:val="000000"/>
        </w:rPr>
        <w:t>Oda K</w:t>
      </w:r>
      <w:r w:rsidRPr="00724FAA">
        <w:rPr>
          <w:rFonts w:ascii="Book Antiqua" w:hAnsi="Book Antiqua"/>
          <w:color w:val="000000"/>
        </w:rPr>
        <w:t>, Kitano H. A comprehensive map of the toll-like receptor signaling network.</w:t>
      </w:r>
      <w:r w:rsidRPr="00724FAA">
        <w:rPr>
          <w:rStyle w:val="apple-converted-space"/>
          <w:rFonts w:ascii="Book Antiqua" w:hAnsi="Book Antiqua"/>
          <w:color w:val="000000"/>
        </w:rPr>
        <w:t> </w:t>
      </w:r>
      <w:r w:rsidRPr="00724FAA">
        <w:rPr>
          <w:rFonts w:ascii="Book Antiqua" w:hAnsi="Book Antiqua"/>
          <w:i/>
          <w:iCs/>
          <w:color w:val="000000"/>
        </w:rPr>
        <w:t>Mol Syst Biol</w:t>
      </w:r>
      <w:r w:rsidRPr="00724FAA">
        <w:rPr>
          <w:rStyle w:val="apple-converted-space"/>
          <w:rFonts w:ascii="Book Antiqua" w:hAnsi="Book Antiqua"/>
          <w:color w:val="000000"/>
        </w:rPr>
        <w:t> </w:t>
      </w:r>
      <w:r w:rsidRPr="00724FAA">
        <w:rPr>
          <w:rFonts w:ascii="Book Antiqua" w:hAnsi="Book Antiqua"/>
          <w:color w:val="000000"/>
        </w:rPr>
        <w:t>2006;</w:t>
      </w:r>
      <w:r w:rsidRPr="00724FAA">
        <w:rPr>
          <w:rStyle w:val="apple-converted-space"/>
          <w:rFonts w:ascii="Book Antiqua" w:hAnsi="Book Antiqua"/>
          <w:color w:val="000000"/>
        </w:rPr>
        <w:t> </w:t>
      </w:r>
      <w:r w:rsidRPr="00724FAA">
        <w:rPr>
          <w:rFonts w:ascii="Book Antiqua" w:hAnsi="Book Antiqua"/>
          <w:b/>
          <w:bCs/>
          <w:color w:val="000000"/>
        </w:rPr>
        <w:t>2</w:t>
      </w:r>
      <w:r w:rsidRPr="00724FAA">
        <w:rPr>
          <w:rFonts w:ascii="Book Antiqua" w:hAnsi="Book Antiqua"/>
          <w:color w:val="000000"/>
        </w:rPr>
        <w:t>: 2006.0015 [PMID: 16738560]</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22 </w:t>
      </w:r>
      <w:r w:rsidRPr="00724FAA">
        <w:rPr>
          <w:rFonts w:ascii="Book Antiqua" w:hAnsi="Book Antiqua" w:cs="宋体"/>
          <w:b/>
          <w:bCs/>
          <w:color w:val="000000"/>
          <w:lang w:eastAsia="zh-CN"/>
        </w:rPr>
        <w:t>Coussens LM</w:t>
      </w:r>
      <w:r w:rsidRPr="00724FAA">
        <w:rPr>
          <w:rFonts w:ascii="Book Antiqua" w:hAnsi="Book Antiqua" w:cs="宋体"/>
          <w:color w:val="000000"/>
          <w:lang w:eastAsia="zh-CN"/>
        </w:rPr>
        <w:t>, Raymond WW, Bergers G, Laig-Webster M, Behrendtsen O, Werb Z, Caughey GH, Hanahan D. Inflammatory mast cells up-regulate angiogenesis during squamous epithelial carcinogenesis. </w:t>
      </w:r>
      <w:r w:rsidRPr="00724FAA">
        <w:rPr>
          <w:rFonts w:ascii="Book Antiqua" w:hAnsi="Book Antiqua" w:cs="宋体"/>
          <w:i/>
          <w:iCs/>
          <w:color w:val="000000"/>
          <w:lang w:eastAsia="zh-CN"/>
        </w:rPr>
        <w:t>Genes Dev</w:t>
      </w:r>
      <w:r w:rsidRPr="00724FAA">
        <w:rPr>
          <w:rFonts w:ascii="Book Antiqua" w:hAnsi="Book Antiqua" w:cs="宋体"/>
          <w:color w:val="000000"/>
          <w:lang w:eastAsia="zh-CN"/>
        </w:rPr>
        <w:t> 1999; </w:t>
      </w:r>
      <w:r w:rsidRPr="00724FAA">
        <w:rPr>
          <w:rFonts w:ascii="Book Antiqua" w:hAnsi="Book Antiqua" w:cs="宋体"/>
          <w:b/>
          <w:bCs/>
          <w:color w:val="000000"/>
          <w:lang w:eastAsia="zh-CN"/>
        </w:rPr>
        <w:t>13</w:t>
      </w:r>
      <w:r w:rsidRPr="00724FAA">
        <w:rPr>
          <w:rFonts w:ascii="Book Antiqua" w:hAnsi="Book Antiqua" w:cs="宋体"/>
          <w:color w:val="000000"/>
          <w:lang w:eastAsia="zh-CN"/>
        </w:rPr>
        <w:t>: 1382-1397 [PMID: 10364156 DOI: 10.1101/gad.13.11.1382]</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23 </w:t>
      </w:r>
      <w:r w:rsidRPr="00724FAA">
        <w:rPr>
          <w:rFonts w:ascii="Book Antiqua" w:hAnsi="Book Antiqua" w:cs="宋体"/>
          <w:b/>
          <w:bCs/>
          <w:color w:val="000000"/>
          <w:lang w:eastAsia="zh-CN"/>
        </w:rPr>
        <w:t>Nakayama T</w:t>
      </w:r>
      <w:r w:rsidRPr="00724FAA">
        <w:rPr>
          <w:rFonts w:ascii="Book Antiqua" w:hAnsi="Book Antiqua" w:cs="宋体"/>
          <w:color w:val="000000"/>
          <w:lang w:eastAsia="zh-CN"/>
        </w:rPr>
        <w:t>, Yao L, Tosato G. Mast cell-derived angiopoietin-1 plays a critical role in the growth of plasma cell tumors. </w:t>
      </w:r>
      <w:r w:rsidRPr="00724FAA">
        <w:rPr>
          <w:rFonts w:ascii="Book Antiqua" w:hAnsi="Book Antiqua" w:cs="宋体"/>
          <w:i/>
          <w:iCs/>
          <w:color w:val="000000"/>
          <w:lang w:eastAsia="zh-CN"/>
        </w:rPr>
        <w:t>J Clin Invest</w:t>
      </w:r>
      <w:r w:rsidRPr="00724FAA">
        <w:rPr>
          <w:rFonts w:ascii="Book Antiqua" w:hAnsi="Book Antiqua" w:cs="宋体"/>
          <w:color w:val="000000"/>
          <w:lang w:eastAsia="zh-CN"/>
        </w:rPr>
        <w:t> 2004; </w:t>
      </w:r>
      <w:r w:rsidRPr="00724FAA">
        <w:rPr>
          <w:rFonts w:ascii="Book Antiqua" w:hAnsi="Book Antiqua" w:cs="宋体"/>
          <w:b/>
          <w:bCs/>
          <w:color w:val="000000"/>
          <w:lang w:eastAsia="zh-CN"/>
        </w:rPr>
        <w:t>114</w:t>
      </w:r>
      <w:r w:rsidRPr="00724FAA">
        <w:rPr>
          <w:rFonts w:ascii="Book Antiqua" w:hAnsi="Book Antiqua" w:cs="宋体"/>
          <w:color w:val="000000"/>
          <w:lang w:eastAsia="zh-CN"/>
        </w:rPr>
        <w:t>: 1317-1325 [PMID: 15520864 DOI: 10.1172/JCI22089]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24 </w:t>
      </w:r>
      <w:r w:rsidRPr="00724FAA">
        <w:rPr>
          <w:rFonts w:ascii="Book Antiqua" w:hAnsi="Book Antiqua" w:cs="宋体"/>
          <w:b/>
          <w:bCs/>
          <w:color w:val="000000"/>
          <w:lang w:eastAsia="zh-CN"/>
        </w:rPr>
        <w:t>Theoharides TC</w:t>
      </w:r>
      <w:r w:rsidRPr="00724FAA">
        <w:rPr>
          <w:rFonts w:ascii="Book Antiqua" w:hAnsi="Book Antiqua" w:cs="宋体"/>
          <w:color w:val="000000"/>
          <w:lang w:eastAsia="zh-CN"/>
        </w:rPr>
        <w:t>, Conti P. Mast cells: the Jekyll and Hyde of tumor growth. </w:t>
      </w:r>
      <w:r w:rsidRPr="00724FAA">
        <w:rPr>
          <w:rFonts w:ascii="Book Antiqua" w:hAnsi="Book Antiqua" w:cs="宋体"/>
          <w:i/>
          <w:iCs/>
          <w:color w:val="000000"/>
          <w:lang w:eastAsia="zh-CN"/>
        </w:rPr>
        <w:t>Trends Immunol</w:t>
      </w:r>
      <w:r w:rsidRPr="00724FAA">
        <w:rPr>
          <w:rFonts w:ascii="Book Antiqua" w:hAnsi="Book Antiqua" w:cs="宋体"/>
          <w:color w:val="000000"/>
          <w:lang w:eastAsia="zh-CN"/>
        </w:rPr>
        <w:t> 2004; </w:t>
      </w:r>
      <w:r w:rsidRPr="00724FAA">
        <w:rPr>
          <w:rFonts w:ascii="Book Antiqua" w:hAnsi="Book Antiqua" w:cs="宋体"/>
          <w:b/>
          <w:bCs/>
          <w:color w:val="000000"/>
          <w:lang w:eastAsia="zh-CN"/>
        </w:rPr>
        <w:t>25</w:t>
      </w:r>
      <w:r w:rsidRPr="00724FAA">
        <w:rPr>
          <w:rFonts w:ascii="Book Antiqua" w:hAnsi="Book Antiqua" w:cs="宋体"/>
          <w:color w:val="000000"/>
          <w:lang w:eastAsia="zh-CN"/>
        </w:rPr>
        <w:t>: 235-241 [PMID: 15099563 DOI: 10.1016/j.it.2004.02.013]</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25 </w:t>
      </w:r>
      <w:r w:rsidRPr="00724FAA">
        <w:rPr>
          <w:rFonts w:ascii="Book Antiqua" w:hAnsi="Book Antiqua" w:cs="宋体"/>
          <w:b/>
          <w:bCs/>
          <w:color w:val="000000"/>
          <w:lang w:eastAsia="zh-CN"/>
        </w:rPr>
        <w:t>Ribatti D</w:t>
      </w:r>
      <w:r w:rsidRPr="00724FAA">
        <w:rPr>
          <w:rFonts w:ascii="Book Antiqua" w:hAnsi="Book Antiqua" w:cs="宋体"/>
          <w:color w:val="000000"/>
          <w:lang w:eastAsia="zh-CN"/>
        </w:rPr>
        <w:t>, Crivellato E. Mast cells, angiogenesis and cancer. </w:t>
      </w:r>
      <w:r w:rsidRPr="00724FAA">
        <w:rPr>
          <w:rFonts w:ascii="Book Antiqua" w:hAnsi="Book Antiqua" w:cs="宋体"/>
          <w:i/>
          <w:iCs/>
          <w:color w:val="000000"/>
          <w:lang w:eastAsia="zh-CN"/>
        </w:rPr>
        <w:t>Adv Exp Med Biol</w:t>
      </w:r>
      <w:r w:rsidRPr="00724FAA">
        <w:rPr>
          <w:rFonts w:ascii="Book Antiqua" w:hAnsi="Book Antiqua" w:cs="宋体"/>
          <w:color w:val="000000"/>
          <w:lang w:eastAsia="zh-CN"/>
        </w:rPr>
        <w:t> 2011; </w:t>
      </w:r>
      <w:r w:rsidRPr="00724FAA">
        <w:rPr>
          <w:rFonts w:ascii="Book Antiqua" w:hAnsi="Book Antiqua" w:cs="宋体"/>
          <w:b/>
          <w:bCs/>
          <w:color w:val="000000"/>
          <w:lang w:eastAsia="zh-CN"/>
        </w:rPr>
        <w:t>716</w:t>
      </w:r>
      <w:r w:rsidRPr="00724FAA">
        <w:rPr>
          <w:rFonts w:ascii="Book Antiqua" w:hAnsi="Book Antiqua" w:cs="宋体"/>
          <w:color w:val="000000"/>
          <w:lang w:eastAsia="zh-CN"/>
        </w:rPr>
        <w:t>: 270-288 [PMID: 21713661 DOI: 10.1007/978-1-4419-9533-9_14]</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26 </w:t>
      </w:r>
      <w:r w:rsidRPr="00724FAA">
        <w:rPr>
          <w:rFonts w:ascii="Book Antiqua" w:hAnsi="Book Antiqua" w:cs="宋体"/>
          <w:b/>
          <w:bCs/>
          <w:color w:val="000000"/>
          <w:lang w:eastAsia="zh-CN"/>
        </w:rPr>
        <w:t>Ribatti D</w:t>
      </w:r>
      <w:r w:rsidRPr="00724FAA">
        <w:rPr>
          <w:rFonts w:ascii="Book Antiqua" w:hAnsi="Book Antiqua" w:cs="宋体"/>
          <w:color w:val="000000"/>
          <w:lang w:eastAsia="zh-CN"/>
        </w:rPr>
        <w:t>, Guidolin D, Marzullo A, Nico B, Annese T, Benagiano V, Crivellato E. Mast cells and angiogenesis in gastric carcinoma. </w:t>
      </w:r>
      <w:r w:rsidRPr="00724FAA">
        <w:rPr>
          <w:rFonts w:ascii="Book Antiqua" w:hAnsi="Book Antiqua" w:cs="宋体"/>
          <w:i/>
          <w:iCs/>
          <w:color w:val="000000"/>
          <w:lang w:eastAsia="zh-CN"/>
        </w:rPr>
        <w:t>Int J Exp Pathol</w:t>
      </w:r>
      <w:r w:rsidRPr="00724FAA">
        <w:rPr>
          <w:rFonts w:ascii="Book Antiqua" w:hAnsi="Book Antiqua" w:cs="宋体"/>
          <w:color w:val="000000"/>
          <w:lang w:eastAsia="zh-CN"/>
        </w:rPr>
        <w:t> 2010; </w:t>
      </w:r>
      <w:r w:rsidRPr="00724FAA">
        <w:rPr>
          <w:rFonts w:ascii="Book Antiqua" w:hAnsi="Book Antiqua" w:cs="宋体"/>
          <w:b/>
          <w:bCs/>
          <w:color w:val="000000"/>
          <w:lang w:eastAsia="zh-CN"/>
        </w:rPr>
        <w:t>91</w:t>
      </w:r>
      <w:r w:rsidRPr="00724FAA">
        <w:rPr>
          <w:rFonts w:ascii="Book Antiqua" w:hAnsi="Book Antiqua" w:cs="宋体"/>
          <w:color w:val="000000"/>
          <w:lang w:eastAsia="zh-CN"/>
        </w:rPr>
        <w:t>: 350-356 [PMID: 20412338 DOI: 10.1111/j.1365-2613.2010.00714.x</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27 </w:t>
      </w:r>
      <w:r w:rsidRPr="00724FAA">
        <w:rPr>
          <w:rFonts w:ascii="Book Antiqua" w:hAnsi="Book Antiqua" w:cs="宋体"/>
          <w:b/>
          <w:bCs/>
          <w:color w:val="000000"/>
          <w:lang w:eastAsia="zh-CN"/>
        </w:rPr>
        <w:t>Ribatti D</w:t>
      </w:r>
      <w:r w:rsidRPr="00724FAA">
        <w:rPr>
          <w:rFonts w:ascii="Book Antiqua" w:hAnsi="Book Antiqua" w:cs="宋体"/>
          <w:color w:val="000000"/>
          <w:lang w:eastAsia="zh-CN"/>
        </w:rPr>
        <w:t>, Finato N, Crivellato E, Marzullo A, Mangieri D, Nico B, Vacca A, Beltrami CA. Neovascularization and mast cells with tryptase activity increase simultaneously with pathologic progression in human endometrial cancer. </w:t>
      </w:r>
      <w:r w:rsidRPr="00724FAA">
        <w:rPr>
          <w:rFonts w:ascii="Book Antiqua" w:hAnsi="Book Antiqua" w:cs="宋体"/>
          <w:i/>
          <w:iCs/>
          <w:color w:val="000000"/>
          <w:lang w:eastAsia="zh-CN"/>
        </w:rPr>
        <w:t>Am J Obstet Gynecol</w:t>
      </w:r>
      <w:r w:rsidRPr="00724FAA">
        <w:rPr>
          <w:rFonts w:ascii="Book Antiqua" w:hAnsi="Book Antiqua" w:cs="宋体"/>
          <w:color w:val="000000"/>
          <w:lang w:eastAsia="zh-CN"/>
        </w:rPr>
        <w:t> 2005; </w:t>
      </w:r>
      <w:r w:rsidRPr="00724FAA">
        <w:rPr>
          <w:rFonts w:ascii="Book Antiqua" w:hAnsi="Book Antiqua" w:cs="宋体"/>
          <w:b/>
          <w:bCs/>
          <w:color w:val="000000"/>
          <w:lang w:eastAsia="zh-CN"/>
        </w:rPr>
        <w:t>193</w:t>
      </w:r>
      <w:r w:rsidRPr="00724FAA">
        <w:rPr>
          <w:rFonts w:ascii="Book Antiqua" w:hAnsi="Book Antiqua" w:cs="宋体"/>
          <w:color w:val="000000"/>
          <w:lang w:eastAsia="zh-CN"/>
        </w:rPr>
        <w:t>: 1961-1965 [PMID: 16325597 DOI: 10.1016/j.ajog.2005.04.055]</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28 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Hot topic: targeting tumor angiogenesis: an update. </w:t>
      </w:r>
      <w:r w:rsidRPr="00724FAA">
        <w:rPr>
          <w:rFonts w:ascii="Book Antiqua" w:hAnsi="Book Antiqua" w:cs="宋体"/>
          <w:i/>
          <w:iCs/>
          <w:color w:val="000000"/>
          <w:lang w:eastAsia="zh-CN"/>
        </w:rPr>
        <w:t>Curr Med Chem</w:t>
      </w:r>
      <w:r w:rsidRPr="00724FAA">
        <w:rPr>
          <w:rFonts w:ascii="Book Antiqua" w:hAnsi="Book Antiqua" w:cs="宋体"/>
          <w:color w:val="000000"/>
          <w:lang w:eastAsia="zh-CN"/>
        </w:rPr>
        <w:t> 2012; </w:t>
      </w:r>
      <w:r w:rsidRPr="00724FAA">
        <w:rPr>
          <w:rFonts w:ascii="Book Antiqua" w:hAnsi="Book Antiqua" w:cs="宋体"/>
          <w:b/>
          <w:bCs/>
          <w:color w:val="000000"/>
          <w:lang w:eastAsia="zh-CN"/>
        </w:rPr>
        <w:t>19</w:t>
      </w:r>
      <w:r w:rsidRPr="00724FAA">
        <w:rPr>
          <w:rFonts w:ascii="Book Antiqua" w:hAnsi="Book Antiqua" w:cs="宋体"/>
          <w:color w:val="000000"/>
          <w:lang w:eastAsia="zh-CN"/>
        </w:rPr>
        <w:t>: 937 [PMID: 22214460 DOI: 10.2174/092986712799320718]</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29 </w:t>
      </w:r>
      <w:r w:rsidRPr="00724FAA">
        <w:rPr>
          <w:rFonts w:ascii="Book Antiqua" w:hAnsi="Book Antiqua" w:cs="宋体"/>
          <w:b/>
          <w:bCs/>
          <w:color w:val="000000"/>
          <w:lang w:eastAsia="zh-CN"/>
        </w:rPr>
        <w:t>Saponaro C</w:t>
      </w:r>
      <w:r w:rsidRPr="00724FAA">
        <w:rPr>
          <w:rFonts w:ascii="Book Antiqua" w:hAnsi="Book Antiqua" w:cs="宋体"/>
          <w:color w:val="000000"/>
          <w:lang w:eastAsia="zh-CN"/>
        </w:rPr>
        <w:t xml:space="preserve">, Malfettone A, Ranieri G, Danza K, Simone G, Paradiso A, Mangia A. VEGF, HIF-1α expression and MVD as an angiogenic network in familial breast </w:t>
      </w:r>
      <w:r w:rsidRPr="00724FAA">
        <w:rPr>
          <w:rFonts w:ascii="Book Antiqua" w:hAnsi="Book Antiqua" w:cs="宋体"/>
          <w:color w:val="000000"/>
          <w:lang w:eastAsia="zh-CN"/>
        </w:rPr>
        <w:lastRenderedPageBreak/>
        <w:t>cancer. </w:t>
      </w:r>
      <w:r w:rsidRPr="00724FAA">
        <w:rPr>
          <w:rFonts w:ascii="Book Antiqua" w:hAnsi="Book Antiqua" w:cs="宋体"/>
          <w:i/>
          <w:iCs/>
          <w:color w:val="000000"/>
          <w:lang w:eastAsia="zh-CN"/>
        </w:rPr>
        <w:t>PLoS One</w:t>
      </w:r>
      <w:r w:rsidRPr="00724FAA">
        <w:rPr>
          <w:rFonts w:ascii="Book Antiqua" w:hAnsi="Book Antiqua" w:cs="宋体"/>
          <w:color w:val="000000"/>
          <w:lang w:eastAsia="zh-CN"/>
        </w:rPr>
        <w:t> 2013; </w:t>
      </w:r>
      <w:r w:rsidRPr="00724FAA">
        <w:rPr>
          <w:rFonts w:ascii="Book Antiqua" w:hAnsi="Book Antiqua" w:cs="宋体"/>
          <w:b/>
          <w:bCs/>
          <w:color w:val="000000"/>
          <w:lang w:eastAsia="zh-CN"/>
        </w:rPr>
        <w:t>8</w:t>
      </w:r>
      <w:r w:rsidRPr="00724FAA">
        <w:rPr>
          <w:rFonts w:ascii="Book Antiqua" w:hAnsi="Book Antiqua" w:cs="宋体"/>
          <w:color w:val="000000"/>
          <w:lang w:eastAsia="zh-CN"/>
        </w:rPr>
        <w:t>: e53070 [PMID: 23326384 DOI: 10.1371/journal.pone.0053070</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30 </w:t>
      </w:r>
      <w:r w:rsidRPr="00724FAA">
        <w:rPr>
          <w:rFonts w:ascii="Book Antiqua" w:hAnsi="Book Antiqua" w:cs="宋体"/>
          <w:b/>
          <w:bCs/>
          <w:color w:val="000000"/>
          <w:lang w:eastAsia="zh-CN"/>
        </w:rPr>
        <w:t>Ammendola M</w:t>
      </w:r>
      <w:r w:rsidRPr="00724FAA">
        <w:rPr>
          <w:rFonts w:ascii="Book Antiqua" w:hAnsi="Book Antiqua" w:cs="宋体"/>
          <w:color w:val="000000"/>
          <w:lang w:eastAsia="zh-CN"/>
        </w:rPr>
        <w:t>, Zuccalà V, Patruno R, Russo E, Luposella M, Amorosi A, Vescio G, Sammarco G, Montemurro S, De Sarro G, Sacco R, Ranieri G. Tryptase-positive mast cells and angiogenesis in keloids: a new possible post-surgical target for prevention. </w:t>
      </w:r>
      <w:r w:rsidRPr="00724FAA">
        <w:rPr>
          <w:rFonts w:ascii="Book Antiqua" w:hAnsi="Book Antiqua" w:cs="宋体"/>
          <w:i/>
          <w:iCs/>
          <w:color w:val="000000"/>
          <w:lang w:eastAsia="zh-CN"/>
        </w:rPr>
        <w:t>Updates Surg</w:t>
      </w:r>
      <w:r w:rsidRPr="00724FAA">
        <w:rPr>
          <w:rFonts w:ascii="Book Antiqua" w:hAnsi="Book Antiqua" w:cs="宋体"/>
          <w:color w:val="000000"/>
          <w:lang w:eastAsia="zh-CN"/>
        </w:rPr>
        <w:t> 2013; </w:t>
      </w:r>
      <w:r w:rsidRPr="00724FAA">
        <w:rPr>
          <w:rFonts w:ascii="Book Antiqua" w:hAnsi="Book Antiqua" w:cs="宋体"/>
          <w:b/>
          <w:bCs/>
          <w:color w:val="000000"/>
          <w:lang w:eastAsia="zh-CN"/>
        </w:rPr>
        <w:t>65</w:t>
      </w:r>
      <w:r w:rsidRPr="00724FAA">
        <w:rPr>
          <w:rFonts w:ascii="Book Antiqua" w:hAnsi="Book Antiqua" w:cs="宋体"/>
          <w:color w:val="000000"/>
          <w:lang w:eastAsia="zh-CN"/>
        </w:rPr>
        <w:t>: 53-57 [PMID: 23117746 DOI: 10.1007/s13304-012-0183-y</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31 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Coviello M, Chiriatti A, Stea B, Montemurro S, Quaranta M, Dittadi R, Paradiso A. Vascular endothelial growth factor assessment in different blood fractions of gastrointestinal cancer patients and healthy controls. </w:t>
      </w:r>
      <w:r w:rsidRPr="00724FAA">
        <w:rPr>
          <w:rFonts w:ascii="Book Antiqua" w:hAnsi="Book Antiqua" w:cs="宋体"/>
          <w:i/>
          <w:iCs/>
          <w:color w:val="000000"/>
          <w:lang w:eastAsia="zh-CN"/>
        </w:rPr>
        <w:t>Oncol Rep</w:t>
      </w:r>
      <w:r w:rsidRPr="00724FAA">
        <w:rPr>
          <w:rFonts w:ascii="Book Antiqua" w:hAnsi="Book Antiqua" w:cs="宋体"/>
          <w:color w:val="000000"/>
          <w:lang w:eastAsia="zh-CN"/>
        </w:rPr>
        <w:t> 2004; </w:t>
      </w:r>
      <w:r w:rsidRPr="00724FAA">
        <w:rPr>
          <w:rFonts w:ascii="Book Antiqua" w:hAnsi="Book Antiqua" w:cs="宋体"/>
          <w:b/>
          <w:bCs/>
          <w:color w:val="000000"/>
          <w:lang w:eastAsia="zh-CN"/>
        </w:rPr>
        <w:t>11</w:t>
      </w:r>
      <w:r w:rsidRPr="00724FAA">
        <w:rPr>
          <w:rFonts w:ascii="Book Antiqua" w:hAnsi="Book Antiqua" w:cs="宋体"/>
          <w:color w:val="000000"/>
          <w:lang w:eastAsia="zh-CN"/>
        </w:rPr>
        <w:t>: 435-439 [PMID: 14719080]</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32 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Coviello M, Patruno R, Valerio P, Martino D, Milella P, Catalano V, Scotto F, De Ceglie A, Quaranta M, Ribatti D, Pellecchia A. Vascular endothelial growth factor concentrations in the plasma-activated platelets rich (P-APR) of healthy controls and colorectal cancer patients. </w:t>
      </w:r>
      <w:r w:rsidRPr="00724FAA">
        <w:rPr>
          <w:rFonts w:ascii="Book Antiqua" w:hAnsi="Book Antiqua" w:cs="宋体"/>
          <w:i/>
          <w:iCs/>
          <w:color w:val="000000"/>
          <w:lang w:eastAsia="zh-CN"/>
        </w:rPr>
        <w:t>Oncol Rep</w:t>
      </w:r>
      <w:r w:rsidRPr="00724FAA">
        <w:rPr>
          <w:rFonts w:ascii="Book Antiqua" w:hAnsi="Book Antiqua" w:cs="宋体"/>
          <w:color w:val="000000"/>
          <w:lang w:eastAsia="zh-CN"/>
        </w:rPr>
        <w:t> 2004; </w:t>
      </w:r>
      <w:r w:rsidRPr="00724FAA">
        <w:rPr>
          <w:rFonts w:ascii="Book Antiqua" w:hAnsi="Book Antiqua" w:cs="宋体"/>
          <w:b/>
          <w:bCs/>
          <w:color w:val="000000"/>
          <w:lang w:eastAsia="zh-CN"/>
        </w:rPr>
        <w:t>12</w:t>
      </w:r>
      <w:r w:rsidRPr="00724FAA">
        <w:rPr>
          <w:rFonts w:ascii="Book Antiqua" w:hAnsi="Book Antiqua" w:cs="宋体"/>
          <w:color w:val="000000"/>
          <w:lang w:eastAsia="zh-CN"/>
        </w:rPr>
        <w:t>: 817-820 [PMID: 15375505]</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33 </w:t>
      </w:r>
      <w:r w:rsidRPr="00724FAA">
        <w:rPr>
          <w:rFonts w:ascii="Book Antiqua" w:hAnsi="Book Antiqua" w:cs="宋体"/>
          <w:b/>
          <w:bCs/>
          <w:color w:val="000000"/>
          <w:lang w:eastAsia="zh-CN"/>
        </w:rPr>
        <w:t>Mangia A</w:t>
      </w:r>
      <w:r w:rsidRPr="00724FAA">
        <w:rPr>
          <w:rFonts w:ascii="Book Antiqua" w:hAnsi="Book Antiqua" w:cs="宋体"/>
          <w:color w:val="000000"/>
          <w:lang w:eastAsia="zh-CN"/>
        </w:rPr>
        <w:t>, Chiriatti A, Ranieri G, Abbate I, Coviello M, Simone G, Zito FA, Montemurro S, Rucci A, Di Leo A, Tommasi S, Berloco P, Xu JM, Paradiso A. H pylori status and angiogenesis factors in human gastric carcinoma. </w:t>
      </w:r>
      <w:r w:rsidRPr="00724FAA">
        <w:rPr>
          <w:rFonts w:ascii="Book Antiqua" w:hAnsi="Book Antiqua" w:cs="宋体"/>
          <w:i/>
          <w:iCs/>
          <w:color w:val="000000"/>
          <w:lang w:eastAsia="zh-CN"/>
        </w:rPr>
        <w:t>World J Gastroenterol</w:t>
      </w:r>
      <w:r w:rsidRPr="00724FAA">
        <w:rPr>
          <w:rFonts w:ascii="Book Antiqua" w:hAnsi="Book Antiqua" w:cs="宋体"/>
          <w:color w:val="000000"/>
          <w:lang w:eastAsia="zh-CN"/>
        </w:rPr>
        <w:t> 2006; </w:t>
      </w:r>
      <w:r w:rsidRPr="00724FAA">
        <w:rPr>
          <w:rFonts w:ascii="Book Antiqua" w:hAnsi="Book Antiqua" w:cs="宋体"/>
          <w:b/>
          <w:bCs/>
          <w:color w:val="000000"/>
          <w:lang w:eastAsia="zh-CN"/>
        </w:rPr>
        <w:t>12</w:t>
      </w:r>
      <w:r w:rsidRPr="00724FAA">
        <w:rPr>
          <w:rFonts w:ascii="Book Antiqua" w:hAnsi="Book Antiqua" w:cs="宋体"/>
          <w:color w:val="000000"/>
          <w:lang w:eastAsia="zh-CN"/>
        </w:rPr>
        <w:t>: 5465-5472 [PMID: 17006982]</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34 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Patruno R, Ruggieri E, Montemurro S, Valerio P, Ribatti D. Vascular endothelial growth factor (VEGF) as a target of bevacizumab in cancer: from the biology to the clinic. </w:t>
      </w:r>
      <w:r w:rsidRPr="00724FAA">
        <w:rPr>
          <w:rFonts w:ascii="Book Antiqua" w:hAnsi="Book Antiqua" w:cs="宋体"/>
          <w:i/>
          <w:iCs/>
          <w:color w:val="000000"/>
          <w:lang w:eastAsia="zh-CN"/>
        </w:rPr>
        <w:t>Curr Med Chem</w:t>
      </w:r>
      <w:r w:rsidRPr="00724FAA">
        <w:rPr>
          <w:rFonts w:ascii="Book Antiqua" w:hAnsi="Book Antiqua" w:cs="宋体"/>
          <w:color w:val="000000"/>
          <w:lang w:eastAsia="zh-CN"/>
        </w:rPr>
        <w:t> 2006; </w:t>
      </w:r>
      <w:r w:rsidRPr="00724FAA">
        <w:rPr>
          <w:rFonts w:ascii="Book Antiqua" w:hAnsi="Book Antiqua" w:cs="宋体"/>
          <w:b/>
          <w:bCs/>
          <w:color w:val="000000"/>
          <w:lang w:eastAsia="zh-CN"/>
        </w:rPr>
        <w:t>13</w:t>
      </w:r>
      <w:r w:rsidRPr="00724FAA">
        <w:rPr>
          <w:rFonts w:ascii="Book Antiqua" w:hAnsi="Book Antiqua" w:cs="宋体"/>
          <w:color w:val="000000"/>
          <w:lang w:eastAsia="zh-CN"/>
        </w:rPr>
        <w:t>: 1845-1857 [PMID: 16842197 DOI: 10.2174/092986706777585059]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35 </w:t>
      </w:r>
      <w:r w:rsidRPr="00724FAA">
        <w:rPr>
          <w:rFonts w:ascii="Book Antiqua" w:hAnsi="Book Antiqua" w:cs="宋体"/>
          <w:b/>
          <w:bCs/>
          <w:color w:val="000000"/>
          <w:lang w:eastAsia="zh-CN"/>
        </w:rPr>
        <w:t>Miyazaki T</w:t>
      </w:r>
      <w:r w:rsidRPr="00724FAA">
        <w:rPr>
          <w:rFonts w:ascii="Book Antiqua" w:hAnsi="Book Antiqua" w:cs="宋体"/>
          <w:color w:val="000000"/>
          <w:lang w:eastAsia="zh-CN"/>
        </w:rPr>
        <w:t>, Okada N, Ishibashi K, Ogata K, Ohsawa T, Ishiguro T, Nakada H, Yokoyama M, Matsuki M, Kato H, Kuwano H, Ishida H. Clinical significance of plasma level of vascular endothelial growth factor-C in patients with colorectal cancer. </w:t>
      </w:r>
      <w:r w:rsidRPr="00724FAA">
        <w:rPr>
          <w:rFonts w:ascii="Book Antiqua" w:hAnsi="Book Antiqua" w:cs="宋体"/>
          <w:i/>
          <w:iCs/>
          <w:color w:val="000000"/>
          <w:lang w:eastAsia="zh-CN"/>
        </w:rPr>
        <w:t>Jpn J Clin Oncol</w:t>
      </w:r>
      <w:r w:rsidRPr="00724FAA">
        <w:rPr>
          <w:rFonts w:ascii="Book Antiqua" w:hAnsi="Book Antiqua" w:cs="宋体"/>
          <w:color w:val="000000"/>
          <w:lang w:eastAsia="zh-CN"/>
        </w:rPr>
        <w:t> 2008; </w:t>
      </w:r>
      <w:r w:rsidRPr="00724FAA">
        <w:rPr>
          <w:rFonts w:ascii="Book Antiqua" w:hAnsi="Book Antiqua" w:cs="宋体"/>
          <w:b/>
          <w:bCs/>
          <w:color w:val="000000"/>
          <w:lang w:eastAsia="zh-CN"/>
        </w:rPr>
        <w:t>38</w:t>
      </w:r>
      <w:r w:rsidRPr="00724FAA">
        <w:rPr>
          <w:rFonts w:ascii="Book Antiqua" w:hAnsi="Book Antiqua" w:cs="宋体"/>
          <w:color w:val="000000"/>
          <w:lang w:eastAsia="zh-CN"/>
        </w:rPr>
        <w:t>: 839-843 [PMID: 18923001 DOI: 10.1093/jjco/hyn106]</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36 </w:t>
      </w:r>
      <w:r w:rsidRPr="00724FAA">
        <w:rPr>
          <w:rFonts w:ascii="Book Antiqua" w:hAnsi="Book Antiqua" w:cs="宋体"/>
          <w:b/>
          <w:bCs/>
          <w:color w:val="000000"/>
          <w:lang w:eastAsia="zh-CN"/>
        </w:rPr>
        <w:t>Werther K</w:t>
      </w:r>
      <w:r w:rsidRPr="00724FAA">
        <w:rPr>
          <w:rFonts w:ascii="Book Antiqua" w:hAnsi="Book Antiqua" w:cs="宋体"/>
          <w:color w:val="000000"/>
          <w:lang w:eastAsia="zh-CN"/>
        </w:rPr>
        <w:t>, Christensen IJ, Nielsen HJ. The association between preoperative concentration of soluble vascular endothelial growth factor, perioperative blood transfusion, and survival in patients with primary colorectal cancer. </w:t>
      </w:r>
      <w:r w:rsidRPr="00724FAA">
        <w:rPr>
          <w:rFonts w:ascii="Book Antiqua" w:hAnsi="Book Antiqua" w:cs="宋体"/>
          <w:i/>
          <w:iCs/>
          <w:color w:val="000000"/>
          <w:lang w:eastAsia="zh-CN"/>
        </w:rPr>
        <w:t>Eur J Surg</w:t>
      </w:r>
      <w:r w:rsidRPr="00724FAA">
        <w:rPr>
          <w:rFonts w:ascii="Book Antiqua" w:hAnsi="Book Antiqua" w:cs="宋体"/>
          <w:color w:val="000000"/>
          <w:lang w:eastAsia="zh-CN"/>
        </w:rPr>
        <w:t> 2001; </w:t>
      </w:r>
      <w:r w:rsidRPr="00724FAA">
        <w:rPr>
          <w:rFonts w:ascii="Book Antiqua" w:hAnsi="Book Antiqua" w:cs="宋体"/>
          <w:b/>
          <w:bCs/>
          <w:color w:val="000000"/>
          <w:lang w:eastAsia="zh-CN"/>
        </w:rPr>
        <w:t>167</w:t>
      </w:r>
      <w:r w:rsidRPr="00724FAA">
        <w:rPr>
          <w:rFonts w:ascii="Book Antiqua" w:hAnsi="Book Antiqua" w:cs="宋体"/>
          <w:color w:val="000000"/>
          <w:lang w:eastAsia="zh-CN"/>
        </w:rPr>
        <w:t>: 287-292 [PMID: 11354321 DOI: 10.1080/110241501300091480]</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37 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Ruggieri E, Falco G, Zizzo N, Mattioli E, Zito AF, Patruno R, Gasparini G. Drug targets to pro-angiogenetic factors with special reference to primary peritoneal mesothelioma. </w:t>
      </w:r>
      <w:r w:rsidRPr="00724FAA">
        <w:rPr>
          <w:rFonts w:ascii="Book Antiqua" w:hAnsi="Book Antiqua" w:cs="宋体"/>
          <w:i/>
          <w:iCs/>
          <w:color w:val="000000"/>
          <w:lang w:eastAsia="zh-CN"/>
        </w:rPr>
        <w:t>Endocr Metab Immune Disord Drug Targets</w:t>
      </w:r>
      <w:r w:rsidRPr="00724FAA">
        <w:rPr>
          <w:rFonts w:ascii="Book Antiqua" w:hAnsi="Book Antiqua" w:cs="宋体"/>
          <w:color w:val="000000"/>
          <w:lang w:eastAsia="zh-CN"/>
        </w:rPr>
        <w:t> 2006; </w:t>
      </w:r>
      <w:r w:rsidRPr="00724FAA">
        <w:rPr>
          <w:rFonts w:ascii="Book Antiqua" w:hAnsi="Book Antiqua" w:cs="宋体"/>
          <w:b/>
          <w:bCs/>
          <w:color w:val="000000"/>
          <w:lang w:eastAsia="zh-CN"/>
        </w:rPr>
        <w:t>6</w:t>
      </w:r>
      <w:r w:rsidRPr="00724FAA">
        <w:rPr>
          <w:rFonts w:ascii="Book Antiqua" w:hAnsi="Book Antiqua" w:cs="宋体"/>
          <w:color w:val="000000"/>
          <w:lang w:eastAsia="zh-CN"/>
        </w:rPr>
        <w:t>: 271-277 [PMID: 17017978 DOI: 10.2174/187153006778250028]</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38 </w:t>
      </w:r>
      <w:r w:rsidRPr="00724FAA">
        <w:rPr>
          <w:rFonts w:ascii="Book Antiqua" w:hAnsi="Book Antiqua" w:cs="宋体"/>
          <w:b/>
          <w:bCs/>
          <w:color w:val="000000"/>
          <w:lang w:eastAsia="zh-CN"/>
        </w:rPr>
        <w:t>Hassan S</w:t>
      </w:r>
      <w:r w:rsidRPr="00724FAA">
        <w:rPr>
          <w:rFonts w:ascii="Book Antiqua" w:hAnsi="Book Antiqua" w:cs="宋体"/>
          <w:color w:val="000000"/>
          <w:lang w:eastAsia="zh-CN"/>
        </w:rPr>
        <w:t>, Kinoshita Y, Kawanami C, Kishi K, Matsushima Y, Ohashi A, Funasaka Y, Okada A, Maekawa T, He-Yao W, Chiba T. Expression of protooncogene c-kit and its ligand stem cell factor (SCF) in gastric carcinoma cell lines. </w:t>
      </w:r>
      <w:r w:rsidRPr="00724FAA">
        <w:rPr>
          <w:rFonts w:ascii="Book Antiqua" w:hAnsi="Book Antiqua" w:cs="宋体"/>
          <w:i/>
          <w:iCs/>
          <w:color w:val="000000"/>
          <w:lang w:eastAsia="zh-CN"/>
        </w:rPr>
        <w:t>Dig Dis Sci</w:t>
      </w:r>
      <w:r w:rsidRPr="00724FAA">
        <w:rPr>
          <w:rFonts w:ascii="Book Antiqua" w:hAnsi="Book Antiqua" w:cs="宋体"/>
          <w:color w:val="000000"/>
          <w:lang w:eastAsia="zh-CN"/>
        </w:rPr>
        <w:t> 1998; </w:t>
      </w:r>
      <w:r w:rsidRPr="00724FAA">
        <w:rPr>
          <w:rFonts w:ascii="Book Antiqua" w:hAnsi="Book Antiqua" w:cs="宋体"/>
          <w:b/>
          <w:bCs/>
          <w:color w:val="000000"/>
          <w:lang w:eastAsia="zh-CN"/>
        </w:rPr>
        <w:t>43</w:t>
      </w:r>
      <w:r w:rsidRPr="00724FAA">
        <w:rPr>
          <w:rFonts w:ascii="Book Antiqua" w:hAnsi="Book Antiqua" w:cs="宋体"/>
          <w:color w:val="000000"/>
          <w:lang w:eastAsia="zh-CN"/>
        </w:rPr>
        <w:t>: 8-14 [PMID: 9508539 DOI: 10.1023/A: 1018851415704]</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 xml:space="preserve">39 </w:t>
      </w:r>
      <w:r w:rsidRPr="00724FAA">
        <w:rPr>
          <w:rFonts w:ascii="Book Antiqua" w:hAnsi="Book Antiqua"/>
          <w:b/>
          <w:bCs/>
          <w:color w:val="000000"/>
        </w:rPr>
        <w:t>Ribatti D</w:t>
      </w:r>
      <w:r w:rsidRPr="00724FAA">
        <w:rPr>
          <w:rFonts w:ascii="Book Antiqua" w:hAnsi="Book Antiqua"/>
          <w:color w:val="000000"/>
        </w:rPr>
        <w:t>, Ranieri G, Basile A, Azzariti A, Paradiso A, Vacca A. Tumor endothelial markers as a target in cancer.</w:t>
      </w:r>
      <w:r w:rsidRPr="00724FAA">
        <w:rPr>
          <w:rStyle w:val="apple-converted-space"/>
          <w:rFonts w:ascii="Book Antiqua" w:hAnsi="Book Antiqua"/>
          <w:color w:val="000000"/>
        </w:rPr>
        <w:t> </w:t>
      </w:r>
      <w:r w:rsidRPr="00724FAA">
        <w:rPr>
          <w:rFonts w:ascii="Book Antiqua" w:hAnsi="Book Antiqua"/>
          <w:i/>
          <w:iCs/>
          <w:color w:val="000000"/>
        </w:rPr>
        <w:t>Expert Opin Ther Targets</w:t>
      </w:r>
      <w:r w:rsidRPr="00724FAA">
        <w:rPr>
          <w:rStyle w:val="apple-converted-space"/>
          <w:rFonts w:ascii="Book Antiqua" w:hAnsi="Book Antiqua"/>
          <w:color w:val="000000"/>
        </w:rPr>
        <w:t> </w:t>
      </w:r>
      <w:r w:rsidRPr="00724FAA">
        <w:rPr>
          <w:rFonts w:ascii="Book Antiqua" w:hAnsi="Book Antiqua"/>
          <w:color w:val="000000"/>
        </w:rPr>
        <w:t>2012;</w:t>
      </w:r>
      <w:r w:rsidRPr="00724FAA">
        <w:rPr>
          <w:rStyle w:val="apple-converted-space"/>
          <w:rFonts w:ascii="Book Antiqua" w:hAnsi="Book Antiqua"/>
          <w:color w:val="000000"/>
        </w:rPr>
        <w:t> </w:t>
      </w:r>
      <w:r w:rsidRPr="00724FAA">
        <w:rPr>
          <w:rFonts w:ascii="Book Antiqua" w:hAnsi="Book Antiqua"/>
          <w:b/>
          <w:bCs/>
          <w:color w:val="000000"/>
        </w:rPr>
        <w:t>16</w:t>
      </w:r>
      <w:r w:rsidRPr="00724FAA">
        <w:rPr>
          <w:rFonts w:ascii="Book Antiqua" w:hAnsi="Book Antiqua"/>
          <w:color w:val="000000"/>
        </w:rPr>
        <w:t>: 1215-1225 [PMID: 22978444 DOI: 10.1517/14728222.2012.725047]</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40 </w:t>
      </w:r>
      <w:r w:rsidRPr="00724FAA">
        <w:rPr>
          <w:rFonts w:ascii="Book Antiqua" w:hAnsi="Book Antiqua" w:cs="宋体"/>
          <w:b/>
          <w:bCs/>
          <w:color w:val="000000"/>
          <w:lang w:eastAsia="zh-CN"/>
        </w:rPr>
        <w:t>Macfarlane SR</w:t>
      </w:r>
      <w:r w:rsidRPr="00724FAA">
        <w:rPr>
          <w:rFonts w:ascii="Book Antiqua" w:hAnsi="Book Antiqua" w:cs="宋体"/>
          <w:color w:val="000000"/>
          <w:lang w:eastAsia="zh-CN"/>
        </w:rPr>
        <w:t>, Seatter MJ, Kanke T, Hunter GD, Plevin R. Proteinase-activated receptors. </w:t>
      </w:r>
      <w:r w:rsidRPr="00724FAA">
        <w:rPr>
          <w:rFonts w:ascii="Book Antiqua" w:hAnsi="Book Antiqua" w:cs="宋体"/>
          <w:i/>
          <w:iCs/>
          <w:color w:val="000000"/>
          <w:lang w:eastAsia="zh-CN"/>
        </w:rPr>
        <w:t>Pharmacol Rev</w:t>
      </w:r>
      <w:r w:rsidRPr="00724FAA">
        <w:rPr>
          <w:rFonts w:ascii="Book Antiqua" w:hAnsi="Book Antiqua" w:cs="宋体"/>
          <w:color w:val="000000"/>
          <w:lang w:eastAsia="zh-CN"/>
        </w:rPr>
        <w:t> 2001; </w:t>
      </w:r>
      <w:r w:rsidRPr="00724FAA">
        <w:rPr>
          <w:rFonts w:ascii="Book Antiqua" w:hAnsi="Book Antiqua" w:cs="宋体"/>
          <w:b/>
          <w:bCs/>
          <w:color w:val="000000"/>
          <w:lang w:eastAsia="zh-CN"/>
        </w:rPr>
        <w:t>53</w:t>
      </w:r>
      <w:r w:rsidRPr="00724FAA">
        <w:rPr>
          <w:rFonts w:ascii="Book Antiqua" w:hAnsi="Book Antiqua" w:cs="宋体"/>
          <w:color w:val="000000"/>
          <w:lang w:eastAsia="zh-CN"/>
        </w:rPr>
        <w:t>: 245-282 [PMID: 11356985]</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lastRenderedPageBreak/>
        <w:t>41 </w:t>
      </w:r>
      <w:r w:rsidRPr="00724FAA">
        <w:rPr>
          <w:rFonts w:ascii="Book Antiqua" w:hAnsi="Book Antiqua" w:cs="宋体"/>
          <w:b/>
          <w:bCs/>
          <w:color w:val="000000"/>
          <w:lang w:eastAsia="zh-CN"/>
        </w:rPr>
        <w:t>Liu Y</w:t>
      </w:r>
      <w:r w:rsidRPr="00724FAA">
        <w:rPr>
          <w:rFonts w:ascii="Book Antiqua" w:hAnsi="Book Antiqua" w:cs="宋体"/>
          <w:color w:val="000000"/>
          <w:lang w:eastAsia="zh-CN"/>
        </w:rPr>
        <w:t>, Mueller BM. Protease-activated receptor-2 regulates vascular endothelial growth factor expression in MDA-MB-231 cells via MAPK pathways. </w:t>
      </w:r>
      <w:r w:rsidRPr="00724FAA">
        <w:rPr>
          <w:rFonts w:ascii="Book Antiqua" w:hAnsi="Book Antiqua" w:cs="宋体"/>
          <w:i/>
          <w:iCs/>
          <w:color w:val="000000"/>
          <w:lang w:eastAsia="zh-CN"/>
        </w:rPr>
        <w:t>Biochem Biophys Res Commun</w:t>
      </w:r>
      <w:r w:rsidRPr="00724FAA">
        <w:rPr>
          <w:rFonts w:ascii="Book Antiqua" w:hAnsi="Book Antiqua" w:cs="宋体"/>
          <w:color w:val="000000"/>
          <w:lang w:eastAsia="zh-CN"/>
        </w:rPr>
        <w:t> 2006; </w:t>
      </w:r>
      <w:r w:rsidRPr="00724FAA">
        <w:rPr>
          <w:rFonts w:ascii="Book Antiqua" w:hAnsi="Book Antiqua" w:cs="宋体"/>
          <w:b/>
          <w:bCs/>
          <w:color w:val="000000"/>
          <w:lang w:eastAsia="zh-CN"/>
        </w:rPr>
        <w:t>344</w:t>
      </w:r>
      <w:r w:rsidRPr="00724FAA">
        <w:rPr>
          <w:rFonts w:ascii="Book Antiqua" w:hAnsi="Book Antiqua" w:cs="宋体"/>
          <w:color w:val="000000"/>
          <w:lang w:eastAsia="zh-CN"/>
        </w:rPr>
        <w:t>: 1263-1270 [PMID: 16650817 DOI: 10.1016/j.bbrc.2006.04.005]</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42 </w:t>
      </w:r>
      <w:r w:rsidRPr="00724FAA">
        <w:rPr>
          <w:rFonts w:ascii="Book Antiqua" w:hAnsi="Book Antiqua" w:cs="宋体"/>
          <w:b/>
          <w:bCs/>
          <w:color w:val="000000"/>
          <w:lang w:eastAsia="zh-CN"/>
        </w:rPr>
        <w:t>Taipale J</w:t>
      </w:r>
      <w:r w:rsidRPr="00724FAA">
        <w:rPr>
          <w:rFonts w:ascii="Book Antiqua" w:hAnsi="Book Antiqua" w:cs="宋体"/>
          <w:color w:val="000000"/>
          <w:lang w:eastAsia="zh-CN"/>
        </w:rPr>
        <w:t>, Lohi J, Saarinen J, Kovanen PT, Keski-Oja J. Human mast cell chymase and leukocyte elastase release latent transforming growth factor-beta 1 from the extracellular matrix of cultured human epithelial and endothelial cells. </w:t>
      </w:r>
      <w:r w:rsidRPr="00724FAA">
        <w:rPr>
          <w:rFonts w:ascii="Book Antiqua" w:hAnsi="Book Antiqua" w:cs="宋体"/>
          <w:i/>
          <w:iCs/>
          <w:color w:val="000000"/>
          <w:lang w:eastAsia="zh-CN"/>
        </w:rPr>
        <w:t>J Biol Chem</w:t>
      </w:r>
      <w:r w:rsidRPr="00724FAA">
        <w:rPr>
          <w:rFonts w:ascii="Book Antiqua" w:hAnsi="Book Antiqua" w:cs="宋体"/>
          <w:color w:val="000000"/>
          <w:lang w:eastAsia="zh-CN"/>
        </w:rPr>
        <w:t> 1995; </w:t>
      </w:r>
      <w:r w:rsidRPr="00724FAA">
        <w:rPr>
          <w:rFonts w:ascii="Book Antiqua" w:hAnsi="Book Antiqua" w:cs="宋体"/>
          <w:b/>
          <w:bCs/>
          <w:color w:val="000000"/>
          <w:lang w:eastAsia="zh-CN"/>
        </w:rPr>
        <w:t>270</w:t>
      </w:r>
      <w:r w:rsidRPr="00724FAA">
        <w:rPr>
          <w:rFonts w:ascii="Book Antiqua" w:hAnsi="Book Antiqua" w:cs="宋体"/>
          <w:color w:val="000000"/>
          <w:lang w:eastAsia="zh-CN"/>
        </w:rPr>
        <w:t>: 4689-4696 [PMID: 7876240 DOI: 10.1074/jbc.270.9.4689]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43 </w:t>
      </w:r>
      <w:r w:rsidRPr="00724FAA">
        <w:rPr>
          <w:rFonts w:ascii="Book Antiqua" w:hAnsi="Book Antiqua" w:cs="宋体"/>
          <w:b/>
          <w:bCs/>
          <w:color w:val="000000"/>
          <w:lang w:eastAsia="zh-CN"/>
        </w:rPr>
        <w:t>Gruber BL</w:t>
      </w:r>
      <w:r w:rsidRPr="00724FAA">
        <w:rPr>
          <w:rFonts w:ascii="Book Antiqua" w:hAnsi="Book Antiqua" w:cs="宋体"/>
          <w:color w:val="000000"/>
          <w:lang w:eastAsia="zh-CN"/>
        </w:rPr>
        <w:t>, Marchese MJ, Suzuki K, Schwartz LB, Okada Y, Nagase H, Ramamurthy NS. Synovial procollagenase activation by human mast cell tryptase dependence upon matrix metalloproteinase 3 activation. </w:t>
      </w:r>
      <w:r w:rsidRPr="00724FAA">
        <w:rPr>
          <w:rFonts w:ascii="Book Antiqua" w:hAnsi="Book Antiqua" w:cs="宋体"/>
          <w:i/>
          <w:iCs/>
          <w:color w:val="000000"/>
          <w:lang w:eastAsia="zh-CN"/>
        </w:rPr>
        <w:t>J Clin Invest</w:t>
      </w:r>
      <w:r w:rsidRPr="00724FAA">
        <w:rPr>
          <w:rFonts w:ascii="Book Antiqua" w:hAnsi="Book Antiqua" w:cs="宋体"/>
          <w:color w:val="000000"/>
          <w:lang w:eastAsia="zh-CN"/>
        </w:rPr>
        <w:t> 1989; </w:t>
      </w:r>
      <w:r w:rsidRPr="00724FAA">
        <w:rPr>
          <w:rFonts w:ascii="Book Antiqua" w:hAnsi="Book Antiqua" w:cs="宋体"/>
          <w:b/>
          <w:bCs/>
          <w:color w:val="000000"/>
          <w:lang w:eastAsia="zh-CN"/>
        </w:rPr>
        <w:t>84</w:t>
      </w:r>
      <w:r w:rsidRPr="00724FAA">
        <w:rPr>
          <w:rFonts w:ascii="Book Antiqua" w:hAnsi="Book Antiqua" w:cs="宋体"/>
          <w:color w:val="000000"/>
          <w:lang w:eastAsia="zh-CN"/>
        </w:rPr>
        <w:t>: 1657-1662 [PMID: 2553780 DOI: 10.1172/JCI114344]</w:t>
      </w:r>
    </w:p>
    <w:p w:rsidR="00977DCA" w:rsidRPr="00A31B8A" w:rsidRDefault="00977DCA" w:rsidP="00B5560C">
      <w:pPr>
        <w:rPr>
          <w:rFonts w:ascii="Book Antiqua" w:hAnsi="Book Antiqua" w:cs="宋体"/>
          <w:color w:val="000000"/>
          <w:lang w:val="de-DE" w:eastAsia="zh-CN"/>
        </w:rPr>
      </w:pPr>
      <w:r w:rsidRPr="00724FAA">
        <w:rPr>
          <w:rFonts w:ascii="Book Antiqua" w:hAnsi="Book Antiqua" w:cs="宋体"/>
          <w:color w:val="000000"/>
          <w:lang w:eastAsia="zh-CN"/>
        </w:rPr>
        <w:t>44 </w:t>
      </w:r>
      <w:r w:rsidRPr="00724FAA">
        <w:rPr>
          <w:rFonts w:ascii="Book Antiqua" w:hAnsi="Book Antiqua" w:cs="宋体"/>
          <w:b/>
          <w:bCs/>
          <w:color w:val="000000"/>
          <w:lang w:eastAsia="zh-CN"/>
        </w:rPr>
        <w:t>Stack MS</w:t>
      </w:r>
      <w:r w:rsidRPr="00724FAA">
        <w:rPr>
          <w:rFonts w:ascii="Book Antiqua" w:hAnsi="Book Antiqua" w:cs="宋体"/>
          <w:color w:val="000000"/>
          <w:lang w:eastAsia="zh-CN"/>
        </w:rPr>
        <w:t>, Johnson DA. Human mast cell tryptase activates single-chain urinary-type plasminogen activator (pro-urokinase). </w:t>
      </w:r>
      <w:r w:rsidRPr="00A31B8A">
        <w:rPr>
          <w:rFonts w:ascii="Book Antiqua" w:hAnsi="Book Antiqua" w:cs="宋体"/>
          <w:i/>
          <w:iCs/>
          <w:color w:val="000000"/>
          <w:lang w:val="de-DE" w:eastAsia="zh-CN"/>
        </w:rPr>
        <w:t>J Biol Chem</w:t>
      </w:r>
      <w:r w:rsidRPr="00A31B8A">
        <w:rPr>
          <w:rFonts w:ascii="Book Antiqua" w:hAnsi="Book Antiqua" w:cs="宋体"/>
          <w:color w:val="000000"/>
          <w:lang w:val="de-DE" w:eastAsia="zh-CN"/>
        </w:rPr>
        <w:t> 1994; </w:t>
      </w:r>
      <w:r w:rsidRPr="00A31B8A">
        <w:rPr>
          <w:rFonts w:ascii="Book Antiqua" w:hAnsi="Book Antiqua" w:cs="宋体"/>
          <w:b/>
          <w:bCs/>
          <w:color w:val="000000"/>
          <w:lang w:val="de-DE" w:eastAsia="zh-CN"/>
        </w:rPr>
        <w:t>269</w:t>
      </w:r>
      <w:r w:rsidRPr="00A31B8A">
        <w:rPr>
          <w:rFonts w:ascii="Book Antiqua" w:hAnsi="Book Antiqua" w:cs="宋体"/>
          <w:color w:val="000000"/>
          <w:lang w:val="de-DE" w:eastAsia="zh-CN"/>
        </w:rPr>
        <w:t>: 9416-9419 [PMID: 8144524]</w:t>
      </w:r>
    </w:p>
    <w:p w:rsidR="00977DCA" w:rsidRPr="00724FAA" w:rsidRDefault="00977DCA" w:rsidP="00B5560C">
      <w:pPr>
        <w:rPr>
          <w:rFonts w:ascii="Book Antiqua" w:hAnsi="Book Antiqua" w:cs="宋体"/>
          <w:color w:val="000000"/>
          <w:lang w:eastAsia="zh-CN"/>
        </w:rPr>
      </w:pPr>
      <w:r w:rsidRPr="00A31B8A">
        <w:rPr>
          <w:rFonts w:ascii="Book Antiqua" w:hAnsi="Book Antiqua" w:cs="宋体"/>
          <w:color w:val="000000"/>
          <w:lang w:val="de-DE" w:eastAsia="zh-CN"/>
        </w:rPr>
        <w:t>45 </w:t>
      </w:r>
      <w:r w:rsidRPr="00A31B8A">
        <w:rPr>
          <w:rFonts w:ascii="Book Antiqua" w:hAnsi="Book Antiqua" w:cs="宋体"/>
          <w:b/>
          <w:bCs/>
          <w:color w:val="000000"/>
          <w:lang w:val="de-DE" w:eastAsia="zh-CN"/>
        </w:rPr>
        <w:t>Blair RJ</w:t>
      </w:r>
      <w:r w:rsidRPr="00A31B8A">
        <w:rPr>
          <w:rFonts w:ascii="Book Antiqua" w:hAnsi="Book Antiqua" w:cs="宋体"/>
          <w:color w:val="000000"/>
          <w:lang w:val="de-DE" w:eastAsia="zh-CN"/>
        </w:rPr>
        <w:t xml:space="preserve">, Meng H, Marchese MJ, Ren S, Schwartz LB, Tonnesen MG, Gruber BL. </w:t>
      </w:r>
      <w:r w:rsidRPr="00724FAA">
        <w:rPr>
          <w:rFonts w:ascii="Book Antiqua" w:hAnsi="Book Antiqua" w:cs="宋体"/>
          <w:color w:val="000000"/>
          <w:lang w:eastAsia="zh-CN"/>
        </w:rPr>
        <w:t>Human mast cells stimulate vascular tube formation. Tryptase is a novel, potent angiogenic factor. </w:t>
      </w:r>
      <w:r w:rsidRPr="00724FAA">
        <w:rPr>
          <w:rFonts w:ascii="Book Antiqua" w:hAnsi="Book Antiqua" w:cs="宋体"/>
          <w:i/>
          <w:iCs/>
          <w:color w:val="000000"/>
          <w:lang w:eastAsia="zh-CN"/>
        </w:rPr>
        <w:t>J Clin Invest</w:t>
      </w:r>
      <w:r w:rsidRPr="00724FAA">
        <w:rPr>
          <w:rFonts w:ascii="Book Antiqua" w:hAnsi="Book Antiqua" w:cs="宋体"/>
          <w:color w:val="000000"/>
          <w:lang w:eastAsia="zh-CN"/>
        </w:rPr>
        <w:t> 1997; </w:t>
      </w:r>
      <w:r w:rsidRPr="00724FAA">
        <w:rPr>
          <w:rFonts w:ascii="Book Antiqua" w:hAnsi="Book Antiqua" w:cs="宋体"/>
          <w:b/>
          <w:bCs/>
          <w:color w:val="000000"/>
          <w:lang w:eastAsia="zh-CN"/>
        </w:rPr>
        <w:t>99</w:t>
      </w:r>
      <w:r w:rsidRPr="00724FAA">
        <w:rPr>
          <w:rFonts w:ascii="Book Antiqua" w:hAnsi="Book Antiqua" w:cs="宋体"/>
          <w:color w:val="000000"/>
          <w:lang w:eastAsia="zh-CN"/>
        </w:rPr>
        <w:t>: 2691-2700 [PMID: 9169499 DOI: 10.1172/JCI119458]</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46 </w:t>
      </w:r>
      <w:r w:rsidRPr="00724FAA">
        <w:rPr>
          <w:rFonts w:ascii="Book Antiqua" w:hAnsi="Book Antiqua" w:cs="宋体"/>
          <w:b/>
          <w:bCs/>
          <w:color w:val="000000"/>
          <w:lang w:eastAsia="zh-CN"/>
        </w:rPr>
        <w:t>Ribatti D</w:t>
      </w:r>
      <w:r w:rsidRPr="00724FAA">
        <w:rPr>
          <w:rFonts w:ascii="Book Antiqua" w:hAnsi="Book Antiqua" w:cs="宋体"/>
          <w:color w:val="000000"/>
          <w:lang w:eastAsia="zh-CN"/>
        </w:rPr>
        <w:t>, Ranieri G, Nico B, Benagiano V, Crivellato E. Tryptase and chymase are angiogenic in vivo in the chorioallantoic membrane assay. </w:t>
      </w:r>
      <w:r w:rsidRPr="00724FAA">
        <w:rPr>
          <w:rFonts w:ascii="Book Antiqua" w:hAnsi="Book Antiqua" w:cs="宋体"/>
          <w:i/>
          <w:iCs/>
          <w:color w:val="000000"/>
          <w:lang w:eastAsia="zh-CN"/>
        </w:rPr>
        <w:t>Int J Dev Biol</w:t>
      </w:r>
      <w:r w:rsidRPr="00724FAA">
        <w:rPr>
          <w:rFonts w:ascii="Book Antiqua" w:hAnsi="Book Antiqua" w:cs="宋体"/>
          <w:color w:val="000000"/>
          <w:lang w:eastAsia="zh-CN"/>
        </w:rPr>
        <w:t> 2011; </w:t>
      </w:r>
      <w:r w:rsidRPr="00724FAA">
        <w:rPr>
          <w:rFonts w:ascii="Book Antiqua" w:hAnsi="Book Antiqua" w:cs="宋体"/>
          <w:b/>
          <w:bCs/>
          <w:color w:val="000000"/>
          <w:lang w:eastAsia="zh-CN"/>
        </w:rPr>
        <w:t>55</w:t>
      </w:r>
      <w:r w:rsidRPr="00724FAA">
        <w:rPr>
          <w:rFonts w:ascii="Book Antiqua" w:hAnsi="Book Antiqua" w:cs="宋体"/>
          <w:color w:val="000000"/>
          <w:lang w:eastAsia="zh-CN"/>
        </w:rPr>
        <w:t>: 99-102 [PMID: 21425085 DOI: 10.1387/ijdb.103138dr</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47 </w:t>
      </w:r>
      <w:r w:rsidRPr="00724FAA">
        <w:rPr>
          <w:rFonts w:ascii="Book Antiqua" w:hAnsi="Book Antiqua" w:cs="宋体"/>
          <w:b/>
          <w:bCs/>
          <w:color w:val="000000"/>
          <w:lang w:eastAsia="zh-CN"/>
        </w:rPr>
        <w:t>Tomita M</w:t>
      </w:r>
      <w:r w:rsidRPr="00724FAA">
        <w:rPr>
          <w:rFonts w:ascii="Book Antiqua" w:hAnsi="Book Antiqua" w:cs="宋体"/>
          <w:color w:val="000000"/>
          <w:lang w:eastAsia="zh-CN"/>
        </w:rPr>
        <w:t>, Matsuzaki Y, Edagawa M, Shimizu T, Hara M, Sekiya R, Onitsuka T. Association of mast cells with tumor angiogenesis in esophageal squamous cell carcinoma. </w:t>
      </w:r>
      <w:r w:rsidRPr="00724FAA">
        <w:rPr>
          <w:rFonts w:ascii="Book Antiqua" w:hAnsi="Book Antiqua" w:cs="宋体"/>
          <w:i/>
          <w:iCs/>
          <w:color w:val="000000"/>
          <w:lang w:eastAsia="zh-CN"/>
        </w:rPr>
        <w:t>Dis Esophagus</w:t>
      </w:r>
      <w:r w:rsidRPr="00724FAA">
        <w:rPr>
          <w:rFonts w:ascii="Book Antiqua" w:hAnsi="Book Antiqua" w:cs="宋体"/>
          <w:color w:val="000000"/>
          <w:lang w:eastAsia="zh-CN"/>
        </w:rPr>
        <w:t> 2001; </w:t>
      </w:r>
      <w:r w:rsidRPr="00724FAA">
        <w:rPr>
          <w:rFonts w:ascii="Book Antiqua" w:hAnsi="Book Antiqua" w:cs="宋体"/>
          <w:b/>
          <w:bCs/>
          <w:color w:val="000000"/>
          <w:lang w:eastAsia="zh-CN"/>
        </w:rPr>
        <w:t>14</w:t>
      </w:r>
      <w:r w:rsidRPr="00724FAA">
        <w:rPr>
          <w:rFonts w:ascii="Book Antiqua" w:hAnsi="Book Antiqua" w:cs="宋体"/>
          <w:color w:val="000000"/>
          <w:lang w:eastAsia="zh-CN"/>
        </w:rPr>
        <w:t>: 135-138 [PMID: 11553224 DOI: 10.1046/j.1442-2050.2001.00171.x]</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48 </w:t>
      </w:r>
      <w:r w:rsidRPr="00724FAA">
        <w:rPr>
          <w:rFonts w:ascii="Book Antiqua" w:hAnsi="Book Antiqua" w:cs="宋体"/>
          <w:b/>
          <w:bCs/>
          <w:color w:val="000000"/>
          <w:lang w:eastAsia="zh-CN"/>
        </w:rPr>
        <w:t>Ammendola M</w:t>
      </w:r>
      <w:r w:rsidRPr="00724FAA">
        <w:rPr>
          <w:rFonts w:ascii="Book Antiqua" w:hAnsi="Book Antiqua" w:cs="宋体"/>
          <w:color w:val="000000"/>
          <w:lang w:eastAsia="zh-CN"/>
        </w:rPr>
        <w:t>, Sacco R, Donato G, Zuccalà V, Russo E, Luposella M, Vescio G, Rizzuto A, Patruno R, De Sarro G, Montemurro S, Sammarco G, Ranieri G. Mast cell positivity to tryptase correlates with metastatic lymph nodes in gastrointestinal cancer patients treated surgically. </w:t>
      </w:r>
      <w:r w:rsidRPr="00724FAA">
        <w:rPr>
          <w:rFonts w:ascii="Book Antiqua" w:hAnsi="Book Antiqua" w:cs="宋体"/>
          <w:i/>
          <w:iCs/>
          <w:color w:val="000000"/>
          <w:lang w:eastAsia="zh-CN"/>
        </w:rPr>
        <w:t>Oncology</w:t>
      </w:r>
      <w:r w:rsidRPr="00724FAA">
        <w:rPr>
          <w:rFonts w:ascii="Book Antiqua" w:hAnsi="Book Antiqua" w:cs="宋体"/>
          <w:color w:val="000000"/>
          <w:lang w:eastAsia="zh-CN"/>
        </w:rPr>
        <w:t> 2013; </w:t>
      </w:r>
      <w:r w:rsidRPr="00724FAA">
        <w:rPr>
          <w:rFonts w:ascii="Book Antiqua" w:hAnsi="Book Antiqua" w:cs="宋体"/>
          <w:b/>
          <w:bCs/>
          <w:color w:val="000000"/>
          <w:lang w:eastAsia="zh-CN"/>
        </w:rPr>
        <w:t>85</w:t>
      </w:r>
      <w:r w:rsidRPr="00724FAA">
        <w:rPr>
          <w:rFonts w:ascii="Book Antiqua" w:hAnsi="Book Antiqua" w:cs="宋体"/>
          <w:color w:val="000000"/>
          <w:lang w:eastAsia="zh-CN"/>
        </w:rPr>
        <w:t>: 111-116 [PMID: 23887206 DOI: 10.1159/000351145</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49 </w:t>
      </w:r>
      <w:r w:rsidRPr="00724FAA">
        <w:rPr>
          <w:rFonts w:ascii="Book Antiqua" w:hAnsi="Book Antiqua" w:cs="宋体"/>
          <w:b/>
          <w:bCs/>
          <w:color w:val="000000"/>
          <w:lang w:eastAsia="zh-CN"/>
        </w:rPr>
        <w:t>Acikalin MF</w:t>
      </w:r>
      <w:r w:rsidRPr="00724FAA">
        <w:rPr>
          <w:rFonts w:ascii="Book Antiqua" w:hAnsi="Book Antiqua" w:cs="宋体"/>
          <w:color w:val="000000"/>
          <w:lang w:eastAsia="zh-CN"/>
        </w:rPr>
        <w:t>, Oner U, Topçu I, Yaşar B, Kiper H, Colak E. Tumour angiogenesis and mast cell density in the prognostic assessment of colorectal carcinomas. </w:t>
      </w:r>
      <w:r w:rsidRPr="00724FAA">
        <w:rPr>
          <w:rFonts w:ascii="Book Antiqua" w:hAnsi="Book Antiqua" w:cs="宋体"/>
          <w:i/>
          <w:iCs/>
          <w:color w:val="000000"/>
          <w:lang w:eastAsia="zh-CN"/>
        </w:rPr>
        <w:t>Dig Liver Dis</w:t>
      </w:r>
      <w:r w:rsidRPr="00724FAA">
        <w:rPr>
          <w:rFonts w:ascii="Book Antiqua" w:hAnsi="Book Antiqua" w:cs="宋体"/>
          <w:color w:val="000000"/>
          <w:lang w:eastAsia="zh-CN"/>
        </w:rPr>
        <w:t> 2005; </w:t>
      </w:r>
      <w:r w:rsidRPr="00724FAA">
        <w:rPr>
          <w:rFonts w:ascii="Book Antiqua" w:hAnsi="Book Antiqua" w:cs="宋体"/>
          <w:b/>
          <w:bCs/>
          <w:color w:val="000000"/>
          <w:lang w:eastAsia="zh-CN"/>
        </w:rPr>
        <w:t>37</w:t>
      </w:r>
      <w:r w:rsidRPr="00724FAA">
        <w:rPr>
          <w:rFonts w:ascii="Book Antiqua" w:hAnsi="Book Antiqua" w:cs="宋体"/>
          <w:color w:val="000000"/>
          <w:lang w:eastAsia="zh-CN"/>
        </w:rPr>
        <w:t>: 162-169 [PMID: 15888280 DOI: 10.1016/j.dld.2004.09.028]</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50 </w:t>
      </w:r>
      <w:r w:rsidRPr="00724FAA">
        <w:rPr>
          <w:rFonts w:ascii="Book Antiqua" w:hAnsi="Book Antiqua" w:cs="宋体"/>
          <w:b/>
          <w:bCs/>
          <w:color w:val="000000"/>
          <w:lang w:eastAsia="zh-CN"/>
        </w:rPr>
        <w:t>Gulubova M</w:t>
      </w:r>
      <w:r w:rsidRPr="00724FAA">
        <w:rPr>
          <w:rFonts w:ascii="Book Antiqua" w:hAnsi="Book Antiqua" w:cs="宋体"/>
          <w:color w:val="000000"/>
          <w:lang w:eastAsia="zh-CN"/>
        </w:rPr>
        <w:t>, Vlaykova T. Prognostic significance of mast cell number and microvascular density for the survival of patients with primary colorectal cancer. </w:t>
      </w:r>
      <w:r w:rsidRPr="00724FAA">
        <w:rPr>
          <w:rFonts w:ascii="Book Antiqua" w:hAnsi="Book Antiqua" w:cs="宋体"/>
          <w:i/>
          <w:iCs/>
          <w:color w:val="000000"/>
          <w:lang w:eastAsia="zh-CN"/>
        </w:rPr>
        <w:t>J Gastroenterol Hepatol</w:t>
      </w:r>
      <w:r w:rsidRPr="00724FAA">
        <w:rPr>
          <w:rFonts w:ascii="Book Antiqua" w:hAnsi="Book Antiqua" w:cs="宋体"/>
          <w:color w:val="000000"/>
          <w:lang w:eastAsia="zh-CN"/>
        </w:rPr>
        <w:t> 2009; </w:t>
      </w:r>
      <w:r w:rsidRPr="00724FAA">
        <w:rPr>
          <w:rFonts w:ascii="Book Antiqua" w:hAnsi="Book Antiqua" w:cs="宋体"/>
          <w:b/>
          <w:bCs/>
          <w:color w:val="000000"/>
          <w:lang w:eastAsia="zh-CN"/>
        </w:rPr>
        <w:t>24</w:t>
      </w:r>
      <w:r w:rsidRPr="00724FAA">
        <w:rPr>
          <w:rFonts w:ascii="Book Antiqua" w:hAnsi="Book Antiqua" w:cs="宋体"/>
          <w:color w:val="000000"/>
          <w:lang w:eastAsia="zh-CN"/>
        </w:rPr>
        <w:t>: 1265-1275 [PMID: 17645466 DOI: 10.1111/j.1440-1746.2007.05009.x]</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51 </w:t>
      </w:r>
      <w:r w:rsidRPr="00724FAA">
        <w:rPr>
          <w:rFonts w:ascii="Book Antiqua" w:hAnsi="Book Antiqua" w:cs="宋体"/>
          <w:b/>
          <w:bCs/>
          <w:color w:val="000000"/>
          <w:lang w:eastAsia="zh-CN"/>
        </w:rPr>
        <w:t>Peng SH</w:t>
      </w:r>
      <w:r w:rsidRPr="00724FAA">
        <w:rPr>
          <w:rFonts w:ascii="Book Antiqua" w:hAnsi="Book Antiqua" w:cs="宋体"/>
          <w:color w:val="000000"/>
          <w:lang w:eastAsia="zh-CN"/>
        </w:rPr>
        <w:t>, Deng H, Yang JF, Xie PP, Li C, Li H, Feng DY. Significance and relationship between infiltrating inflammatory cell and tumor angiogenesis in hepatocellular carcinoma tissues. </w:t>
      </w:r>
      <w:r w:rsidRPr="00724FAA">
        <w:rPr>
          <w:rFonts w:ascii="Book Antiqua" w:hAnsi="Book Antiqua" w:cs="宋体"/>
          <w:i/>
          <w:iCs/>
          <w:color w:val="000000"/>
          <w:lang w:eastAsia="zh-CN"/>
        </w:rPr>
        <w:t>World J Gastroenterol</w:t>
      </w:r>
      <w:r w:rsidRPr="00724FAA">
        <w:rPr>
          <w:rFonts w:ascii="Book Antiqua" w:hAnsi="Book Antiqua" w:cs="宋体"/>
          <w:color w:val="000000"/>
          <w:lang w:eastAsia="zh-CN"/>
        </w:rPr>
        <w:t> 2005; </w:t>
      </w:r>
      <w:r w:rsidRPr="00724FAA">
        <w:rPr>
          <w:rFonts w:ascii="Book Antiqua" w:hAnsi="Book Antiqua" w:cs="宋体"/>
          <w:b/>
          <w:bCs/>
          <w:color w:val="000000"/>
          <w:lang w:eastAsia="zh-CN"/>
        </w:rPr>
        <w:t>11</w:t>
      </w:r>
      <w:r w:rsidRPr="00724FAA">
        <w:rPr>
          <w:rFonts w:ascii="Book Antiqua" w:hAnsi="Book Antiqua" w:cs="宋体"/>
          <w:color w:val="000000"/>
          <w:lang w:eastAsia="zh-CN"/>
        </w:rPr>
        <w:t>: 6521-6524 [PMID: 16425427]</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52 </w:t>
      </w:r>
      <w:r w:rsidRPr="00724FAA">
        <w:rPr>
          <w:rFonts w:ascii="Book Antiqua" w:hAnsi="Book Antiqua" w:cs="宋体"/>
          <w:b/>
          <w:bCs/>
          <w:color w:val="000000"/>
          <w:lang w:eastAsia="zh-CN"/>
        </w:rPr>
        <w:t>Esposito I</w:t>
      </w:r>
      <w:r w:rsidRPr="00724FAA">
        <w:rPr>
          <w:rFonts w:ascii="Book Antiqua" w:hAnsi="Book Antiqua" w:cs="宋体"/>
          <w:color w:val="000000"/>
          <w:lang w:eastAsia="zh-CN"/>
        </w:rPr>
        <w:t xml:space="preserve">, Menicagli M, Funel N, Bergmann F, Boggi U, Mosca F, Bevilacqua G, Campani D. Inflammatory cells contribute to the generation of an angiogenic </w:t>
      </w:r>
      <w:r w:rsidRPr="00724FAA">
        <w:rPr>
          <w:rFonts w:ascii="Book Antiqua" w:hAnsi="Book Antiqua" w:cs="宋体"/>
          <w:color w:val="000000"/>
          <w:lang w:eastAsia="zh-CN"/>
        </w:rPr>
        <w:lastRenderedPageBreak/>
        <w:t>phenotype in pancreatic ductal adenocarcinoma. </w:t>
      </w:r>
      <w:r w:rsidRPr="00724FAA">
        <w:rPr>
          <w:rFonts w:ascii="Book Antiqua" w:hAnsi="Book Antiqua" w:cs="宋体"/>
          <w:i/>
          <w:iCs/>
          <w:color w:val="000000"/>
          <w:lang w:eastAsia="zh-CN"/>
        </w:rPr>
        <w:t>J Clin Pathol</w:t>
      </w:r>
      <w:r w:rsidRPr="00724FAA">
        <w:rPr>
          <w:rFonts w:ascii="Book Antiqua" w:hAnsi="Book Antiqua" w:cs="宋体"/>
          <w:color w:val="000000"/>
          <w:lang w:eastAsia="zh-CN"/>
        </w:rPr>
        <w:t> 2004; </w:t>
      </w:r>
      <w:r w:rsidRPr="00724FAA">
        <w:rPr>
          <w:rFonts w:ascii="Book Antiqua" w:hAnsi="Book Antiqua" w:cs="宋体"/>
          <w:b/>
          <w:bCs/>
          <w:color w:val="000000"/>
          <w:lang w:eastAsia="zh-CN"/>
        </w:rPr>
        <w:t>57</w:t>
      </w:r>
      <w:r w:rsidRPr="00724FAA">
        <w:rPr>
          <w:rFonts w:ascii="Book Antiqua" w:hAnsi="Book Antiqua" w:cs="宋体"/>
          <w:color w:val="000000"/>
          <w:lang w:eastAsia="zh-CN"/>
        </w:rPr>
        <w:t>: 630-636 [PMID: 15166270 DOI: 10.1136/jcp.2003.014498]</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53 </w:t>
      </w:r>
      <w:r w:rsidRPr="00724FAA">
        <w:rPr>
          <w:rFonts w:ascii="Book Antiqua" w:hAnsi="Book Antiqua" w:cs="宋体"/>
          <w:b/>
          <w:bCs/>
          <w:color w:val="000000"/>
          <w:lang w:eastAsia="zh-CN"/>
        </w:rPr>
        <w:t>Tuna B</w:t>
      </w:r>
      <w:r w:rsidRPr="00724FAA">
        <w:rPr>
          <w:rFonts w:ascii="Book Antiqua" w:hAnsi="Book Antiqua" w:cs="宋体"/>
          <w:color w:val="000000"/>
          <w:lang w:eastAsia="zh-CN"/>
        </w:rPr>
        <w:t>, Yorukoglu K, Unlu M, Mungan MU, Kirkali Z. Association of mast cells with microvessel density in renal cell carcinomas. </w:t>
      </w:r>
      <w:r w:rsidRPr="00724FAA">
        <w:rPr>
          <w:rFonts w:ascii="Book Antiqua" w:hAnsi="Book Antiqua" w:cs="宋体"/>
          <w:i/>
          <w:iCs/>
          <w:color w:val="000000"/>
          <w:lang w:eastAsia="zh-CN"/>
        </w:rPr>
        <w:t>Eur Urol</w:t>
      </w:r>
      <w:r w:rsidRPr="00724FAA">
        <w:rPr>
          <w:rFonts w:ascii="Book Antiqua" w:hAnsi="Book Antiqua" w:cs="宋体"/>
          <w:color w:val="000000"/>
          <w:lang w:eastAsia="zh-CN"/>
        </w:rPr>
        <w:t> 2006; </w:t>
      </w:r>
      <w:r w:rsidRPr="00724FAA">
        <w:rPr>
          <w:rFonts w:ascii="Book Antiqua" w:hAnsi="Book Antiqua" w:cs="宋体"/>
          <w:b/>
          <w:bCs/>
          <w:color w:val="000000"/>
          <w:lang w:eastAsia="zh-CN"/>
        </w:rPr>
        <w:t>50</w:t>
      </w:r>
      <w:r w:rsidRPr="00724FAA">
        <w:rPr>
          <w:rFonts w:ascii="Book Antiqua" w:hAnsi="Book Antiqua" w:cs="宋体"/>
          <w:color w:val="000000"/>
          <w:lang w:eastAsia="zh-CN"/>
        </w:rPr>
        <w:t>: 530-534 [PMID: 16426730 DOI: 10.1016/j.eururo.2005.12.040]</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54 </w:t>
      </w:r>
      <w:r w:rsidRPr="00724FAA">
        <w:rPr>
          <w:rFonts w:ascii="Book Antiqua" w:hAnsi="Book Antiqua" w:cs="宋体"/>
          <w:b/>
          <w:bCs/>
          <w:color w:val="000000"/>
          <w:lang w:eastAsia="zh-CN"/>
        </w:rPr>
        <w:t>Ibaraki T</w:t>
      </w:r>
      <w:r w:rsidRPr="00724FAA">
        <w:rPr>
          <w:rFonts w:ascii="Book Antiqua" w:hAnsi="Book Antiqua" w:cs="宋体"/>
          <w:color w:val="000000"/>
          <w:lang w:eastAsia="zh-CN"/>
        </w:rPr>
        <w:t>, Muramatsu M, Takai S, Jin D, Maruyama H, Orino T, Katsumata T, Miyazaki M. The relationship of tryptase- and chymase-positive mast cells to angiogenesis in stage I non-small cell lung cancer. </w:t>
      </w:r>
      <w:r w:rsidRPr="00724FAA">
        <w:rPr>
          <w:rFonts w:ascii="Book Antiqua" w:hAnsi="Book Antiqua" w:cs="宋体"/>
          <w:i/>
          <w:iCs/>
          <w:color w:val="000000"/>
          <w:lang w:eastAsia="zh-CN"/>
        </w:rPr>
        <w:t>Eur J Cardiothorac Surg</w:t>
      </w:r>
      <w:r w:rsidRPr="00724FAA">
        <w:rPr>
          <w:rFonts w:ascii="Book Antiqua" w:hAnsi="Book Antiqua" w:cs="宋体"/>
          <w:color w:val="000000"/>
          <w:lang w:eastAsia="zh-CN"/>
        </w:rPr>
        <w:t> 2005; </w:t>
      </w:r>
      <w:r w:rsidRPr="00724FAA">
        <w:rPr>
          <w:rFonts w:ascii="Book Antiqua" w:hAnsi="Book Antiqua" w:cs="宋体"/>
          <w:b/>
          <w:bCs/>
          <w:color w:val="000000"/>
          <w:lang w:eastAsia="zh-CN"/>
        </w:rPr>
        <w:t>28</w:t>
      </w:r>
      <w:r w:rsidRPr="00724FAA">
        <w:rPr>
          <w:rFonts w:ascii="Book Antiqua" w:hAnsi="Book Antiqua" w:cs="宋体"/>
          <w:color w:val="000000"/>
          <w:lang w:eastAsia="zh-CN"/>
        </w:rPr>
        <w:t>: 617-621 [PMID: 16125954 DOI: 10.1016/j.ejcts.2005.06.020]</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55 </w:t>
      </w:r>
      <w:r w:rsidRPr="00724FAA">
        <w:rPr>
          <w:rFonts w:ascii="Book Antiqua" w:hAnsi="Book Antiqua" w:cs="宋体"/>
          <w:b/>
          <w:bCs/>
          <w:color w:val="000000"/>
          <w:lang w:eastAsia="zh-CN"/>
        </w:rPr>
        <w:t>Carlini MJ</w:t>
      </w:r>
      <w:r w:rsidRPr="00724FAA">
        <w:rPr>
          <w:rFonts w:ascii="Book Antiqua" w:hAnsi="Book Antiqua" w:cs="宋体"/>
          <w:color w:val="000000"/>
          <w:lang w:eastAsia="zh-CN"/>
        </w:rPr>
        <w:t>, Dalurzo MC, Lastiri JM, Smith DE, Vasallo BC, Puricelli LI, Lauría de Cidre LS. Mast cell phenotypes and microvessels in non-small cell lung cancer and its prognostic significance. </w:t>
      </w:r>
      <w:r w:rsidRPr="00724FAA">
        <w:rPr>
          <w:rFonts w:ascii="Book Antiqua" w:hAnsi="Book Antiqua" w:cs="宋体"/>
          <w:i/>
          <w:iCs/>
          <w:color w:val="000000"/>
          <w:lang w:eastAsia="zh-CN"/>
        </w:rPr>
        <w:t>Hum Pathol</w:t>
      </w:r>
      <w:r w:rsidRPr="00724FAA">
        <w:rPr>
          <w:rFonts w:ascii="Book Antiqua" w:hAnsi="Book Antiqua" w:cs="宋体"/>
          <w:color w:val="000000"/>
          <w:lang w:eastAsia="zh-CN"/>
        </w:rPr>
        <w:t> 2010; </w:t>
      </w:r>
      <w:r w:rsidRPr="00724FAA">
        <w:rPr>
          <w:rFonts w:ascii="Book Antiqua" w:hAnsi="Book Antiqua" w:cs="宋体"/>
          <w:b/>
          <w:bCs/>
          <w:color w:val="000000"/>
          <w:lang w:eastAsia="zh-CN"/>
        </w:rPr>
        <w:t>41</w:t>
      </w:r>
      <w:r w:rsidRPr="00724FAA">
        <w:rPr>
          <w:rFonts w:ascii="Book Antiqua" w:hAnsi="Book Antiqua" w:cs="宋体"/>
          <w:color w:val="000000"/>
          <w:lang w:eastAsia="zh-CN"/>
        </w:rPr>
        <w:t>: 697-705 [PMID: 20040391 DOI: 10.1016/j.humpath.2009.04.029</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56 </w:t>
      </w:r>
      <w:r w:rsidRPr="00724FAA">
        <w:rPr>
          <w:rFonts w:ascii="Book Antiqua" w:hAnsi="Book Antiqua" w:cs="宋体"/>
          <w:b/>
          <w:bCs/>
          <w:color w:val="000000"/>
          <w:lang w:eastAsia="zh-CN"/>
        </w:rPr>
        <w:t>Ribatti D</w:t>
      </w:r>
      <w:r w:rsidRPr="00724FAA">
        <w:rPr>
          <w:rFonts w:ascii="Book Antiqua" w:hAnsi="Book Antiqua" w:cs="宋体"/>
          <w:color w:val="000000"/>
          <w:lang w:eastAsia="zh-CN"/>
        </w:rPr>
        <w:t>, Ennas MG, Vacca A, Ferreli F, Nico B, Orru S, Sirigu P. Tumor vascularity and tryptase-positive mast cells correlate with a poor prognosis in melanoma. </w:t>
      </w:r>
      <w:r w:rsidRPr="00724FAA">
        <w:rPr>
          <w:rFonts w:ascii="Book Antiqua" w:hAnsi="Book Antiqua" w:cs="宋体"/>
          <w:i/>
          <w:iCs/>
          <w:color w:val="000000"/>
          <w:lang w:eastAsia="zh-CN"/>
        </w:rPr>
        <w:t>Eur J Clin Invest</w:t>
      </w:r>
      <w:r w:rsidRPr="00724FAA">
        <w:rPr>
          <w:rFonts w:ascii="Book Antiqua" w:hAnsi="Book Antiqua" w:cs="宋体"/>
          <w:color w:val="000000"/>
          <w:lang w:eastAsia="zh-CN"/>
        </w:rPr>
        <w:t> 2003; </w:t>
      </w:r>
      <w:r w:rsidRPr="00724FAA">
        <w:rPr>
          <w:rFonts w:ascii="Book Antiqua" w:hAnsi="Book Antiqua" w:cs="宋体"/>
          <w:b/>
          <w:bCs/>
          <w:color w:val="000000"/>
          <w:lang w:eastAsia="zh-CN"/>
        </w:rPr>
        <w:t>33</w:t>
      </w:r>
      <w:r w:rsidRPr="00724FAA">
        <w:rPr>
          <w:rFonts w:ascii="Book Antiqua" w:hAnsi="Book Antiqua" w:cs="宋体"/>
          <w:color w:val="000000"/>
          <w:lang w:eastAsia="zh-CN"/>
        </w:rPr>
        <w:t>: 420-425 [PMID: 12760367 DOI: 10.1046/j.1365-2362.2003.01152.x]</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57 </w:t>
      </w:r>
      <w:r w:rsidRPr="00724FAA">
        <w:rPr>
          <w:rFonts w:ascii="Book Antiqua" w:hAnsi="Book Antiqua" w:cs="宋体"/>
          <w:b/>
          <w:bCs/>
          <w:color w:val="000000"/>
          <w:lang w:eastAsia="zh-CN"/>
        </w:rPr>
        <w:t>Benítez-Bribiesca L</w:t>
      </w:r>
      <w:r w:rsidRPr="00724FAA">
        <w:rPr>
          <w:rFonts w:ascii="Book Antiqua" w:hAnsi="Book Antiqua" w:cs="宋体"/>
          <w:color w:val="000000"/>
          <w:lang w:eastAsia="zh-CN"/>
        </w:rPr>
        <w:t>, Wong A, Utrera D, Castellanos E. The role of mast cell tryptase in neoangiogenesis of premalignant and malignant lesions of the uterine cervix. </w:t>
      </w:r>
      <w:r w:rsidRPr="00724FAA">
        <w:rPr>
          <w:rFonts w:ascii="Book Antiqua" w:hAnsi="Book Antiqua" w:cs="宋体"/>
          <w:i/>
          <w:iCs/>
          <w:color w:val="000000"/>
          <w:lang w:eastAsia="zh-CN"/>
        </w:rPr>
        <w:t>J Histochem Cytochem</w:t>
      </w:r>
      <w:r w:rsidRPr="00724FAA">
        <w:rPr>
          <w:rFonts w:ascii="Book Antiqua" w:hAnsi="Book Antiqua" w:cs="宋体"/>
          <w:color w:val="000000"/>
          <w:lang w:eastAsia="zh-CN"/>
        </w:rPr>
        <w:t> 2001; </w:t>
      </w:r>
      <w:r w:rsidRPr="00724FAA">
        <w:rPr>
          <w:rFonts w:ascii="Book Antiqua" w:hAnsi="Book Antiqua" w:cs="宋体"/>
          <w:b/>
          <w:bCs/>
          <w:color w:val="000000"/>
          <w:lang w:eastAsia="zh-CN"/>
        </w:rPr>
        <w:t>49</w:t>
      </w:r>
      <w:r w:rsidRPr="00724FAA">
        <w:rPr>
          <w:rFonts w:ascii="Book Antiqua" w:hAnsi="Book Antiqua" w:cs="宋体"/>
          <w:color w:val="000000"/>
          <w:lang w:eastAsia="zh-CN"/>
        </w:rPr>
        <w:t>: 1061-1062 [PMID: 11457936 DOI: 10.1177/002215540104900816]</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58 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Patruno R, Lionetti A, Di Summa A, Mattioli E, Bufo P, Pellecchia A, Ribatti D, Zizzo N. Endothelial area and microvascular density in a canine non-Hodgkin's lymphoma: an interspecies model of tumor angiogenesis. </w:t>
      </w:r>
      <w:r w:rsidRPr="00724FAA">
        <w:rPr>
          <w:rFonts w:ascii="Book Antiqua" w:hAnsi="Book Antiqua" w:cs="宋体"/>
          <w:i/>
          <w:iCs/>
          <w:color w:val="000000"/>
          <w:lang w:eastAsia="zh-CN"/>
        </w:rPr>
        <w:t>Leuk Lymphoma</w:t>
      </w:r>
      <w:r w:rsidRPr="00724FAA">
        <w:rPr>
          <w:rFonts w:ascii="Book Antiqua" w:hAnsi="Book Antiqua" w:cs="宋体"/>
          <w:color w:val="000000"/>
          <w:lang w:eastAsia="zh-CN"/>
        </w:rPr>
        <w:t> 2005; </w:t>
      </w:r>
      <w:r w:rsidRPr="00724FAA">
        <w:rPr>
          <w:rFonts w:ascii="Book Antiqua" w:hAnsi="Book Antiqua" w:cs="宋体"/>
          <w:b/>
          <w:bCs/>
          <w:color w:val="000000"/>
          <w:lang w:eastAsia="zh-CN"/>
        </w:rPr>
        <w:t>46</w:t>
      </w:r>
      <w:r w:rsidRPr="00724FAA">
        <w:rPr>
          <w:rFonts w:ascii="Book Antiqua" w:hAnsi="Book Antiqua" w:cs="宋体"/>
          <w:color w:val="000000"/>
          <w:lang w:eastAsia="zh-CN"/>
        </w:rPr>
        <w:t>: 1639-1643 [PMID: 16236617 DOI: 10.1080/10428190500205150]</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59 </w:t>
      </w:r>
      <w:r w:rsidRPr="00724FAA">
        <w:rPr>
          <w:rFonts w:ascii="Book Antiqua" w:hAnsi="Book Antiqua" w:cs="宋体"/>
          <w:b/>
          <w:bCs/>
          <w:color w:val="000000"/>
          <w:lang w:eastAsia="zh-CN"/>
        </w:rPr>
        <w:t>Nico B</w:t>
      </w:r>
      <w:r w:rsidRPr="00724FAA">
        <w:rPr>
          <w:rFonts w:ascii="Book Antiqua" w:hAnsi="Book Antiqua" w:cs="宋体"/>
          <w:color w:val="000000"/>
          <w:lang w:eastAsia="zh-CN"/>
        </w:rPr>
        <w:t>, Mangieri D, Crivellato E, Vacca A, Ribatti D. Mast cells contribute to vasculogenic mimicry in multiple myeloma. </w:t>
      </w:r>
      <w:r w:rsidRPr="00724FAA">
        <w:rPr>
          <w:rFonts w:ascii="Book Antiqua" w:hAnsi="Book Antiqua" w:cs="宋体"/>
          <w:i/>
          <w:iCs/>
          <w:color w:val="000000"/>
          <w:lang w:eastAsia="zh-CN"/>
        </w:rPr>
        <w:t>Stem Cells Dev</w:t>
      </w:r>
      <w:r w:rsidRPr="00724FAA">
        <w:rPr>
          <w:rFonts w:ascii="Book Antiqua" w:hAnsi="Book Antiqua" w:cs="宋体"/>
          <w:color w:val="000000"/>
          <w:lang w:eastAsia="zh-CN"/>
        </w:rPr>
        <w:t> 2008; </w:t>
      </w:r>
      <w:r w:rsidRPr="00724FAA">
        <w:rPr>
          <w:rFonts w:ascii="Book Antiqua" w:hAnsi="Book Antiqua" w:cs="宋体"/>
          <w:b/>
          <w:bCs/>
          <w:color w:val="000000"/>
          <w:lang w:eastAsia="zh-CN"/>
        </w:rPr>
        <w:t>17</w:t>
      </w:r>
      <w:r w:rsidRPr="00724FAA">
        <w:rPr>
          <w:rFonts w:ascii="Book Antiqua" w:hAnsi="Book Antiqua" w:cs="宋体"/>
          <w:color w:val="000000"/>
          <w:lang w:eastAsia="zh-CN"/>
        </w:rPr>
        <w:t>: 19-22 [PMID: 18205547 DOI: 10.1089/scd.2007.0132]</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 xml:space="preserve">60 </w:t>
      </w:r>
      <w:r w:rsidRPr="00724FAA">
        <w:rPr>
          <w:rFonts w:ascii="Book Antiqua" w:hAnsi="Book Antiqua"/>
          <w:b/>
          <w:bCs/>
          <w:color w:val="000000"/>
        </w:rPr>
        <w:t>Ribatti D</w:t>
      </w:r>
      <w:r w:rsidRPr="00724FAA">
        <w:rPr>
          <w:rFonts w:ascii="Book Antiqua" w:hAnsi="Book Antiqua"/>
          <w:color w:val="000000"/>
        </w:rPr>
        <w:t>, Molica S, Vacca A, Nico B, Crivellato E, Roccaro AM, Dammacco F. Tryptase-positive mast cells correlate positively with bone marrow angiogenesis in B-cell chronic lymphocytic leukemia.</w:t>
      </w:r>
      <w:r w:rsidRPr="00724FAA">
        <w:rPr>
          <w:rStyle w:val="apple-converted-space"/>
          <w:rFonts w:ascii="Book Antiqua" w:hAnsi="Book Antiqua"/>
          <w:color w:val="000000"/>
        </w:rPr>
        <w:t> </w:t>
      </w:r>
      <w:r w:rsidRPr="00724FAA">
        <w:rPr>
          <w:rFonts w:ascii="Book Antiqua" w:hAnsi="Book Antiqua"/>
          <w:i/>
          <w:iCs/>
          <w:color w:val="000000"/>
        </w:rPr>
        <w:t>Leukemia</w:t>
      </w:r>
      <w:r w:rsidRPr="00724FAA">
        <w:rPr>
          <w:rStyle w:val="apple-converted-space"/>
          <w:rFonts w:ascii="Book Antiqua" w:hAnsi="Book Antiqua"/>
          <w:color w:val="000000"/>
        </w:rPr>
        <w:t> </w:t>
      </w:r>
      <w:r w:rsidRPr="00724FAA">
        <w:rPr>
          <w:rFonts w:ascii="Book Antiqua" w:hAnsi="Book Antiqua"/>
          <w:color w:val="000000"/>
        </w:rPr>
        <w:t>2003;</w:t>
      </w:r>
      <w:r w:rsidRPr="00724FAA">
        <w:rPr>
          <w:rStyle w:val="apple-converted-space"/>
          <w:rFonts w:ascii="Book Antiqua" w:hAnsi="Book Antiqua"/>
          <w:color w:val="000000"/>
        </w:rPr>
        <w:t> </w:t>
      </w:r>
      <w:r w:rsidRPr="00724FAA">
        <w:rPr>
          <w:rFonts w:ascii="Book Antiqua" w:hAnsi="Book Antiqua"/>
          <w:b/>
          <w:bCs/>
          <w:color w:val="000000"/>
        </w:rPr>
        <w:t>17</w:t>
      </w:r>
      <w:r w:rsidRPr="00724FAA">
        <w:rPr>
          <w:rFonts w:ascii="Book Antiqua" w:hAnsi="Book Antiqua"/>
          <w:color w:val="000000"/>
        </w:rPr>
        <w:t>: 1428-1430 [PMID: 12835741 DOI: 10.1038/sj.leu.2402970]</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61 </w:t>
      </w:r>
      <w:r w:rsidRPr="00724FAA">
        <w:rPr>
          <w:rFonts w:ascii="Book Antiqua" w:hAnsi="Book Antiqua" w:cs="宋体"/>
          <w:b/>
          <w:bCs/>
          <w:color w:val="000000"/>
          <w:lang w:eastAsia="zh-CN"/>
        </w:rPr>
        <w:t>Ribatti D</w:t>
      </w:r>
      <w:r w:rsidRPr="00724FAA">
        <w:rPr>
          <w:rFonts w:ascii="Book Antiqua" w:hAnsi="Book Antiqua" w:cs="宋体"/>
          <w:color w:val="000000"/>
          <w:lang w:eastAsia="zh-CN"/>
        </w:rPr>
        <w:t>, Polimeno G, Vacca A, Marzullo A, Crivellato E, Nico B, Lucarelli G, Dammacco F. Correlation of bone marrow angiogenesis and mast cells with tryptase activity in myelodysplastic syndromes. </w:t>
      </w:r>
      <w:r w:rsidRPr="00724FAA">
        <w:rPr>
          <w:rFonts w:ascii="Book Antiqua" w:hAnsi="Book Antiqua" w:cs="宋体"/>
          <w:i/>
          <w:iCs/>
          <w:color w:val="000000"/>
          <w:lang w:eastAsia="zh-CN"/>
        </w:rPr>
        <w:t>Leukemia</w:t>
      </w:r>
      <w:r w:rsidRPr="00724FAA">
        <w:rPr>
          <w:rFonts w:ascii="Book Antiqua" w:hAnsi="Book Antiqua" w:cs="宋体"/>
          <w:color w:val="000000"/>
          <w:lang w:eastAsia="zh-CN"/>
        </w:rPr>
        <w:t> 2002; </w:t>
      </w:r>
      <w:r w:rsidRPr="00724FAA">
        <w:rPr>
          <w:rFonts w:ascii="Book Antiqua" w:hAnsi="Book Antiqua" w:cs="宋体"/>
          <w:b/>
          <w:bCs/>
          <w:color w:val="000000"/>
          <w:lang w:eastAsia="zh-CN"/>
        </w:rPr>
        <w:t>16</w:t>
      </w:r>
      <w:r w:rsidRPr="00724FAA">
        <w:rPr>
          <w:rFonts w:ascii="Book Antiqua" w:hAnsi="Book Antiqua" w:cs="宋体"/>
          <w:color w:val="000000"/>
          <w:lang w:eastAsia="zh-CN"/>
        </w:rPr>
        <w:t>: 1680-1684 [PMID: 12200681 DOI: 10.1038/sj.leu.2402586]</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62 </w:t>
      </w:r>
      <w:r w:rsidRPr="00724FAA">
        <w:rPr>
          <w:rFonts w:ascii="Book Antiqua" w:hAnsi="Book Antiqua" w:cs="宋体"/>
          <w:b/>
          <w:bCs/>
          <w:color w:val="000000"/>
          <w:lang w:eastAsia="zh-CN"/>
        </w:rPr>
        <w:t>Molica S</w:t>
      </w:r>
      <w:r w:rsidRPr="00724FAA">
        <w:rPr>
          <w:rFonts w:ascii="Book Antiqua" w:hAnsi="Book Antiqua" w:cs="宋体"/>
          <w:color w:val="000000"/>
          <w:lang w:eastAsia="zh-CN"/>
        </w:rPr>
        <w:t>, Vacca A, Crivellato E, Cuneo A, Ribatti D. Tryptase-positive mast cells predict clinical outcome of patients with early B-cell chronic lymphocytic leukemia. </w:t>
      </w:r>
      <w:r w:rsidRPr="00724FAA">
        <w:rPr>
          <w:rFonts w:ascii="Book Antiqua" w:hAnsi="Book Antiqua" w:cs="宋体"/>
          <w:i/>
          <w:iCs/>
          <w:color w:val="000000"/>
          <w:lang w:eastAsia="zh-CN"/>
        </w:rPr>
        <w:t>Eur J Haematol</w:t>
      </w:r>
      <w:r w:rsidRPr="00724FAA">
        <w:rPr>
          <w:rFonts w:ascii="Book Antiqua" w:hAnsi="Book Antiqua" w:cs="宋体"/>
          <w:color w:val="000000"/>
          <w:lang w:eastAsia="zh-CN"/>
        </w:rPr>
        <w:t> 2003; </w:t>
      </w:r>
      <w:r w:rsidRPr="00724FAA">
        <w:rPr>
          <w:rFonts w:ascii="Book Antiqua" w:hAnsi="Book Antiqua" w:cs="宋体"/>
          <w:b/>
          <w:bCs/>
          <w:color w:val="000000"/>
          <w:lang w:eastAsia="zh-CN"/>
        </w:rPr>
        <w:t>71</w:t>
      </w:r>
      <w:r w:rsidRPr="00724FAA">
        <w:rPr>
          <w:rFonts w:ascii="Book Antiqua" w:hAnsi="Book Antiqua" w:cs="宋体"/>
          <w:color w:val="000000"/>
          <w:lang w:eastAsia="zh-CN"/>
        </w:rPr>
        <w:t>: 137-139 [PMID: 12890156 DOI: 10.1034/j.1600-0609.2003.00110.x]</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63 </w:t>
      </w:r>
      <w:r w:rsidRPr="00724FAA">
        <w:rPr>
          <w:rFonts w:ascii="Book Antiqua" w:hAnsi="Book Antiqua" w:cs="宋体"/>
          <w:b/>
          <w:bCs/>
          <w:color w:val="000000"/>
          <w:lang w:eastAsia="zh-CN"/>
        </w:rPr>
        <w:t>Tomita M</w:t>
      </w:r>
      <w:r w:rsidRPr="00724FAA">
        <w:rPr>
          <w:rFonts w:ascii="Book Antiqua" w:hAnsi="Book Antiqua" w:cs="宋体"/>
          <w:color w:val="000000"/>
          <w:lang w:eastAsia="zh-CN"/>
        </w:rPr>
        <w:t>, Matsuzaki Y, Onitsuka T. Correlation between mast cells and survival rates in patients with pulmonary adenocarcinoma. </w:t>
      </w:r>
      <w:r w:rsidRPr="00724FAA">
        <w:rPr>
          <w:rFonts w:ascii="Book Antiqua" w:hAnsi="Book Antiqua" w:cs="宋体"/>
          <w:i/>
          <w:iCs/>
          <w:color w:val="000000"/>
          <w:lang w:eastAsia="zh-CN"/>
        </w:rPr>
        <w:t>Lung Cancer</w:t>
      </w:r>
      <w:r w:rsidRPr="00724FAA">
        <w:rPr>
          <w:rFonts w:ascii="Book Antiqua" w:hAnsi="Book Antiqua" w:cs="宋体"/>
          <w:color w:val="000000"/>
          <w:lang w:eastAsia="zh-CN"/>
        </w:rPr>
        <w:t> 1999; </w:t>
      </w:r>
      <w:r w:rsidRPr="00724FAA">
        <w:rPr>
          <w:rFonts w:ascii="Book Antiqua" w:hAnsi="Book Antiqua" w:cs="宋体"/>
          <w:b/>
          <w:bCs/>
          <w:color w:val="000000"/>
          <w:lang w:eastAsia="zh-CN"/>
        </w:rPr>
        <w:t>26</w:t>
      </w:r>
      <w:r w:rsidRPr="00724FAA">
        <w:rPr>
          <w:rFonts w:ascii="Book Antiqua" w:hAnsi="Book Antiqua" w:cs="宋体"/>
          <w:color w:val="000000"/>
          <w:lang w:eastAsia="zh-CN"/>
        </w:rPr>
        <w:t>: 103-108 [PMID: 10568681 DOI: 10.1016/S0169-5002(99)00076-8]</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64 </w:t>
      </w:r>
      <w:r w:rsidRPr="00724FAA">
        <w:rPr>
          <w:rFonts w:ascii="Book Antiqua" w:hAnsi="Book Antiqua" w:cs="宋体"/>
          <w:b/>
          <w:bCs/>
          <w:color w:val="000000"/>
          <w:lang w:eastAsia="zh-CN"/>
        </w:rPr>
        <w:t>Norrby K</w:t>
      </w:r>
      <w:r w:rsidRPr="00724FAA">
        <w:rPr>
          <w:rFonts w:ascii="Book Antiqua" w:hAnsi="Book Antiqua" w:cs="宋体"/>
          <w:color w:val="000000"/>
          <w:lang w:eastAsia="zh-CN"/>
        </w:rPr>
        <w:t>. Mast cells and angiogenesis. </w:t>
      </w:r>
      <w:r w:rsidRPr="00724FAA">
        <w:rPr>
          <w:rFonts w:ascii="Book Antiqua" w:hAnsi="Book Antiqua" w:cs="宋体"/>
          <w:i/>
          <w:iCs/>
          <w:color w:val="000000"/>
          <w:lang w:eastAsia="zh-CN"/>
        </w:rPr>
        <w:t>APMIS</w:t>
      </w:r>
      <w:r w:rsidRPr="00724FAA">
        <w:rPr>
          <w:rFonts w:ascii="Book Antiqua" w:hAnsi="Book Antiqua" w:cs="宋体"/>
          <w:color w:val="000000"/>
          <w:lang w:eastAsia="zh-CN"/>
        </w:rPr>
        <w:t> 2002; </w:t>
      </w:r>
      <w:r w:rsidRPr="00724FAA">
        <w:rPr>
          <w:rFonts w:ascii="Book Antiqua" w:hAnsi="Book Antiqua" w:cs="宋体"/>
          <w:b/>
          <w:bCs/>
          <w:color w:val="000000"/>
          <w:lang w:eastAsia="zh-CN"/>
        </w:rPr>
        <w:t>110</w:t>
      </w:r>
      <w:r w:rsidRPr="00724FAA">
        <w:rPr>
          <w:rFonts w:ascii="Book Antiqua" w:hAnsi="Book Antiqua" w:cs="宋体"/>
          <w:color w:val="000000"/>
          <w:lang w:eastAsia="zh-CN"/>
        </w:rPr>
        <w:t>: 355-371 [PMID: 12076253 DOI: 10.1034/j.1600-0463.2002.100501.x]</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lastRenderedPageBreak/>
        <w:t>65 </w:t>
      </w:r>
      <w:r w:rsidRPr="00724FAA">
        <w:rPr>
          <w:rFonts w:ascii="Book Antiqua" w:hAnsi="Book Antiqua" w:cs="宋体"/>
          <w:b/>
          <w:bCs/>
          <w:color w:val="000000"/>
          <w:lang w:eastAsia="zh-CN"/>
        </w:rPr>
        <w:t>Erba F</w:t>
      </w:r>
      <w:r w:rsidRPr="00724FAA">
        <w:rPr>
          <w:rFonts w:ascii="Book Antiqua" w:hAnsi="Book Antiqua" w:cs="宋体"/>
          <w:color w:val="000000"/>
          <w:lang w:eastAsia="zh-CN"/>
        </w:rPr>
        <w:t>, Fiorucci L, Pascarella S, Menegatti E, Ascenzi P, Ascoli F. Selective inhibition of human mast cell tryptase by gabexate mesylate, an antiproteinase drug. </w:t>
      </w:r>
      <w:r w:rsidRPr="00724FAA">
        <w:rPr>
          <w:rFonts w:ascii="Book Antiqua" w:hAnsi="Book Antiqua" w:cs="宋体"/>
          <w:i/>
          <w:iCs/>
          <w:color w:val="000000"/>
          <w:lang w:eastAsia="zh-CN"/>
        </w:rPr>
        <w:t>Biochem Pharmacol</w:t>
      </w:r>
      <w:r w:rsidRPr="00724FAA">
        <w:rPr>
          <w:rFonts w:ascii="Book Antiqua" w:hAnsi="Book Antiqua" w:cs="宋体"/>
          <w:color w:val="000000"/>
          <w:lang w:eastAsia="zh-CN"/>
        </w:rPr>
        <w:t> 2001; </w:t>
      </w:r>
      <w:r w:rsidRPr="00724FAA">
        <w:rPr>
          <w:rFonts w:ascii="Book Antiqua" w:hAnsi="Book Antiqua" w:cs="宋体"/>
          <w:b/>
          <w:bCs/>
          <w:color w:val="000000"/>
          <w:lang w:eastAsia="zh-CN"/>
        </w:rPr>
        <w:t>61</w:t>
      </w:r>
      <w:r w:rsidRPr="00724FAA">
        <w:rPr>
          <w:rFonts w:ascii="Book Antiqua" w:hAnsi="Book Antiqua" w:cs="宋体"/>
          <w:color w:val="000000"/>
          <w:lang w:eastAsia="zh-CN"/>
        </w:rPr>
        <w:t>: 271-276 [PMID: 11172730 DOI: 10.1016/S0006-2952(00)00550-5]</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66 </w:t>
      </w:r>
      <w:r w:rsidRPr="00724FAA">
        <w:rPr>
          <w:rFonts w:ascii="Book Antiqua" w:hAnsi="Book Antiqua" w:cs="宋体"/>
          <w:b/>
          <w:bCs/>
          <w:color w:val="000000"/>
          <w:lang w:eastAsia="zh-CN"/>
        </w:rPr>
        <w:t>Mori S</w:t>
      </w:r>
      <w:r w:rsidRPr="00724FAA">
        <w:rPr>
          <w:rFonts w:ascii="Book Antiqua" w:hAnsi="Book Antiqua" w:cs="宋体"/>
          <w:color w:val="000000"/>
          <w:lang w:eastAsia="zh-CN"/>
        </w:rPr>
        <w:t>, Itoh Y, Shinohata R, Sendo T, Oishi R, Nishibori M. Nafamostat mesilate is an extremely potent inhibitor of human tryptase. </w:t>
      </w:r>
      <w:r w:rsidRPr="00724FAA">
        <w:rPr>
          <w:rFonts w:ascii="Book Antiqua" w:hAnsi="Book Antiqua" w:cs="宋体"/>
          <w:i/>
          <w:iCs/>
          <w:color w:val="000000"/>
          <w:lang w:eastAsia="zh-CN"/>
        </w:rPr>
        <w:t>J Pharmacol Sci</w:t>
      </w:r>
      <w:r w:rsidRPr="00724FAA">
        <w:rPr>
          <w:rFonts w:ascii="Book Antiqua" w:hAnsi="Book Antiqua" w:cs="宋体"/>
          <w:color w:val="000000"/>
          <w:lang w:eastAsia="zh-CN"/>
        </w:rPr>
        <w:t> 2003; </w:t>
      </w:r>
      <w:r w:rsidRPr="00724FAA">
        <w:rPr>
          <w:rFonts w:ascii="Book Antiqua" w:hAnsi="Book Antiqua" w:cs="宋体"/>
          <w:b/>
          <w:bCs/>
          <w:color w:val="000000"/>
          <w:lang w:eastAsia="zh-CN"/>
        </w:rPr>
        <w:t>92</w:t>
      </w:r>
      <w:r w:rsidRPr="00724FAA">
        <w:rPr>
          <w:rFonts w:ascii="Book Antiqua" w:hAnsi="Book Antiqua" w:cs="宋体"/>
          <w:color w:val="000000"/>
          <w:lang w:eastAsia="zh-CN"/>
        </w:rPr>
        <w:t>: 420-423 [PMID: 12939527 DOI: 10.1254/jphs.92.420]</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67 </w:t>
      </w:r>
      <w:r w:rsidRPr="00724FAA">
        <w:rPr>
          <w:rFonts w:ascii="Book Antiqua" w:hAnsi="Book Antiqua" w:cs="宋体"/>
          <w:b/>
          <w:bCs/>
          <w:color w:val="000000"/>
          <w:lang w:eastAsia="zh-CN"/>
        </w:rPr>
        <w:t>Bai Y</w:t>
      </w:r>
      <w:r w:rsidRPr="00724FAA">
        <w:rPr>
          <w:rFonts w:ascii="Book Antiqua" w:hAnsi="Book Antiqua" w:cs="宋体"/>
          <w:color w:val="000000"/>
          <w:lang w:eastAsia="zh-CN"/>
        </w:rPr>
        <w:t>, Bandara G, Ching Chan E, Maric I, Simakova O, Bandara SN, Lu WP, Wise SC, Flynn DL, Metcalfe DD, Gilfillan AM, Wilson TM. Targeting the KIT activating switch control pocket: a novel mechanism to inhibit neoplastic mast cell proliferation and mast cell activation. </w:t>
      </w:r>
      <w:r w:rsidRPr="00724FAA">
        <w:rPr>
          <w:rFonts w:ascii="Book Antiqua" w:hAnsi="Book Antiqua" w:cs="宋体"/>
          <w:i/>
          <w:iCs/>
          <w:color w:val="000000"/>
          <w:lang w:eastAsia="zh-CN"/>
        </w:rPr>
        <w:t>Leukemia</w:t>
      </w:r>
      <w:r w:rsidRPr="00724FAA">
        <w:rPr>
          <w:rFonts w:ascii="Book Antiqua" w:hAnsi="Book Antiqua" w:cs="宋体"/>
          <w:color w:val="000000"/>
          <w:lang w:eastAsia="zh-CN"/>
        </w:rPr>
        <w:t> 2013; </w:t>
      </w:r>
      <w:r w:rsidRPr="00724FAA">
        <w:rPr>
          <w:rFonts w:ascii="Book Antiqua" w:hAnsi="Book Antiqua" w:cs="宋体"/>
          <w:b/>
          <w:bCs/>
          <w:color w:val="000000"/>
          <w:lang w:eastAsia="zh-CN"/>
        </w:rPr>
        <w:t>27</w:t>
      </w:r>
      <w:r w:rsidRPr="00724FAA">
        <w:rPr>
          <w:rFonts w:ascii="Book Antiqua" w:hAnsi="Book Antiqua" w:cs="宋体"/>
          <w:color w:val="000000"/>
          <w:lang w:eastAsia="zh-CN"/>
        </w:rPr>
        <w:t>: 278-285 [PMID: 22907049 DOI: 10.1038/leu.2012.218</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68 </w:t>
      </w:r>
      <w:r w:rsidRPr="00724FAA">
        <w:rPr>
          <w:rFonts w:ascii="Book Antiqua" w:hAnsi="Book Antiqua" w:cs="宋体"/>
          <w:b/>
          <w:bCs/>
          <w:color w:val="000000"/>
          <w:lang w:eastAsia="zh-CN"/>
        </w:rPr>
        <w:t>Patruno R</w:t>
      </w:r>
      <w:r w:rsidRPr="00724FAA">
        <w:rPr>
          <w:rFonts w:ascii="Book Antiqua" w:hAnsi="Book Antiqua" w:cs="宋体"/>
          <w:color w:val="000000"/>
          <w:lang w:eastAsia="zh-CN"/>
        </w:rPr>
        <w:t>, Zizzo N, Zito AF, Catalano V, Valerio P, Pellecchia V, D'Errico E, Mazzone F, Ribatti D, Ranieri G. Microvascular density and endothelial area correlate with Ki-67 proliferative rate in the canine non-Hodgkin's lymphoma spontaneous model. </w:t>
      </w:r>
      <w:r w:rsidRPr="00724FAA">
        <w:rPr>
          <w:rFonts w:ascii="Book Antiqua" w:hAnsi="Book Antiqua" w:cs="宋体"/>
          <w:i/>
          <w:iCs/>
          <w:color w:val="000000"/>
          <w:lang w:eastAsia="zh-CN"/>
        </w:rPr>
        <w:t>Leuk Lymphoma</w:t>
      </w:r>
      <w:r w:rsidRPr="00724FAA">
        <w:rPr>
          <w:rFonts w:ascii="Book Antiqua" w:hAnsi="Book Antiqua" w:cs="宋体"/>
          <w:color w:val="000000"/>
          <w:lang w:eastAsia="zh-CN"/>
        </w:rPr>
        <w:t> 2006; </w:t>
      </w:r>
      <w:r w:rsidRPr="00724FAA">
        <w:rPr>
          <w:rFonts w:ascii="Book Antiqua" w:hAnsi="Book Antiqua" w:cs="宋体"/>
          <w:b/>
          <w:bCs/>
          <w:color w:val="000000"/>
          <w:lang w:eastAsia="zh-CN"/>
        </w:rPr>
        <w:t>47</w:t>
      </w:r>
      <w:r w:rsidRPr="00724FAA">
        <w:rPr>
          <w:rFonts w:ascii="Book Antiqua" w:hAnsi="Book Antiqua" w:cs="宋体"/>
          <w:color w:val="000000"/>
          <w:lang w:eastAsia="zh-CN"/>
        </w:rPr>
        <w:t>: 1138-1143 [PMID: 16840207 DOI: 10.1080/10428190600565859]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69 </w:t>
      </w:r>
      <w:r w:rsidRPr="00724FAA">
        <w:rPr>
          <w:rFonts w:ascii="Book Antiqua" w:hAnsi="Book Antiqua" w:cs="宋体"/>
          <w:b/>
          <w:bCs/>
          <w:color w:val="000000"/>
          <w:lang w:eastAsia="zh-CN"/>
        </w:rPr>
        <w:t>Bloom HJ</w:t>
      </w:r>
      <w:r w:rsidRPr="00724FAA">
        <w:rPr>
          <w:rFonts w:ascii="Book Antiqua" w:hAnsi="Book Antiqua" w:cs="宋体"/>
          <w:color w:val="000000"/>
          <w:lang w:eastAsia="zh-CN"/>
        </w:rPr>
        <w:t>, Richardson WW. Histological grading and prognosis in breast cancer; a study of 1409 cases of which 359 have been followed for 15 years. </w:t>
      </w:r>
      <w:r w:rsidRPr="00724FAA">
        <w:rPr>
          <w:rFonts w:ascii="Book Antiqua" w:hAnsi="Book Antiqua" w:cs="宋体"/>
          <w:i/>
          <w:iCs/>
          <w:color w:val="000000"/>
          <w:lang w:eastAsia="zh-CN"/>
        </w:rPr>
        <w:t>Br J Cancer</w:t>
      </w:r>
      <w:r w:rsidRPr="00724FAA">
        <w:rPr>
          <w:rFonts w:ascii="Book Antiqua" w:hAnsi="Book Antiqua" w:cs="宋体"/>
          <w:color w:val="000000"/>
          <w:lang w:eastAsia="zh-CN"/>
        </w:rPr>
        <w:t> 1957; </w:t>
      </w:r>
      <w:r w:rsidRPr="00724FAA">
        <w:rPr>
          <w:rFonts w:ascii="Book Antiqua" w:hAnsi="Book Antiqua" w:cs="宋体"/>
          <w:b/>
          <w:bCs/>
          <w:color w:val="000000"/>
          <w:lang w:eastAsia="zh-CN"/>
        </w:rPr>
        <w:t>11</w:t>
      </w:r>
      <w:r w:rsidRPr="00724FAA">
        <w:rPr>
          <w:rFonts w:ascii="Book Antiqua" w:hAnsi="Book Antiqua" w:cs="宋体"/>
          <w:color w:val="000000"/>
          <w:lang w:eastAsia="zh-CN"/>
        </w:rPr>
        <w:t>: 359-377 [PMID: 13499785 DOI: 10.1038/bjc.1957.43]</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70 </w:t>
      </w:r>
      <w:r w:rsidRPr="00724FAA">
        <w:rPr>
          <w:rFonts w:ascii="Book Antiqua" w:hAnsi="Book Antiqua" w:cs="宋体"/>
          <w:b/>
          <w:bCs/>
          <w:color w:val="000000"/>
          <w:lang w:eastAsia="zh-CN"/>
        </w:rPr>
        <w:t>Crivellato E</w:t>
      </w:r>
      <w:r w:rsidRPr="00724FAA">
        <w:rPr>
          <w:rFonts w:ascii="Book Antiqua" w:hAnsi="Book Antiqua" w:cs="宋体"/>
          <w:color w:val="000000"/>
          <w:lang w:eastAsia="zh-CN"/>
        </w:rPr>
        <w:t>, Nico B, Vacca A, Ribatti D. Ultrastructural analysis of mast cell recovery after secretion by piecemeal degranulation in B-cell non-Hodgkin's lymphoma. </w:t>
      </w:r>
      <w:r w:rsidRPr="00724FAA">
        <w:rPr>
          <w:rFonts w:ascii="Book Antiqua" w:hAnsi="Book Antiqua" w:cs="宋体"/>
          <w:i/>
          <w:iCs/>
          <w:color w:val="000000"/>
          <w:lang w:eastAsia="zh-CN"/>
        </w:rPr>
        <w:t>Leuk Lymphoma</w:t>
      </w:r>
      <w:r w:rsidRPr="00724FAA">
        <w:rPr>
          <w:rFonts w:ascii="Book Antiqua" w:hAnsi="Book Antiqua" w:cs="宋体"/>
          <w:color w:val="000000"/>
          <w:lang w:eastAsia="zh-CN"/>
        </w:rPr>
        <w:t> 2003; </w:t>
      </w:r>
      <w:r w:rsidRPr="00724FAA">
        <w:rPr>
          <w:rFonts w:ascii="Book Antiqua" w:hAnsi="Book Antiqua" w:cs="宋体"/>
          <w:b/>
          <w:bCs/>
          <w:color w:val="000000"/>
          <w:lang w:eastAsia="zh-CN"/>
        </w:rPr>
        <w:t>44</w:t>
      </w:r>
      <w:r w:rsidRPr="00724FAA">
        <w:rPr>
          <w:rFonts w:ascii="Book Antiqua" w:hAnsi="Book Antiqua" w:cs="宋体"/>
          <w:color w:val="000000"/>
          <w:lang w:eastAsia="zh-CN"/>
        </w:rPr>
        <w:t>: 517-521 [PMID: 12688324 DOI: 10.1080/1042819021000047001]</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71 </w:t>
      </w:r>
      <w:r w:rsidRPr="00724FAA">
        <w:rPr>
          <w:rFonts w:ascii="Book Antiqua" w:hAnsi="Book Antiqua" w:cs="宋体"/>
          <w:b/>
          <w:bCs/>
          <w:color w:val="000000"/>
          <w:lang w:eastAsia="zh-CN"/>
        </w:rPr>
        <w:t>Crivellato E</w:t>
      </w:r>
      <w:r w:rsidRPr="00724FAA">
        <w:rPr>
          <w:rFonts w:ascii="Book Antiqua" w:hAnsi="Book Antiqua" w:cs="宋体"/>
          <w:color w:val="000000"/>
          <w:lang w:eastAsia="zh-CN"/>
        </w:rPr>
        <w:t>, Ribatti D, Mallardi F, Beltrami CA. Granule changes of human and murine endocrine cells in the gastrointestinal epithelia are characteristic of piecemeal degranulation. </w:t>
      </w:r>
      <w:r w:rsidRPr="00724FAA">
        <w:rPr>
          <w:rFonts w:ascii="Book Antiqua" w:hAnsi="Book Antiqua" w:cs="宋体"/>
          <w:i/>
          <w:iCs/>
          <w:color w:val="000000"/>
          <w:lang w:eastAsia="zh-CN"/>
        </w:rPr>
        <w:t>Anat Rec</w:t>
      </w:r>
      <w:r w:rsidRPr="00724FAA">
        <w:rPr>
          <w:rFonts w:ascii="Book Antiqua" w:hAnsi="Book Antiqua" w:cs="宋体"/>
          <w:color w:val="000000"/>
          <w:lang w:eastAsia="zh-CN"/>
        </w:rPr>
        <w:t> 2002; </w:t>
      </w:r>
      <w:r w:rsidRPr="00724FAA">
        <w:rPr>
          <w:rFonts w:ascii="Book Antiqua" w:hAnsi="Book Antiqua" w:cs="宋体"/>
          <w:b/>
          <w:bCs/>
          <w:color w:val="000000"/>
          <w:lang w:eastAsia="zh-CN"/>
        </w:rPr>
        <w:t>268</w:t>
      </w:r>
      <w:r w:rsidRPr="00724FAA">
        <w:rPr>
          <w:rFonts w:ascii="Book Antiqua" w:hAnsi="Book Antiqua" w:cs="宋体"/>
          <w:color w:val="000000"/>
          <w:lang w:eastAsia="zh-CN"/>
        </w:rPr>
        <w:t>: 353-359 [PMID: 12420282 DOI: 10.1002/ar.10149]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72 </w:t>
      </w:r>
      <w:r w:rsidRPr="00724FAA">
        <w:rPr>
          <w:rFonts w:ascii="Book Antiqua" w:hAnsi="Book Antiqua" w:cs="宋体"/>
          <w:b/>
          <w:bCs/>
          <w:color w:val="000000"/>
          <w:lang w:eastAsia="zh-CN"/>
        </w:rPr>
        <w:t>Ward SM</w:t>
      </w:r>
      <w:r w:rsidRPr="00724FAA">
        <w:rPr>
          <w:rFonts w:ascii="Book Antiqua" w:hAnsi="Book Antiqua" w:cs="宋体"/>
          <w:color w:val="000000"/>
          <w:lang w:eastAsia="zh-CN"/>
        </w:rPr>
        <w:t>, McLaren GJ, Sanders KM. Interstitial cells of Cajal in the deep muscular plexus mediate enteric motor neurotransmission in the mouse small intestine. </w:t>
      </w:r>
      <w:r w:rsidRPr="00724FAA">
        <w:rPr>
          <w:rFonts w:ascii="Book Antiqua" w:hAnsi="Book Antiqua" w:cs="宋体"/>
          <w:i/>
          <w:iCs/>
          <w:color w:val="000000"/>
          <w:lang w:eastAsia="zh-CN"/>
        </w:rPr>
        <w:t>J Physiol</w:t>
      </w:r>
      <w:r w:rsidRPr="00724FAA">
        <w:rPr>
          <w:rFonts w:ascii="Book Antiqua" w:hAnsi="Book Antiqua" w:cs="宋体"/>
          <w:color w:val="000000"/>
          <w:lang w:eastAsia="zh-CN"/>
        </w:rPr>
        <w:t> 2006; </w:t>
      </w:r>
      <w:r w:rsidRPr="00724FAA">
        <w:rPr>
          <w:rFonts w:ascii="Book Antiqua" w:hAnsi="Book Antiqua" w:cs="宋体"/>
          <w:b/>
          <w:bCs/>
          <w:color w:val="000000"/>
          <w:lang w:eastAsia="zh-CN"/>
        </w:rPr>
        <w:t>573</w:t>
      </w:r>
      <w:r w:rsidRPr="00724FAA">
        <w:rPr>
          <w:rFonts w:ascii="Book Antiqua" w:hAnsi="Book Antiqua" w:cs="宋体"/>
          <w:color w:val="000000"/>
          <w:lang w:eastAsia="zh-CN"/>
        </w:rPr>
        <w:t>: 147-159 [PMID: 16513671 DOI: 10.1113/jphysiol.2006.105189]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73 </w:t>
      </w:r>
      <w:r w:rsidRPr="00724FAA">
        <w:rPr>
          <w:rFonts w:ascii="Book Antiqua" w:hAnsi="Book Antiqua" w:cs="宋体"/>
          <w:b/>
          <w:bCs/>
          <w:color w:val="000000"/>
          <w:lang w:eastAsia="zh-CN"/>
        </w:rPr>
        <w:t>Mikkelsen HB</w:t>
      </w:r>
      <w:r w:rsidRPr="00724FAA">
        <w:rPr>
          <w:rFonts w:ascii="Book Antiqua" w:hAnsi="Book Antiqua" w:cs="宋体"/>
          <w:color w:val="000000"/>
          <w:lang w:eastAsia="zh-CN"/>
        </w:rPr>
        <w:t>. Interstitial cells of Cajal, macrophages and mast cells in the gut musculature: morphology, distribution, spatial and possible functional interactions. </w:t>
      </w:r>
      <w:r w:rsidRPr="00724FAA">
        <w:rPr>
          <w:rFonts w:ascii="Book Antiqua" w:hAnsi="Book Antiqua" w:cs="宋体"/>
          <w:i/>
          <w:iCs/>
          <w:color w:val="000000"/>
          <w:lang w:eastAsia="zh-CN"/>
        </w:rPr>
        <w:t>J Cell Mol Med</w:t>
      </w:r>
      <w:r w:rsidRPr="00724FAA">
        <w:rPr>
          <w:rFonts w:ascii="Book Antiqua" w:hAnsi="Book Antiqua" w:cs="宋体"/>
          <w:color w:val="000000"/>
          <w:lang w:eastAsia="zh-CN"/>
        </w:rPr>
        <w:t> 2010; </w:t>
      </w:r>
      <w:r w:rsidRPr="00724FAA">
        <w:rPr>
          <w:rFonts w:ascii="Book Antiqua" w:hAnsi="Book Antiqua" w:cs="宋体"/>
          <w:b/>
          <w:bCs/>
          <w:color w:val="000000"/>
          <w:lang w:eastAsia="zh-CN"/>
        </w:rPr>
        <w:t>14</w:t>
      </w:r>
      <w:r w:rsidRPr="00724FAA">
        <w:rPr>
          <w:rFonts w:ascii="Book Antiqua" w:hAnsi="Book Antiqua" w:cs="宋体"/>
          <w:color w:val="000000"/>
          <w:lang w:eastAsia="zh-CN"/>
        </w:rPr>
        <w:t>: 818-832 [PMID: 20132411 DOI: 10.1111/j.1582-4934.2010.01025.x]</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74 </w:t>
      </w:r>
      <w:r w:rsidRPr="00724FAA">
        <w:rPr>
          <w:rFonts w:ascii="Book Antiqua" w:hAnsi="Book Antiqua" w:cs="宋体"/>
          <w:b/>
          <w:bCs/>
          <w:color w:val="000000"/>
          <w:lang w:eastAsia="zh-CN"/>
        </w:rPr>
        <w:t>Hiromatsu Y</w:t>
      </w:r>
      <w:r w:rsidRPr="00724FAA">
        <w:rPr>
          <w:rFonts w:ascii="Book Antiqua" w:hAnsi="Book Antiqua" w:cs="宋体"/>
          <w:color w:val="000000"/>
          <w:lang w:eastAsia="zh-CN"/>
        </w:rPr>
        <w:t>, Toda S. Mast cells and angiogenesis. </w:t>
      </w:r>
      <w:r w:rsidRPr="00724FAA">
        <w:rPr>
          <w:rFonts w:ascii="Book Antiqua" w:hAnsi="Book Antiqua" w:cs="宋体"/>
          <w:i/>
          <w:iCs/>
          <w:color w:val="000000"/>
          <w:lang w:eastAsia="zh-CN"/>
        </w:rPr>
        <w:t>Microsc Res Tech</w:t>
      </w:r>
      <w:r w:rsidRPr="00724FAA">
        <w:rPr>
          <w:rFonts w:ascii="Book Antiqua" w:hAnsi="Book Antiqua" w:cs="宋体"/>
          <w:color w:val="000000"/>
          <w:lang w:eastAsia="zh-CN"/>
        </w:rPr>
        <w:t> 2003; </w:t>
      </w:r>
      <w:r w:rsidRPr="00724FAA">
        <w:rPr>
          <w:rFonts w:ascii="Book Antiqua" w:hAnsi="Book Antiqua" w:cs="宋体"/>
          <w:b/>
          <w:bCs/>
          <w:color w:val="000000"/>
          <w:lang w:eastAsia="zh-CN"/>
        </w:rPr>
        <w:t>60</w:t>
      </w:r>
      <w:r w:rsidRPr="00724FAA">
        <w:rPr>
          <w:rFonts w:ascii="Book Antiqua" w:hAnsi="Book Antiqua" w:cs="宋体"/>
          <w:color w:val="000000"/>
          <w:lang w:eastAsia="zh-CN"/>
        </w:rPr>
        <w:t>: 64-69 [PMID: 12500262 DOI: 10.1002/jemt.10244]</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75 </w:t>
      </w:r>
      <w:r w:rsidRPr="00724FAA">
        <w:rPr>
          <w:rFonts w:ascii="Book Antiqua" w:hAnsi="Book Antiqua" w:cs="宋体"/>
          <w:b/>
          <w:bCs/>
          <w:color w:val="000000"/>
          <w:lang w:eastAsia="zh-CN"/>
        </w:rPr>
        <w:t>Gounaris E</w:t>
      </w:r>
      <w:r w:rsidRPr="00724FAA">
        <w:rPr>
          <w:rFonts w:ascii="Book Antiqua" w:hAnsi="Book Antiqua" w:cs="宋体"/>
          <w:color w:val="000000"/>
          <w:lang w:eastAsia="zh-CN"/>
        </w:rPr>
        <w:t>, Erdman SE, Restaino C, Gurish MF, Friend DS, Gounari F, Lee DM, Zhang G, Glickman JN, Shin K, Rao VP, Poutahidis T, Weissleder R, McNagny KM, Khazaie K. Mast cells are an essential hematopoietic component for polyp development. </w:t>
      </w:r>
      <w:r w:rsidRPr="00724FAA">
        <w:rPr>
          <w:rFonts w:ascii="Book Antiqua" w:hAnsi="Book Antiqua" w:cs="宋体"/>
          <w:i/>
          <w:iCs/>
          <w:color w:val="000000"/>
          <w:lang w:eastAsia="zh-CN"/>
        </w:rPr>
        <w:t>Proc Natl Acad Sci U S A</w:t>
      </w:r>
      <w:r w:rsidRPr="00724FAA">
        <w:rPr>
          <w:rFonts w:ascii="Book Antiqua" w:hAnsi="Book Antiqua" w:cs="宋体"/>
          <w:color w:val="000000"/>
          <w:lang w:eastAsia="zh-CN"/>
        </w:rPr>
        <w:t> 2007; </w:t>
      </w:r>
      <w:r w:rsidRPr="00724FAA">
        <w:rPr>
          <w:rFonts w:ascii="Book Antiqua" w:hAnsi="Book Antiqua" w:cs="宋体"/>
          <w:b/>
          <w:bCs/>
          <w:color w:val="000000"/>
          <w:lang w:eastAsia="zh-CN"/>
        </w:rPr>
        <w:t>104</w:t>
      </w:r>
      <w:r w:rsidRPr="00724FAA">
        <w:rPr>
          <w:rFonts w:ascii="Book Antiqua" w:hAnsi="Book Antiqua" w:cs="宋体"/>
          <w:color w:val="000000"/>
          <w:lang w:eastAsia="zh-CN"/>
        </w:rPr>
        <w:t>: 19977-19982 [PMID: 18077429 DOI: 10.1073/pnas.0704620104]</w:t>
      </w:r>
    </w:p>
    <w:p w:rsidR="00977DCA" w:rsidRPr="00724FAA" w:rsidRDefault="00977DCA" w:rsidP="00B5560C">
      <w:pPr>
        <w:rPr>
          <w:rFonts w:ascii="Book Antiqua" w:hAnsi="Book Antiqua" w:cs="宋体"/>
          <w:color w:val="000000"/>
          <w:lang w:eastAsia="zh-CN"/>
        </w:rPr>
      </w:pPr>
      <w:r w:rsidRPr="00A31B8A">
        <w:rPr>
          <w:rFonts w:ascii="Book Antiqua" w:hAnsi="Book Antiqua" w:cs="宋体"/>
          <w:color w:val="000000"/>
          <w:lang w:val="de-DE" w:eastAsia="zh-CN"/>
        </w:rPr>
        <w:t>76 </w:t>
      </w:r>
      <w:r w:rsidRPr="00A31B8A">
        <w:rPr>
          <w:rFonts w:ascii="Book Antiqua" w:hAnsi="Book Antiqua" w:cs="宋体"/>
          <w:b/>
          <w:bCs/>
          <w:color w:val="000000"/>
          <w:lang w:val="de-DE" w:eastAsia="zh-CN"/>
        </w:rPr>
        <w:t>Heijmans J</w:t>
      </w:r>
      <w:r w:rsidRPr="00A31B8A">
        <w:rPr>
          <w:rFonts w:ascii="Book Antiqua" w:hAnsi="Book Antiqua" w:cs="宋体"/>
          <w:color w:val="000000"/>
          <w:lang w:val="de-DE" w:eastAsia="zh-CN"/>
        </w:rPr>
        <w:t xml:space="preserve">, Büller NV, Muncan V, van den Brink GR. </w:t>
      </w:r>
      <w:r w:rsidRPr="00724FAA">
        <w:rPr>
          <w:rFonts w:ascii="Book Antiqua" w:hAnsi="Book Antiqua" w:cs="宋体"/>
          <w:color w:val="000000"/>
          <w:lang w:eastAsia="zh-CN"/>
        </w:rPr>
        <w:t>Role of mast cells in colorectal cancer development, the jury is still out. </w:t>
      </w:r>
      <w:r w:rsidRPr="00724FAA">
        <w:rPr>
          <w:rFonts w:ascii="Book Antiqua" w:hAnsi="Book Antiqua" w:cs="宋体"/>
          <w:i/>
          <w:iCs/>
          <w:color w:val="000000"/>
          <w:lang w:eastAsia="zh-CN"/>
        </w:rPr>
        <w:t>Biochim Biophys Acta</w:t>
      </w:r>
      <w:r w:rsidRPr="00724FAA">
        <w:rPr>
          <w:rFonts w:ascii="Book Antiqua" w:hAnsi="Book Antiqua" w:cs="宋体"/>
          <w:color w:val="000000"/>
          <w:lang w:eastAsia="zh-CN"/>
        </w:rPr>
        <w:t> 2012; </w:t>
      </w:r>
      <w:r w:rsidRPr="00724FAA">
        <w:rPr>
          <w:rFonts w:ascii="Book Antiqua" w:hAnsi="Book Antiqua" w:cs="宋体"/>
          <w:b/>
          <w:bCs/>
          <w:color w:val="000000"/>
          <w:lang w:eastAsia="zh-CN"/>
        </w:rPr>
        <w:t>1822</w:t>
      </w:r>
      <w:r w:rsidRPr="00724FAA">
        <w:rPr>
          <w:rFonts w:ascii="Book Antiqua" w:hAnsi="Book Antiqua" w:cs="宋体"/>
          <w:color w:val="000000"/>
          <w:lang w:eastAsia="zh-CN"/>
        </w:rPr>
        <w:t>: 9-13 [PMID: 21146606 DOI: 10.1016/j.bbadis.2010.12.001</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lastRenderedPageBreak/>
        <w:t>77 </w:t>
      </w:r>
      <w:r w:rsidRPr="00724FAA">
        <w:rPr>
          <w:rFonts w:ascii="Book Antiqua" w:hAnsi="Book Antiqua" w:cs="宋体"/>
          <w:b/>
          <w:bCs/>
          <w:color w:val="000000"/>
          <w:lang w:eastAsia="zh-CN"/>
        </w:rPr>
        <w:t>Chichlowski M</w:t>
      </w:r>
      <w:r w:rsidRPr="00724FAA">
        <w:rPr>
          <w:rFonts w:ascii="Book Antiqua" w:hAnsi="Book Antiqua" w:cs="宋体"/>
          <w:color w:val="000000"/>
          <w:lang w:eastAsia="zh-CN"/>
        </w:rPr>
        <w:t>, Westwood GS, Abraham SN, Hale LP. Role of mast cells in inflammatory bowel disease and inflammation-associated colorectal neoplasia in IL-10-deficient mice. </w:t>
      </w:r>
      <w:r w:rsidRPr="00724FAA">
        <w:rPr>
          <w:rFonts w:ascii="Book Antiqua" w:hAnsi="Book Antiqua" w:cs="宋体"/>
          <w:i/>
          <w:iCs/>
          <w:color w:val="000000"/>
          <w:lang w:eastAsia="zh-CN"/>
        </w:rPr>
        <w:t>PLoS One</w:t>
      </w:r>
      <w:r w:rsidRPr="00724FAA">
        <w:rPr>
          <w:rFonts w:ascii="Book Antiqua" w:hAnsi="Book Antiqua" w:cs="宋体"/>
          <w:color w:val="000000"/>
          <w:lang w:eastAsia="zh-CN"/>
        </w:rPr>
        <w:t> 2010; </w:t>
      </w:r>
      <w:r w:rsidRPr="00724FAA">
        <w:rPr>
          <w:rFonts w:ascii="Book Antiqua" w:hAnsi="Book Antiqua" w:cs="宋体"/>
          <w:b/>
          <w:bCs/>
          <w:color w:val="000000"/>
          <w:lang w:eastAsia="zh-CN"/>
        </w:rPr>
        <w:t>5</w:t>
      </w:r>
      <w:r w:rsidRPr="00724FAA">
        <w:rPr>
          <w:rFonts w:ascii="Book Antiqua" w:hAnsi="Book Antiqua" w:cs="宋体"/>
          <w:color w:val="000000"/>
          <w:lang w:eastAsia="zh-CN"/>
        </w:rPr>
        <w:t>: e12220 [PMID: 20808919 DOI: 10.1371/journal.pone.0012220]</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78 </w:t>
      </w:r>
      <w:r w:rsidRPr="00724FAA">
        <w:rPr>
          <w:rFonts w:ascii="Book Antiqua" w:hAnsi="Book Antiqua" w:cs="宋体"/>
          <w:b/>
          <w:bCs/>
          <w:color w:val="000000"/>
          <w:lang w:eastAsia="zh-CN"/>
        </w:rPr>
        <w:t>Eaden JA</w:t>
      </w:r>
      <w:r w:rsidRPr="00724FAA">
        <w:rPr>
          <w:rFonts w:ascii="Book Antiqua" w:hAnsi="Book Antiqua" w:cs="宋体"/>
          <w:color w:val="000000"/>
          <w:lang w:eastAsia="zh-CN"/>
        </w:rPr>
        <w:t>, Abrams KR, Mayberry JF. The risk of colorectal cancer in ulcerative colitis: a meta-analysis. </w:t>
      </w:r>
      <w:r w:rsidRPr="00724FAA">
        <w:rPr>
          <w:rFonts w:ascii="Book Antiqua" w:hAnsi="Book Antiqua" w:cs="宋体"/>
          <w:i/>
          <w:iCs/>
          <w:color w:val="000000"/>
          <w:lang w:eastAsia="zh-CN"/>
        </w:rPr>
        <w:t>Gut</w:t>
      </w:r>
      <w:r w:rsidRPr="00724FAA">
        <w:rPr>
          <w:rFonts w:ascii="Book Antiqua" w:hAnsi="Book Antiqua" w:cs="宋体"/>
          <w:color w:val="000000"/>
          <w:lang w:eastAsia="zh-CN"/>
        </w:rPr>
        <w:t> 2001; </w:t>
      </w:r>
      <w:r w:rsidRPr="00724FAA">
        <w:rPr>
          <w:rFonts w:ascii="Book Antiqua" w:hAnsi="Book Antiqua" w:cs="宋体"/>
          <w:b/>
          <w:bCs/>
          <w:color w:val="000000"/>
          <w:lang w:eastAsia="zh-CN"/>
        </w:rPr>
        <w:t>48</w:t>
      </w:r>
      <w:r w:rsidRPr="00724FAA">
        <w:rPr>
          <w:rFonts w:ascii="Book Antiqua" w:hAnsi="Book Antiqua" w:cs="宋体"/>
          <w:color w:val="000000"/>
          <w:lang w:eastAsia="zh-CN"/>
        </w:rPr>
        <w:t>: 526-535 [PMID: 11247898 DOI: 10.1136/gut.48.4.526]</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79 </w:t>
      </w:r>
      <w:r w:rsidRPr="00724FAA">
        <w:rPr>
          <w:rFonts w:ascii="Book Antiqua" w:hAnsi="Book Antiqua" w:cs="宋体"/>
          <w:b/>
          <w:bCs/>
          <w:color w:val="000000"/>
          <w:lang w:eastAsia="zh-CN"/>
        </w:rPr>
        <w:t>Lachter J</w:t>
      </w:r>
      <w:r w:rsidRPr="00724FAA">
        <w:rPr>
          <w:rFonts w:ascii="Book Antiqua" w:hAnsi="Book Antiqua" w:cs="宋体"/>
          <w:color w:val="000000"/>
          <w:lang w:eastAsia="zh-CN"/>
        </w:rPr>
        <w:t>, Stein M, Lichtig C, Eidelman S, Munichor M. Mast cells in colorectal neoplasias and premalignant disorders. </w:t>
      </w:r>
      <w:r w:rsidRPr="00724FAA">
        <w:rPr>
          <w:rFonts w:ascii="Book Antiqua" w:hAnsi="Book Antiqua" w:cs="宋体"/>
          <w:i/>
          <w:iCs/>
          <w:color w:val="000000"/>
          <w:lang w:eastAsia="zh-CN"/>
        </w:rPr>
        <w:t>Dis Colon Rectum</w:t>
      </w:r>
      <w:r w:rsidRPr="00724FAA">
        <w:rPr>
          <w:rFonts w:ascii="Book Antiqua" w:hAnsi="Book Antiqua" w:cs="宋体"/>
          <w:color w:val="000000"/>
          <w:lang w:eastAsia="zh-CN"/>
        </w:rPr>
        <w:t> 1995; </w:t>
      </w:r>
      <w:r w:rsidRPr="00724FAA">
        <w:rPr>
          <w:rFonts w:ascii="Book Antiqua" w:hAnsi="Book Antiqua" w:cs="宋体"/>
          <w:b/>
          <w:bCs/>
          <w:color w:val="000000"/>
          <w:lang w:eastAsia="zh-CN"/>
        </w:rPr>
        <w:t>38</w:t>
      </w:r>
      <w:r w:rsidRPr="00724FAA">
        <w:rPr>
          <w:rFonts w:ascii="Book Antiqua" w:hAnsi="Book Antiqua" w:cs="宋体"/>
          <w:color w:val="000000"/>
          <w:lang w:eastAsia="zh-CN"/>
        </w:rPr>
        <w:t>: 290-293 [PMID: 7882795 DOI: 10.1007/BF02055605]</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80 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Ria R, Roccaro AM, Vacca A, Ribatti D. Development of vasculature targeting strategies for the treatment of chronic inflammatory diseases. </w:t>
      </w:r>
      <w:r w:rsidRPr="00724FAA">
        <w:rPr>
          <w:rFonts w:ascii="Book Antiqua" w:hAnsi="Book Antiqua" w:cs="宋体"/>
          <w:i/>
          <w:iCs/>
          <w:color w:val="000000"/>
          <w:lang w:eastAsia="zh-CN"/>
        </w:rPr>
        <w:t>Curr Drug Targets Inflamm Allergy</w:t>
      </w:r>
      <w:r w:rsidRPr="00724FAA">
        <w:rPr>
          <w:rFonts w:ascii="Book Antiqua" w:hAnsi="Book Antiqua" w:cs="宋体"/>
          <w:color w:val="000000"/>
          <w:lang w:eastAsia="zh-CN"/>
        </w:rPr>
        <w:t> 2005; </w:t>
      </w:r>
      <w:r w:rsidRPr="00724FAA">
        <w:rPr>
          <w:rFonts w:ascii="Book Antiqua" w:hAnsi="Book Antiqua" w:cs="宋体"/>
          <w:b/>
          <w:bCs/>
          <w:color w:val="000000"/>
          <w:lang w:eastAsia="zh-CN"/>
        </w:rPr>
        <w:t>4</w:t>
      </w:r>
      <w:r w:rsidRPr="00724FAA">
        <w:rPr>
          <w:rFonts w:ascii="Book Antiqua" w:hAnsi="Book Antiqua" w:cs="宋体"/>
          <w:color w:val="000000"/>
          <w:lang w:eastAsia="zh-CN"/>
        </w:rPr>
        <w:t>: 13-22 [PMID: 15720230 DOI: 10.2174/1568010053622966]</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81 </w:t>
      </w:r>
      <w:r w:rsidRPr="00724FAA">
        <w:rPr>
          <w:rFonts w:ascii="Book Antiqua" w:hAnsi="Book Antiqua" w:cs="宋体"/>
          <w:b/>
          <w:bCs/>
          <w:color w:val="000000"/>
          <w:lang w:eastAsia="zh-CN"/>
        </w:rPr>
        <w:t>Kashiwase Y</w:t>
      </w:r>
      <w:r w:rsidRPr="00724FAA">
        <w:rPr>
          <w:rFonts w:ascii="Book Antiqua" w:hAnsi="Book Antiqua" w:cs="宋体"/>
          <w:color w:val="000000"/>
          <w:lang w:eastAsia="zh-CN"/>
        </w:rPr>
        <w:t>, Inamura H, Morioka J, Igarashi Y, Kawai-Kowase K, Kurosawa M. Quantitative analysis of mast cells in benign and malignant colonic lesions: immunohistochemical study on formalin-fixed, paraffin-embedded tissues. </w:t>
      </w:r>
      <w:r w:rsidRPr="00724FAA">
        <w:rPr>
          <w:rFonts w:ascii="Book Antiqua" w:hAnsi="Book Antiqua" w:cs="宋体"/>
          <w:i/>
          <w:iCs/>
          <w:color w:val="000000"/>
          <w:lang w:eastAsia="zh-CN"/>
        </w:rPr>
        <w:t>Allergol Immunopathol (Madr)</w:t>
      </w:r>
      <w:r w:rsidRPr="00724FAA">
        <w:rPr>
          <w:rFonts w:ascii="Book Antiqua" w:hAnsi="Book Antiqua" w:cs="宋体"/>
          <w:color w:val="000000"/>
          <w:lang w:eastAsia="zh-CN"/>
        </w:rPr>
        <w:t> 2008; </w:t>
      </w:r>
      <w:r w:rsidRPr="00724FAA">
        <w:rPr>
          <w:rFonts w:ascii="Book Antiqua" w:hAnsi="Book Antiqua" w:cs="宋体"/>
          <w:b/>
          <w:bCs/>
          <w:color w:val="000000"/>
          <w:lang w:eastAsia="zh-CN"/>
        </w:rPr>
        <w:t>36</w:t>
      </w:r>
      <w:r w:rsidRPr="00724FAA">
        <w:rPr>
          <w:rFonts w:ascii="Book Antiqua" w:hAnsi="Book Antiqua" w:cs="宋体"/>
          <w:color w:val="000000"/>
          <w:lang w:eastAsia="zh-CN"/>
        </w:rPr>
        <w:t>: 271-276 [PMID: 19080799 DOI: 10.1016/S0301-0546(08)75222-4]</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82 </w:t>
      </w:r>
      <w:r w:rsidRPr="00724FAA">
        <w:rPr>
          <w:rFonts w:ascii="Book Antiqua" w:hAnsi="Book Antiqua" w:cs="宋体"/>
          <w:b/>
          <w:bCs/>
          <w:color w:val="000000"/>
          <w:lang w:eastAsia="zh-CN"/>
        </w:rPr>
        <w:t>Taweevisit M</w:t>
      </w:r>
      <w:r w:rsidRPr="00724FAA">
        <w:rPr>
          <w:rFonts w:ascii="Book Antiqua" w:hAnsi="Book Antiqua" w:cs="宋体"/>
          <w:color w:val="000000"/>
          <w:lang w:eastAsia="zh-CN"/>
        </w:rPr>
        <w:t>. The association of stromal mast cell response and tumor cell differentiation in colorectal cancer. </w:t>
      </w:r>
      <w:r w:rsidRPr="00724FAA">
        <w:rPr>
          <w:rFonts w:ascii="Book Antiqua" w:hAnsi="Book Antiqua" w:cs="宋体"/>
          <w:i/>
          <w:iCs/>
          <w:color w:val="000000"/>
          <w:lang w:eastAsia="zh-CN"/>
        </w:rPr>
        <w:t>J Med Assoc Thai</w:t>
      </w:r>
      <w:r w:rsidRPr="00724FAA">
        <w:rPr>
          <w:rFonts w:ascii="Book Antiqua" w:hAnsi="Book Antiqua" w:cs="宋体"/>
          <w:color w:val="000000"/>
          <w:lang w:eastAsia="zh-CN"/>
        </w:rPr>
        <w:t> 2006; </w:t>
      </w:r>
      <w:r w:rsidRPr="00724FAA">
        <w:rPr>
          <w:rFonts w:ascii="Book Antiqua" w:hAnsi="Book Antiqua" w:cs="宋体"/>
          <w:b/>
          <w:bCs/>
          <w:color w:val="000000"/>
          <w:lang w:eastAsia="zh-CN"/>
        </w:rPr>
        <w:t>89 Suppl 3</w:t>
      </w:r>
      <w:r w:rsidRPr="00724FAA">
        <w:rPr>
          <w:rFonts w:ascii="Book Antiqua" w:hAnsi="Book Antiqua" w:cs="宋体"/>
          <w:color w:val="000000"/>
          <w:lang w:eastAsia="zh-CN"/>
        </w:rPr>
        <w:t>: S69-S73 [PMID: 17718271]</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83 </w:t>
      </w:r>
      <w:r w:rsidRPr="00724FAA">
        <w:rPr>
          <w:rFonts w:ascii="Book Antiqua" w:hAnsi="Book Antiqua" w:cs="宋体"/>
          <w:b/>
          <w:bCs/>
          <w:color w:val="000000"/>
          <w:lang w:eastAsia="zh-CN"/>
        </w:rPr>
        <w:t>Xia Q</w:t>
      </w:r>
      <w:r w:rsidRPr="00724FAA">
        <w:rPr>
          <w:rFonts w:ascii="Book Antiqua" w:hAnsi="Book Antiqua" w:cs="宋体"/>
          <w:color w:val="000000"/>
          <w:lang w:eastAsia="zh-CN"/>
        </w:rPr>
        <w:t>, Ding Y, Wu XJ, Peng RQ, Zhou Q, Zeng J, Hou JH, Zhang X, Zeng YX, Zhang XS, Chen YB. Mast Cells in Adjacent Normal Colon Mucosa rather than Those in Invasive Margin are Related to Progression of Colon Cancer. </w:t>
      </w:r>
      <w:r w:rsidRPr="00724FAA">
        <w:rPr>
          <w:rFonts w:ascii="Book Antiqua" w:hAnsi="Book Antiqua" w:cs="宋体"/>
          <w:i/>
          <w:iCs/>
          <w:color w:val="000000"/>
          <w:lang w:eastAsia="zh-CN"/>
        </w:rPr>
        <w:t>Chin J Cancer Res</w:t>
      </w:r>
      <w:r w:rsidRPr="00724FAA">
        <w:rPr>
          <w:rFonts w:ascii="Book Antiqua" w:hAnsi="Book Antiqua" w:cs="宋体"/>
          <w:color w:val="000000"/>
          <w:lang w:eastAsia="zh-CN"/>
        </w:rPr>
        <w:t> 2011; </w:t>
      </w:r>
      <w:r w:rsidRPr="00724FAA">
        <w:rPr>
          <w:rFonts w:ascii="Book Antiqua" w:hAnsi="Book Antiqua" w:cs="宋体"/>
          <w:b/>
          <w:bCs/>
          <w:color w:val="000000"/>
          <w:lang w:eastAsia="zh-CN"/>
        </w:rPr>
        <w:t>23</w:t>
      </w:r>
      <w:r w:rsidRPr="00724FAA">
        <w:rPr>
          <w:rFonts w:ascii="Book Antiqua" w:hAnsi="Book Antiqua" w:cs="宋体"/>
          <w:color w:val="000000"/>
          <w:lang w:eastAsia="zh-CN"/>
        </w:rPr>
        <w:t>: 276-282 [PMID: 23358806 DOI: 10.1007/s11670-011-0276-z</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84 </w:t>
      </w:r>
      <w:r w:rsidRPr="00724FAA">
        <w:rPr>
          <w:rFonts w:ascii="Book Antiqua" w:hAnsi="Book Antiqua" w:cs="宋体"/>
          <w:b/>
          <w:bCs/>
          <w:color w:val="000000"/>
          <w:lang w:eastAsia="zh-CN"/>
        </w:rPr>
        <w:t>Xia Q</w:t>
      </w:r>
      <w:r w:rsidRPr="00724FAA">
        <w:rPr>
          <w:rFonts w:ascii="Book Antiqua" w:hAnsi="Book Antiqua" w:cs="宋体"/>
          <w:color w:val="000000"/>
          <w:lang w:eastAsia="zh-CN"/>
        </w:rPr>
        <w:t>, Wu XJ, Zhou Q, Jing-Zeng JH, Pan ZZ, Zhang XS. No relationship between the distribution of mast cells and the survival of stage IIIB colon cancer patients. </w:t>
      </w:r>
      <w:r w:rsidRPr="00724FAA">
        <w:rPr>
          <w:rFonts w:ascii="Book Antiqua" w:hAnsi="Book Antiqua" w:cs="宋体"/>
          <w:i/>
          <w:iCs/>
          <w:color w:val="000000"/>
          <w:lang w:eastAsia="zh-CN"/>
        </w:rPr>
        <w:t>J Transl Med</w:t>
      </w:r>
      <w:r w:rsidRPr="00724FAA">
        <w:rPr>
          <w:rFonts w:ascii="Book Antiqua" w:hAnsi="Book Antiqua" w:cs="宋体"/>
          <w:color w:val="000000"/>
          <w:lang w:eastAsia="zh-CN"/>
        </w:rPr>
        <w:t> 2011; </w:t>
      </w:r>
      <w:r w:rsidRPr="00724FAA">
        <w:rPr>
          <w:rFonts w:ascii="Book Antiqua" w:hAnsi="Book Antiqua" w:cs="宋体"/>
          <w:b/>
          <w:bCs/>
          <w:color w:val="000000"/>
          <w:lang w:eastAsia="zh-CN"/>
        </w:rPr>
        <w:t>9</w:t>
      </w:r>
      <w:r w:rsidRPr="00724FAA">
        <w:rPr>
          <w:rFonts w:ascii="Book Antiqua" w:hAnsi="Book Antiqua" w:cs="宋体"/>
          <w:color w:val="000000"/>
          <w:lang w:eastAsia="zh-CN"/>
        </w:rPr>
        <w:t>: 88 [PMID: 21651824 DOI: 10.1186/1479-5876-9-88</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85 </w:t>
      </w:r>
      <w:r w:rsidRPr="00724FAA">
        <w:rPr>
          <w:rFonts w:ascii="Book Antiqua" w:hAnsi="Book Antiqua" w:cs="宋体"/>
          <w:b/>
          <w:bCs/>
          <w:color w:val="000000"/>
          <w:lang w:eastAsia="zh-CN"/>
        </w:rPr>
        <w:t>Nielsen HJ</w:t>
      </w:r>
      <w:r w:rsidRPr="00724FAA">
        <w:rPr>
          <w:rFonts w:ascii="Book Antiqua" w:hAnsi="Book Antiqua" w:cs="宋体"/>
          <w:color w:val="000000"/>
          <w:lang w:eastAsia="zh-CN"/>
        </w:rPr>
        <w:t>, Hansen U, Christensen IJ, Reimert CM, Brünner N, Moesgaard F. Independent prognostic value of eosinophil and mast cell infiltration in colorectal cancer tissue. </w:t>
      </w:r>
      <w:r w:rsidRPr="00724FAA">
        <w:rPr>
          <w:rFonts w:ascii="Book Antiqua" w:hAnsi="Book Antiqua" w:cs="宋体"/>
          <w:i/>
          <w:iCs/>
          <w:color w:val="000000"/>
          <w:lang w:eastAsia="zh-CN"/>
        </w:rPr>
        <w:t>J Pathol</w:t>
      </w:r>
      <w:r w:rsidRPr="00724FAA">
        <w:rPr>
          <w:rFonts w:ascii="Book Antiqua" w:hAnsi="Book Antiqua" w:cs="宋体"/>
          <w:color w:val="000000"/>
          <w:lang w:eastAsia="zh-CN"/>
        </w:rPr>
        <w:t> 1999; </w:t>
      </w:r>
      <w:r w:rsidRPr="00724FAA">
        <w:rPr>
          <w:rFonts w:ascii="Book Antiqua" w:hAnsi="Book Antiqua" w:cs="宋体"/>
          <w:b/>
          <w:bCs/>
          <w:color w:val="000000"/>
          <w:lang w:eastAsia="zh-CN"/>
        </w:rPr>
        <w:t>189</w:t>
      </w:r>
      <w:r w:rsidRPr="00724FAA">
        <w:rPr>
          <w:rFonts w:ascii="Book Antiqua" w:hAnsi="Book Antiqua" w:cs="宋体"/>
          <w:color w:val="000000"/>
          <w:lang w:eastAsia="zh-CN"/>
        </w:rPr>
        <w:t>: 487-495 [PMID: 10629548 DOI: 3.0.CO; 2-I']</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86 </w:t>
      </w:r>
      <w:r w:rsidRPr="00724FAA">
        <w:rPr>
          <w:rFonts w:ascii="Book Antiqua" w:hAnsi="Book Antiqua" w:cs="宋体"/>
          <w:b/>
          <w:bCs/>
          <w:color w:val="000000"/>
          <w:lang w:eastAsia="zh-CN"/>
        </w:rPr>
        <w:t>Tan SY</w:t>
      </w:r>
      <w:r w:rsidRPr="00724FAA">
        <w:rPr>
          <w:rFonts w:ascii="Book Antiqua" w:hAnsi="Book Antiqua" w:cs="宋体"/>
          <w:color w:val="000000"/>
          <w:lang w:eastAsia="zh-CN"/>
        </w:rPr>
        <w:t>, Fan Y, Luo HS, Shen ZX, Guo Y, Zhao LJ. Prognostic significance of cell infiltrations of immunosurveillance in colorectal cancer. </w:t>
      </w:r>
      <w:r w:rsidRPr="00724FAA">
        <w:rPr>
          <w:rFonts w:ascii="Book Antiqua" w:hAnsi="Book Antiqua" w:cs="宋体"/>
          <w:i/>
          <w:iCs/>
          <w:color w:val="000000"/>
          <w:lang w:eastAsia="zh-CN"/>
        </w:rPr>
        <w:t>World J Gastroenterol</w:t>
      </w:r>
      <w:r w:rsidRPr="00724FAA">
        <w:rPr>
          <w:rFonts w:ascii="Book Antiqua" w:hAnsi="Book Antiqua" w:cs="宋体"/>
          <w:color w:val="000000"/>
          <w:lang w:eastAsia="zh-CN"/>
        </w:rPr>
        <w:t> 2005; </w:t>
      </w:r>
      <w:r w:rsidRPr="00724FAA">
        <w:rPr>
          <w:rFonts w:ascii="Book Antiqua" w:hAnsi="Book Antiqua" w:cs="宋体"/>
          <w:b/>
          <w:bCs/>
          <w:color w:val="000000"/>
          <w:lang w:eastAsia="zh-CN"/>
        </w:rPr>
        <w:t>11</w:t>
      </w:r>
      <w:r w:rsidRPr="00724FAA">
        <w:rPr>
          <w:rFonts w:ascii="Book Antiqua" w:hAnsi="Book Antiqua" w:cs="宋体"/>
          <w:color w:val="000000"/>
          <w:lang w:eastAsia="zh-CN"/>
        </w:rPr>
        <w:t>: 1210-1214 [PMID: 15754407]</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87 </w:t>
      </w:r>
      <w:r w:rsidRPr="00724FAA">
        <w:rPr>
          <w:rFonts w:ascii="Book Antiqua" w:hAnsi="Book Antiqua" w:cs="宋体"/>
          <w:b/>
          <w:bCs/>
          <w:color w:val="000000"/>
          <w:lang w:eastAsia="zh-CN"/>
        </w:rPr>
        <w:t>Elezoğlu B</w:t>
      </w:r>
      <w:r w:rsidRPr="00724FAA">
        <w:rPr>
          <w:rFonts w:ascii="Book Antiqua" w:hAnsi="Book Antiqua" w:cs="宋体"/>
          <w:color w:val="000000"/>
          <w:lang w:eastAsia="zh-CN"/>
        </w:rPr>
        <w:t>, Tolunay S. The relationship between the stromal mast cell number, microvessel density, c-erbB-2 staining and survival and prognostic factors in colorectal carcinoma. </w:t>
      </w:r>
      <w:r w:rsidRPr="00724FAA">
        <w:rPr>
          <w:rFonts w:ascii="Book Antiqua" w:hAnsi="Book Antiqua" w:cs="宋体"/>
          <w:i/>
          <w:iCs/>
          <w:color w:val="000000"/>
          <w:lang w:eastAsia="zh-CN"/>
        </w:rPr>
        <w:t>Turk Patoloji Derg</w:t>
      </w:r>
      <w:r w:rsidRPr="00724FAA">
        <w:rPr>
          <w:rFonts w:ascii="Book Antiqua" w:hAnsi="Book Antiqua" w:cs="宋体"/>
          <w:color w:val="000000"/>
          <w:lang w:eastAsia="zh-CN"/>
        </w:rPr>
        <w:t> 2012; </w:t>
      </w:r>
      <w:r w:rsidRPr="00724FAA">
        <w:rPr>
          <w:rFonts w:ascii="Book Antiqua" w:hAnsi="Book Antiqua" w:cs="宋体"/>
          <w:b/>
          <w:bCs/>
          <w:color w:val="000000"/>
          <w:lang w:eastAsia="zh-CN"/>
        </w:rPr>
        <w:t>28</w:t>
      </w:r>
      <w:r w:rsidRPr="00724FAA">
        <w:rPr>
          <w:rFonts w:ascii="Book Antiqua" w:hAnsi="Book Antiqua" w:cs="宋体"/>
          <w:color w:val="000000"/>
          <w:lang w:eastAsia="zh-CN"/>
        </w:rPr>
        <w:t>: 110-118 [PMID: 22627628 DOI: 10.5146/tjpath.2012.01109</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88 </w:t>
      </w:r>
      <w:r w:rsidRPr="00724FAA">
        <w:rPr>
          <w:rFonts w:ascii="Book Antiqua" w:hAnsi="Book Antiqua" w:cs="宋体"/>
          <w:b/>
          <w:bCs/>
          <w:color w:val="000000"/>
          <w:lang w:eastAsia="zh-CN"/>
        </w:rPr>
        <w:t>Fisher ER</w:t>
      </w:r>
      <w:r w:rsidRPr="00724FAA">
        <w:rPr>
          <w:rFonts w:ascii="Book Antiqua" w:hAnsi="Book Antiqua" w:cs="宋体"/>
          <w:color w:val="000000"/>
          <w:lang w:eastAsia="zh-CN"/>
        </w:rPr>
        <w:t>, Paik SM, Rockette H, Jones J, Caplan R, Fisher B. Prognostic significance of eosinophils and mast cells in rectal cancer: findings from the National Surgical Adjuvant Breast and Bowel Project (protocol R-01). </w:t>
      </w:r>
      <w:r w:rsidRPr="00724FAA">
        <w:rPr>
          <w:rFonts w:ascii="Book Antiqua" w:hAnsi="Book Antiqua" w:cs="宋体"/>
          <w:i/>
          <w:iCs/>
          <w:color w:val="000000"/>
          <w:lang w:eastAsia="zh-CN"/>
        </w:rPr>
        <w:t>Hum Pathol</w:t>
      </w:r>
      <w:r w:rsidRPr="00724FAA">
        <w:rPr>
          <w:rFonts w:ascii="Book Antiqua" w:hAnsi="Book Antiqua" w:cs="宋体"/>
          <w:color w:val="000000"/>
          <w:lang w:eastAsia="zh-CN"/>
        </w:rPr>
        <w:t> 1989; </w:t>
      </w:r>
      <w:r w:rsidRPr="00724FAA">
        <w:rPr>
          <w:rFonts w:ascii="Book Antiqua" w:hAnsi="Book Antiqua" w:cs="宋体"/>
          <w:b/>
          <w:bCs/>
          <w:color w:val="000000"/>
          <w:lang w:eastAsia="zh-CN"/>
        </w:rPr>
        <w:t>20</w:t>
      </w:r>
      <w:r w:rsidRPr="00724FAA">
        <w:rPr>
          <w:rFonts w:ascii="Book Antiqua" w:hAnsi="Book Antiqua" w:cs="宋体"/>
          <w:color w:val="000000"/>
          <w:lang w:eastAsia="zh-CN"/>
        </w:rPr>
        <w:t>: 159-163 [PMID: 2562788 DOI: 10.1016/0046-8177(89)90180-9]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89 </w:t>
      </w:r>
      <w:r w:rsidRPr="00724FAA">
        <w:rPr>
          <w:rFonts w:ascii="Book Antiqua" w:hAnsi="Book Antiqua" w:cs="宋体"/>
          <w:b/>
          <w:bCs/>
          <w:color w:val="000000"/>
          <w:lang w:eastAsia="zh-CN"/>
        </w:rPr>
        <w:t>Yodavudh S</w:t>
      </w:r>
      <w:r w:rsidRPr="00724FAA">
        <w:rPr>
          <w:rFonts w:ascii="Book Antiqua" w:hAnsi="Book Antiqua" w:cs="宋体"/>
          <w:color w:val="000000"/>
          <w:lang w:eastAsia="zh-CN"/>
        </w:rPr>
        <w:t>, Tangjitgamol S, Puangsa-art S. Prognostic significance of microvessel density and mast cell density for the survival of Thai patients with primary colorectal cancer. </w:t>
      </w:r>
      <w:r w:rsidRPr="00724FAA">
        <w:rPr>
          <w:rFonts w:ascii="Book Antiqua" w:hAnsi="Book Antiqua" w:cs="宋体"/>
          <w:i/>
          <w:iCs/>
          <w:color w:val="000000"/>
          <w:lang w:eastAsia="zh-CN"/>
        </w:rPr>
        <w:t>J Med Assoc Thai</w:t>
      </w:r>
      <w:r w:rsidRPr="00724FAA">
        <w:rPr>
          <w:rFonts w:ascii="Book Antiqua" w:hAnsi="Book Antiqua" w:cs="宋体"/>
          <w:color w:val="000000"/>
          <w:lang w:eastAsia="zh-CN"/>
        </w:rPr>
        <w:t> 2008; </w:t>
      </w:r>
      <w:r w:rsidRPr="00724FAA">
        <w:rPr>
          <w:rFonts w:ascii="Book Antiqua" w:hAnsi="Book Antiqua" w:cs="宋体"/>
          <w:b/>
          <w:bCs/>
          <w:color w:val="000000"/>
          <w:lang w:eastAsia="zh-CN"/>
        </w:rPr>
        <w:t>91</w:t>
      </w:r>
      <w:r w:rsidRPr="00724FAA">
        <w:rPr>
          <w:rFonts w:ascii="Book Antiqua" w:hAnsi="Book Antiqua" w:cs="宋体"/>
          <w:color w:val="000000"/>
          <w:lang w:eastAsia="zh-CN"/>
        </w:rPr>
        <w:t>: 723-732 [PMID: 18672639]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lastRenderedPageBreak/>
        <w:t>90 </w:t>
      </w:r>
      <w:r w:rsidRPr="00724FAA">
        <w:rPr>
          <w:rFonts w:ascii="Book Antiqua" w:hAnsi="Book Antiqua" w:cs="宋体"/>
          <w:b/>
          <w:bCs/>
          <w:color w:val="000000"/>
          <w:lang w:eastAsia="zh-CN"/>
        </w:rPr>
        <w:t>Malfettone A</w:t>
      </w:r>
      <w:r w:rsidRPr="00724FAA">
        <w:rPr>
          <w:rFonts w:ascii="Book Antiqua" w:hAnsi="Book Antiqua" w:cs="宋体"/>
          <w:color w:val="000000"/>
          <w:lang w:eastAsia="zh-CN"/>
        </w:rPr>
        <w:t>, Silvestris N, Saponaro C, Ranieri G, Russo A, Caruso S, Popescu O, Simone G, Paradiso A, Mangia A. High density of tryptase-positive mast cells in human colorectal cancer: a poor prognostic factor related to protease-activated receptor 2 expression. </w:t>
      </w:r>
      <w:r w:rsidRPr="00724FAA">
        <w:rPr>
          <w:rFonts w:ascii="Book Antiqua" w:hAnsi="Book Antiqua" w:cs="宋体"/>
          <w:i/>
          <w:iCs/>
          <w:color w:val="000000"/>
          <w:lang w:eastAsia="zh-CN"/>
        </w:rPr>
        <w:t>J Cell Mol Med</w:t>
      </w:r>
      <w:r w:rsidRPr="00724FAA">
        <w:rPr>
          <w:rFonts w:ascii="Book Antiqua" w:hAnsi="Book Antiqua" w:cs="宋体"/>
          <w:color w:val="000000"/>
          <w:lang w:eastAsia="zh-CN"/>
        </w:rPr>
        <w:t> 2013; </w:t>
      </w:r>
      <w:r w:rsidRPr="00724FAA">
        <w:rPr>
          <w:rFonts w:ascii="Book Antiqua" w:hAnsi="Book Antiqua" w:cs="宋体"/>
          <w:b/>
          <w:bCs/>
          <w:color w:val="000000"/>
          <w:lang w:eastAsia="zh-CN"/>
        </w:rPr>
        <w:t>17</w:t>
      </w:r>
      <w:r w:rsidRPr="00724FAA">
        <w:rPr>
          <w:rFonts w:ascii="Book Antiqua" w:hAnsi="Book Antiqua" w:cs="宋体"/>
          <w:color w:val="000000"/>
          <w:lang w:eastAsia="zh-CN"/>
        </w:rPr>
        <w:t>: 1025-1037 [PMID: 23991686 DOI: 10.1111/jcmm.12073</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 xml:space="preserve">91 </w:t>
      </w:r>
      <w:r w:rsidRPr="00EF6423">
        <w:rPr>
          <w:rFonts w:ascii="Book Antiqua" w:hAnsi="Book Antiqua" w:cs="宋体"/>
          <w:b/>
          <w:color w:val="000000"/>
          <w:lang w:eastAsia="zh-CN"/>
        </w:rPr>
        <w:t>Song YX</w:t>
      </w:r>
      <w:r w:rsidRPr="00724FAA">
        <w:rPr>
          <w:rFonts w:ascii="Book Antiqua" w:hAnsi="Book Antiqua" w:cs="宋体"/>
          <w:color w:val="000000"/>
          <w:lang w:eastAsia="zh-CN"/>
        </w:rPr>
        <w:t xml:space="preserve">, Gao P, Wang ZN, Liang JW, Sun Z, Wang MX, Dong YL, Wang XF, Xu HM. Can the tumor deposits be counted as metastatic lymph nodes in the UICC TNM staging system for colorectal cancer? </w:t>
      </w:r>
      <w:r w:rsidRPr="00EF6423">
        <w:rPr>
          <w:rFonts w:ascii="Book Antiqua" w:hAnsi="Book Antiqua" w:cs="宋体"/>
          <w:i/>
          <w:color w:val="000000"/>
          <w:lang w:eastAsia="zh-CN"/>
        </w:rPr>
        <w:t>PLoS One</w:t>
      </w:r>
      <w:r w:rsidRPr="00724FAA">
        <w:rPr>
          <w:rFonts w:ascii="Book Antiqua" w:hAnsi="Book Antiqua" w:cs="宋体"/>
          <w:color w:val="000000"/>
          <w:lang w:eastAsia="zh-CN"/>
        </w:rPr>
        <w:t xml:space="preserve"> 2012; </w:t>
      </w:r>
      <w:r w:rsidRPr="00EF6423">
        <w:rPr>
          <w:rFonts w:ascii="Book Antiqua" w:hAnsi="Book Antiqua" w:cs="宋体"/>
          <w:b/>
          <w:color w:val="000000"/>
          <w:lang w:eastAsia="zh-CN"/>
        </w:rPr>
        <w:t>7</w:t>
      </w:r>
      <w:r w:rsidRPr="00724FAA">
        <w:rPr>
          <w:rFonts w:ascii="Book Antiqua" w:hAnsi="Book Antiqua" w:cs="宋体"/>
          <w:color w:val="000000"/>
          <w:lang w:eastAsia="zh-CN"/>
        </w:rPr>
        <w:t>: e34087 [DOI:</w:t>
      </w:r>
      <w:r>
        <w:rPr>
          <w:rFonts w:ascii="Book Antiqua" w:hAnsi="Book Antiqua" w:cs="宋体"/>
          <w:color w:val="000000"/>
          <w:lang w:eastAsia="zh-CN"/>
        </w:rPr>
        <w:t xml:space="preserve"> 10.1371/journal.pone.0034087]</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92 </w:t>
      </w:r>
      <w:r w:rsidRPr="00724FAA">
        <w:rPr>
          <w:rFonts w:ascii="Book Antiqua" w:hAnsi="Book Antiqua" w:cs="宋体"/>
          <w:b/>
          <w:bCs/>
          <w:color w:val="000000"/>
          <w:lang w:eastAsia="zh-CN"/>
        </w:rPr>
        <w:t>Morikawa T</w:t>
      </w:r>
      <w:r w:rsidRPr="00724FAA">
        <w:rPr>
          <w:rFonts w:ascii="Book Antiqua" w:hAnsi="Book Antiqua" w:cs="宋体"/>
          <w:color w:val="000000"/>
          <w:lang w:eastAsia="zh-CN"/>
        </w:rPr>
        <w:t>, Tanaka N, Kuchiba A, Nosho K, Yamauchi M, Hornick JL, Swanson RS, Chan AT, Meyerhardt JA, Huttenhower C, Schrag D, Fuchs CS, Ogino S. Predictors of lymph node count in colorectal cancer resections: data from US nationwide prospective cohort studies. </w:t>
      </w:r>
      <w:r w:rsidRPr="00724FAA">
        <w:rPr>
          <w:rFonts w:ascii="Book Antiqua" w:hAnsi="Book Antiqua" w:cs="宋体"/>
          <w:i/>
          <w:iCs/>
          <w:color w:val="000000"/>
          <w:lang w:eastAsia="zh-CN"/>
        </w:rPr>
        <w:t>Arch Surg</w:t>
      </w:r>
      <w:r w:rsidRPr="00724FAA">
        <w:rPr>
          <w:rFonts w:ascii="Book Antiqua" w:hAnsi="Book Antiqua" w:cs="宋体"/>
          <w:color w:val="000000"/>
          <w:lang w:eastAsia="zh-CN"/>
        </w:rPr>
        <w:t> 2012; </w:t>
      </w:r>
      <w:r w:rsidRPr="00724FAA">
        <w:rPr>
          <w:rFonts w:ascii="Book Antiqua" w:hAnsi="Book Antiqua" w:cs="宋体"/>
          <w:b/>
          <w:bCs/>
          <w:color w:val="000000"/>
          <w:lang w:eastAsia="zh-CN"/>
        </w:rPr>
        <w:t>147</w:t>
      </w:r>
      <w:r w:rsidRPr="00724FAA">
        <w:rPr>
          <w:rFonts w:ascii="Book Antiqua" w:hAnsi="Book Antiqua" w:cs="宋体"/>
          <w:color w:val="000000"/>
          <w:lang w:eastAsia="zh-CN"/>
        </w:rPr>
        <w:t>: 715-723 [PMID: 22508672 DOI: 10.1001/archsurg.2012.353]</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 xml:space="preserve">93 </w:t>
      </w:r>
      <w:r w:rsidRPr="00724FAA">
        <w:rPr>
          <w:rFonts w:ascii="Book Antiqua" w:hAnsi="Book Antiqua"/>
          <w:b/>
          <w:bCs/>
          <w:color w:val="000000"/>
        </w:rPr>
        <w:t>Liu X</w:t>
      </w:r>
      <w:r w:rsidRPr="00724FAA">
        <w:rPr>
          <w:rFonts w:ascii="Book Antiqua" w:hAnsi="Book Antiqua"/>
          <w:color w:val="000000"/>
        </w:rPr>
        <w:t>, Cai H, Shi Y, Wang Y. Prognostic factors in patients with node-negative gastric cancer: a single center experience from China.</w:t>
      </w:r>
      <w:r w:rsidRPr="00724FAA">
        <w:rPr>
          <w:rStyle w:val="apple-converted-space"/>
          <w:rFonts w:ascii="Book Antiqua" w:hAnsi="Book Antiqua"/>
          <w:color w:val="000000"/>
        </w:rPr>
        <w:t> </w:t>
      </w:r>
      <w:r w:rsidRPr="00724FAA">
        <w:rPr>
          <w:rFonts w:ascii="Book Antiqua" w:hAnsi="Book Antiqua"/>
          <w:i/>
          <w:iCs/>
          <w:color w:val="000000"/>
        </w:rPr>
        <w:t>J Gastrointest Surg</w:t>
      </w:r>
      <w:r w:rsidRPr="00724FAA">
        <w:rPr>
          <w:rStyle w:val="apple-converted-space"/>
          <w:rFonts w:ascii="Book Antiqua" w:hAnsi="Book Antiqua"/>
          <w:color w:val="000000"/>
        </w:rPr>
        <w:t> </w:t>
      </w:r>
      <w:r w:rsidRPr="00724FAA">
        <w:rPr>
          <w:rFonts w:ascii="Book Antiqua" w:hAnsi="Book Antiqua"/>
          <w:color w:val="000000"/>
        </w:rPr>
        <w:t>2012;</w:t>
      </w:r>
      <w:r w:rsidRPr="00724FAA">
        <w:rPr>
          <w:rStyle w:val="apple-converted-space"/>
          <w:rFonts w:ascii="Book Antiqua" w:hAnsi="Book Antiqua"/>
          <w:color w:val="000000"/>
        </w:rPr>
        <w:t> </w:t>
      </w:r>
      <w:r w:rsidRPr="00724FAA">
        <w:rPr>
          <w:rFonts w:ascii="Book Antiqua" w:hAnsi="Book Antiqua"/>
          <w:b/>
          <w:bCs/>
          <w:color w:val="000000"/>
        </w:rPr>
        <w:t>16</w:t>
      </w:r>
      <w:r w:rsidRPr="00724FAA">
        <w:rPr>
          <w:rFonts w:ascii="Book Antiqua" w:hAnsi="Book Antiqua"/>
          <w:color w:val="000000"/>
        </w:rPr>
        <w:t>: 1123-1127 [PMID: 22488657 DOI: 10.1007/s11605-012-1881-y]</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94 </w:t>
      </w:r>
      <w:r w:rsidRPr="00724FAA">
        <w:rPr>
          <w:rFonts w:ascii="Book Antiqua" w:hAnsi="Book Antiqua" w:cs="宋体"/>
          <w:b/>
          <w:bCs/>
          <w:color w:val="000000"/>
          <w:lang w:eastAsia="zh-CN"/>
        </w:rPr>
        <w:t>Sjo OH</w:t>
      </w:r>
      <w:r w:rsidRPr="00724FAA">
        <w:rPr>
          <w:rFonts w:ascii="Book Antiqua" w:hAnsi="Book Antiqua" w:cs="宋体"/>
          <w:color w:val="000000"/>
          <w:lang w:eastAsia="zh-CN"/>
        </w:rPr>
        <w:t>, Merok MA, Svindland A, Nesbakken A. Prognostic impact of lymph node harvest and lymph node ratio in patients with colon cancer. </w:t>
      </w:r>
      <w:r w:rsidRPr="00724FAA">
        <w:rPr>
          <w:rFonts w:ascii="Book Antiqua" w:hAnsi="Book Antiqua" w:cs="宋体"/>
          <w:i/>
          <w:iCs/>
          <w:color w:val="000000"/>
          <w:lang w:eastAsia="zh-CN"/>
        </w:rPr>
        <w:t>Dis Colon Rectum</w:t>
      </w:r>
      <w:r w:rsidRPr="00724FAA">
        <w:rPr>
          <w:rFonts w:ascii="Book Antiqua" w:hAnsi="Book Antiqua" w:cs="宋体"/>
          <w:color w:val="000000"/>
          <w:lang w:eastAsia="zh-CN"/>
        </w:rPr>
        <w:t> 2012; </w:t>
      </w:r>
      <w:r w:rsidRPr="00724FAA">
        <w:rPr>
          <w:rFonts w:ascii="Book Antiqua" w:hAnsi="Book Antiqua" w:cs="宋体"/>
          <w:b/>
          <w:bCs/>
          <w:color w:val="000000"/>
          <w:lang w:eastAsia="zh-CN"/>
        </w:rPr>
        <w:t>55</w:t>
      </w:r>
      <w:r w:rsidRPr="00724FAA">
        <w:rPr>
          <w:rFonts w:ascii="Book Antiqua" w:hAnsi="Book Antiqua" w:cs="宋体"/>
          <w:color w:val="000000"/>
          <w:lang w:eastAsia="zh-CN"/>
        </w:rPr>
        <w:t>: 307-315 [PMID: 22469798 DOI: 10.1097/DCR.0b013e3182423f62</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95 </w:t>
      </w:r>
      <w:r w:rsidRPr="00724FAA">
        <w:rPr>
          <w:rFonts w:ascii="Book Antiqua" w:hAnsi="Book Antiqua" w:cs="宋体"/>
          <w:b/>
          <w:bCs/>
          <w:color w:val="000000"/>
          <w:lang w:eastAsia="zh-CN"/>
        </w:rPr>
        <w:t>Ducroc R</w:t>
      </w:r>
      <w:r w:rsidRPr="00724FAA">
        <w:rPr>
          <w:rFonts w:ascii="Book Antiqua" w:hAnsi="Book Antiqua" w:cs="宋体"/>
          <w:color w:val="000000"/>
          <w:lang w:eastAsia="zh-CN"/>
        </w:rPr>
        <w:t>, Bontemps C, Marazova K, Devaud H, Darmoul D, Laburthe M. Trypsin is produced by and activates protease-activated receptor-2 in human cancer colon cells: evidence for new autocrine loop. </w:t>
      </w:r>
      <w:r w:rsidRPr="00724FAA">
        <w:rPr>
          <w:rFonts w:ascii="Book Antiqua" w:hAnsi="Book Antiqua" w:cs="宋体"/>
          <w:i/>
          <w:iCs/>
          <w:color w:val="000000"/>
          <w:lang w:eastAsia="zh-CN"/>
        </w:rPr>
        <w:t>Life Sci</w:t>
      </w:r>
      <w:r w:rsidRPr="00724FAA">
        <w:rPr>
          <w:rFonts w:ascii="Book Antiqua" w:hAnsi="Book Antiqua" w:cs="宋体"/>
          <w:color w:val="000000"/>
          <w:lang w:eastAsia="zh-CN"/>
        </w:rPr>
        <w:t> 2002; </w:t>
      </w:r>
      <w:r w:rsidRPr="00724FAA">
        <w:rPr>
          <w:rFonts w:ascii="Book Antiqua" w:hAnsi="Book Antiqua" w:cs="宋体"/>
          <w:b/>
          <w:bCs/>
          <w:color w:val="000000"/>
          <w:lang w:eastAsia="zh-CN"/>
        </w:rPr>
        <w:t>70</w:t>
      </w:r>
      <w:r w:rsidRPr="00724FAA">
        <w:rPr>
          <w:rFonts w:ascii="Book Antiqua" w:hAnsi="Book Antiqua" w:cs="宋体"/>
          <w:color w:val="000000"/>
          <w:lang w:eastAsia="zh-CN"/>
        </w:rPr>
        <w:t>: 1359-1367 [PMID: 11883712 DOI: 10.1016/S0024-3205(01)01519-3]</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96 </w:t>
      </w:r>
      <w:r w:rsidRPr="00724FAA">
        <w:rPr>
          <w:rFonts w:ascii="Book Antiqua" w:hAnsi="Book Antiqua" w:cs="宋体"/>
          <w:b/>
          <w:bCs/>
          <w:color w:val="000000"/>
          <w:lang w:eastAsia="zh-CN"/>
        </w:rPr>
        <w:t>Yoshii M</w:t>
      </w:r>
      <w:r w:rsidRPr="00724FAA">
        <w:rPr>
          <w:rFonts w:ascii="Book Antiqua" w:hAnsi="Book Antiqua" w:cs="宋体"/>
          <w:color w:val="000000"/>
          <w:lang w:eastAsia="zh-CN"/>
        </w:rPr>
        <w:t>, Jikuhara A, Mori S, Iwagaki H, Takahashi HK, Nishibori M, Tanaka N. Mast cell tryptase stimulates DLD-1 carcinoma through prostaglandin- and MAP kinase-dependent manners. </w:t>
      </w:r>
      <w:r w:rsidRPr="00724FAA">
        <w:rPr>
          <w:rFonts w:ascii="Book Antiqua" w:hAnsi="Book Antiqua" w:cs="宋体"/>
          <w:i/>
          <w:iCs/>
          <w:color w:val="000000"/>
          <w:lang w:eastAsia="zh-CN"/>
        </w:rPr>
        <w:t>J Pharmacol Sci</w:t>
      </w:r>
      <w:r w:rsidRPr="00724FAA">
        <w:rPr>
          <w:rFonts w:ascii="Book Antiqua" w:hAnsi="Book Antiqua" w:cs="宋体"/>
          <w:color w:val="000000"/>
          <w:lang w:eastAsia="zh-CN"/>
        </w:rPr>
        <w:t> 2005; </w:t>
      </w:r>
      <w:r w:rsidRPr="00724FAA">
        <w:rPr>
          <w:rFonts w:ascii="Book Antiqua" w:hAnsi="Book Antiqua" w:cs="宋体"/>
          <w:b/>
          <w:bCs/>
          <w:color w:val="000000"/>
          <w:lang w:eastAsia="zh-CN"/>
        </w:rPr>
        <w:t>98</w:t>
      </w:r>
      <w:r w:rsidRPr="00724FAA">
        <w:rPr>
          <w:rFonts w:ascii="Book Antiqua" w:hAnsi="Book Antiqua" w:cs="宋体"/>
          <w:color w:val="000000"/>
          <w:lang w:eastAsia="zh-CN"/>
        </w:rPr>
        <w:t>: 450-458 [PMID: 16093613 DOI: 10.1254/jphs.FPJ05002X]</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97 </w:t>
      </w:r>
      <w:r w:rsidRPr="00724FAA">
        <w:rPr>
          <w:rFonts w:ascii="Book Antiqua" w:hAnsi="Book Antiqua" w:cs="宋体"/>
          <w:b/>
          <w:bCs/>
          <w:color w:val="000000"/>
          <w:lang w:eastAsia="zh-CN"/>
        </w:rPr>
        <w:t>Jikuhara A</w:t>
      </w:r>
      <w:r w:rsidRPr="00724FAA">
        <w:rPr>
          <w:rFonts w:ascii="Book Antiqua" w:hAnsi="Book Antiqua" w:cs="宋体"/>
          <w:color w:val="000000"/>
          <w:lang w:eastAsia="zh-CN"/>
        </w:rPr>
        <w:t>, Yoshii M, Iwagaki H, Mori S, Nishibori M, Tanaka N. MAP kinase-mediated proliferation of DLD-1 carcinoma by the stimulation of protease-activated receptor 2. </w:t>
      </w:r>
      <w:r w:rsidRPr="00724FAA">
        <w:rPr>
          <w:rFonts w:ascii="Book Antiqua" w:hAnsi="Book Antiqua" w:cs="宋体"/>
          <w:i/>
          <w:iCs/>
          <w:color w:val="000000"/>
          <w:lang w:eastAsia="zh-CN"/>
        </w:rPr>
        <w:t>Life Sci</w:t>
      </w:r>
      <w:r w:rsidRPr="00724FAA">
        <w:rPr>
          <w:rFonts w:ascii="Book Antiqua" w:hAnsi="Book Antiqua" w:cs="宋体"/>
          <w:color w:val="000000"/>
          <w:lang w:eastAsia="zh-CN"/>
        </w:rPr>
        <w:t> 2003; </w:t>
      </w:r>
      <w:r w:rsidRPr="00724FAA">
        <w:rPr>
          <w:rFonts w:ascii="Book Antiqua" w:hAnsi="Book Antiqua" w:cs="宋体"/>
          <w:b/>
          <w:bCs/>
          <w:color w:val="000000"/>
          <w:lang w:eastAsia="zh-CN"/>
        </w:rPr>
        <w:t>73</w:t>
      </w:r>
      <w:r w:rsidRPr="00724FAA">
        <w:rPr>
          <w:rFonts w:ascii="Book Antiqua" w:hAnsi="Book Antiqua" w:cs="宋体"/>
          <w:color w:val="000000"/>
          <w:lang w:eastAsia="zh-CN"/>
        </w:rPr>
        <w:t>: 2817-2829 [PMID: 14511767 DOI: 10.1016/S0024-3205(03)00702-1]</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98 </w:t>
      </w:r>
      <w:r w:rsidRPr="00724FAA">
        <w:rPr>
          <w:rFonts w:ascii="Book Antiqua" w:hAnsi="Book Antiqua" w:cs="宋体"/>
          <w:b/>
          <w:bCs/>
          <w:color w:val="000000"/>
          <w:lang w:eastAsia="zh-CN"/>
        </w:rPr>
        <w:t>Sendo T</w:t>
      </w:r>
      <w:r w:rsidRPr="00724FAA">
        <w:rPr>
          <w:rFonts w:ascii="Book Antiqua" w:hAnsi="Book Antiqua" w:cs="宋体"/>
          <w:color w:val="000000"/>
          <w:lang w:eastAsia="zh-CN"/>
        </w:rPr>
        <w:t>, Sumimura T, Itoh Y, Goromaru T, Aki K, Yano T, Oike M, Ito Y, Mori S, Nishibori M, Oishi R. Involvement of proteinase-activated receptor-2 in mast cell tryptase-induced barrier dysfunction in bovine aortic endothelial cells. </w:t>
      </w:r>
      <w:r w:rsidRPr="00724FAA">
        <w:rPr>
          <w:rFonts w:ascii="Book Antiqua" w:hAnsi="Book Antiqua" w:cs="宋体"/>
          <w:i/>
          <w:iCs/>
          <w:color w:val="000000"/>
          <w:lang w:eastAsia="zh-CN"/>
        </w:rPr>
        <w:t>Cell Signal</w:t>
      </w:r>
      <w:r w:rsidRPr="00724FAA">
        <w:rPr>
          <w:rFonts w:ascii="Book Antiqua" w:hAnsi="Book Antiqua" w:cs="宋体"/>
          <w:color w:val="000000"/>
          <w:lang w:eastAsia="zh-CN"/>
        </w:rPr>
        <w:t> 2003; </w:t>
      </w:r>
      <w:r w:rsidRPr="00724FAA">
        <w:rPr>
          <w:rFonts w:ascii="Book Antiqua" w:hAnsi="Book Antiqua" w:cs="宋体"/>
          <w:b/>
          <w:bCs/>
          <w:color w:val="000000"/>
          <w:lang w:eastAsia="zh-CN"/>
        </w:rPr>
        <w:t>15</w:t>
      </w:r>
      <w:r w:rsidRPr="00724FAA">
        <w:rPr>
          <w:rFonts w:ascii="Book Antiqua" w:hAnsi="Book Antiqua" w:cs="宋体"/>
          <w:color w:val="000000"/>
          <w:lang w:eastAsia="zh-CN"/>
        </w:rPr>
        <w:t>: 773-781 [PMID: 12781870 DOI: 10.1016/S0898-6568(03)00014-7]</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99 </w:t>
      </w:r>
      <w:r w:rsidRPr="00724FAA">
        <w:rPr>
          <w:rFonts w:ascii="Book Antiqua" w:hAnsi="Book Antiqua" w:cs="宋体"/>
          <w:b/>
          <w:bCs/>
          <w:color w:val="000000"/>
          <w:lang w:eastAsia="zh-CN"/>
        </w:rPr>
        <w:t>Voltz JW</w:t>
      </w:r>
      <w:r w:rsidRPr="00724FAA">
        <w:rPr>
          <w:rFonts w:ascii="Book Antiqua" w:hAnsi="Book Antiqua" w:cs="宋体"/>
          <w:color w:val="000000"/>
          <w:lang w:eastAsia="zh-CN"/>
        </w:rPr>
        <w:t>, Weinman EJ, Shenolikar S. Expanding the role of NHERF, a PDZ-domain containing protein adapter, to growth regulation. </w:t>
      </w:r>
      <w:r w:rsidRPr="00724FAA">
        <w:rPr>
          <w:rFonts w:ascii="Book Antiqua" w:hAnsi="Book Antiqua" w:cs="宋体"/>
          <w:i/>
          <w:iCs/>
          <w:color w:val="000000"/>
          <w:lang w:eastAsia="zh-CN"/>
        </w:rPr>
        <w:t>Oncogene</w:t>
      </w:r>
      <w:r w:rsidRPr="00724FAA">
        <w:rPr>
          <w:rFonts w:ascii="Book Antiqua" w:hAnsi="Book Antiqua" w:cs="宋体"/>
          <w:color w:val="000000"/>
          <w:lang w:eastAsia="zh-CN"/>
        </w:rPr>
        <w:t> 2001; </w:t>
      </w:r>
      <w:r w:rsidRPr="00724FAA">
        <w:rPr>
          <w:rFonts w:ascii="Book Antiqua" w:hAnsi="Book Antiqua" w:cs="宋体"/>
          <w:b/>
          <w:bCs/>
          <w:color w:val="000000"/>
          <w:lang w:eastAsia="zh-CN"/>
        </w:rPr>
        <w:t>20</w:t>
      </w:r>
      <w:r w:rsidRPr="00724FAA">
        <w:rPr>
          <w:rFonts w:ascii="Book Antiqua" w:hAnsi="Book Antiqua" w:cs="宋体"/>
          <w:color w:val="000000"/>
          <w:lang w:eastAsia="zh-CN"/>
        </w:rPr>
        <w:t>: 6309-6314 [PMID: 11607833 DOI: 10.1038/sj.onc.1204774]</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100 </w:t>
      </w:r>
      <w:r w:rsidRPr="00724FAA">
        <w:rPr>
          <w:rFonts w:ascii="Book Antiqua" w:hAnsi="Book Antiqua" w:cs="宋体"/>
          <w:b/>
          <w:bCs/>
          <w:color w:val="000000"/>
          <w:lang w:eastAsia="zh-CN"/>
        </w:rPr>
        <w:t>Mangia A</w:t>
      </w:r>
      <w:r w:rsidRPr="00724FAA">
        <w:rPr>
          <w:rFonts w:ascii="Book Antiqua" w:hAnsi="Book Antiqua" w:cs="宋体"/>
          <w:color w:val="000000"/>
          <w:lang w:eastAsia="zh-CN"/>
        </w:rPr>
        <w:t>, Saponaro C, Malfettone A, Bisceglie D, Bellizzi A, Asselti M, Popescu O, Reshkin SJ, Paradiso A, Simone G. Involvement of nuclear NHERF1 in colorectal cancer progression. </w:t>
      </w:r>
      <w:r w:rsidRPr="00724FAA">
        <w:rPr>
          <w:rFonts w:ascii="Book Antiqua" w:hAnsi="Book Antiqua" w:cs="宋体"/>
          <w:i/>
          <w:iCs/>
          <w:color w:val="000000"/>
          <w:lang w:eastAsia="zh-CN"/>
        </w:rPr>
        <w:t>Oncol Rep</w:t>
      </w:r>
      <w:r w:rsidRPr="00724FAA">
        <w:rPr>
          <w:rFonts w:ascii="Book Antiqua" w:hAnsi="Book Antiqua" w:cs="宋体"/>
          <w:color w:val="000000"/>
          <w:lang w:eastAsia="zh-CN"/>
        </w:rPr>
        <w:t> 2012; </w:t>
      </w:r>
      <w:r w:rsidRPr="00724FAA">
        <w:rPr>
          <w:rFonts w:ascii="Book Antiqua" w:hAnsi="Book Antiqua" w:cs="宋体"/>
          <w:b/>
          <w:bCs/>
          <w:color w:val="000000"/>
          <w:lang w:eastAsia="zh-CN"/>
        </w:rPr>
        <w:t>28</w:t>
      </w:r>
      <w:r w:rsidRPr="00724FAA">
        <w:rPr>
          <w:rFonts w:ascii="Book Antiqua" w:hAnsi="Book Antiqua" w:cs="宋体"/>
          <w:color w:val="000000"/>
          <w:lang w:eastAsia="zh-CN"/>
        </w:rPr>
        <w:t>: 889-894 [PMID: 22766563 DOI: 10.3892/or.2012.1895</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101 </w:t>
      </w:r>
      <w:r w:rsidRPr="00724FAA">
        <w:rPr>
          <w:rFonts w:ascii="Book Antiqua" w:hAnsi="Book Antiqua" w:cs="宋体"/>
          <w:b/>
          <w:bCs/>
          <w:color w:val="000000"/>
          <w:lang w:eastAsia="zh-CN"/>
        </w:rPr>
        <w:t>De Luisi A</w:t>
      </w:r>
      <w:r w:rsidRPr="00724FAA">
        <w:rPr>
          <w:rFonts w:ascii="Book Antiqua" w:hAnsi="Book Antiqua" w:cs="宋体"/>
          <w:color w:val="000000"/>
          <w:lang w:eastAsia="zh-CN"/>
        </w:rPr>
        <w:t xml:space="preserve">, Ferrucci A, Coluccia AM, Ria R, Moschetta M, de Luca E, Pieroni L, Maffia M, Urbani A, Di Pietro G, Guarini A, Ranieri G, Ditonno P, Berardi S, Caivano A, Basile A, Cascavilla N, Capalbo S, Quarta G, Dammacco F, Ribatti D, </w:t>
      </w:r>
      <w:r w:rsidRPr="00724FAA">
        <w:rPr>
          <w:rFonts w:ascii="Book Antiqua" w:hAnsi="Book Antiqua" w:cs="宋体"/>
          <w:color w:val="000000"/>
          <w:lang w:eastAsia="zh-CN"/>
        </w:rPr>
        <w:lastRenderedPageBreak/>
        <w:t>Vacca A. Lenalidomide restrains motility and overangiogenic potential of bone marrow endothelial cells in patients with active multiple myeloma. </w:t>
      </w:r>
      <w:r w:rsidRPr="00724FAA">
        <w:rPr>
          <w:rFonts w:ascii="Book Antiqua" w:hAnsi="Book Antiqua" w:cs="宋体"/>
          <w:i/>
          <w:iCs/>
          <w:color w:val="000000"/>
          <w:lang w:eastAsia="zh-CN"/>
        </w:rPr>
        <w:t>Clin Cancer Res</w:t>
      </w:r>
      <w:r w:rsidRPr="00724FAA">
        <w:rPr>
          <w:rFonts w:ascii="Book Antiqua" w:hAnsi="Book Antiqua" w:cs="宋体"/>
          <w:color w:val="000000"/>
          <w:lang w:eastAsia="zh-CN"/>
        </w:rPr>
        <w:t> 2011; </w:t>
      </w:r>
      <w:r w:rsidRPr="00724FAA">
        <w:rPr>
          <w:rFonts w:ascii="Book Antiqua" w:hAnsi="Book Antiqua" w:cs="宋体"/>
          <w:b/>
          <w:bCs/>
          <w:color w:val="000000"/>
          <w:lang w:eastAsia="zh-CN"/>
        </w:rPr>
        <w:t>17</w:t>
      </w:r>
      <w:r w:rsidRPr="00724FAA">
        <w:rPr>
          <w:rFonts w:ascii="Book Antiqua" w:hAnsi="Book Antiqua" w:cs="宋体"/>
          <w:color w:val="000000"/>
          <w:lang w:eastAsia="zh-CN"/>
        </w:rPr>
        <w:t>: 1935-1946 [PMID: 21307145 DOI: 10.1158/1078-0432.CCR-10-2381</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102 </w:t>
      </w:r>
      <w:r w:rsidRPr="00724FAA">
        <w:rPr>
          <w:rFonts w:ascii="Book Antiqua" w:hAnsi="Book Antiqua" w:cs="宋体"/>
          <w:b/>
          <w:bCs/>
          <w:color w:val="000000"/>
          <w:lang w:eastAsia="zh-CN"/>
        </w:rPr>
        <w:t>Basile A</w:t>
      </w:r>
      <w:r w:rsidRPr="00724FAA">
        <w:rPr>
          <w:rFonts w:ascii="Book Antiqua" w:hAnsi="Book Antiqua" w:cs="宋体"/>
          <w:color w:val="000000"/>
          <w:lang w:eastAsia="zh-CN"/>
        </w:rPr>
        <w:t>, Moschetta M, Ditonno P, Ria R, Marech I, De Luisi A, Berardi S, Frassanito MA, Angelucci E, Derudas D, Specchia G, Curci P, Pavone V, Rossini B, Ribatti D, Bottazzi B, Mantovani A, Presta M, Dammacco F, Vacca A. Pentraxin 3 (PTX3) inhibits plasma cell/stromal cell cross-talk in the bone marrow of multiple myeloma patients. </w:t>
      </w:r>
      <w:r w:rsidRPr="00724FAA">
        <w:rPr>
          <w:rFonts w:ascii="Book Antiqua" w:hAnsi="Book Antiqua" w:cs="宋体"/>
          <w:i/>
          <w:iCs/>
          <w:color w:val="000000"/>
          <w:lang w:eastAsia="zh-CN"/>
        </w:rPr>
        <w:t>J Pathol</w:t>
      </w:r>
      <w:r w:rsidRPr="00724FAA">
        <w:rPr>
          <w:rFonts w:ascii="Book Antiqua" w:hAnsi="Book Antiqua" w:cs="宋体"/>
          <w:color w:val="000000"/>
          <w:lang w:eastAsia="zh-CN"/>
        </w:rPr>
        <w:t> 2013; </w:t>
      </w:r>
      <w:r w:rsidRPr="00724FAA">
        <w:rPr>
          <w:rFonts w:ascii="Book Antiqua" w:hAnsi="Book Antiqua" w:cs="宋体"/>
          <w:b/>
          <w:bCs/>
          <w:color w:val="000000"/>
          <w:lang w:eastAsia="zh-CN"/>
        </w:rPr>
        <w:t>229</w:t>
      </w:r>
      <w:r w:rsidRPr="00724FAA">
        <w:rPr>
          <w:rFonts w:ascii="Book Antiqua" w:hAnsi="Book Antiqua" w:cs="宋体"/>
          <w:color w:val="000000"/>
          <w:lang w:eastAsia="zh-CN"/>
        </w:rPr>
        <w:t>: 87-98 [PMID: 22847671 DOI: 10.1002/path.4081</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103 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Mammì M, Donato Di Paola E, Russo E, Gallelli L, Citraro R, Gadaleta CD, Marech I, Ammendola M, De Sarro G. Pazopanib a tyrosine kinase inhibitor with strong anti-angiogenetic activity: a new treatment for metastatic soft tissue sarcoma. </w:t>
      </w:r>
      <w:r w:rsidRPr="00724FAA">
        <w:rPr>
          <w:rFonts w:ascii="Book Antiqua" w:hAnsi="Book Antiqua" w:cs="宋体"/>
          <w:i/>
          <w:iCs/>
          <w:color w:val="000000"/>
          <w:lang w:eastAsia="zh-CN"/>
        </w:rPr>
        <w:t>Crit Rev Oncol Hematol</w:t>
      </w:r>
      <w:r w:rsidRPr="00724FAA">
        <w:rPr>
          <w:rFonts w:ascii="Book Antiqua" w:hAnsi="Book Antiqua" w:cs="宋体"/>
          <w:color w:val="000000"/>
          <w:lang w:eastAsia="zh-CN"/>
        </w:rPr>
        <w:t> 2014; </w:t>
      </w:r>
      <w:r w:rsidRPr="00724FAA">
        <w:rPr>
          <w:rFonts w:ascii="Book Antiqua" w:hAnsi="Book Antiqua" w:cs="宋体"/>
          <w:b/>
          <w:bCs/>
          <w:color w:val="000000"/>
          <w:lang w:eastAsia="zh-CN"/>
        </w:rPr>
        <w:t>89</w:t>
      </w:r>
      <w:r w:rsidRPr="00724FAA">
        <w:rPr>
          <w:rFonts w:ascii="Book Antiqua" w:hAnsi="Book Antiqua" w:cs="宋体"/>
          <w:color w:val="000000"/>
          <w:lang w:eastAsia="zh-CN"/>
        </w:rPr>
        <w:t>: 322-329 [PMID: 24041629]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104 </w:t>
      </w:r>
      <w:r w:rsidRPr="00724FAA">
        <w:rPr>
          <w:rFonts w:ascii="Book Antiqua" w:hAnsi="Book Antiqua" w:cs="宋体"/>
          <w:b/>
          <w:bCs/>
          <w:color w:val="000000"/>
          <w:lang w:eastAsia="zh-CN"/>
        </w:rPr>
        <w:t>Gnoni A</w:t>
      </w:r>
      <w:r w:rsidRPr="00724FAA">
        <w:rPr>
          <w:rFonts w:ascii="Book Antiqua" w:hAnsi="Book Antiqua" w:cs="宋体"/>
          <w:color w:val="000000"/>
          <w:lang w:eastAsia="zh-CN"/>
        </w:rPr>
        <w:t>, Marech I, Silvestris N, Vacca A, Lorusso V. Dasatinib: an anti-tumour agent via Src inhibition. </w:t>
      </w:r>
      <w:r w:rsidRPr="00724FAA">
        <w:rPr>
          <w:rFonts w:ascii="Book Antiqua" w:hAnsi="Book Antiqua" w:cs="宋体"/>
          <w:i/>
          <w:iCs/>
          <w:color w:val="000000"/>
          <w:lang w:eastAsia="zh-CN"/>
        </w:rPr>
        <w:t>Curr Drug Targets</w:t>
      </w:r>
      <w:r w:rsidRPr="00724FAA">
        <w:rPr>
          <w:rFonts w:ascii="Book Antiqua" w:hAnsi="Book Antiqua" w:cs="宋体"/>
          <w:color w:val="000000"/>
          <w:lang w:eastAsia="zh-CN"/>
        </w:rPr>
        <w:t> 2011; </w:t>
      </w:r>
      <w:r w:rsidRPr="00724FAA">
        <w:rPr>
          <w:rFonts w:ascii="Book Antiqua" w:hAnsi="Book Antiqua" w:cs="宋体"/>
          <w:b/>
          <w:bCs/>
          <w:color w:val="000000"/>
          <w:lang w:eastAsia="zh-CN"/>
        </w:rPr>
        <w:t>12</w:t>
      </w:r>
      <w:r w:rsidRPr="00724FAA">
        <w:rPr>
          <w:rFonts w:ascii="Book Antiqua" w:hAnsi="Book Antiqua" w:cs="宋体"/>
          <w:color w:val="000000"/>
          <w:lang w:eastAsia="zh-CN"/>
        </w:rPr>
        <w:t>: 563-578 [PMID: 21226671 DOI: 10.2174/138945011794751591]</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105 </w:t>
      </w:r>
      <w:r w:rsidRPr="00724FAA">
        <w:rPr>
          <w:rFonts w:ascii="Book Antiqua" w:hAnsi="Book Antiqua" w:cs="宋体"/>
          <w:b/>
          <w:bCs/>
          <w:color w:val="000000"/>
          <w:lang w:eastAsia="zh-CN"/>
        </w:rPr>
        <w:t>Yang XP</w:t>
      </w:r>
      <w:r w:rsidRPr="00724FAA">
        <w:rPr>
          <w:rFonts w:ascii="Book Antiqua" w:hAnsi="Book Antiqua" w:cs="宋体"/>
          <w:color w:val="000000"/>
          <w:lang w:eastAsia="zh-CN"/>
        </w:rPr>
        <w:t>, Li Y, Wang Y, Wang Y, Wang P. beta-Tryptase up-regulates vascular endothelial growth factor expression via proteinase-activated receptor-2 and mitogen-activated protein kinase pathways in bone marrow stromal cells in acute myeloid leukemia. </w:t>
      </w:r>
      <w:r w:rsidRPr="00724FAA">
        <w:rPr>
          <w:rFonts w:ascii="Book Antiqua" w:hAnsi="Book Antiqua" w:cs="宋体"/>
          <w:i/>
          <w:iCs/>
          <w:color w:val="000000"/>
          <w:lang w:eastAsia="zh-CN"/>
        </w:rPr>
        <w:t>Leuk Lymphoma</w:t>
      </w:r>
      <w:r w:rsidRPr="00724FAA">
        <w:rPr>
          <w:rFonts w:ascii="Book Antiqua" w:hAnsi="Book Antiqua" w:cs="宋体"/>
          <w:color w:val="000000"/>
          <w:lang w:eastAsia="zh-CN"/>
        </w:rPr>
        <w:t> 2010; </w:t>
      </w:r>
      <w:r w:rsidRPr="00724FAA">
        <w:rPr>
          <w:rFonts w:ascii="Book Antiqua" w:hAnsi="Book Antiqua" w:cs="宋体"/>
          <w:b/>
          <w:bCs/>
          <w:color w:val="000000"/>
          <w:lang w:eastAsia="zh-CN"/>
        </w:rPr>
        <w:t>51</w:t>
      </w:r>
      <w:r w:rsidRPr="00724FAA">
        <w:rPr>
          <w:rFonts w:ascii="Book Antiqua" w:hAnsi="Book Antiqua" w:cs="宋体"/>
          <w:color w:val="000000"/>
          <w:lang w:eastAsia="zh-CN"/>
        </w:rPr>
        <w:t>: 1550-1558 [PMID: 20578818 DOI: 10.3109/10428194.2010.496013</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106 </w:t>
      </w:r>
      <w:r w:rsidRPr="00724FAA">
        <w:rPr>
          <w:rFonts w:ascii="Book Antiqua" w:hAnsi="Book Antiqua" w:cs="宋体"/>
          <w:b/>
          <w:bCs/>
          <w:color w:val="000000"/>
          <w:lang w:eastAsia="zh-CN"/>
        </w:rPr>
        <w:t>Zhang H</w:t>
      </w:r>
      <w:r w:rsidRPr="00724FAA">
        <w:rPr>
          <w:rFonts w:ascii="Book Antiqua" w:hAnsi="Book Antiqua" w:cs="宋体"/>
          <w:color w:val="000000"/>
          <w:lang w:eastAsia="zh-CN"/>
        </w:rPr>
        <w:t>, Wu J, Meng L, Shou CC. Expression of vascular endothelial growth factor and its receptors KDR and Flt-1 in gastric cancer cells. </w:t>
      </w:r>
      <w:r w:rsidRPr="00724FAA">
        <w:rPr>
          <w:rFonts w:ascii="Book Antiqua" w:hAnsi="Book Antiqua" w:cs="宋体"/>
          <w:i/>
          <w:iCs/>
          <w:color w:val="000000"/>
          <w:lang w:eastAsia="zh-CN"/>
        </w:rPr>
        <w:t>World J Gastroenterol</w:t>
      </w:r>
      <w:r w:rsidRPr="00724FAA">
        <w:rPr>
          <w:rFonts w:ascii="Book Antiqua" w:hAnsi="Book Antiqua" w:cs="宋体"/>
          <w:color w:val="000000"/>
          <w:lang w:eastAsia="zh-CN"/>
        </w:rPr>
        <w:t> 2002; </w:t>
      </w:r>
      <w:r w:rsidRPr="00724FAA">
        <w:rPr>
          <w:rFonts w:ascii="Book Antiqua" w:hAnsi="Book Antiqua" w:cs="宋体"/>
          <w:b/>
          <w:bCs/>
          <w:color w:val="000000"/>
          <w:lang w:eastAsia="zh-CN"/>
        </w:rPr>
        <w:t>8</w:t>
      </w:r>
      <w:r w:rsidRPr="00724FAA">
        <w:rPr>
          <w:rFonts w:ascii="Book Antiqua" w:hAnsi="Book Antiqua" w:cs="宋体"/>
          <w:color w:val="000000"/>
          <w:lang w:eastAsia="zh-CN"/>
        </w:rPr>
        <w:t>: 994-998 [PMID: 12439912]</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107 </w:t>
      </w:r>
      <w:r w:rsidRPr="00724FAA">
        <w:rPr>
          <w:rFonts w:ascii="Book Antiqua" w:hAnsi="Book Antiqua" w:cs="宋体"/>
          <w:b/>
          <w:bCs/>
          <w:color w:val="000000"/>
          <w:lang w:eastAsia="zh-CN"/>
        </w:rPr>
        <w:t>Passantino L</w:t>
      </w:r>
      <w:r w:rsidRPr="00724FAA">
        <w:rPr>
          <w:rFonts w:ascii="Book Antiqua" w:hAnsi="Book Antiqua" w:cs="宋体"/>
          <w:color w:val="000000"/>
          <w:lang w:eastAsia="zh-CN"/>
        </w:rPr>
        <w:t>, Passantino G, Cianciotta A, Ribaud MR, Lo Presti G, Ranieri G, Perillo A. Expression of proto-oncogene C-kit and correlation with morphological evaluations in canine cutaneous mast cell tumors. </w:t>
      </w:r>
      <w:r w:rsidRPr="00724FAA">
        <w:rPr>
          <w:rFonts w:ascii="Book Antiqua" w:hAnsi="Book Antiqua" w:cs="宋体"/>
          <w:i/>
          <w:iCs/>
          <w:color w:val="000000"/>
          <w:lang w:eastAsia="zh-CN"/>
        </w:rPr>
        <w:t>Immunopharmacol Immunotoxicol</w:t>
      </w:r>
      <w:r w:rsidRPr="00724FAA">
        <w:rPr>
          <w:rFonts w:ascii="Book Antiqua" w:hAnsi="Book Antiqua" w:cs="宋体"/>
          <w:color w:val="000000"/>
          <w:lang w:eastAsia="zh-CN"/>
        </w:rPr>
        <w:t> 2008; </w:t>
      </w:r>
      <w:r w:rsidRPr="00724FAA">
        <w:rPr>
          <w:rFonts w:ascii="Book Antiqua" w:hAnsi="Book Antiqua" w:cs="宋体"/>
          <w:b/>
          <w:bCs/>
          <w:color w:val="000000"/>
          <w:lang w:eastAsia="zh-CN"/>
        </w:rPr>
        <w:t>30</w:t>
      </w:r>
      <w:r w:rsidRPr="00724FAA">
        <w:rPr>
          <w:rFonts w:ascii="Book Antiqua" w:hAnsi="Book Antiqua" w:cs="宋体"/>
          <w:color w:val="000000"/>
          <w:lang w:eastAsia="zh-CN"/>
        </w:rPr>
        <w:t>: 609-621 [PMID: 18608529 DOI: 10.1080/08923970801949265</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108 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Gadaleta CD, Patruno R, Zizzo N, Daidone MG, Hansson MG, Paradiso A, Ribatti D. A model of study for human cancer: Spontaneous occurring tumors in dogs. Biological features and translation for new anticancer therapies. </w:t>
      </w:r>
      <w:r w:rsidRPr="00724FAA">
        <w:rPr>
          <w:rFonts w:ascii="Book Antiqua" w:hAnsi="Book Antiqua" w:cs="宋体"/>
          <w:i/>
          <w:iCs/>
          <w:color w:val="000000"/>
          <w:lang w:eastAsia="zh-CN"/>
        </w:rPr>
        <w:t>Crit Rev Oncol Hematol</w:t>
      </w:r>
      <w:r w:rsidRPr="00724FAA">
        <w:rPr>
          <w:rFonts w:ascii="Book Antiqua" w:hAnsi="Book Antiqua" w:cs="宋体"/>
          <w:color w:val="000000"/>
          <w:lang w:eastAsia="zh-CN"/>
        </w:rPr>
        <w:t> 2013; </w:t>
      </w:r>
      <w:r w:rsidRPr="00724FAA">
        <w:rPr>
          <w:rFonts w:ascii="Book Antiqua" w:hAnsi="Book Antiqua" w:cs="宋体"/>
          <w:b/>
          <w:bCs/>
          <w:color w:val="000000"/>
          <w:lang w:eastAsia="zh-CN"/>
        </w:rPr>
        <w:t>88</w:t>
      </w:r>
      <w:r w:rsidRPr="00724FAA">
        <w:rPr>
          <w:rFonts w:ascii="Book Antiqua" w:hAnsi="Book Antiqua" w:cs="宋体"/>
          <w:color w:val="000000"/>
          <w:lang w:eastAsia="zh-CN"/>
        </w:rPr>
        <w:t>: 187-197 [PMID: 23561333 DOI: 10.1016/j.critrevonc.2013.03.005</w:t>
      </w:r>
      <w:r>
        <w:rPr>
          <w:rFonts w:ascii="Book Antiqua" w:hAnsi="Book Antiqua" w:cs="宋体"/>
          <w:color w:val="000000"/>
          <w:lang w:eastAsia="zh-CN"/>
        </w:rPr>
        <w:t>]</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109 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Passantino L, Patruno R, Passantino G, Jirillo F, Catino A, Mattioli V, Gadaleta C, Ribatti D. The dog mast cell tumour as a model to study the relationship between angiogenesis, mast cell density and tumour malignancy. </w:t>
      </w:r>
      <w:r w:rsidRPr="00724FAA">
        <w:rPr>
          <w:rFonts w:ascii="Book Antiqua" w:hAnsi="Book Antiqua" w:cs="宋体"/>
          <w:i/>
          <w:iCs/>
          <w:color w:val="000000"/>
          <w:lang w:eastAsia="zh-CN"/>
        </w:rPr>
        <w:t>Oncol Rep</w:t>
      </w:r>
      <w:r w:rsidRPr="00724FAA">
        <w:rPr>
          <w:rFonts w:ascii="Book Antiqua" w:hAnsi="Book Antiqua" w:cs="宋体"/>
          <w:color w:val="000000"/>
          <w:lang w:eastAsia="zh-CN"/>
        </w:rPr>
        <w:t> 2003; </w:t>
      </w:r>
      <w:r w:rsidRPr="00724FAA">
        <w:rPr>
          <w:rFonts w:ascii="Book Antiqua" w:hAnsi="Book Antiqua" w:cs="宋体"/>
          <w:b/>
          <w:bCs/>
          <w:color w:val="000000"/>
          <w:lang w:eastAsia="zh-CN"/>
        </w:rPr>
        <w:t>10</w:t>
      </w:r>
      <w:r w:rsidRPr="00724FAA">
        <w:rPr>
          <w:rFonts w:ascii="Book Antiqua" w:hAnsi="Book Antiqua" w:cs="宋体"/>
          <w:color w:val="000000"/>
          <w:lang w:eastAsia="zh-CN"/>
        </w:rPr>
        <w:t>: 1189-1193 [PMID: 12883679]</w:t>
      </w:r>
    </w:p>
    <w:p w:rsidR="00977DCA" w:rsidRPr="00724FAA" w:rsidRDefault="00977DCA" w:rsidP="00B5560C">
      <w:pPr>
        <w:rPr>
          <w:rFonts w:ascii="Book Antiqua" w:hAnsi="Book Antiqua" w:cs="宋体"/>
          <w:color w:val="000000"/>
          <w:lang w:eastAsia="zh-CN"/>
        </w:rPr>
      </w:pPr>
      <w:r w:rsidRPr="00724FAA">
        <w:rPr>
          <w:rFonts w:ascii="Book Antiqua" w:hAnsi="Book Antiqua" w:cs="宋体"/>
          <w:color w:val="000000"/>
          <w:lang w:eastAsia="zh-CN"/>
        </w:rPr>
        <w:t>110 </w:t>
      </w:r>
      <w:r w:rsidRPr="00724FAA">
        <w:rPr>
          <w:rFonts w:ascii="Book Antiqua" w:hAnsi="Book Antiqua" w:cs="宋体"/>
          <w:b/>
          <w:bCs/>
          <w:color w:val="000000"/>
          <w:lang w:eastAsia="zh-CN"/>
        </w:rPr>
        <w:t>Ranieri G</w:t>
      </w:r>
      <w:r w:rsidRPr="00724FAA">
        <w:rPr>
          <w:rFonts w:ascii="Book Antiqua" w:hAnsi="Book Antiqua" w:cs="宋体"/>
          <w:color w:val="000000"/>
          <w:lang w:eastAsia="zh-CN"/>
        </w:rPr>
        <w:t>, Pantaleo M, Piccinno M, Roncetti M, Mutinati M, Marech I, Patruno R, Rizzo A, Sciorsci RL. Tyrosine kinase inhibitors (TKIs) in human and pet tumours with special reference to breast cancer: a comparative review. </w:t>
      </w:r>
      <w:r w:rsidRPr="00724FAA">
        <w:rPr>
          <w:rFonts w:ascii="Book Antiqua" w:hAnsi="Book Antiqua" w:cs="宋体"/>
          <w:i/>
          <w:iCs/>
          <w:color w:val="000000"/>
          <w:lang w:eastAsia="zh-CN"/>
        </w:rPr>
        <w:t>Crit Rev Oncol Hematol</w:t>
      </w:r>
      <w:r w:rsidRPr="00724FAA">
        <w:rPr>
          <w:rFonts w:ascii="Book Antiqua" w:hAnsi="Book Antiqua" w:cs="宋体"/>
          <w:color w:val="000000"/>
          <w:lang w:eastAsia="zh-CN"/>
        </w:rPr>
        <w:t> 2013; </w:t>
      </w:r>
      <w:r w:rsidRPr="00724FAA">
        <w:rPr>
          <w:rFonts w:ascii="Book Antiqua" w:hAnsi="Book Antiqua" w:cs="宋体"/>
          <w:b/>
          <w:bCs/>
          <w:color w:val="000000"/>
          <w:lang w:eastAsia="zh-CN"/>
        </w:rPr>
        <w:t>88</w:t>
      </w:r>
      <w:r w:rsidRPr="00724FAA">
        <w:rPr>
          <w:rFonts w:ascii="Book Antiqua" w:hAnsi="Book Antiqua" w:cs="宋体"/>
          <w:color w:val="000000"/>
          <w:lang w:eastAsia="zh-CN"/>
        </w:rPr>
        <w:t>: 293-308 [PMID: 23768779]</w:t>
      </w:r>
    </w:p>
    <w:p w:rsidR="00977DCA" w:rsidRPr="00724FAA" w:rsidRDefault="00977DCA" w:rsidP="00F11539">
      <w:pPr>
        <w:tabs>
          <w:tab w:val="left" w:pos="-142"/>
          <w:tab w:val="left" w:pos="8789"/>
        </w:tabs>
        <w:snapToGrid w:val="0"/>
        <w:spacing w:line="360" w:lineRule="auto"/>
        <w:ind w:right="-1"/>
        <w:jc w:val="both"/>
        <w:rPr>
          <w:rFonts w:ascii="Book Antiqua" w:hAnsi="Book Antiqua" w:cs="Arial"/>
          <w:b/>
          <w:color w:val="000000"/>
          <w:lang w:val="en-GB" w:eastAsia="zh-CN"/>
        </w:rPr>
      </w:pPr>
    </w:p>
    <w:p w:rsidR="00977DCA" w:rsidRDefault="00977DCA" w:rsidP="00724FAA">
      <w:pPr>
        <w:tabs>
          <w:tab w:val="left" w:pos="180"/>
          <w:tab w:val="left" w:pos="360"/>
        </w:tabs>
        <w:adjustRightInd w:val="0"/>
        <w:snapToGrid w:val="0"/>
        <w:spacing w:line="360" w:lineRule="auto"/>
        <w:jc w:val="right"/>
        <w:rPr>
          <w:rFonts w:ascii="Book Antiqua" w:hAnsi="Book Antiqua" w:cs="Tahoma"/>
          <w:b/>
          <w:color w:val="000000"/>
          <w:lang w:eastAsia="zh-CN"/>
        </w:rPr>
      </w:pPr>
      <w:bookmarkStart w:id="315" w:name="OLE_LINK874"/>
      <w:bookmarkStart w:id="316" w:name="OLE_LINK875"/>
      <w:bookmarkStart w:id="317" w:name="OLE_LINK347"/>
      <w:bookmarkStart w:id="318" w:name="OLE_LINK384"/>
      <w:bookmarkStart w:id="319" w:name="OLE_LINK557"/>
      <w:bookmarkStart w:id="320" w:name="OLE_LINK558"/>
      <w:bookmarkStart w:id="321" w:name="OLE_LINK631"/>
      <w:bookmarkStart w:id="322" w:name="OLE_LINK632"/>
      <w:bookmarkStart w:id="323" w:name="OLE_LINK386"/>
      <w:bookmarkStart w:id="324" w:name="OLE_LINK431"/>
      <w:bookmarkStart w:id="325" w:name="OLE_LINK564"/>
      <w:bookmarkStart w:id="326" w:name="OLE_LINK493"/>
      <w:bookmarkStart w:id="327" w:name="OLE_LINK442"/>
      <w:bookmarkStart w:id="328" w:name="OLE_LINK551"/>
      <w:bookmarkStart w:id="329" w:name="OLE_LINK668"/>
      <w:bookmarkStart w:id="330" w:name="OLE_LINK669"/>
      <w:bookmarkStart w:id="331" w:name="OLE_LINK725"/>
      <w:bookmarkStart w:id="332" w:name="OLE_LINK489"/>
      <w:bookmarkStart w:id="333" w:name="OLE_LINK602"/>
      <w:bookmarkStart w:id="334" w:name="OLE_LINK658"/>
      <w:bookmarkStart w:id="335" w:name="OLE_LINK747"/>
      <w:bookmarkStart w:id="336" w:name="OLE_LINK897"/>
      <w:bookmarkStart w:id="337" w:name="OLE_LINK1138"/>
      <w:bookmarkStart w:id="338" w:name="OLE_LINK1139"/>
      <w:bookmarkStart w:id="339" w:name="OLE_LINK882"/>
      <w:bookmarkStart w:id="340" w:name="OLE_LINK1095"/>
      <w:bookmarkStart w:id="341" w:name="OLE_LINK1305"/>
      <w:bookmarkStart w:id="342" w:name="OLE_LINK1390"/>
      <w:bookmarkStart w:id="343" w:name="OLE_LINK964"/>
      <w:bookmarkStart w:id="344" w:name="OLE_LINK1190"/>
      <w:bookmarkStart w:id="345" w:name="OLE_LINK1314"/>
      <w:bookmarkStart w:id="346" w:name="OLE_LINK1031"/>
      <w:bookmarkStart w:id="347" w:name="OLE_LINK1092"/>
      <w:bookmarkStart w:id="348" w:name="OLE_LINK1258"/>
      <w:bookmarkStart w:id="349" w:name="OLE_LINK1259"/>
      <w:bookmarkStart w:id="350" w:name="OLE_LINK1337"/>
      <w:bookmarkStart w:id="351" w:name="OLE_LINK1338"/>
      <w:bookmarkStart w:id="352" w:name="OLE_LINK1363"/>
      <w:bookmarkStart w:id="353" w:name="OLE_LINK1364"/>
      <w:bookmarkStart w:id="354" w:name="OLE_LINK86"/>
      <w:bookmarkStart w:id="355" w:name="OLE_LINK1595"/>
      <w:bookmarkStart w:id="356" w:name="OLE_LINK1613"/>
      <w:bookmarkStart w:id="357" w:name="OLE_LINK1708"/>
      <w:bookmarkStart w:id="358" w:name="OLE_LINK1774"/>
      <w:bookmarkStart w:id="359" w:name="OLE_LINK1872"/>
      <w:bookmarkStart w:id="360" w:name="OLE_LINK1899"/>
      <w:bookmarkStart w:id="361" w:name="OLE_LINK1492"/>
      <w:bookmarkStart w:id="362" w:name="OLE_LINK1497"/>
      <w:bookmarkStart w:id="363" w:name="OLE_LINK1498"/>
      <w:bookmarkStart w:id="364" w:name="OLE_LINK1589"/>
      <w:bookmarkStart w:id="365" w:name="OLE_LINK1666"/>
      <w:bookmarkStart w:id="366" w:name="OLE_LINK1752"/>
      <w:bookmarkStart w:id="367" w:name="OLE_LINK1616"/>
      <w:bookmarkStart w:id="368" w:name="OLE_LINK1696"/>
      <w:bookmarkStart w:id="369" w:name="OLE_LINK1855"/>
      <w:bookmarkStart w:id="370" w:name="OLE_LINK1942"/>
      <w:bookmarkStart w:id="371" w:name="OLE_LINK1943"/>
      <w:bookmarkStart w:id="372" w:name="OLE_LINK1573"/>
      <w:bookmarkStart w:id="373" w:name="OLE_LINK1574"/>
      <w:bookmarkStart w:id="374" w:name="OLE_LINK1575"/>
      <w:bookmarkStart w:id="375" w:name="OLE_LINK1739"/>
      <w:bookmarkStart w:id="376" w:name="OLE_LINK1761"/>
      <w:bookmarkStart w:id="377" w:name="OLE_LINK1743"/>
      <w:bookmarkStart w:id="378" w:name="OLE_LINK1841"/>
      <w:bookmarkStart w:id="379" w:name="OLE_LINK1858"/>
      <w:bookmarkStart w:id="380" w:name="OLE_LINK1890"/>
      <w:bookmarkStart w:id="381" w:name="OLE_LINK1915"/>
      <w:bookmarkStart w:id="382" w:name="OLE_LINK1980"/>
      <w:bookmarkStart w:id="383" w:name="OLE_LINK1883"/>
      <w:bookmarkStart w:id="384" w:name="OLE_LINK1935"/>
      <w:bookmarkStart w:id="385" w:name="OLE_LINK1936"/>
      <w:bookmarkStart w:id="386" w:name="OLE_LINK1952"/>
      <w:bookmarkStart w:id="387" w:name="OLE_LINK1953"/>
      <w:bookmarkStart w:id="388" w:name="OLE_LINK1999"/>
      <w:bookmarkStart w:id="389" w:name="OLE_LINK2050"/>
      <w:bookmarkStart w:id="390" w:name="OLE_LINK1862"/>
      <w:bookmarkStart w:id="391" w:name="OLE_LINK1963"/>
      <w:bookmarkStart w:id="392" w:name="OLE_LINK2052"/>
      <w:bookmarkStart w:id="393" w:name="OLE_LINK1906"/>
      <w:bookmarkStart w:id="394" w:name="OLE_LINK2031"/>
      <w:bookmarkStart w:id="395" w:name="OLE_LINK2032"/>
      <w:bookmarkStart w:id="396" w:name="OLE_LINK1907"/>
      <w:bookmarkStart w:id="397" w:name="OLE_LINK2004"/>
      <w:bookmarkStart w:id="398" w:name="OLE_LINK2238"/>
      <w:bookmarkStart w:id="399" w:name="OLE_LINK2239"/>
      <w:bookmarkStart w:id="400" w:name="OLE_LINK2163"/>
      <w:bookmarkStart w:id="401" w:name="OLE_LINK2207"/>
      <w:bookmarkStart w:id="402" w:name="OLE_LINK2341"/>
      <w:bookmarkStart w:id="403" w:name="OLE_LINK2417"/>
      <w:bookmarkStart w:id="404" w:name="OLE_LINK2509"/>
      <w:bookmarkStart w:id="405" w:name="OLE_LINK2510"/>
      <w:bookmarkStart w:id="406" w:name="OLE_LINK2511"/>
      <w:bookmarkStart w:id="407" w:name="OLE_LINK2512"/>
      <w:bookmarkStart w:id="408" w:name="OLE_LINK2513"/>
      <w:bookmarkStart w:id="409" w:name="OLE_LINK2514"/>
      <w:bookmarkStart w:id="410" w:name="OLE_LINK2515"/>
      <w:bookmarkStart w:id="411" w:name="OLE_LINK2516"/>
      <w:bookmarkStart w:id="412" w:name="OLE_LINK2517"/>
      <w:bookmarkStart w:id="413" w:name="OLE_LINK2518"/>
      <w:bookmarkStart w:id="414" w:name="OLE_LINK2519"/>
      <w:bookmarkStart w:id="415" w:name="OLE_LINK2520"/>
      <w:bookmarkStart w:id="416" w:name="OLE_LINK2521"/>
      <w:bookmarkStart w:id="417" w:name="OLE_LINK2522"/>
      <w:bookmarkStart w:id="418" w:name="OLE_LINK2523"/>
      <w:bookmarkStart w:id="419" w:name="OLE_LINK2524"/>
      <w:bookmarkStart w:id="420" w:name="OLE_LINK2051"/>
      <w:bookmarkStart w:id="421" w:name="OLE_LINK2109"/>
      <w:bookmarkStart w:id="422" w:name="OLE_LINK2165"/>
      <w:bookmarkStart w:id="423" w:name="OLE_LINK2385"/>
      <w:bookmarkStart w:id="424" w:name="OLE_LINK2593"/>
      <w:bookmarkStart w:id="425" w:name="OLE_LINK2332"/>
      <w:bookmarkStart w:id="426" w:name="OLE_LINK2448"/>
      <w:bookmarkStart w:id="427" w:name="OLE_LINK2525"/>
      <w:bookmarkStart w:id="428" w:name="OLE_LINK2506"/>
      <w:bookmarkStart w:id="429" w:name="OLE_LINK2507"/>
      <w:bookmarkStart w:id="430" w:name="OLE_LINK2291"/>
      <w:bookmarkStart w:id="431" w:name="OLE_LINK2294"/>
      <w:bookmarkStart w:id="432" w:name="OLE_LINK2298"/>
      <w:bookmarkStart w:id="433" w:name="OLE_LINK2300"/>
      <w:bookmarkStart w:id="434" w:name="OLE_LINK2301"/>
      <w:bookmarkStart w:id="435" w:name="OLE_LINK2546"/>
      <w:bookmarkStart w:id="436" w:name="OLE_LINK2756"/>
      <w:bookmarkStart w:id="437" w:name="OLE_LINK2757"/>
      <w:bookmarkStart w:id="438" w:name="OLE_LINK2736"/>
      <w:bookmarkStart w:id="439" w:name="OLE_LINK2923"/>
      <w:bookmarkStart w:id="440" w:name="OLE_LINK2974"/>
      <w:bookmarkStart w:id="441" w:name="OLE_LINK3125"/>
      <w:bookmarkStart w:id="442" w:name="OLE_LINK3218"/>
      <w:bookmarkStart w:id="443" w:name="OLE_LINK2575"/>
      <w:bookmarkStart w:id="444" w:name="OLE_LINK2687"/>
      <w:bookmarkStart w:id="445" w:name="OLE_LINK2688"/>
      <w:bookmarkStart w:id="446" w:name="OLE_LINK2700"/>
      <w:bookmarkStart w:id="447" w:name="OLE_LINK2576"/>
      <w:bookmarkStart w:id="448" w:name="OLE_LINK2674"/>
      <w:bookmarkStart w:id="449" w:name="OLE_LINK2738"/>
      <w:bookmarkStart w:id="450" w:name="OLE_LINK2983"/>
      <w:bookmarkStart w:id="451" w:name="OLE_LINK76"/>
      <w:bookmarkStart w:id="452" w:name="OLE_LINK115"/>
      <w:bookmarkStart w:id="453" w:name="OLE_LINK155"/>
      <w:r w:rsidRPr="00C56046">
        <w:rPr>
          <w:rFonts w:ascii="Book Antiqua" w:hAnsi="Book Antiqua" w:cs="Tahoma"/>
          <w:b/>
          <w:color w:val="000000"/>
        </w:rPr>
        <w:t>P-Reviewer</w:t>
      </w:r>
      <w:r>
        <w:rPr>
          <w:rFonts w:ascii="Book Antiqua" w:hAnsi="Book Antiqua" w:cs="Tahoma"/>
          <w:b/>
          <w:color w:val="000000"/>
        </w:rPr>
        <w:t>s:</w:t>
      </w:r>
      <w:r w:rsidRPr="00C56046">
        <w:rPr>
          <w:rFonts w:ascii="Book Antiqua" w:hAnsi="Book Antiqua" w:cs="Tahoma"/>
          <w:b/>
          <w:color w:val="000000"/>
        </w:rPr>
        <w:t xml:space="preserve"> </w:t>
      </w:r>
      <w:r w:rsidRPr="00F12847">
        <w:rPr>
          <w:rFonts w:ascii="Book Antiqua" w:hAnsi="Book Antiqua" w:cs="Tahoma"/>
          <w:color w:val="000000"/>
        </w:rPr>
        <w:t>Chen JL, Huang ZH, Stanojevic GZ</w:t>
      </w:r>
      <w:r>
        <w:rPr>
          <w:rFonts w:ascii="Book Antiqua" w:hAnsi="Book Antiqua" w:cs="Tahoma"/>
          <w:b/>
          <w:color w:val="000000"/>
          <w:lang w:eastAsia="zh-CN"/>
        </w:rPr>
        <w:t xml:space="preserve">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w:t>
      </w:r>
    </w:p>
    <w:p w:rsidR="00977DCA" w:rsidRPr="00C56046" w:rsidRDefault="00977DCA" w:rsidP="00724FAA">
      <w:pPr>
        <w:tabs>
          <w:tab w:val="left" w:pos="180"/>
          <w:tab w:val="left" w:pos="360"/>
        </w:tabs>
        <w:adjustRightInd w:val="0"/>
        <w:snapToGrid w:val="0"/>
        <w:spacing w:line="360" w:lineRule="auto"/>
        <w:jc w:val="right"/>
        <w:rPr>
          <w:rFonts w:ascii="Book Antiqua" w:hAnsi="Book Antiqua" w:cs="Tahoma"/>
          <w:b/>
          <w:color w:val="000000"/>
        </w:rPr>
      </w:pPr>
      <w:r w:rsidRPr="00C56046">
        <w:rPr>
          <w:rFonts w:ascii="Book Antiqua" w:hAnsi="Book Antiqua" w:cs="Tahoma"/>
          <w:b/>
          <w:color w:val="000000"/>
        </w:rPr>
        <w:t>L-Editor</w:t>
      </w:r>
      <w:r>
        <w:rPr>
          <w:rFonts w:ascii="Book Antiqua" w:hAnsi="Book Antiqua" w:cs="Tahoma"/>
          <w:b/>
          <w:color w:val="000000"/>
        </w:rPr>
        <w:t>:</w:t>
      </w:r>
      <w:r w:rsidRPr="00C56046">
        <w:rPr>
          <w:rFonts w:ascii="Book Antiqua" w:hAnsi="Book Antiqua" w:cs="Tahoma"/>
          <w:b/>
          <w:color w:val="000000"/>
        </w:rPr>
        <w:t xml:space="preserve">    E-Edito</w:t>
      </w:r>
      <w:bookmarkEnd w:id="315"/>
      <w:bookmarkEnd w:id="316"/>
      <w:r w:rsidRPr="00C56046">
        <w:rPr>
          <w:rFonts w:ascii="Book Antiqua" w:hAnsi="Book Antiqua" w:cs="Tahoma"/>
          <w:b/>
          <w:color w:val="000000"/>
        </w:rPr>
        <w:t>r</w:t>
      </w:r>
      <w:r>
        <w:rPr>
          <w:rFonts w:ascii="Book Antiqua" w:hAnsi="Book Antiqua" w:cs="Tahoma"/>
          <w:b/>
          <w:color w:val="000000"/>
        </w:rPr>
        <w:t>:</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rsidR="00977DCA" w:rsidRPr="00724FAA" w:rsidRDefault="00977DCA" w:rsidP="00617AC8">
      <w:pPr>
        <w:tabs>
          <w:tab w:val="left" w:pos="0"/>
        </w:tabs>
        <w:snapToGrid w:val="0"/>
        <w:spacing w:line="360" w:lineRule="auto"/>
        <w:ind w:right="-1" w:firstLineChars="50" w:firstLine="120"/>
        <w:jc w:val="both"/>
        <w:rPr>
          <w:rFonts w:ascii="Book Antiqua" w:hAnsi="Book Antiqua"/>
          <w:color w:val="000000"/>
          <w:lang w:eastAsia="zh-CN"/>
        </w:rPr>
      </w:pPr>
    </w:p>
    <w:p w:rsidR="00977DCA" w:rsidRPr="00724FAA" w:rsidRDefault="00977DCA" w:rsidP="00617AC8">
      <w:pPr>
        <w:tabs>
          <w:tab w:val="left" w:pos="8789"/>
        </w:tabs>
        <w:snapToGrid w:val="0"/>
        <w:spacing w:line="360" w:lineRule="auto"/>
        <w:ind w:right="-1"/>
        <w:jc w:val="both"/>
        <w:rPr>
          <w:rFonts w:ascii="Book Antiqua" w:hAnsi="Book Antiqua"/>
          <w:color w:val="000000"/>
        </w:rPr>
      </w:pPr>
      <w:r w:rsidRPr="00724FAA">
        <w:rPr>
          <w:rFonts w:ascii="Book Antiqua" w:hAnsi="Book Antiqua"/>
          <w:color w:val="000000"/>
        </w:rPr>
        <w:lastRenderedPageBreak/>
        <w:tab/>
      </w:r>
    </w:p>
    <w:p w:rsidR="00977DCA" w:rsidRPr="00724FAA" w:rsidRDefault="00387461" w:rsidP="00617AC8">
      <w:pPr>
        <w:tabs>
          <w:tab w:val="left" w:pos="8789"/>
        </w:tabs>
        <w:snapToGrid w:val="0"/>
        <w:spacing w:line="360" w:lineRule="auto"/>
        <w:ind w:right="-1"/>
        <w:jc w:val="both"/>
        <w:rPr>
          <w:rFonts w:ascii="Book Antiqua" w:hAnsi="Book Antiqua"/>
          <w:b/>
          <w:color w:val="000000"/>
          <w:lang w:val="en-GB"/>
        </w:rPr>
      </w:pPr>
      <w:r>
        <w:rPr>
          <w:rFonts w:ascii="Book Antiqua" w:hAnsi="Book Antiqua"/>
          <w:b/>
          <w:noProof/>
          <w:color w:val="000000"/>
          <w:lang w:eastAsia="zh-CN"/>
        </w:rPr>
        <w:drawing>
          <wp:inline distT="0" distB="0" distL="0" distR="0">
            <wp:extent cx="3228340" cy="231394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340" cy="2313940"/>
                    </a:xfrm>
                    <a:prstGeom prst="rect">
                      <a:avLst/>
                    </a:prstGeom>
                    <a:noFill/>
                    <a:ln>
                      <a:noFill/>
                    </a:ln>
                  </pic:spPr>
                </pic:pic>
              </a:graphicData>
            </a:graphic>
          </wp:inline>
        </w:drawing>
      </w:r>
    </w:p>
    <w:p w:rsidR="00977DCA" w:rsidRPr="00724FAA" w:rsidRDefault="00977DCA" w:rsidP="00617AC8">
      <w:pPr>
        <w:widowControl w:val="0"/>
        <w:tabs>
          <w:tab w:val="left" w:pos="8789"/>
        </w:tabs>
        <w:autoSpaceDE w:val="0"/>
        <w:autoSpaceDN w:val="0"/>
        <w:adjustRightInd w:val="0"/>
        <w:snapToGrid w:val="0"/>
        <w:spacing w:line="360" w:lineRule="auto"/>
        <w:ind w:right="-1"/>
        <w:jc w:val="both"/>
        <w:rPr>
          <w:rFonts w:ascii="Book Antiqua" w:hAnsi="Book Antiqua"/>
          <w:b/>
          <w:color w:val="000000"/>
          <w:lang w:eastAsia="zh-CN"/>
        </w:rPr>
      </w:pPr>
    </w:p>
    <w:p w:rsidR="00977DCA" w:rsidRPr="00724FAA" w:rsidRDefault="00977DCA" w:rsidP="00CD344C">
      <w:pPr>
        <w:widowControl w:val="0"/>
        <w:tabs>
          <w:tab w:val="left" w:pos="8789"/>
        </w:tabs>
        <w:autoSpaceDE w:val="0"/>
        <w:autoSpaceDN w:val="0"/>
        <w:adjustRightInd w:val="0"/>
        <w:snapToGrid w:val="0"/>
        <w:spacing w:line="360" w:lineRule="auto"/>
        <w:ind w:right="-1"/>
        <w:jc w:val="both"/>
        <w:rPr>
          <w:rFonts w:ascii="Book Antiqua" w:hAnsi="Book Antiqua"/>
          <w:color w:val="000000"/>
          <w:lang w:eastAsia="zh-CN"/>
        </w:rPr>
      </w:pPr>
      <w:r w:rsidRPr="00724FAA">
        <w:rPr>
          <w:rFonts w:ascii="Book Antiqua" w:hAnsi="Book Antiqua"/>
          <w:b/>
          <w:color w:val="000000"/>
        </w:rPr>
        <w:t xml:space="preserve">Figure 1 The close </w:t>
      </w:r>
      <w:r w:rsidRPr="00724FAA">
        <w:rPr>
          <w:rFonts w:ascii="Book Antiqua" w:hAnsi="Book Antiqua" w:cs="Arial"/>
          <w:b/>
          <w:color w:val="000000"/>
        </w:rPr>
        <w:t>relationship between mast cells and angiogenesis-mediated tumor progression.</w:t>
      </w:r>
      <w:r w:rsidRPr="00724FAA">
        <w:rPr>
          <w:rFonts w:ascii="Book Antiqua" w:hAnsi="Book Antiqua"/>
          <w:color w:val="000000"/>
        </w:rPr>
        <w:t xml:space="preserve"> FGF-2: Fibroblast growth factor-2; VEGF: Vascular endothelial growth factor; PDGF-β: Platelet-derived growth factor-β; EGF: Epidermal growth factor; IL: Interleukin; GM-CSF: Granulocyte/macrophage colony stimulating factor; TNF-α: Tumor necrosis factor-α; ECM: Extracellular matrix; MMP: Matrix metalloproteinase.</w:t>
      </w:r>
    </w:p>
    <w:p w:rsidR="00977DCA" w:rsidRPr="00724FAA" w:rsidRDefault="00977DCA" w:rsidP="00E36442">
      <w:pPr>
        <w:widowControl w:val="0"/>
        <w:tabs>
          <w:tab w:val="left" w:pos="8789"/>
        </w:tabs>
        <w:autoSpaceDE w:val="0"/>
        <w:autoSpaceDN w:val="0"/>
        <w:adjustRightInd w:val="0"/>
        <w:snapToGrid w:val="0"/>
        <w:spacing w:line="360" w:lineRule="auto"/>
        <w:ind w:right="-1"/>
        <w:jc w:val="both"/>
        <w:rPr>
          <w:rFonts w:ascii="Book Antiqua" w:hAnsi="Book Antiqua" w:cs="Times"/>
          <w:color w:val="000000"/>
        </w:rPr>
      </w:pPr>
    </w:p>
    <w:p w:rsidR="00977DCA" w:rsidRPr="00724FAA" w:rsidRDefault="00387461" w:rsidP="00E36442">
      <w:pPr>
        <w:tabs>
          <w:tab w:val="left" w:pos="8789"/>
        </w:tabs>
        <w:snapToGrid w:val="0"/>
        <w:spacing w:line="360" w:lineRule="auto"/>
        <w:ind w:right="-1"/>
        <w:jc w:val="both"/>
        <w:rPr>
          <w:rFonts w:ascii="Book Antiqua" w:hAnsi="Book Antiqua" w:cs="Arial"/>
          <w:color w:val="000000"/>
          <w:lang w:val="en-GB"/>
        </w:rPr>
      </w:pPr>
      <w:r>
        <w:rPr>
          <w:rFonts w:ascii="Book Antiqua" w:hAnsi="Book Antiqua" w:cs="Arial"/>
          <w:noProof/>
          <w:color w:val="000000"/>
          <w:lang w:eastAsia="zh-CN"/>
        </w:rPr>
        <w:drawing>
          <wp:inline distT="0" distB="0" distL="0" distR="0">
            <wp:extent cx="3546475" cy="2830830"/>
            <wp:effectExtent l="0" t="0" r="0" b="762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6475" cy="2830830"/>
                    </a:xfrm>
                    <a:prstGeom prst="rect">
                      <a:avLst/>
                    </a:prstGeom>
                    <a:noFill/>
                    <a:ln>
                      <a:noFill/>
                    </a:ln>
                  </pic:spPr>
                </pic:pic>
              </a:graphicData>
            </a:graphic>
          </wp:inline>
        </w:drawing>
      </w:r>
    </w:p>
    <w:p w:rsidR="00977DCA" w:rsidRPr="00724FAA" w:rsidRDefault="00977DCA" w:rsidP="00E36442">
      <w:pPr>
        <w:tabs>
          <w:tab w:val="left" w:pos="8364"/>
          <w:tab w:val="left" w:pos="8789"/>
        </w:tabs>
        <w:snapToGrid w:val="0"/>
        <w:spacing w:line="360" w:lineRule="auto"/>
        <w:ind w:right="-1"/>
        <w:jc w:val="both"/>
        <w:rPr>
          <w:rFonts w:ascii="Book Antiqua" w:hAnsi="Book Antiqua" w:cs="Arial"/>
          <w:color w:val="000000"/>
          <w:lang w:val="en-GB"/>
        </w:rPr>
      </w:pPr>
      <w:r w:rsidRPr="00724FAA">
        <w:rPr>
          <w:rFonts w:ascii="Book Antiqua" w:hAnsi="Book Antiqua" w:cs="Arial"/>
          <w:b/>
          <w:color w:val="000000"/>
        </w:rPr>
        <w:t>Figure 2 In both intestinal and endothelial cells, the tryptase/</w:t>
      </w:r>
      <w:r w:rsidRPr="00724FAA">
        <w:rPr>
          <w:rFonts w:ascii="Book Antiqua" w:hAnsi="Book Antiqua" w:cs="Arial"/>
          <w:b/>
          <w:color w:val="000000"/>
          <w:lang w:val="en-GB"/>
        </w:rPr>
        <w:t>proteinase-activated receptor-2</w:t>
      </w:r>
      <w:r w:rsidRPr="00724FAA">
        <w:rPr>
          <w:rFonts w:ascii="Book Antiqua" w:hAnsi="Book Antiqua" w:cs="Arial"/>
          <w:b/>
          <w:color w:val="000000"/>
        </w:rPr>
        <w:t xml:space="preserve"> and </w:t>
      </w:r>
      <w:r w:rsidRPr="00724FAA">
        <w:rPr>
          <w:rFonts w:ascii="Book Antiqua" w:hAnsi="Book Antiqua" w:cs="Arial"/>
          <w:b/>
          <w:color w:val="000000"/>
          <w:lang w:val="en-GB"/>
        </w:rPr>
        <w:t>vascular endothelial growth factor</w:t>
      </w:r>
      <w:r w:rsidRPr="00724FAA">
        <w:rPr>
          <w:rFonts w:ascii="Book Antiqua" w:hAnsi="Book Antiqua" w:cs="Arial"/>
          <w:b/>
          <w:color w:val="000000"/>
          <w:lang w:val="en-GB" w:eastAsia="zh-CN"/>
        </w:rPr>
        <w:t>/</w:t>
      </w:r>
      <w:r w:rsidRPr="00724FAA">
        <w:rPr>
          <w:rFonts w:ascii="Book Antiqua" w:hAnsi="Book Antiqua" w:cs="Arial"/>
          <w:b/>
          <w:color w:val="000000"/>
          <w:lang w:val="en-GB"/>
        </w:rPr>
        <w:t>vascular endothelial growth factor recepto</w:t>
      </w:r>
      <w:r w:rsidRPr="00724FAA">
        <w:rPr>
          <w:rFonts w:ascii="Book Antiqua" w:hAnsi="Book Antiqua" w:cs="Arial"/>
          <w:b/>
          <w:color w:val="000000"/>
          <w:lang w:eastAsia="zh-CN"/>
        </w:rPr>
        <w:t>r</w:t>
      </w:r>
      <w:r w:rsidRPr="00724FAA">
        <w:rPr>
          <w:rFonts w:ascii="Book Antiqua" w:hAnsi="Book Antiqua" w:cs="Arial"/>
          <w:b/>
          <w:color w:val="000000"/>
        </w:rPr>
        <w:t xml:space="preserve"> axes, induced by mast cells, lead to tumor angiogenesis </w:t>
      </w:r>
      <w:r w:rsidRPr="00724FAA">
        <w:rPr>
          <w:rFonts w:ascii="Book Antiqua" w:hAnsi="Book Antiqua" w:cs="Arial"/>
          <w:b/>
          <w:color w:val="000000"/>
        </w:rPr>
        <w:lastRenderedPageBreak/>
        <w:t xml:space="preserve">and intestinal cell growth. </w:t>
      </w:r>
      <w:r w:rsidRPr="00724FAA">
        <w:rPr>
          <w:rFonts w:ascii="Book Antiqua" w:hAnsi="Book Antiqua" w:cs="Arial"/>
          <w:color w:val="000000"/>
        </w:rPr>
        <w:t>Note that targeting mast cells with molecular agents (c-KitR tyrosine kinase and tryptase inhibitors) could prevent angiogenesis-mediated colorectal cancer progression.</w:t>
      </w:r>
      <w:r w:rsidRPr="00724FAA">
        <w:rPr>
          <w:rFonts w:ascii="Book Antiqua" w:hAnsi="Book Antiqua" w:cs="Arial"/>
          <w:b/>
          <w:color w:val="000000"/>
        </w:rPr>
        <w:t xml:space="preserve"> </w:t>
      </w:r>
      <w:r w:rsidRPr="00724FAA">
        <w:rPr>
          <w:rFonts w:ascii="Book Antiqua" w:hAnsi="Book Antiqua" w:cs="Arial"/>
          <w:color w:val="000000"/>
          <w:lang w:val="en-GB"/>
        </w:rPr>
        <w:t>c-KitR: c-Kit receptor; PAR-2: Proteinase-activated receptor-2; VEGFR: Vascular endothelial growth factor receptor; SCF: Stem cell factor: VEGF: Vascular endothelial growth factor; NHERF-1: Na+/H+ exchanger regulatory factor-1;</w:t>
      </w:r>
      <w:r w:rsidRPr="00724FAA">
        <w:rPr>
          <w:rFonts w:ascii="Book Antiqua" w:hAnsi="Book Antiqua" w:cs="Arial"/>
          <w:color w:val="000000"/>
          <w:lang w:val="en-GB" w:eastAsia="zh-CN"/>
        </w:rPr>
        <w:t xml:space="preserve"> </w:t>
      </w:r>
      <w:r w:rsidRPr="00724FAA">
        <w:rPr>
          <w:rFonts w:ascii="Book Antiqua" w:hAnsi="Book Antiqua" w:cs="Arial"/>
          <w:color w:val="000000"/>
          <w:lang w:val="en-GB"/>
        </w:rPr>
        <w:t>MEKK-1: Mitogen-activated protein kinase/</w:t>
      </w:r>
      <w:r w:rsidRPr="00724FAA">
        <w:rPr>
          <w:rFonts w:ascii="Book Antiqua" w:hAnsi="Book Antiqua" w:cs="Arial"/>
          <w:color w:val="000000"/>
          <w:lang w:val="en-GB" w:eastAsia="zh-CN"/>
        </w:rPr>
        <w:t xml:space="preserve"> </w:t>
      </w:r>
      <w:r w:rsidRPr="00724FAA">
        <w:rPr>
          <w:rFonts w:ascii="Book Antiqua" w:hAnsi="Book Antiqua" w:cs="Arial"/>
          <w:color w:val="000000"/>
          <w:lang w:val="en-GB"/>
        </w:rPr>
        <w:t>extracellular signal–related kinase-1; MEKK-4: Mitogen-activated protein kinase/</w:t>
      </w:r>
      <w:r w:rsidRPr="00724FAA">
        <w:rPr>
          <w:rFonts w:ascii="Book Antiqua" w:hAnsi="Book Antiqua" w:cs="Arial"/>
          <w:color w:val="000000"/>
          <w:lang w:val="en-GB" w:eastAsia="zh-CN"/>
        </w:rPr>
        <w:t xml:space="preserve"> </w:t>
      </w:r>
      <w:r w:rsidRPr="00724FAA">
        <w:rPr>
          <w:rFonts w:ascii="Book Antiqua" w:hAnsi="Book Antiqua" w:cs="Arial"/>
          <w:color w:val="000000"/>
          <w:lang w:val="en-GB"/>
        </w:rPr>
        <w:t>extracellular signal–related kinase-4;</w:t>
      </w:r>
      <w:r w:rsidRPr="00724FAA">
        <w:rPr>
          <w:rFonts w:ascii="Book Antiqua" w:hAnsi="Book Antiqua" w:cs="Arial"/>
          <w:color w:val="000000"/>
          <w:lang w:val="en-GB" w:eastAsia="zh-CN"/>
        </w:rPr>
        <w:t xml:space="preserve"> </w:t>
      </w:r>
      <w:r w:rsidRPr="00724FAA">
        <w:rPr>
          <w:rFonts w:ascii="Book Antiqua" w:hAnsi="Book Antiqua" w:cs="Arial"/>
          <w:color w:val="000000"/>
          <w:lang w:val="en-GB"/>
        </w:rPr>
        <w:t>JNK: c-Jun N-terminal kinase;</w:t>
      </w:r>
      <w:r w:rsidRPr="00724FAA">
        <w:rPr>
          <w:rFonts w:ascii="Book Antiqua" w:hAnsi="Book Antiqua" w:cs="Arial"/>
          <w:color w:val="000000"/>
          <w:lang w:val="en-GB" w:eastAsia="zh-CN"/>
        </w:rPr>
        <w:t xml:space="preserve"> </w:t>
      </w:r>
      <w:r w:rsidRPr="00724FAA">
        <w:rPr>
          <w:rFonts w:ascii="Book Antiqua" w:hAnsi="Book Antiqua" w:cs="Arial"/>
          <w:color w:val="000000"/>
          <w:lang w:val="en-GB"/>
        </w:rPr>
        <w:t>c-Jun: Jun proto-oncogene; SAPK:</w:t>
      </w:r>
      <w:r w:rsidRPr="00724FAA">
        <w:rPr>
          <w:rFonts w:ascii="Book Antiqua" w:hAnsi="Book Antiqua" w:cs="Arial"/>
          <w:color w:val="000000"/>
          <w:lang w:val="en-GB" w:eastAsia="zh-CN"/>
        </w:rPr>
        <w:t xml:space="preserve"> </w:t>
      </w:r>
      <w:r w:rsidRPr="00724FAA">
        <w:rPr>
          <w:rFonts w:ascii="Book Antiqua" w:hAnsi="Book Antiqua" w:cs="Arial"/>
          <w:color w:val="000000"/>
          <w:lang w:val="en-GB"/>
        </w:rPr>
        <w:t>Mitogen-activated protein kinase-9; GEF: Rho/rac guanine nucleotide exchange factor; Rho:</w:t>
      </w:r>
      <w:r w:rsidRPr="00724FAA">
        <w:rPr>
          <w:rFonts w:ascii="Book Antiqua" w:hAnsi="Book Antiqua" w:cs="Arial"/>
          <w:color w:val="000000"/>
          <w:lang w:val="en-GB" w:eastAsia="zh-CN"/>
        </w:rPr>
        <w:t xml:space="preserve"> </w:t>
      </w:r>
      <w:r w:rsidRPr="00724FAA">
        <w:rPr>
          <w:rFonts w:ascii="Book Antiqua" w:hAnsi="Book Antiqua" w:cs="Arial"/>
          <w:color w:val="000000"/>
          <w:lang w:val="en-GB"/>
        </w:rPr>
        <w:t>Rhodopsin transcription termination factor; SOS: Son of sevenless protein; Grb2: Growth factor receptor-bound protein 2; Shc: Shc transforming protein kinase; Ras: Ras protein kinase; Raf: Raf protein kinase; Mitogen-activated protein kinase/extracellular signal–related kinase-1/2; Erk:</w:t>
      </w:r>
      <w:r w:rsidRPr="00724FAA">
        <w:rPr>
          <w:rFonts w:ascii="Book Antiqua" w:hAnsi="Book Antiqua" w:cs="Arial"/>
          <w:color w:val="000000"/>
          <w:lang w:val="en-GB" w:eastAsia="zh-CN"/>
        </w:rPr>
        <w:t xml:space="preserve"> </w:t>
      </w:r>
      <w:r w:rsidRPr="00724FAA">
        <w:rPr>
          <w:rFonts w:ascii="Book Antiqua" w:hAnsi="Book Antiqua" w:cs="Arial"/>
          <w:color w:val="000000"/>
          <w:lang w:val="en-GB"/>
        </w:rPr>
        <w:t>Elk-related tyrosine kinase; DAG: Diacylglycerol; IP-3: Inositol triphosphate; PK-C: Protein kinase-C; COX-2: Cyclooxygenase-2; PGE2: Prostaglandin E2; PGES-1: Prostaglandin E synthase-1; PK-A: Protein kinase-A.</w:t>
      </w:r>
    </w:p>
    <w:p w:rsidR="00977DCA" w:rsidRPr="00724FAA" w:rsidRDefault="00977DCA" w:rsidP="00F11539">
      <w:pPr>
        <w:tabs>
          <w:tab w:val="left" w:pos="-142"/>
          <w:tab w:val="left" w:pos="8789"/>
        </w:tabs>
        <w:snapToGrid w:val="0"/>
        <w:spacing w:line="360" w:lineRule="auto"/>
        <w:ind w:right="-1"/>
        <w:jc w:val="both"/>
        <w:rPr>
          <w:rFonts w:ascii="Book Antiqua" w:hAnsi="Book Antiqua" w:cs="Arial"/>
          <w:b/>
          <w:color w:val="000000"/>
          <w:lang w:val="en-GB"/>
        </w:rPr>
      </w:pPr>
    </w:p>
    <w:p w:rsidR="00977DCA" w:rsidRPr="00724FAA" w:rsidRDefault="00977DCA">
      <w:pPr>
        <w:rPr>
          <w:rFonts w:ascii="Book Antiqua" w:hAnsi="Book Antiqua" w:cs="Arial"/>
          <w:b/>
          <w:color w:val="000000"/>
          <w:lang w:val="en-GB"/>
        </w:rPr>
      </w:pPr>
      <w:r w:rsidRPr="00724FAA">
        <w:rPr>
          <w:rFonts w:ascii="Book Antiqua" w:hAnsi="Book Antiqua" w:cs="Arial"/>
          <w:b/>
          <w:color w:val="000000"/>
          <w:lang w:val="en-GB"/>
        </w:rPr>
        <w:br w:type="page"/>
      </w:r>
    </w:p>
    <w:p w:rsidR="00977DCA" w:rsidRPr="00724FAA" w:rsidRDefault="00977DCA" w:rsidP="00E2260C">
      <w:pPr>
        <w:tabs>
          <w:tab w:val="left" w:pos="-142"/>
          <w:tab w:val="left" w:pos="8789"/>
        </w:tabs>
        <w:snapToGrid w:val="0"/>
        <w:spacing w:line="360" w:lineRule="auto"/>
        <w:ind w:right="-1"/>
        <w:jc w:val="both"/>
        <w:rPr>
          <w:rFonts w:ascii="Book Antiqua" w:hAnsi="Book Antiqua" w:cs="Arial"/>
          <w:b/>
          <w:color w:val="000000"/>
          <w:lang w:val="en-GB"/>
        </w:rPr>
        <w:sectPr w:rsidR="00977DCA" w:rsidRPr="00724FAA" w:rsidSect="00315C57">
          <w:footerReference w:type="even" r:id="rId10"/>
          <w:footerReference w:type="default" r:id="rId11"/>
          <w:pgSz w:w="11900" w:h="16840"/>
          <w:pgMar w:top="1440" w:right="1694" w:bottom="1440" w:left="1418" w:header="720" w:footer="720" w:gutter="0"/>
          <w:cols w:space="708"/>
          <w:docGrid w:linePitch="312" w:charSpace="-6554"/>
        </w:sectPr>
      </w:pPr>
    </w:p>
    <w:p w:rsidR="00977DCA" w:rsidRPr="00724FAA" w:rsidRDefault="00977DCA" w:rsidP="00E2260C">
      <w:pPr>
        <w:tabs>
          <w:tab w:val="left" w:pos="-142"/>
          <w:tab w:val="left" w:pos="8789"/>
        </w:tabs>
        <w:snapToGrid w:val="0"/>
        <w:spacing w:line="360" w:lineRule="auto"/>
        <w:ind w:right="-1"/>
        <w:jc w:val="both"/>
        <w:rPr>
          <w:rFonts w:ascii="Book Antiqua" w:hAnsi="Book Antiqua" w:cs="Arial"/>
          <w:b/>
          <w:color w:val="000000"/>
          <w:lang w:val="en-GB" w:eastAsia="zh-CN"/>
        </w:rPr>
      </w:pPr>
      <w:r w:rsidRPr="00724FAA">
        <w:rPr>
          <w:rFonts w:ascii="Book Antiqua" w:hAnsi="Book Antiqua" w:cs="Arial"/>
          <w:b/>
          <w:color w:val="000000"/>
          <w:lang w:val="en-GB"/>
        </w:rPr>
        <w:lastRenderedPageBreak/>
        <w:t xml:space="preserve">Table 1 Principal studies correlating </w:t>
      </w:r>
      <w:r w:rsidRPr="00724FAA">
        <w:rPr>
          <w:rFonts w:ascii="Book Antiqua" w:hAnsi="Book Antiqua"/>
          <w:b/>
          <w:color w:val="000000"/>
        </w:rPr>
        <w:t>mast cell density</w:t>
      </w:r>
      <w:r w:rsidRPr="00724FAA">
        <w:rPr>
          <w:rFonts w:ascii="Book Antiqua" w:hAnsi="Book Antiqua" w:cs="Arial"/>
          <w:b/>
          <w:color w:val="000000"/>
          <w:lang w:val="en-GB"/>
        </w:rPr>
        <w:t xml:space="preserve"> with survival/stage in colorectal cancer patients </w:t>
      </w:r>
    </w:p>
    <w:tbl>
      <w:tblPr>
        <w:tblW w:w="0" w:type="auto"/>
        <w:tblInd w:w="-34" w:type="dxa"/>
        <w:tblBorders>
          <w:top w:val="single" w:sz="4" w:space="0" w:color="auto"/>
          <w:bottom w:val="single" w:sz="4" w:space="0" w:color="auto"/>
        </w:tblBorders>
        <w:tblLook w:val="01E0" w:firstRow="1" w:lastRow="1" w:firstColumn="1" w:lastColumn="1" w:noHBand="0" w:noVBand="0"/>
      </w:tblPr>
      <w:tblGrid>
        <w:gridCol w:w="1749"/>
        <w:gridCol w:w="1909"/>
        <w:gridCol w:w="1918"/>
        <w:gridCol w:w="1343"/>
        <w:gridCol w:w="3723"/>
        <w:gridCol w:w="2567"/>
        <w:gridCol w:w="938"/>
      </w:tblGrid>
      <w:tr w:rsidR="00977DCA" w:rsidRPr="00036155" w:rsidTr="00E2260C">
        <w:trPr>
          <w:trHeight w:val="500"/>
        </w:trPr>
        <w:tc>
          <w:tcPr>
            <w:tcW w:w="0" w:type="auto"/>
            <w:tcBorders>
              <w:top w:val="single" w:sz="4" w:space="0" w:color="auto"/>
              <w:bottom w:val="single" w:sz="4" w:space="0" w:color="auto"/>
            </w:tcBorders>
            <w:vAlign w:val="center"/>
          </w:tcPr>
          <w:p w:rsidR="00977DCA" w:rsidRPr="00036155" w:rsidRDefault="00977DCA" w:rsidP="00354683">
            <w:pPr>
              <w:tabs>
                <w:tab w:val="left" w:pos="8789"/>
              </w:tabs>
              <w:snapToGrid w:val="0"/>
              <w:spacing w:line="360" w:lineRule="auto"/>
              <w:ind w:right="-1"/>
              <w:rPr>
                <w:rFonts w:ascii="Book Antiqua" w:hAnsi="Book Antiqua"/>
                <w:b/>
                <w:color w:val="000000"/>
              </w:rPr>
            </w:pPr>
            <w:r w:rsidRPr="00036155">
              <w:rPr>
                <w:rFonts w:ascii="Book Antiqua" w:hAnsi="Book Antiqua"/>
                <w:b/>
                <w:color w:val="000000"/>
              </w:rPr>
              <w:t>Author, year</w:t>
            </w:r>
          </w:p>
        </w:tc>
        <w:tc>
          <w:tcPr>
            <w:tcW w:w="0" w:type="auto"/>
            <w:tcBorders>
              <w:top w:val="single" w:sz="4" w:space="0" w:color="auto"/>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b/>
                <w:color w:val="000000"/>
              </w:rPr>
            </w:pPr>
            <w:r w:rsidRPr="00036155">
              <w:rPr>
                <w:rFonts w:ascii="Book Antiqua" w:hAnsi="Book Antiqua"/>
                <w:b/>
                <w:color w:val="000000"/>
              </w:rPr>
              <w:t>Disease stage/main stages</w:t>
            </w:r>
          </w:p>
        </w:tc>
        <w:tc>
          <w:tcPr>
            <w:tcW w:w="0" w:type="auto"/>
            <w:tcBorders>
              <w:top w:val="single" w:sz="4" w:space="0" w:color="auto"/>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b/>
                <w:color w:val="000000"/>
              </w:rPr>
            </w:pPr>
            <w:r w:rsidRPr="00036155">
              <w:rPr>
                <w:rFonts w:ascii="Book Antiqua" w:hAnsi="Book Antiqua"/>
                <w:b/>
                <w:color w:val="000000"/>
              </w:rPr>
              <w:t>Neoadjuvant therapy</w:t>
            </w:r>
          </w:p>
        </w:tc>
        <w:tc>
          <w:tcPr>
            <w:tcW w:w="0" w:type="auto"/>
            <w:tcBorders>
              <w:top w:val="single" w:sz="4" w:space="0" w:color="auto"/>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b/>
                <w:color w:val="000000"/>
              </w:rPr>
            </w:pPr>
            <w:r w:rsidRPr="00036155">
              <w:rPr>
                <w:rFonts w:ascii="Book Antiqua" w:hAnsi="Book Antiqua"/>
                <w:b/>
                <w:color w:val="000000"/>
              </w:rPr>
              <w:t>Patients (</w:t>
            </w:r>
            <w:r w:rsidRPr="00036155">
              <w:rPr>
                <w:rFonts w:ascii="Book Antiqua" w:hAnsi="Book Antiqua"/>
                <w:b/>
                <w:i/>
                <w:color w:val="000000"/>
              </w:rPr>
              <w:t>n</w:t>
            </w:r>
            <w:r w:rsidRPr="00036155">
              <w:rPr>
                <w:rFonts w:ascii="Book Antiqua" w:hAnsi="Book Antiqua"/>
                <w:b/>
                <w:color w:val="000000"/>
              </w:rPr>
              <w:t>)/site</w:t>
            </w:r>
          </w:p>
        </w:tc>
        <w:tc>
          <w:tcPr>
            <w:tcW w:w="0" w:type="auto"/>
            <w:tcBorders>
              <w:top w:val="single" w:sz="4" w:space="0" w:color="auto"/>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b/>
                <w:color w:val="000000"/>
              </w:rPr>
            </w:pPr>
            <w:r w:rsidRPr="00036155">
              <w:rPr>
                <w:rFonts w:ascii="Book Antiqua" w:hAnsi="Book Antiqua"/>
                <w:b/>
                <w:color w:val="000000"/>
              </w:rPr>
              <w:t>Methods of MCs identification</w:t>
            </w:r>
          </w:p>
        </w:tc>
        <w:tc>
          <w:tcPr>
            <w:tcW w:w="0" w:type="auto"/>
            <w:tcBorders>
              <w:top w:val="single" w:sz="4" w:space="0" w:color="auto"/>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b/>
                <w:color w:val="000000"/>
              </w:rPr>
            </w:pPr>
            <w:r w:rsidRPr="00036155">
              <w:rPr>
                <w:rFonts w:ascii="Book Antiqua" w:hAnsi="Book Antiqua"/>
                <w:b/>
                <w:color w:val="000000"/>
              </w:rPr>
              <w:t>Correlation with overall survival/stage</w:t>
            </w:r>
          </w:p>
        </w:tc>
        <w:tc>
          <w:tcPr>
            <w:tcW w:w="0" w:type="auto"/>
            <w:tcBorders>
              <w:top w:val="single" w:sz="4" w:space="0" w:color="auto"/>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b/>
                <w:color w:val="000000"/>
              </w:rPr>
            </w:pPr>
            <w:r w:rsidRPr="00036155">
              <w:rPr>
                <w:rFonts w:ascii="Book Antiqua" w:hAnsi="Book Antiqua"/>
                <w:b/>
                <w:i/>
                <w:color w:val="000000"/>
              </w:rPr>
              <w:t>P</w:t>
            </w:r>
            <w:r w:rsidRPr="00036155">
              <w:rPr>
                <w:rFonts w:ascii="Book Antiqua" w:hAnsi="Book Antiqua"/>
                <w:b/>
                <w:i/>
                <w:color w:val="000000"/>
                <w:lang w:eastAsia="zh-CN"/>
              </w:rPr>
              <w:t xml:space="preserve"> </w:t>
            </w:r>
            <w:r w:rsidRPr="00036155">
              <w:rPr>
                <w:rFonts w:ascii="Book Antiqua" w:hAnsi="Book Antiqua"/>
                <w:b/>
                <w:color w:val="000000"/>
              </w:rPr>
              <w:t>value</w:t>
            </w:r>
          </w:p>
        </w:tc>
      </w:tr>
      <w:tr w:rsidR="00977DCA" w:rsidRPr="00036155" w:rsidTr="00E2260C">
        <w:trPr>
          <w:trHeight w:val="720"/>
        </w:trPr>
        <w:tc>
          <w:tcPr>
            <w:tcW w:w="0" w:type="auto"/>
            <w:tcBorders>
              <w:top w:val="single" w:sz="4" w:space="0" w:color="auto"/>
            </w:tcBorders>
            <w:vAlign w:val="center"/>
          </w:tcPr>
          <w:p w:rsidR="00977DCA" w:rsidRPr="00036155" w:rsidRDefault="00977DCA" w:rsidP="00354683">
            <w:pPr>
              <w:tabs>
                <w:tab w:val="left" w:pos="8789"/>
              </w:tabs>
              <w:snapToGrid w:val="0"/>
              <w:spacing w:line="360" w:lineRule="auto"/>
              <w:ind w:right="-1"/>
              <w:rPr>
                <w:rFonts w:ascii="Book Antiqua" w:hAnsi="Book Antiqua"/>
                <w:color w:val="000000"/>
              </w:rPr>
            </w:pPr>
            <w:r w:rsidRPr="00036155">
              <w:rPr>
                <w:rFonts w:ascii="Book Antiqua" w:hAnsi="Book Antiqua"/>
                <w:color w:val="000000"/>
              </w:rPr>
              <w:t>Xia</w:t>
            </w:r>
            <w:r w:rsidRPr="00036155">
              <w:rPr>
                <w:rFonts w:ascii="Book Antiqua" w:hAnsi="Book Antiqua"/>
                <w:color w:val="000000"/>
                <w:lang w:eastAsia="zh-CN"/>
              </w:rPr>
              <w:t xml:space="preserve"> </w:t>
            </w:r>
            <w:r w:rsidRPr="00036155">
              <w:rPr>
                <w:rFonts w:ascii="Book Antiqua" w:hAnsi="Book Antiqua"/>
                <w:i/>
                <w:color w:val="000000"/>
                <w:lang w:eastAsia="zh-CN"/>
              </w:rPr>
              <w:t>et al</w:t>
            </w:r>
            <w:r w:rsidRPr="00036155">
              <w:rPr>
                <w:rFonts w:ascii="Book Antiqua" w:hAnsi="Book Antiqua"/>
                <w:color w:val="000000"/>
                <w:vertAlign w:val="superscript"/>
              </w:rPr>
              <w:t>[83]</w:t>
            </w:r>
            <w:r w:rsidRPr="00036155">
              <w:rPr>
                <w:rFonts w:ascii="Book Antiqua" w:hAnsi="Book Antiqua"/>
                <w:color w:val="000000"/>
              </w:rPr>
              <w:t>, 2011</w:t>
            </w:r>
          </w:p>
        </w:tc>
        <w:tc>
          <w:tcPr>
            <w:tcW w:w="0" w:type="auto"/>
            <w:tcBorders>
              <w:top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All TNM stages</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(mainly II-III)</w:t>
            </w:r>
          </w:p>
        </w:tc>
        <w:tc>
          <w:tcPr>
            <w:tcW w:w="0" w:type="auto"/>
            <w:tcBorders>
              <w:top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s="Times"/>
                <w:color w:val="000000"/>
                <w:lang w:val="it-IT"/>
              </w:rPr>
              <w:t>No</w:t>
            </w:r>
          </w:p>
        </w:tc>
        <w:tc>
          <w:tcPr>
            <w:tcW w:w="0" w:type="auto"/>
            <w:tcBorders>
              <w:top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155</w:t>
            </w:r>
          </w:p>
          <w:p w:rsidR="00977DCA" w:rsidRPr="00036155" w:rsidRDefault="00977DCA" w:rsidP="00E2260C">
            <w:pPr>
              <w:tabs>
                <w:tab w:val="left" w:pos="8789"/>
              </w:tabs>
              <w:snapToGrid w:val="0"/>
              <w:spacing w:line="360" w:lineRule="auto"/>
              <w:ind w:right="-1"/>
              <w:jc w:val="center"/>
              <w:rPr>
                <w:rFonts w:ascii="Book Antiqua" w:hAnsi="Book Antiqua" w:cs="Calibri"/>
                <w:i/>
                <w:color w:val="000000"/>
              </w:rPr>
            </w:pPr>
            <w:r w:rsidRPr="00036155">
              <w:rPr>
                <w:rFonts w:ascii="Book Antiqua" w:hAnsi="Book Antiqua"/>
                <w:color w:val="000000"/>
              </w:rPr>
              <w:t>CC</w:t>
            </w:r>
          </w:p>
        </w:tc>
        <w:tc>
          <w:tcPr>
            <w:tcW w:w="0" w:type="auto"/>
            <w:tcBorders>
              <w:top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s="Calibri"/>
                <w:color w:val="000000"/>
              </w:rPr>
              <w:t>Immunohistochemistry</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s="Calibri"/>
                <w:color w:val="000000"/>
              </w:rPr>
              <w:t>primay anti-tryptase and anti-chymase abs</w:t>
            </w:r>
          </w:p>
        </w:tc>
        <w:tc>
          <w:tcPr>
            <w:tcW w:w="0" w:type="auto"/>
            <w:tcBorders>
              <w:top w:val="single" w:sz="4" w:space="0" w:color="auto"/>
            </w:tcBorders>
            <w:vAlign w:val="center"/>
          </w:tcPr>
          <w:p w:rsidR="00977DCA" w:rsidRPr="00036155" w:rsidRDefault="00977DCA" w:rsidP="00E2260C">
            <w:pPr>
              <w:widowControl w:val="0"/>
              <w:tabs>
                <w:tab w:val="left" w:pos="8789"/>
              </w:tabs>
              <w:autoSpaceDE w:val="0"/>
              <w:autoSpaceDN w:val="0"/>
              <w:adjustRightInd w:val="0"/>
              <w:snapToGrid w:val="0"/>
              <w:spacing w:line="360" w:lineRule="auto"/>
              <w:ind w:right="-1"/>
              <w:jc w:val="center"/>
              <w:rPr>
                <w:rFonts w:ascii="Book Antiqua" w:hAnsi="Book Antiqua" w:cs="Times"/>
                <w:color w:val="000000"/>
              </w:rPr>
            </w:pPr>
            <w:r w:rsidRPr="00036155">
              <w:rPr>
                <w:rFonts w:ascii="Book Antiqua" w:hAnsi="Book Antiqua" w:cs="Times"/>
                <w:color w:val="000000"/>
              </w:rPr>
              <w:t>No with OS</w:t>
            </w:r>
          </w:p>
        </w:tc>
        <w:tc>
          <w:tcPr>
            <w:tcW w:w="0" w:type="auto"/>
            <w:tcBorders>
              <w:top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NS</w:t>
            </w:r>
          </w:p>
        </w:tc>
      </w:tr>
      <w:tr w:rsidR="00977DCA" w:rsidRPr="00036155" w:rsidTr="00E2260C">
        <w:trPr>
          <w:trHeight w:val="500"/>
        </w:trPr>
        <w:tc>
          <w:tcPr>
            <w:tcW w:w="0" w:type="auto"/>
            <w:vAlign w:val="center"/>
          </w:tcPr>
          <w:p w:rsidR="00977DCA" w:rsidRPr="00036155" w:rsidRDefault="00977DCA" w:rsidP="00354683">
            <w:pPr>
              <w:tabs>
                <w:tab w:val="left" w:pos="8789"/>
              </w:tabs>
              <w:snapToGrid w:val="0"/>
              <w:spacing w:line="360" w:lineRule="auto"/>
              <w:ind w:right="-1"/>
              <w:rPr>
                <w:rFonts w:ascii="Book Antiqua" w:hAnsi="Book Antiqua"/>
                <w:color w:val="000000"/>
              </w:rPr>
            </w:pPr>
            <w:r w:rsidRPr="00036155">
              <w:rPr>
                <w:rFonts w:ascii="Book Antiqua" w:hAnsi="Book Antiqua"/>
                <w:color w:val="000000"/>
              </w:rPr>
              <w:t>Xia</w:t>
            </w:r>
            <w:r w:rsidRPr="00036155">
              <w:rPr>
                <w:rFonts w:ascii="Book Antiqua" w:hAnsi="Book Antiqua"/>
                <w:i/>
                <w:color w:val="000000"/>
              </w:rPr>
              <w:t xml:space="preserve"> et al</w:t>
            </w:r>
            <w:r w:rsidRPr="00036155">
              <w:rPr>
                <w:rFonts w:ascii="Book Antiqua" w:hAnsi="Book Antiqua"/>
                <w:color w:val="000000"/>
                <w:vertAlign w:val="superscript"/>
              </w:rPr>
              <w:t>[84]</w:t>
            </w:r>
            <w:r w:rsidRPr="00036155">
              <w:rPr>
                <w:rFonts w:ascii="Book Antiqua" w:hAnsi="Book Antiqua"/>
                <w:color w:val="000000"/>
              </w:rPr>
              <w:t>, 2011</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Stage IIIB</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s="Calibri"/>
                <w:color w:val="000000"/>
              </w:rPr>
              <w:t>No</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eastAsia="MS Mincho" w:hAnsi="Book Antiqua"/>
                <w:color w:val="000000"/>
                <w:lang w:eastAsia="ja-JP"/>
              </w:rPr>
            </w:pPr>
            <w:r w:rsidRPr="00036155">
              <w:rPr>
                <w:rFonts w:ascii="Book Antiqua" w:eastAsia="MS Mincho" w:hAnsi="Book Antiqua"/>
                <w:color w:val="000000"/>
                <w:lang w:eastAsia="ja-JP"/>
              </w:rPr>
              <w:t>93</w:t>
            </w:r>
          </w:p>
          <w:p w:rsidR="00977DCA" w:rsidRPr="00036155" w:rsidRDefault="00977DCA" w:rsidP="00E2260C">
            <w:pPr>
              <w:tabs>
                <w:tab w:val="left" w:pos="8789"/>
              </w:tabs>
              <w:snapToGrid w:val="0"/>
              <w:spacing w:line="360" w:lineRule="auto"/>
              <w:ind w:right="-1"/>
              <w:jc w:val="center"/>
              <w:rPr>
                <w:rFonts w:ascii="Book Antiqua" w:hAnsi="Book Antiqua" w:cs="Calibri"/>
                <w:i/>
                <w:color w:val="000000"/>
              </w:rPr>
            </w:pPr>
            <w:r w:rsidRPr="00036155">
              <w:rPr>
                <w:rFonts w:ascii="Book Antiqua" w:eastAsia="MS Mincho" w:hAnsi="Book Antiqua"/>
                <w:color w:val="000000"/>
                <w:lang w:eastAsia="ja-JP"/>
              </w:rPr>
              <w:t>CC</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s="Calibri"/>
                <w:color w:val="000000"/>
              </w:rPr>
              <w:t>Immunohistochemistry</w:t>
            </w:r>
          </w:p>
          <w:p w:rsidR="00977DCA" w:rsidRPr="00036155" w:rsidRDefault="00977DCA" w:rsidP="00E2260C">
            <w:pPr>
              <w:tabs>
                <w:tab w:val="left" w:pos="8789"/>
              </w:tabs>
              <w:snapToGrid w:val="0"/>
              <w:spacing w:line="360" w:lineRule="auto"/>
              <w:ind w:right="-1"/>
              <w:jc w:val="center"/>
              <w:rPr>
                <w:rFonts w:ascii="Book Antiqua" w:eastAsia="MS Mincho" w:hAnsi="Book Antiqua"/>
                <w:color w:val="000000"/>
                <w:lang w:eastAsia="ja-JP"/>
              </w:rPr>
            </w:pPr>
            <w:r w:rsidRPr="00036155">
              <w:rPr>
                <w:rFonts w:ascii="Book Antiqua" w:hAnsi="Book Antiqua" w:cs="Calibri"/>
                <w:color w:val="000000"/>
              </w:rPr>
              <w:t>primay anti-tryptase ab</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No with OS</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NS</w:t>
            </w:r>
          </w:p>
        </w:tc>
      </w:tr>
      <w:tr w:rsidR="00977DCA" w:rsidRPr="00036155" w:rsidTr="00E2260C">
        <w:trPr>
          <w:trHeight w:val="500"/>
        </w:trPr>
        <w:tc>
          <w:tcPr>
            <w:tcW w:w="0" w:type="auto"/>
            <w:vAlign w:val="center"/>
          </w:tcPr>
          <w:p w:rsidR="00977DCA" w:rsidRPr="00036155" w:rsidRDefault="00977DCA" w:rsidP="00354683">
            <w:pPr>
              <w:tabs>
                <w:tab w:val="left" w:pos="8789"/>
              </w:tabs>
              <w:snapToGrid w:val="0"/>
              <w:spacing w:line="360" w:lineRule="auto"/>
              <w:ind w:right="-1"/>
              <w:rPr>
                <w:rFonts w:ascii="Book Antiqua" w:hAnsi="Book Antiqua"/>
                <w:color w:val="000000"/>
              </w:rPr>
            </w:pPr>
            <w:r w:rsidRPr="00036155">
              <w:rPr>
                <w:rFonts w:ascii="Book Antiqua" w:hAnsi="Book Antiqua"/>
                <w:color w:val="000000"/>
              </w:rPr>
              <w:t>Nielsen</w:t>
            </w:r>
            <w:r w:rsidRPr="00036155">
              <w:rPr>
                <w:rFonts w:ascii="Book Antiqua" w:hAnsi="Book Antiqua"/>
                <w:i/>
                <w:color w:val="000000"/>
              </w:rPr>
              <w:t xml:space="preserve"> et al</w:t>
            </w:r>
            <w:r w:rsidRPr="00036155">
              <w:rPr>
                <w:rFonts w:ascii="Book Antiqua" w:hAnsi="Book Antiqua"/>
                <w:color w:val="000000"/>
                <w:vertAlign w:val="superscript"/>
              </w:rPr>
              <w:t>[85]</w:t>
            </w:r>
            <w:r w:rsidRPr="00036155">
              <w:rPr>
                <w:rFonts w:ascii="Book Antiqua" w:hAnsi="Book Antiqua"/>
                <w:color w:val="000000"/>
              </w:rPr>
              <w:t>, 1999</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All Dukes’ stage</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(mainly B-C)</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olor w:val="000000"/>
              </w:rPr>
              <w:t>No</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584</w:t>
            </w:r>
          </w:p>
          <w:p w:rsidR="00977DCA" w:rsidRPr="00036155" w:rsidRDefault="00977DCA" w:rsidP="00E2260C">
            <w:pPr>
              <w:tabs>
                <w:tab w:val="left" w:pos="8789"/>
              </w:tabs>
              <w:snapToGrid w:val="0"/>
              <w:spacing w:line="360" w:lineRule="auto"/>
              <w:ind w:right="-1"/>
              <w:jc w:val="center"/>
              <w:rPr>
                <w:rFonts w:ascii="Book Antiqua" w:hAnsi="Book Antiqua" w:cs="Calibri"/>
                <w:i/>
                <w:color w:val="000000"/>
              </w:rPr>
            </w:pPr>
            <w:r w:rsidRPr="00036155">
              <w:rPr>
                <w:rFonts w:ascii="Book Antiqua" w:hAnsi="Book Antiqua"/>
                <w:color w:val="000000"/>
              </w:rPr>
              <w:t>CRC</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s="Calibri"/>
                <w:color w:val="000000"/>
              </w:rPr>
              <w:t>Immunohistochemistry</w:t>
            </w:r>
          </w:p>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s="Calibri"/>
                <w:color w:val="000000"/>
              </w:rPr>
              <w:t>primay anti-tryptase ab</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Yes, high MCD with high OS</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0.02</w:t>
            </w:r>
          </w:p>
        </w:tc>
      </w:tr>
      <w:tr w:rsidR="00977DCA" w:rsidRPr="00036155" w:rsidTr="00E2260C">
        <w:trPr>
          <w:trHeight w:val="500"/>
        </w:trPr>
        <w:tc>
          <w:tcPr>
            <w:tcW w:w="0" w:type="auto"/>
            <w:vAlign w:val="center"/>
          </w:tcPr>
          <w:p w:rsidR="00977DCA" w:rsidRPr="00036155" w:rsidRDefault="00977DCA" w:rsidP="00354683">
            <w:pPr>
              <w:tabs>
                <w:tab w:val="left" w:pos="8789"/>
              </w:tabs>
              <w:snapToGrid w:val="0"/>
              <w:spacing w:line="360" w:lineRule="auto"/>
              <w:ind w:right="-1"/>
              <w:rPr>
                <w:rFonts w:ascii="Book Antiqua" w:hAnsi="Book Antiqua"/>
                <w:color w:val="000000"/>
              </w:rPr>
            </w:pPr>
            <w:r w:rsidRPr="00036155">
              <w:rPr>
                <w:rFonts w:ascii="Book Antiqua" w:hAnsi="Book Antiqua"/>
                <w:color w:val="000000"/>
              </w:rPr>
              <w:t>Tan</w:t>
            </w:r>
            <w:r w:rsidRPr="00036155">
              <w:rPr>
                <w:rFonts w:ascii="Book Antiqua" w:hAnsi="Book Antiqua"/>
                <w:i/>
                <w:color w:val="000000"/>
              </w:rPr>
              <w:t xml:space="preserve"> et al</w:t>
            </w:r>
            <w:r w:rsidRPr="00036155">
              <w:rPr>
                <w:rFonts w:ascii="Book Antiqua" w:hAnsi="Book Antiqua"/>
                <w:color w:val="000000"/>
                <w:vertAlign w:val="superscript"/>
              </w:rPr>
              <w:t>[86]</w:t>
            </w:r>
            <w:r w:rsidRPr="00036155">
              <w:rPr>
                <w:rFonts w:ascii="Book Antiqua" w:hAnsi="Book Antiqua"/>
                <w:color w:val="000000"/>
              </w:rPr>
              <w:t>, 2005</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All TNM stages</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lang w:eastAsia="zh-CN"/>
              </w:rPr>
            </w:pPr>
            <w:r w:rsidRPr="00036155">
              <w:rPr>
                <w:rFonts w:ascii="Book Antiqua" w:hAnsi="Book Antiqua"/>
                <w:color w:val="000000"/>
              </w:rPr>
              <w:t>NR</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60</w:t>
            </w:r>
          </w:p>
          <w:p w:rsidR="00977DCA" w:rsidRPr="00036155" w:rsidRDefault="00977DCA" w:rsidP="00E2260C">
            <w:pPr>
              <w:tabs>
                <w:tab w:val="left" w:pos="8789"/>
              </w:tabs>
              <w:snapToGrid w:val="0"/>
              <w:spacing w:line="360" w:lineRule="auto"/>
              <w:ind w:right="-1"/>
              <w:jc w:val="center"/>
              <w:rPr>
                <w:rFonts w:ascii="Book Antiqua" w:hAnsi="Book Antiqua"/>
                <w:i/>
                <w:color w:val="000000"/>
              </w:rPr>
            </w:pPr>
            <w:r w:rsidRPr="00036155">
              <w:rPr>
                <w:rFonts w:ascii="Book Antiqua" w:hAnsi="Book Antiqua"/>
                <w:color w:val="000000"/>
              </w:rPr>
              <w:t>CRC</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s="Calibri"/>
                <w:color w:val="000000"/>
              </w:rPr>
              <w:t>Immunohistochemistry</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s="Calibri"/>
                <w:color w:val="000000"/>
              </w:rPr>
              <w:t>primay anti-tryptase and anti-chymase abs</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Yes, high MCD with high OS</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 xml:space="preserve"> &lt; 0.01</w:t>
            </w:r>
          </w:p>
        </w:tc>
      </w:tr>
      <w:tr w:rsidR="00977DCA" w:rsidRPr="00036155" w:rsidTr="00E2260C">
        <w:trPr>
          <w:trHeight w:val="500"/>
        </w:trPr>
        <w:tc>
          <w:tcPr>
            <w:tcW w:w="0" w:type="auto"/>
            <w:vAlign w:val="center"/>
          </w:tcPr>
          <w:p w:rsidR="00977DCA" w:rsidRPr="00036155" w:rsidRDefault="00977DCA" w:rsidP="00354683">
            <w:pPr>
              <w:tabs>
                <w:tab w:val="left" w:pos="8789"/>
              </w:tabs>
              <w:snapToGrid w:val="0"/>
              <w:spacing w:line="360" w:lineRule="auto"/>
              <w:ind w:right="-1"/>
              <w:rPr>
                <w:rFonts w:ascii="Book Antiqua" w:hAnsi="Book Antiqua"/>
                <w:color w:val="000000"/>
              </w:rPr>
            </w:pPr>
            <w:r w:rsidRPr="00036155">
              <w:rPr>
                <w:rFonts w:ascii="Book Antiqua" w:hAnsi="Book Antiqua"/>
                <w:color w:val="000000"/>
              </w:rPr>
              <w:t>Fisher</w:t>
            </w:r>
            <w:r w:rsidRPr="00036155">
              <w:rPr>
                <w:rFonts w:ascii="Book Antiqua" w:hAnsi="Book Antiqua"/>
                <w:i/>
                <w:color w:val="000000"/>
              </w:rPr>
              <w:t xml:space="preserve"> et al</w:t>
            </w:r>
            <w:r w:rsidRPr="00036155">
              <w:rPr>
                <w:rFonts w:ascii="Book Antiqua" w:hAnsi="Book Antiqua"/>
                <w:color w:val="000000"/>
                <w:vertAlign w:val="superscript"/>
              </w:rPr>
              <w:t>[88]</w:t>
            </w:r>
            <w:r w:rsidRPr="00036155">
              <w:rPr>
                <w:rFonts w:ascii="Book Antiqua" w:hAnsi="Book Antiqua"/>
                <w:color w:val="000000"/>
              </w:rPr>
              <w:t>, 1989</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All Dukes’ stage</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(mainly B-C)</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No</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331</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RC</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Giemsa method</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Yes, high MCD with low OS</w:t>
            </w:r>
          </w:p>
        </w:tc>
        <w:tc>
          <w:tcPr>
            <w:tcW w:w="0" w:type="auto"/>
            <w:vAlign w:val="center"/>
          </w:tcPr>
          <w:p w:rsidR="00977DCA" w:rsidRPr="00036155" w:rsidRDefault="00977DCA" w:rsidP="00D310F6">
            <w:pPr>
              <w:tabs>
                <w:tab w:val="left" w:pos="8789"/>
              </w:tabs>
              <w:snapToGrid w:val="0"/>
              <w:spacing w:line="360" w:lineRule="auto"/>
              <w:ind w:right="-1"/>
              <w:jc w:val="center"/>
              <w:rPr>
                <w:rFonts w:ascii="Book Antiqua" w:hAnsi="Book Antiqua"/>
                <w:color w:val="000000"/>
                <w:lang w:eastAsia="zh-CN"/>
              </w:rPr>
            </w:pPr>
            <w:r w:rsidRPr="00036155">
              <w:rPr>
                <w:rFonts w:ascii="Book Antiqua" w:hAnsi="Book Antiqua"/>
                <w:color w:val="000000"/>
              </w:rPr>
              <w:t>N</w:t>
            </w:r>
            <w:r w:rsidRPr="00036155">
              <w:rPr>
                <w:rFonts w:ascii="Book Antiqua" w:hAnsi="Book Antiqua"/>
                <w:color w:val="000000"/>
                <w:lang w:eastAsia="zh-CN"/>
              </w:rPr>
              <w:t>E</w:t>
            </w:r>
          </w:p>
        </w:tc>
      </w:tr>
      <w:tr w:rsidR="00977DCA" w:rsidRPr="00036155" w:rsidTr="00E2260C">
        <w:trPr>
          <w:trHeight w:val="500"/>
        </w:trPr>
        <w:tc>
          <w:tcPr>
            <w:tcW w:w="0" w:type="auto"/>
            <w:vAlign w:val="center"/>
          </w:tcPr>
          <w:p w:rsidR="00977DCA" w:rsidRPr="00036155" w:rsidRDefault="00977DCA" w:rsidP="00354683">
            <w:pPr>
              <w:tabs>
                <w:tab w:val="left" w:pos="8789"/>
              </w:tabs>
              <w:snapToGrid w:val="0"/>
              <w:spacing w:line="360" w:lineRule="auto"/>
              <w:ind w:right="-1"/>
              <w:rPr>
                <w:rFonts w:ascii="Book Antiqua" w:hAnsi="Book Antiqua"/>
                <w:color w:val="000000"/>
              </w:rPr>
            </w:pPr>
            <w:r w:rsidRPr="00036155">
              <w:rPr>
                <w:rFonts w:ascii="Book Antiqua" w:hAnsi="Book Antiqua"/>
                <w:color w:val="000000"/>
              </w:rPr>
              <w:t>Yodavudh</w:t>
            </w:r>
            <w:r w:rsidRPr="00036155">
              <w:rPr>
                <w:rFonts w:ascii="Book Antiqua" w:hAnsi="Book Antiqua"/>
                <w:i/>
                <w:color w:val="000000"/>
              </w:rPr>
              <w:t xml:space="preserve"> et al</w:t>
            </w:r>
            <w:r w:rsidRPr="00036155">
              <w:rPr>
                <w:rFonts w:ascii="Book Antiqua" w:hAnsi="Book Antiqua"/>
                <w:color w:val="000000"/>
                <w:vertAlign w:val="superscript"/>
              </w:rPr>
              <w:t>[89]</w:t>
            </w:r>
            <w:r w:rsidRPr="00036155">
              <w:rPr>
                <w:rFonts w:ascii="Book Antiqua" w:hAnsi="Book Antiqua"/>
                <w:color w:val="000000"/>
              </w:rPr>
              <w:t>, 2008</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All TNM stages</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(mainly II-III)</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No</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130</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CRC</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s="Calibri"/>
                <w:color w:val="000000"/>
              </w:rPr>
              <w:t>Immunohistochemistry</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s="Calibri"/>
                <w:color w:val="000000"/>
              </w:rPr>
              <w:t>primay anti-tryptase ab</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Yes, high MCD with low OS</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&lt; 0.0001</w:t>
            </w:r>
          </w:p>
        </w:tc>
      </w:tr>
      <w:tr w:rsidR="00977DCA" w:rsidRPr="00036155" w:rsidTr="00E2260C">
        <w:trPr>
          <w:trHeight w:val="500"/>
        </w:trPr>
        <w:tc>
          <w:tcPr>
            <w:tcW w:w="0" w:type="auto"/>
            <w:vAlign w:val="center"/>
          </w:tcPr>
          <w:p w:rsidR="00977DCA" w:rsidRPr="00036155" w:rsidRDefault="00977DCA" w:rsidP="00354683">
            <w:pPr>
              <w:tabs>
                <w:tab w:val="left" w:pos="8789"/>
              </w:tabs>
              <w:snapToGrid w:val="0"/>
              <w:spacing w:line="360" w:lineRule="auto"/>
              <w:ind w:right="-1"/>
              <w:rPr>
                <w:rFonts w:ascii="Book Antiqua" w:hAnsi="Book Antiqua"/>
                <w:color w:val="000000"/>
              </w:rPr>
            </w:pPr>
            <w:r w:rsidRPr="00036155">
              <w:rPr>
                <w:rFonts w:ascii="Book Antiqua" w:hAnsi="Book Antiqua"/>
                <w:color w:val="000000"/>
              </w:rPr>
              <w:t>Elezoglu</w:t>
            </w:r>
            <w:r w:rsidRPr="00036155">
              <w:rPr>
                <w:rFonts w:ascii="Book Antiqua" w:hAnsi="Book Antiqua"/>
                <w:i/>
                <w:color w:val="000000"/>
              </w:rPr>
              <w:t xml:space="preserve"> et al</w:t>
            </w:r>
            <w:r w:rsidRPr="00036155">
              <w:rPr>
                <w:rFonts w:ascii="Book Antiqua" w:hAnsi="Book Antiqua"/>
                <w:color w:val="000000"/>
                <w:vertAlign w:val="superscript"/>
              </w:rPr>
              <w:t>[87]</w:t>
            </w:r>
            <w:r w:rsidRPr="00036155">
              <w:rPr>
                <w:rFonts w:ascii="Book Antiqua" w:hAnsi="Book Antiqua"/>
                <w:color w:val="000000"/>
              </w:rPr>
              <w:t>, 2012</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All TNM stages</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(mainly II-III)</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lang w:eastAsia="zh-CN"/>
              </w:rPr>
            </w:pPr>
            <w:r w:rsidRPr="00036155">
              <w:rPr>
                <w:rFonts w:ascii="Book Antiqua" w:hAnsi="Book Antiqua"/>
                <w:color w:val="000000"/>
              </w:rPr>
              <w:t>NR</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204</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CRC</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olor w:val="000000"/>
              </w:rPr>
              <w:t>Toluidine blue histochemistry</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Yes, high MCD with high OS</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0.035</w:t>
            </w:r>
          </w:p>
        </w:tc>
      </w:tr>
      <w:tr w:rsidR="00977DCA" w:rsidRPr="00036155" w:rsidTr="00E2260C">
        <w:trPr>
          <w:trHeight w:val="500"/>
        </w:trPr>
        <w:tc>
          <w:tcPr>
            <w:tcW w:w="0" w:type="auto"/>
            <w:vAlign w:val="center"/>
          </w:tcPr>
          <w:p w:rsidR="00977DCA" w:rsidRPr="00036155" w:rsidRDefault="00977DCA" w:rsidP="00354683">
            <w:pPr>
              <w:tabs>
                <w:tab w:val="left" w:pos="8789"/>
              </w:tabs>
              <w:snapToGrid w:val="0"/>
              <w:spacing w:line="360" w:lineRule="auto"/>
              <w:ind w:right="-1"/>
              <w:rPr>
                <w:rFonts w:ascii="Book Antiqua" w:hAnsi="Book Antiqua"/>
                <w:color w:val="000000"/>
              </w:rPr>
            </w:pPr>
            <w:r w:rsidRPr="00036155">
              <w:rPr>
                <w:rFonts w:ascii="Book Antiqua" w:hAnsi="Book Antiqua"/>
                <w:color w:val="000000"/>
              </w:rPr>
              <w:t>Acikalin</w:t>
            </w:r>
            <w:r w:rsidRPr="00036155">
              <w:rPr>
                <w:rFonts w:ascii="Book Antiqua" w:hAnsi="Book Antiqua"/>
                <w:i/>
                <w:color w:val="000000"/>
              </w:rPr>
              <w:t xml:space="preserve"> et al</w:t>
            </w:r>
            <w:r w:rsidRPr="00036155">
              <w:rPr>
                <w:rFonts w:ascii="Book Antiqua" w:hAnsi="Book Antiqua"/>
                <w:color w:val="000000"/>
                <w:vertAlign w:val="superscript"/>
              </w:rPr>
              <w:t>[49]</w:t>
            </w:r>
            <w:r w:rsidRPr="00036155">
              <w:rPr>
                <w:rFonts w:ascii="Book Antiqua" w:hAnsi="Book Antiqua"/>
                <w:color w:val="000000"/>
              </w:rPr>
              <w:t>, 2005</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All TNM stages</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(mainly II-III)</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No</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60</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CRC</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olor w:val="000000"/>
              </w:rPr>
              <w:t>Giemsa method</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Yes, high MCD with low OS</w:t>
            </w:r>
          </w:p>
        </w:tc>
        <w:tc>
          <w:tcPr>
            <w:tcW w:w="0" w:type="auto"/>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0.0013</w:t>
            </w:r>
          </w:p>
        </w:tc>
      </w:tr>
      <w:tr w:rsidR="00977DCA" w:rsidRPr="00036155" w:rsidTr="00E2260C">
        <w:trPr>
          <w:trHeight w:val="500"/>
        </w:trPr>
        <w:tc>
          <w:tcPr>
            <w:tcW w:w="0" w:type="auto"/>
            <w:tcBorders>
              <w:bottom w:val="single" w:sz="4" w:space="0" w:color="auto"/>
            </w:tcBorders>
            <w:vAlign w:val="center"/>
          </w:tcPr>
          <w:p w:rsidR="00977DCA" w:rsidRPr="00036155" w:rsidRDefault="00977DCA" w:rsidP="00354683">
            <w:pPr>
              <w:tabs>
                <w:tab w:val="left" w:pos="8789"/>
              </w:tabs>
              <w:snapToGrid w:val="0"/>
              <w:spacing w:line="360" w:lineRule="auto"/>
              <w:ind w:right="-1"/>
              <w:rPr>
                <w:rFonts w:ascii="Book Antiqua" w:hAnsi="Book Antiqua"/>
                <w:color w:val="000000"/>
              </w:rPr>
            </w:pPr>
            <w:r w:rsidRPr="00036155">
              <w:rPr>
                <w:rFonts w:ascii="Book Antiqua" w:hAnsi="Book Antiqua"/>
                <w:color w:val="000000"/>
              </w:rPr>
              <w:t>Gulubova</w:t>
            </w:r>
            <w:r w:rsidRPr="00036155">
              <w:rPr>
                <w:rFonts w:ascii="Book Antiqua" w:hAnsi="Book Antiqua"/>
                <w:i/>
                <w:color w:val="000000"/>
              </w:rPr>
              <w:t xml:space="preserve"> et al</w:t>
            </w:r>
            <w:r w:rsidRPr="00036155">
              <w:rPr>
                <w:rFonts w:ascii="Book Antiqua" w:hAnsi="Book Antiqua"/>
                <w:color w:val="000000"/>
                <w:vertAlign w:val="superscript"/>
              </w:rPr>
              <w:t>[50]</w:t>
            </w:r>
            <w:r w:rsidRPr="00036155">
              <w:rPr>
                <w:rFonts w:ascii="Book Antiqua" w:hAnsi="Book Antiqua"/>
                <w:color w:val="000000"/>
              </w:rPr>
              <w:t>, 2009</w:t>
            </w:r>
          </w:p>
        </w:tc>
        <w:tc>
          <w:tcPr>
            <w:tcW w:w="0" w:type="auto"/>
            <w:tcBorders>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All TNM stages</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(mainly II)</w:t>
            </w:r>
          </w:p>
        </w:tc>
        <w:tc>
          <w:tcPr>
            <w:tcW w:w="0" w:type="auto"/>
            <w:tcBorders>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No</w:t>
            </w:r>
          </w:p>
        </w:tc>
        <w:tc>
          <w:tcPr>
            <w:tcW w:w="0" w:type="auto"/>
            <w:tcBorders>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106</w:t>
            </w:r>
          </w:p>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CRC</w:t>
            </w:r>
          </w:p>
        </w:tc>
        <w:tc>
          <w:tcPr>
            <w:tcW w:w="0" w:type="auto"/>
            <w:tcBorders>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s="Calibri"/>
                <w:color w:val="000000"/>
              </w:rPr>
              <w:t>Immunohistochemistry</w:t>
            </w:r>
          </w:p>
          <w:p w:rsidR="00977DCA" w:rsidRPr="00036155" w:rsidRDefault="00977DCA" w:rsidP="003E4E40">
            <w:pPr>
              <w:tabs>
                <w:tab w:val="left" w:pos="8789"/>
              </w:tabs>
              <w:snapToGrid w:val="0"/>
              <w:spacing w:line="360" w:lineRule="auto"/>
              <w:ind w:right="-1"/>
              <w:jc w:val="center"/>
              <w:rPr>
                <w:rFonts w:ascii="Book Antiqua" w:hAnsi="Book Antiqua" w:cs="Calibri"/>
                <w:color w:val="000000"/>
              </w:rPr>
            </w:pPr>
            <w:r w:rsidRPr="00036155">
              <w:rPr>
                <w:rFonts w:ascii="Book Antiqua" w:hAnsi="Book Antiqua" w:cs="Calibri"/>
                <w:color w:val="000000"/>
              </w:rPr>
              <w:t xml:space="preserve">primay anti-tryptase ab; </w:t>
            </w:r>
            <w:r w:rsidRPr="00036155">
              <w:rPr>
                <w:rFonts w:ascii="Book Antiqua" w:hAnsi="Book Antiqua"/>
                <w:color w:val="000000"/>
              </w:rPr>
              <w:t>Toluidine blue histochemistry</w:t>
            </w:r>
          </w:p>
        </w:tc>
        <w:tc>
          <w:tcPr>
            <w:tcW w:w="0" w:type="auto"/>
            <w:tcBorders>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Yes, high MCD with low OS</w:t>
            </w:r>
          </w:p>
        </w:tc>
        <w:tc>
          <w:tcPr>
            <w:tcW w:w="0" w:type="auto"/>
            <w:tcBorders>
              <w:bottom w:val="single" w:sz="4" w:space="0" w:color="auto"/>
            </w:tcBorders>
            <w:vAlign w:val="center"/>
          </w:tcPr>
          <w:p w:rsidR="00977DCA" w:rsidRPr="00036155" w:rsidRDefault="00977DCA" w:rsidP="00E2260C">
            <w:pPr>
              <w:tabs>
                <w:tab w:val="left" w:pos="8789"/>
              </w:tabs>
              <w:snapToGrid w:val="0"/>
              <w:spacing w:line="360" w:lineRule="auto"/>
              <w:ind w:right="-1"/>
              <w:jc w:val="center"/>
              <w:rPr>
                <w:rFonts w:ascii="Book Antiqua" w:hAnsi="Book Antiqua"/>
                <w:color w:val="000000"/>
              </w:rPr>
            </w:pPr>
            <w:r w:rsidRPr="00036155">
              <w:rPr>
                <w:rFonts w:ascii="Book Antiqua" w:hAnsi="Book Antiqua"/>
                <w:color w:val="000000"/>
              </w:rPr>
              <w:t>0.038</w:t>
            </w:r>
          </w:p>
        </w:tc>
      </w:tr>
    </w:tbl>
    <w:p w:rsidR="00977DCA" w:rsidRPr="00724FAA" w:rsidRDefault="00977DCA" w:rsidP="00F11539">
      <w:pPr>
        <w:tabs>
          <w:tab w:val="left" w:pos="8789"/>
        </w:tabs>
        <w:snapToGrid w:val="0"/>
        <w:spacing w:line="360" w:lineRule="auto"/>
        <w:ind w:right="-1"/>
        <w:jc w:val="both"/>
        <w:rPr>
          <w:rFonts w:ascii="Book Antiqua" w:hAnsi="Book Antiqua"/>
          <w:color w:val="000000"/>
        </w:rPr>
      </w:pPr>
      <w:r w:rsidRPr="00724FAA">
        <w:rPr>
          <w:rFonts w:ascii="Book Antiqua" w:hAnsi="Book Antiqua"/>
          <w:color w:val="000000"/>
        </w:rPr>
        <w:t xml:space="preserve">CC:  Colon cancer; </w:t>
      </w:r>
      <w:r w:rsidRPr="00724FAA">
        <w:rPr>
          <w:rFonts w:ascii="Book Antiqua" w:hAnsi="Book Antiqua" w:cs="Calibri"/>
          <w:color w:val="000000"/>
        </w:rPr>
        <w:t xml:space="preserve">ab/s:  Antibody/ies; </w:t>
      </w:r>
      <w:r w:rsidRPr="00724FAA">
        <w:rPr>
          <w:rFonts w:ascii="Book Antiqua" w:hAnsi="Book Antiqua"/>
          <w:color w:val="000000"/>
        </w:rPr>
        <w:t xml:space="preserve">OS:  Overall survival:  NS:  Not significant; CRC:  Colorectal cancer; MCD:  Mast cell density; NR:  Not reported; RC:  Rectal cancer; </w:t>
      </w:r>
      <w:r w:rsidRPr="00724FAA">
        <w:rPr>
          <w:rFonts w:ascii="Book Antiqua" w:hAnsi="Book Antiqua"/>
          <w:color w:val="000000"/>
          <w:lang w:eastAsia="zh-CN"/>
        </w:rPr>
        <w:t>NE</w:t>
      </w:r>
      <w:r w:rsidRPr="00724FAA">
        <w:rPr>
          <w:rFonts w:ascii="Book Antiqua" w:hAnsi="Book Antiqua"/>
          <w:color w:val="000000"/>
        </w:rPr>
        <w:t>:  Not evaluated.</w:t>
      </w:r>
    </w:p>
    <w:sectPr w:rsidR="00977DCA" w:rsidRPr="00724FAA" w:rsidSect="00E2260C">
      <w:pgSz w:w="17010" w:h="16840"/>
      <w:pgMar w:top="1440" w:right="1695" w:bottom="1440" w:left="1418" w:header="720" w:footer="720" w:gutter="0"/>
      <w:cols w:space="708"/>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E1" w:rsidRDefault="00BB3CE1" w:rsidP="00096067">
      <w:r>
        <w:separator/>
      </w:r>
    </w:p>
  </w:endnote>
  <w:endnote w:type="continuationSeparator" w:id="0">
    <w:p w:rsidR="00BB3CE1" w:rsidRDefault="00BB3CE1" w:rsidP="0009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SimSun"/>
    <w:panose1 w:val="02010600030101010101"/>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CA" w:rsidRDefault="00977DCA" w:rsidP="0009606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7DCA" w:rsidRDefault="00977DCA" w:rsidP="0009606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CA" w:rsidRDefault="00977DCA" w:rsidP="0009606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87461">
      <w:rPr>
        <w:rStyle w:val="a5"/>
        <w:noProof/>
      </w:rPr>
      <w:t>1</w:t>
    </w:r>
    <w:r>
      <w:rPr>
        <w:rStyle w:val="a5"/>
      </w:rPr>
      <w:fldChar w:fldCharType="end"/>
    </w:r>
  </w:p>
  <w:p w:rsidR="00977DCA" w:rsidRDefault="00977DCA" w:rsidP="0009606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E1" w:rsidRDefault="00BB3CE1" w:rsidP="00096067">
      <w:r>
        <w:separator/>
      </w:r>
    </w:p>
  </w:footnote>
  <w:footnote w:type="continuationSeparator" w:id="0">
    <w:p w:rsidR="00BB3CE1" w:rsidRDefault="00BB3CE1" w:rsidP="00096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4709F"/>
    <w:multiLevelType w:val="hybridMultilevel"/>
    <w:tmpl w:val="74A079EC"/>
    <w:lvl w:ilvl="0" w:tplc="DA2C89A4">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C1E4F0F"/>
    <w:multiLevelType w:val="multilevel"/>
    <w:tmpl w:val="AAFE7B6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A6"/>
    <w:rsid w:val="00004897"/>
    <w:rsid w:val="0000510E"/>
    <w:rsid w:val="00005723"/>
    <w:rsid w:val="00007277"/>
    <w:rsid w:val="0000798E"/>
    <w:rsid w:val="0001422B"/>
    <w:rsid w:val="00017714"/>
    <w:rsid w:val="00017964"/>
    <w:rsid w:val="00023299"/>
    <w:rsid w:val="00027602"/>
    <w:rsid w:val="000278BE"/>
    <w:rsid w:val="00031E9E"/>
    <w:rsid w:val="00033D21"/>
    <w:rsid w:val="00036155"/>
    <w:rsid w:val="00036A20"/>
    <w:rsid w:val="00036FC7"/>
    <w:rsid w:val="0003713E"/>
    <w:rsid w:val="000409C8"/>
    <w:rsid w:val="00041469"/>
    <w:rsid w:val="00050EDB"/>
    <w:rsid w:val="00054B5F"/>
    <w:rsid w:val="000554E2"/>
    <w:rsid w:val="00057ADD"/>
    <w:rsid w:val="00057DA1"/>
    <w:rsid w:val="00060539"/>
    <w:rsid w:val="00060945"/>
    <w:rsid w:val="00062B78"/>
    <w:rsid w:val="000651A5"/>
    <w:rsid w:val="00067FCA"/>
    <w:rsid w:val="0007060E"/>
    <w:rsid w:val="00071C50"/>
    <w:rsid w:val="00072E2F"/>
    <w:rsid w:val="00073092"/>
    <w:rsid w:val="00074978"/>
    <w:rsid w:val="00075AD8"/>
    <w:rsid w:val="000778DA"/>
    <w:rsid w:val="000819AA"/>
    <w:rsid w:val="000850A1"/>
    <w:rsid w:val="000869C7"/>
    <w:rsid w:val="0009468E"/>
    <w:rsid w:val="0009583E"/>
    <w:rsid w:val="00096067"/>
    <w:rsid w:val="000A04D9"/>
    <w:rsid w:val="000A1084"/>
    <w:rsid w:val="000A2C1E"/>
    <w:rsid w:val="000A741E"/>
    <w:rsid w:val="000C2D7C"/>
    <w:rsid w:val="000C5459"/>
    <w:rsid w:val="000C74B7"/>
    <w:rsid w:val="000C76B9"/>
    <w:rsid w:val="000D2412"/>
    <w:rsid w:val="000D2E03"/>
    <w:rsid w:val="000D44ED"/>
    <w:rsid w:val="000D54C6"/>
    <w:rsid w:val="000D7603"/>
    <w:rsid w:val="000E002E"/>
    <w:rsid w:val="000E1B3B"/>
    <w:rsid w:val="000E48FD"/>
    <w:rsid w:val="000E7616"/>
    <w:rsid w:val="000F1C4A"/>
    <w:rsid w:val="000F2CAF"/>
    <w:rsid w:val="000F34F0"/>
    <w:rsid w:val="000F3ACF"/>
    <w:rsid w:val="000F4CC7"/>
    <w:rsid w:val="00101214"/>
    <w:rsid w:val="001012EB"/>
    <w:rsid w:val="00102E69"/>
    <w:rsid w:val="00105503"/>
    <w:rsid w:val="001064C0"/>
    <w:rsid w:val="00106F81"/>
    <w:rsid w:val="00107A9C"/>
    <w:rsid w:val="00116ABE"/>
    <w:rsid w:val="00117A2B"/>
    <w:rsid w:val="00120E7B"/>
    <w:rsid w:val="00123303"/>
    <w:rsid w:val="0012385F"/>
    <w:rsid w:val="001305F5"/>
    <w:rsid w:val="00130E02"/>
    <w:rsid w:val="0013189A"/>
    <w:rsid w:val="0013296E"/>
    <w:rsid w:val="00136FC0"/>
    <w:rsid w:val="00137F16"/>
    <w:rsid w:val="00144039"/>
    <w:rsid w:val="00144591"/>
    <w:rsid w:val="001452C0"/>
    <w:rsid w:val="001458E0"/>
    <w:rsid w:val="00146F22"/>
    <w:rsid w:val="001477E4"/>
    <w:rsid w:val="0015009A"/>
    <w:rsid w:val="00150552"/>
    <w:rsid w:val="00150A05"/>
    <w:rsid w:val="001555C0"/>
    <w:rsid w:val="00157FE2"/>
    <w:rsid w:val="00160170"/>
    <w:rsid w:val="00161634"/>
    <w:rsid w:val="001640AE"/>
    <w:rsid w:val="00164403"/>
    <w:rsid w:val="001700A8"/>
    <w:rsid w:val="0017061D"/>
    <w:rsid w:val="00172C8E"/>
    <w:rsid w:val="0017501C"/>
    <w:rsid w:val="00181072"/>
    <w:rsid w:val="001814FE"/>
    <w:rsid w:val="0018694E"/>
    <w:rsid w:val="00190A43"/>
    <w:rsid w:val="0019369F"/>
    <w:rsid w:val="00193727"/>
    <w:rsid w:val="001954DF"/>
    <w:rsid w:val="00195840"/>
    <w:rsid w:val="00195981"/>
    <w:rsid w:val="001A1DD2"/>
    <w:rsid w:val="001A2DF6"/>
    <w:rsid w:val="001A459E"/>
    <w:rsid w:val="001A4B8B"/>
    <w:rsid w:val="001A6687"/>
    <w:rsid w:val="001B003E"/>
    <w:rsid w:val="001B1CA6"/>
    <w:rsid w:val="001B280B"/>
    <w:rsid w:val="001B47EF"/>
    <w:rsid w:val="001B5A0A"/>
    <w:rsid w:val="001B6D01"/>
    <w:rsid w:val="001C04E0"/>
    <w:rsid w:val="001C0934"/>
    <w:rsid w:val="001C09D7"/>
    <w:rsid w:val="001C351A"/>
    <w:rsid w:val="001C4A4C"/>
    <w:rsid w:val="001C5BF0"/>
    <w:rsid w:val="001C6A62"/>
    <w:rsid w:val="001D0597"/>
    <w:rsid w:val="001D146E"/>
    <w:rsid w:val="001D378C"/>
    <w:rsid w:val="001D5470"/>
    <w:rsid w:val="001E132B"/>
    <w:rsid w:val="001E54E9"/>
    <w:rsid w:val="001E70F3"/>
    <w:rsid w:val="001E7EAE"/>
    <w:rsid w:val="001F325F"/>
    <w:rsid w:val="001F45D1"/>
    <w:rsid w:val="001F5001"/>
    <w:rsid w:val="00200BB4"/>
    <w:rsid w:val="00204189"/>
    <w:rsid w:val="00204A09"/>
    <w:rsid w:val="00205B96"/>
    <w:rsid w:val="00207839"/>
    <w:rsid w:val="002115DB"/>
    <w:rsid w:val="002116FA"/>
    <w:rsid w:val="00213B91"/>
    <w:rsid w:val="002160D7"/>
    <w:rsid w:val="00221942"/>
    <w:rsid w:val="00222DBE"/>
    <w:rsid w:val="00223331"/>
    <w:rsid w:val="00227C37"/>
    <w:rsid w:val="00233849"/>
    <w:rsid w:val="002352D5"/>
    <w:rsid w:val="0023532A"/>
    <w:rsid w:val="002354EE"/>
    <w:rsid w:val="00240E1F"/>
    <w:rsid w:val="00244FEA"/>
    <w:rsid w:val="00245437"/>
    <w:rsid w:val="0024588C"/>
    <w:rsid w:val="00251E77"/>
    <w:rsid w:val="00253D10"/>
    <w:rsid w:val="00253EF1"/>
    <w:rsid w:val="002571CB"/>
    <w:rsid w:val="00257623"/>
    <w:rsid w:val="002650DD"/>
    <w:rsid w:val="002660A6"/>
    <w:rsid w:val="0026639E"/>
    <w:rsid w:val="002677F5"/>
    <w:rsid w:val="002714F3"/>
    <w:rsid w:val="002748D2"/>
    <w:rsid w:val="002750E9"/>
    <w:rsid w:val="002772F3"/>
    <w:rsid w:val="00277347"/>
    <w:rsid w:val="002804B4"/>
    <w:rsid w:val="00283A1E"/>
    <w:rsid w:val="00286686"/>
    <w:rsid w:val="00287308"/>
    <w:rsid w:val="00290BC4"/>
    <w:rsid w:val="00290D28"/>
    <w:rsid w:val="00291C6E"/>
    <w:rsid w:val="00294E36"/>
    <w:rsid w:val="002960F0"/>
    <w:rsid w:val="0029775A"/>
    <w:rsid w:val="002A1046"/>
    <w:rsid w:val="002A399B"/>
    <w:rsid w:val="002A3E2B"/>
    <w:rsid w:val="002A5284"/>
    <w:rsid w:val="002B0137"/>
    <w:rsid w:val="002B22E9"/>
    <w:rsid w:val="002B4577"/>
    <w:rsid w:val="002B4C3A"/>
    <w:rsid w:val="002B5FB7"/>
    <w:rsid w:val="002C068F"/>
    <w:rsid w:val="002C0CC3"/>
    <w:rsid w:val="002C35D8"/>
    <w:rsid w:val="002C4F96"/>
    <w:rsid w:val="002D1DBF"/>
    <w:rsid w:val="002D23B6"/>
    <w:rsid w:val="002D2F6E"/>
    <w:rsid w:val="002D3D93"/>
    <w:rsid w:val="002E47C1"/>
    <w:rsid w:val="002E7FE1"/>
    <w:rsid w:val="002F14C0"/>
    <w:rsid w:val="002F1A7E"/>
    <w:rsid w:val="002F21AF"/>
    <w:rsid w:val="002F4902"/>
    <w:rsid w:val="002F5E06"/>
    <w:rsid w:val="002F64D9"/>
    <w:rsid w:val="00303892"/>
    <w:rsid w:val="00307832"/>
    <w:rsid w:val="0031145C"/>
    <w:rsid w:val="00311770"/>
    <w:rsid w:val="00313C9F"/>
    <w:rsid w:val="00315736"/>
    <w:rsid w:val="00315C57"/>
    <w:rsid w:val="003238D8"/>
    <w:rsid w:val="00323F99"/>
    <w:rsid w:val="00333F70"/>
    <w:rsid w:val="00334794"/>
    <w:rsid w:val="00334E3B"/>
    <w:rsid w:val="003400DF"/>
    <w:rsid w:val="0034206F"/>
    <w:rsid w:val="00343BB7"/>
    <w:rsid w:val="00344501"/>
    <w:rsid w:val="00346E36"/>
    <w:rsid w:val="003514A4"/>
    <w:rsid w:val="003520E6"/>
    <w:rsid w:val="00354683"/>
    <w:rsid w:val="00354916"/>
    <w:rsid w:val="00355263"/>
    <w:rsid w:val="00356958"/>
    <w:rsid w:val="00357517"/>
    <w:rsid w:val="003634FE"/>
    <w:rsid w:val="00367451"/>
    <w:rsid w:val="00371B80"/>
    <w:rsid w:val="0037511B"/>
    <w:rsid w:val="00380484"/>
    <w:rsid w:val="003826CB"/>
    <w:rsid w:val="0038292A"/>
    <w:rsid w:val="003833AC"/>
    <w:rsid w:val="00387461"/>
    <w:rsid w:val="00390015"/>
    <w:rsid w:val="003915C3"/>
    <w:rsid w:val="0039297A"/>
    <w:rsid w:val="00392FDF"/>
    <w:rsid w:val="003937E8"/>
    <w:rsid w:val="00393937"/>
    <w:rsid w:val="00395950"/>
    <w:rsid w:val="00395E45"/>
    <w:rsid w:val="00397E14"/>
    <w:rsid w:val="003A2C00"/>
    <w:rsid w:val="003A6E49"/>
    <w:rsid w:val="003B0882"/>
    <w:rsid w:val="003B3233"/>
    <w:rsid w:val="003B357E"/>
    <w:rsid w:val="003B4EB9"/>
    <w:rsid w:val="003C0382"/>
    <w:rsid w:val="003C0C30"/>
    <w:rsid w:val="003C1A7D"/>
    <w:rsid w:val="003C1C50"/>
    <w:rsid w:val="003C2858"/>
    <w:rsid w:val="003C78B9"/>
    <w:rsid w:val="003D0269"/>
    <w:rsid w:val="003D16DC"/>
    <w:rsid w:val="003D2BCD"/>
    <w:rsid w:val="003D4222"/>
    <w:rsid w:val="003E2B19"/>
    <w:rsid w:val="003E36E2"/>
    <w:rsid w:val="003E3F94"/>
    <w:rsid w:val="003E4E40"/>
    <w:rsid w:val="003E5950"/>
    <w:rsid w:val="003E5968"/>
    <w:rsid w:val="003F32F8"/>
    <w:rsid w:val="00400451"/>
    <w:rsid w:val="00401B64"/>
    <w:rsid w:val="0040224E"/>
    <w:rsid w:val="00402B6F"/>
    <w:rsid w:val="00404C1A"/>
    <w:rsid w:val="00405FD5"/>
    <w:rsid w:val="00406220"/>
    <w:rsid w:val="00407437"/>
    <w:rsid w:val="004120A9"/>
    <w:rsid w:val="00412ED7"/>
    <w:rsid w:val="0041426B"/>
    <w:rsid w:val="004151B9"/>
    <w:rsid w:val="00416A51"/>
    <w:rsid w:val="00416D70"/>
    <w:rsid w:val="004245EB"/>
    <w:rsid w:val="0042722F"/>
    <w:rsid w:val="00427791"/>
    <w:rsid w:val="00427BAF"/>
    <w:rsid w:val="004302A7"/>
    <w:rsid w:val="00430A2E"/>
    <w:rsid w:val="004326BF"/>
    <w:rsid w:val="00433208"/>
    <w:rsid w:val="00434322"/>
    <w:rsid w:val="0043520B"/>
    <w:rsid w:val="00436AFD"/>
    <w:rsid w:val="004379C3"/>
    <w:rsid w:val="004435DE"/>
    <w:rsid w:val="00446E50"/>
    <w:rsid w:val="0045051C"/>
    <w:rsid w:val="00453ECB"/>
    <w:rsid w:val="00456054"/>
    <w:rsid w:val="00464EF8"/>
    <w:rsid w:val="00470BCE"/>
    <w:rsid w:val="00471E6B"/>
    <w:rsid w:val="00480784"/>
    <w:rsid w:val="00480FA5"/>
    <w:rsid w:val="00486653"/>
    <w:rsid w:val="004905AB"/>
    <w:rsid w:val="004A3B07"/>
    <w:rsid w:val="004A5700"/>
    <w:rsid w:val="004A6FA8"/>
    <w:rsid w:val="004A77EB"/>
    <w:rsid w:val="004B0B11"/>
    <w:rsid w:val="004B1F43"/>
    <w:rsid w:val="004B329D"/>
    <w:rsid w:val="004B442B"/>
    <w:rsid w:val="004B4945"/>
    <w:rsid w:val="004B548C"/>
    <w:rsid w:val="004B6B88"/>
    <w:rsid w:val="004B78CA"/>
    <w:rsid w:val="004C06F7"/>
    <w:rsid w:val="004C1262"/>
    <w:rsid w:val="004C1F65"/>
    <w:rsid w:val="004C54C0"/>
    <w:rsid w:val="004D4BC4"/>
    <w:rsid w:val="004D623C"/>
    <w:rsid w:val="004E1592"/>
    <w:rsid w:val="004E45BF"/>
    <w:rsid w:val="004F1B57"/>
    <w:rsid w:val="004F1BFE"/>
    <w:rsid w:val="004F25A4"/>
    <w:rsid w:val="004F55DF"/>
    <w:rsid w:val="004F6DC3"/>
    <w:rsid w:val="00500333"/>
    <w:rsid w:val="00500DF9"/>
    <w:rsid w:val="00500FF0"/>
    <w:rsid w:val="00501339"/>
    <w:rsid w:val="00501A6D"/>
    <w:rsid w:val="005043DD"/>
    <w:rsid w:val="00505BC9"/>
    <w:rsid w:val="00506EEA"/>
    <w:rsid w:val="00507143"/>
    <w:rsid w:val="00511C97"/>
    <w:rsid w:val="0051415A"/>
    <w:rsid w:val="00515D7A"/>
    <w:rsid w:val="00523756"/>
    <w:rsid w:val="00524244"/>
    <w:rsid w:val="00525B16"/>
    <w:rsid w:val="00527DC0"/>
    <w:rsid w:val="005310A4"/>
    <w:rsid w:val="0053676C"/>
    <w:rsid w:val="005420B1"/>
    <w:rsid w:val="005426B5"/>
    <w:rsid w:val="00542A99"/>
    <w:rsid w:val="00542F39"/>
    <w:rsid w:val="005432C4"/>
    <w:rsid w:val="00545301"/>
    <w:rsid w:val="00545728"/>
    <w:rsid w:val="0054781F"/>
    <w:rsid w:val="0054799C"/>
    <w:rsid w:val="0055094B"/>
    <w:rsid w:val="005543A4"/>
    <w:rsid w:val="0055523E"/>
    <w:rsid w:val="0055597D"/>
    <w:rsid w:val="00556090"/>
    <w:rsid w:val="00561EFC"/>
    <w:rsid w:val="0056357E"/>
    <w:rsid w:val="00564987"/>
    <w:rsid w:val="00565B5C"/>
    <w:rsid w:val="00571463"/>
    <w:rsid w:val="0057177C"/>
    <w:rsid w:val="00571D9D"/>
    <w:rsid w:val="005742C5"/>
    <w:rsid w:val="00576EB1"/>
    <w:rsid w:val="0058090C"/>
    <w:rsid w:val="00586861"/>
    <w:rsid w:val="005930E0"/>
    <w:rsid w:val="00596D21"/>
    <w:rsid w:val="005A0919"/>
    <w:rsid w:val="005A156E"/>
    <w:rsid w:val="005A18D2"/>
    <w:rsid w:val="005A1C9A"/>
    <w:rsid w:val="005A28FC"/>
    <w:rsid w:val="005A30C0"/>
    <w:rsid w:val="005A4B2B"/>
    <w:rsid w:val="005A6F2B"/>
    <w:rsid w:val="005B1B45"/>
    <w:rsid w:val="005B2828"/>
    <w:rsid w:val="005C040F"/>
    <w:rsid w:val="005C475A"/>
    <w:rsid w:val="005C5377"/>
    <w:rsid w:val="005C7E2A"/>
    <w:rsid w:val="005D450A"/>
    <w:rsid w:val="005D4D97"/>
    <w:rsid w:val="005D6D06"/>
    <w:rsid w:val="005E6F3E"/>
    <w:rsid w:val="005E71F8"/>
    <w:rsid w:val="005E7785"/>
    <w:rsid w:val="005E7C40"/>
    <w:rsid w:val="005F02BE"/>
    <w:rsid w:val="005F075F"/>
    <w:rsid w:val="005F1AA7"/>
    <w:rsid w:val="005F1C33"/>
    <w:rsid w:val="005F793E"/>
    <w:rsid w:val="00600E7D"/>
    <w:rsid w:val="0060496A"/>
    <w:rsid w:val="00604D7B"/>
    <w:rsid w:val="006057B9"/>
    <w:rsid w:val="006077E7"/>
    <w:rsid w:val="00611060"/>
    <w:rsid w:val="00614452"/>
    <w:rsid w:val="0061621C"/>
    <w:rsid w:val="0061626E"/>
    <w:rsid w:val="006178D4"/>
    <w:rsid w:val="00617AC8"/>
    <w:rsid w:val="00623EE4"/>
    <w:rsid w:val="0062496A"/>
    <w:rsid w:val="00627C4D"/>
    <w:rsid w:val="00630A4C"/>
    <w:rsid w:val="00633A44"/>
    <w:rsid w:val="00633E2B"/>
    <w:rsid w:val="00634472"/>
    <w:rsid w:val="006353E2"/>
    <w:rsid w:val="00635B0F"/>
    <w:rsid w:val="006361B2"/>
    <w:rsid w:val="006370E6"/>
    <w:rsid w:val="006375B0"/>
    <w:rsid w:val="0063777E"/>
    <w:rsid w:val="00643609"/>
    <w:rsid w:val="006470A4"/>
    <w:rsid w:val="00650260"/>
    <w:rsid w:val="006511FF"/>
    <w:rsid w:val="006513B4"/>
    <w:rsid w:val="00651827"/>
    <w:rsid w:val="00652975"/>
    <w:rsid w:val="00652AC7"/>
    <w:rsid w:val="006535B4"/>
    <w:rsid w:val="00654003"/>
    <w:rsid w:val="00654C81"/>
    <w:rsid w:val="00660D61"/>
    <w:rsid w:val="006640AA"/>
    <w:rsid w:val="0066613A"/>
    <w:rsid w:val="00666820"/>
    <w:rsid w:val="00667638"/>
    <w:rsid w:val="00671809"/>
    <w:rsid w:val="006736D5"/>
    <w:rsid w:val="0067426B"/>
    <w:rsid w:val="006762F2"/>
    <w:rsid w:val="00680F6C"/>
    <w:rsid w:val="006817A8"/>
    <w:rsid w:val="00681CEC"/>
    <w:rsid w:val="00682765"/>
    <w:rsid w:val="00682D9A"/>
    <w:rsid w:val="006865DF"/>
    <w:rsid w:val="00686791"/>
    <w:rsid w:val="00686D8F"/>
    <w:rsid w:val="006877A2"/>
    <w:rsid w:val="00687C2E"/>
    <w:rsid w:val="0069298A"/>
    <w:rsid w:val="00692A31"/>
    <w:rsid w:val="00693984"/>
    <w:rsid w:val="00697B15"/>
    <w:rsid w:val="006A1E38"/>
    <w:rsid w:val="006A262E"/>
    <w:rsid w:val="006A540A"/>
    <w:rsid w:val="006A5418"/>
    <w:rsid w:val="006A67EE"/>
    <w:rsid w:val="006A6879"/>
    <w:rsid w:val="006A72DC"/>
    <w:rsid w:val="006A7BB0"/>
    <w:rsid w:val="006B71F4"/>
    <w:rsid w:val="006B7FBE"/>
    <w:rsid w:val="006C1481"/>
    <w:rsid w:val="006C22FC"/>
    <w:rsid w:val="006C2C85"/>
    <w:rsid w:val="006C3220"/>
    <w:rsid w:val="006C4058"/>
    <w:rsid w:val="006D1B0A"/>
    <w:rsid w:val="006D2ADA"/>
    <w:rsid w:val="006D3A61"/>
    <w:rsid w:val="006D4CA1"/>
    <w:rsid w:val="006D7D4B"/>
    <w:rsid w:val="006E2F8C"/>
    <w:rsid w:val="006E3F11"/>
    <w:rsid w:val="006E441A"/>
    <w:rsid w:val="006E48F8"/>
    <w:rsid w:val="006E515D"/>
    <w:rsid w:val="006E6DB4"/>
    <w:rsid w:val="006E7388"/>
    <w:rsid w:val="006F5B94"/>
    <w:rsid w:val="00702E47"/>
    <w:rsid w:val="00703178"/>
    <w:rsid w:val="007039CF"/>
    <w:rsid w:val="00704FC0"/>
    <w:rsid w:val="00707A0B"/>
    <w:rsid w:val="007107D6"/>
    <w:rsid w:val="007113B4"/>
    <w:rsid w:val="007177D1"/>
    <w:rsid w:val="00724FAA"/>
    <w:rsid w:val="00725B71"/>
    <w:rsid w:val="00726909"/>
    <w:rsid w:val="0072780D"/>
    <w:rsid w:val="00732E8B"/>
    <w:rsid w:val="00734678"/>
    <w:rsid w:val="007348A1"/>
    <w:rsid w:val="00735C6E"/>
    <w:rsid w:val="00737D0C"/>
    <w:rsid w:val="007404F9"/>
    <w:rsid w:val="007472B0"/>
    <w:rsid w:val="007472C8"/>
    <w:rsid w:val="007479E7"/>
    <w:rsid w:val="0075106C"/>
    <w:rsid w:val="0075407D"/>
    <w:rsid w:val="007549DC"/>
    <w:rsid w:val="00760A5F"/>
    <w:rsid w:val="00763D25"/>
    <w:rsid w:val="007709F0"/>
    <w:rsid w:val="0077150E"/>
    <w:rsid w:val="00773863"/>
    <w:rsid w:val="00776574"/>
    <w:rsid w:val="00777245"/>
    <w:rsid w:val="00781254"/>
    <w:rsid w:val="00784B44"/>
    <w:rsid w:val="0078540C"/>
    <w:rsid w:val="00785D38"/>
    <w:rsid w:val="007867E7"/>
    <w:rsid w:val="007931F9"/>
    <w:rsid w:val="00795147"/>
    <w:rsid w:val="007956C0"/>
    <w:rsid w:val="00795D29"/>
    <w:rsid w:val="007A0C70"/>
    <w:rsid w:val="007A1100"/>
    <w:rsid w:val="007A1856"/>
    <w:rsid w:val="007A1EF2"/>
    <w:rsid w:val="007A4451"/>
    <w:rsid w:val="007A4EE1"/>
    <w:rsid w:val="007A5B14"/>
    <w:rsid w:val="007B06B1"/>
    <w:rsid w:val="007B0DB7"/>
    <w:rsid w:val="007B1CC1"/>
    <w:rsid w:val="007B2D7B"/>
    <w:rsid w:val="007B2DCA"/>
    <w:rsid w:val="007B348B"/>
    <w:rsid w:val="007B5B95"/>
    <w:rsid w:val="007C4B64"/>
    <w:rsid w:val="007C5F44"/>
    <w:rsid w:val="007C7444"/>
    <w:rsid w:val="007D133E"/>
    <w:rsid w:val="007D2059"/>
    <w:rsid w:val="007D34DF"/>
    <w:rsid w:val="007D4089"/>
    <w:rsid w:val="007D6E35"/>
    <w:rsid w:val="007E28CE"/>
    <w:rsid w:val="007E35A5"/>
    <w:rsid w:val="007E70ED"/>
    <w:rsid w:val="007E7BB1"/>
    <w:rsid w:val="007E7F13"/>
    <w:rsid w:val="007F00EE"/>
    <w:rsid w:val="007F2664"/>
    <w:rsid w:val="007F2A5F"/>
    <w:rsid w:val="007F3951"/>
    <w:rsid w:val="007F717E"/>
    <w:rsid w:val="00803EBB"/>
    <w:rsid w:val="0080574B"/>
    <w:rsid w:val="00810F9A"/>
    <w:rsid w:val="00824A75"/>
    <w:rsid w:val="008256B6"/>
    <w:rsid w:val="00825A3A"/>
    <w:rsid w:val="00830CA3"/>
    <w:rsid w:val="00831284"/>
    <w:rsid w:val="00835C56"/>
    <w:rsid w:val="00840007"/>
    <w:rsid w:val="008419B0"/>
    <w:rsid w:val="00843DBF"/>
    <w:rsid w:val="00844038"/>
    <w:rsid w:val="00852150"/>
    <w:rsid w:val="00852FE7"/>
    <w:rsid w:val="00853CCD"/>
    <w:rsid w:val="00854233"/>
    <w:rsid w:val="00862C92"/>
    <w:rsid w:val="008654F0"/>
    <w:rsid w:val="00867A59"/>
    <w:rsid w:val="00870003"/>
    <w:rsid w:val="008720E6"/>
    <w:rsid w:val="008724DB"/>
    <w:rsid w:val="00873A1E"/>
    <w:rsid w:val="00873F02"/>
    <w:rsid w:val="008773B5"/>
    <w:rsid w:val="00880AB2"/>
    <w:rsid w:val="00880E97"/>
    <w:rsid w:val="008813B4"/>
    <w:rsid w:val="00885D90"/>
    <w:rsid w:val="00886269"/>
    <w:rsid w:val="00887490"/>
    <w:rsid w:val="008909EB"/>
    <w:rsid w:val="00891A6C"/>
    <w:rsid w:val="00892087"/>
    <w:rsid w:val="00892C03"/>
    <w:rsid w:val="008A3379"/>
    <w:rsid w:val="008A3C68"/>
    <w:rsid w:val="008A569A"/>
    <w:rsid w:val="008A7871"/>
    <w:rsid w:val="008B1B04"/>
    <w:rsid w:val="008B397E"/>
    <w:rsid w:val="008B4FD6"/>
    <w:rsid w:val="008B5915"/>
    <w:rsid w:val="008B65ED"/>
    <w:rsid w:val="008C21AB"/>
    <w:rsid w:val="008C303F"/>
    <w:rsid w:val="008C586B"/>
    <w:rsid w:val="008C74B7"/>
    <w:rsid w:val="008D107B"/>
    <w:rsid w:val="008D292C"/>
    <w:rsid w:val="008D35B1"/>
    <w:rsid w:val="008D5D7D"/>
    <w:rsid w:val="008D67A9"/>
    <w:rsid w:val="008E2F67"/>
    <w:rsid w:val="008E726B"/>
    <w:rsid w:val="008E74D9"/>
    <w:rsid w:val="008F01D8"/>
    <w:rsid w:val="008F3DD1"/>
    <w:rsid w:val="008F6892"/>
    <w:rsid w:val="008F68B8"/>
    <w:rsid w:val="008F77F2"/>
    <w:rsid w:val="008F78D7"/>
    <w:rsid w:val="00902B4D"/>
    <w:rsid w:val="00906445"/>
    <w:rsid w:val="00907521"/>
    <w:rsid w:val="00912CD4"/>
    <w:rsid w:val="009130A1"/>
    <w:rsid w:val="00914379"/>
    <w:rsid w:val="00915F9A"/>
    <w:rsid w:val="00916A01"/>
    <w:rsid w:val="00920BCE"/>
    <w:rsid w:val="009214B5"/>
    <w:rsid w:val="00925450"/>
    <w:rsid w:val="009267AC"/>
    <w:rsid w:val="00931E84"/>
    <w:rsid w:val="00932CB8"/>
    <w:rsid w:val="00934293"/>
    <w:rsid w:val="009348AD"/>
    <w:rsid w:val="00937C76"/>
    <w:rsid w:val="00941C41"/>
    <w:rsid w:val="00943DA9"/>
    <w:rsid w:val="00944416"/>
    <w:rsid w:val="00945D4E"/>
    <w:rsid w:val="00946DE3"/>
    <w:rsid w:val="00951116"/>
    <w:rsid w:val="00952D4E"/>
    <w:rsid w:val="009536CF"/>
    <w:rsid w:val="00955282"/>
    <w:rsid w:val="009558F2"/>
    <w:rsid w:val="00955B62"/>
    <w:rsid w:val="00956AB0"/>
    <w:rsid w:val="009606C6"/>
    <w:rsid w:val="00962419"/>
    <w:rsid w:val="0096438F"/>
    <w:rsid w:val="00965BC3"/>
    <w:rsid w:val="0097169F"/>
    <w:rsid w:val="00972E14"/>
    <w:rsid w:val="00973513"/>
    <w:rsid w:val="00975814"/>
    <w:rsid w:val="00977DCA"/>
    <w:rsid w:val="00980EA4"/>
    <w:rsid w:val="00983A43"/>
    <w:rsid w:val="0098572D"/>
    <w:rsid w:val="00985D0A"/>
    <w:rsid w:val="0099034E"/>
    <w:rsid w:val="0099384E"/>
    <w:rsid w:val="009946EC"/>
    <w:rsid w:val="0099522F"/>
    <w:rsid w:val="00996265"/>
    <w:rsid w:val="00997B9B"/>
    <w:rsid w:val="009A1B56"/>
    <w:rsid w:val="009A2AEA"/>
    <w:rsid w:val="009A4727"/>
    <w:rsid w:val="009A4E5C"/>
    <w:rsid w:val="009B01DD"/>
    <w:rsid w:val="009B2C2D"/>
    <w:rsid w:val="009B2FAD"/>
    <w:rsid w:val="009B53A8"/>
    <w:rsid w:val="009B7604"/>
    <w:rsid w:val="009C5637"/>
    <w:rsid w:val="009D129C"/>
    <w:rsid w:val="009D22F7"/>
    <w:rsid w:val="009D290E"/>
    <w:rsid w:val="009D325C"/>
    <w:rsid w:val="009D7604"/>
    <w:rsid w:val="009E0C8E"/>
    <w:rsid w:val="009E1B90"/>
    <w:rsid w:val="009E6AD0"/>
    <w:rsid w:val="009E7FDC"/>
    <w:rsid w:val="009F017F"/>
    <w:rsid w:val="009F026F"/>
    <w:rsid w:val="009F12A2"/>
    <w:rsid w:val="009F1608"/>
    <w:rsid w:val="009F1FAF"/>
    <w:rsid w:val="009F271A"/>
    <w:rsid w:val="009F76C0"/>
    <w:rsid w:val="009F784C"/>
    <w:rsid w:val="00A02B82"/>
    <w:rsid w:val="00A061B8"/>
    <w:rsid w:val="00A1062F"/>
    <w:rsid w:val="00A141CE"/>
    <w:rsid w:val="00A14208"/>
    <w:rsid w:val="00A15ECD"/>
    <w:rsid w:val="00A17155"/>
    <w:rsid w:val="00A2472F"/>
    <w:rsid w:val="00A31B8A"/>
    <w:rsid w:val="00A322D5"/>
    <w:rsid w:val="00A37CFF"/>
    <w:rsid w:val="00A4131D"/>
    <w:rsid w:val="00A44334"/>
    <w:rsid w:val="00A46071"/>
    <w:rsid w:val="00A470E7"/>
    <w:rsid w:val="00A51DB0"/>
    <w:rsid w:val="00A602B4"/>
    <w:rsid w:val="00A63743"/>
    <w:rsid w:val="00A64DFB"/>
    <w:rsid w:val="00A70337"/>
    <w:rsid w:val="00A73944"/>
    <w:rsid w:val="00A7429A"/>
    <w:rsid w:val="00A74F16"/>
    <w:rsid w:val="00A805D2"/>
    <w:rsid w:val="00A807F0"/>
    <w:rsid w:val="00A81A3C"/>
    <w:rsid w:val="00A828BC"/>
    <w:rsid w:val="00A83D6E"/>
    <w:rsid w:val="00A8701D"/>
    <w:rsid w:val="00A90065"/>
    <w:rsid w:val="00A921E7"/>
    <w:rsid w:val="00A924FC"/>
    <w:rsid w:val="00A97C99"/>
    <w:rsid w:val="00A97E43"/>
    <w:rsid w:val="00AB0627"/>
    <w:rsid w:val="00AB0D09"/>
    <w:rsid w:val="00AB4992"/>
    <w:rsid w:val="00AB4D88"/>
    <w:rsid w:val="00AB63F6"/>
    <w:rsid w:val="00AC2266"/>
    <w:rsid w:val="00AC3AAD"/>
    <w:rsid w:val="00AC435F"/>
    <w:rsid w:val="00AC5C97"/>
    <w:rsid w:val="00AC652F"/>
    <w:rsid w:val="00AC695B"/>
    <w:rsid w:val="00AC6A5E"/>
    <w:rsid w:val="00AC7294"/>
    <w:rsid w:val="00AD52E9"/>
    <w:rsid w:val="00AE2298"/>
    <w:rsid w:val="00AE4EE2"/>
    <w:rsid w:val="00AE65A6"/>
    <w:rsid w:val="00AF2316"/>
    <w:rsid w:val="00AF2406"/>
    <w:rsid w:val="00AF5349"/>
    <w:rsid w:val="00AF5624"/>
    <w:rsid w:val="00AF5A61"/>
    <w:rsid w:val="00B03372"/>
    <w:rsid w:val="00B0480E"/>
    <w:rsid w:val="00B05711"/>
    <w:rsid w:val="00B06391"/>
    <w:rsid w:val="00B06DCB"/>
    <w:rsid w:val="00B070A9"/>
    <w:rsid w:val="00B07C39"/>
    <w:rsid w:val="00B1234B"/>
    <w:rsid w:val="00B129D0"/>
    <w:rsid w:val="00B135D6"/>
    <w:rsid w:val="00B13F88"/>
    <w:rsid w:val="00B16080"/>
    <w:rsid w:val="00B16D12"/>
    <w:rsid w:val="00B20B80"/>
    <w:rsid w:val="00B307E8"/>
    <w:rsid w:val="00B35CAC"/>
    <w:rsid w:val="00B372F3"/>
    <w:rsid w:val="00B37477"/>
    <w:rsid w:val="00B45233"/>
    <w:rsid w:val="00B50DA7"/>
    <w:rsid w:val="00B51C3F"/>
    <w:rsid w:val="00B53425"/>
    <w:rsid w:val="00B53C84"/>
    <w:rsid w:val="00B53E10"/>
    <w:rsid w:val="00B546D4"/>
    <w:rsid w:val="00B5560C"/>
    <w:rsid w:val="00B56E3A"/>
    <w:rsid w:val="00B60490"/>
    <w:rsid w:val="00B63A1C"/>
    <w:rsid w:val="00B66C71"/>
    <w:rsid w:val="00B67026"/>
    <w:rsid w:val="00B700C3"/>
    <w:rsid w:val="00B713E5"/>
    <w:rsid w:val="00B71994"/>
    <w:rsid w:val="00B74398"/>
    <w:rsid w:val="00B75791"/>
    <w:rsid w:val="00B77F41"/>
    <w:rsid w:val="00B81110"/>
    <w:rsid w:val="00B81787"/>
    <w:rsid w:val="00B825CC"/>
    <w:rsid w:val="00B82BEA"/>
    <w:rsid w:val="00B84AB2"/>
    <w:rsid w:val="00B86A13"/>
    <w:rsid w:val="00B87C81"/>
    <w:rsid w:val="00B90F1C"/>
    <w:rsid w:val="00B9222B"/>
    <w:rsid w:val="00B95963"/>
    <w:rsid w:val="00B97FAE"/>
    <w:rsid w:val="00BA0369"/>
    <w:rsid w:val="00BA0403"/>
    <w:rsid w:val="00BA124C"/>
    <w:rsid w:val="00BB0C10"/>
    <w:rsid w:val="00BB3CE1"/>
    <w:rsid w:val="00BB4C30"/>
    <w:rsid w:val="00BC1042"/>
    <w:rsid w:val="00BC28D6"/>
    <w:rsid w:val="00BC36F5"/>
    <w:rsid w:val="00BC6DD5"/>
    <w:rsid w:val="00BD2664"/>
    <w:rsid w:val="00BD6FEA"/>
    <w:rsid w:val="00BE0C9F"/>
    <w:rsid w:val="00BE25A0"/>
    <w:rsid w:val="00BE48AE"/>
    <w:rsid w:val="00BE57C6"/>
    <w:rsid w:val="00C013DE"/>
    <w:rsid w:val="00C0390B"/>
    <w:rsid w:val="00C07C19"/>
    <w:rsid w:val="00C11C87"/>
    <w:rsid w:val="00C123EB"/>
    <w:rsid w:val="00C13F2D"/>
    <w:rsid w:val="00C158B0"/>
    <w:rsid w:val="00C15B07"/>
    <w:rsid w:val="00C2228C"/>
    <w:rsid w:val="00C244E3"/>
    <w:rsid w:val="00C24961"/>
    <w:rsid w:val="00C259DB"/>
    <w:rsid w:val="00C25EFA"/>
    <w:rsid w:val="00C261B0"/>
    <w:rsid w:val="00C26967"/>
    <w:rsid w:val="00C3095B"/>
    <w:rsid w:val="00C337C1"/>
    <w:rsid w:val="00C35656"/>
    <w:rsid w:val="00C37363"/>
    <w:rsid w:val="00C37656"/>
    <w:rsid w:val="00C43EBE"/>
    <w:rsid w:val="00C46AB6"/>
    <w:rsid w:val="00C470B0"/>
    <w:rsid w:val="00C475D2"/>
    <w:rsid w:val="00C51439"/>
    <w:rsid w:val="00C56046"/>
    <w:rsid w:val="00C56BB6"/>
    <w:rsid w:val="00C57709"/>
    <w:rsid w:val="00C57F38"/>
    <w:rsid w:val="00C61E39"/>
    <w:rsid w:val="00C63BF1"/>
    <w:rsid w:val="00C66FC9"/>
    <w:rsid w:val="00C67BF9"/>
    <w:rsid w:val="00C71D7F"/>
    <w:rsid w:val="00C72F32"/>
    <w:rsid w:val="00C73927"/>
    <w:rsid w:val="00C744EB"/>
    <w:rsid w:val="00C74C27"/>
    <w:rsid w:val="00C75318"/>
    <w:rsid w:val="00C75395"/>
    <w:rsid w:val="00C75914"/>
    <w:rsid w:val="00C75C22"/>
    <w:rsid w:val="00C776C3"/>
    <w:rsid w:val="00C77BE7"/>
    <w:rsid w:val="00C81B84"/>
    <w:rsid w:val="00C87813"/>
    <w:rsid w:val="00C91770"/>
    <w:rsid w:val="00C92C5D"/>
    <w:rsid w:val="00C94DA6"/>
    <w:rsid w:val="00CA0023"/>
    <w:rsid w:val="00CA034E"/>
    <w:rsid w:val="00CA4634"/>
    <w:rsid w:val="00CA61EF"/>
    <w:rsid w:val="00CA63F2"/>
    <w:rsid w:val="00CB02A9"/>
    <w:rsid w:val="00CB23B8"/>
    <w:rsid w:val="00CB265C"/>
    <w:rsid w:val="00CB64DE"/>
    <w:rsid w:val="00CB7D0A"/>
    <w:rsid w:val="00CC07B8"/>
    <w:rsid w:val="00CC201D"/>
    <w:rsid w:val="00CC2D4D"/>
    <w:rsid w:val="00CC45D1"/>
    <w:rsid w:val="00CC546B"/>
    <w:rsid w:val="00CC6273"/>
    <w:rsid w:val="00CD344C"/>
    <w:rsid w:val="00CD3DC8"/>
    <w:rsid w:val="00CD4920"/>
    <w:rsid w:val="00CE1BF2"/>
    <w:rsid w:val="00CE47E7"/>
    <w:rsid w:val="00CE7158"/>
    <w:rsid w:val="00CF0348"/>
    <w:rsid w:val="00CF0FF4"/>
    <w:rsid w:val="00CF3824"/>
    <w:rsid w:val="00CF44D8"/>
    <w:rsid w:val="00CF7503"/>
    <w:rsid w:val="00D0071C"/>
    <w:rsid w:val="00D01A65"/>
    <w:rsid w:val="00D02050"/>
    <w:rsid w:val="00D02BBB"/>
    <w:rsid w:val="00D03523"/>
    <w:rsid w:val="00D038F0"/>
    <w:rsid w:val="00D03C75"/>
    <w:rsid w:val="00D064BE"/>
    <w:rsid w:val="00D102D2"/>
    <w:rsid w:val="00D133E0"/>
    <w:rsid w:val="00D1491A"/>
    <w:rsid w:val="00D169AF"/>
    <w:rsid w:val="00D17A52"/>
    <w:rsid w:val="00D20CEB"/>
    <w:rsid w:val="00D22560"/>
    <w:rsid w:val="00D26852"/>
    <w:rsid w:val="00D27CFE"/>
    <w:rsid w:val="00D310F6"/>
    <w:rsid w:val="00D340EB"/>
    <w:rsid w:val="00D52759"/>
    <w:rsid w:val="00D62140"/>
    <w:rsid w:val="00D62EA3"/>
    <w:rsid w:val="00D63DE8"/>
    <w:rsid w:val="00D64D31"/>
    <w:rsid w:val="00D657E2"/>
    <w:rsid w:val="00D71517"/>
    <w:rsid w:val="00D731AF"/>
    <w:rsid w:val="00D7520E"/>
    <w:rsid w:val="00D82BD9"/>
    <w:rsid w:val="00D82C70"/>
    <w:rsid w:val="00D830EB"/>
    <w:rsid w:val="00D83234"/>
    <w:rsid w:val="00D84706"/>
    <w:rsid w:val="00D84BC2"/>
    <w:rsid w:val="00D85C97"/>
    <w:rsid w:val="00D926A3"/>
    <w:rsid w:val="00D92A5F"/>
    <w:rsid w:val="00D93937"/>
    <w:rsid w:val="00D93BE3"/>
    <w:rsid w:val="00D959DF"/>
    <w:rsid w:val="00DA2B07"/>
    <w:rsid w:val="00DA3B5F"/>
    <w:rsid w:val="00DB60FC"/>
    <w:rsid w:val="00DB6D74"/>
    <w:rsid w:val="00DB6D83"/>
    <w:rsid w:val="00DC34DB"/>
    <w:rsid w:val="00DC40E5"/>
    <w:rsid w:val="00DC66D6"/>
    <w:rsid w:val="00DD5E52"/>
    <w:rsid w:val="00DE1680"/>
    <w:rsid w:val="00DE5735"/>
    <w:rsid w:val="00DE6C57"/>
    <w:rsid w:val="00DE6DE4"/>
    <w:rsid w:val="00DE749D"/>
    <w:rsid w:val="00DF191C"/>
    <w:rsid w:val="00DF2BFA"/>
    <w:rsid w:val="00DF79F4"/>
    <w:rsid w:val="00E00278"/>
    <w:rsid w:val="00E03C41"/>
    <w:rsid w:val="00E05C2D"/>
    <w:rsid w:val="00E06187"/>
    <w:rsid w:val="00E0653B"/>
    <w:rsid w:val="00E070D9"/>
    <w:rsid w:val="00E07112"/>
    <w:rsid w:val="00E1161D"/>
    <w:rsid w:val="00E1284A"/>
    <w:rsid w:val="00E1357E"/>
    <w:rsid w:val="00E156BC"/>
    <w:rsid w:val="00E15C9A"/>
    <w:rsid w:val="00E166C2"/>
    <w:rsid w:val="00E16E88"/>
    <w:rsid w:val="00E17E84"/>
    <w:rsid w:val="00E20BF4"/>
    <w:rsid w:val="00E2260C"/>
    <w:rsid w:val="00E238AD"/>
    <w:rsid w:val="00E25865"/>
    <w:rsid w:val="00E27354"/>
    <w:rsid w:val="00E30307"/>
    <w:rsid w:val="00E3496A"/>
    <w:rsid w:val="00E353D5"/>
    <w:rsid w:val="00E35CEA"/>
    <w:rsid w:val="00E36442"/>
    <w:rsid w:val="00E42DAE"/>
    <w:rsid w:val="00E45F72"/>
    <w:rsid w:val="00E47574"/>
    <w:rsid w:val="00E50A8D"/>
    <w:rsid w:val="00E51C70"/>
    <w:rsid w:val="00E566C2"/>
    <w:rsid w:val="00E567C3"/>
    <w:rsid w:val="00E60954"/>
    <w:rsid w:val="00E732DD"/>
    <w:rsid w:val="00E76009"/>
    <w:rsid w:val="00E76E7E"/>
    <w:rsid w:val="00E83752"/>
    <w:rsid w:val="00E8457A"/>
    <w:rsid w:val="00E90D75"/>
    <w:rsid w:val="00E91D89"/>
    <w:rsid w:val="00E95084"/>
    <w:rsid w:val="00E97929"/>
    <w:rsid w:val="00EA148A"/>
    <w:rsid w:val="00EA2254"/>
    <w:rsid w:val="00EA35AA"/>
    <w:rsid w:val="00EA4C08"/>
    <w:rsid w:val="00EA63C2"/>
    <w:rsid w:val="00EA7A03"/>
    <w:rsid w:val="00EA7D52"/>
    <w:rsid w:val="00EB1755"/>
    <w:rsid w:val="00EB20BC"/>
    <w:rsid w:val="00EB2272"/>
    <w:rsid w:val="00EB3BF8"/>
    <w:rsid w:val="00EC33D7"/>
    <w:rsid w:val="00EC509D"/>
    <w:rsid w:val="00ED347E"/>
    <w:rsid w:val="00ED6559"/>
    <w:rsid w:val="00ED6976"/>
    <w:rsid w:val="00ED6E3E"/>
    <w:rsid w:val="00ED6FE0"/>
    <w:rsid w:val="00EE07C5"/>
    <w:rsid w:val="00EE1422"/>
    <w:rsid w:val="00EE23C6"/>
    <w:rsid w:val="00EE37BE"/>
    <w:rsid w:val="00EE5BC1"/>
    <w:rsid w:val="00EE669A"/>
    <w:rsid w:val="00EF3068"/>
    <w:rsid w:val="00EF490F"/>
    <w:rsid w:val="00EF54B6"/>
    <w:rsid w:val="00EF5989"/>
    <w:rsid w:val="00EF59C6"/>
    <w:rsid w:val="00EF6423"/>
    <w:rsid w:val="00F02412"/>
    <w:rsid w:val="00F027AA"/>
    <w:rsid w:val="00F05167"/>
    <w:rsid w:val="00F06909"/>
    <w:rsid w:val="00F11539"/>
    <w:rsid w:val="00F12847"/>
    <w:rsid w:val="00F162F8"/>
    <w:rsid w:val="00F17CE4"/>
    <w:rsid w:val="00F22B4D"/>
    <w:rsid w:val="00F246DC"/>
    <w:rsid w:val="00F26CD9"/>
    <w:rsid w:val="00F273DD"/>
    <w:rsid w:val="00F306D1"/>
    <w:rsid w:val="00F30BCD"/>
    <w:rsid w:val="00F328D1"/>
    <w:rsid w:val="00F354CD"/>
    <w:rsid w:val="00F367DC"/>
    <w:rsid w:val="00F40A3C"/>
    <w:rsid w:val="00F42CF2"/>
    <w:rsid w:val="00F42D82"/>
    <w:rsid w:val="00F435B3"/>
    <w:rsid w:val="00F44C5C"/>
    <w:rsid w:val="00F51611"/>
    <w:rsid w:val="00F5184E"/>
    <w:rsid w:val="00F52256"/>
    <w:rsid w:val="00F568F4"/>
    <w:rsid w:val="00F62530"/>
    <w:rsid w:val="00F65E1C"/>
    <w:rsid w:val="00F75DB8"/>
    <w:rsid w:val="00F77954"/>
    <w:rsid w:val="00F8154C"/>
    <w:rsid w:val="00F83A63"/>
    <w:rsid w:val="00F83D4C"/>
    <w:rsid w:val="00F8427D"/>
    <w:rsid w:val="00F85827"/>
    <w:rsid w:val="00F877EE"/>
    <w:rsid w:val="00F92752"/>
    <w:rsid w:val="00F93027"/>
    <w:rsid w:val="00F95A03"/>
    <w:rsid w:val="00F965FA"/>
    <w:rsid w:val="00F96B5A"/>
    <w:rsid w:val="00F974C6"/>
    <w:rsid w:val="00FA0F8E"/>
    <w:rsid w:val="00FA289D"/>
    <w:rsid w:val="00FA5D9B"/>
    <w:rsid w:val="00FA63CC"/>
    <w:rsid w:val="00FB12D5"/>
    <w:rsid w:val="00FB308F"/>
    <w:rsid w:val="00FB5576"/>
    <w:rsid w:val="00FC0FB8"/>
    <w:rsid w:val="00FC29F7"/>
    <w:rsid w:val="00FC32B4"/>
    <w:rsid w:val="00FC3541"/>
    <w:rsid w:val="00FD2FFD"/>
    <w:rsid w:val="00FD5280"/>
    <w:rsid w:val="00FD5BF3"/>
    <w:rsid w:val="00FD6C2A"/>
    <w:rsid w:val="00FD7839"/>
    <w:rsid w:val="00FE0616"/>
    <w:rsid w:val="00FE0EA8"/>
    <w:rsid w:val="00FE193A"/>
    <w:rsid w:val="00FE2AFF"/>
    <w:rsid w:val="00FE507A"/>
    <w:rsid w:val="00FE705D"/>
    <w:rsid w:val="00FF283D"/>
    <w:rsid w:val="00FF4577"/>
    <w:rsid w:val="00FF5E5A"/>
    <w:rsid w:val="00FF7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E35"/>
    <w:rPr>
      <w:kern w:val="0"/>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B0C10"/>
    <w:rPr>
      <w:rFonts w:ascii="Lucida Grande" w:hAnsi="Lucida Grande"/>
      <w:sz w:val="18"/>
      <w:szCs w:val="18"/>
    </w:rPr>
  </w:style>
  <w:style w:type="character" w:customStyle="1" w:styleId="Char">
    <w:name w:val="批注框文本 Char"/>
    <w:basedOn w:val="a0"/>
    <w:link w:val="a3"/>
    <w:uiPriority w:val="99"/>
    <w:semiHidden/>
    <w:locked/>
    <w:rsid w:val="00BB0C10"/>
    <w:rPr>
      <w:rFonts w:ascii="Lucida Grande" w:hAnsi="Lucida Grande" w:cs="Times New Roman"/>
      <w:sz w:val="18"/>
      <w:szCs w:val="18"/>
      <w:lang w:val="en-US"/>
    </w:rPr>
  </w:style>
  <w:style w:type="paragraph" w:styleId="a4">
    <w:name w:val="footer"/>
    <w:basedOn w:val="a"/>
    <w:link w:val="Char0"/>
    <w:uiPriority w:val="99"/>
    <w:rsid w:val="00096067"/>
    <w:pPr>
      <w:tabs>
        <w:tab w:val="center" w:pos="4819"/>
        <w:tab w:val="right" w:pos="9638"/>
      </w:tabs>
    </w:pPr>
  </w:style>
  <w:style w:type="character" w:customStyle="1" w:styleId="Char0">
    <w:name w:val="页脚 Char"/>
    <w:basedOn w:val="a0"/>
    <w:link w:val="a4"/>
    <w:uiPriority w:val="99"/>
    <w:locked/>
    <w:rsid w:val="00096067"/>
    <w:rPr>
      <w:rFonts w:cs="Times New Roman"/>
      <w:lang w:val="en-US"/>
    </w:rPr>
  </w:style>
  <w:style w:type="character" w:styleId="a5">
    <w:name w:val="page number"/>
    <w:basedOn w:val="a0"/>
    <w:uiPriority w:val="99"/>
    <w:semiHidden/>
    <w:rsid w:val="00096067"/>
    <w:rPr>
      <w:rFonts w:cs="Times New Roman"/>
    </w:rPr>
  </w:style>
  <w:style w:type="paragraph" w:styleId="a6">
    <w:name w:val="Normal (Web)"/>
    <w:basedOn w:val="a"/>
    <w:uiPriority w:val="99"/>
    <w:semiHidden/>
    <w:rsid w:val="00B372F3"/>
    <w:pPr>
      <w:spacing w:before="100" w:beforeAutospacing="1" w:after="100" w:afterAutospacing="1"/>
    </w:pPr>
    <w:rPr>
      <w:rFonts w:ascii="Times" w:hAnsi="Times"/>
      <w:sz w:val="20"/>
      <w:szCs w:val="20"/>
      <w:lang w:val="it-IT"/>
    </w:rPr>
  </w:style>
  <w:style w:type="paragraph" w:styleId="a7">
    <w:name w:val="List Paragraph"/>
    <w:basedOn w:val="a"/>
    <w:uiPriority w:val="99"/>
    <w:qFormat/>
    <w:rsid w:val="00A4131D"/>
    <w:pPr>
      <w:ind w:left="720"/>
      <w:contextualSpacing/>
    </w:pPr>
  </w:style>
  <w:style w:type="character" w:styleId="a8">
    <w:name w:val="annotation reference"/>
    <w:basedOn w:val="a0"/>
    <w:uiPriority w:val="99"/>
    <w:semiHidden/>
    <w:rsid w:val="005D4D97"/>
    <w:rPr>
      <w:rFonts w:cs="Times New Roman"/>
      <w:sz w:val="16"/>
      <w:szCs w:val="16"/>
    </w:rPr>
  </w:style>
  <w:style w:type="paragraph" w:styleId="a9">
    <w:name w:val="annotation text"/>
    <w:basedOn w:val="a"/>
    <w:link w:val="Char1"/>
    <w:uiPriority w:val="99"/>
    <w:semiHidden/>
    <w:rsid w:val="005D4D97"/>
    <w:rPr>
      <w:sz w:val="20"/>
      <w:szCs w:val="20"/>
    </w:rPr>
  </w:style>
  <w:style w:type="character" w:customStyle="1" w:styleId="Char1">
    <w:name w:val="批注文字 Char"/>
    <w:basedOn w:val="a0"/>
    <w:link w:val="a9"/>
    <w:uiPriority w:val="99"/>
    <w:semiHidden/>
    <w:locked/>
    <w:rsid w:val="005D4D97"/>
    <w:rPr>
      <w:rFonts w:cs="Times New Roman"/>
      <w:sz w:val="20"/>
      <w:szCs w:val="20"/>
      <w:lang w:val="en-US"/>
    </w:rPr>
  </w:style>
  <w:style w:type="paragraph" w:styleId="aa">
    <w:name w:val="annotation subject"/>
    <w:basedOn w:val="a9"/>
    <w:next w:val="a9"/>
    <w:link w:val="Char2"/>
    <w:uiPriority w:val="99"/>
    <w:semiHidden/>
    <w:rsid w:val="005D4D97"/>
    <w:rPr>
      <w:b/>
      <w:bCs/>
    </w:rPr>
  </w:style>
  <w:style w:type="character" w:customStyle="1" w:styleId="Char2">
    <w:name w:val="批注主题 Char"/>
    <w:basedOn w:val="Char1"/>
    <w:link w:val="aa"/>
    <w:uiPriority w:val="99"/>
    <w:semiHidden/>
    <w:locked/>
    <w:rsid w:val="005D4D97"/>
    <w:rPr>
      <w:rFonts w:cs="Times New Roman"/>
      <w:b/>
      <w:bCs/>
      <w:sz w:val="20"/>
      <w:szCs w:val="20"/>
      <w:lang w:val="en-US"/>
    </w:rPr>
  </w:style>
  <w:style w:type="paragraph" w:styleId="ab">
    <w:name w:val="header"/>
    <w:basedOn w:val="a"/>
    <w:link w:val="Char3"/>
    <w:uiPriority w:val="99"/>
    <w:semiHidden/>
    <w:rsid w:val="00F1153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semiHidden/>
    <w:locked/>
    <w:rsid w:val="00F11539"/>
    <w:rPr>
      <w:rFonts w:cs="Times New Roman"/>
      <w:sz w:val="18"/>
      <w:szCs w:val="18"/>
      <w:lang w:val="en-US"/>
    </w:rPr>
  </w:style>
  <w:style w:type="paragraph" w:customStyle="1" w:styleId="p0">
    <w:name w:val="p0"/>
    <w:basedOn w:val="a"/>
    <w:uiPriority w:val="99"/>
    <w:rsid w:val="00F11539"/>
    <w:pPr>
      <w:spacing w:line="240" w:lineRule="atLeast"/>
    </w:pPr>
    <w:rPr>
      <w:rFonts w:ascii="Century" w:hAnsi="Century" w:cs="Simsun"/>
      <w:sz w:val="21"/>
      <w:szCs w:val="21"/>
      <w:lang w:eastAsia="zh-CN"/>
    </w:rPr>
  </w:style>
  <w:style w:type="character" w:customStyle="1" w:styleId="trans">
    <w:name w:val="trans"/>
    <w:basedOn w:val="a0"/>
    <w:uiPriority w:val="99"/>
    <w:rsid w:val="00074978"/>
    <w:rPr>
      <w:rFonts w:cs="Times New Roman"/>
    </w:rPr>
  </w:style>
  <w:style w:type="character" w:customStyle="1" w:styleId="webdict">
    <w:name w:val="webdict"/>
    <w:basedOn w:val="a0"/>
    <w:uiPriority w:val="99"/>
    <w:rsid w:val="00074978"/>
    <w:rPr>
      <w:rFonts w:cs="Times New Roman"/>
    </w:rPr>
  </w:style>
  <w:style w:type="character" w:styleId="ac">
    <w:name w:val="Hyperlink"/>
    <w:basedOn w:val="a0"/>
    <w:uiPriority w:val="99"/>
    <w:semiHidden/>
    <w:rsid w:val="00D169AF"/>
    <w:rPr>
      <w:rFonts w:cs="Times New Roman"/>
      <w:color w:val="0000FF"/>
      <w:u w:val="single"/>
    </w:rPr>
  </w:style>
  <w:style w:type="character" w:customStyle="1" w:styleId="apple-converted-space">
    <w:name w:val="apple-converted-space"/>
    <w:basedOn w:val="a0"/>
    <w:uiPriority w:val="99"/>
    <w:rsid w:val="00B556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E35"/>
    <w:rPr>
      <w:kern w:val="0"/>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B0C10"/>
    <w:rPr>
      <w:rFonts w:ascii="Lucida Grande" w:hAnsi="Lucida Grande"/>
      <w:sz w:val="18"/>
      <w:szCs w:val="18"/>
    </w:rPr>
  </w:style>
  <w:style w:type="character" w:customStyle="1" w:styleId="Char">
    <w:name w:val="批注框文本 Char"/>
    <w:basedOn w:val="a0"/>
    <w:link w:val="a3"/>
    <w:uiPriority w:val="99"/>
    <w:semiHidden/>
    <w:locked/>
    <w:rsid w:val="00BB0C10"/>
    <w:rPr>
      <w:rFonts w:ascii="Lucida Grande" w:hAnsi="Lucida Grande" w:cs="Times New Roman"/>
      <w:sz w:val="18"/>
      <w:szCs w:val="18"/>
      <w:lang w:val="en-US"/>
    </w:rPr>
  </w:style>
  <w:style w:type="paragraph" w:styleId="a4">
    <w:name w:val="footer"/>
    <w:basedOn w:val="a"/>
    <w:link w:val="Char0"/>
    <w:uiPriority w:val="99"/>
    <w:rsid w:val="00096067"/>
    <w:pPr>
      <w:tabs>
        <w:tab w:val="center" w:pos="4819"/>
        <w:tab w:val="right" w:pos="9638"/>
      </w:tabs>
    </w:pPr>
  </w:style>
  <w:style w:type="character" w:customStyle="1" w:styleId="Char0">
    <w:name w:val="页脚 Char"/>
    <w:basedOn w:val="a0"/>
    <w:link w:val="a4"/>
    <w:uiPriority w:val="99"/>
    <w:locked/>
    <w:rsid w:val="00096067"/>
    <w:rPr>
      <w:rFonts w:cs="Times New Roman"/>
      <w:lang w:val="en-US"/>
    </w:rPr>
  </w:style>
  <w:style w:type="character" w:styleId="a5">
    <w:name w:val="page number"/>
    <w:basedOn w:val="a0"/>
    <w:uiPriority w:val="99"/>
    <w:semiHidden/>
    <w:rsid w:val="00096067"/>
    <w:rPr>
      <w:rFonts w:cs="Times New Roman"/>
    </w:rPr>
  </w:style>
  <w:style w:type="paragraph" w:styleId="a6">
    <w:name w:val="Normal (Web)"/>
    <w:basedOn w:val="a"/>
    <w:uiPriority w:val="99"/>
    <w:semiHidden/>
    <w:rsid w:val="00B372F3"/>
    <w:pPr>
      <w:spacing w:before="100" w:beforeAutospacing="1" w:after="100" w:afterAutospacing="1"/>
    </w:pPr>
    <w:rPr>
      <w:rFonts w:ascii="Times" w:hAnsi="Times"/>
      <w:sz w:val="20"/>
      <w:szCs w:val="20"/>
      <w:lang w:val="it-IT"/>
    </w:rPr>
  </w:style>
  <w:style w:type="paragraph" w:styleId="a7">
    <w:name w:val="List Paragraph"/>
    <w:basedOn w:val="a"/>
    <w:uiPriority w:val="99"/>
    <w:qFormat/>
    <w:rsid w:val="00A4131D"/>
    <w:pPr>
      <w:ind w:left="720"/>
      <w:contextualSpacing/>
    </w:pPr>
  </w:style>
  <w:style w:type="character" w:styleId="a8">
    <w:name w:val="annotation reference"/>
    <w:basedOn w:val="a0"/>
    <w:uiPriority w:val="99"/>
    <w:semiHidden/>
    <w:rsid w:val="005D4D97"/>
    <w:rPr>
      <w:rFonts w:cs="Times New Roman"/>
      <w:sz w:val="16"/>
      <w:szCs w:val="16"/>
    </w:rPr>
  </w:style>
  <w:style w:type="paragraph" w:styleId="a9">
    <w:name w:val="annotation text"/>
    <w:basedOn w:val="a"/>
    <w:link w:val="Char1"/>
    <w:uiPriority w:val="99"/>
    <w:semiHidden/>
    <w:rsid w:val="005D4D97"/>
    <w:rPr>
      <w:sz w:val="20"/>
      <w:szCs w:val="20"/>
    </w:rPr>
  </w:style>
  <w:style w:type="character" w:customStyle="1" w:styleId="Char1">
    <w:name w:val="批注文字 Char"/>
    <w:basedOn w:val="a0"/>
    <w:link w:val="a9"/>
    <w:uiPriority w:val="99"/>
    <w:semiHidden/>
    <w:locked/>
    <w:rsid w:val="005D4D97"/>
    <w:rPr>
      <w:rFonts w:cs="Times New Roman"/>
      <w:sz w:val="20"/>
      <w:szCs w:val="20"/>
      <w:lang w:val="en-US"/>
    </w:rPr>
  </w:style>
  <w:style w:type="paragraph" w:styleId="aa">
    <w:name w:val="annotation subject"/>
    <w:basedOn w:val="a9"/>
    <w:next w:val="a9"/>
    <w:link w:val="Char2"/>
    <w:uiPriority w:val="99"/>
    <w:semiHidden/>
    <w:rsid w:val="005D4D97"/>
    <w:rPr>
      <w:b/>
      <w:bCs/>
    </w:rPr>
  </w:style>
  <w:style w:type="character" w:customStyle="1" w:styleId="Char2">
    <w:name w:val="批注主题 Char"/>
    <w:basedOn w:val="Char1"/>
    <w:link w:val="aa"/>
    <w:uiPriority w:val="99"/>
    <w:semiHidden/>
    <w:locked/>
    <w:rsid w:val="005D4D97"/>
    <w:rPr>
      <w:rFonts w:cs="Times New Roman"/>
      <w:b/>
      <w:bCs/>
      <w:sz w:val="20"/>
      <w:szCs w:val="20"/>
      <w:lang w:val="en-US"/>
    </w:rPr>
  </w:style>
  <w:style w:type="paragraph" w:styleId="ab">
    <w:name w:val="header"/>
    <w:basedOn w:val="a"/>
    <w:link w:val="Char3"/>
    <w:uiPriority w:val="99"/>
    <w:semiHidden/>
    <w:rsid w:val="00F1153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semiHidden/>
    <w:locked/>
    <w:rsid w:val="00F11539"/>
    <w:rPr>
      <w:rFonts w:cs="Times New Roman"/>
      <w:sz w:val="18"/>
      <w:szCs w:val="18"/>
      <w:lang w:val="en-US"/>
    </w:rPr>
  </w:style>
  <w:style w:type="paragraph" w:customStyle="1" w:styleId="p0">
    <w:name w:val="p0"/>
    <w:basedOn w:val="a"/>
    <w:uiPriority w:val="99"/>
    <w:rsid w:val="00F11539"/>
    <w:pPr>
      <w:spacing w:line="240" w:lineRule="atLeast"/>
    </w:pPr>
    <w:rPr>
      <w:rFonts w:ascii="Century" w:hAnsi="Century" w:cs="Simsun"/>
      <w:sz w:val="21"/>
      <w:szCs w:val="21"/>
      <w:lang w:eastAsia="zh-CN"/>
    </w:rPr>
  </w:style>
  <w:style w:type="character" w:customStyle="1" w:styleId="trans">
    <w:name w:val="trans"/>
    <w:basedOn w:val="a0"/>
    <w:uiPriority w:val="99"/>
    <w:rsid w:val="00074978"/>
    <w:rPr>
      <w:rFonts w:cs="Times New Roman"/>
    </w:rPr>
  </w:style>
  <w:style w:type="character" w:customStyle="1" w:styleId="webdict">
    <w:name w:val="webdict"/>
    <w:basedOn w:val="a0"/>
    <w:uiPriority w:val="99"/>
    <w:rsid w:val="00074978"/>
    <w:rPr>
      <w:rFonts w:cs="Times New Roman"/>
    </w:rPr>
  </w:style>
  <w:style w:type="character" w:styleId="ac">
    <w:name w:val="Hyperlink"/>
    <w:basedOn w:val="a0"/>
    <w:uiPriority w:val="99"/>
    <w:semiHidden/>
    <w:rsid w:val="00D169AF"/>
    <w:rPr>
      <w:rFonts w:cs="Times New Roman"/>
      <w:color w:val="0000FF"/>
      <w:u w:val="single"/>
    </w:rPr>
  </w:style>
  <w:style w:type="character" w:customStyle="1" w:styleId="apple-converted-space">
    <w:name w:val="apple-converted-space"/>
    <w:basedOn w:val="a0"/>
    <w:uiPriority w:val="99"/>
    <w:rsid w:val="00B556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72326">
      <w:marLeft w:val="0"/>
      <w:marRight w:val="0"/>
      <w:marTop w:val="0"/>
      <w:marBottom w:val="0"/>
      <w:divBdr>
        <w:top w:val="none" w:sz="0" w:space="0" w:color="auto"/>
        <w:left w:val="none" w:sz="0" w:space="0" w:color="auto"/>
        <w:bottom w:val="none" w:sz="0" w:space="0" w:color="auto"/>
        <w:right w:val="none" w:sz="0" w:space="0" w:color="auto"/>
      </w:divBdr>
    </w:div>
    <w:div w:id="1449472340">
      <w:marLeft w:val="0"/>
      <w:marRight w:val="0"/>
      <w:marTop w:val="0"/>
      <w:marBottom w:val="0"/>
      <w:divBdr>
        <w:top w:val="none" w:sz="0" w:space="0" w:color="auto"/>
        <w:left w:val="none" w:sz="0" w:space="0" w:color="auto"/>
        <w:bottom w:val="none" w:sz="0" w:space="0" w:color="auto"/>
        <w:right w:val="none" w:sz="0" w:space="0" w:color="auto"/>
      </w:divBdr>
    </w:div>
    <w:div w:id="1449472343">
      <w:marLeft w:val="0"/>
      <w:marRight w:val="0"/>
      <w:marTop w:val="0"/>
      <w:marBottom w:val="0"/>
      <w:divBdr>
        <w:top w:val="none" w:sz="0" w:space="0" w:color="auto"/>
        <w:left w:val="none" w:sz="0" w:space="0" w:color="auto"/>
        <w:bottom w:val="none" w:sz="0" w:space="0" w:color="auto"/>
        <w:right w:val="none" w:sz="0" w:space="0" w:color="auto"/>
      </w:divBdr>
    </w:div>
    <w:div w:id="1449472357">
      <w:marLeft w:val="0"/>
      <w:marRight w:val="0"/>
      <w:marTop w:val="0"/>
      <w:marBottom w:val="0"/>
      <w:divBdr>
        <w:top w:val="none" w:sz="0" w:space="0" w:color="auto"/>
        <w:left w:val="none" w:sz="0" w:space="0" w:color="auto"/>
        <w:bottom w:val="none" w:sz="0" w:space="0" w:color="auto"/>
        <w:right w:val="none" w:sz="0" w:space="0" w:color="auto"/>
      </w:divBdr>
      <w:divsChild>
        <w:div w:id="1449472295">
          <w:marLeft w:val="0"/>
          <w:marRight w:val="0"/>
          <w:marTop w:val="0"/>
          <w:marBottom w:val="0"/>
          <w:divBdr>
            <w:top w:val="none" w:sz="0" w:space="0" w:color="auto"/>
            <w:left w:val="none" w:sz="0" w:space="0" w:color="auto"/>
            <w:bottom w:val="none" w:sz="0" w:space="0" w:color="auto"/>
            <w:right w:val="none" w:sz="0" w:space="0" w:color="auto"/>
          </w:divBdr>
        </w:div>
        <w:div w:id="1449472296">
          <w:marLeft w:val="0"/>
          <w:marRight w:val="0"/>
          <w:marTop w:val="0"/>
          <w:marBottom w:val="0"/>
          <w:divBdr>
            <w:top w:val="none" w:sz="0" w:space="0" w:color="auto"/>
            <w:left w:val="none" w:sz="0" w:space="0" w:color="auto"/>
            <w:bottom w:val="none" w:sz="0" w:space="0" w:color="auto"/>
            <w:right w:val="none" w:sz="0" w:space="0" w:color="auto"/>
          </w:divBdr>
        </w:div>
        <w:div w:id="1449472297">
          <w:marLeft w:val="0"/>
          <w:marRight w:val="0"/>
          <w:marTop w:val="0"/>
          <w:marBottom w:val="0"/>
          <w:divBdr>
            <w:top w:val="none" w:sz="0" w:space="0" w:color="auto"/>
            <w:left w:val="none" w:sz="0" w:space="0" w:color="auto"/>
            <w:bottom w:val="none" w:sz="0" w:space="0" w:color="auto"/>
            <w:right w:val="none" w:sz="0" w:space="0" w:color="auto"/>
          </w:divBdr>
        </w:div>
        <w:div w:id="1449472298">
          <w:marLeft w:val="0"/>
          <w:marRight w:val="0"/>
          <w:marTop w:val="0"/>
          <w:marBottom w:val="0"/>
          <w:divBdr>
            <w:top w:val="none" w:sz="0" w:space="0" w:color="auto"/>
            <w:left w:val="none" w:sz="0" w:space="0" w:color="auto"/>
            <w:bottom w:val="none" w:sz="0" w:space="0" w:color="auto"/>
            <w:right w:val="none" w:sz="0" w:space="0" w:color="auto"/>
          </w:divBdr>
        </w:div>
        <w:div w:id="1449472299">
          <w:marLeft w:val="0"/>
          <w:marRight w:val="0"/>
          <w:marTop w:val="0"/>
          <w:marBottom w:val="0"/>
          <w:divBdr>
            <w:top w:val="none" w:sz="0" w:space="0" w:color="auto"/>
            <w:left w:val="none" w:sz="0" w:space="0" w:color="auto"/>
            <w:bottom w:val="none" w:sz="0" w:space="0" w:color="auto"/>
            <w:right w:val="none" w:sz="0" w:space="0" w:color="auto"/>
          </w:divBdr>
        </w:div>
        <w:div w:id="1449472300">
          <w:marLeft w:val="0"/>
          <w:marRight w:val="0"/>
          <w:marTop w:val="0"/>
          <w:marBottom w:val="0"/>
          <w:divBdr>
            <w:top w:val="none" w:sz="0" w:space="0" w:color="auto"/>
            <w:left w:val="none" w:sz="0" w:space="0" w:color="auto"/>
            <w:bottom w:val="none" w:sz="0" w:space="0" w:color="auto"/>
            <w:right w:val="none" w:sz="0" w:space="0" w:color="auto"/>
          </w:divBdr>
        </w:div>
        <w:div w:id="1449472301">
          <w:marLeft w:val="0"/>
          <w:marRight w:val="0"/>
          <w:marTop w:val="0"/>
          <w:marBottom w:val="0"/>
          <w:divBdr>
            <w:top w:val="none" w:sz="0" w:space="0" w:color="auto"/>
            <w:left w:val="none" w:sz="0" w:space="0" w:color="auto"/>
            <w:bottom w:val="none" w:sz="0" w:space="0" w:color="auto"/>
            <w:right w:val="none" w:sz="0" w:space="0" w:color="auto"/>
          </w:divBdr>
        </w:div>
        <w:div w:id="1449472302">
          <w:marLeft w:val="0"/>
          <w:marRight w:val="0"/>
          <w:marTop w:val="0"/>
          <w:marBottom w:val="0"/>
          <w:divBdr>
            <w:top w:val="none" w:sz="0" w:space="0" w:color="auto"/>
            <w:left w:val="none" w:sz="0" w:space="0" w:color="auto"/>
            <w:bottom w:val="none" w:sz="0" w:space="0" w:color="auto"/>
            <w:right w:val="none" w:sz="0" w:space="0" w:color="auto"/>
          </w:divBdr>
        </w:div>
        <w:div w:id="1449472303">
          <w:marLeft w:val="0"/>
          <w:marRight w:val="0"/>
          <w:marTop w:val="0"/>
          <w:marBottom w:val="0"/>
          <w:divBdr>
            <w:top w:val="none" w:sz="0" w:space="0" w:color="auto"/>
            <w:left w:val="none" w:sz="0" w:space="0" w:color="auto"/>
            <w:bottom w:val="none" w:sz="0" w:space="0" w:color="auto"/>
            <w:right w:val="none" w:sz="0" w:space="0" w:color="auto"/>
          </w:divBdr>
        </w:div>
        <w:div w:id="1449472304">
          <w:marLeft w:val="0"/>
          <w:marRight w:val="0"/>
          <w:marTop w:val="0"/>
          <w:marBottom w:val="0"/>
          <w:divBdr>
            <w:top w:val="none" w:sz="0" w:space="0" w:color="auto"/>
            <w:left w:val="none" w:sz="0" w:space="0" w:color="auto"/>
            <w:bottom w:val="none" w:sz="0" w:space="0" w:color="auto"/>
            <w:right w:val="none" w:sz="0" w:space="0" w:color="auto"/>
          </w:divBdr>
        </w:div>
        <w:div w:id="1449472305">
          <w:marLeft w:val="0"/>
          <w:marRight w:val="0"/>
          <w:marTop w:val="0"/>
          <w:marBottom w:val="0"/>
          <w:divBdr>
            <w:top w:val="none" w:sz="0" w:space="0" w:color="auto"/>
            <w:left w:val="none" w:sz="0" w:space="0" w:color="auto"/>
            <w:bottom w:val="none" w:sz="0" w:space="0" w:color="auto"/>
            <w:right w:val="none" w:sz="0" w:space="0" w:color="auto"/>
          </w:divBdr>
        </w:div>
        <w:div w:id="1449472306">
          <w:marLeft w:val="0"/>
          <w:marRight w:val="0"/>
          <w:marTop w:val="0"/>
          <w:marBottom w:val="0"/>
          <w:divBdr>
            <w:top w:val="none" w:sz="0" w:space="0" w:color="auto"/>
            <w:left w:val="none" w:sz="0" w:space="0" w:color="auto"/>
            <w:bottom w:val="none" w:sz="0" w:space="0" w:color="auto"/>
            <w:right w:val="none" w:sz="0" w:space="0" w:color="auto"/>
          </w:divBdr>
        </w:div>
        <w:div w:id="1449472307">
          <w:marLeft w:val="0"/>
          <w:marRight w:val="0"/>
          <w:marTop w:val="0"/>
          <w:marBottom w:val="0"/>
          <w:divBdr>
            <w:top w:val="none" w:sz="0" w:space="0" w:color="auto"/>
            <w:left w:val="none" w:sz="0" w:space="0" w:color="auto"/>
            <w:bottom w:val="none" w:sz="0" w:space="0" w:color="auto"/>
            <w:right w:val="none" w:sz="0" w:space="0" w:color="auto"/>
          </w:divBdr>
        </w:div>
        <w:div w:id="1449472308">
          <w:marLeft w:val="0"/>
          <w:marRight w:val="0"/>
          <w:marTop w:val="0"/>
          <w:marBottom w:val="0"/>
          <w:divBdr>
            <w:top w:val="none" w:sz="0" w:space="0" w:color="auto"/>
            <w:left w:val="none" w:sz="0" w:space="0" w:color="auto"/>
            <w:bottom w:val="none" w:sz="0" w:space="0" w:color="auto"/>
            <w:right w:val="none" w:sz="0" w:space="0" w:color="auto"/>
          </w:divBdr>
        </w:div>
        <w:div w:id="1449472309">
          <w:marLeft w:val="0"/>
          <w:marRight w:val="0"/>
          <w:marTop w:val="0"/>
          <w:marBottom w:val="0"/>
          <w:divBdr>
            <w:top w:val="none" w:sz="0" w:space="0" w:color="auto"/>
            <w:left w:val="none" w:sz="0" w:space="0" w:color="auto"/>
            <w:bottom w:val="none" w:sz="0" w:space="0" w:color="auto"/>
            <w:right w:val="none" w:sz="0" w:space="0" w:color="auto"/>
          </w:divBdr>
        </w:div>
        <w:div w:id="1449472310">
          <w:marLeft w:val="0"/>
          <w:marRight w:val="0"/>
          <w:marTop w:val="0"/>
          <w:marBottom w:val="0"/>
          <w:divBdr>
            <w:top w:val="none" w:sz="0" w:space="0" w:color="auto"/>
            <w:left w:val="none" w:sz="0" w:space="0" w:color="auto"/>
            <w:bottom w:val="none" w:sz="0" w:space="0" w:color="auto"/>
            <w:right w:val="none" w:sz="0" w:space="0" w:color="auto"/>
          </w:divBdr>
        </w:div>
        <w:div w:id="1449472311">
          <w:marLeft w:val="0"/>
          <w:marRight w:val="0"/>
          <w:marTop w:val="0"/>
          <w:marBottom w:val="0"/>
          <w:divBdr>
            <w:top w:val="none" w:sz="0" w:space="0" w:color="auto"/>
            <w:left w:val="none" w:sz="0" w:space="0" w:color="auto"/>
            <w:bottom w:val="none" w:sz="0" w:space="0" w:color="auto"/>
            <w:right w:val="none" w:sz="0" w:space="0" w:color="auto"/>
          </w:divBdr>
        </w:div>
        <w:div w:id="1449472312">
          <w:marLeft w:val="0"/>
          <w:marRight w:val="0"/>
          <w:marTop w:val="0"/>
          <w:marBottom w:val="0"/>
          <w:divBdr>
            <w:top w:val="none" w:sz="0" w:space="0" w:color="auto"/>
            <w:left w:val="none" w:sz="0" w:space="0" w:color="auto"/>
            <w:bottom w:val="none" w:sz="0" w:space="0" w:color="auto"/>
            <w:right w:val="none" w:sz="0" w:space="0" w:color="auto"/>
          </w:divBdr>
        </w:div>
        <w:div w:id="1449472313">
          <w:marLeft w:val="0"/>
          <w:marRight w:val="0"/>
          <w:marTop w:val="0"/>
          <w:marBottom w:val="0"/>
          <w:divBdr>
            <w:top w:val="none" w:sz="0" w:space="0" w:color="auto"/>
            <w:left w:val="none" w:sz="0" w:space="0" w:color="auto"/>
            <w:bottom w:val="none" w:sz="0" w:space="0" w:color="auto"/>
            <w:right w:val="none" w:sz="0" w:space="0" w:color="auto"/>
          </w:divBdr>
        </w:div>
        <w:div w:id="1449472314">
          <w:marLeft w:val="0"/>
          <w:marRight w:val="0"/>
          <w:marTop w:val="0"/>
          <w:marBottom w:val="0"/>
          <w:divBdr>
            <w:top w:val="none" w:sz="0" w:space="0" w:color="auto"/>
            <w:left w:val="none" w:sz="0" w:space="0" w:color="auto"/>
            <w:bottom w:val="none" w:sz="0" w:space="0" w:color="auto"/>
            <w:right w:val="none" w:sz="0" w:space="0" w:color="auto"/>
          </w:divBdr>
        </w:div>
        <w:div w:id="1449472315">
          <w:marLeft w:val="0"/>
          <w:marRight w:val="0"/>
          <w:marTop w:val="0"/>
          <w:marBottom w:val="0"/>
          <w:divBdr>
            <w:top w:val="none" w:sz="0" w:space="0" w:color="auto"/>
            <w:left w:val="none" w:sz="0" w:space="0" w:color="auto"/>
            <w:bottom w:val="none" w:sz="0" w:space="0" w:color="auto"/>
            <w:right w:val="none" w:sz="0" w:space="0" w:color="auto"/>
          </w:divBdr>
        </w:div>
        <w:div w:id="1449472316">
          <w:marLeft w:val="0"/>
          <w:marRight w:val="0"/>
          <w:marTop w:val="0"/>
          <w:marBottom w:val="0"/>
          <w:divBdr>
            <w:top w:val="none" w:sz="0" w:space="0" w:color="auto"/>
            <w:left w:val="none" w:sz="0" w:space="0" w:color="auto"/>
            <w:bottom w:val="none" w:sz="0" w:space="0" w:color="auto"/>
            <w:right w:val="none" w:sz="0" w:space="0" w:color="auto"/>
          </w:divBdr>
        </w:div>
        <w:div w:id="1449472317">
          <w:marLeft w:val="0"/>
          <w:marRight w:val="0"/>
          <w:marTop w:val="0"/>
          <w:marBottom w:val="0"/>
          <w:divBdr>
            <w:top w:val="none" w:sz="0" w:space="0" w:color="auto"/>
            <w:left w:val="none" w:sz="0" w:space="0" w:color="auto"/>
            <w:bottom w:val="none" w:sz="0" w:space="0" w:color="auto"/>
            <w:right w:val="none" w:sz="0" w:space="0" w:color="auto"/>
          </w:divBdr>
        </w:div>
        <w:div w:id="1449472318">
          <w:marLeft w:val="0"/>
          <w:marRight w:val="0"/>
          <w:marTop w:val="0"/>
          <w:marBottom w:val="0"/>
          <w:divBdr>
            <w:top w:val="none" w:sz="0" w:space="0" w:color="auto"/>
            <w:left w:val="none" w:sz="0" w:space="0" w:color="auto"/>
            <w:bottom w:val="none" w:sz="0" w:space="0" w:color="auto"/>
            <w:right w:val="none" w:sz="0" w:space="0" w:color="auto"/>
          </w:divBdr>
        </w:div>
        <w:div w:id="1449472319">
          <w:marLeft w:val="0"/>
          <w:marRight w:val="0"/>
          <w:marTop w:val="0"/>
          <w:marBottom w:val="0"/>
          <w:divBdr>
            <w:top w:val="none" w:sz="0" w:space="0" w:color="auto"/>
            <w:left w:val="none" w:sz="0" w:space="0" w:color="auto"/>
            <w:bottom w:val="none" w:sz="0" w:space="0" w:color="auto"/>
            <w:right w:val="none" w:sz="0" w:space="0" w:color="auto"/>
          </w:divBdr>
        </w:div>
        <w:div w:id="1449472320">
          <w:marLeft w:val="0"/>
          <w:marRight w:val="0"/>
          <w:marTop w:val="0"/>
          <w:marBottom w:val="0"/>
          <w:divBdr>
            <w:top w:val="none" w:sz="0" w:space="0" w:color="auto"/>
            <w:left w:val="none" w:sz="0" w:space="0" w:color="auto"/>
            <w:bottom w:val="none" w:sz="0" w:space="0" w:color="auto"/>
            <w:right w:val="none" w:sz="0" w:space="0" w:color="auto"/>
          </w:divBdr>
        </w:div>
        <w:div w:id="1449472321">
          <w:marLeft w:val="0"/>
          <w:marRight w:val="0"/>
          <w:marTop w:val="0"/>
          <w:marBottom w:val="0"/>
          <w:divBdr>
            <w:top w:val="none" w:sz="0" w:space="0" w:color="auto"/>
            <w:left w:val="none" w:sz="0" w:space="0" w:color="auto"/>
            <w:bottom w:val="none" w:sz="0" w:space="0" w:color="auto"/>
            <w:right w:val="none" w:sz="0" w:space="0" w:color="auto"/>
          </w:divBdr>
        </w:div>
        <w:div w:id="1449472322">
          <w:marLeft w:val="0"/>
          <w:marRight w:val="0"/>
          <w:marTop w:val="0"/>
          <w:marBottom w:val="0"/>
          <w:divBdr>
            <w:top w:val="none" w:sz="0" w:space="0" w:color="auto"/>
            <w:left w:val="none" w:sz="0" w:space="0" w:color="auto"/>
            <w:bottom w:val="none" w:sz="0" w:space="0" w:color="auto"/>
            <w:right w:val="none" w:sz="0" w:space="0" w:color="auto"/>
          </w:divBdr>
        </w:div>
        <w:div w:id="1449472323">
          <w:marLeft w:val="0"/>
          <w:marRight w:val="0"/>
          <w:marTop w:val="0"/>
          <w:marBottom w:val="0"/>
          <w:divBdr>
            <w:top w:val="none" w:sz="0" w:space="0" w:color="auto"/>
            <w:left w:val="none" w:sz="0" w:space="0" w:color="auto"/>
            <w:bottom w:val="none" w:sz="0" w:space="0" w:color="auto"/>
            <w:right w:val="none" w:sz="0" w:space="0" w:color="auto"/>
          </w:divBdr>
        </w:div>
        <w:div w:id="1449472324">
          <w:marLeft w:val="0"/>
          <w:marRight w:val="0"/>
          <w:marTop w:val="0"/>
          <w:marBottom w:val="0"/>
          <w:divBdr>
            <w:top w:val="none" w:sz="0" w:space="0" w:color="auto"/>
            <w:left w:val="none" w:sz="0" w:space="0" w:color="auto"/>
            <w:bottom w:val="none" w:sz="0" w:space="0" w:color="auto"/>
            <w:right w:val="none" w:sz="0" w:space="0" w:color="auto"/>
          </w:divBdr>
        </w:div>
        <w:div w:id="1449472325">
          <w:marLeft w:val="0"/>
          <w:marRight w:val="0"/>
          <w:marTop w:val="0"/>
          <w:marBottom w:val="0"/>
          <w:divBdr>
            <w:top w:val="none" w:sz="0" w:space="0" w:color="auto"/>
            <w:left w:val="none" w:sz="0" w:space="0" w:color="auto"/>
            <w:bottom w:val="none" w:sz="0" w:space="0" w:color="auto"/>
            <w:right w:val="none" w:sz="0" w:space="0" w:color="auto"/>
          </w:divBdr>
        </w:div>
        <w:div w:id="1449472327">
          <w:marLeft w:val="0"/>
          <w:marRight w:val="0"/>
          <w:marTop w:val="0"/>
          <w:marBottom w:val="0"/>
          <w:divBdr>
            <w:top w:val="none" w:sz="0" w:space="0" w:color="auto"/>
            <w:left w:val="none" w:sz="0" w:space="0" w:color="auto"/>
            <w:bottom w:val="none" w:sz="0" w:space="0" w:color="auto"/>
            <w:right w:val="none" w:sz="0" w:space="0" w:color="auto"/>
          </w:divBdr>
        </w:div>
        <w:div w:id="1449472328">
          <w:marLeft w:val="0"/>
          <w:marRight w:val="0"/>
          <w:marTop w:val="0"/>
          <w:marBottom w:val="0"/>
          <w:divBdr>
            <w:top w:val="none" w:sz="0" w:space="0" w:color="auto"/>
            <w:left w:val="none" w:sz="0" w:space="0" w:color="auto"/>
            <w:bottom w:val="none" w:sz="0" w:space="0" w:color="auto"/>
            <w:right w:val="none" w:sz="0" w:space="0" w:color="auto"/>
          </w:divBdr>
        </w:div>
        <w:div w:id="1449472329">
          <w:marLeft w:val="0"/>
          <w:marRight w:val="0"/>
          <w:marTop w:val="0"/>
          <w:marBottom w:val="0"/>
          <w:divBdr>
            <w:top w:val="none" w:sz="0" w:space="0" w:color="auto"/>
            <w:left w:val="none" w:sz="0" w:space="0" w:color="auto"/>
            <w:bottom w:val="none" w:sz="0" w:space="0" w:color="auto"/>
            <w:right w:val="none" w:sz="0" w:space="0" w:color="auto"/>
          </w:divBdr>
        </w:div>
        <w:div w:id="1449472330">
          <w:marLeft w:val="0"/>
          <w:marRight w:val="0"/>
          <w:marTop w:val="0"/>
          <w:marBottom w:val="0"/>
          <w:divBdr>
            <w:top w:val="none" w:sz="0" w:space="0" w:color="auto"/>
            <w:left w:val="none" w:sz="0" w:space="0" w:color="auto"/>
            <w:bottom w:val="none" w:sz="0" w:space="0" w:color="auto"/>
            <w:right w:val="none" w:sz="0" w:space="0" w:color="auto"/>
          </w:divBdr>
        </w:div>
        <w:div w:id="1449472331">
          <w:marLeft w:val="0"/>
          <w:marRight w:val="0"/>
          <w:marTop w:val="0"/>
          <w:marBottom w:val="0"/>
          <w:divBdr>
            <w:top w:val="none" w:sz="0" w:space="0" w:color="auto"/>
            <w:left w:val="none" w:sz="0" w:space="0" w:color="auto"/>
            <w:bottom w:val="none" w:sz="0" w:space="0" w:color="auto"/>
            <w:right w:val="none" w:sz="0" w:space="0" w:color="auto"/>
          </w:divBdr>
        </w:div>
        <w:div w:id="1449472332">
          <w:marLeft w:val="0"/>
          <w:marRight w:val="0"/>
          <w:marTop w:val="0"/>
          <w:marBottom w:val="0"/>
          <w:divBdr>
            <w:top w:val="none" w:sz="0" w:space="0" w:color="auto"/>
            <w:left w:val="none" w:sz="0" w:space="0" w:color="auto"/>
            <w:bottom w:val="none" w:sz="0" w:space="0" w:color="auto"/>
            <w:right w:val="none" w:sz="0" w:space="0" w:color="auto"/>
          </w:divBdr>
        </w:div>
        <w:div w:id="1449472333">
          <w:marLeft w:val="0"/>
          <w:marRight w:val="0"/>
          <w:marTop w:val="0"/>
          <w:marBottom w:val="0"/>
          <w:divBdr>
            <w:top w:val="none" w:sz="0" w:space="0" w:color="auto"/>
            <w:left w:val="none" w:sz="0" w:space="0" w:color="auto"/>
            <w:bottom w:val="none" w:sz="0" w:space="0" w:color="auto"/>
            <w:right w:val="none" w:sz="0" w:space="0" w:color="auto"/>
          </w:divBdr>
        </w:div>
        <w:div w:id="1449472334">
          <w:marLeft w:val="0"/>
          <w:marRight w:val="0"/>
          <w:marTop w:val="0"/>
          <w:marBottom w:val="0"/>
          <w:divBdr>
            <w:top w:val="none" w:sz="0" w:space="0" w:color="auto"/>
            <w:left w:val="none" w:sz="0" w:space="0" w:color="auto"/>
            <w:bottom w:val="none" w:sz="0" w:space="0" w:color="auto"/>
            <w:right w:val="none" w:sz="0" w:space="0" w:color="auto"/>
          </w:divBdr>
        </w:div>
        <w:div w:id="1449472335">
          <w:marLeft w:val="0"/>
          <w:marRight w:val="0"/>
          <w:marTop w:val="0"/>
          <w:marBottom w:val="0"/>
          <w:divBdr>
            <w:top w:val="none" w:sz="0" w:space="0" w:color="auto"/>
            <w:left w:val="none" w:sz="0" w:space="0" w:color="auto"/>
            <w:bottom w:val="none" w:sz="0" w:space="0" w:color="auto"/>
            <w:right w:val="none" w:sz="0" w:space="0" w:color="auto"/>
          </w:divBdr>
        </w:div>
        <w:div w:id="1449472336">
          <w:marLeft w:val="0"/>
          <w:marRight w:val="0"/>
          <w:marTop w:val="0"/>
          <w:marBottom w:val="0"/>
          <w:divBdr>
            <w:top w:val="none" w:sz="0" w:space="0" w:color="auto"/>
            <w:left w:val="none" w:sz="0" w:space="0" w:color="auto"/>
            <w:bottom w:val="none" w:sz="0" w:space="0" w:color="auto"/>
            <w:right w:val="none" w:sz="0" w:space="0" w:color="auto"/>
          </w:divBdr>
        </w:div>
        <w:div w:id="1449472337">
          <w:marLeft w:val="0"/>
          <w:marRight w:val="0"/>
          <w:marTop w:val="0"/>
          <w:marBottom w:val="0"/>
          <w:divBdr>
            <w:top w:val="none" w:sz="0" w:space="0" w:color="auto"/>
            <w:left w:val="none" w:sz="0" w:space="0" w:color="auto"/>
            <w:bottom w:val="none" w:sz="0" w:space="0" w:color="auto"/>
            <w:right w:val="none" w:sz="0" w:space="0" w:color="auto"/>
          </w:divBdr>
        </w:div>
        <w:div w:id="1449472338">
          <w:marLeft w:val="0"/>
          <w:marRight w:val="0"/>
          <w:marTop w:val="0"/>
          <w:marBottom w:val="0"/>
          <w:divBdr>
            <w:top w:val="none" w:sz="0" w:space="0" w:color="auto"/>
            <w:left w:val="none" w:sz="0" w:space="0" w:color="auto"/>
            <w:bottom w:val="none" w:sz="0" w:space="0" w:color="auto"/>
            <w:right w:val="none" w:sz="0" w:space="0" w:color="auto"/>
          </w:divBdr>
        </w:div>
        <w:div w:id="1449472339">
          <w:marLeft w:val="0"/>
          <w:marRight w:val="0"/>
          <w:marTop w:val="0"/>
          <w:marBottom w:val="0"/>
          <w:divBdr>
            <w:top w:val="none" w:sz="0" w:space="0" w:color="auto"/>
            <w:left w:val="none" w:sz="0" w:space="0" w:color="auto"/>
            <w:bottom w:val="none" w:sz="0" w:space="0" w:color="auto"/>
            <w:right w:val="none" w:sz="0" w:space="0" w:color="auto"/>
          </w:divBdr>
        </w:div>
        <w:div w:id="1449472341">
          <w:marLeft w:val="0"/>
          <w:marRight w:val="0"/>
          <w:marTop w:val="0"/>
          <w:marBottom w:val="0"/>
          <w:divBdr>
            <w:top w:val="none" w:sz="0" w:space="0" w:color="auto"/>
            <w:left w:val="none" w:sz="0" w:space="0" w:color="auto"/>
            <w:bottom w:val="none" w:sz="0" w:space="0" w:color="auto"/>
            <w:right w:val="none" w:sz="0" w:space="0" w:color="auto"/>
          </w:divBdr>
        </w:div>
        <w:div w:id="1449472342">
          <w:marLeft w:val="0"/>
          <w:marRight w:val="0"/>
          <w:marTop w:val="0"/>
          <w:marBottom w:val="0"/>
          <w:divBdr>
            <w:top w:val="none" w:sz="0" w:space="0" w:color="auto"/>
            <w:left w:val="none" w:sz="0" w:space="0" w:color="auto"/>
            <w:bottom w:val="none" w:sz="0" w:space="0" w:color="auto"/>
            <w:right w:val="none" w:sz="0" w:space="0" w:color="auto"/>
          </w:divBdr>
        </w:div>
        <w:div w:id="1449472344">
          <w:marLeft w:val="0"/>
          <w:marRight w:val="0"/>
          <w:marTop w:val="0"/>
          <w:marBottom w:val="0"/>
          <w:divBdr>
            <w:top w:val="none" w:sz="0" w:space="0" w:color="auto"/>
            <w:left w:val="none" w:sz="0" w:space="0" w:color="auto"/>
            <w:bottom w:val="none" w:sz="0" w:space="0" w:color="auto"/>
            <w:right w:val="none" w:sz="0" w:space="0" w:color="auto"/>
          </w:divBdr>
        </w:div>
        <w:div w:id="1449472345">
          <w:marLeft w:val="0"/>
          <w:marRight w:val="0"/>
          <w:marTop w:val="0"/>
          <w:marBottom w:val="0"/>
          <w:divBdr>
            <w:top w:val="none" w:sz="0" w:space="0" w:color="auto"/>
            <w:left w:val="none" w:sz="0" w:space="0" w:color="auto"/>
            <w:bottom w:val="none" w:sz="0" w:space="0" w:color="auto"/>
            <w:right w:val="none" w:sz="0" w:space="0" w:color="auto"/>
          </w:divBdr>
        </w:div>
        <w:div w:id="1449472346">
          <w:marLeft w:val="0"/>
          <w:marRight w:val="0"/>
          <w:marTop w:val="0"/>
          <w:marBottom w:val="0"/>
          <w:divBdr>
            <w:top w:val="none" w:sz="0" w:space="0" w:color="auto"/>
            <w:left w:val="none" w:sz="0" w:space="0" w:color="auto"/>
            <w:bottom w:val="none" w:sz="0" w:space="0" w:color="auto"/>
            <w:right w:val="none" w:sz="0" w:space="0" w:color="auto"/>
          </w:divBdr>
        </w:div>
        <w:div w:id="1449472347">
          <w:marLeft w:val="0"/>
          <w:marRight w:val="0"/>
          <w:marTop w:val="0"/>
          <w:marBottom w:val="0"/>
          <w:divBdr>
            <w:top w:val="none" w:sz="0" w:space="0" w:color="auto"/>
            <w:left w:val="none" w:sz="0" w:space="0" w:color="auto"/>
            <w:bottom w:val="none" w:sz="0" w:space="0" w:color="auto"/>
            <w:right w:val="none" w:sz="0" w:space="0" w:color="auto"/>
          </w:divBdr>
        </w:div>
        <w:div w:id="1449472348">
          <w:marLeft w:val="0"/>
          <w:marRight w:val="0"/>
          <w:marTop w:val="0"/>
          <w:marBottom w:val="0"/>
          <w:divBdr>
            <w:top w:val="none" w:sz="0" w:space="0" w:color="auto"/>
            <w:left w:val="none" w:sz="0" w:space="0" w:color="auto"/>
            <w:bottom w:val="none" w:sz="0" w:space="0" w:color="auto"/>
            <w:right w:val="none" w:sz="0" w:space="0" w:color="auto"/>
          </w:divBdr>
        </w:div>
        <w:div w:id="1449472349">
          <w:marLeft w:val="0"/>
          <w:marRight w:val="0"/>
          <w:marTop w:val="0"/>
          <w:marBottom w:val="0"/>
          <w:divBdr>
            <w:top w:val="none" w:sz="0" w:space="0" w:color="auto"/>
            <w:left w:val="none" w:sz="0" w:space="0" w:color="auto"/>
            <w:bottom w:val="none" w:sz="0" w:space="0" w:color="auto"/>
            <w:right w:val="none" w:sz="0" w:space="0" w:color="auto"/>
          </w:divBdr>
        </w:div>
        <w:div w:id="1449472350">
          <w:marLeft w:val="0"/>
          <w:marRight w:val="0"/>
          <w:marTop w:val="0"/>
          <w:marBottom w:val="0"/>
          <w:divBdr>
            <w:top w:val="none" w:sz="0" w:space="0" w:color="auto"/>
            <w:left w:val="none" w:sz="0" w:space="0" w:color="auto"/>
            <w:bottom w:val="none" w:sz="0" w:space="0" w:color="auto"/>
            <w:right w:val="none" w:sz="0" w:space="0" w:color="auto"/>
          </w:divBdr>
        </w:div>
        <w:div w:id="1449472351">
          <w:marLeft w:val="0"/>
          <w:marRight w:val="0"/>
          <w:marTop w:val="0"/>
          <w:marBottom w:val="0"/>
          <w:divBdr>
            <w:top w:val="none" w:sz="0" w:space="0" w:color="auto"/>
            <w:left w:val="none" w:sz="0" w:space="0" w:color="auto"/>
            <w:bottom w:val="none" w:sz="0" w:space="0" w:color="auto"/>
            <w:right w:val="none" w:sz="0" w:space="0" w:color="auto"/>
          </w:divBdr>
        </w:div>
        <w:div w:id="1449472352">
          <w:marLeft w:val="0"/>
          <w:marRight w:val="0"/>
          <w:marTop w:val="0"/>
          <w:marBottom w:val="0"/>
          <w:divBdr>
            <w:top w:val="none" w:sz="0" w:space="0" w:color="auto"/>
            <w:left w:val="none" w:sz="0" w:space="0" w:color="auto"/>
            <w:bottom w:val="none" w:sz="0" w:space="0" w:color="auto"/>
            <w:right w:val="none" w:sz="0" w:space="0" w:color="auto"/>
          </w:divBdr>
        </w:div>
        <w:div w:id="1449472353">
          <w:marLeft w:val="0"/>
          <w:marRight w:val="0"/>
          <w:marTop w:val="0"/>
          <w:marBottom w:val="0"/>
          <w:divBdr>
            <w:top w:val="none" w:sz="0" w:space="0" w:color="auto"/>
            <w:left w:val="none" w:sz="0" w:space="0" w:color="auto"/>
            <w:bottom w:val="none" w:sz="0" w:space="0" w:color="auto"/>
            <w:right w:val="none" w:sz="0" w:space="0" w:color="auto"/>
          </w:divBdr>
        </w:div>
        <w:div w:id="1449472354">
          <w:marLeft w:val="0"/>
          <w:marRight w:val="0"/>
          <w:marTop w:val="0"/>
          <w:marBottom w:val="0"/>
          <w:divBdr>
            <w:top w:val="none" w:sz="0" w:space="0" w:color="auto"/>
            <w:left w:val="none" w:sz="0" w:space="0" w:color="auto"/>
            <w:bottom w:val="none" w:sz="0" w:space="0" w:color="auto"/>
            <w:right w:val="none" w:sz="0" w:space="0" w:color="auto"/>
          </w:divBdr>
        </w:div>
        <w:div w:id="1449472355">
          <w:marLeft w:val="0"/>
          <w:marRight w:val="0"/>
          <w:marTop w:val="0"/>
          <w:marBottom w:val="0"/>
          <w:divBdr>
            <w:top w:val="none" w:sz="0" w:space="0" w:color="auto"/>
            <w:left w:val="none" w:sz="0" w:space="0" w:color="auto"/>
            <w:bottom w:val="none" w:sz="0" w:space="0" w:color="auto"/>
            <w:right w:val="none" w:sz="0" w:space="0" w:color="auto"/>
          </w:divBdr>
        </w:div>
        <w:div w:id="1449472356">
          <w:marLeft w:val="0"/>
          <w:marRight w:val="0"/>
          <w:marTop w:val="0"/>
          <w:marBottom w:val="0"/>
          <w:divBdr>
            <w:top w:val="none" w:sz="0" w:space="0" w:color="auto"/>
            <w:left w:val="none" w:sz="0" w:space="0" w:color="auto"/>
            <w:bottom w:val="none" w:sz="0" w:space="0" w:color="auto"/>
            <w:right w:val="none" w:sz="0" w:space="0" w:color="auto"/>
          </w:divBdr>
        </w:div>
        <w:div w:id="1449472358">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449472360">
          <w:marLeft w:val="0"/>
          <w:marRight w:val="0"/>
          <w:marTop w:val="0"/>
          <w:marBottom w:val="0"/>
          <w:divBdr>
            <w:top w:val="none" w:sz="0" w:space="0" w:color="auto"/>
            <w:left w:val="none" w:sz="0" w:space="0" w:color="auto"/>
            <w:bottom w:val="none" w:sz="0" w:space="0" w:color="auto"/>
            <w:right w:val="none" w:sz="0" w:space="0" w:color="auto"/>
          </w:divBdr>
        </w:div>
        <w:div w:id="1449472361">
          <w:marLeft w:val="0"/>
          <w:marRight w:val="0"/>
          <w:marTop w:val="0"/>
          <w:marBottom w:val="0"/>
          <w:divBdr>
            <w:top w:val="none" w:sz="0" w:space="0" w:color="auto"/>
            <w:left w:val="none" w:sz="0" w:space="0" w:color="auto"/>
            <w:bottom w:val="none" w:sz="0" w:space="0" w:color="auto"/>
            <w:right w:val="none" w:sz="0" w:space="0" w:color="auto"/>
          </w:divBdr>
        </w:div>
        <w:div w:id="1449472362">
          <w:marLeft w:val="0"/>
          <w:marRight w:val="0"/>
          <w:marTop w:val="0"/>
          <w:marBottom w:val="0"/>
          <w:divBdr>
            <w:top w:val="none" w:sz="0" w:space="0" w:color="auto"/>
            <w:left w:val="none" w:sz="0" w:space="0" w:color="auto"/>
            <w:bottom w:val="none" w:sz="0" w:space="0" w:color="auto"/>
            <w:right w:val="none" w:sz="0" w:space="0" w:color="auto"/>
          </w:divBdr>
        </w:div>
        <w:div w:id="1449472363">
          <w:marLeft w:val="0"/>
          <w:marRight w:val="0"/>
          <w:marTop w:val="0"/>
          <w:marBottom w:val="0"/>
          <w:divBdr>
            <w:top w:val="none" w:sz="0" w:space="0" w:color="auto"/>
            <w:left w:val="none" w:sz="0" w:space="0" w:color="auto"/>
            <w:bottom w:val="none" w:sz="0" w:space="0" w:color="auto"/>
            <w:right w:val="none" w:sz="0" w:space="0" w:color="auto"/>
          </w:divBdr>
        </w:div>
        <w:div w:id="1449472365">
          <w:marLeft w:val="0"/>
          <w:marRight w:val="0"/>
          <w:marTop w:val="0"/>
          <w:marBottom w:val="0"/>
          <w:divBdr>
            <w:top w:val="none" w:sz="0" w:space="0" w:color="auto"/>
            <w:left w:val="none" w:sz="0" w:space="0" w:color="auto"/>
            <w:bottom w:val="none" w:sz="0" w:space="0" w:color="auto"/>
            <w:right w:val="none" w:sz="0" w:space="0" w:color="auto"/>
          </w:divBdr>
        </w:div>
        <w:div w:id="1449472366">
          <w:marLeft w:val="0"/>
          <w:marRight w:val="0"/>
          <w:marTop w:val="0"/>
          <w:marBottom w:val="0"/>
          <w:divBdr>
            <w:top w:val="none" w:sz="0" w:space="0" w:color="auto"/>
            <w:left w:val="none" w:sz="0" w:space="0" w:color="auto"/>
            <w:bottom w:val="none" w:sz="0" w:space="0" w:color="auto"/>
            <w:right w:val="none" w:sz="0" w:space="0" w:color="auto"/>
          </w:divBdr>
        </w:div>
        <w:div w:id="1449472367">
          <w:marLeft w:val="0"/>
          <w:marRight w:val="0"/>
          <w:marTop w:val="0"/>
          <w:marBottom w:val="0"/>
          <w:divBdr>
            <w:top w:val="none" w:sz="0" w:space="0" w:color="auto"/>
            <w:left w:val="none" w:sz="0" w:space="0" w:color="auto"/>
            <w:bottom w:val="none" w:sz="0" w:space="0" w:color="auto"/>
            <w:right w:val="none" w:sz="0" w:space="0" w:color="auto"/>
          </w:divBdr>
        </w:div>
        <w:div w:id="1449472368">
          <w:marLeft w:val="0"/>
          <w:marRight w:val="0"/>
          <w:marTop w:val="0"/>
          <w:marBottom w:val="0"/>
          <w:divBdr>
            <w:top w:val="none" w:sz="0" w:space="0" w:color="auto"/>
            <w:left w:val="none" w:sz="0" w:space="0" w:color="auto"/>
            <w:bottom w:val="none" w:sz="0" w:space="0" w:color="auto"/>
            <w:right w:val="none" w:sz="0" w:space="0" w:color="auto"/>
          </w:divBdr>
        </w:div>
        <w:div w:id="1449472369">
          <w:marLeft w:val="0"/>
          <w:marRight w:val="0"/>
          <w:marTop w:val="0"/>
          <w:marBottom w:val="0"/>
          <w:divBdr>
            <w:top w:val="none" w:sz="0" w:space="0" w:color="auto"/>
            <w:left w:val="none" w:sz="0" w:space="0" w:color="auto"/>
            <w:bottom w:val="none" w:sz="0" w:space="0" w:color="auto"/>
            <w:right w:val="none" w:sz="0" w:space="0" w:color="auto"/>
          </w:divBdr>
        </w:div>
        <w:div w:id="1449472370">
          <w:marLeft w:val="0"/>
          <w:marRight w:val="0"/>
          <w:marTop w:val="0"/>
          <w:marBottom w:val="0"/>
          <w:divBdr>
            <w:top w:val="none" w:sz="0" w:space="0" w:color="auto"/>
            <w:left w:val="none" w:sz="0" w:space="0" w:color="auto"/>
            <w:bottom w:val="none" w:sz="0" w:space="0" w:color="auto"/>
            <w:right w:val="none" w:sz="0" w:space="0" w:color="auto"/>
          </w:divBdr>
        </w:div>
        <w:div w:id="1449472371">
          <w:marLeft w:val="0"/>
          <w:marRight w:val="0"/>
          <w:marTop w:val="0"/>
          <w:marBottom w:val="0"/>
          <w:divBdr>
            <w:top w:val="none" w:sz="0" w:space="0" w:color="auto"/>
            <w:left w:val="none" w:sz="0" w:space="0" w:color="auto"/>
            <w:bottom w:val="none" w:sz="0" w:space="0" w:color="auto"/>
            <w:right w:val="none" w:sz="0" w:space="0" w:color="auto"/>
          </w:divBdr>
        </w:div>
        <w:div w:id="1449472372">
          <w:marLeft w:val="0"/>
          <w:marRight w:val="0"/>
          <w:marTop w:val="0"/>
          <w:marBottom w:val="0"/>
          <w:divBdr>
            <w:top w:val="none" w:sz="0" w:space="0" w:color="auto"/>
            <w:left w:val="none" w:sz="0" w:space="0" w:color="auto"/>
            <w:bottom w:val="none" w:sz="0" w:space="0" w:color="auto"/>
            <w:right w:val="none" w:sz="0" w:space="0" w:color="auto"/>
          </w:divBdr>
        </w:div>
        <w:div w:id="1449472373">
          <w:marLeft w:val="0"/>
          <w:marRight w:val="0"/>
          <w:marTop w:val="0"/>
          <w:marBottom w:val="0"/>
          <w:divBdr>
            <w:top w:val="none" w:sz="0" w:space="0" w:color="auto"/>
            <w:left w:val="none" w:sz="0" w:space="0" w:color="auto"/>
            <w:bottom w:val="none" w:sz="0" w:space="0" w:color="auto"/>
            <w:right w:val="none" w:sz="0" w:space="0" w:color="auto"/>
          </w:divBdr>
        </w:div>
        <w:div w:id="1449472374">
          <w:marLeft w:val="0"/>
          <w:marRight w:val="0"/>
          <w:marTop w:val="0"/>
          <w:marBottom w:val="0"/>
          <w:divBdr>
            <w:top w:val="none" w:sz="0" w:space="0" w:color="auto"/>
            <w:left w:val="none" w:sz="0" w:space="0" w:color="auto"/>
            <w:bottom w:val="none" w:sz="0" w:space="0" w:color="auto"/>
            <w:right w:val="none" w:sz="0" w:space="0" w:color="auto"/>
          </w:divBdr>
        </w:div>
        <w:div w:id="1449472375">
          <w:marLeft w:val="0"/>
          <w:marRight w:val="0"/>
          <w:marTop w:val="0"/>
          <w:marBottom w:val="0"/>
          <w:divBdr>
            <w:top w:val="none" w:sz="0" w:space="0" w:color="auto"/>
            <w:left w:val="none" w:sz="0" w:space="0" w:color="auto"/>
            <w:bottom w:val="none" w:sz="0" w:space="0" w:color="auto"/>
            <w:right w:val="none" w:sz="0" w:space="0" w:color="auto"/>
          </w:divBdr>
        </w:div>
        <w:div w:id="1449472376">
          <w:marLeft w:val="0"/>
          <w:marRight w:val="0"/>
          <w:marTop w:val="0"/>
          <w:marBottom w:val="0"/>
          <w:divBdr>
            <w:top w:val="none" w:sz="0" w:space="0" w:color="auto"/>
            <w:left w:val="none" w:sz="0" w:space="0" w:color="auto"/>
            <w:bottom w:val="none" w:sz="0" w:space="0" w:color="auto"/>
            <w:right w:val="none" w:sz="0" w:space="0" w:color="auto"/>
          </w:divBdr>
        </w:div>
        <w:div w:id="1449472377">
          <w:marLeft w:val="0"/>
          <w:marRight w:val="0"/>
          <w:marTop w:val="0"/>
          <w:marBottom w:val="0"/>
          <w:divBdr>
            <w:top w:val="none" w:sz="0" w:space="0" w:color="auto"/>
            <w:left w:val="none" w:sz="0" w:space="0" w:color="auto"/>
            <w:bottom w:val="none" w:sz="0" w:space="0" w:color="auto"/>
            <w:right w:val="none" w:sz="0" w:space="0" w:color="auto"/>
          </w:divBdr>
        </w:div>
        <w:div w:id="1449472378">
          <w:marLeft w:val="0"/>
          <w:marRight w:val="0"/>
          <w:marTop w:val="0"/>
          <w:marBottom w:val="0"/>
          <w:divBdr>
            <w:top w:val="none" w:sz="0" w:space="0" w:color="auto"/>
            <w:left w:val="none" w:sz="0" w:space="0" w:color="auto"/>
            <w:bottom w:val="none" w:sz="0" w:space="0" w:color="auto"/>
            <w:right w:val="none" w:sz="0" w:space="0" w:color="auto"/>
          </w:divBdr>
        </w:div>
        <w:div w:id="1449472379">
          <w:marLeft w:val="0"/>
          <w:marRight w:val="0"/>
          <w:marTop w:val="0"/>
          <w:marBottom w:val="0"/>
          <w:divBdr>
            <w:top w:val="none" w:sz="0" w:space="0" w:color="auto"/>
            <w:left w:val="none" w:sz="0" w:space="0" w:color="auto"/>
            <w:bottom w:val="none" w:sz="0" w:space="0" w:color="auto"/>
            <w:right w:val="none" w:sz="0" w:space="0" w:color="auto"/>
          </w:divBdr>
        </w:div>
        <w:div w:id="1449472380">
          <w:marLeft w:val="0"/>
          <w:marRight w:val="0"/>
          <w:marTop w:val="0"/>
          <w:marBottom w:val="0"/>
          <w:divBdr>
            <w:top w:val="none" w:sz="0" w:space="0" w:color="auto"/>
            <w:left w:val="none" w:sz="0" w:space="0" w:color="auto"/>
            <w:bottom w:val="none" w:sz="0" w:space="0" w:color="auto"/>
            <w:right w:val="none" w:sz="0" w:space="0" w:color="auto"/>
          </w:divBdr>
        </w:div>
        <w:div w:id="1449472381">
          <w:marLeft w:val="0"/>
          <w:marRight w:val="0"/>
          <w:marTop w:val="0"/>
          <w:marBottom w:val="0"/>
          <w:divBdr>
            <w:top w:val="none" w:sz="0" w:space="0" w:color="auto"/>
            <w:left w:val="none" w:sz="0" w:space="0" w:color="auto"/>
            <w:bottom w:val="none" w:sz="0" w:space="0" w:color="auto"/>
            <w:right w:val="none" w:sz="0" w:space="0" w:color="auto"/>
          </w:divBdr>
        </w:div>
        <w:div w:id="1449472382">
          <w:marLeft w:val="0"/>
          <w:marRight w:val="0"/>
          <w:marTop w:val="0"/>
          <w:marBottom w:val="0"/>
          <w:divBdr>
            <w:top w:val="none" w:sz="0" w:space="0" w:color="auto"/>
            <w:left w:val="none" w:sz="0" w:space="0" w:color="auto"/>
            <w:bottom w:val="none" w:sz="0" w:space="0" w:color="auto"/>
            <w:right w:val="none" w:sz="0" w:space="0" w:color="auto"/>
          </w:divBdr>
        </w:div>
        <w:div w:id="1449472383">
          <w:marLeft w:val="0"/>
          <w:marRight w:val="0"/>
          <w:marTop w:val="0"/>
          <w:marBottom w:val="0"/>
          <w:divBdr>
            <w:top w:val="none" w:sz="0" w:space="0" w:color="auto"/>
            <w:left w:val="none" w:sz="0" w:space="0" w:color="auto"/>
            <w:bottom w:val="none" w:sz="0" w:space="0" w:color="auto"/>
            <w:right w:val="none" w:sz="0" w:space="0" w:color="auto"/>
          </w:divBdr>
        </w:div>
        <w:div w:id="1449472384">
          <w:marLeft w:val="0"/>
          <w:marRight w:val="0"/>
          <w:marTop w:val="0"/>
          <w:marBottom w:val="0"/>
          <w:divBdr>
            <w:top w:val="none" w:sz="0" w:space="0" w:color="auto"/>
            <w:left w:val="none" w:sz="0" w:space="0" w:color="auto"/>
            <w:bottom w:val="none" w:sz="0" w:space="0" w:color="auto"/>
            <w:right w:val="none" w:sz="0" w:space="0" w:color="auto"/>
          </w:divBdr>
        </w:div>
        <w:div w:id="1449472385">
          <w:marLeft w:val="0"/>
          <w:marRight w:val="0"/>
          <w:marTop w:val="0"/>
          <w:marBottom w:val="0"/>
          <w:divBdr>
            <w:top w:val="none" w:sz="0" w:space="0" w:color="auto"/>
            <w:left w:val="none" w:sz="0" w:space="0" w:color="auto"/>
            <w:bottom w:val="none" w:sz="0" w:space="0" w:color="auto"/>
            <w:right w:val="none" w:sz="0" w:space="0" w:color="auto"/>
          </w:divBdr>
        </w:div>
        <w:div w:id="1449472386">
          <w:marLeft w:val="0"/>
          <w:marRight w:val="0"/>
          <w:marTop w:val="0"/>
          <w:marBottom w:val="0"/>
          <w:divBdr>
            <w:top w:val="none" w:sz="0" w:space="0" w:color="auto"/>
            <w:left w:val="none" w:sz="0" w:space="0" w:color="auto"/>
            <w:bottom w:val="none" w:sz="0" w:space="0" w:color="auto"/>
            <w:right w:val="none" w:sz="0" w:space="0" w:color="auto"/>
          </w:divBdr>
        </w:div>
        <w:div w:id="1449472387">
          <w:marLeft w:val="0"/>
          <w:marRight w:val="0"/>
          <w:marTop w:val="0"/>
          <w:marBottom w:val="0"/>
          <w:divBdr>
            <w:top w:val="none" w:sz="0" w:space="0" w:color="auto"/>
            <w:left w:val="none" w:sz="0" w:space="0" w:color="auto"/>
            <w:bottom w:val="none" w:sz="0" w:space="0" w:color="auto"/>
            <w:right w:val="none" w:sz="0" w:space="0" w:color="auto"/>
          </w:divBdr>
        </w:div>
        <w:div w:id="1449472389">
          <w:marLeft w:val="0"/>
          <w:marRight w:val="0"/>
          <w:marTop w:val="0"/>
          <w:marBottom w:val="0"/>
          <w:divBdr>
            <w:top w:val="none" w:sz="0" w:space="0" w:color="auto"/>
            <w:left w:val="none" w:sz="0" w:space="0" w:color="auto"/>
            <w:bottom w:val="none" w:sz="0" w:space="0" w:color="auto"/>
            <w:right w:val="none" w:sz="0" w:space="0" w:color="auto"/>
          </w:divBdr>
        </w:div>
        <w:div w:id="1449472390">
          <w:marLeft w:val="0"/>
          <w:marRight w:val="0"/>
          <w:marTop w:val="0"/>
          <w:marBottom w:val="0"/>
          <w:divBdr>
            <w:top w:val="none" w:sz="0" w:space="0" w:color="auto"/>
            <w:left w:val="none" w:sz="0" w:space="0" w:color="auto"/>
            <w:bottom w:val="none" w:sz="0" w:space="0" w:color="auto"/>
            <w:right w:val="none" w:sz="0" w:space="0" w:color="auto"/>
          </w:divBdr>
        </w:div>
        <w:div w:id="1449472391">
          <w:marLeft w:val="0"/>
          <w:marRight w:val="0"/>
          <w:marTop w:val="0"/>
          <w:marBottom w:val="0"/>
          <w:divBdr>
            <w:top w:val="none" w:sz="0" w:space="0" w:color="auto"/>
            <w:left w:val="none" w:sz="0" w:space="0" w:color="auto"/>
            <w:bottom w:val="none" w:sz="0" w:space="0" w:color="auto"/>
            <w:right w:val="none" w:sz="0" w:space="0" w:color="auto"/>
          </w:divBdr>
        </w:div>
        <w:div w:id="1449472392">
          <w:marLeft w:val="0"/>
          <w:marRight w:val="0"/>
          <w:marTop w:val="0"/>
          <w:marBottom w:val="0"/>
          <w:divBdr>
            <w:top w:val="none" w:sz="0" w:space="0" w:color="auto"/>
            <w:left w:val="none" w:sz="0" w:space="0" w:color="auto"/>
            <w:bottom w:val="none" w:sz="0" w:space="0" w:color="auto"/>
            <w:right w:val="none" w:sz="0" w:space="0" w:color="auto"/>
          </w:divBdr>
        </w:div>
        <w:div w:id="1449472393">
          <w:marLeft w:val="0"/>
          <w:marRight w:val="0"/>
          <w:marTop w:val="0"/>
          <w:marBottom w:val="0"/>
          <w:divBdr>
            <w:top w:val="none" w:sz="0" w:space="0" w:color="auto"/>
            <w:left w:val="none" w:sz="0" w:space="0" w:color="auto"/>
            <w:bottom w:val="none" w:sz="0" w:space="0" w:color="auto"/>
            <w:right w:val="none" w:sz="0" w:space="0" w:color="auto"/>
          </w:divBdr>
        </w:div>
        <w:div w:id="1449472394">
          <w:marLeft w:val="0"/>
          <w:marRight w:val="0"/>
          <w:marTop w:val="0"/>
          <w:marBottom w:val="0"/>
          <w:divBdr>
            <w:top w:val="none" w:sz="0" w:space="0" w:color="auto"/>
            <w:left w:val="none" w:sz="0" w:space="0" w:color="auto"/>
            <w:bottom w:val="none" w:sz="0" w:space="0" w:color="auto"/>
            <w:right w:val="none" w:sz="0" w:space="0" w:color="auto"/>
          </w:divBdr>
        </w:div>
        <w:div w:id="1449472395">
          <w:marLeft w:val="0"/>
          <w:marRight w:val="0"/>
          <w:marTop w:val="0"/>
          <w:marBottom w:val="0"/>
          <w:divBdr>
            <w:top w:val="none" w:sz="0" w:space="0" w:color="auto"/>
            <w:left w:val="none" w:sz="0" w:space="0" w:color="auto"/>
            <w:bottom w:val="none" w:sz="0" w:space="0" w:color="auto"/>
            <w:right w:val="none" w:sz="0" w:space="0" w:color="auto"/>
          </w:divBdr>
        </w:div>
        <w:div w:id="1449472396">
          <w:marLeft w:val="0"/>
          <w:marRight w:val="0"/>
          <w:marTop w:val="0"/>
          <w:marBottom w:val="0"/>
          <w:divBdr>
            <w:top w:val="none" w:sz="0" w:space="0" w:color="auto"/>
            <w:left w:val="none" w:sz="0" w:space="0" w:color="auto"/>
            <w:bottom w:val="none" w:sz="0" w:space="0" w:color="auto"/>
            <w:right w:val="none" w:sz="0" w:space="0" w:color="auto"/>
          </w:divBdr>
        </w:div>
        <w:div w:id="1449472397">
          <w:marLeft w:val="0"/>
          <w:marRight w:val="0"/>
          <w:marTop w:val="0"/>
          <w:marBottom w:val="0"/>
          <w:divBdr>
            <w:top w:val="none" w:sz="0" w:space="0" w:color="auto"/>
            <w:left w:val="none" w:sz="0" w:space="0" w:color="auto"/>
            <w:bottom w:val="none" w:sz="0" w:space="0" w:color="auto"/>
            <w:right w:val="none" w:sz="0" w:space="0" w:color="auto"/>
          </w:divBdr>
        </w:div>
        <w:div w:id="1449472398">
          <w:marLeft w:val="0"/>
          <w:marRight w:val="0"/>
          <w:marTop w:val="0"/>
          <w:marBottom w:val="0"/>
          <w:divBdr>
            <w:top w:val="none" w:sz="0" w:space="0" w:color="auto"/>
            <w:left w:val="none" w:sz="0" w:space="0" w:color="auto"/>
            <w:bottom w:val="none" w:sz="0" w:space="0" w:color="auto"/>
            <w:right w:val="none" w:sz="0" w:space="0" w:color="auto"/>
          </w:divBdr>
        </w:div>
        <w:div w:id="1449472399">
          <w:marLeft w:val="0"/>
          <w:marRight w:val="0"/>
          <w:marTop w:val="0"/>
          <w:marBottom w:val="0"/>
          <w:divBdr>
            <w:top w:val="none" w:sz="0" w:space="0" w:color="auto"/>
            <w:left w:val="none" w:sz="0" w:space="0" w:color="auto"/>
            <w:bottom w:val="none" w:sz="0" w:space="0" w:color="auto"/>
            <w:right w:val="none" w:sz="0" w:space="0" w:color="auto"/>
          </w:divBdr>
        </w:div>
        <w:div w:id="1449472400">
          <w:marLeft w:val="0"/>
          <w:marRight w:val="0"/>
          <w:marTop w:val="0"/>
          <w:marBottom w:val="0"/>
          <w:divBdr>
            <w:top w:val="none" w:sz="0" w:space="0" w:color="auto"/>
            <w:left w:val="none" w:sz="0" w:space="0" w:color="auto"/>
            <w:bottom w:val="none" w:sz="0" w:space="0" w:color="auto"/>
            <w:right w:val="none" w:sz="0" w:space="0" w:color="auto"/>
          </w:divBdr>
        </w:div>
        <w:div w:id="1449472401">
          <w:marLeft w:val="0"/>
          <w:marRight w:val="0"/>
          <w:marTop w:val="0"/>
          <w:marBottom w:val="0"/>
          <w:divBdr>
            <w:top w:val="none" w:sz="0" w:space="0" w:color="auto"/>
            <w:left w:val="none" w:sz="0" w:space="0" w:color="auto"/>
            <w:bottom w:val="none" w:sz="0" w:space="0" w:color="auto"/>
            <w:right w:val="none" w:sz="0" w:space="0" w:color="auto"/>
          </w:divBdr>
        </w:div>
        <w:div w:id="1449472402">
          <w:marLeft w:val="0"/>
          <w:marRight w:val="0"/>
          <w:marTop w:val="0"/>
          <w:marBottom w:val="0"/>
          <w:divBdr>
            <w:top w:val="none" w:sz="0" w:space="0" w:color="auto"/>
            <w:left w:val="none" w:sz="0" w:space="0" w:color="auto"/>
            <w:bottom w:val="none" w:sz="0" w:space="0" w:color="auto"/>
            <w:right w:val="none" w:sz="0" w:space="0" w:color="auto"/>
          </w:divBdr>
        </w:div>
        <w:div w:id="1449472403">
          <w:marLeft w:val="0"/>
          <w:marRight w:val="0"/>
          <w:marTop w:val="0"/>
          <w:marBottom w:val="0"/>
          <w:divBdr>
            <w:top w:val="none" w:sz="0" w:space="0" w:color="auto"/>
            <w:left w:val="none" w:sz="0" w:space="0" w:color="auto"/>
            <w:bottom w:val="none" w:sz="0" w:space="0" w:color="auto"/>
            <w:right w:val="none" w:sz="0" w:space="0" w:color="auto"/>
          </w:divBdr>
        </w:div>
        <w:div w:id="1449472404">
          <w:marLeft w:val="0"/>
          <w:marRight w:val="0"/>
          <w:marTop w:val="0"/>
          <w:marBottom w:val="0"/>
          <w:divBdr>
            <w:top w:val="none" w:sz="0" w:space="0" w:color="auto"/>
            <w:left w:val="none" w:sz="0" w:space="0" w:color="auto"/>
            <w:bottom w:val="none" w:sz="0" w:space="0" w:color="auto"/>
            <w:right w:val="none" w:sz="0" w:space="0" w:color="auto"/>
          </w:divBdr>
        </w:div>
        <w:div w:id="1449472405">
          <w:marLeft w:val="0"/>
          <w:marRight w:val="0"/>
          <w:marTop w:val="0"/>
          <w:marBottom w:val="0"/>
          <w:divBdr>
            <w:top w:val="none" w:sz="0" w:space="0" w:color="auto"/>
            <w:left w:val="none" w:sz="0" w:space="0" w:color="auto"/>
            <w:bottom w:val="none" w:sz="0" w:space="0" w:color="auto"/>
            <w:right w:val="none" w:sz="0" w:space="0" w:color="auto"/>
          </w:divBdr>
        </w:div>
        <w:div w:id="1449472406">
          <w:marLeft w:val="0"/>
          <w:marRight w:val="0"/>
          <w:marTop w:val="0"/>
          <w:marBottom w:val="0"/>
          <w:divBdr>
            <w:top w:val="none" w:sz="0" w:space="0" w:color="auto"/>
            <w:left w:val="none" w:sz="0" w:space="0" w:color="auto"/>
            <w:bottom w:val="none" w:sz="0" w:space="0" w:color="auto"/>
            <w:right w:val="none" w:sz="0" w:space="0" w:color="auto"/>
          </w:divBdr>
        </w:div>
        <w:div w:id="1449472407">
          <w:marLeft w:val="0"/>
          <w:marRight w:val="0"/>
          <w:marTop w:val="0"/>
          <w:marBottom w:val="0"/>
          <w:divBdr>
            <w:top w:val="none" w:sz="0" w:space="0" w:color="auto"/>
            <w:left w:val="none" w:sz="0" w:space="0" w:color="auto"/>
            <w:bottom w:val="none" w:sz="0" w:space="0" w:color="auto"/>
            <w:right w:val="none" w:sz="0" w:space="0" w:color="auto"/>
          </w:divBdr>
        </w:div>
        <w:div w:id="1449472408">
          <w:marLeft w:val="0"/>
          <w:marRight w:val="0"/>
          <w:marTop w:val="0"/>
          <w:marBottom w:val="0"/>
          <w:divBdr>
            <w:top w:val="none" w:sz="0" w:space="0" w:color="auto"/>
            <w:left w:val="none" w:sz="0" w:space="0" w:color="auto"/>
            <w:bottom w:val="none" w:sz="0" w:space="0" w:color="auto"/>
            <w:right w:val="none" w:sz="0" w:space="0" w:color="auto"/>
          </w:divBdr>
        </w:div>
        <w:div w:id="1449472409">
          <w:marLeft w:val="0"/>
          <w:marRight w:val="0"/>
          <w:marTop w:val="0"/>
          <w:marBottom w:val="0"/>
          <w:divBdr>
            <w:top w:val="none" w:sz="0" w:space="0" w:color="auto"/>
            <w:left w:val="none" w:sz="0" w:space="0" w:color="auto"/>
            <w:bottom w:val="none" w:sz="0" w:space="0" w:color="auto"/>
            <w:right w:val="none" w:sz="0" w:space="0" w:color="auto"/>
          </w:divBdr>
        </w:div>
        <w:div w:id="1449472410">
          <w:marLeft w:val="0"/>
          <w:marRight w:val="0"/>
          <w:marTop w:val="0"/>
          <w:marBottom w:val="0"/>
          <w:divBdr>
            <w:top w:val="none" w:sz="0" w:space="0" w:color="auto"/>
            <w:left w:val="none" w:sz="0" w:space="0" w:color="auto"/>
            <w:bottom w:val="none" w:sz="0" w:space="0" w:color="auto"/>
            <w:right w:val="none" w:sz="0" w:space="0" w:color="auto"/>
          </w:divBdr>
        </w:div>
      </w:divsChild>
    </w:div>
    <w:div w:id="1449472364">
      <w:marLeft w:val="0"/>
      <w:marRight w:val="0"/>
      <w:marTop w:val="0"/>
      <w:marBottom w:val="0"/>
      <w:divBdr>
        <w:top w:val="none" w:sz="0" w:space="0" w:color="auto"/>
        <w:left w:val="none" w:sz="0" w:space="0" w:color="auto"/>
        <w:bottom w:val="none" w:sz="0" w:space="0" w:color="auto"/>
        <w:right w:val="none" w:sz="0" w:space="0" w:color="auto"/>
      </w:divBdr>
    </w:div>
    <w:div w:id="1449472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8597</Words>
  <Characters>49008</Characters>
  <Application>Microsoft Office Word</Application>
  <DocSecurity>0</DocSecurity>
  <Lines>408</Lines>
  <Paragraphs>114</Paragraphs>
  <ScaleCrop>false</ScaleCrop>
  <Company>Hewlett-Packard Company</Company>
  <LinksUpToDate>false</LinksUpToDate>
  <CharactersWithSpaces>57491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Marech</dc:creator>
  <cp:lastModifiedBy>LS Ma</cp:lastModifiedBy>
  <cp:revision>2</cp:revision>
  <cp:lastPrinted>2013-09-22T21:04:00Z</cp:lastPrinted>
  <dcterms:created xsi:type="dcterms:W3CDTF">2014-04-21T17:11:00Z</dcterms:created>
  <dcterms:modified xsi:type="dcterms:W3CDTF">2014-04-21T17:11:00Z</dcterms:modified>
</cp:coreProperties>
</file>