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Name of Journal: </w:t>
      </w:r>
      <w:r w:rsidRPr="00473DFC">
        <w:rPr>
          <w:rFonts w:ascii="Book Antiqua" w:eastAsia="Book Antiqua" w:hAnsi="Book Antiqua" w:cs="Book Antiqua"/>
          <w:i/>
          <w:color w:val="000000"/>
        </w:rPr>
        <w:t>World Journal of Stem Cells</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Manuscript NO: </w:t>
      </w:r>
      <w:r w:rsidRPr="00473DFC">
        <w:rPr>
          <w:rFonts w:ascii="Book Antiqua" w:eastAsia="Book Antiqua" w:hAnsi="Book Antiqua" w:cs="Book Antiqua"/>
          <w:color w:val="000000"/>
        </w:rPr>
        <w:t>57270</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Manuscript Type: </w:t>
      </w:r>
      <w:r w:rsidRPr="00473DFC">
        <w:rPr>
          <w:rFonts w:ascii="Book Antiqua" w:eastAsia="Book Antiqua" w:hAnsi="Book Antiqua" w:cs="Book Antiqua"/>
          <w:color w:val="000000"/>
        </w:rPr>
        <w:t>ORIGINAL ARTICLE</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i/>
          <w:color w:val="000000"/>
        </w:rPr>
        <w:t>Basic Study</w:t>
      </w:r>
    </w:p>
    <w:p w:rsidR="00A77B3E" w:rsidRPr="00473DFC" w:rsidRDefault="0060398E" w:rsidP="00473DFC">
      <w:pPr>
        <w:snapToGrid w:val="0"/>
        <w:spacing w:line="360" w:lineRule="auto"/>
        <w:jc w:val="both"/>
      </w:pPr>
      <w:bookmarkStart w:id="0" w:name="_GoBack"/>
      <w:r w:rsidRPr="00473DFC">
        <w:rPr>
          <w:rFonts w:ascii="Book Antiqua" w:eastAsia="Book Antiqua" w:hAnsi="Book Antiqua" w:cs="Book Antiqua"/>
          <w:b/>
          <w:bCs/>
          <w:color w:val="000000"/>
        </w:rPr>
        <w:t xml:space="preserve">Enrichment of retinal ganglion and Müller glia progenitors from retinal organoids derived from human induced pluripotent stem cells - possibilities and current limitations </w:t>
      </w:r>
    </w:p>
    <w:bookmarkEnd w:id="0"/>
    <w:p w:rsidR="00A77B3E" w:rsidRPr="00473DFC" w:rsidRDefault="00A77B3E" w:rsidP="00473DFC">
      <w:pPr>
        <w:snapToGrid w:val="0"/>
        <w:spacing w:line="360" w:lineRule="auto"/>
        <w:jc w:val="both"/>
      </w:pPr>
    </w:p>
    <w:p w:rsidR="00A77B3E" w:rsidRPr="00473DFC" w:rsidRDefault="00751DFF" w:rsidP="00473DFC">
      <w:pPr>
        <w:snapToGrid w:val="0"/>
        <w:spacing w:line="360" w:lineRule="auto"/>
        <w:jc w:val="both"/>
      </w:pPr>
      <w:r w:rsidRPr="00473DFC">
        <w:rPr>
          <w:rFonts w:ascii="Book Antiqua" w:eastAsia="Book Antiqua" w:hAnsi="Book Antiqua" w:cs="Book Antiqua"/>
          <w:color w:val="000000"/>
        </w:rPr>
        <w:t xml:space="preserve">Freude </w:t>
      </w:r>
      <w:r w:rsidR="008437C3" w:rsidRPr="00473DFC">
        <w:rPr>
          <w:rFonts w:ascii="Book Antiqua" w:hAnsi="Book Antiqua" w:cs="Book Antiqua"/>
          <w:color w:val="000000"/>
          <w:lang w:eastAsia="zh-CN"/>
        </w:rPr>
        <w:t xml:space="preserve">KK </w:t>
      </w:r>
      <w:r w:rsidR="008437C3" w:rsidRPr="00473DFC">
        <w:rPr>
          <w:rFonts w:ascii="Book Antiqua" w:hAnsi="Book Antiqua" w:cs="Book Antiqua"/>
          <w:i/>
          <w:color w:val="000000"/>
          <w:lang w:eastAsia="zh-CN"/>
        </w:rPr>
        <w:t>et al</w:t>
      </w:r>
      <w:r w:rsidR="008437C3" w:rsidRPr="00473DFC">
        <w:rPr>
          <w:rFonts w:ascii="Book Antiqua" w:hAnsi="Book Antiqua" w:cs="Book Antiqua"/>
          <w:color w:val="000000"/>
          <w:lang w:eastAsia="zh-CN"/>
        </w:rPr>
        <w:t xml:space="preserve">. </w:t>
      </w:r>
      <w:r w:rsidR="0060398E" w:rsidRPr="00473DFC">
        <w:rPr>
          <w:rFonts w:ascii="Book Antiqua" w:eastAsia="Book Antiqua" w:hAnsi="Book Antiqua" w:cs="Book Antiqua"/>
          <w:color w:val="000000"/>
        </w:rPr>
        <w:t>iPSC derived optic cups</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Kristine Karla Freude, Sarkis Saruhanian, Alanna McCauley, Colton Paterson, Madeleine Odette, Annika Oostenink, Poul Hyttel, Mark Gillies, Henriette Haukedal, Miriam Kolko</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Kristine Karla Freude, Colton Paterson, Poul Hyttel, </w:t>
      </w:r>
      <w:r w:rsidR="000712DF" w:rsidRPr="00473DFC">
        <w:rPr>
          <w:rFonts w:ascii="Book Antiqua" w:eastAsia="Book Antiqua" w:hAnsi="Book Antiqua" w:cs="Book Antiqua"/>
          <w:b/>
          <w:bCs/>
          <w:color w:val="000000"/>
        </w:rPr>
        <w:t xml:space="preserve">Alanna McCauley, Madeleine Odette, Annika Oostenink, Henriette Haukedal, </w:t>
      </w:r>
      <w:r w:rsidRPr="00473DFC">
        <w:rPr>
          <w:rFonts w:ascii="Book Antiqua" w:eastAsia="Book Antiqua" w:hAnsi="Book Antiqua" w:cs="Book Antiqua"/>
          <w:color w:val="000000"/>
        </w:rPr>
        <w:t>Department of Veterinary and Animal Sciences, Group of Stem Cell Models for Studies of Neurodegenerative Diseases, Section for Pathobiological Sciences, Faculty of Health and Medical Sciences, University of Copenhagen, Frederiksberg 1870, Denmark</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Sarkis Saruhanian, Miriam Kolko, </w:t>
      </w:r>
      <w:r w:rsidRPr="00473DFC">
        <w:rPr>
          <w:rFonts w:ascii="Book Antiqua" w:eastAsia="Book Antiqua" w:hAnsi="Book Antiqua" w:cs="Book Antiqua"/>
          <w:color w:val="000000"/>
        </w:rPr>
        <w:t>Department of Drug Design and Pharmacology, University of Copenhagen, Copenhagen 2100, Denmark</w:t>
      </w:r>
    </w:p>
    <w:p w:rsidR="00A77B3E" w:rsidRPr="00473DFC" w:rsidRDefault="00A77B3E" w:rsidP="00473DFC">
      <w:pPr>
        <w:snapToGrid w:val="0"/>
        <w:spacing w:line="360" w:lineRule="auto"/>
        <w:jc w:val="both"/>
        <w:rPr>
          <w:lang w:eastAsia="zh-CN"/>
        </w:rPr>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Mark Gillies, </w:t>
      </w:r>
      <w:r w:rsidRPr="00473DFC">
        <w:rPr>
          <w:rFonts w:ascii="Book Antiqua" w:eastAsia="Book Antiqua" w:hAnsi="Book Antiqua" w:cs="Book Antiqua"/>
          <w:color w:val="000000"/>
        </w:rPr>
        <w:t>Save Sight Institute, South Block, Sydney Eye Hospital, Sydney 2000, Australia</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Miriam Kolko, </w:t>
      </w:r>
      <w:r w:rsidRPr="00473DFC">
        <w:rPr>
          <w:rFonts w:ascii="Book Antiqua" w:eastAsia="Book Antiqua" w:hAnsi="Book Antiqua" w:cs="Book Antiqua"/>
          <w:color w:val="000000"/>
        </w:rPr>
        <w:t>Department of Ophthalmology, Copenhagen University Hospital, Rigshospitalet-Glostrup, Glostrup 2600, Denmark</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lastRenderedPageBreak/>
        <w:t xml:space="preserve">Author contributions: </w:t>
      </w:r>
      <w:r w:rsidRPr="00473DFC">
        <w:rPr>
          <w:rFonts w:ascii="Book Antiqua" w:eastAsia="Book Antiqua" w:hAnsi="Book Antiqua" w:cs="Book Antiqua"/>
          <w:color w:val="000000"/>
        </w:rPr>
        <w:t xml:space="preserve">Freude KK and Kolko M designed and coordinated the study; </w:t>
      </w:r>
      <w:proofErr w:type="spellStart"/>
      <w:r w:rsidRPr="00473DFC">
        <w:rPr>
          <w:rFonts w:ascii="Book Antiqua" w:eastAsia="Book Antiqua" w:hAnsi="Book Antiqua" w:cs="Book Antiqua"/>
          <w:color w:val="000000"/>
        </w:rPr>
        <w:t>Saruhanian</w:t>
      </w:r>
      <w:proofErr w:type="spellEnd"/>
      <w:r w:rsidRPr="00473DFC">
        <w:rPr>
          <w:rFonts w:ascii="Book Antiqua" w:eastAsia="Book Antiqua" w:hAnsi="Book Antiqua" w:cs="Book Antiqua"/>
          <w:color w:val="000000"/>
        </w:rPr>
        <w:t xml:space="preserve"> S, McCauley A, Paterson C, Odette M, Oostenink A, Freude KK</w:t>
      </w:r>
      <w:r w:rsidR="004A6761"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Hyttel P performed the experiments, acquired and analyzed </w:t>
      </w:r>
      <w:r w:rsidR="004A6761"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data; Saruhanian S, McCauley A, Paterson C, Odette M, Hyttel P, Haukedal H</w:t>
      </w:r>
      <w:r w:rsidR="004A6761"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and Freude KK interpreted the data; Gillies M provided intellectual input into </w:t>
      </w:r>
      <w:r w:rsidR="004A6761"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 xml:space="preserve">experimental design; Freude KK, Haukedal H </w:t>
      </w:r>
      <w:r w:rsidR="004A6761" w:rsidRPr="00473DFC">
        <w:rPr>
          <w:rFonts w:ascii="Book Antiqua" w:eastAsia="Book Antiqua" w:hAnsi="Book Antiqua" w:cs="Book Antiqua"/>
          <w:color w:val="000000"/>
        </w:rPr>
        <w:t xml:space="preserve">and </w:t>
      </w:r>
      <w:r w:rsidRPr="00473DFC">
        <w:rPr>
          <w:rFonts w:ascii="Book Antiqua" w:eastAsia="Book Antiqua" w:hAnsi="Book Antiqua" w:cs="Book Antiqua"/>
          <w:color w:val="000000"/>
        </w:rPr>
        <w:t xml:space="preserve">Kolko M wrote the manuscript; </w:t>
      </w:r>
      <w:r w:rsidR="00234FE7" w:rsidRPr="00473DFC">
        <w:rPr>
          <w:rFonts w:ascii="Book Antiqua" w:eastAsia="Book Antiqua" w:hAnsi="Book Antiqua" w:cs="Book Antiqua"/>
          <w:color w:val="000000"/>
        </w:rPr>
        <w:t xml:space="preserve">all </w:t>
      </w:r>
      <w:r w:rsidRPr="00473DFC">
        <w:rPr>
          <w:rFonts w:ascii="Book Antiqua" w:eastAsia="Book Antiqua" w:hAnsi="Book Antiqua" w:cs="Book Antiqua"/>
          <w:color w:val="000000"/>
        </w:rPr>
        <w:t>authors approved the final version of the manuscript.</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Supported by </w:t>
      </w:r>
      <w:r w:rsidR="00767ADE" w:rsidRPr="00473DFC">
        <w:rPr>
          <w:rFonts w:ascii="Book Antiqua" w:eastAsia="Book Antiqua" w:hAnsi="Book Antiqua" w:cs="Book Antiqua"/>
          <w:color w:val="000000"/>
        </w:rPr>
        <w:t>Innovation Fund Denmark</w:t>
      </w:r>
      <w:r w:rsidRPr="00473DFC">
        <w:rPr>
          <w:rFonts w:ascii="Book Antiqua" w:eastAsia="Book Antiqua" w:hAnsi="Book Antiqua" w:cs="Book Antiqua"/>
          <w:color w:val="000000"/>
        </w:rPr>
        <w:t xml:space="preserve">, No. </w:t>
      </w:r>
      <w:r w:rsidR="00767ADE" w:rsidRPr="00473DFC">
        <w:rPr>
          <w:rFonts w:ascii="Book Antiqua" w:eastAsia="Book Antiqua" w:hAnsi="Book Antiqua" w:cs="Book Antiqua"/>
          <w:color w:val="000000"/>
        </w:rPr>
        <w:t>4108-00008B</w:t>
      </w:r>
      <w:r w:rsidR="00767ADE" w:rsidRPr="00473DFC">
        <w:rPr>
          <w:rFonts w:ascii="Book Antiqua" w:hAnsi="Book Antiqua" w:cs="Book Antiqua"/>
          <w:color w:val="000000"/>
          <w:lang w:eastAsia="zh-CN"/>
        </w:rPr>
        <w:t>;</w:t>
      </w:r>
      <w:r w:rsidR="00767ADE" w:rsidRPr="00473DFC">
        <w:t xml:space="preserve"> </w:t>
      </w:r>
      <w:r w:rsidR="00767ADE" w:rsidRPr="00473DFC">
        <w:rPr>
          <w:rFonts w:ascii="Book Antiqua" w:hAnsi="Book Antiqua" w:cs="Book Antiqua"/>
          <w:color w:val="000000"/>
          <w:lang w:eastAsia="zh-CN"/>
        </w:rPr>
        <w:t>The Bagenkop Nielsens Øjen-Fond, No. 115227; Hørslev-Fonden, No. 116967; Beckett Fonden, No. 116936; and Velux Foundation, No. 1179261001/2.</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Corresponding author: Kristine Karla Freude, BSc, DPhil, MSc, PhD, Associate Professor, </w:t>
      </w:r>
      <w:r w:rsidRPr="00473DFC">
        <w:rPr>
          <w:rFonts w:ascii="Book Antiqua" w:eastAsia="Book Antiqua" w:hAnsi="Book Antiqua" w:cs="Book Antiqua"/>
          <w:color w:val="000000"/>
        </w:rPr>
        <w:t>Department of Veterinary and Animal Sciences, Group of Stem Cell Models for Studies of Neurodegenerative Diseases, Section for Pathobiological Sciences, Faculty of Health and Medical Sciences, University of Copenhagen, Grønnegårdsvej 7, Frederiksberg 1870, Denmark. kkf@sund.ku.dk</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Received: </w:t>
      </w:r>
      <w:r w:rsidRPr="00473DFC">
        <w:rPr>
          <w:rFonts w:ascii="Book Antiqua" w:eastAsia="Book Antiqua" w:hAnsi="Book Antiqua" w:cs="Book Antiqua"/>
          <w:color w:val="000000"/>
        </w:rPr>
        <w:t>June 11, 2020</w:t>
      </w: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Revised: </w:t>
      </w:r>
      <w:r w:rsidRPr="00473DFC">
        <w:rPr>
          <w:rFonts w:ascii="Book Antiqua" w:eastAsia="Book Antiqua" w:hAnsi="Book Antiqua" w:cs="Book Antiqua"/>
          <w:color w:val="000000"/>
        </w:rPr>
        <w:t>July 3, 2020</w:t>
      </w: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Accepted: </w:t>
      </w:r>
      <w:r w:rsidR="00205324" w:rsidRPr="00473DFC">
        <w:rPr>
          <w:rFonts w:ascii="Book Antiqua" w:eastAsia="Book Antiqua" w:hAnsi="Book Antiqua" w:cs="Book Antiqua"/>
          <w:bCs/>
          <w:color w:val="000000"/>
        </w:rPr>
        <w:t>August 16, 2020</w:t>
      </w: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Published online: </w:t>
      </w:r>
    </w:p>
    <w:p w:rsidR="00A77B3E" w:rsidRPr="00473DFC" w:rsidRDefault="00A77B3E" w:rsidP="00473DFC">
      <w:pPr>
        <w:snapToGrid w:val="0"/>
        <w:spacing w:line="360" w:lineRule="auto"/>
        <w:jc w:val="both"/>
        <w:sectPr w:rsidR="00A77B3E" w:rsidRPr="00473DFC">
          <w:footerReference w:type="default" r:id="rId7"/>
          <w:pgSz w:w="12240" w:h="15840"/>
          <w:pgMar w:top="1440" w:right="1440" w:bottom="1440" w:left="1440" w:header="720" w:footer="720" w:gutter="0"/>
          <w:cols w:space="720"/>
          <w:docGrid w:linePitch="360"/>
        </w:sectPr>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lastRenderedPageBreak/>
        <w:t>Abstract</w:t>
      </w:r>
    </w:p>
    <w:p w:rsidR="00A7548F" w:rsidRPr="00473DFC" w:rsidRDefault="00A7548F" w:rsidP="00473DFC">
      <w:pPr>
        <w:snapToGrid w:val="0"/>
        <w:spacing w:line="360" w:lineRule="auto"/>
        <w:jc w:val="both"/>
      </w:pPr>
      <w:r w:rsidRPr="00473DFC">
        <w:rPr>
          <w:rFonts w:ascii="Book Antiqua" w:eastAsia="Book Antiqua" w:hAnsi="Book Antiqua" w:cs="Book Antiqua"/>
          <w:color w:val="000000"/>
        </w:rPr>
        <w:t>BACKGROUND</w:t>
      </w:r>
    </w:p>
    <w:p w:rsidR="00A7548F" w:rsidRPr="00473DFC" w:rsidRDefault="00A7548F" w:rsidP="00473DFC">
      <w:pPr>
        <w:snapToGrid w:val="0"/>
        <w:spacing w:line="360" w:lineRule="auto"/>
        <w:jc w:val="both"/>
        <w:rPr>
          <w:rFonts w:ascii="Book Antiqua" w:hAnsi="Book Antiqua"/>
          <w:lang w:eastAsia="zh-CN"/>
        </w:rPr>
      </w:pPr>
      <w:r w:rsidRPr="00473DFC">
        <w:rPr>
          <w:rFonts w:ascii="Book Antiqua" w:hAnsi="Book Antiqua"/>
          <w:lang w:eastAsia="zh-CN"/>
        </w:rPr>
        <w:t>Retinal organoids serve as excellent human-specific disease models for conditions affecting otherwise inaccessible retinal tissue from patients. They permit the isolation of key cell types affected in various eye diseases including retinal ganglion cells (RGCs) and Müller glia.</w:t>
      </w:r>
    </w:p>
    <w:p w:rsidR="00A7548F" w:rsidRPr="00473DFC" w:rsidRDefault="00A7548F" w:rsidP="00473DFC">
      <w:pPr>
        <w:snapToGrid w:val="0"/>
        <w:spacing w:line="360" w:lineRule="auto"/>
        <w:jc w:val="both"/>
        <w:rPr>
          <w:rFonts w:ascii="Book Antiqua" w:hAnsi="Book Antiqua"/>
          <w:lang w:eastAsia="zh-CN"/>
        </w:rPr>
      </w:pPr>
    </w:p>
    <w:p w:rsidR="00A7548F" w:rsidRPr="00473DFC" w:rsidRDefault="00A7548F" w:rsidP="00473DFC">
      <w:pPr>
        <w:snapToGrid w:val="0"/>
        <w:spacing w:line="360" w:lineRule="auto"/>
        <w:jc w:val="both"/>
      </w:pPr>
      <w:r w:rsidRPr="00473DFC">
        <w:rPr>
          <w:rFonts w:ascii="Book Antiqua" w:eastAsia="Book Antiqua" w:hAnsi="Book Antiqua" w:cs="Book Antiqua"/>
          <w:color w:val="000000"/>
        </w:rPr>
        <w:t>AIM</w:t>
      </w:r>
    </w:p>
    <w:p w:rsidR="00A7548F" w:rsidRPr="00473DFC" w:rsidRDefault="00E61739" w:rsidP="00473DFC">
      <w:pPr>
        <w:snapToGrid w:val="0"/>
        <w:spacing w:line="360" w:lineRule="auto"/>
        <w:jc w:val="both"/>
        <w:rPr>
          <w:rFonts w:ascii="Book Antiqua" w:hAnsi="Book Antiqua"/>
          <w:lang w:eastAsia="zh-CN"/>
        </w:rPr>
      </w:pPr>
      <w:r w:rsidRPr="00473DFC">
        <w:rPr>
          <w:rFonts w:ascii="Book Antiqua" w:hAnsi="Book Antiqua"/>
        </w:rPr>
        <w:t>T</w:t>
      </w:r>
      <w:r w:rsidRPr="00473DFC">
        <w:rPr>
          <w:rFonts w:ascii="Book Antiqua" w:hAnsi="Book Antiqua"/>
          <w:lang w:eastAsia="zh-CN"/>
        </w:rPr>
        <w:t xml:space="preserve">o </w:t>
      </w:r>
      <w:r w:rsidRPr="00473DFC">
        <w:rPr>
          <w:rFonts w:ascii="Book Antiqua" w:hAnsi="Book Antiqua"/>
        </w:rPr>
        <w:t>r</w:t>
      </w:r>
      <w:r w:rsidR="00A7548F" w:rsidRPr="00473DFC">
        <w:rPr>
          <w:rFonts w:ascii="Book Antiqua" w:hAnsi="Book Antiqua"/>
        </w:rPr>
        <w:t xml:space="preserve">efine </w:t>
      </w:r>
      <w:r w:rsidR="008D26BF" w:rsidRPr="00473DFC">
        <w:rPr>
          <w:rFonts w:ascii="Book Antiqua" w:eastAsia="Book Antiqua" w:hAnsi="Book Antiqua" w:cs="Book Antiqua"/>
          <w:color w:val="000000"/>
        </w:rPr>
        <w:t>human</w:t>
      </w:r>
      <w:r w:rsidR="004A6761" w:rsidRPr="00473DFC">
        <w:rPr>
          <w:rFonts w:ascii="Book Antiqua" w:eastAsia="Book Antiqua" w:hAnsi="Book Antiqua" w:cs="Book Antiqua"/>
          <w:color w:val="000000"/>
        </w:rPr>
        <w:t>-</w:t>
      </w:r>
      <w:r w:rsidR="008D26BF" w:rsidRPr="00473DFC">
        <w:rPr>
          <w:rFonts w:ascii="Book Antiqua" w:eastAsia="Book Antiqua" w:hAnsi="Book Antiqua" w:cs="Book Antiqua"/>
          <w:color w:val="000000"/>
        </w:rPr>
        <w:t>induced pluripotent stem cells</w:t>
      </w:r>
      <w:r w:rsidR="008D26BF" w:rsidRPr="00473DFC">
        <w:rPr>
          <w:rFonts w:ascii="Book Antiqua" w:hAnsi="Book Antiqua"/>
        </w:rPr>
        <w:t xml:space="preserve"> </w:t>
      </w:r>
      <w:r w:rsidR="008D26BF" w:rsidRPr="00473DFC">
        <w:rPr>
          <w:rFonts w:ascii="Book Antiqua" w:hAnsi="Book Antiqua"/>
          <w:lang w:eastAsia="zh-CN"/>
        </w:rPr>
        <w:t>(</w:t>
      </w:r>
      <w:r w:rsidR="00A7548F" w:rsidRPr="00473DFC">
        <w:rPr>
          <w:rFonts w:ascii="Book Antiqua" w:hAnsi="Book Antiqua"/>
        </w:rPr>
        <w:t>hiPSCs</w:t>
      </w:r>
      <w:r w:rsidR="008D26BF" w:rsidRPr="00473DFC">
        <w:rPr>
          <w:rFonts w:ascii="Book Antiqua" w:hAnsi="Book Antiqua"/>
          <w:lang w:eastAsia="zh-CN"/>
        </w:rPr>
        <w:t>)</w:t>
      </w:r>
      <w:r w:rsidR="00A7548F" w:rsidRPr="00473DFC">
        <w:rPr>
          <w:rFonts w:ascii="Book Antiqua" w:hAnsi="Book Antiqua"/>
        </w:rPr>
        <w:t xml:space="preserve"> differentiated into </w:t>
      </w:r>
      <w:r w:rsidR="004A6761" w:rsidRPr="00473DFC">
        <w:rPr>
          <w:rFonts w:ascii="Book Antiqua" w:hAnsi="Book Antiqua"/>
        </w:rPr>
        <w:t>three-dimensional (</w:t>
      </w:r>
      <w:r w:rsidR="00A7548F" w:rsidRPr="00473DFC">
        <w:rPr>
          <w:rFonts w:ascii="Book Antiqua" w:hAnsi="Book Antiqua"/>
        </w:rPr>
        <w:t>3D</w:t>
      </w:r>
      <w:r w:rsidR="004A6761" w:rsidRPr="00473DFC">
        <w:rPr>
          <w:rFonts w:ascii="Book Antiqua" w:hAnsi="Book Antiqua"/>
        </w:rPr>
        <w:t>)</w:t>
      </w:r>
      <w:r w:rsidR="00A7548F" w:rsidRPr="00473DFC">
        <w:rPr>
          <w:rFonts w:ascii="Book Antiqua" w:hAnsi="Book Antiqua"/>
        </w:rPr>
        <w:t xml:space="preserve"> retinal organoids to generate sufficient numbers of RGCs and Müller glia progenitors for downstream analyses.</w:t>
      </w:r>
    </w:p>
    <w:p w:rsidR="00A7548F" w:rsidRPr="00473DFC" w:rsidRDefault="00A7548F" w:rsidP="00473DFC">
      <w:pPr>
        <w:snapToGrid w:val="0"/>
        <w:spacing w:line="360" w:lineRule="auto"/>
        <w:jc w:val="both"/>
        <w:rPr>
          <w:highlight w:val="yellow"/>
          <w:lang w:eastAsia="zh-CN"/>
        </w:rPr>
      </w:pPr>
    </w:p>
    <w:p w:rsidR="00A7548F" w:rsidRPr="00473DFC" w:rsidRDefault="00A7548F" w:rsidP="00473DFC">
      <w:pPr>
        <w:snapToGrid w:val="0"/>
        <w:spacing w:line="360" w:lineRule="auto"/>
        <w:jc w:val="both"/>
      </w:pPr>
      <w:r w:rsidRPr="00473DFC">
        <w:rPr>
          <w:rFonts w:ascii="Book Antiqua" w:eastAsia="Book Antiqua" w:hAnsi="Book Antiqua" w:cs="Book Antiqua"/>
          <w:color w:val="000000"/>
        </w:rPr>
        <w:t>METHODS</w:t>
      </w:r>
    </w:p>
    <w:p w:rsidR="00A7548F" w:rsidRPr="00473DFC" w:rsidRDefault="00A7548F" w:rsidP="00473DFC">
      <w:pPr>
        <w:snapToGrid w:val="0"/>
        <w:spacing w:line="360" w:lineRule="auto"/>
        <w:jc w:val="both"/>
        <w:rPr>
          <w:rFonts w:ascii="Book Antiqua" w:hAnsi="Book Antiqua"/>
          <w:lang w:eastAsia="zh-CN"/>
        </w:rPr>
      </w:pPr>
      <w:r w:rsidRPr="00473DFC">
        <w:rPr>
          <w:rFonts w:ascii="Book Antiqua" w:hAnsi="Book Antiqua"/>
          <w:lang w:eastAsia="zh-CN"/>
        </w:rPr>
        <w:t>In this study we describe</w:t>
      </w:r>
      <w:r w:rsidR="004A6761" w:rsidRPr="00473DFC">
        <w:rPr>
          <w:rFonts w:ascii="Book Antiqua" w:hAnsi="Book Antiqua"/>
          <w:lang w:eastAsia="zh-CN"/>
        </w:rPr>
        <w:t>d</w:t>
      </w:r>
      <w:r w:rsidRPr="00473DFC">
        <w:rPr>
          <w:rFonts w:ascii="Book Antiqua" w:hAnsi="Book Antiqua"/>
          <w:lang w:eastAsia="zh-CN"/>
        </w:rPr>
        <w:t>, evaluate</w:t>
      </w:r>
      <w:r w:rsidR="004A6761" w:rsidRPr="00473DFC">
        <w:rPr>
          <w:rFonts w:ascii="Book Antiqua" w:hAnsi="Book Antiqua"/>
          <w:lang w:eastAsia="zh-CN"/>
        </w:rPr>
        <w:t>d,</w:t>
      </w:r>
      <w:r w:rsidRPr="00473DFC">
        <w:rPr>
          <w:rFonts w:ascii="Book Antiqua" w:hAnsi="Book Antiqua"/>
          <w:lang w:eastAsia="zh-CN"/>
        </w:rPr>
        <w:t xml:space="preserve"> and refine</w:t>
      </w:r>
      <w:r w:rsidR="004A6761" w:rsidRPr="00473DFC">
        <w:rPr>
          <w:rFonts w:ascii="Book Antiqua" w:hAnsi="Book Antiqua"/>
          <w:lang w:eastAsia="zh-CN"/>
        </w:rPr>
        <w:t>d</w:t>
      </w:r>
      <w:r w:rsidRPr="00473DFC">
        <w:rPr>
          <w:rFonts w:ascii="Book Antiqua" w:hAnsi="Book Antiqua"/>
          <w:lang w:eastAsia="zh-CN"/>
        </w:rPr>
        <w:t xml:space="preserve"> methods with which to generate Müller glia and RGC progenitors, isolate</w:t>
      </w:r>
      <w:r w:rsidR="004A6761" w:rsidRPr="00473DFC">
        <w:rPr>
          <w:rFonts w:ascii="Book Antiqua" w:hAnsi="Book Antiqua"/>
          <w:lang w:eastAsia="zh-CN"/>
        </w:rPr>
        <w:t>d</w:t>
      </w:r>
      <w:r w:rsidRPr="00473DFC">
        <w:rPr>
          <w:rFonts w:ascii="Book Antiqua" w:hAnsi="Book Antiqua"/>
          <w:lang w:eastAsia="zh-CN"/>
        </w:rPr>
        <w:t xml:space="preserve"> them </w:t>
      </w:r>
      <w:r w:rsidRPr="00473DFC">
        <w:rPr>
          <w:rFonts w:ascii="Book Antiqua" w:hAnsi="Book Antiqua"/>
          <w:i/>
          <w:lang w:eastAsia="zh-CN"/>
        </w:rPr>
        <w:t>via</w:t>
      </w:r>
      <w:r w:rsidRPr="00473DFC">
        <w:rPr>
          <w:rFonts w:ascii="Book Antiqua" w:hAnsi="Book Antiqua"/>
          <w:lang w:eastAsia="zh-CN"/>
        </w:rPr>
        <w:t xml:space="preserve"> magnetic-activated cell sorting</w:t>
      </w:r>
      <w:r w:rsidR="004A6761" w:rsidRPr="00473DFC">
        <w:rPr>
          <w:rFonts w:ascii="Book Antiqua" w:hAnsi="Book Antiqua"/>
          <w:lang w:eastAsia="zh-CN"/>
        </w:rPr>
        <w:t>,</w:t>
      </w:r>
      <w:r w:rsidRPr="00473DFC">
        <w:rPr>
          <w:rFonts w:ascii="Book Antiqua" w:hAnsi="Book Antiqua"/>
          <w:lang w:eastAsia="zh-CN"/>
        </w:rPr>
        <w:t xml:space="preserve"> and assess</w:t>
      </w:r>
      <w:r w:rsidR="004A6761" w:rsidRPr="00473DFC">
        <w:rPr>
          <w:rFonts w:ascii="Book Antiqua" w:hAnsi="Book Antiqua"/>
          <w:lang w:eastAsia="zh-CN"/>
        </w:rPr>
        <w:t>ed</w:t>
      </w:r>
      <w:r w:rsidRPr="00473DFC">
        <w:rPr>
          <w:rFonts w:ascii="Book Antiqua" w:hAnsi="Book Antiqua"/>
          <w:lang w:eastAsia="zh-CN"/>
        </w:rPr>
        <w:t xml:space="preserve"> their lineage stability after prolonged 2D culture. Putative progenitor populations were characterized </w:t>
      </w:r>
      <w:r w:rsidRPr="00473DFC">
        <w:rPr>
          <w:rFonts w:ascii="Book Antiqua" w:hAnsi="Book Antiqua"/>
          <w:i/>
          <w:lang w:eastAsia="zh-CN"/>
        </w:rPr>
        <w:t>via</w:t>
      </w:r>
      <w:r w:rsidRPr="00473DFC">
        <w:rPr>
          <w:rFonts w:ascii="Book Antiqua" w:hAnsi="Book Antiqua"/>
          <w:lang w:eastAsia="zh-CN"/>
        </w:rPr>
        <w:t xml:space="preserve"> quantitative PCR and immunocytochemistry</w:t>
      </w:r>
      <w:r w:rsidR="004A6761" w:rsidRPr="00473DFC">
        <w:rPr>
          <w:rFonts w:ascii="Book Antiqua" w:hAnsi="Book Antiqua"/>
          <w:lang w:eastAsia="zh-CN"/>
        </w:rPr>
        <w:t>,</w:t>
      </w:r>
      <w:r w:rsidRPr="00473DFC">
        <w:rPr>
          <w:rFonts w:ascii="Book Antiqua" w:hAnsi="Book Antiqua"/>
          <w:lang w:eastAsia="zh-CN"/>
        </w:rPr>
        <w:t xml:space="preserve"> and the ultrastructural composition of retinal organoid cells was investigated.</w:t>
      </w:r>
    </w:p>
    <w:p w:rsidR="00A7548F" w:rsidRPr="00473DFC" w:rsidRDefault="00A7548F" w:rsidP="00473DFC">
      <w:pPr>
        <w:snapToGrid w:val="0"/>
        <w:spacing w:line="360" w:lineRule="auto"/>
        <w:jc w:val="both"/>
        <w:rPr>
          <w:rFonts w:ascii="Book Antiqua" w:hAnsi="Book Antiqua"/>
          <w:lang w:eastAsia="zh-CN"/>
        </w:rPr>
      </w:pPr>
    </w:p>
    <w:p w:rsidR="00A7548F" w:rsidRPr="00473DFC" w:rsidRDefault="00A7548F" w:rsidP="00473DFC">
      <w:pPr>
        <w:snapToGrid w:val="0"/>
        <w:spacing w:line="360" w:lineRule="auto"/>
        <w:jc w:val="both"/>
      </w:pPr>
      <w:r w:rsidRPr="00473DFC">
        <w:rPr>
          <w:rFonts w:ascii="Book Antiqua" w:eastAsia="Book Antiqua" w:hAnsi="Book Antiqua" w:cs="Book Antiqua"/>
          <w:color w:val="000000"/>
        </w:rPr>
        <w:t>RESULTS</w:t>
      </w:r>
    </w:p>
    <w:p w:rsidR="00A7548F" w:rsidRPr="00473DFC" w:rsidRDefault="00A7548F" w:rsidP="00473DFC">
      <w:pPr>
        <w:snapToGrid w:val="0"/>
        <w:spacing w:line="360" w:lineRule="auto"/>
        <w:jc w:val="both"/>
        <w:rPr>
          <w:rFonts w:ascii="Book Antiqua" w:hAnsi="Book Antiqua"/>
          <w:lang w:eastAsia="zh-CN"/>
        </w:rPr>
      </w:pPr>
      <w:r w:rsidRPr="00473DFC">
        <w:rPr>
          <w:rFonts w:ascii="Book Antiqua" w:hAnsi="Book Antiqua"/>
          <w:lang w:eastAsia="zh-CN"/>
        </w:rPr>
        <w:t xml:space="preserve">Our study confirms the feasibility of generating marker-characterized Müller glia and RGC progenitors within retinal organoids. Such retinal organoids can be dissociated and the Müller glia and RGC progenitor-like cells isolated </w:t>
      </w:r>
      <w:r w:rsidRPr="00473DFC">
        <w:rPr>
          <w:rFonts w:ascii="Book Antiqua" w:hAnsi="Book Antiqua"/>
          <w:i/>
          <w:lang w:eastAsia="zh-CN"/>
        </w:rPr>
        <w:t>via</w:t>
      </w:r>
      <w:r w:rsidRPr="00473DFC">
        <w:rPr>
          <w:rFonts w:ascii="Book Antiqua" w:hAnsi="Book Antiqua"/>
          <w:lang w:eastAsia="zh-CN"/>
        </w:rPr>
        <w:t xml:space="preserve"> magnetic-activated cell sorting and propagated as monolayers. </w:t>
      </w:r>
    </w:p>
    <w:p w:rsidR="00A7548F" w:rsidRPr="00473DFC" w:rsidRDefault="00A7548F" w:rsidP="00473DFC">
      <w:pPr>
        <w:snapToGrid w:val="0"/>
        <w:spacing w:line="360" w:lineRule="auto"/>
        <w:jc w:val="both"/>
        <w:rPr>
          <w:rFonts w:ascii="Book Antiqua" w:hAnsi="Book Antiqua"/>
          <w:lang w:eastAsia="zh-CN"/>
        </w:rPr>
      </w:pPr>
    </w:p>
    <w:p w:rsidR="00A7548F" w:rsidRPr="00473DFC" w:rsidRDefault="00A7548F" w:rsidP="00473DFC">
      <w:pPr>
        <w:snapToGrid w:val="0"/>
        <w:spacing w:line="360" w:lineRule="auto"/>
        <w:jc w:val="both"/>
      </w:pPr>
      <w:r w:rsidRPr="00473DFC">
        <w:rPr>
          <w:rFonts w:ascii="Book Antiqua" w:eastAsia="Book Antiqua" w:hAnsi="Book Antiqua" w:cs="Book Antiqua"/>
          <w:color w:val="000000"/>
        </w:rPr>
        <w:t>CONCLUSION</w:t>
      </w:r>
    </w:p>
    <w:p w:rsidR="00A77B3E" w:rsidRPr="00473DFC" w:rsidRDefault="00A7548F" w:rsidP="00473DFC">
      <w:pPr>
        <w:snapToGrid w:val="0"/>
        <w:spacing w:line="360" w:lineRule="auto"/>
        <w:jc w:val="both"/>
        <w:rPr>
          <w:rFonts w:ascii="Book Antiqua" w:hAnsi="Book Antiqua"/>
          <w:lang w:eastAsia="zh-CN"/>
        </w:rPr>
      </w:pPr>
      <w:r w:rsidRPr="00473DFC">
        <w:rPr>
          <w:rFonts w:ascii="Book Antiqua" w:hAnsi="Book Antiqua"/>
          <w:lang w:eastAsia="zh-CN"/>
        </w:rPr>
        <w:t>Enrichment of Müller glia and RGC progenitors from retinal organoids is a feasible method with which to study cell type-specific disease phenotypes and to potentially generate specific retinal populations for cell replacement therapies.</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Key words: </w:t>
      </w:r>
      <w:r w:rsidR="00EF33E8" w:rsidRPr="00473DFC">
        <w:rPr>
          <w:rFonts w:ascii="Book Antiqua" w:eastAsia="Book Antiqua" w:hAnsi="Book Antiqua" w:cs="Book Antiqua"/>
          <w:color w:val="000000"/>
        </w:rPr>
        <w:t>H</w:t>
      </w:r>
      <w:r w:rsidRPr="00473DFC">
        <w:rPr>
          <w:rFonts w:ascii="Book Antiqua" w:eastAsia="Book Antiqua" w:hAnsi="Book Antiqua" w:cs="Book Antiqua"/>
          <w:color w:val="000000"/>
        </w:rPr>
        <w:t xml:space="preserve">uman induced pluripotent stem cells; </w:t>
      </w:r>
      <w:r w:rsidR="00EF33E8" w:rsidRPr="00473DFC">
        <w:rPr>
          <w:rFonts w:ascii="Book Antiqua" w:eastAsia="Book Antiqua" w:hAnsi="Book Antiqua" w:cs="Book Antiqua"/>
          <w:color w:val="000000"/>
        </w:rPr>
        <w:t>R</w:t>
      </w:r>
      <w:r w:rsidRPr="00473DFC">
        <w:rPr>
          <w:rFonts w:ascii="Book Antiqua" w:eastAsia="Book Antiqua" w:hAnsi="Book Antiqua" w:cs="Book Antiqua"/>
          <w:color w:val="000000"/>
        </w:rPr>
        <w:t xml:space="preserve">etinal organoids; </w:t>
      </w:r>
      <w:r w:rsidR="00EF33E8" w:rsidRPr="00473DFC">
        <w:rPr>
          <w:rFonts w:ascii="Book Antiqua" w:eastAsia="Book Antiqua" w:hAnsi="Book Antiqua" w:cs="Book Antiqua"/>
          <w:color w:val="000000"/>
        </w:rPr>
        <w:t>R</w:t>
      </w:r>
      <w:r w:rsidRPr="00473DFC">
        <w:rPr>
          <w:rFonts w:ascii="Book Antiqua" w:eastAsia="Book Antiqua" w:hAnsi="Book Antiqua" w:cs="Book Antiqua"/>
          <w:color w:val="000000"/>
        </w:rPr>
        <w:t xml:space="preserve">etinal ganglion cells; Müller glia; </w:t>
      </w:r>
      <w:r w:rsidR="00EF33E8" w:rsidRPr="00473DFC">
        <w:rPr>
          <w:rFonts w:ascii="Book Antiqua" w:eastAsia="Book Antiqua" w:hAnsi="Book Antiqua" w:cs="Book Antiqua"/>
          <w:color w:val="000000"/>
        </w:rPr>
        <w:t>P</w:t>
      </w:r>
      <w:r w:rsidRPr="00473DFC">
        <w:rPr>
          <w:rFonts w:ascii="Book Antiqua" w:eastAsia="Book Antiqua" w:hAnsi="Book Antiqua" w:cs="Book Antiqua"/>
          <w:color w:val="000000"/>
        </w:rPr>
        <w:t xml:space="preserve">rogenitors; </w:t>
      </w:r>
      <w:r w:rsidR="00EF33E8" w:rsidRPr="00473DFC">
        <w:rPr>
          <w:rFonts w:ascii="Book Antiqua" w:eastAsia="Book Antiqua" w:hAnsi="Book Antiqua" w:cs="Book Antiqua"/>
          <w:color w:val="000000"/>
        </w:rPr>
        <w:t>C</w:t>
      </w:r>
      <w:r w:rsidRPr="00473DFC">
        <w:rPr>
          <w:rFonts w:ascii="Book Antiqua" w:eastAsia="Book Antiqua" w:hAnsi="Book Antiqua" w:cs="Book Antiqua"/>
          <w:color w:val="000000"/>
        </w:rPr>
        <w:t>ell-type enrichment</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Freude KK, Saruhanian S, McCauley A, Paterson C, Odette M, Oostenink A, Hyttel P, Gillies M, Haukedal H, Kolko M. Enrichment of retinal ganglion and Müller glia progenitors from retinal organoids derived from human induced pluripotent stem cells - possibilities and current limitations. </w:t>
      </w:r>
      <w:r w:rsidRPr="00473DFC">
        <w:rPr>
          <w:rFonts w:ascii="Book Antiqua" w:eastAsia="Book Antiqua" w:hAnsi="Book Antiqua" w:cs="Book Antiqua"/>
          <w:i/>
          <w:iCs/>
          <w:color w:val="000000"/>
        </w:rPr>
        <w:t>World J Stem Cells</w:t>
      </w:r>
      <w:r w:rsidRPr="00473DFC">
        <w:rPr>
          <w:rFonts w:ascii="Book Antiqua" w:eastAsia="Book Antiqua" w:hAnsi="Book Antiqua" w:cs="Book Antiqua"/>
          <w:color w:val="000000"/>
        </w:rPr>
        <w:t xml:space="preserve"> 2020; </w:t>
      </w:r>
      <w:proofErr w:type="gramStart"/>
      <w:r w:rsidRPr="00473DFC">
        <w:rPr>
          <w:rFonts w:ascii="Book Antiqua" w:eastAsia="Book Antiqua" w:hAnsi="Book Antiqua" w:cs="Book Antiqua"/>
          <w:color w:val="000000"/>
        </w:rPr>
        <w:t>In</w:t>
      </w:r>
      <w:proofErr w:type="gramEnd"/>
      <w:r w:rsidRPr="00473DFC">
        <w:rPr>
          <w:rFonts w:ascii="Book Antiqua" w:eastAsia="Book Antiqua" w:hAnsi="Book Antiqua" w:cs="Book Antiqua"/>
          <w:color w:val="000000"/>
        </w:rPr>
        <w:t xml:space="preserve"> press</w:t>
      </w:r>
    </w:p>
    <w:p w:rsidR="00A77B3E" w:rsidRPr="00473DFC" w:rsidRDefault="00A77B3E" w:rsidP="00473DFC">
      <w:pPr>
        <w:snapToGrid w:val="0"/>
        <w:spacing w:line="360" w:lineRule="auto"/>
        <w:jc w:val="both"/>
      </w:pPr>
    </w:p>
    <w:p w:rsidR="00C67039" w:rsidRPr="00473DFC" w:rsidRDefault="0060398E" w:rsidP="00473DFC">
      <w:pPr>
        <w:snapToGrid w:val="0"/>
        <w:spacing w:line="360" w:lineRule="auto"/>
        <w:jc w:val="both"/>
        <w:rPr>
          <w:rFonts w:ascii="Book Antiqua" w:eastAsia="Book Antiqua" w:hAnsi="Book Antiqua" w:cs="Book Antiqua"/>
          <w:color w:val="000000"/>
        </w:rPr>
      </w:pPr>
      <w:r w:rsidRPr="00473DFC">
        <w:rPr>
          <w:rFonts w:ascii="Book Antiqua" w:eastAsia="Book Antiqua" w:hAnsi="Book Antiqua" w:cs="Book Antiqua"/>
          <w:b/>
          <w:bCs/>
          <w:color w:val="000000"/>
        </w:rPr>
        <w:t xml:space="preserve">Core tip: </w:t>
      </w:r>
      <w:r w:rsidRPr="00473DFC">
        <w:rPr>
          <w:rFonts w:ascii="Book Antiqua" w:eastAsia="Book Antiqua" w:hAnsi="Book Antiqua" w:cs="Book Antiqua"/>
          <w:color w:val="000000"/>
        </w:rPr>
        <w:t>Retinal organoids derived from human</w:t>
      </w:r>
      <w:r w:rsidR="004A6761"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induced pluripotent stem cells </w:t>
      </w:r>
      <w:r w:rsidR="004A6761" w:rsidRPr="00473DFC">
        <w:rPr>
          <w:rFonts w:ascii="Book Antiqua" w:eastAsia="Book Antiqua" w:hAnsi="Book Antiqua" w:cs="Book Antiqua"/>
          <w:color w:val="000000"/>
        </w:rPr>
        <w:t xml:space="preserve">are </w:t>
      </w:r>
      <w:r w:rsidRPr="00473DFC">
        <w:rPr>
          <w:rFonts w:ascii="Book Antiqua" w:eastAsia="Book Antiqua" w:hAnsi="Book Antiqua" w:cs="Book Antiqua"/>
          <w:color w:val="000000"/>
        </w:rPr>
        <w:t xml:space="preserve">excellent tools </w:t>
      </w:r>
      <w:r w:rsidR="004A6761" w:rsidRPr="00473DFC">
        <w:rPr>
          <w:rFonts w:ascii="Book Antiqua" w:eastAsia="Book Antiqua" w:hAnsi="Book Antiqua" w:cs="Book Antiqua"/>
          <w:color w:val="000000"/>
        </w:rPr>
        <w:t xml:space="preserve">for </w:t>
      </w:r>
      <w:r w:rsidRPr="00473DFC">
        <w:rPr>
          <w:rFonts w:ascii="Book Antiqua" w:eastAsia="Book Antiqua" w:hAnsi="Book Antiqua" w:cs="Book Antiqua"/>
          <w:color w:val="000000"/>
        </w:rPr>
        <w:t>enrich</w:t>
      </w:r>
      <w:r w:rsidR="004A6761" w:rsidRPr="00473DFC">
        <w:rPr>
          <w:rFonts w:ascii="Book Antiqua" w:eastAsia="Book Antiqua" w:hAnsi="Book Antiqua" w:cs="Book Antiqua"/>
          <w:color w:val="000000"/>
        </w:rPr>
        <w:t>ing</w:t>
      </w:r>
      <w:r w:rsidRPr="00473DFC">
        <w:rPr>
          <w:rFonts w:ascii="Book Antiqua" w:eastAsia="Book Antiqua" w:hAnsi="Book Antiqua" w:cs="Book Antiqua"/>
          <w:color w:val="000000"/>
        </w:rPr>
        <w:t xml:space="preserve"> specific subpopulations for subsequent studies of cell</w:t>
      </w:r>
      <w:r w:rsidR="004A6761"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type</w:t>
      </w:r>
      <w:r w:rsidR="004A6761" w:rsidRPr="00473DFC">
        <w:rPr>
          <w:rFonts w:ascii="Book Antiqua" w:eastAsia="Book Antiqua" w:hAnsi="Book Antiqua" w:cs="Book Antiqua"/>
          <w:color w:val="000000"/>
        </w:rPr>
        <w:t>-</w:t>
      </w:r>
      <w:r w:rsidRPr="00473DFC">
        <w:rPr>
          <w:rFonts w:ascii="Book Antiqua" w:eastAsia="Book Antiqua" w:hAnsi="Book Antiqua" w:cs="Book Antiqua"/>
          <w:color w:val="000000"/>
        </w:rPr>
        <w:t>specific disease phenotypes affecting the eye. Here</w:t>
      </w:r>
      <w:r w:rsidR="004A6761"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we describe the generation of retinal organoids and the harvest as well as 2D maintenance of retinal ganglion cells and Müller glia progenitors.</w:t>
      </w:r>
    </w:p>
    <w:p w:rsidR="00A77B3E" w:rsidRPr="00473DFC" w:rsidRDefault="00C67039" w:rsidP="00473DFC">
      <w:pPr>
        <w:snapToGrid w:val="0"/>
        <w:spacing w:line="360" w:lineRule="auto"/>
        <w:jc w:val="both"/>
      </w:pPr>
      <w:r w:rsidRPr="00473DFC">
        <w:rPr>
          <w:rFonts w:ascii="Book Antiqua" w:eastAsia="Book Antiqua" w:hAnsi="Book Antiqua" w:cs="Book Antiqua"/>
          <w:color w:val="000000"/>
        </w:rPr>
        <w:br w:type="page"/>
      </w:r>
      <w:r w:rsidR="0060398E" w:rsidRPr="00473DFC">
        <w:rPr>
          <w:rFonts w:ascii="Book Antiqua" w:eastAsia="Book Antiqua" w:hAnsi="Book Antiqua" w:cs="Book Antiqua"/>
          <w:b/>
          <w:color w:val="000000"/>
          <w:u w:val="single"/>
        </w:rPr>
        <w:lastRenderedPageBreak/>
        <w:t>INTRODUCTION</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Neurodegenerative eye conditions are poorly understood and treatment options are often insufficient to prevent blindness. One of the most common neurodegenerative eye diseases is glaucoma, characterized by asymptomatic loss of peripheral vision. This spectrum of eye diseases are all defined by a progressive loss of the inner-most retinal neurons, the retinal ganglion cells (RGCs)</w:t>
      </w:r>
      <w:r w:rsidR="00BC131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their axons</w:t>
      </w:r>
      <w:r w:rsidRPr="00473DFC">
        <w:rPr>
          <w:rFonts w:ascii="Book Antiqua" w:eastAsia="Book Antiqua" w:hAnsi="Book Antiqua" w:cs="Book Antiqua"/>
          <w:color w:val="000000"/>
          <w:szCs w:val="30"/>
          <w:vertAlign w:val="superscript"/>
        </w:rPr>
        <w:t>[1]</w:t>
      </w:r>
      <w:r w:rsidR="008D1BD6"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Glaucoma can be subdivided into primary and secondary forms. The most common subtype of primary glaucoma is open-angle glaucoma (POAG) which can, in turn, be further subdivided into high-tension glaucoma and normal tension glaucoma.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Irrespective of the type, all patients with diagnosed glaucoma are treated with strategies that lower intraocular pressure (IOP). Despite IOP-lowering treatments, 15% of glaucoma patients become blind</w:t>
      </w:r>
      <w:r w:rsidR="000E25C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whil</w:t>
      </w:r>
      <w:r w:rsidR="000E25CF" w:rsidRPr="00473DFC">
        <w:rPr>
          <w:rFonts w:ascii="Book Antiqua" w:eastAsia="Book Antiqua" w:hAnsi="Book Antiqua" w:cs="Book Antiqua"/>
          <w:color w:val="000000"/>
        </w:rPr>
        <w:t>e</w:t>
      </w:r>
      <w:r w:rsidRPr="00473DFC">
        <w:rPr>
          <w:rFonts w:ascii="Book Antiqua" w:eastAsia="Book Antiqua" w:hAnsi="Book Antiqua" w:cs="Book Antiqua"/>
          <w:color w:val="000000"/>
        </w:rPr>
        <w:t xml:space="preserve"> as many as 42% have been shown to lose sight in at least one </w:t>
      </w:r>
      <w:proofErr w:type="gramStart"/>
      <w:r w:rsidRPr="00473DFC">
        <w:rPr>
          <w:rFonts w:ascii="Book Antiqua" w:eastAsia="Book Antiqua" w:hAnsi="Book Antiqua" w:cs="Book Antiqua"/>
          <w:color w:val="000000"/>
        </w:rPr>
        <w:t>eye</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w:t>
      </w:r>
      <w:r w:rsidRPr="00473DFC">
        <w:rPr>
          <w:rFonts w:ascii="Book Antiqua" w:eastAsia="Book Antiqua" w:hAnsi="Book Antiqua" w:cs="Book Antiqua"/>
          <w:color w:val="000000"/>
        </w:rPr>
        <w:t xml:space="preserve">. Thus, research to more comprehensively understand the pathophysiology of glaucoma is warranted to develop novel neuroprotective treatments.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The RGCs lost in glaucoma are, </w:t>
      </w:r>
      <w:r w:rsidR="000E25CF" w:rsidRPr="00473DFC">
        <w:rPr>
          <w:rFonts w:ascii="Book Antiqua" w:eastAsia="Book Antiqua" w:hAnsi="Book Antiqua" w:cs="Book Antiqua"/>
          <w:color w:val="000000"/>
        </w:rPr>
        <w:t xml:space="preserve">similar to </w:t>
      </w:r>
      <w:r w:rsidRPr="00473DFC">
        <w:rPr>
          <w:rFonts w:ascii="Book Antiqua" w:eastAsia="Book Antiqua" w:hAnsi="Book Antiqua" w:cs="Book Antiqua"/>
          <w:color w:val="000000"/>
        </w:rPr>
        <w:t>other neurons, post-mitotic, thereby lacking or at least having limited regenerative capacity to compensate for cell death caused by various pathological processes. The most recognized risk factors for glaucoma are IOP, age</w:t>
      </w:r>
      <w:r w:rsidR="00E7406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w:t>
      </w:r>
      <w:proofErr w:type="gramStart"/>
      <w:r w:rsidRPr="00473DFC">
        <w:rPr>
          <w:rFonts w:ascii="Book Antiqua" w:eastAsia="Book Antiqua" w:hAnsi="Book Antiqua" w:cs="Book Antiqua"/>
          <w:color w:val="000000"/>
        </w:rPr>
        <w:t>genetics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w:t>
      </w:r>
      <w:r w:rsidRPr="00473DFC">
        <w:rPr>
          <w:rFonts w:ascii="Book Antiqua" w:eastAsia="Book Antiqua" w:hAnsi="Book Antiqua" w:cs="Book Antiqua"/>
          <w:color w:val="000000"/>
        </w:rPr>
        <w:t xml:space="preserve">. It is predicted that the number of glaucoma patients will </w:t>
      </w:r>
      <w:r w:rsidR="00E74065" w:rsidRPr="00473DFC">
        <w:rPr>
          <w:rFonts w:ascii="Book Antiqua" w:eastAsia="Book Antiqua" w:hAnsi="Book Antiqua" w:cs="Book Antiqua"/>
          <w:color w:val="000000"/>
        </w:rPr>
        <w:t xml:space="preserve">increase </w:t>
      </w:r>
      <w:r w:rsidRPr="00473DFC">
        <w:rPr>
          <w:rFonts w:ascii="Book Antiqua" w:eastAsia="Book Antiqua" w:hAnsi="Book Antiqua" w:cs="Book Antiqua"/>
          <w:color w:val="000000"/>
        </w:rPr>
        <w:t xml:space="preserve">to over 110 million by 2040 due to </w:t>
      </w:r>
      <w:r w:rsidR="00E74065"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 xml:space="preserve">aging of our </w:t>
      </w:r>
      <w:proofErr w:type="gramStart"/>
      <w:r w:rsidRPr="00473DFC">
        <w:rPr>
          <w:rFonts w:ascii="Book Antiqua" w:eastAsia="Book Antiqua" w:hAnsi="Book Antiqua" w:cs="Book Antiqua"/>
          <w:color w:val="000000"/>
        </w:rPr>
        <w:t>societies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4]</w:t>
      </w:r>
      <w:r w:rsidRPr="00473DFC">
        <w:rPr>
          <w:rFonts w:ascii="Book Antiqua" w:eastAsia="Book Antiqua" w:hAnsi="Book Antiqua" w:cs="Book Antiqua"/>
          <w:color w:val="000000"/>
        </w:rPr>
        <w:t>. In addition to glaucoma, a similar type of damage to RGCs has been observed in the two most common irreversible inherited optic neuropathies: dominant optic atrophy (DOA</w:t>
      </w:r>
      <w:proofErr w:type="gramStart"/>
      <w:r w:rsidRPr="00473DFC">
        <w:rPr>
          <w:rFonts w:ascii="Book Antiqua" w:eastAsia="Book Antiqua" w:hAnsi="Book Antiqua" w:cs="Book Antiqua"/>
          <w:color w:val="000000"/>
        </w:rPr>
        <w:t>)</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5]</w:t>
      </w:r>
      <w:r w:rsidRPr="00473DFC">
        <w:rPr>
          <w:rFonts w:ascii="Book Antiqua" w:eastAsia="Book Antiqua" w:hAnsi="Book Antiqua" w:cs="Book Antiqua"/>
          <w:color w:val="000000"/>
        </w:rPr>
        <w:t xml:space="preserve"> and Leber's hereditary optic neuropathy (LHON)</w:t>
      </w:r>
      <w:r w:rsidRPr="00473DFC">
        <w:rPr>
          <w:rFonts w:ascii="Book Antiqua" w:eastAsia="Book Antiqua" w:hAnsi="Book Antiqua" w:cs="Book Antiqua"/>
          <w:color w:val="000000"/>
          <w:szCs w:val="30"/>
          <w:vertAlign w:val="superscript"/>
        </w:rPr>
        <w:t>[6]</w:t>
      </w:r>
      <w:r w:rsidRPr="00473DFC">
        <w:rPr>
          <w:rFonts w:ascii="Book Antiqua" w:eastAsia="Book Antiqua" w:hAnsi="Book Antiqua" w:cs="Book Antiqua"/>
          <w:color w:val="000000"/>
        </w:rPr>
        <w:t>. The loss of RGCs in these disorders occurs as a result of mitochondrial dysfunction and is unrelated to IOP. The most frequent mutations in DOA affect</w:t>
      </w:r>
      <w:r w:rsidRPr="00473DFC">
        <w:rPr>
          <w:rFonts w:ascii="Book Antiqua" w:eastAsia="Book Antiqua" w:hAnsi="Book Antiqua" w:cs="Book Antiqua"/>
          <w:i/>
          <w:iCs/>
          <w:color w:val="000000"/>
        </w:rPr>
        <w:t xml:space="preserve"> OPA1 Mitochondrial Dynamin </w:t>
      </w:r>
      <w:proofErr w:type="gramStart"/>
      <w:r w:rsidRPr="00473DFC">
        <w:rPr>
          <w:rFonts w:ascii="Book Antiqua" w:eastAsia="Book Antiqua" w:hAnsi="Book Antiqua" w:cs="Book Antiqua"/>
          <w:i/>
          <w:iCs/>
          <w:color w:val="000000"/>
        </w:rPr>
        <w:t>Like</w:t>
      </w:r>
      <w:proofErr w:type="gramEnd"/>
      <w:r w:rsidRPr="00473DFC">
        <w:rPr>
          <w:rFonts w:ascii="Book Antiqua" w:eastAsia="Book Antiqua" w:hAnsi="Book Antiqua" w:cs="Book Antiqua"/>
          <w:i/>
          <w:iCs/>
          <w:color w:val="000000"/>
        </w:rPr>
        <w:t xml:space="preserve"> GTPase</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OPA1</w:t>
      </w:r>
      <w:r w:rsidRPr="00473DFC">
        <w:rPr>
          <w:rFonts w:ascii="Book Antiqua" w:eastAsia="Book Antiqua" w:hAnsi="Book Antiqua" w:cs="Book Antiqua"/>
          <w:color w:val="000000"/>
        </w:rPr>
        <w:t xml:space="preserve">). OPA1 localizes to the inner mitochondrial membrane and regulates mitochondrial stability and energy output. The damage and eventual loss of RGCs in DOA </w:t>
      </w:r>
      <w:r w:rsidR="00E74065" w:rsidRPr="00473DFC">
        <w:rPr>
          <w:rFonts w:ascii="Book Antiqua" w:eastAsia="Book Antiqua" w:hAnsi="Book Antiqua" w:cs="Book Antiqua"/>
          <w:color w:val="000000"/>
        </w:rPr>
        <w:t xml:space="preserve">are </w:t>
      </w:r>
      <w:r w:rsidRPr="00473DFC">
        <w:rPr>
          <w:rFonts w:ascii="Book Antiqua" w:eastAsia="Book Antiqua" w:hAnsi="Book Antiqua" w:cs="Book Antiqua"/>
          <w:color w:val="000000"/>
        </w:rPr>
        <w:t xml:space="preserve">caused by the progressive impairment of mitochondrial oxidation and the lack of energy production in the form of ATP through the mitochondrial respiratory chain. Causative mutations for LHON affect members of the gene family encoding the </w:t>
      </w:r>
      <w:proofErr w:type="spellStart"/>
      <w:r w:rsidRPr="00473DFC">
        <w:rPr>
          <w:rFonts w:ascii="Book Antiqua" w:eastAsia="Book Antiqua" w:hAnsi="Book Antiqua" w:cs="Book Antiqua"/>
          <w:color w:val="000000"/>
        </w:rPr>
        <w:lastRenderedPageBreak/>
        <w:t>mitochondrially</w:t>
      </w:r>
      <w:proofErr w:type="spellEnd"/>
      <w:r w:rsidR="00E74065"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encoded </w:t>
      </w:r>
      <w:proofErr w:type="spellStart"/>
      <w:r w:rsidRPr="00473DFC">
        <w:rPr>
          <w:rFonts w:ascii="Book Antiqua" w:eastAsia="Book Antiqua" w:hAnsi="Book Antiqua" w:cs="Book Antiqua"/>
          <w:color w:val="000000"/>
        </w:rPr>
        <w:t>NADH</w:t>
      </w:r>
      <w:proofErr w:type="gramStart"/>
      <w:r w:rsidRPr="00473DFC">
        <w:rPr>
          <w:rFonts w:ascii="Book Antiqua" w:eastAsia="Book Antiqua" w:hAnsi="Book Antiqua" w:cs="Book Antiqua"/>
          <w:color w:val="000000"/>
        </w:rPr>
        <w:t>:ubiquinone</w:t>
      </w:r>
      <w:proofErr w:type="spellEnd"/>
      <w:proofErr w:type="gramEnd"/>
      <w:r w:rsidRPr="00473DFC">
        <w:rPr>
          <w:rFonts w:ascii="Book Antiqua" w:eastAsia="Book Antiqua" w:hAnsi="Book Antiqua" w:cs="Book Antiqua"/>
          <w:color w:val="000000"/>
        </w:rPr>
        <w:t xml:space="preserve"> oxidoreductase core subunits (</w:t>
      </w:r>
      <w:r w:rsidRPr="00473DFC">
        <w:rPr>
          <w:rFonts w:ascii="Book Antiqua" w:eastAsia="Book Antiqua" w:hAnsi="Book Antiqua" w:cs="Book Antiqua"/>
          <w:i/>
          <w:iCs/>
          <w:color w:val="000000"/>
        </w:rPr>
        <w:t xml:space="preserve">MT-ND1, MT-ND4, MT-ND5 </w:t>
      </w:r>
      <w:r w:rsidRPr="00473DFC">
        <w:rPr>
          <w:rFonts w:ascii="Book Antiqua" w:eastAsia="Book Antiqua" w:hAnsi="Book Antiqua" w:cs="Book Antiqua"/>
          <w:color w:val="000000"/>
        </w:rPr>
        <w:t>and</w:t>
      </w:r>
      <w:r w:rsidRPr="00473DFC">
        <w:rPr>
          <w:rFonts w:ascii="Book Antiqua" w:eastAsia="Book Antiqua" w:hAnsi="Book Antiqua" w:cs="Book Antiqua"/>
          <w:i/>
          <w:iCs/>
          <w:color w:val="000000"/>
        </w:rPr>
        <w:t xml:space="preserve"> MT-ND6</w:t>
      </w:r>
      <w:r w:rsidRPr="00473DFC">
        <w:rPr>
          <w:rFonts w:ascii="Book Antiqua" w:eastAsia="Book Antiqua" w:hAnsi="Book Antiqua" w:cs="Book Antiqua"/>
          <w:color w:val="000000"/>
        </w:rPr>
        <w:t>)</w:t>
      </w:r>
      <w:r w:rsidRPr="00473DFC">
        <w:rPr>
          <w:rFonts w:ascii="Book Antiqua" w:eastAsia="Book Antiqua" w:hAnsi="Book Antiqua" w:cs="Book Antiqua"/>
          <w:color w:val="000000"/>
          <w:szCs w:val="30"/>
          <w:vertAlign w:val="superscript"/>
        </w:rPr>
        <w:t>[7]</w:t>
      </w:r>
      <w:r w:rsidRPr="00473DFC">
        <w:rPr>
          <w:rFonts w:ascii="Book Antiqua" w:eastAsia="Book Antiqua" w:hAnsi="Book Antiqua" w:cs="Book Antiqua"/>
          <w:color w:val="000000"/>
        </w:rPr>
        <w:t>. These mutations affect complex 1 of the electron transport chain of the mitochondria and manifest in failure of oxidative phosphorylation accompanied by impaired or absent ATP production.</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Consequently, mitochondrial dysfunction in both diseases leads to apoptosis of the RGCs which in turn leads to loss of </w:t>
      </w:r>
      <w:proofErr w:type="gramStart"/>
      <w:r w:rsidRPr="00473DFC">
        <w:rPr>
          <w:rFonts w:ascii="Book Antiqua" w:eastAsia="Book Antiqua" w:hAnsi="Book Antiqua" w:cs="Book Antiqua"/>
          <w:color w:val="000000"/>
        </w:rPr>
        <w:t>vision</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8]</w:t>
      </w:r>
      <w:r w:rsidRPr="00473DFC">
        <w:rPr>
          <w:rFonts w:ascii="Book Antiqua" w:eastAsia="Book Antiqua" w:hAnsi="Book Antiqua" w:cs="Book Antiqua"/>
          <w:color w:val="000000"/>
        </w:rPr>
        <w:t xml:space="preserve">. </w:t>
      </w:r>
      <w:r w:rsidR="00E74065" w:rsidRPr="00473DFC">
        <w:rPr>
          <w:rFonts w:ascii="Book Antiqua" w:eastAsia="Book Antiqua" w:hAnsi="Book Antiqua" w:cs="Book Antiqua"/>
          <w:color w:val="000000"/>
        </w:rPr>
        <w:t>I</w:t>
      </w:r>
      <w:r w:rsidRPr="00473DFC">
        <w:rPr>
          <w:rFonts w:ascii="Book Antiqua" w:eastAsia="Book Antiqua" w:hAnsi="Book Antiqua" w:cs="Book Antiqua"/>
          <w:color w:val="000000"/>
        </w:rPr>
        <w:t xml:space="preserve">t has been reported that Müller glia - the glial cells of the retina - provide trophic and energetic support to adjacent </w:t>
      </w:r>
      <w:proofErr w:type="gramStart"/>
      <w:r w:rsidRPr="00473DFC">
        <w:rPr>
          <w:rFonts w:ascii="Book Antiqua" w:eastAsia="Book Antiqua" w:hAnsi="Book Antiqua" w:cs="Book Antiqua"/>
          <w:color w:val="000000"/>
        </w:rPr>
        <w:t>RGCs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9,10]</w:t>
      </w:r>
      <w:r w:rsidRPr="00473DFC">
        <w:rPr>
          <w:rFonts w:ascii="Book Antiqua" w:eastAsia="Book Antiqua" w:hAnsi="Book Antiqua" w:cs="Book Antiqua"/>
          <w:color w:val="000000"/>
        </w:rPr>
        <w:t xml:space="preserve">. In addition to this function, Müller </w:t>
      </w:r>
      <w:proofErr w:type="gramStart"/>
      <w:r w:rsidRPr="00473DFC">
        <w:rPr>
          <w:rFonts w:ascii="Book Antiqua" w:eastAsia="Book Antiqua" w:hAnsi="Book Antiqua" w:cs="Book Antiqua"/>
          <w:color w:val="000000"/>
        </w:rPr>
        <w:t>glia span</w:t>
      </w:r>
      <w:proofErr w:type="gramEnd"/>
      <w:r w:rsidRPr="00473DFC">
        <w:rPr>
          <w:rFonts w:ascii="Book Antiqua" w:eastAsia="Book Antiqua" w:hAnsi="Book Antiqua" w:cs="Book Antiqua"/>
          <w:color w:val="000000"/>
        </w:rPr>
        <w:t xml:space="preserve"> the width of the retina and </w:t>
      </w:r>
      <w:r w:rsidR="00E74065" w:rsidRPr="00473DFC">
        <w:rPr>
          <w:rFonts w:ascii="Book Antiqua" w:eastAsia="Book Antiqua" w:hAnsi="Book Antiqua" w:cs="Book Antiqua"/>
          <w:color w:val="000000"/>
        </w:rPr>
        <w:t xml:space="preserve">thus </w:t>
      </w:r>
      <w:r w:rsidRPr="00473DFC">
        <w:rPr>
          <w:rFonts w:ascii="Book Antiqua" w:eastAsia="Book Antiqua" w:hAnsi="Book Antiqua" w:cs="Book Antiqua"/>
          <w:color w:val="000000"/>
        </w:rPr>
        <w:t xml:space="preserve">play an important role in maintaining its structural integrity. They also function in retinal homeostasis. One of the most important roles of the Müller glia is believed to be the uptake of the neurotransmitter glutamate, thereby preventing RGC </w:t>
      </w:r>
      <w:proofErr w:type="gramStart"/>
      <w:r w:rsidRPr="00473DFC">
        <w:rPr>
          <w:rFonts w:ascii="Book Antiqua" w:eastAsia="Book Antiqua" w:hAnsi="Book Antiqua" w:cs="Book Antiqua"/>
          <w:color w:val="000000"/>
        </w:rPr>
        <w:t>excitotoxicity</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11]</w:t>
      </w:r>
      <w:r w:rsidRPr="00473DFC">
        <w:rPr>
          <w:rFonts w:ascii="Book Antiqua" w:eastAsia="Book Antiqua" w:hAnsi="Book Antiqua" w:cs="Book Antiqua"/>
          <w:color w:val="000000"/>
        </w:rPr>
        <w:t xml:space="preserve">. This protective role of Müller glia on RGCs is further highlighted by cell culture studies showing increased survival of RGCs when co-cultured with Müller </w:t>
      </w:r>
      <w:proofErr w:type="gramStart"/>
      <w:r w:rsidRPr="00473DFC">
        <w:rPr>
          <w:rFonts w:ascii="Book Antiqua" w:eastAsia="Book Antiqua" w:hAnsi="Book Antiqua" w:cs="Book Antiqua"/>
          <w:color w:val="000000"/>
        </w:rPr>
        <w:t>cells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12]</w:t>
      </w:r>
      <w:r w:rsidRPr="00473DFC">
        <w:rPr>
          <w:rFonts w:ascii="Book Antiqua" w:eastAsia="Book Antiqua" w:hAnsi="Book Antiqua" w:cs="Book Antiqua"/>
          <w:color w:val="000000"/>
        </w:rPr>
        <w:t>. It has therefore been proposed that neurodegenerative diseases of the eye characterized by RGC loss are driven by failure of Müller glia to sufficiently support them. Should this hypothesis be supported, potential intervention strategies might be aimed at targeting Müller glia, thereby slowing or even preventing RGC loss by restoring their trophic support.</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However, to test whether RGC atrophy results from loss of trophic support from Müller glia in patients, human-specific and cell type (RGCs and Müller glia)-specific disease paradigms are required.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Human</w:t>
      </w:r>
      <w:r w:rsidR="00E74065" w:rsidRPr="00473DFC">
        <w:rPr>
          <w:rFonts w:ascii="Book Antiqua" w:eastAsia="Book Antiqua" w:hAnsi="Book Antiqua" w:cs="Book Antiqua"/>
          <w:color w:val="000000"/>
        </w:rPr>
        <w:t>-</w:t>
      </w:r>
      <w:r w:rsidRPr="00473DFC">
        <w:rPr>
          <w:rFonts w:ascii="Book Antiqua" w:eastAsia="Book Antiqua" w:hAnsi="Book Antiqua" w:cs="Book Antiqua"/>
          <w:color w:val="000000"/>
        </w:rPr>
        <w:t>induced pluripotent stem cells (hiPSCs) hold great potential in modeling disease, both to acquire insights into cell</w:t>
      </w:r>
      <w:r w:rsidR="00E74065"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type-specific pathogenesis and etiology and to enable the development and testing of new treatment strategies. In the case of modeling retinal diseases, several protocols are available for differentiating hiPSC into RGCs (reviewed </w:t>
      </w:r>
      <w:proofErr w:type="gramStart"/>
      <w:r w:rsidRPr="00473DFC">
        <w:rPr>
          <w:rFonts w:ascii="Book Antiqua" w:eastAsia="Book Antiqua" w:hAnsi="Book Antiqua" w:cs="Book Antiqua"/>
          <w:color w:val="000000"/>
        </w:rPr>
        <w:t>in</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13]</w:t>
      </w:r>
      <w:r w:rsidRPr="00473DFC">
        <w:rPr>
          <w:rFonts w:ascii="Book Antiqua" w:eastAsia="Book Antiqua" w:hAnsi="Book Antiqua" w:cs="Book Antiqua"/>
          <w:color w:val="000000"/>
        </w:rPr>
        <w:t xml:space="preserve"> and</w:t>
      </w:r>
      <w:r w:rsidRPr="00473DFC">
        <w:rPr>
          <w:rFonts w:ascii="Book Antiqua" w:eastAsia="Book Antiqua" w:hAnsi="Book Antiqua" w:cs="Book Antiqua"/>
          <w:color w:val="000000"/>
          <w:szCs w:val="30"/>
          <w:vertAlign w:val="superscript"/>
        </w:rPr>
        <w:t>[14]</w:t>
      </w:r>
      <w:r w:rsidRPr="00473DFC">
        <w:rPr>
          <w:rFonts w:ascii="Book Antiqua" w:eastAsia="Book Antiqua" w:hAnsi="Book Antiqua" w:cs="Book Antiqua"/>
          <w:color w:val="000000"/>
        </w:rPr>
        <w:t>). These protocols differ in terms of their efficiency and reproducibility, but they all yield a proportion of mature, functional RGCs. In contrast, only a very limited number of studies have robustly generated Müller glia</w:t>
      </w:r>
      <w:r w:rsidRPr="00473DFC">
        <w:rPr>
          <w:rFonts w:ascii="Book Antiqua" w:eastAsia="Book Antiqua" w:hAnsi="Book Antiqua" w:cs="Book Antiqua"/>
          <w:i/>
          <w:iCs/>
          <w:color w:val="000000"/>
        </w:rPr>
        <w:t xml:space="preserve"> in vitro</w:t>
      </w:r>
      <w:r w:rsidRPr="00473DFC">
        <w:rPr>
          <w:rFonts w:ascii="Book Antiqua" w:eastAsia="Book Antiqua" w:hAnsi="Book Antiqua" w:cs="Book Antiqua"/>
          <w:color w:val="000000"/>
        </w:rPr>
        <w:t xml:space="preserve"> from heterogeneous populations of </w:t>
      </w:r>
      <w:r w:rsidR="00E74065" w:rsidRPr="00473DFC">
        <w:rPr>
          <w:rFonts w:ascii="Book Antiqua" w:eastAsia="Book Antiqua" w:hAnsi="Book Antiqua" w:cs="Book Antiqua"/>
          <w:color w:val="000000"/>
        </w:rPr>
        <w:t>three-dimensional (</w:t>
      </w:r>
      <w:r w:rsidRPr="00473DFC">
        <w:rPr>
          <w:rFonts w:ascii="Book Antiqua" w:eastAsia="Book Antiqua" w:hAnsi="Book Antiqua" w:cs="Book Antiqua"/>
          <w:color w:val="000000"/>
        </w:rPr>
        <w:t>3D</w:t>
      </w:r>
      <w:r w:rsidR="00E7406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spontaneous retinal </w:t>
      </w:r>
      <w:proofErr w:type="gramStart"/>
      <w:r w:rsidRPr="00473DFC">
        <w:rPr>
          <w:rFonts w:ascii="Book Antiqua" w:eastAsia="Book Antiqua" w:hAnsi="Book Antiqua" w:cs="Book Antiqua"/>
          <w:color w:val="000000"/>
        </w:rPr>
        <w:lastRenderedPageBreak/>
        <w:t>organoids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15,16]</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-grown retinal organoids closely recapitulate embryonic eye development including the emergence of specific cell types, although their maturation is limited. During development, invagination of the optic vesicles forms the optic cups. Within those optic cups the outer wall develops into retinal pigment epithelium (RPE), while the inner wall gives rise to the neurosensory layers called neural retina (NR), containing the retinal visual cells. The NR includes both Müller glia and RGCs. RGCs emerge as early as day 25 during retinal organoid differentiation, whilst evidence of Müller glia is not apparent before day 50</w:t>
      </w:r>
      <w:r w:rsidRPr="00473DFC">
        <w:rPr>
          <w:rFonts w:ascii="Book Antiqua" w:eastAsia="Book Antiqua" w:hAnsi="Book Antiqua" w:cs="Book Antiqua"/>
          <w:color w:val="000000"/>
          <w:szCs w:val="30"/>
          <w:vertAlign w:val="superscript"/>
        </w:rPr>
        <w:t>[17]</w:t>
      </w:r>
      <w:r w:rsidRPr="00473DFC">
        <w:rPr>
          <w:rFonts w:ascii="Book Antiqua" w:eastAsia="Book Antiqua" w:hAnsi="Book Antiqua" w:cs="Book Antiqua"/>
          <w:color w:val="000000"/>
        </w:rPr>
        <w:t xml:space="preserve">. Due to the complexity of the retina and our limited understanding of the pathology of these neurodegenerative diseases, there is a need to implement 3D differentiation protocols to obtain RGCs and Müller glia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In this study, we show</w:t>
      </w:r>
      <w:r w:rsidR="00D0448F" w:rsidRPr="00473DFC">
        <w:rPr>
          <w:rFonts w:ascii="Book Antiqua" w:eastAsia="Book Antiqua" w:hAnsi="Book Antiqua" w:cs="Book Antiqua"/>
          <w:color w:val="000000"/>
        </w:rPr>
        <w:t>ed</w:t>
      </w:r>
      <w:r w:rsidRPr="00473DFC">
        <w:rPr>
          <w:rFonts w:ascii="Book Antiqua" w:eastAsia="Book Antiqua" w:hAnsi="Book Antiqua" w:cs="Book Antiqua"/>
          <w:color w:val="000000"/>
        </w:rPr>
        <w:t xml:space="preserve"> that: </w:t>
      </w:r>
      <w:r w:rsidR="00D2268C" w:rsidRPr="00473DFC">
        <w:rPr>
          <w:rFonts w:ascii="Book Antiqua" w:eastAsia="Book Antiqua" w:hAnsi="Book Antiqua" w:cs="Book Antiqua"/>
          <w:color w:val="000000"/>
        </w:rPr>
        <w:t>(</w:t>
      </w:r>
      <w:r w:rsidRPr="00473DFC">
        <w:rPr>
          <w:rFonts w:ascii="Book Antiqua" w:eastAsia="Book Antiqua" w:hAnsi="Book Antiqua" w:cs="Book Antiqua"/>
          <w:color w:val="000000"/>
        </w:rPr>
        <w:t>1) differentiating hiPSCs into 3D retinal organoid structures yields sufficient numbers of RGCs and Müller glia progenitors</w:t>
      </w:r>
      <w:r w:rsidR="00D2268C" w:rsidRPr="00473DFC">
        <w:rPr>
          <w:rFonts w:ascii="Book Antiqua" w:eastAsia="Book Antiqua" w:hAnsi="Book Antiqua" w:cs="Book Antiqua"/>
          <w:color w:val="000000"/>
        </w:rPr>
        <w:t>; (</w:t>
      </w:r>
      <w:r w:rsidRPr="00473DFC">
        <w:rPr>
          <w:rFonts w:ascii="Book Antiqua" w:eastAsia="Book Antiqua" w:hAnsi="Book Antiqua" w:cs="Book Antiqua"/>
          <w:color w:val="000000"/>
        </w:rPr>
        <w:t xml:space="preserve">2) these cells can be isolated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magnetic cell separation and cultured in 2D</w:t>
      </w:r>
      <w:r w:rsidR="00D2268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w:t>
      </w:r>
      <w:r w:rsidR="00D2268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3) such cells express characteristic markers of RGCs and Müller glia. We propose that these enriched cultures are ideal for dissecting RGC and Müller glia interactions in a human- and disease-specific context in a clinically inaccessible tissue.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u w:val="single"/>
        </w:rPr>
        <w:t>MATERIALS AND METHODS</w:t>
      </w:r>
    </w:p>
    <w:p w:rsidR="00A77B3E" w:rsidRPr="00473DFC" w:rsidRDefault="0060398E" w:rsidP="00473DFC">
      <w:pPr>
        <w:snapToGrid w:val="0"/>
        <w:spacing w:line="360" w:lineRule="auto"/>
        <w:jc w:val="both"/>
        <w:rPr>
          <w:rFonts w:ascii="Book Antiqua" w:hAnsi="Book Antiqua" w:cs="Book Antiqua"/>
          <w:color w:val="000000"/>
          <w:lang w:eastAsia="zh-CN"/>
        </w:rPr>
      </w:pPr>
      <w:r w:rsidRPr="00473DFC">
        <w:rPr>
          <w:rFonts w:ascii="Book Antiqua" w:eastAsia="Book Antiqua" w:hAnsi="Book Antiqua" w:cs="Book Antiqua"/>
          <w:color w:val="000000"/>
        </w:rPr>
        <w:t>Refinement of iPSC differentiated into 3D retinal organoids to generate sufficient numbers of RGCs and Müller glia progenitors.</w:t>
      </w:r>
    </w:p>
    <w:p w:rsidR="00D95090" w:rsidRPr="00473DFC" w:rsidRDefault="00D95090" w:rsidP="00473DFC">
      <w:pPr>
        <w:snapToGrid w:val="0"/>
        <w:spacing w:line="360" w:lineRule="auto"/>
        <w:jc w:val="both"/>
        <w:rPr>
          <w:lang w:eastAsia="zh-CN"/>
        </w:rPr>
      </w:pPr>
    </w:p>
    <w:p w:rsidR="00A77B3E" w:rsidRPr="00473DFC" w:rsidRDefault="0060398E" w:rsidP="00473DFC">
      <w:pPr>
        <w:snapToGrid w:val="0"/>
        <w:spacing w:line="360" w:lineRule="auto"/>
        <w:jc w:val="both"/>
        <w:rPr>
          <w:i/>
        </w:rPr>
      </w:pPr>
      <w:proofErr w:type="gramStart"/>
      <w:r w:rsidRPr="00473DFC">
        <w:rPr>
          <w:rFonts w:ascii="Book Antiqua" w:eastAsia="Book Antiqua" w:hAnsi="Book Antiqua" w:cs="Book Antiqua"/>
          <w:b/>
          <w:bCs/>
          <w:i/>
          <w:color w:val="000000"/>
        </w:rPr>
        <w:t>iPSC</w:t>
      </w:r>
      <w:proofErr w:type="gramEnd"/>
      <w:r w:rsidRPr="00473DFC">
        <w:rPr>
          <w:rFonts w:ascii="Book Antiqua" w:eastAsia="Book Antiqua" w:hAnsi="Book Antiqua" w:cs="Book Antiqua"/>
          <w:b/>
          <w:bCs/>
          <w:i/>
          <w:color w:val="000000"/>
        </w:rPr>
        <w:t xml:space="preserve"> culture and retinal organoid differentiation</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The study was approved by the Ethics Committee of the Capital Region of Denmark (Protocol </w:t>
      </w:r>
      <w:r w:rsidR="00D0448F" w:rsidRPr="00473DFC">
        <w:rPr>
          <w:rFonts w:ascii="Book Antiqua" w:eastAsia="Book Antiqua" w:hAnsi="Book Antiqua" w:cs="Book Antiqua"/>
          <w:color w:val="000000"/>
        </w:rPr>
        <w:t xml:space="preserve">No. </w:t>
      </w:r>
      <w:proofErr w:type="gramStart"/>
      <w:r w:rsidRPr="00473DFC">
        <w:rPr>
          <w:rFonts w:ascii="Book Antiqua" w:eastAsia="Book Antiqua" w:hAnsi="Book Antiqua" w:cs="Book Antiqua"/>
          <w:color w:val="000000"/>
        </w:rPr>
        <w:t>H-19038704).</w:t>
      </w:r>
      <w:proofErr w:type="gramEnd"/>
      <w:r w:rsidRPr="00473DFC">
        <w:rPr>
          <w:rFonts w:ascii="Book Antiqua" w:eastAsia="Book Antiqua" w:hAnsi="Book Antiqua" w:cs="Book Antiqua"/>
          <w:color w:val="000000"/>
        </w:rPr>
        <w:t xml:space="preserve"> The Human iPSC cell line “BIONi010-C-19” at passage 35 was thawed on Matrigel (cat. 7643022, Th. Geyer)-coated cell culture dishes and maintained in Essential 8 (E8) medium (cat. A1517001</w:t>
      </w:r>
      <w:r w:rsidR="00D0448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Waltham, </w:t>
      </w:r>
      <w:r w:rsidR="004A031B" w:rsidRPr="00473DFC">
        <w:rPr>
          <w:rFonts w:ascii="Book Antiqua" w:eastAsia="Book Antiqua" w:hAnsi="Book Antiqua" w:cs="Book Antiqua"/>
          <w:color w:val="000000"/>
        </w:rPr>
        <w:t>MA</w:t>
      </w:r>
      <w:r w:rsidR="004A031B"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w:t>
      </w:r>
      <w:r w:rsidR="001777DF"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xml:space="preserve">) containing 0.1% penicillin-streptomycin (pen-strep) (cat. </w:t>
      </w:r>
      <w:proofErr w:type="gramStart"/>
      <w:r w:rsidRPr="00473DFC">
        <w:rPr>
          <w:rFonts w:ascii="Book Antiqua" w:eastAsia="Book Antiqua" w:hAnsi="Book Antiqua" w:cs="Book Antiqua"/>
          <w:color w:val="000000"/>
        </w:rPr>
        <w:t>P0781</w:t>
      </w:r>
      <w:r w:rsidR="00D0448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Sigma-Aldrich).</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Upon thawing, to increase cell viability, RevitaCell</w:t>
      </w:r>
      <w:r w:rsidR="0062612F">
        <w:rPr>
          <w:rFonts w:ascii="Book Antiqua" w:eastAsia="Book Antiqua" w:hAnsi="Book Antiqua" w:cs="Book Antiqua"/>
          <w:color w:val="000000"/>
        </w:rPr>
        <w:sym w:font="Symbol" w:char="F0D4"/>
      </w:r>
      <w:r w:rsidRPr="00473DFC">
        <w:rPr>
          <w:rFonts w:ascii="Book Antiqua" w:eastAsia="Book Antiqua" w:hAnsi="Book Antiqua" w:cs="Book Antiqua"/>
          <w:color w:val="000000"/>
        </w:rPr>
        <w:t xml:space="preserve"> (cat.</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lastRenderedPageBreak/>
        <w:t>A2644501</w:t>
      </w:r>
      <w:r w:rsidR="00D0448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was added and subsequently removed after 24 h with the next media change.</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Retinal organoid differentiation was adapted </w:t>
      </w:r>
      <w:proofErr w:type="gramStart"/>
      <w:r w:rsidRPr="00473DFC">
        <w:rPr>
          <w:rFonts w:ascii="Book Antiqua" w:eastAsia="Book Antiqua" w:hAnsi="Book Antiqua" w:cs="Book Antiqua"/>
          <w:color w:val="000000"/>
        </w:rPr>
        <w:t>from</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18]</w:t>
      </w:r>
      <w:r w:rsidRPr="00473DFC">
        <w:rPr>
          <w:rFonts w:ascii="Book Antiqua" w:eastAsia="Book Antiqua" w:hAnsi="Book Antiqua" w:cs="Book Antiqua"/>
          <w:color w:val="000000"/>
        </w:rPr>
        <w:t xml:space="preserve">. Differentiation was initiated once </w:t>
      </w:r>
      <w:proofErr w:type="spellStart"/>
      <w:r w:rsidRPr="00473DFC">
        <w:rPr>
          <w:rFonts w:ascii="Book Antiqua" w:eastAsia="Book Antiqua" w:hAnsi="Book Antiqua" w:cs="Book Antiqua"/>
          <w:color w:val="000000"/>
        </w:rPr>
        <w:t>hiPSCs</w:t>
      </w:r>
      <w:proofErr w:type="spellEnd"/>
      <w:r w:rsidRPr="00473DFC">
        <w:rPr>
          <w:rFonts w:ascii="Book Antiqua" w:eastAsia="Book Antiqua" w:hAnsi="Book Antiqua" w:cs="Book Antiqua"/>
          <w:color w:val="000000"/>
        </w:rPr>
        <w:t xml:space="preserve"> had reached 70</w:t>
      </w:r>
      <w:r w:rsidR="00366A88"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-80% confluency in a 6 cm dish in E8 medium (day 0). On day 0, the medium was changed for Essential 6 (E6) medium (cat. </w:t>
      </w:r>
      <w:proofErr w:type="gramStart"/>
      <w:r w:rsidRPr="00473DFC">
        <w:rPr>
          <w:rFonts w:ascii="Book Antiqua" w:eastAsia="Book Antiqua" w:hAnsi="Book Antiqua" w:cs="Book Antiqua"/>
          <w:color w:val="000000"/>
        </w:rPr>
        <w:t>A1516501</w:t>
      </w:r>
      <w:r w:rsidR="00D0448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with 0.1% pen-strep.</w:t>
      </w:r>
      <w:proofErr w:type="gramEnd"/>
      <w:r w:rsidRPr="00473DFC">
        <w:rPr>
          <w:rFonts w:ascii="Book Antiqua" w:eastAsia="Book Antiqua" w:hAnsi="Book Antiqua" w:cs="Book Antiqua"/>
          <w:color w:val="000000"/>
        </w:rPr>
        <w:t xml:space="preserve"> On day 2, 1% Cell Therapy Systems</w:t>
      </w:r>
      <w:r w:rsidR="00987DDC" w:rsidRPr="00473DFC">
        <w:rPr>
          <w:rFonts w:ascii="Book Antiqua" w:eastAsia="Book Antiqua" w:hAnsi="Book Antiqua" w:cs="Book Antiqua"/>
          <w:color w:val="000000"/>
        </w:rPr>
        <w:t xml:space="preserve"> (CTS</w:t>
      </w:r>
      <w:r w:rsidRPr="00473DFC">
        <w:rPr>
          <w:rFonts w:ascii="Book Antiqua" w:eastAsia="Book Antiqua" w:hAnsi="Book Antiqua" w:cs="Book Antiqua"/>
          <w:color w:val="000000"/>
        </w:rPr>
        <w:t>) N2</w:t>
      </w:r>
      <w:r w:rsidR="00987DDC" w:rsidRPr="00473DFC">
        <w:rPr>
          <w:rFonts w:ascii="Book Antiqua" w:eastAsia="Book Antiqua" w:hAnsi="Book Antiqua" w:cs="Book Antiqua"/>
          <w:color w:val="000000"/>
        </w:rPr>
        <w:t xml:space="preserve"> supplement</w:t>
      </w:r>
      <w:r w:rsidRPr="00473DFC">
        <w:rPr>
          <w:rFonts w:ascii="Book Antiqua" w:eastAsia="Book Antiqua" w:hAnsi="Book Antiqua" w:cs="Book Antiqua"/>
          <w:color w:val="000000"/>
        </w:rPr>
        <w:t xml:space="preserve"> (cat. A1370701</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was added to the medium (E6N2). This E6N2 medium was changed every other day </w:t>
      </w:r>
      <w:r w:rsidR="00987DDC" w:rsidRPr="00473DFC">
        <w:rPr>
          <w:rFonts w:ascii="Book Antiqua" w:eastAsia="Book Antiqua" w:hAnsi="Book Antiqua" w:cs="Book Antiqua"/>
          <w:color w:val="000000"/>
        </w:rPr>
        <w:t xml:space="preserve">for </w:t>
      </w:r>
      <w:r w:rsidRPr="00473DFC">
        <w:rPr>
          <w:rFonts w:ascii="Book Antiqua" w:eastAsia="Book Antiqua" w:hAnsi="Book Antiqua" w:cs="Book Antiqua"/>
          <w:color w:val="000000"/>
        </w:rPr>
        <w:t xml:space="preserve">approximately </w:t>
      </w:r>
      <w:r w:rsidR="00987DDC" w:rsidRPr="00473DFC">
        <w:rPr>
          <w:rFonts w:ascii="Book Antiqua" w:eastAsia="Book Antiqua" w:hAnsi="Book Antiqua" w:cs="Book Antiqua"/>
          <w:color w:val="000000"/>
        </w:rPr>
        <w:t xml:space="preserve">4 </w:t>
      </w:r>
      <w:r w:rsidRPr="00473DFC">
        <w:rPr>
          <w:rFonts w:ascii="Book Antiqua" w:eastAsia="Book Antiqua" w:hAnsi="Book Antiqua" w:cs="Book Antiqua"/>
          <w:color w:val="000000"/>
        </w:rPr>
        <w:t xml:space="preserve">wk. On day 28, the organoids were manually isolated using a needle and scalpel and approximately 10 organoids were placed in each well of a non-adherent 96-well plate in DMEM/F12 1:1, L-glutamine 1% (cat. </w:t>
      </w:r>
      <w:proofErr w:type="gramStart"/>
      <w:r w:rsidRPr="00473DFC">
        <w:rPr>
          <w:rFonts w:ascii="Book Antiqua" w:eastAsia="Book Antiqua" w:hAnsi="Book Antiqua" w:cs="Book Antiqua"/>
          <w:color w:val="000000"/>
        </w:rPr>
        <w:t>D8437</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Sigma-Aldrich) MEM non-essential amino acids (cat.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M7145, Sigma-Aldrich), supplemented with 2% CTS (cat.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A1370701</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and B27 (cat. 12587010</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0.1% pen-strep (cat.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P0781</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Sigma-Aldrich) and 10 ng/m</w:t>
      </w:r>
      <w:r w:rsidR="004D4D18" w:rsidRPr="00473DFC">
        <w:rPr>
          <w:rFonts w:ascii="Book Antiqua" w:eastAsia="Book Antiqua" w:hAnsi="Book Antiqua" w:cs="Book Antiqua"/>
          <w:color w:val="000000"/>
        </w:rPr>
        <w:t>L</w:t>
      </w:r>
      <w:r w:rsidRPr="00473DFC">
        <w:rPr>
          <w:rFonts w:ascii="Book Antiqua" w:eastAsia="Book Antiqua" w:hAnsi="Book Antiqua" w:cs="Book Antiqua"/>
          <w:color w:val="000000"/>
        </w:rPr>
        <w:t xml:space="preserve"> FGF2 (cat.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Cyt-557</w:t>
      </w:r>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Prospec</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Rehovot</w:t>
      </w:r>
      <w:proofErr w:type="spellEnd"/>
      <w:r w:rsidR="00987DD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Israel).</w:t>
      </w:r>
      <w:proofErr w:type="gramEnd"/>
      <w:r w:rsidRPr="00473DFC">
        <w:rPr>
          <w:rFonts w:ascii="Book Antiqua" w:eastAsia="Book Antiqua" w:hAnsi="Book Antiqua" w:cs="Book Antiqua"/>
          <w:color w:val="000000"/>
        </w:rPr>
        <w:t xml:space="preserve"> This medium is referred to as ProB27 medium + FGF2. Five days after isolating the organoids, the plate was placed on a shaker within the incubator. At day 35, FGF2 was removed from the medium and the media changes continued every other day until day 87. At this point magnetic-activated cell sorting was performed.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i/>
        </w:rPr>
      </w:pPr>
      <w:r w:rsidRPr="00473DFC">
        <w:rPr>
          <w:rFonts w:ascii="Book Antiqua" w:eastAsia="Book Antiqua" w:hAnsi="Book Antiqua" w:cs="Book Antiqua"/>
          <w:b/>
          <w:bCs/>
          <w:i/>
          <w:color w:val="000000"/>
        </w:rPr>
        <w:t>Quantitative PCR</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RNA was extracted using the RNeasy</w:t>
      </w:r>
      <w:r w:rsidRPr="00473DFC">
        <w:rPr>
          <w:rFonts w:ascii="Book Antiqua" w:eastAsia="Book Antiqua" w:hAnsi="Book Antiqua" w:cs="Book Antiqua"/>
          <w:color w:val="000000"/>
          <w:vertAlign w:val="superscript"/>
        </w:rPr>
        <w:t>®</w:t>
      </w:r>
      <w:r w:rsidRPr="00473DFC">
        <w:rPr>
          <w:rFonts w:ascii="Book Antiqua" w:eastAsia="Book Antiqua" w:hAnsi="Book Antiqua" w:cs="Book Antiqua"/>
          <w:color w:val="000000"/>
        </w:rPr>
        <w:t xml:space="preserve"> Plus Mini Kit (cat. 74134</w:t>
      </w:r>
      <w:r w:rsidR="00B7714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Qiagen</w:t>
      </w:r>
      <w:proofErr w:type="spellEnd"/>
      <w:r w:rsidRPr="00473DFC">
        <w:rPr>
          <w:rFonts w:ascii="Book Antiqua" w:eastAsia="Book Antiqua" w:hAnsi="Book Antiqua" w:cs="Book Antiqua"/>
          <w:color w:val="000000"/>
        </w:rPr>
        <w:t>, Hilden, Germany) according to the manufacturer</w:t>
      </w:r>
      <w:r w:rsidR="00B7714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s protocol. </w:t>
      </w:r>
      <w:proofErr w:type="gramStart"/>
      <w:r w:rsidRPr="00473DFC">
        <w:rPr>
          <w:rFonts w:ascii="Book Antiqua" w:eastAsia="Book Antiqua" w:hAnsi="Book Antiqua" w:cs="Book Antiqua"/>
          <w:color w:val="000000"/>
        </w:rPr>
        <w:t>cDNA</w:t>
      </w:r>
      <w:proofErr w:type="gramEnd"/>
      <w:r w:rsidRPr="00473DFC">
        <w:rPr>
          <w:rFonts w:ascii="Book Antiqua" w:eastAsia="Book Antiqua" w:hAnsi="Book Antiqua" w:cs="Book Antiqua"/>
          <w:color w:val="000000"/>
        </w:rPr>
        <w:t xml:space="preserve"> was synthesized from 1 </w:t>
      </w:r>
      <w:proofErr w:type="spellStart"/>
      <w:r w:rsidRPr="00473DFC">
        <w:rPr>
          <w:rFonts w:ascii="Book Antiqua" w:eastAsia="Book Antiqua" w:hAnsi="Book Antiqua" w:cs="Book Antiqua"/>
          <w:color w:val="000000"/>
        </w:rPr>
        <w:t>μg</w:t>
      </w:r>
      <w:proofErr w:type="spellEnd"/>
      <w:r w:rsidRPr="00473DFC">
        <w:rPr>
          <w:rFonts w:ascii="Book Antiqua" w:eastAsia="Book Antiqua" w:hAnsi="Book Antiqua" w:cs="Book Antiqua"/>
          <w:color w:val="000000"/>
        </w:rPr>
        <w:t xml:space="preserve"> total RNA in a 20 μ</w:t>
      </w:r>
      <w:r w:rsidR="00E04E1E" w:rsidRPr="00473DFC">
        <w:rPr>
          <w:rFonts w:ascii="Book Antiqua" w:eastAsia="Book Antiqua" w:hAnsi="Book Antiqua" w:cs="Book Antiqua"/>
          <w:color w:val="000000"/>
        </w:rPr>
        <w:t>L</w:t>
      </w:r>
      <w:r w:rsidRPr="00473DFC">
        <w:rPr>
          <w:rFonts w:ascii="Book Antiqua" w:eastAsia="Book Antiqua" w:hAnsi="Book Antiqua" w:cs="Book Antiqua"/>
          <w:color w:val="000000"/>
        </w:rPr>
        <w:t xml:space="preserve"> reaction using the iScript™ cDNA synthesis Kit (cat. 1708890</w:t>
      </w:r>
      <w:r w:rsidR="00B7714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Bio-Rad, Hercules, CA</w:t>
      </w:r>
      <w:r w:rsidR="005C502C"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w:t>
      </w:r>
      <w:r w:rsidR="005C502C"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xml:space="preserve">). Following synthesis, the cDNA was diluted four times with double-distilled water and stored at </w:t>
      </w:r>
      <w:r w:rsidR="00AB68B6" w:rsidRPr="00473DFC">
        <w:rPr>
          <w:rFonts w:ascii="Book Antiqua" w:eastAsia="Book Antiqua" w:hAnsi="Book Antiqua" w:cs="Book Antiqua"/>
          <w:color w:val="000000"/>
        </w:rPr>
        <w:t>-</w:t>
      </w:r>
      <w:r w:rsidRPr="00473DFC">
        <w:rPr>
          <w:rFonts w:ascii="Book Antiqua" w:eastAsia="Book Antiqua" w:hAnsi="Book Antiqua" w:cs="Book Antiqua"/>
          <w:color w:val="000000"/>
        </w:rPr>
        <w:t>20</w:t>
      </w:r>
      <w:r w:rsidR="00AB68B6"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°C. Quantitative PCR (qPCR) reactions were performed in triplicate using </w:t>
      </w:r>
      <w:proofErr w:type="spellStart"/>
      <w:r w:rsidRPr="00473DFC">
        <w:rPr>
          <w:rFonts w:ascii="Book Antiqua" w:eastAsia="Book Antiqua" w:hAnsi="Book Antiqua" w:cs="Book Antiqua"/>
          <w:color w:val="000000"/>
        </w:rPr>
        <w:t>FastStart</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Light</w:t>
      </w:r>
      <w:r w:rsidR="0062612F">
        <w:rPr>
          <w:rFonts w:ascii="Book Antiqua" w:eastAsia="Book Antiqua" w:hAnsi="Book Antiqua" w:cs="Book Antiqua"/>
          <w:color w:val="000000"/>
        </w:rPr>
        <w:t>C</w:t>
      </w:r>
      <w:r w:rsidRPr="00473DFC">
        <w:rPr>
          <w:rFonts w:ascii="Book Antiqua" w:eastAsia="Book Antiqua" w:hAnsi="Book Antiqua" w:cs="Book Antiqua"/>
          <w:color w:val="000000"/>
        </w:rPr>
        <w:t>ycler</w:t>
      </w:r>
      <w:proofErr w:type="spellEnd"/>
      <w:r w:rsidR="0062612F" w:rsidRPr="00473DFC">
        <w:rPr>
          <w:rFonts w:ascii="Book Antiqua" w:eastAsia="Book Antiqua" w:hAnsi="Book Antiqua" w:cs="Book Antiqua"/>
          <w:color w:val="000000"/>
          <w:vertAlign w:val="superscript"/>
        </w:rPr>
        <w:t>®</w:t>
      </w:r>
      <w:r w:rsidRPr="00473DFC">
        <w:rPr>
          <w:rFonts w:ascii="Book Antiqua" w:eastAsia="Book Antiqua" w:hAnsi="Book Antiqua" w:cs="Book Antiqua"/>
          <w:color w:val="000000"/>
        </w:rPr>
        <w:t xml:space="preserve"> 480 SYBR Green I Master (cat. 04707516001</w:t>
      </w:r>
      <w:r w:rsidR="00B7714C"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Roche, Basel</w:t>
      </w:r>
      <w:r w:rsidR="00052155"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Switzerland) in conjunction with the LightCycler</w:t>
      </w:r>
      <w:r w:rsidRPr="00473DFC">
        <w:rPr>
          <w:rFonts w:ascii="Book Antiqua" w:eastAsia="Book Antiqua" w:hAnsi="Book Antiqua" w:cs="Book Antiqua"/>
          <w:color w:val="000000"/>
          <w:vertAlign w:val="superscript"/>
        </w:rPr>
        <w:t>®</w:t>
      </w:r>
      <w:r w:rsidRPr="00473DFC">
        <w:rPr>
          <w:rFonts w:ascii="Book Antiqua" w:eastAsia="Book Antiqua" w:hAnsi="Book Antiqua" w:cs="Book Antiqua"/>
          <w:color w:val="000000"/>
        </w:rPr>
        <w:t xml:space="preserve"> 480 real-time PCR system (Roche). </w:t>
      </w:r>
      <w:proofErr w:type="gramStart"/>
      <w:r w:rsidRPr="00473DFC">
        <w:rPr>
          <w:rFonts w:ascii="Book Antiqua" w:eastAsia="Book Antiqua" w:hAnsi="Book Antiqua" w:cs="Book Antiqua"/>
          <w:color w:val="000000"/>
        </w:rPr>
        <w:t>cDNA</w:t>
      </w:r>
      <w:proofErr w:type="gramEnd"/>
      <w:r w:rsidRPr="00473DFC">
        <w:rPr>
          <w:rFonts w:ascii="Book Antiqua" w:eastAsia="Book Antiqua" w:hAnsi="Book Antiqua" w:cs="Book Antiqua"/>
          <w:color w:val="000000"/>
        </w:rPr>
        <w:t xml:space="preserve"> samples (</w:t>
      </w:r>
      <w:r w:rsidRPr="00473DFC">
        <w:rPr>
          <w:rFonts w:ascii="Book Antiqua" w:eastAsia="Book Antiqua" w:hAnsi="Book Antiqua" w:cs="Book Antiqua"/>
          <w:i/>
          <w:color w:val="000000"/>
        </w:rPr>
        <w:t>n</w:t>
      </w:r>
      <w:r w:rsidR="000335A0" w:rsidRPr="00473DFC">
        <w:rPr>
          <w:rFonts w:ascii="Book Antiqua" w:hAnsi="Book Antiqua" w:cs="Book Antiqua"/>
          <w:color w:val="000000"/>
          <w:lang w:eastAsia="zh-CN"/>
        </w:rPr>
        <w:t xml:space="preserve"> </w:t>
      </w:r>
      <w:r w:rsidRPr="00473DFC">
        <w:rPr>
          <w:rFonts w:ascii="Book Antiqua" w:eastAsia="Book Antiqua" w:hAnsi="Book Antiqua" w:cs="Book Antiqua"/>
          <w:color w:val="000000"/>
        </w:rPr>
        <w:t>=</w:t>
      </w:r>
      <w:r w:rsidR="000335A0" w:rsidRPr="00473DFC">
        <w:rPr>
          <w:rFonts w:ascii="Book Antiqua" w:hAnsi="Book Antiqua" w:cs="Book Antiqua"/>
          <w:color w:val="000000"/>
          <w:lang w:eastAsia="zh-CN"/>
        </w:rPr>
        <w:t xml:space="preserve"> </w:t>
      </w:r>
      <w:r w:rsidRPr="00473DFC">
        <w:rPr>
          <w:rFonts w:ascii="Book Antiqua" w:eastAsia="Book Antiqua" w:hAnsi="Book Antiqua" w:cs="Book Antiqua"/>
          <w:color w:val="000000"/>
        </w:rPr>
        <w:t xml:space="preserve">5) were subjected to PCR amplification with the primers listed in Table 1.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i/>
        </w:rPr>
      </w:pPr>
      <w:r w:rsidRPr="00473DFC">
        <w:rPr>
          <w:rFonts w:ascii="Book Antiqua" w:eastAsia="Book Antiqua" w:hAnsi="Book Antiqua" w:cs="Book Antiqua"/>
          <w:b/>
          <w:bCs/>
          <w:i/>
          <w:color w:val="000000"/>
        </w:rPr>
        <w:t xml:space="preserve">Transmission </w:t>
      </w:r>
      <w:r w:rsidR="000335A0" w:rsidRPr="00473DFC">
        <w:rPr>
          <w:rFonts w:ascii="Book Antiqua" w:eastAsia="Book Antiqua" w:hAnsi="Book Antiqua" w:cs="Book Antiqua"/>
          <w:b/>
          <w:bCs/>
          <w:i/>
          <w:color w:val="000000"/>
        </w:rPr>
        <w:t>e</w:t>
      </w:r>
      <w:r w:rsidRPr="00473DFC">
        <w:rPr>
          <w:rFonts w:ascii="Book Antiqua" w:eastAsia="Book Antiqua" w:hAnsi="Book Antiqua" w:cs="Book Antiqua"/>
          <w:b/>
          <w:bCs/>
          <w:i/>
          <w:color w:val="000000"/>
        </w:rPr>
        <w:t xml:space="preserve">lectron </w:t>
      </w:r>
      <w:r w:rsidR="000335A0" w:rsidRPr="00473DFC">
        <w:rPr>
          <w:rFonts w:ascii="Book Antiqua" w:eastAsia="Book Antiqua" w:hAnsi="Book Antiqua" w:cs="Book Antiqua"/>
          <w:b/>
          <w:bCs/>
          <w:i/>
          <w:color w:val="000000"/>
        </w:rPr>
        <w:t>m</w:t>
      </w:r>
      <w:r w:rsidRPr="00473DFC">
        <w:rPr>
          <w:rFonts w:ascii="Book Antiqua" w:eastAsia="Book Antiqua" w:hAnsi="Book Antiqua" w:cs="Book Antiqua"/>
          <w:b/>
          <w:bCs/>
          <w:i/>
          <w:color w:val="000000"/>
        </w:rPr>
        <w:t>icroscopy</w:t>
      </w:r>
    </w:p>
    <w:p w:rsidR="00A77B3E" w:rsidRPr="00473DFC" w:rsidRDefault="0060398E" w:rsidP="00473DFC">
      <w:pPr>
        <w:snapToGrid w:val="0"/>
        <w:spacing w:line="360" w:lineRule="auto"/>
        <w:jc w:val="both"/>
        <w:rPr>
          <w:lang w:eastAsia="zh-CN"/>
        </w:rPr>
      </w:pPr>
      <w:r w:rsidRPr="00473DFC">
        <w:rPr>
          <w:rFonts w:ascii="Book Antiqua" w:eastAsia="Book Antiqua" w:hAnsi="Book Antiqua" w:cs="Book Antiqua"/>
          <w:color w:val="000000"/>
        </w:rPr>
        <w:t xml:space="preserve">Retinal organoids were cultured in suspension culture until day 49-56 and fixed </w:t>
      </w:r>
      <w:r w:rsidR="00081815" w:rsidRPr="00473DFC">
        <w:rPr>
          <w:rFonts w:ascii="Book Antiqua" w:eastAsia="Book Antiqua" w:hAnsi="Book Antiqua" w:cs="Book Antiqua"/>
          <w:color w:val="000000"/>
        </w:rPr>
        <w:t xml:space="preserve">in </w:t>
      </w:r>
      <w:r w:rsidRPr="00473DFC">
        <w:rPr>
          <w:rFonts w:ascii="Book Antiqua" w:eastAsia="Book Antiqua" w:hAnsi="Book Antiqua" w:cs="Book Antiqua"/>
          <w:color w:val="000000"/>
        </w:rPr>
        <w:t xml:space="preserve">3% </w:t>
      </w:r>
      <w:r w:rsidR="00E62443" w:rsidRPr="00473DFC">
        <w:rPr>
          <w:rFonts w:ascii="Book Antiqua" w:eastAsia="Book Antiqua" w:hAnsi="Book Antiqua" w:cs="Book Antiqua"/>
          <w:color w:val="000000"/>
        </w:rPr>
        <w:t>glutaraldehyde</w:t>
      </w:r>
      <w:r w:rsidRPr="00473DFC">
        <w:rPr>
          <w:rFonts w:ascii="Book Antiqua" w:eastAsia="Book Antiqua" w:hAnsi="Book Antiqua" w:cs="Book Antiqua"/>
          <w:color w:val="000000"/>
        </w:rPr>
        <w:t xml:space="preserve"> (cat. 104239</w:t>
      </w:r>
      <w:r w:rsidR="0008181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Merck, Kenilworth, </w:t>
      </w:r>
      <w:r w:rsidR="009317AF" w:rsidRPr="00473DFC">
        <w:rPr>
          <w:rFonts w:ascii="Book Antiqua" w:eastAsia="Book Antiqua" w:hAnsi="Book Antiqua" w:cs="Book Antiqua"/>
          <w:color w:val="000000"/>
        </w:rPr>
        <w:t>NJ</w:t>
      </w:r>
      <w:r w:rsidR="009317AF"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w:t>
      </w:r>
      <w:r w:rsidR="005C502C"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in 0.1 M Na-phosphate buffer (pH 7.2) at 4</w:t>
      </w:r>
      <w:r w:rsidR="009D58C6"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°C for 1 h. Retinal organoids (</w:t>
      </w:r>
      <w:r w:rsidRPr="00473DFC">
        <w:rPr>
          <w:rFonts w:ascii="Book Antiqua" w:eastAsia="Book Antiqua" w:hAnsi="Book Antiqua" w:cs="Book Antiqua"/>
          <w:i/>
          <w:color w:val="000000"/>
        </w:rPr>
        <w:t>n</w:t>
      </w:r>
      <w:r w:rsidR="0093176E" w:rsidRPr="00473DFC">
        <w:rPr>
          <w:rFonts w:ascii="Book Antiqua" w:hAnsi="Book Antiqua" w:cs="Book Antiqua"/>
          <w:color w:val="000000"/>
          <w:lang w:eastAsia="zh-CN"/>
        </w:rPr>
        <w:t xml:space="preserve"> </w:t>
      </w:r>
      <w:r w:rsidRPr="00473DFC">
        <w:rPr>
          <w:rFonts w:ascii="Book Antiqua" w:eastAsia="Book Antiqua" w:hAnsi="Book Antiqua" w:cs="Book Antiqua"/>
          <w:color w:val="000000"/>
        </w:rPr>
        <w:t>=</w:t>
      </w:r>
      <w:r w:rsidR="0093176E" w:rsidRPr="00473DFC">
        <w:rPr>
          <w:rFonts w:ascii="Book Antiqua" w:hAnsi="Book Antiqua" w:cs="Book Antiqua"/>
          <w:color w:val="000000"/>
          <w:lang w:eastAsia="zh-CN"/>
        </w:rPr>
        <w:t xml:space="preserve"> </w:t>
      </w:r>
      <w:r w:rsidRPr="00473DFC">
        <w:rPr>
          <w:rFonts w:ascii="Book Antiqua" w:eastAsia="Book Antiqua" w:hAnsi="Book Antiqua" w:cs="Book Antiqua"/>
          <w:color w:val="000000"/>
        </w:rPr>
        <w:t>15) were embedded in 4% Agarose and cut into 1-2 mm</w:t>
      </w:r>
      <w:r w:rsidRPr="00473DFC">
        <w:rPr>
          <w:rFonts w:ascii="Book Antiqua" w:eastAsia="Book Antiqua" w:hAnsi="Book Antiqua" w:cs="Book Antiqua"/>
          <w:color w:val="000000"/>
          <w:szCs w:val="30"/>
          <w:vertAlign w:val="superscript"/>
        </w:rPr>
        <w:t>3</w:t>
      </w:r>
      <w:r w:rsidRPr="00473DFC">
        <w:rPr>
          <w:rFonts w:ascii="Book Antiqua" w:eastAsia="Book Antiqua" w:hAnsi="Book Antiqua" w:cs="Book Antiqua"/>
          <w:color w:val="000000"/>
        </w:rPr>
        <w:t xml:space="preserve"> blocks under a stereomicroscope,</w:t>
      </w:r>
      <w:r w:rsidR="00081815" w:rsidRPr="00473DFC">
        <w:rPr>
          <w:rFonts w:ascii="Book Antiqua" w:eastAsia="Book Antiqua" w:hAnsi="Book Antiqua" w:cs="Book Antiqua"/>
          <w:color w:val="000000"/>
        </w:rPr>
        <w:t xml:space="preserve"> and</w:t>
      </w:r>
      <w:r w:rsidRPr="00473DFC">
        <w:rPr>
          <w:rFonts w:ascii="Book Antiqua" w:eastAsia="Book Antiqua" w:hAnsi="Book Antiqua" w:cs="Book Antiqua"/>
          <w:color w:val="000000"/>
        </w:rPr>
        <w:t xml:space="preserve"> then washed with 0.1 M Na-phosphate buffer. This was followed by post-fixation in 1% osmium tetroxide (cat. 124505</w:t>
      </w:r>
      <w:r w:rsidR="00081815"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Merck) in 0.1 </w:t>
      </w:r>
      <w:proofErr w:type="spellStart"/>
      <w:r w:rsidR="009D58C6" w:rsidRPr="00473DFC">
        <w:rPr>
          <w:rFonts w:ascii="Book Antiqua" w:eastAsia="Book Antiqua" w:hAnsi="Book Antiqua" w:cs="Book Antiqua"/>
          <w:color w:val="000000"/>
        </w:rPr>
        <w:t>mol</w:t>
      </w:r>
      <w:proofErr w:type="spellEnd"/>
      <w:r w:rsidR="009D58C6" w:rsidRPr="00473DFC">
        <w:rPr>
          <w:rFonts w:ascii="Book Antiqua" w:eastAsia="Book Antiqua" w:hAnsi="Book Antiqua" w:cs="Book Antiqua"/>
          <w:color w:val="000000"/>
        </w:rPr>
        <w:t xml:space="preserve">/L </w:t>
      </w:r>
      <w:r w:rsidRPr="00473DFC">
        <w:rPr>
          <w:rFonts w:ascii="Book Antiqua" w:eastAsia="Book Antiqua" w:hAnsi="Book Antiqua" w:cs="Book Antiqua"/>
          <w:color w:val="000000"/>
        </w:rPr>
        <w:t xml:space="preserve">Na-phosphate buffer for 1 h at room temperature. After washing in double-distilled water, retinal organoids were dehydrated to ethanol in a stepwise fashion. Propylene oxide (cat. 807027) was employed as an intermediate allowing for infiltration with Epon. The following day, retinal organoids were embedded in </w:t>
      </w:r>
      <w:proofErr w:type="spellStart"/>
      <w:r w:rsidRPr="00473DFC">
        <w:rPr>
          <w:rFonts w:ascii="Book Antiqua" w:eastAsia="Book Antiqua" w:hAnsi="Book Antiqua" w:cs="Book Antiqua"/>
          <w:color w:val="000000"/>
        </w:rPr>
        <w:t>Epon</w:t>
      </w:r>
      <w:proofErr w:type="spellEnd"/>
      <w:r w:rsidRPr="00473DFC">
        <w:rPr>
          <w:rFonts w:ascii="Book Antiqua" w:eastAsia="Book Antiqua" w:hAnsi="Book Antiqua" w:cs="Book Antiqua"/>
          <w:color w:val="000000"/>
        </w:rPr>
        <w:t xml:space="preserve">, and </w:t>
      </w:r>
      <w:r w:rsidR="00DC2983" w:rsidRPr="00473DFC">
        <w:rPr>
          <w:rFonts w:ascii="Book Antiqua" w:eastAsia="Book Antiqua" w:hAnsi="Book Antiqua" w:cs="Book Antiqua"/>
          <w:color w:val="000000"/>
        </w:rPr>
        <w:t xml:space="preserve">incubated </w:t>
      </w:r>
      <w:r w:rsidRPr="00473DFC">
        <w:rPr>
          <w:rFonts w:ascii="Book Antiqua" w:eastAsia="Book Antiqua" w:hAnsi="Book Antiqua" w:cs="Book Antiqua"/>
          <w:color w:val="000000"/>
        </w:rPr>
        <w:t>at 60</w:t>
      </w:r>
      <w:r w:rsidR="00051C44"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°C for 48 h. Semi-thin (2 μm) sections were cut on a microtome with glass knives (Leica, Reichert Ultracut UTC</w:t>
      </w:r>
      <w:r w:rsidR="001C70FC" w:rsidRPr="00473DFC">
        <w:rPr>
          <w:rFonts w:ascii="Book Antiqua" w:eastAsia="Book Antiqua" w:hAnsi="Book Antiqua" w:cs="Book Antiqua"/>
          <w:color w:val="000000"/>
        </w:rPr>
        <w:t>, Wien, Austria</w:t>
      </w:r>
      <w:r w:rsidRPr="00473DFC">
        <w:rPr>
          <w:rFonts w:ascii="Book Antiqua" w:eastAsia="Book Antiqua" w:hAnsi="Book Antiqua" w:cs="Book Antiqua"/>
          <w:color w:val="000000"/>
        </w:rPr>
        <w:t xml:space="preserve">), </w:t>
      </w:r>
      <w:r w:rsidR="00AF07A4" w:rsidRPr="00473DFC">
        <w:rPr>
          <w:rFonts w:ascii="Book Antiqua" w:eastAsia="Book Antiqua" w:hAnsi="Book Antiqua" w:cs="Book Antiqua"/>
          <w:color w:val="000000"/>
        </w:rPr>
        <w:t xml:space="preserve">and </w:t>
      </w:r>
      <w:r w:rsidRPr="00473DFC">
        <w:rPr>
          <w:rFonts w:ascii="Book Antiqua" w:eastAsia="Book Antiqua" w:hAnsi="Book Antiqua" w:cs="Book Antiqua"/>
          <w:color w:val="000000"/>
        </w:rPr>
        <w:t>then stained with 1% Toluidine blue in 1% Borax. Ultra-thin (50-70 nm) sections were cut on the microtome with a diamond knife, collected onto grids</w:t>
      </w:r>
      <w:r w:rsidR="00B178DE" w:rsidRPr="00473DFC">
        <w:rPr>
          <w:rFonts w:ascii="Book Antiqua" w:eastAsia="Book Antiqua" w:hAnsi="Book Antiqua" w:cs="Book Antiqua"/>
          <w:color w:val="000000"/>
        </w:rPr>
        <w:t>, and</w:t>
      </w:r>
      <w:r w:rsidRPr="00473DFC">
        <w:rPr>
          <w:rFonts w:ascii="Book Antiqua" w:eastAsia="Book Antiqua" w:hAnsi="Book Antiqua" w:cs="Book Antiqua"/>
          <w:color w:val="000000"/>
        </w:rPr>
        <w:t xml:space="preserve"> stained with 2% uranyl acetate (cat. 21447</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Polyscience</w:t>
      </w:r>
      <w:proofErr w:type="spellEnd"/>
      <w:r w:rsidRPr="00473DFC">
        <w:rPr>
          <w:rFonts w:ascii="Book Antiqua" w:eastAsia="Book Antiqua" w:hAnsi="Book Antiqua" w:cs="Book Antiqua"/>
          <w:color w:val="000000"/>
        </w:rPr>
        <w:t xml:space="preserve">, Niles, </w:t>
      </w:r>
      <w:r w:rsidR="00830DB8" w:rsidRPr="00473DFC">
        <w:rPr>
          <w:rFonts w:ascii="Book Antiqua" w:eastAsia="Book Antiqua" w:hAnsi="Book Antiqua" w:cs="Book Antiqua"/>
          <w:color w:val="000000"/>
        </w:rPr>
        <w:t>IL</w:t>
      </w:r>
      <w:r w:rsidRPr="00473DFC">
        <w:rPr>
          <w:rFonts w:ascii="Book Antiqua" w:eastAsia="Book Antiqua" w:hAnsi="Book Antiqua" w:cs="Book Antiqua"/>
          <w:color w:val="000000"/>
        </w:rPr>
        <w:t xml:space="preserve">, </w:t>
      </w:r>
      <w:r w:rsidR="00940183"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and lead citrate</w:t>
      </w:r>
      <w:r w:rsidRPr="00473DFC">
        <w:rPr>
          <w:rFonts w:ascii="Book Antiqua" w:eastAsia="Book Antiqua" w:hAnsi="Book Antiqua" w:cs="Book Antiqua"/>
          <w:color w:val="000000"/>
          <w:szCs w:val="30"/>
          <w:vertAlign w:val="superscript"/>
        </w:rPr>
        <w:t>[19]</w:t>
      </w:r>
      <w:r w:rsidRPr="00473DFC">
        <w:rPr>
          <w:rFonts w:ascii="Book Antiqua" w:eastAsia="Book Antiqua" w:hAnsi="Book Antiqua" w:cs="Book Antiqua"/>
          <w:color w:val="000000"/>
        </w:rPr>
        <w:t xml:space="preserve">. Imaging and analysis were performed using </w:t>
      </w:r>
      <w:r w:rsidR="00B178DE"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Philips CM100 transmission electron microscope with a Morada digital camera and iTEM software system.</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i/>
        </w:rPr>
      </w:pPr>
      <w:r w:rsidRPr="00473DFC">
        <w:rPr>
          <w:rFonts w:ascii="Book Antiqua" w:eastAsia="Book Antiqua" w:hAnsi="Book Antiqua" w:cs="Book Antiqua"/>
          <w:b/>
          <w:bCs/>
          <w:i/>
          <w:color w:val="000000"/>
        </w:rPr>
        <w:t>Magnetic cell sorting</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Magnetic-activated cell sorting (MACS) was performed using equipment and solutions from Miltenyi Biotec</w:t>
      </w:r>
      <w:r w:rsidR="00B178DE" w:rsidRPr="00473DFC">
        <w:rPr>
          <w:rFonts w:ascii="Book Antiqua" w:eastAsia="Book Antiqua" w:hAnsi="Book Antiqua" w:cs="Book Antiqua"/>
          <w:color w:val="000000"/>
        </w:rPr>
        <w:t xml:space="preserve"> (Bergisch Gladbach, Germany)</w:t>
      </w:r>
      <w:r w:rsidRPr="00473DFC">
        <w:rPr>
          <w:rFonts w:ascii="Book Antiqua" w:eastAsia="Book Antiqua" w:hAnsi="Book Antiqua" w:cs="Book Antiqua"/>
          <w:color w:val="000000"/>
        </w:rPr>
        <w:t>. Specifically, dissociation of retinal organoids was conducted using the Multi Tissue Dissociation Kit 2 (cat. 130-110-203</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 xml:space="preserve">) and the </w:t>
      </w:r>
      <w:proofErr w:type="spellStart"/>
      <w:r w:rsidRPr="00473DFC">
        <w:rPr>
          <w:rFonts w:ascii="Book Antiqua" w:eastAsia="Book Antiqua" w:hAnsi="Book Antiqua" w:cs="Book Antiqua"/>
          <w:color w:val="000000"/>
        </w:rPr>
        <w:t>gentleMACS</w:t>
      </w:r>
      <w:proofErr w:type="spellEnd"/>
      <w:r w:rsidRPr="00473DFC">
        <w:rPr>
          <w:rFonts w:ascii="Book Antiqua" w:eastAsia="Book Antiqua" w:hAnsi="Book Antiqua" w:cs="Book Antiqua"/>
          <w:color w:val="000000"/>
        </w:rPr>
        <w:t xml:space="preserve"> Octo Dissociator with Heaters (cat. 130-096-427</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 xml:space="preserve">) with </w:t>
      </w:r>
      <w:proofErr w:type="spellStart"/>
      <w:r w:rsidRPr="00473DFC">
        <w:rPr>
          <w:rFonts w:ascii="Book Antiqua" w:eastAsia="Book Antiqua" w:hAnsi="Book Antiqua" w:cs="Book Antiqua"/>
          <w:color w:val="000000"/>
        </w:rPr>
        <w:t>gentleMACS</w:t>
      </w:r>
      <w:proofErr w:type="spellEnd"/>
      <w:r w:rsidRPr="00473DFC">
        <w:rPr>
          <w:rFonts w:ascii="Book Antiqua" w:eastAsia="Book Antiqua" w:hAnsi="Book Antiqua" w:cs="Book Antiqua"/>
          <w:color w:val="000000"/>
        </w:rPr>
        <w:t xml:space="preserve"> C Tubes (constituents of the gentleMACS Octo Dissociator Kit). Separation of RGCs and Müller glia was achieved using the OctoMACS Starter Kit (cat. 130-042-108</w:t>
      </w:r>
      <w:r w:rsidR="00B178DE"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 xml:space="preserve">), human anti-CD90 </w:t>
      </w:r>
      <w:proofErr w:type="spellStart"/>
      <w:r w:rsidRPr="00473DFC">
        <w:rPr>
          <w:rFonts w:ascii="Book Antiqua" w:eastAsia="Book Antiqua" w:hAnsi="Book Antiqua" w:cs="Book Antiqua"/>
          <w:color w:val="000000"/>
        </w:rPr>
        <w:t>MicroBeads</w:t>
      </w:r>
      <w:proofErr w:type="spellEnd"/>
      <w:r w:rsidRPr="00473DFC">
        <w:rPr>
          <w:rFonts w:ascii="Book Antiqua" w:eastAsia="Book Antiqua" w:hAnsi="Book Antiqua" w:cs="Book Antiqua"/>
          <w:color w:val="000000"/>
        </w:rPr>
        <w:t xml:space="preserve"> (cat. 130-096-253</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w:t>
      </w:r>
      <w:r w:rsidR="002D6AFB"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human anti-CD40-Biotin (cat. 130-094-142</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 xml:space="preserve">) in combination with the human anti-Biotin Microbeads UltraPure (cat. </w:t>
      </w:r>
      <w:r w:rsidRPr="00473DFC">
        <w:rPr>
          <w:rFonts w:ascii="Book Antiqua" w:eastAsia="Book Antiqua" w:hAnsi="Book Antiqua" w:cs="Book Antiqua"/>
          <w:color w:val="000000"/>
        </w:rPr>
        <w:lastRenderedPageBreak/>
        <w:t>130-090-485</w:t>
      </w:r>
      <w:r w:rsidR="00B178DE"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Miltenyi</w:t>
      </w:r>
      <w:proofErr w:type="spell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Biotec</w:t>
      </w:r>
      <w:proofErr w:type="spellEnd"/>
      <w:r w:rsidRPr="00473DFC">
        <w:rPr>
          <w:rFonts w:ascii="Book Antiqua" w:eastAsia="Book Antiqua" w:hAnsi="Book Antiqua" w:cs="Book Antiqua"/>
          <w:color w:val="000000"/>
        </w:rPr>
        <w:t>).</w:t>
      </w:r>
      <w:r w:rsidR="00B178D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Dissociation of cells within the retinal organoids was achieved using the gentleMACS Octo Dissociator using the 37C_ABDK_1 program. Cells were subsequently centrifuged (300 rpm for 10 min) and resuspended in B27 medium (DMEM/F12, 2% B27, 1% Non-essential Amino Acid Solution and 0.1% pen-strep), </w:t>
      </w:r>
      <w:r w:rsidR="00DC7F82" w:rsidRPr="00473DFC">
        <w:rPr>
          <w:rFonts w:ascii="Book Antiqua" w:eastAsia="Book Antiqua" w:hAnsi="Book Antiqua" w:cs="Book Antiqua"/>
          <w:color w:val="000000"/>
        </w:rPr>
        <w:t xml:space="preserve">and </w:t>
      </w:r>
      <w:r w:rsidRPr="00473DFC">
        <w:rPr>
          <w:rFonts w:ascii="Book Antiqua" w:eastAsia="Book Antiqua" w:hAnsi="Book Antiqua" w:cs="Book Antiqua"/>
          <w:color w:val="000000"/>
        </w:rPr>
        <w:t xml:space="preserve">then separated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MACS using either human anti-CD 90 </w:t>
      </w:r>
      <w:r w:rsidR="00051C44" w:rsidRPr="00473DFC">
        <w:rPr>
          <w:rFonts w:ascii="Book Antiqua" w:eastAsia="Book Antiqua" w:hAnsi="Book Antiqua" w:cs="Book Antiqua"/>
          <w:color w:val="000000"/>
        </w:rPr>
        <w:t xml:space="preserve">microbeads </w:t>
      </w:r>
      <w:r w:rsidRPr="00473DFC">
        <w:rPr>
          <w:rFonts w:ascii="Book Antiqua" w:eastAsia="Book Antiqua" w:hAnsi="Book Antiqua" w:cs="Book Antiqua"/>
          <w:color w:val="000000"/>
        </w:rPr>
        <w:t>or human anti-CD40-Biotin and human anti-Biotin Microbeads. Conducting the separation procedure with the B27 medium instead of the provided buffers was crucial for cell survival. CD90 was used to enrich cultures for RGCs, whil</w:t>
      </w:r>
      <w:r w:rsidR="00C16A15" w:rsidRPr="00473DFC">
        <w:rPr>
          <w:rFonts w:ascii="Book Antiqua" w:eastAsia="Book Antiqua" w:hAnsi="Book Antiqua" w:cs="Book Antiqua"/>
          <w:color w:val="000000"/>
        </w:rPr>
        <w:t>e</w:t>
      </w:r>
      <w:r w:rsidRPr="00473DFC">
        <w:rPr>
          <w:rFonts w:ascii="Book Antiqua" w:eastAsia="Book Antiqua" w:hAnsi="Book Antiqua" w:cs="Book Antiqua"/>
          <w:color w:val="000000"/>
        </w:rPr>
        <w:t xml:space="preserve"> CD40 was used to enrich for Müller glia. Following sorting of 20 retinal organoids for both conditions, positively isolated cells were plated on polyornithine</w:t>
      </w:r>
      <w:r w:rsidR="002D6AFB" w:rsidRPr="00473DFC">
        <w:rPr>
          <w:rFonts w:ascii="Book Antiqua" w:eastAsia="Book Antiqua" w:hAnsi="Book Antiqua" w:cs="Book Antiqua"/>
          <w:color w:val="000000"/>
        </w:rPr>
        <w:t>-coated acid-treated coverslips</w:t>
      </w:r>
      <w:r w:rsidRPr="00473DFC">
        <w:rPr>
          <w:rFonts w:ascii="Book Antiqua" w:eastAsia="Book Antiqua" w:hAnsi="Book Antiqua" w:cs="Book Antiqua"/>
          <w:color w:val="000000"/>
        </w:rPr>
        <w:t xml:space="preserve"> (cat. </w:t>
      </w:r>
      <w:proofErr w:type="gramStart"/>
      <w:r w:rsidRPr="00473DFC">
        <w:rPr>
          <w:rFonts w:ascii="Book Antiqua" w:eastAsia="Book Antiqua" w:hAnsi="Book Antiqua" w:cs="Book Antiqua"/>
          <w:color w:val="000000"/>
        </w:rPr>
        <w:t>P4957</w:t>
      </w:r>
      <w:r w:rsidR="00C16A1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Sigma-Aldrich) and laminin</w:t>
      </w:r>
      <w:r w:rsidR="002D6AFB" w:rsidRPr="00473DFC">
        <w:rPr>
          <w:rFonts w:ascii="Book Antiqua" w:eastAsia="Book Antiqua" w:hAnsi="Book Antiqua" w:cs="Book Antiqua"/>
          <w:color w:val="000000"/>
        </w:rPr>
        <w:t>-coated acid-treated coverslips</w:t>
      </w:r>
      <w:r w:rsidRPr="00473DFC">
        <w:rPr>
          <w:rFonts w:ascii="Book Antiqua" w:eastAsia="Book Antiqua" w:hAnsi="Book Antiqua" w:cs="Book Antiqua"/>
          <w:color w:val="000000"/>
        </w:rPr>
        <w:t xml:space="preserve"> (cat.</w:t>
      </w:r>
      <w:proofErr w:type="gramEnd"/>
      <w:r w:rsidRPr="00473DFC">
        <w:rPr>
          <w:rFonts w:ascii="Book Antiqua" w:eastAsia="Book Antiqua" w:hAnsi="Book Antiqua" w:cs="Book Antiqua"/>
          <w:color w:val="000000"/>
        </w:rPr>
        <w:t xml:space="preserve"> L2020</w:t>
      </w:r>
      <w:r w:rsidR="00C16A1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Sigma-Aldrich) and maintained on the</w:t>
      </w:r>
      <w:r w:rsidR="002D6AFB" w:rsidRPr="00473DFC">
        <w:rPr>
          <w:rFonts w:ascii="Book Antiqua" w:eastAsia="Book Antiqua" w:hAnsi="Book Antiqua" w:cs="Book Antiqua"/>
          <w:color w:val="000000"/>
        </w:rPr>
        <w:t>m</w:t>
      </w:r>
      <w:r w:rsidRPr="00473DFC">
        <w:rPr>
          <w:rFonts w:ascii="Book Antiqua" w:eastAsia="Book Antiqua" w:hAnsi="Book Antiqua" w:cs="Book Antiqua"/>
          <w:color w:val="000000"/>
        </w:rPr>
        <w:t xml:space="preserve"> for 14 d. Subsequently, cell identity was assessed by immunocytochemistry (ICC).</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i/>
        </w:rPr>
      </w:pPr>
      <w:r w:rsidRPr="00473DFC">
        <w:rPr>
          <w:rFonts w:ascii="Book Antiqua" w:eastAsia="Book Antiqua" w:hAnsi="Book Antiqua" w:cs="Book Antiqua"/>
          <w:b/>
          <w:bCs/>
          <w:i/>
          <w:color w:val="000000"/>
        </w:rPr>
        <w:t>Immunocytochemistry</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Retinal organoids were incubated in MeOH</w:t>
      </w:r>
      <w:proofErr w:type="gramStart"/>
      <w:r w:rsidRPr="00473DFC">
        <w:rPr>
          <w:rFonts w:ascii="Book Antiqua" w:eastAsia="Book Antiqua" w:hAnsi="Book Antiqua" w:cs="Book Antiqua"/>
          <w:color w:val="000000"/>
        </w:rPr>
        <w:t>:DMSO:H</w:t>
      </w:r>
      <w:r w:rsidRPr="00473DFC">
        <w:rPr>
          <w:rFonts w:ascii="Book Antiqua" w:eastAsia="Book Antiqua" w:hAnsi="Book Antiqua" w:cs="Book Antiqua"/>
          <w:color w:val="000000"/>
          <w:szCs w:val="30"/>
          <w:vertAlign w:val="subscript"/>
        </w:rPr>
        <w:t>2</w:t>
      </w:r>
      <w:r w:rsidRPr="00473DFC">
        <w:rPr>
          <w:rFonts w:ascii="Book Antiqua" w:eastAsia="Book Antiqua" w:hAnsi="Book Antiqua" w:cs="Book Antiqua"/>
          <w:color w:val="000000"/>
        </w:rPr>
        <w:t>O</w:t>
      </w:r>
      <w:r w:rsidRPr="00473DFC">
        <w:rPr>
          <w:rFonts w:ascii="Book Antiqua" w:eastAsia="Book Antiqua" w:hAnsi="Book Antiqua" w:cs="Book Antiqua"/>
          <w:color w:val="000000"/>
          <w:szCs w:val="30"/>
          <w:vertAlign w:val="subscript"/>
        </w:rPr>
        <w:t>2</w:t>
      </w:r>
      <w:proofErr w:type="gramEnd"/>
      <w:r w:rsidRPr="00473DFC">
        <w:rPr>
          <w:rFonts w:ascii="Book Antiqua" w:eastAsia="Book Antiqua" w:hAnsi="Book Antiqua" w:cs="Book Antiqua"/>
          <w:color w:val="000000"/>
        </w:rPr>
        <w:t xml:space="preserve"> (30%) 4:1:1 for 2 h and then washed in 100% MeOH. The tissue was equilibrated </w:t>
      </w:r>
      <w:r w:rsidR="00B30EAD" w:rsidRPr="00473DFC">
        <w:rPr>
          <w:rFonts w:ascii="Book Antiqua" w:eastAsia="Book Antiqua" w:hAnsi="Book Antiqua" w:cs="Book Antiqua"/>
          <w:color w:val="000000"/>
        </w:rPr>
        <w:t>in</w:t>
      </w:r>
      <w:r w:rsidRPr="00473DFC">
        <w:rPr>
          <w:rFonts w:ascii="Book Antiqua" w:eastAsia="Book Antiqua" w:hAnsi="Book Antiqua" w:cs="Book Antiqua"/>
          <w:color w:val="000000"/>
        </w:rPr>
        <w:t xml:space="preserve"> PBT (PBS with 0.1% Tween-20) through a series of descending MeOH concentrations in PBT (75%, 50%, 25%, </w:t>
      </w:r>
      <w:proofErr w:type="gramStart"/>
      <w:r w:rsidRPr="00473DFC">
        <w:rPr>
          <w:rFonts w:ascii="Book Antiqua" w:eastAsia="Book Antiqua" w:hAnsi="Book Antiqua" w:cs="Book Antiqua"/>
          <w:color w:val="000000"/>
        </w:rPr>
        <w:t>0</w:t>
      </w:r>
      <w:proofErr w:type="gramEnd"/>
      <w:r w:rsidRPr="00473DFC">
        <w:rPr>
          <w:rFonts w:ascii="Book Antiqua" w:eastAsia="Book Antiqua" w:hAnsi="Book Antiqua" w:cs="Book Antiqua"/>
          <w:color w:val="000000"/>
        </w:rPr>
        <w:t>%) for 30 min at each concentration. After equilibration, the tissues were blocked in 0.5% TNB (cat. NEL704A001KT, a proprietary TSA-block</w:t>
      </w:r>
      <w:r w:rsidR="00B30EA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supplied by Perkin Elmer, Waltham, </w:t>
      </w:r>
      <w:r w:rsidR="00830DB8" w:rsidRPr="00473DFC">
        <w:rPr>
          <w:rFonts w:ascii="Book Antiqua" w:eastAsia="Book Antiqua" w:hAnsi="Book Antiqua" w:cs="Book Antiqua"/>
          <w:color w:val="000000"/>
        </w:rPr>
        <w:t>MA</w:t>
      </w:r>
      <w:r w:rsidR="00830DB8"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w:t>
      </w:r>
      <w:r w:rsidR="00872D5C"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xml:space="preserve">) with 5% DMSO for at least 2 h. Primary antibodies were anti-NESTIN (cat. </w:t>
      </w:r>
      <w:proofErr w:type="gramStart"/>
      <w:r w:rsidRPr="00473DFC">
        <w:rPr>
          <w:rFonts w:ascii="Book Antiqua" w:eastAsia="Book Antiqua" w:hAnsi="Book Antiqua" w:cs="Book Antiqua"/>
          <w:color w:val="000000"/>
        </w:rPr>
        <w:t>MAB5326</w:t>
      </w:r>
      <w:r w:rsidR="00B30EAD"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Millipore), anti-CD44 (cat.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MA4405</w:t>
      </w:r>
      <w:r w:rsidR="00C16A1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anti-PAX6 (cat. 901301</w:t>
      </w:r>
      <w:r w:rsidR="00B30EAD"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Biolegend</w:t>
      </w:r>
      <w:proofErr w:type="spellEnd"/>
      <w:r w:rsidRPr="00473DFC">
        <w:rPr>
          <w:rFonts w:ascii="Book Antiqua" w:eastAsia="Book Antiqua" w:hAnsi="Book Antiqua" w:cs="Book Antiqua"/>
          <w:color w:val="000000"/>
        </w:rPr>
        <w:t xml:space="preserve">, San Diego, CA, </w:t>
      </w:r>
      <w:r w:rsidR="00872D5C" w:rsidRPr="00473DFC">
        <w:rPr>
          <w:rFonts w:ascii="Book Antiqua" w:eastAsia="Book Antiqua" w:hAnsi="Book Antiqua" w:cs="Book Antiqua"/>
          <w:color w:val="000000"/>
        </w:rPr>
        <w:t>United States</w:t>
      </w:r>
      <w:r w:rsidRPr="00473DFC">
        <w:rPr>
          <w:rFonts w:ascii="Book Antiqua" w:eastAsia="Book Antiqua" w:hAnsi="Book Antiqua" w:cs="Book Antiqua"/>
          <w:color w:val="000000"/>
        </w:rPr>
        <w:t>) and anti-CHX10 (cat.</w:t>
      </w:r>
      <w:proofErr w:type="gramEnd"/>
      <w:r w:rsidRPr="00473DFC">
        <w:rPr>
          <w:rFonts w:ascii="Book Antiqua" w:eastAsia="Book Antiqua" w:hAnsi="Book Antiqua" w:cs="Book Antiqua"/>
          <w:color w:val="000000"/>
        </w:rPr>
        <w:t xml:space="preserve"> PA1-12566</w:t>
      </w:r>
      <w:r w:rsidR="00B30EAD"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diluted 1:10 in 0.5% TNB with 5% DMSO</w:t>
      </w:r>
      <w:r w:rsidR="00DC2983"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0057187E" w:rsidRPr="00473DFC">
        <w:rPr>
          <w:rFonts w:ascii="Book Antiqua" w:eastAsia="Book Antiqua" w:hAnsi="Book Antiqua" w:cs="Book Antiqua"/>
          <w:color w:val="000000"/>
        </w:rPr>
        <w:t>I</w:t>
      </w:r>
      <w:r w:rsidRPr="00473DFC">
        <w:rPr>
          <w:rFonts w:ascii="Book Antiqua" w:eastAsia="Book Antiqua" w:hAnsi="Book Antiqua" w:cs="Book Antiqua"/>
          <w:color w:val="000000"/>
        </w:rPr>
        <w:t xml:space="preserve">ncubation was performed overnight at </w:t>
      </w:r>
      <w:r w:rsidR="000D7B0F" w:rsidRPr="00473DFC">
        <w:rPr>
          <w:rFonts w:ascii="Book Antiqua" w:hAnsi="Book Antiqua"/>
        </w:rPr>
        <w:t>4</w:t>
      </w:r>
      <w:r w:rsidR="00051C44" w:rsidRPr="00473DFC">
        <w:rPr>
          <w:rFonts w:ascii="Book Antiqua" w:hAnsi="Book Antiqua"/>
        </w:rPr>
        <w:t xml:space="preserve"> </w:t>
      </w:r>
      <w:r w:rsidR="00051C44" w:rsidRPr="00473DFC">
        <w:rPr>
          <w:rFonts w:ascii="Book Antiqua" w:eastAsia="Book Antiqua" w:hAnsi="Book Antiqua" w:cs="Book Antiqua"/>
          <w:color w:val="000000"/>
        </w:rPr>
        <w:t>°C</w:t>
      </w:r>
      <w:r w:rsidRPr="00473DFC">
        <w:rPr>
          <w:rFonts w:ascii="Book Antiqua" w:eastAsia="Book Antiqua" w:hAnsi="Book Antiqua" w:cs="Book Antiqua"/>
          <w:color w:val="000000"/>
        </w:rPr>
        <w:t xml:space="preserve"> with gentle agitation. The following day, tissues were washed extensively in PBT with one change of PBT per hour for 8 h. Secondary antibodies were diluted 1:500 in 0.5% TNB with 5% DMSO and incubation was conducted overnight at 4</w:t>
      </w:r>
      <w:r w:rsidR="00357492" w:rsidRPr="00473DFC">
        <w:rPr>
          <w:rFonts w:ascii="Book Antiqua" w:eastAsia="Book Antiqua" w:hAnsi="Book Antiqua" w:cs="Book Antiqua"/>
          <w:color w:val="000000"/>
        </w:rPr>
        <w:t xml:space="preserve"> </w:t>
      </w:r>
      <w:r w:rsidR="00F5618A" w:rsidRPr="00473DFC">
        <w:rPr>
          <w:rFonts w:ascii="Book Antiqua" w:eastAsia="Book Antiqua" w:hAnsi="Book Antiqua" w:cs="Book Antiqua"/>
          <w:color w:val="000000"/>
        </w:rPr>
        <w:t>°C</w:t>
      </w:r>
      <w:r w:rsidRPr="00473DFC">
        <w:rPr>
          <w:rFonts w:ascii="Book Antiqua" w:eastAsia="Book Antiqua" w:hAnsi="Book Antiqua" w:cs="Book Antiqua"/>
          <w:color w:val="000000"/>
        </w:rPr>
        <w:t xml:space="preserve"> with gentle nutation. </w:t>
      </w:r>
      <w:proofErr w:type="gramStart"/>
      <w:r w:rsidRPr="00473DFC">
        <w:rPr>
          <w:rFonts w:ascii="Book Antiqua" w:eastAsia="Book Antiqua" w:hAnsi="Book Antiqua" w:cs="Book Antiqua"/>
          <w:color w:val="000000"/>
        </w:rPr>
        <w:t>Donkey anti-mouse Alexa Fluor 488 (cat.</w:t>
      </w:r>
      <w:proofErr w:type="gramEnd"/>
      <w:r w:rsidRPr="00473DFC">
        <w:rPr>
          <w:rFonts w:ascii="Book Antiqua" w:eastAsia="Book Antiqua" w:hAnsi="Book Antiqua" w:cs="Book Antiqua"/>
          <w:color w:val="000000"/>
        </w:rPr>
        <w:t xml:space="preserve"> A-21202</w:t>
      </w:r>
      <w:r w:rsidR="00DC2983"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was used to detect NESTIN, donkey anti-rat </w:t>
      </w:r>
      <w:r w:rsidRPr="00473DFC">
        <w:rPr>
          <w:rFonts w:ascii="Book Antiqua" w:eastAsia="Book Antiqua" w:hAnsi="Book Antiqua" w:cs="Book Antiqua"/>
          <w:color w:val="000000"/>
        </w:rPr>
        <w:lastRenderedPageBreak/>
        <w:t>Alexa Fluor 488 (cat. A-21208</w:t>
      </w:r>
      <w:r w:rsidR="00DC2983"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was used to detect CD44</w:t>
      </w:r>
      <w:r w:rsidR="00D65ACA"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donkey anti-sheep Alexa Fluor 488 (cat. A-11015</w:t>
      </w:r>
      <w:r w:rsidR="00DC2983"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Thermo</w:t>
      </w:r>
      <w:proofErr w:type="spellEnd"/>
      <w:r w:rsidRPr="00473DFC">
        <w:rPr>
          <w:rFonts w:ascii="Book Antiqua" w:eastAsia="Book Antiqua" w:hAnsi="Book Antiqua" w:cs="Book Antiqua"/>
          <w:color w:val="000000"/>
        </w:rPr>
        <w:t xml:space="preserve"> Fisher Scientific) was used to detect CHX10. The following day</w:t>
      </w:r>
      <w:r w:rsidR="00D65ACA"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the tissues were washed for at least 1 h in PBT with a couple of changes of the PBT. Clearing of the retinal organoids was performed using either fructose glycerol or ethyl cinnamate. Briefly, for fructose glycerol clearing, tissues were equilibrated to 100% MeOH through a series of ascending MeOH concentrations in PBT (0%, 25%, 50%, </w:t>
      </w:r>
      <w:proofErr w:type="gramStart"/>
      <w:r w:rsidRPr="00473DFC">
        <w:rPr>
          <w:rFonts w:ascii="Book Antiqua" w:eastAsia="Book Antiqua" w:hAnsi="Book Antiqua" w:cs="Book Antiqua"/>
          <w:color w:val="000000"/>
        </w:rPr>
        <w:t>75</w:t>
      </w:r>
      <w:proofErr w:type="gramEnd"/>
      <w:r w:rsidRPr="00473DFC">
        <w:rPr>
          <w:rFonts w:ascii="Book Antiqua" w:eastAsia="Book Antiqua" w:hAnsi="Book Antiqua" w:cs="Book Antiqua"/>
          <w:color w:val="000000"/>
        </w:rPr>
        <w:t xml:space="preserve">%). Prior to microscopy, 80 </w:t>
      </w:r>
      <w:proofErr w:type="spellStart"/>
      <w:r w:rsidRPr="00473DFC">
        <w:rPr>
          <w:rFonts w:ascii="Book Antiqua" w:eastAsia="Book Antiqua" w:hAnsi="Book Antiqua" w:cs="Book Antiqua"/>
          <w:color w:val="000000"/>
        </w:rPr>
        <w:t>μ</w:t>
      </w:r>
      <w:r w:rsidR="0007596D" w:rsidRPr="00473DFC">
        <w:rPr>
          <w:rFonts w:ascii="Book Antiqua" w:eastAsia="Book Antiqua" w:hAnsi="Book Antiqua" w:cs="Book Antiqua"/>
          <w:color w:val="000000"/>
        </w:rPr>
        <w:t>L</w:t>
      </w:r>
      <w:proofErr w:type="spellEnd"/>
      <w:r w:rsidRPr="00473DFC">
        <w:rPr>
          <w:rFonts w:ascii="Book Antiqua" w:eastAsia="Book Antiqua" w:hAnsi="Book Antiqua" w:cs="Book Antiqua"/>
          <w:color w:val="000000"/>
        </w:rPr>
        <w:t xml:space="preserve"> fructose glycerol clearing solution was added to organoids using a 200 μ</w:t>
      </w:r>
      <w:r w:rsidR="008543C6" w:rsidRPr="00473DFC">
        <w:rPr>
          <w:rFonts w:ascii="Book Antiqua" w:eastAsia="Book Antiqua" w:hAnsi="Book Antiqua" w:cs="Book Antiqua"/>
          <w:color w:val="000000"/>
        </w:rPr>
        <w:t>L</w:t>
      </w:r>
      <w:r w:rsidRPr="00473DFC">
        <w:rPr>
          <w:rFonts w:ascii="Book Antiqua" w:eastAsia="Book Antiqua" w:hAnsi="Book Antiqua" w:cs="Book Antiqua"/>
          <w:color w:val="000000"/>
        </w:rPr>
        <w:t xml:space="preserve"> tip with the end cut off. Ethyl cinnamate clearing was subsequently used since it proved to be superior to fructose glycerol clearing. In this method, PBT was removed and tissues were equilibrated to 100% EtOH through a series of ascending EtOH concentrations (30%, 70%, 100%, </w:t>
      </w:r>
      <w:proofErr w:type="gramStart"/>
      <w:r w:rsidRPr="00473DFC">
        <w:rPr>
          <w:rFonts w:ascii="Book Antiqua" w:eastAsia="Book Antiqua" w:hAnsi="Book Antiqua" w:cs="Book Antiqua"/>
          <w:color w:val="000000"/>
        </w:rPr>
        <w:t>100</w:t>
      </w:r>
      <w:proofErr w:type="gramEnd"/>
      <w:r w:rsidRPr="00473DFC">
        <w:rPr>
          <w:rFonts w:ascii="Book Antiqua" w:eastAsia="Book Antiqua" w:hAnsi="Book Antiqua" w:cs="Book Antiqua"/>
          <w:color w:val="000000"/>
        </w:rPr>
        <w:t xml:space="preserve">%) with 2% Tween-20 for approximately 2 h per step. Prior to microscopy, ethyl cinnamate was added to the tissues for 2 h. </w:t>
      </w:r>
    </w:p>
    <w:p w:rsidR="00A77B3E" w:rsidRPr="00473DFC" w:rsidRDefault="00A77B3E" w:rsidP="00473DFC">
      <w:pPr>
        <w:snapToGrid w:val="0"/>
        <w:spacing w:line="360" w:lineRule="auto"/>
        <w:jc w:val="both"/>
      </w:pPr>
    </w:p>
    <w:p w:rsidR="008543C6" w:rsidRPr="00473DFC" w:rsidRDefault="0060398E" w:rsidP="00473DFC">
      <w:pPr>
        <w:snapToGrid w:val="0"/>
        <w:spacing w:line="360" w:lineRule="auto"/>
        <w:jc w:val="both"/>
        <w:rPr>
          <w:rFonts w:ascii="Book Antiqua" w:hAnsi="Book Antiqua" w:cs="Book Antiqua"/>
          <w:b/>
          <w:bCs/>
          <w:i/>
          <w:color w:val="000000"/>
          <w:lang w:eastAsia="zh-CN"/>
        </w:rPr>
      </w:pPr>
      <w:r w:rsidRPr="00473DFC">
        <w:rPr>
          <w:rFonts w:ascii="Book Antiqua" w:eastAsia="Book Antiqua" w:hAnsi="Book Antiqua" w:cs="Book Antiqua"/>
          <w:b/>
          <w:bCs/>
          <w:i/>
          <w:color w:val="000000"/>
        </w:rPr>
        <w:t>Statistics</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For the </w:t>
      </w:r>
      <w:r w:rsidR="00D65ACA" w:rsidRPr="00473DFC">
        <w:rPr>
          <w:rFonts w:ascii="Book Antiqua" w:eastAsia="Book Antiqua" w:hAnsi="Book Antiqua" w:cs="Book Antiqua"/>
          <w:color w:val="000000"/>
        </w:rPr>
        <w:t>q</w:t>
      </w:r>
      <w:r w:rsidRPr="00473DFC">
        <w:rPr>
          <w:rFonts w:ascii="Book Antiqua" w:eastAsia="Book Antiqua" w:hAnsi="Book Antiqua" w:cs="Book Antiqua"/>
          <w:color w:val="000000"/>
        </w:rPr>
        <w:t xml:space="preserve">PCR experiments, data </w:t>
      </w:r>
      <w:r w:rsidR="00D65ACA" w:rsidRPr="00473DFC">
        <w:rPr>
          <w:rFonts w:ascii="Book Antiqua" w:eastAsia="Book Antiqua" w:hAnsi="Book Antiqua" w:cs="Book Antiqua"/>
          <w:color w:val="000000"/>
        </w:rPr>
        <w:t>are</w:t>
      </w:r>
      <w:r w:rsidRPr="00473DFC">
        <w:rPr>
          <w:rFonts w:ascii="Book Antiqua" w:eastAsia="Book Antiqua" w:hAnsi="Book Antiqua" w:cs="Book Antiqua"/>
          <w:color w:val="000000"/>
        </w:rPr>
        <w:t xml:space="preserve"> presented as </w:t>
      </w:r>
      <w:r w:rsidR="00D65ACA"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 xml:space="preserve">mean ± </w:t>
      </w:r>
      <w:r w:rsidR="00D65ACA" w:rsidRPr="00473DFC">
        <w:rPr>
          <w:rFonts w:ascii="Book Antiqua" w:hAnsi="Book Antiqua" w:cs="Book Antiqua"/>
          <w:color w:val="000000"/>
          <w:lang w:eastAsia="zh-CN"/>
        </w:rPr>
        <w:t xml:space="preserve">standard </w:t>
      </w:r>
      <w:r w:rsidRPr="00473DFC">
        <w:rPr>
          <w:rFonts w:ascii="Book Antiqua" w:eastAsia="Book Antiqua" w:hAnsi="Book Antiqua" w:cs="Book Antiqua"/>
          <w:color w:val="000000"/>
        </w:rPr>
        <w:t>error</w:t>
      </w:r>
      <w:r w:rsidR="00D65ACA"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of the mean. Statistical analysis was </w:t>
      </w:r>
      <w:r w:rsidR="00D65ACA" w:rsidRPr="00473DFC">
        <w:rPr>
          <w:rFonts w:ascii="Book Antiqua" w:eastAsia="Book Antiqua" w:hAnsi="Book Antiqua" w:cs="Book Antiqua"/>
          <w:color w:val="000000"/>
        </w:rPr>
        <w:t>conducted using</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GraphPad</w:t>
      </w:r>
      <w:proofErr w:type="spellEnd"/>
      <w:r w:rsidRPr="00473DFC">
        <w:rPr>
          <w:rFonts w:ascii="Book Antiqua" w:eastAsia="Book Antiqua" w:hAnsi="Book Antiqua" w:cs="Book Antiqua"/>
          <w:color w:val="000000"/>
        </w:rPr>
        <w:t xml:space="preserve"> Prism 7.03 and determined using </w:t>
      </w:r>
      <w:r w:rsidR="00D65ACA"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 xml:space="preserve">Student’s </w:t>
      </w:r>
      <w:r w:rsidRPr="00473DFC">
        <w:rPr>
          <w:rFonts w:ascii="Book Antiqua" w:eastAsia="Book Antiqua" w:hAnsi="Book Antiqua" w:cs="Book Antiqua"/>
          <w:i/>
          <w:color w:val="000000"/>
        </w:rPr>
        <w:t>t</w:t>
      </w:r>
      <w:r w:rsidRPr="00473DFC">
        <w:rPr>
          <w:rFonts w:ascii="Book Antiqua" w:eastAsia="Book Antiqua" w:hAnsi="Book Antiqua" w:cs="Book Antiqua"/>
          <w:color w:val="000000"/>
        </w:rPr>
        <w:t xml:space="preserve"> test</w:t>
      </w:r>
      <w:r w:rsidR="00815C62"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one-way </w:t>
      </w:r>
      <w:r w:rsidR="00C16A15" w:rsidRPr="00473DFC">
        <w:rPr>
          <w:rFonts w:ascii="Book Antiqua" w:eastAsia="Book Antiqua" w:hAnsi="Book Antiqua" w:cs="Book Antiqua"/>
          <w:color w:val="000000"/>
        </w:rPr>
        <w:t>analysis of variance (</w:t>
      </w:r>
      <w:r w:rsidRPr="00473DFC">
        <w:rPr>
          <w:rFonts w:ascii="Book Antiqua" w:eastAsia="Book Antiqua" w:hAnsi="Book Antiqua" w:cs="Book Antiqua"/>
          <w:color w:val="000000"/>
        </w:rPr>
        <w:t>ANOVA</w:t>
      </w:r>
      <w:r w:rsidR="00C16A15"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with Tukey’s </w:t>
      </w:r>
      <w:proofErr w:type="gramStart"/>
      <w:r w:rsidRPr="00473DFC">
        <w:rPr>
          <w:rFonts w:ascii="Book Antiqua" w:eastAsia="Book Antiqua" w:hAnsi="Book Antiqua" w:cs="Book Antiqua"/>
          <w:color w:val="000000"/>
        </w:rPr>
        <w:t>post-test</w:t>
      </w:r>
      <w:r w:rsidR="00815C62" w:rsidRPr="00473DFC">
        <w:rPr>
          <w:rFonts w:ascii="Book Antiqua" w:eastAsia="Book Antiqua" w:hAnsi="Book Antiqua" w:cs="Book Antiqua"/>
          <w:color w:val="000000"/>
        </w:rPr>
        <w:t>,</w:t>
      </w:r>
      <w:proofErr w:type="gramEnd"/>
      <w:r w:rsidRPr="00473DFC">
        <w:rPr>
          <w:rFonts w:ascii="Book Antiqua" w:eastAsia="Book Antiqua" w:hAnsi="Book Antiqua" w:cs="Book Antiqua"/>
          <w:color w:val="000000"/>
        </w:rPr>
        <w:t xml:space="preserve"> or two-way ANOVA with Bonferroni post hoc test for differences between each group, as indicated. Statistical</w:t>
      </w:r>
      <w:r w:rsidR="00E62443" w:rsidRPr="00473DFC">
        <w:rPr>
          <w:rFonts w:ascii="Book Antiqua" w:eastAsia="Book Antiqua" w:hAnsi="Book Antiqua" w:cs="Book Antiqua"/>
          <w:color w:val="000000"/>
        </w:rPr>
        <w:t>ly</w:t>
      </w:r>
      <w:r w:rsidRPr="00473DFC">
        <w:rPr>
          <w:rFonts w:ascii="Book Antiqua" w:eastAsia="Book Antiqua" w:hAnsi="Book Antiqua" w:cs="Book Antiqua"/>
          <w:color w:val="000000"/>
        </w:rPr>
        <w:t xml:space="preserve"> significant differences </w:t>
      </w:r>
      <w:r w:rsidR="00D65ACA" w:rsidRPr="00473DFC">
        <w:rPr>
          <w:rFonts w:ascii="Book Antiqua" w:eastAsia="Book Antiqua" w:hAnsi="Book Antiqua" w:cs="Book Antiqua"/>
          <w:color w:val="000000"/>
        </w:rPr>
        <w:t xml:space="preserve">are </w:t>
      </w:r>
      <w:r w:rsidRPr="00473DFC">
        <w:rPr>
          <w:rFonts w:ascii="Book Antiqua" w:eastAsia="Book Antiqua" w:hAnsi="Book Antiqua" w:cs="Book Antiqua"/>
          <w:color w:val="000000"/>
        </w:rPr>
        <w:t xml:space="preserve">labeled in </w:t>
      </w:r>
      <w:r w:rsidR="00D65ACA" w:rsidRPr="00473DFC">
        <w:rPr>
          <w:rFonts w:ascii="Book Antiqua" w:eastAsia="Book Antiqua" w:hAnsi="Book Antiqua" w:cs="Book Antiqua"/>
          <w:color w:val="000000"/>
        </w:rPr>
        <w:t xml:space="preserve">the </w:t>
      </w:r>
      <w:r w:rsidRPr="00473DFC">
        <w:rPr>
          <w:rFonts w:ascii="Book Antiqua" w:eastAsia="Book Antiqua" w:hAnsi="Book Antiqua" w:cs="Book Antiqua"/>
          <w:color w:val="000000"/>
        </w:rPr>
        <w:t xml:space="preserve">figures as </w:t>
      </w:r>
      <w:proofErr w:type="spellStart"/>
      <w:proofErr w:type="gramStart"/>
      <w:r w:rsidR="00F553A0" w:rsidRPr="00473DFC">
        <w:rPr>
          <w:rFonts w:ascii="Book Antiqua" w:hAnsi="Book Antiqua" w:cs="Book Antiqua"/>
          <w:color w:val="000000"/>
          <w:vertAlign w:val="superscript"/>
          <w:lang w:eastAsia="zh-CN"/>
        </w:rPr>
        <w:t>a</w:t>
      </w:r>
      <w:r w:rsidR="00C34E9F" w:rsidRPr="00473DFC">
        <w:rPr>
          <w:rFonts w:ascii="Book Antiqua" w:eastAsia="Book Antiqua" w:hAnsi="Book Antiqua" w:cs="Book Antiqua"/>
          <w:i/>
          <w:color w:val="000000"/>
        </w:rPr>
        <w:t>P</w:t>
      </w:r>
      <w:proofErr w:type="spellEnd"/>
      <w:proofErr w:type="gramEnd"/>
      <w:r w:rsidRPr="00473DFC">
        <w:rPr>
          <w:rFonts w:ascii="Book Antiqua" w:eastAsia="Book Antiqua" w:hAnsi="Book Antiqua" w:cs="Book Antiqua"/>
          <w:color w:val="000000"/>
        </w:rPr>
        <w:t xml:space="preserve"> &lt; 0.05</w:t>
      </w:r>
      <w:r w:rsidR="00D65ACA"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proofErr w:type="spellStart"/>
      <w:r w:rsidR="00F553A0" w:rsidRPr="00473DFC">
        <w:rPr>
          <w:rFonts w:ascii="Book Antiqua" w:hAnsi="Book Antiqua" w:cs="Book Antiqua"/>
          <w:color w:val="000000"/>
          <w:vertAlign w:val="superscript"/>
          <w:lang w:eastAsia="zh-CN"/>
        </w:rPr>
        <w:t>b</w:t>
      </w:r>
      <w:r w:rsidR="00C34E9F" w:rsidRPr="00473DFC">
        <w:rPr>
          <w:rFonts w:ascii="Book Antiqua" w:eastAsia="Book Antiqua" w:hAnsi="Book Antiqua" w:cs="Book Antiqua"/>
          <w:i/>
          <w:color w:val="000000"/>
        </w:rPr>
        <w:t>P</w:t>
      </w:r>
      <w:proofErr w:type="spellEnd"/>
      <w:r w:rsidRPr="00473DFC">
        <w:rPr>
          <w:rFonts w:ascii="Book Antiqua" w:eastAsia="Book Antiqua" w:hAnsi="Book Antiqua" w:cs="Book Antiqua"/>
          <w:color w:val="000000"/>
        </w:rPr>
        <w:t xml:space="preserve"> &lt;</w:t>
      </w:r>
      <w:r w:rsidR="00357492"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0.01</w:t>
      </w:r>
      <w:r w:rsidR="00D65ACA"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and </w:t>
      </w:r>
      <w:proofErr w:type="spellStart"/>
      <w:r w:rsidR="00F553A0" w:rsidRPr="00473DFC">
        <w:rPr>
          <w:rFonts w:ascii="Book Antiqua" w:hAnsi="Book Antiqua" w:cs="Book Antiqua"/>
          <w:color w:val="000000"/>
          <w:vertAlign w:val="superscript"/>
          <w:lang w:eastAsia="zh-CN"/>
        </w:rPr>
        <w:t>c</w:t>
      </w:r>
      <w:r w:rsidR="00C34E9F" w:rsidRPr="00473DFC">
        <w:rPr>
          <w:rFonts w:ascii="Book Antiqua" w:eastAsia="Book Antiqua" w:hAnsi="Book Antiqua" w:cs="Book Antiqua"/>
          <w:i/>
          <w:color w:val="000000"/>
        </w:rPr>
        <w:t>P</w:t>
      </w:r>
      <w:proofErr w:type="spellEnd"/>
      <w:r w:rsidR="00357492" w:rsidRPr="00473DFC">
        <w:rPr>
          <w:rFonts w:ascii="Book Antiqua" w:eastAsia="Book Antiqua" w:hAnsi="Book Antiqua" w:cs="Book Antiqua"/>
          <w:i/>
          <w:color w:val="000000"/>
        </w:rPr>
        <w:t xml:space="preserve"> </w:t>
      </w:r>
      <w:r w:rsidRPr="00473DFC">
        <w:rPr>
          <w:rFonts w:ascii="Book Antiqua" w:eastAsia="Book Antiqua" w:hAnsi="Book Antiqua" w:cs="Book Antiqua"/>
          <w:color w:val="000000"/>
        </w:rPr>
        <w:t>&lt;</w:t>
      </w:r>
      <w:r w:rsidR="00357492"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0.001.</w:t>
      </w:r>
    </w:p>
    <w:p w:rsidR="00A77B3E" w:rsidRPr="00473DFC" w:rsidRDefault="00A77B3E" w:rsidP="00473DFC">
      <w:pPr>
        <w:snapToGrid w:val="0"/>
        <w:spacing w:line="360" w:lineRule="auto"/>
        <w:jc w:val="both"/>
      </w:pPr>
    </w:p>
    <w:p w:rsidR="00304BFF" w:rsidRPr="00473DFC" w:rsidRDefault="00304BFF" w:rsidP="00473DFC">
      <w:pPr>
        <w:snapToGrid w:val="0"/>
        <w:spacing w:line="360" w:lineRule="auto"/>
        <w:jc w:val="both"/>
      </w:pPr>
      <w:r w:rsidRPr="00473DFC">
        <w:rPr>
          <w:rFonts w:ascii="Book Antiqua" w:eastAsia="Book Antiqua" w:hAnsi="Book Antiqua" w:cs="Book Antiqua"/>
          <w:b/>
          <w:color w:val="000000"/>
          <w:u w:val="single"/>
        </w:rPr>
        <w:t>RESULTS</w:t>
      </w:r>
    </w:p>
    <w:p w:rsidR="00304BFF" w:rsidRPr="00473DFC" w:rsidRDefault="00304BFF" w:rsidP="00473DFC">
      <w:pPr>
        <w:snapToGrid w:val="0"/>
        <w:spacing w:line="360" w:lineRule="auto"/>
        <w:jc w:val="both"/>
        <w:rPr>
          <w:b/>
        </w:rPr>
      </w:pPr>
      <w:r w:rsidRPr="00473DFC">
        <w:rPr>
          <w:rFonts w:ascii="Book Antiqua" w:eastAsia="Book Antiqua" w:hAnsi="Book Antiqua" w:cs="Book Antiqua"/>
          <w:b/>
          <w:i/>
          <w:iCs/>
          <w:color w:val="000000"/>
        </w:rPr>
        <w:t>Differentiation potential of RGCs and Müller glia within retinal organoids</w:t>
      </w:r>
    </w:p>
    <w:p w:rsidR="00A77B3E" w:rsidRPr="00473DFC" w:rsidRDefault="00304BFF" w:rsidP="00473DFC">
      <w:pPr>
        <w:snapToGrid w:val="0"/>
        <w:spacing w:line="360" w:lineRule="auto"/>
        <w:jc w:val="both"/>
        <w:rPr>
          <w:rFonts w:ascii="Book Antiqua" w:hAnsi="Book Antiqua" w:cs="Book Antiqua"/>
          <w:color w:val="000000"/>
          <w:highlight w:val="yellow"/>
          <w:lang w:eastAsia="zh-CN"/>
        </w:rPr>
      </w:pPr>
      <w:r w:rsidRPr="00473DFC">
        <w:rPr>
          <w:rFonts w:ascii="Book Antiqua" w:eastAsia="Book Antiqua" w:hAnsi="Book Antiqua" w:cs="Book Antiqua"/>
          <w:color w:val="000000"/>
        </w:rPr>
        <w:t xml:space="preserve">Following a modified protocol to yield retinal epithelial </w:t>
      </w:r>
      <w:proofErr w:type="gramStart"/>
      <w:r w:rsidRPr="00473DFC">
        <w:rPr>
          <w:rFonts w:ascii="Book Antiqua" w:eastAsia="Book Antiqua" w:hAnsi="Book Antiqua" w:cs="Book Antiqua"/>
          <w:color w:val="000000"/>
        </w:rPr>
        <w:t>cells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18]</w:t>
      </w:r>
      <w:r w:rsidRPr="00473DFC">
        <w:rPr>
          <w:rFonts w:ascii="Book Antiqua" w:eastAsia="Book Antiqua" w:hAnsi="Book Antiqua" w:cs="Book Antiqua"/>
          <w:color w:val="000000"/>
        </w:rPr>
        <w:t>, we generated retinal organoids and analy</w:t>
      </w:r>
      <w:r w:rsidR="00815C62" w:rsidRPr="00473DFC">
        <w:rPr>
          <w:rFonts w:ascii="Book Antiqua" w:eastAsia="Book Antiqua" w:hAnsi="Book Antiqua" w:cs="Book Antiqua"/>
          <w:color w:val="000000"/>
        </w:rPr>
        <w:t>z</w:t>
      </w:r>
      <w:r w:rsidRPr="00473DFC">
        <w:rPr>
          <w:rFonts w:ascii="Book Antiqua" w:eastAsia="Book Antiqua" w:hAnsi="Book Antiqua" w:cs="Book Antiqua"/>
          <w:color w:val="000000"/>
        </w:rPr>
        <w:t>ed their potential to generate RGCs and Müller glia progenitors (</w:t>
      </w:r>
      <w:r w:rsidRPr="00473DFC">
        <w:rPr>
          <w:rFonts w:ascii="Book Antiqua" w:hAnsi="Book Antiqua" w:cstheme="minorBidi"/>
        </w:rPr>
        <w:t>Figure 1</w:t>
      </w:r>
      <w:r w:rsidRPr="00473DFC">
        <w:rPr>
          <w:rFonts w:ascii="Book Antiqua" w:eastAsia="Book Antiqua" w:hAnsi="Book Antiqua" w:cs="Book Antiqua"/>
          <w:color w:val="000000"/>
        </w:rPr>
        <w:t xml:space="preserve">A; refer to the </w:t>
      </w:r>
      <w:r w:rsidRPr="00473DFC">
        <w:rPr>
          <w:rFonts w:ascii="Book Antiqua" w:eastAsia="Book Antiqua" w:hAnsi="Book Antiqua" w:cs="Book Antiqua"/>
          <w:i/>
          <w:iCs/>
          <w:color w:val="000000"/>
        </w:rPr>
        <w:t>Materials</w:t>
      </w:r>
      <w:r w:rsidRPr="00473DFC">
        <w:rPr>
          <w:rFonts w:ascii="Book Antiqua" w:eastAsia="Book Antiqua" w:hAnsi="Book Antiqua" w:cs="Book Antiqua"/>
          <w:color w:val="000000"/>
        </w:rPr>
        <w:t xml:space="preserve"> for specific details). Human iPSCs were grown as a monoculture in 2D until a confluency of 70</w:t>
      </w:r>
      <w:r w:rsidR="00357492" w:rsidRPr="00473DFC">
        <w:rPr>
          <w:rFonts w:ascii="Book Antiqua" w:eastAsia="Book Antiqua" w:hAnsi="Book Antiqua" w:cs="Book Antiqua"/>
          <w:color w:val="000000"/>
        </w:rPr>
        <w:t>%</w:t>
      </w:r>
      <w:r w:rsidRPr="00473DFC">
        <w:rPr>
          <w:rFonts w:ascii="Book Antiqua" w:eastAsia="Book Antiqua" w:hAnsi="Book Antiqua" w:cs="Book Antiqua"/>
          <w:color w:val="000000"/>
        </w:rPr>
        <w:t>-80% (</w:t>
      </w:r>
      <w:r w:rsidRPr="00473DFC">
        <w:rPr>
          <w:rFonts w:ascii="Book Antiqua" w:hAnsi="Book Antiqua" w:cstheme="minorBidi"/>
        </w:rPr>
        <w:t>Figure 1</w:t>
      </w:r>
      <w:r w:rsidRPr="00473DFC">
        <w:rPr>
          <w:rFonts w:ascii="Book Antiqua" w:eastAsia="Book Antiqua" w:hAnsi="Book Antiqua" w:cs="Book Antiqua"/>
          <w:color w:val="000000"/>
        </w:rPr>
        <w:t xml:space="preserve">B). Subsequently, they were transferred to E6 media and supplemented with N2 to promote neuroepithelial </w:t>
      </w:r>
      <w:r w:rsidRPr="00473DFC">
        <w:rPr>
          <w:rFonts w:ascii="Book Antiqua" w:eastAsia="Book Antiqua" w:hAnsi="Book Antiqua" w:cs="Book Antiqua"/>
          <w:color w:val="000000"/>
        </w:rPr>
        <w:lastRenderedPageBreak/>
        <w:t>differentiation. From day 6, dark pigmented regions became apparent (</w:t>
      </w:r>
      <w:r w:rsidRPr="00473DFC">
        <w:rPr>
          <w:rFonts w:ascii="Book Antiqua" w:hAnsi="Book Antiqua" w:cstheme="minorBidi"/>
        </w:rPr>
        <w:t>Figure 1</w:t>
      </w:r>
      <w:r w:rsidRPr="00473DFC">
        <w:rPr>
          <w:rFonts w:ascii="Book Antiqua" w:eastAsia="Book Antiqua" w:hAnsi="Book Antiqua" w:cs="Book Antiqua"/>
          <w:color w:val="000000"/>
        </w:rPr>
        <w:t>C), and from day 14, the pigmented areas formed 3D structures on top of the cell monolayer (</w:t>
      </w:r>
      <w:r w:rsidRPr="00473DFC">
        <w:rPr>
          <w:rFonts w:ascii="Book Antiqua" w:hAnsi="Book Antiqua" w:cstheme="minorBidi"/>
        </w:rPr>
        <w:t>Figure 1</w:t>
      </w:r>
      <w:r w:rsidRPr="00473DFC">
        <w:rPr>
          <w:rFonts w:ascii="Book Antiqua" w:eastAsia="Book Antiqua" w:hAnsi="Book Antiqua" w:cs="Book Antiqua"/>
          <w:color w:val="000000"/>
        </w:rPr>
        <w:t>D). From day 20 onwards, hollow vesicles with pigmented retinal epithelial-like cells emerged from the 2D layer (</w:t>
      </w:r>
      <w:r w:rsidRPr="00473DFC">
        <w:rPr>
          <w:rFonts w:ascii="Book Antiqua" w:hAnsi="Book Antiqua" w:cstheme="minorBidi"/>
        </w:rPr>
        <w:t>Figure</w:t>
      </w:r>
      <w:r w:rsidRPr="00473DFC">
        <w:rPr>
          <w:rFonts w:ascii="Book Antiqua" w:eastAsia="Book Antiqua" w:hAnsi="Book Antiqua" w:cs="Book Antiqua"/>
          <w:color w:val="000000"/>
        </w:rPr>
        <w:t xml:space="preserve"> 1E), and these were manually isolated on day 28. Further culturing proceeded as 3D optic vesicles (</w:t>
      </w:r>
      <w:r w:rsidRPr="00473DFC">
        <w:rPr>
          <w:rFonts w:ascii="Book Antiqua" w:hAnsi="Book Antiqua" w:cstheme="minorBidi"/>
        </w:rPr>
        <w:t>Figure 1</w:t>
      </w:r>
      <w:r w:rsidRPr="00473DFC">
        <w:rPr>
          <w:rFonts w:ascii="Book Antiqua" w:eastAsia="Book Antiqua" w:hAnsi="Book Antiqua" w:cs="Book Antiqua"/>
          <w:color w:val="000000"/>
        </w:rPr>
        <w:t>F</w:t>
      </w:r>
      <w:r w:rsidRPr="00473DFC">
        <w:rPr>
          <w:rFonts w:ascii="Book Antiqua" w:hAnsi="Book Antiqua" w:cs="Book Antiqua"/>
          <w:color w:val="000000"/>
          <w:lang w:eastAsia="zh-CN"/>
        </w:rPr>
        <w:t xml:space="preserve"> and </w:t>
      </w:r>
      <w:r w:rsidRPr="00473DFC">
        <w:rPr>
          <w:rFonts w:ascii="Book Antiqua" w:eastAsia="Book Antiqua" w:hAnsi="Book Antiqua" w:cs="Book Antiqua"/>
          <w:color w:val="000000"/>
        </w:rPr>
        <w:t xml:space="preserve">G) which were necessarily maintained in a shaking incubator: </w:t>
      </w:r>
      <w:r w:rsidR="00783515" w:rsidRPr="00473DFC">
        <w:rPr>
          <w:rFonts w:ascii="Book Antiqua" w:eastAsia="Book Antiqua" w:hAnsi="Book Antiqua" w:cs="Book Antiqua"/>
          <w:color w:val="000000"/>
        </w:rPr>
        <w:t>S</w:t>
      </w:r>
      <w:r w:rsidRPr="00473DFC">
        <w:rPr>
          <w:rFonts w:ascii="Book Antiqua" w:eastAsia="Book Antiqua" w:hAnsi="Book Antiqua" w:cs="Book Antiqua"/>
          <w:color w:val="000000"/>
        </w:rPr>
        <w:t>tatic culturing resulted in optic vesicle aggregation, followed by necrotic changes within the optic vesicles. From day 28, optic vesicles were propagated in ProB27 and FGF2: FGF2 was removed after day 35, following which the structures were considered to be differentiated into retinal organoids, having transitioned from open optic vesicles to closed optic cup structures (</w:t>
      </w:r>
      <w:r w:rsidRPr="00473DFC">
        <w:rPr>
          <w:rFonts w:ascii="Book Antiqua" w:hAnsi="Book Antiqua" w:cstheme="minorBidi"/>
        </w:rPr>
        <w:t>Figure 1</w:t>
      </w:r>
      <w:r w:rsidRPr="00473DFC">
        <w:rPr>
          <w:rFonts w:ascii="Book Antiqua" w:eastAsia="Book Antiqua" w:hAnsi="Book Antiqua" w:cs="Book Antiqua"/>
          <w:color w:val="000000"/>
        </w:rPr>
        <w:t>A). Retinal organoids did not increase in size further after removal of FGF2 (</w:t>
      </w:r>
      <w:r w:rsidRPr="00473DFC">
        <w:rPr>
          <w:rFonts w:ascii="Book Antiqua" w:hAnsi="Book Antiqua" w:cstheme="minorBidi"/>
        </w:rPr>
        <w:t>Figure 1</w:t>
      </w:r>
      <w:r w:rsidRPr="00473DFC">
        <w:rPr>
          <w:rFonts w:ascii="Book Antiqua" w:eastAsia="Book Antiqua" w:hAnsi="Book Antiqua" w:cs="Book Antiqua"/>
          <w:color w:val="000000"/>
        </w:rPr>
        <w:t xml:space="preserve">G), but a continuous process of maturation was observed. Maturity of the generated retinal organoids was assessed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gene expression profiling, whole-mount ICC and TEM. All experimental analyses were carried out in triplicate on a total of 45 retinal cups. The optic cup presented in </w:t>
      </w:r>
      <w:r w:rsidRPr="00473DFC">
        <w:rPr>
          <w:rFonts w:ascii="Book Antiqua" w:hAnsi="Book Antiqua" w:cstheme="minorBidi"/>
        </w:rPr>
        <w:t xml:space="preserve">Figure </w:t>
      </w:r>
      <w:r w:rsidRPr="00473DFC">
        <w:rPr>
          <w:rFonts w:ascii="Book Antiqua" w:eastAsia="Book Antiqua" w:hAnsi="Book Antiqua" w:cs="Book Antiqua"/>
          <w:color w:val="000000"/>
        </w:rPr>
        <w:t>2A</w:t>
      </w:r>
      <w:r w:rsidR="0011780F" w:rsidRPr="00473DFC">
        <w:rPr>
          <w:rFonts w:ascii="Book Antiqua" w:eastAsia="Book Antiqua" w:hAnsi="Book Antiqua" w:cs="Book Antiqua"/>
          <w:color w:val="000000"/>
        </w:rPr>
        <w:t xml:space="preserve"> to 2</w:t>
      </w:r>
      <w:r w:rsidRPr="00473DFC">
        <w:rPr>
          <w:rFonts w:ascii="Book Antiqua" w:eastAsia="Book Antiqua" w:hAnsi="Book Antiqua" w:cs="Book Antiqua"/>
          <w:color w:val="000000"/>
        </w:rPr>
        <w:t>D is a representative specimen of all optic cups investigated in this study. RGC progenitor cells appeared to be evenly distributed throughout the optic cups at day 49, as indicated by staining for CHX10/</w:t>
      </w:r>
      <w:proofErr w:type="gramStart"/>
      <w:r w:rsidRPr="00473DFC">
        <w:rPr>
          <w:rFonts w:ascii="Book Antiqua" w:eastAsia="Book Antiqua" w:hAnsi="Book Antiqua" w:cs="Book Antiqua"/>
          <w:color w:val="000000"/>
        </w:rPr>
        <w:t>VSX2</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20]</w:t>
      </w:r>
      <w:r w:rsidRPr="00473DFC">
        <w:rPr>
          <w:rFonts w:ascii="Book Antiqua" w:eastAsia="Book Antiqua" w:hAnsi="Book Antiqua" w:cs="Book Antiqua"/>
          <w:color w:val="000000"/>
        </w:rPr>
        <w:t xml:space="preserve">. Putative Müller glia progenitors expressing </w:t>
      </w:r>
      <w:proofErr w:type="gramStart"/>
      <w:r w:rsidRPr="00473DFC">
        <w:rPr>
          <w:rFonts w:ascii="Book Antiqua" w:eastAsia="Book Antiqua" w:hAnsi="Book Antiqua" w:cs="Book Antiqua"/>
          <w:color w:val="000000"/>
        </w:rPr>
        <w:t>CD44</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21]</w:t>
      </w:r>
      <w:r w:rsidRPr="00473DFC">
        <w:rPr>
          <w:rFonts w:ascii="Book Antiqua" w:eastAsia="Book Antiqua" w:hAnsi="Book Antiqua" w:cs="Book Antiqua"/>
          <w:color w:val="000000"/>
        </w:rPr>
        <w:t xml:space="preserve"> appeared to arise in an aggregate adjacent to the primary optic cup structure (</w:t>
      </w:r>
      <w:r w:rsidRPr="00473DFC">
        <w:rPr>
          <w:rFonts w:ascii="Book Antiqua" w:hAnsi="Book Antiqua" w:cstheme="minorBidi"/>
        </w:rPr>
        <w:t xml:space="preserve">Figure </w:t>
      </w:r>
      <w:r w:rsidRPr="00473DFC">
        <w:rPr>
          <w:rFonts w:ascii="Book Antiqua" w:eastAsia="Book Antiqua" w:hAnsi="Book Antiqua" w:cs="Book Antiqua"/>
          <w:color w:val="000000"/>
        </w:rPr>
        <w:t>2C</w:t>
      </w:r>
      <w:r w:rsidRPr="00473DFC">
        <w:rPr>
          <w:rFonts w:ascii="Book Antiqua" w:hAnsi="Book Antiqua" w:cs="Book Antiqua"/>
          <w:color w:val="000000"/>
          <w:lang w:eastAsia="zh-CN"/>
        </w:rPr>
        <w:t xml:space="preserve"> and </w:t>
      </w:r>
      <w:r w:rsidRPr="00473DFC">
        <w:rPr>
          <w:rFonts w:ascii="Book Antiqua" w:eastAsia="Book Antiqua" w:hAnsi="Book Antiqua" w:cs="Book Antiqua"/>
          <w:color w:val="000000"/>
        </w:rPr>
        <w:t>D). In addition, Müller glia progenitors were detected within the 3D structures albeit in lower numbers compared to RGC progenitors (</w:t>
      </w:r>
      <w:r w:rsidRPr="00473DFC">
        <w:rPr>
          <w:rFonts w:ascii="Book Antiqua" w:hAnsi="Book Antiqua" w:cstheme="minorBidi"/>
        </w:rPr>
        <w:t xml:space="preserve">Figure </w:t>
      </w:r>
      <w:r w:rsidRPr="00473DFC">
        <w:rPr>
          <w:rFonts w:ascii="Book Antiqua" w:eastAsia="Book Antiqua" w:hAnsi="Book Antiqua" w:cs="Book Antiqua"/>
          <w:color w:val="000000"/>
        </w:rPr>
        <w:t>2C</w:t>
      </w:r>
      <w:r w:rsidRPr="00473DFC">
        <w:rPr>
          <w:rFonts w:ascii="Book Antiqua" w:hAnsi="Book Antiqua" w:cs="Book Antiqua"/>
          <w:color w:val="000000"/>
          <w:lang w:eastAsia="zh-CN"/>
        </w:rPr>
        <w:t xml:space="preserve"> and </w:t>
      </w:r>
      <w:r w:rsidRPr="00473DFC">
        <w:rPr>
          <w:rFonts w:ascii="Book Antiqua" w:eastAsia="Book Antiqua" w:hAnsi="Book Antiqua" w:cs="Book Antiqua"/>
          <w:color w:val="000000"/>
        </w:rPr>
        <w:t xml:space="preserve">D). This result was obtained in conjunction with fructose glycerol clearing following ICC for CHX10/VSX2 (to visualize RGC progenitors) and CD44 (for Müller glia progenitors) and it was evident that only superficial cell layers could be imaged since tissue clearing was incomplete. Nevertheless, assessment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qPCR revealed that optic cups at day 56 in maturation expressed genes consistent with the presence of both RGCs and Müller glia (</w:t>
      </w:r>
      <w:r w:rsidRPr="00473DFC">
        <w:rPr>
          <w:rFonts w:ascii="Book Antiqua" w:hAnsi="Book Antiqua" w:cs="Book Antiqua"/>
          <w:color w:val="000000"/>
          <w:lang w:eastAsia="zh-CN"/>
        </w:rPr>
        <w:t xml:space="preserve">and </w:t>
      </w:r>
      <w:r w:rsidRPr="00473DFC">
        <w:rPr>
          <w:rFonts w:ascii="Book Antiqua" w:eastAsia="Book Antiqua" w:hAnsi="Book Antiqua" w:cs="Book Antiqua"/>
          <w:color w:val="000000"/>
        </w:rPr>
        <w:t xml:space="preserve">1H). Specifically, we assessed proliferative activity within the optic cups using primers detecting </w:t>
      </w:r>
      <w:r w:rsidRPr="00473DFC">
        <w:rPr>
          <w:rFonts w:ascii="Book Antiqua" w:eastAsia="Book Antiqua" w:hAnsi="Book Antiqua" w:cs="Book Antiqua"/>
          <w:i/>
          <w:iCs/>
          <w:color w:val="000000"/>
        </w:rPr>
        <w:t>Ki67</w:t>
      </w:r>
      <w:r w:rsidRPr="00473DFC">
        <w:rPr>
          <w:rFonts w:ascii="Book Antiqua" w:eastAsia="Book Antiqua" w:hAnsi="Book Antiqua" w:cs="Book Antiqua"/>
          <w:color w:val="000000"/>
        </w:rPr>
        <w:t xml:space="preserve">, which was significantly reduced in expression compared to that in </w:t>
      </w:r>
      <w:proofErr w:type="spellStart"/>
      <w:r w:rsidRPr="00473DFC">
        <w:rPr>
          <w:rFonts w:ascii="Book Antiqua" w:eastAsia="Book Antiqua" w:hAnsi="Book Antiqua" w:cs="Book Antiqua"/>
          <w:color w:val="000000"/>
        </w:rPr>
        <w:t>hiPSCs</w:t>
      </w:r>
      <w:proofErr w:type="spellEnd"/>
      <w:r w:rsidRPr="00473DFC">
        <w:rPr>
          <w:rFonts w:ascii="Book Antiqua" w:eastAsia="Book Antiqua" w:hAnsi="Book Antiqua" w:cs="Book Antiqua"/>
          <w:color w:val="000000"/>
        </w:rPr>
        <w:t xml:space="preserve"> (1.044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0.1091 </w:t>
      </w:r>
      <w:r w:rsidRPr="00473DFC">
        <w:rPr>
          <w:rFonts w:ascii="Book Antiqua" w:eastAsia="Book Antiqua" w:hAnsi="Book Antiqua" w:cs="Book Antiqua"/>
          <w:i/>
          <w:color w:val="000000"/>
        </w:rPr>
        <w:t>vs</w:t>
      </w:r>
      <w:r w:rsidRPr="00473DFC">
        <w:rPr>
          <w:rFonts w:ascii="Book Antiqua" w:eastAsia="Book Antiqua" w:hAnsi="Book Antiqua" w:cs="Book Antiqua"/>
          <w:color w:val="000000"/>
        </w:rPr>
        <w:t xml:space="preserve"> 0.2368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0.048</w:t>
      </w:r>
      <w:r w:rsidR="0011780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&lt; 0.001). The early neural progenitor marker </w:t>
      </w:r>
      <w:r w:rsidRPr="00473DFC">
        <w:rPr>
          <w:rFonts w:ascii="Book Antiqua" w:eastAsia="Book Antiqua" w:hAnsi="Book Antiqua" w:cs="Book Antiqua"/>
          <w:i/>
          <w:iCs/>
          <w:color w:val="000000"/>
        </w:rPr>
        <w:lastRenderedPageBreak/>
        <w:t>NESTIN</w:t>
      </w:r>
      <w:r w:rsidRPr="00473DFC">
        <w:rPr>
          <w:rFonts w:ascii="Book Antiqua" w:eastAsia="Book Antiqua" w:hAnsi="Book Antiqua" w:cs="Book Antiqua"/>
          <w:color w:val="000000"/>
        </w:rPr>
        <w:t xml:space="preserve">, was significantly upregulated in optic cups compared to </w:t>
      </w:r>
      <w:proofErr w:type="spellStart"/>
      <w:r w:rsidRPr="00473DFC">
        <w:rPr>
          <w:rFonts w:ascii="Book Antiqua" w:eastAsia="Book Antiqua" w:hAnsi="Book Antiqua" w:cs="Book Antiqua"/>
          <w:color w:val="000000"/>
        </w:rPr>
        <w:t>hiPSCs</w:t>
      </w:r>
      <w:proofErr w:type="spellEnd"/>
      <w:r w:rsidRPr="00473DFC">
        <w:rPr>
          <w:rFonts w:ascii="Book Antiqua" w:eastAsia="Book Antiqua" w:hAnsi="Book Antiqua" w:cs="Book Antiqua"/>
          <w:color w:val="000000"/>
        </w:rPr>
        <w:t xml:space="preserve">, indicating the desired differentiation towards the neural lineage to obtain RGCs and Müller glia (0.7906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0.147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3.774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0.8007</w:t>
      </w:r>
      <w:r w:rsidR="0011780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&lt; 0.05). Moreover, the expression of </w:t>
      </w:r>
      <w:r w:rsidRPr="00473DFC">
        <w:rPr>
          <w:rFonts w:ascii="Book Antiqua" w:eastAsia="Book Antiqua" w:hAnsi="Book Antiqua" w:cs="Book Antiqua"/>
          <w:i/>
          <w:iCs/>
          <w:color w:val="000000"/>
        </w:rPr>
        <w:t>Nestin</w:t>
      </w:r>
      <w:r w:rsidRPr="00473DFC">
        <w:rPr>
          <w:rFonts w:ascii="Book Antiqua" w:eastAsia="Book Antiqua" w:hAnsi="Book Antiqua" w:cs="Book Antiqua"/>
          <w:color w:val="000000"/>
        </w:rPr>
        <w:t xml:space="preserve"> is indicative of a residual population of neural progenitors, reflecting the early maturation state of the optic cup compared to the adult eye. Confirming the progenitor status of RGCs, we detected significantly elevated expression of </w:t>
      </w:r>
      <w:r w:rsidRPr="00473DFC">
        <w:rPr>
          <w:rFonts w:ascii="Book Antiqua" w:eastAsia="Book Antiqua" w:hAnsi="Book Antiqua" w:cs="Book Antiqua"/>
          <w:i/>
          <w:iCs/>
          <w:color w:val="000000"/>
        </w:rPr>
        <w:t xml:space="preserve">Retina and Anterior Neural Fold </w:t>
      </w:r>
      <w:proofErr w:type="spellStart"/>
      <w:r w:rsidRPr="00473DFC">
        <w:rPr>
          <w:rFonts w:ascii="Book Antiqua" w:eastAsia="Book Antiqua" w:hAnsi="Book Antiqua" w:cs="Book Antiqua"/>
          <w:i/>
          <w:iCs/>
          <w:color w:val="000000"/>
        </w:rPr>
        <w:t>Homeobox</w:t>
      </w:r>
      <w:proofErr w:type="spellEnd"/>
      <w:r w:rsidRPr="00473DFC">
        <w:rPr>
          <w:rFonts w:ascii="Book Antiqua" w:eastAsia="Book Antiqua" w:hAnsi="Book Antiqua" w:cs="Book Antiqua"/>
          <w:i/>
          <w:iCs/>
          <w:color w:val="000000"/>
        </w:rPr>
        <w:t xml:space="preserve"> </w:t>
      </w:r>
      <w:r w:rsidRPr="00473DFC">
        <w:rPr>
          <w:rFonts w:ascii="Book Antiqua" w:eastAsia="Book Antiqua" w:hAnsi="Book Antiqua" w:cs="Book Antiqua"/>
          <w:color w:val="000000"/>
        </w:rPr>
        <w:t>(</w:t>
      </w:r>
      <w:r w:rsidRPr="00473DFC">
        <w:rPr>
          <w:rFonts w:ascii="Book Antiqua" w:eastAsia="Book Antiqua" w:hAnsi="Book Antiqua" w:cs="Book Antiqua"/>
          <w:i/>
          <w:iCs/>
          <w:color w:val="000000"/>
        </w:rPr>
        <w:t>RAX</w:t>
      </w:r>
      <w:r w:rsidRPr="00473DFC">
        <w:rPr>
          <w:rFonts w:ascii="Book Antiqua" w:eastAsia="Book Antiqua" w:hAnsi="Book Antiqua" w:cs="Book Antiqua"/>
          <w:color w:val="000000"/>
        </w:rPr>
        <w:t xml:space="preserve">) (0.00464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0.00102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12.63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1.82</w:t>
      </w:r>
      <w:r w:rsidR="0011780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&lt; 0.01) and </w:t>
      </w:r>
      <w:r w:rsidRPr="00473DFC">
        <w:rPr>
          <w:rFonts w:ascii="Book Antiqua" w:eastAsia="Book Antiqua" w:hAnsi="Book Antiqua" w:cs="Book Antiqua"/>
          <w:i/>
          <w:iCs/>
          <w:color w:val="000000"/>
        </w:rPr>
        <w:t xml:space="preserve">Visual system </w:t>
      </w:r>
      <w:proofErr w:type="spellStart"/>
      <w:r w:rsidRPr="00473DFC">
        <w:rPr>
          <w:rFonts w:ascii="Book Antiqua" w:eastAsia="Book Antiqua" w:hAnsi="Book Antiqua" w:cs="Book Antiqua"/>
          <w:i/>
          <w:iCs/>
          <w:color w:val="000000"/>
        </w:rPr>
        <w:t>homeobox</w:t>
      </w:r>
      <w:proofErr w:type="spellEnd"/>
      <w:r w:rsidRPr="00473DFC">
        <w:rPr>
          <w:rFonts w:ascii="Book Antiqua" w:eastAsia="Book Antiqua" w:hAnsi="Book Antiqua" w:cs="Book Antiqua"/>
          <w:i/>
          <w:iCs/>
          <w:color w:val="000000"/>
        </w:rPr>
        <w:t xml:space="preserve"> 2</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VSX2</w:t>
      </w:r>
      <w:r w:rsidRPr="00473DFC">
        <w:rPr>
          <w:rFonts w:ascii="Book Antiqua" w:eastAsia="Book Antiqua" w:hAnsi="Book Antiqua" w:cs="Book Antiqua"/>
          <w:color w:val="000000"/>
        </w:rPr>
        <w:t xml:space="preserve">) (0.0192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0.00506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21.34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4.703</w:t>
      </w:r>
      <w:r w:rsidR="0011780F"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&lt;</w:t>
      </w:r>
      <w:r w:rsidR="0011780F"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0.05) in optic cups compared to hiPSCs. Expression of both genes </w:t>
      </w:r>
      <w:r w:rsidR="0011780F" w:rsidRPr="00473DFC">
        <w:rPr>
          <w:rFonts w:ascii="Book Antiqua" w:eastAsia="Book Antiqua" w:hAnsi="Book Antiqua" w:cs="Book Antiqua"/>
          <w:color w:val="000000"/>
        </w:rPr>
        <w:t xml:space="preserve">is </w:t>
      </w:r>
      <w:r w:rsidRPr="00473DFC">
        <w:rPr>
          <w:rFonts w:ascii="Book Antiqua" w:eastAsia="Book Antiqua" w:hAnsi="Book Antiqua" w:cs="Book Antiqua"/>
          <w:color w:val="000000"/>
        </w:rPr>
        <w:t xml:space="preserve">associated with differentiation towards mature </w:t>
      </w:r>
      <w:proofErr w:type="gramStart"/>
      <w:r w:rsidRPr="00473DFC">
        <w:rPr>
          <w:rFonts w:ascii="Book Antiqua" w:eastAsia="Book Antiqua" w:hAnsi="Book Antiqua" w:cs="Book Antiqua"/>
          <w:color w:val="000000"/>
        </w:rPr>
        <w:t>RGCs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17]</w:t>
      </w:r>
      <w:r w:rsidRPr="00473DFC">
        <w:rPr>
          <w:rFonts w:ascii="Book Antiqua" w:eastAsia="Book Antiqua" w:hAnsi="Book Antiqua" w:cs="Book Antiqua"/>
          <w:color w:val="000000"/>
        </w:rPr>
        <w:t xml:space="preserve">. RAX is expressed early in eye primordia and is required for retinal cell fate determination. VSX2, a transcription factor inducing Sonic Hedgehog (SHH) expression, is involved in differentiation and proliferation of </w:t>
      </w:r>
      <w:proofErr w:type="gramStart"/>
      <w:r w:rsidRPr="00473DFC">
        <w:rPr>
          <w:rFonts w:ascii="Book Antiqua" w:eastAsia="Book Antiqua" w:hAnsi="Book Antiqua" w:cs="Book Antiqua"/>
          <w:color w:val="000000"/>
        </w:rPr>
        <w:t>RGCs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22]</w:t>
      </w:r>
      <w:r w:rsidRPr="00473DFC">
        <w:rPr>
          <w:rFonts w:ascii="Book Antiqua" w:eastAsia="Book Antiqua" w:hAnsi="Book Antiqua" w:cs="Book Antiqua"/>
          <w:color w:val="000000"/>
        </w:rPr>
        <w:t xml:space="preserve">. The higher expression of </w:t>
      </w:r>
      <w:r w:rsidRPr="00473DFC">
        <w:rPr>
          <w:rFonts w:ascii="Book Antiqua" w:eastAsia="Book Antiqua" w:hAnsi="Book Antiqua" w:cs="Book Antiqua"/>
          <w:i/>
          <w:iCs/>
          <w:color w:val="000000"/>
        </w:rPr>
        <w:t xml:space="preserve">VSX2 </w:t>
      </w:r>
      <w:r w:rsidRPr="00473DFC">
        <w:rPr>
          <w:rFonts w:ascii="Book Antiqua" w:eastAsia="Book Antiqua" w:hAnsi="Book Antiqua" w:cs="Book Antiqua"/>
          <w:color w:val="000000"/>
        </w:rPr>
        <w:t xml:space="preserve">compared to </w:t>
      </w:r>
      <w:r w:rsidRPr="00473DFC">
        <w:rPr>
          <w:rFonts w:ascii="Book Antiqua" w:eastAsia="Book Antiqua" w:hAnsi="Book Antiqua" w:cs="Book Antiqua"/>
          <w:i/>
          <w:iCs/>
          <w:color w:val="000000"/>
        </w:rPr>
        <w:t>RAX</w:t>
      </w:r>
      <w:r w:rsidRPr="00473DFC">
        <w:rPr>
          <w:rFonts w:ascii="Book Antiqua" w:eastAsia="Book Antiqua" w:hAnsi="Book Antiqua" w:cs="Book Antiqua"/>
          <w:color w:val="000000"/>
        </w:rPr>
        <w:t xml:space="preserve"> is consistent with optic cups at this stage (day 56) containing RGCs representing a late progenitor status, indicating a later stage of optic cup </w:t>
      </w:r>
      <w:proofErr w:type="gramStart"/>
      <w:r w:rsidRPr="00473DFC">
        <w:rPr>
          <w:rFonts w:ascii="Book Antiqua" w:eastAsia="Book Antiqua" w:hAnsi="Book Antiqua" w:cs="Book Antiqua"/>
          <w:color w:val="000000"/>
        </w:rPr>
        <w:t>maturity</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23]</w:t>
      </w:r>
      <w:r w:rsidRPr="00473DFC">
        <w:rPr>
          <w:rFonts w:ascii="Book Antiqua" w:eastAsia="Book Antiqua" w:hAnsi="Book Antiqua" w:cs="Book Antiqua"/>
          <w:color w:val="000000"/>
        </w:rPr>
        <w:t xml:space="preserve">. This is concordant with both the observed decrease in proliferation and arrested overall growth of the optic cups at this stage. Indicative of the presence of maturing or even mature RGCs, we detected increased expression of </w:t>
      </w:r>
      <w:r w:rsidRPr="00473DFC">
        <w:rPr>
          <w:rFonts w:ascii="Book Antiqua" w:eastAsia="Book Antiqua" w:hAnsi="Book Antiqua" w:cs="Book Antiqua"/>
          <w:i/>
          <w:iCs/>
          <w:color w:val="000000"/>
        </w:rPr>
        <w:t>brain-specific homeobox/POU domain protein 3A</w:t>
      </w:r>
      <w:r w:rsidRPr="00473DFC">
        <w:rPr>
          <w:rFonts w:ascii="Book Antiqua" w:eastAsia="Book Antiqua" w:hAnsi="Book Antiqua" w:cs="Book Antiqua"/>
          <w:color w:val="000000"/>
        </w:rPr>
        <w:t xml:space="preserve"> (BRN3A) (0.0195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0.0175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14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3.296, </w:t>
      </w:r>
      <w:r w:rsidRPr="00473DFC">
        <w:rPr>
          <w:rFonts w:ascii="Book Antiqua" w:eastAsia="Book Antiqua" w:hAnsi="Book Antiqua" w:cs="Book Antiqua"/>
          <w:i/>
          <w:color w:val="000000"/>
        </w:rPr>
        <w:t>P</w:t>
      </w:r>
      <w:r w:rsidR="00C11BF3" w:rsidRPr="00473DFC">
        <w:rPr>
          <w:rFonts w:ascii="Book Antiqua" w:eastAsia="Book Antiqua" w:hAnsi="Book Antiqua" w:cs="Book Antiqua"/>
          <w:color w:val="000000"/>
        </w:rPr>
        <w:t xml:space="preserve"> &lt; 0.05</w:t>
      </w:r>
      <w:r w:rsidRPr="00473DFC">
        <w:rPr>
          <w:rFonts w:ascii="Book Antiqua" w:eastAsia="Book Antiqua" w:hAnsi="Book Antiqua" w:cs="Book Antiqua"/>
          <w:color w:val="000000"/>
        </w:rPr>
        <w:t xml:space="preserve">). BRN3A has been recognized as a very robust </w:t>
      </w:r>
      <w:r w:rsidRPr="00473DFC">
        <w:rPr>
          <w:rFonts w:ascii="Book Antiqua" w:eastAsia="Book Antiqua" w:hAnsi="Book Antiqua" w:cs="Book Antiqua"/>
          <w:i/>
          <w:iCs/>
          <w:color w:val="000000"/>
        </w:rPr>
        <w:t>ex vivo</w:t>
      </w:r>
      <w:r w:rsidRPr="00473DFC">
        <w:rPr>
          <w:rFonts w:ascii="Book Antiqua" w:eastAsia="Book Antiqua" w:hAnsi="Book Antiqua" w:cs="Book Antiqua"/>
          <w:color w:val="000000"/>
        </w:rPr>
        <w:t xml:space="preserve"> marker for </w:t>
      </w:r>
      <w:proofErr w:type="gramStart"/>
      <w:r w:rsidRPr="00473DFC">
        <w:rPr>
          <w:rFonts w:ascii="Book Antiqua" w:eastAsia="Book Antiqua" w:hAnsi="Book Antiqua" w:cs="Book Antiqua"/>
          <w:color w:val="000000"/>
        </w:rPr>
        <w:t>RGCs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24]</w:t>
      </w:r>
      <w:r w:rsidRPr="00473DFC">
        <w:rPr>
          <w:rFonts w:ascii="Book Antiqua" w:eastAsia="Book Antiqua" w:hAnsi="Book Antiqua" w:cs="Book Antiqua"/>
          <w:color w:val="000000"/>
        </w:rPr>
        <w:t xml:space="preserve"> and is widely employed to determine the abundance and presence of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RGCs including those derived from iPSCs</w:t>
      </w:r>
      <w:r w:rsidRPr="00473DFC">
        <w:rPr>
          <w:rFonts w:ascii="Book Antiqua" w:eastAsia="Book Antiqua" w:hAnsi="Book Antiqua" w:cs="Book Antiqua"/>
          <w:color w:val="000000"/>
          <w:szCs w:val="30"/>
          <w:vertAlign w:val="superscript"/>
        </w:rPr>
        <w:t>[25]</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differentiation of Müller glia is more challenging than the generation of RGCs. Strikingly, we observed increased expression of </w:t>
      </w:r>
      <w:proofErr w:type="spellStart"/>
      <w:r w:rsidRPr="00473DFC">
        <w:rPr>
          <w:rFonts w:ascii="Book Antiqua" w:eastAsia="Book Antiqua" w:hAnsi="Book Antiqua" w:cs="Book Antiqua"/>
          <w:i/>
          <w:iCs/>
          <w:color w:val="000000"/>
        </w:rPr>
        <w:t>retinaldehyde</w:t>
      </w:r>
      <w:proofErr w:type="spellEnd"/>
      <w:r w:rsidRPr="00473DFC">
        <w:rPr>
          <w:rFonts w:ascii="Book Antiqua" w:eastAsia="Book Antiqua" w:hAnsi="Book Antiqua" w:cs="Book Antiqua"/>
          <w:i/>
          <w:iCs/>
          <w:color w:val="000000"/>
        </w:rPr>
        <w:t xml:space="preserve"> binding protein 1</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RLBP1</w:t>
      </w:r>
      <w:r w:rsidRPr="00473DFC">
        <w:rPr>
          <w:rFonts w:ascii="Book Antiqua" w:eastAsia="Book Antiqua" w:hAnsi="Book Antiqua" w:cs="Book Antiqua"/>
          <w:color w:val="000000"/>
        </w:rPr>
        <w:t>), a well-recognized marker for Müller glia</w:t>
      </w:r>
      <w:r w:rsidRPr="00473DFC">
        <w:rPr>
          <w:rFonts w:ascii="Book Antiqua" w:eastAsia="Book Antiqua" w:hAnsi="Book Antiqua" w:cs="Book Antiqua"/>
          <w:color w:val="000000"/>
          <w:szCs w:val="30"/>
          <w:vertAlign w:val="superscript"/>
        </w:rPr>
        <w:t>[26]</w:t>
      </w:r>
      <w:r w:rsidRPr="00473DFC">
        <w:rPr>
          <w:rFonts w:ascii="Book Antiqua" w:eastAsia="Book Antiqua" w:hAnsi="Book Antiqua" w:cs="Book Antiqua"/>
          <w:color w:val="000000"/>
        </w:rPr>
        <w:t xml:space="preserve"> in our optic cups (0.0382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0.0145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12.92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5.391</w:t>
      </w:r>
      <w:r w:rsidR="00AD1197"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&gt; 0.05). However, further validation is required since RLBP1 is also expressed in RPE. Taken together with the increased expression of Glial Fibrillary Acidic Protein (GFAP) (0.1199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0.1388 </w:t>
      </w:r>
      <w:r w:rsidRPr="00473DFC">
        <w:rPr>
          <w:rFonts w:ascii="Book Antiqua" w:eastAsia="Book Antiqua" w:hAnsi="Book Antiqua" w:cs="Book Antiqua"/>
          <w:i/>
          <w:color w:val="000000"/>
        </w:rPr>
        <w:t>vs</w:t>
      </w:r>
      <w:r w:rsidRPr="00473DFC">
        <w:rPr>
          <w:rFonts w:ascii="Book Antiqua" w:eastAsia="Book Antiqua" w:hAnsi="Book Antiqua" w:cs="Book Antiqua"/>
          <w:color w:val="000000"/>
        </w:rPr>
        <w:t xml:space="preserve"> 12.83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5.649</w:t>
      </w:r>
      <w:r w:rsidR="00AD1197"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&gt; 0.05), CD44 (1.119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0.5062 </w:t>
      </w:r>
      <w:r w:rsidRPr="00473DFC">
        <w:rPr>
          <w:rFonts w:ascii="Book Antiqua" w:eastAsia="Book Antiqua" w:hAnsi="Book Antiqua" w:cs="Book Antiqua"/>
          <w:i/>
          <w:color w:val="000000"/>
        </w:rPr>
        <w:t>vs</w:t>
      </w:r>
      <w:r w:rsidRPr="00473DFC">
        <w:rPr>
          <w:rFonts w:ascii="Book Antiqua" w:eastAsia="Book Antiqua" w:hAnsi="Book Antiqua" w:cs="Book Antiqua"/>
          <w:color w:val="000000"/>
        </w:rPr>
        <w:t xml:space="preserve"> 4.159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2.542</w:t>
      </w:r>
      <w:r w:rsidR="00AD1197"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 xml:space="preserve">P </w:t>
      </w:r>
      <w:r w:rsidRPr="00473DFC">
        <w:rPr>
          <w:rFonts w:ascii="Book Antiqua" w:eastAsia="Book Antiqua" w:hAnsi="Book Antiqua" w:cs="Book Antiqua"/>
          <w:color w:val="000000"/>
        </w:rPr>
        <w:t xml:space="preserve">&gt; 0.05) and CD117 (0.8989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0.1672 </w:t>
      </w:r>
      <w:r w:rsidRPr="00473DFC">
        <w:rPr>
          <w:rFonts w:ascii="Book Antiqua" w:eastAsia="Book Antiqua" w:hAnsi="Book Antiqua" w:cs="Book Antiqua"/>
          <w:i/>
          <w:color w:val="000000"/>
        </w:rPr>
        <w:t xml:space="preserve">vs </w:t>
      </w:r>
      <w:r w:rsidRPr="00473DFC">
        <w:rPr>
          <w:rFonts w:ascii="Book Antiqua" w:eastAsia="Book Antiqua" w:hAnsi="Book Antiqua" w:cs="Book Antiqua"/>
          <w:color w:val="000000"/>
        </w:rPr>
        <w:t xml:space="preserve">1.976 </w:t>
      </w:r>
      <w:r w:rsidRPr="00473DFC">
        <w:rPr>
          <w:rFonts w:ascii="Book Antiqua" w:eastAsia="Book Antiqua" w:hAnsi="Book Antiqua" w:cs="Book Antiqua"/>
          <w:color w:val="000000"/>
        </w:rPr>
        <w:sym w:font="Symbol" w:char="F0B1"/>
      </w:r>
      <w:r w:rsidRPr="00473DFC">
        <w:rPr>
          <w:rFonts w:ascii="Book Antiqua" w:eastAsia="Book Antiqua" w:hAnsi="Book Antiqua" w:cs="Book Antiqua"/>
          <w:color w:val="000000"/>
        </w:rPr>
        <w:t xml:space="preserve"> 0.7269</w:t>
      </w:r>
      <w:r w:rsidR="00AD1197"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w:t>
      </w:r>
      <w:r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&gt; 0.05), these findings suggest the expression of </w:t>
      </w:r>
      <w:r w:rsidRPr="00473DFC">
        <w:rPr>
          <w:rFonts w:ascii="Book Antiqua" w:eastAsia="Book Antiqua" w:hAnsi="Book Antiqua" w:cs="Book Antiqua"/>
          <w:i/>
          <w:iCs/>
          <w:color w:val="000000"/>
        </w:rPr>
        <w:t>bona fide</w:t>
      </w:r>
      <w:r w:rsidRPr="00473DFC">
        <w:rPr>
          <w:rFonts w:ascii="Book Antiqua" w:eastAsia="Book Antiqua" w:hAnsi="Book Antiqua" w:cs="Book Antiqua"/>
          <w:color w:val="000000"/>
        </w:rPr>
        <w:t xml:space="preserve"> Müller glia markers. CD44 and CD117 are both considered to be markers of mature Müller </w:t>
      </w:r>
      <w:proofErr w:type="gramStart"/>
      <w:r w:rsidRPr="00473DFC">
        <w:rPr>
          <w:rFonts w:ascii="Book Antiqua" w:eastAsia="Book Antiqua" w:hAnsi="Book Antiqua" w:cs="Book Antiqua"/>
          <w:color w:val="000000"/>
        </w:rPr>
        <w:t>glia</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27]</w:t>
      </w:r>
      <w:r w:rsidRPr="00473DFC">
        <w:rPr>
          <w:rFonts w:ascii="Book Antiqua" w:eastAsia="Book Antiqua" w:hAnsi="Book Antiqua" w:cs="Book Antiqua"/>
          <w:color w:val="000000"/>
        </w:rPr>
        <w:t xml:space="preserve">, which explains their </w:t>
      </w:r>
      <w:r w:rsidRPr="00473DFC">
        <w:rPr>
          <w:rFonts w:ascii="Book Antiqua" w:eastAsia="Book Antiqua" w:hAnsi="Book Antiqua" w:cs="Book Antiqua"/>
          <w:color w:val="000000"/>
        </w:rPr>
        <w:lastRenderedPageBreak/>
        <w:t xml:space="preserve">relatively low expression in our still-maturing optic cups. Nevertheless, CD44 is not an exclusive Müller glia marker since it is also expressed by immature retinal pigment epithelial </w:t>
      </w:r>
      <w:proofErr w:type="gramStart"/>
      <w:r w:rsidRPr="00473DFC">
        <w:rPr>
          <w:rFonts w:ascii="Book Antiqua" w:eastAsia="Book Antiqua" w:hAnsi="Book Antiqua" w:cs="Book Antiqua"/>
          <w:color w:val="000000"/>
        </w:rPr>
        <w:t>cells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28]</w:t>
      </w:r>
      <w:r w:rsidRPr="00473DFC">
        <w:rPr>
          <w:rFonts w:ascii="Book Antiqua" w:eastAsia="Book Antiqua" w:hAnsi="Book Antiqua" w:cs="Book Antiqua"/>
          <w:color w:val="000000"/>
        </w:rPr>
        <w:t>. GFAP, conversely, is a classical glial marker often employed to detect astrocytes. In combination with expression of RLBP1, CD44 and CD117, GFAP expression is indicative of the presence of immature Müller glia in the day 56 optic cups.</w:t>
      </w:r>
    </w:p>
    <w:p w:rsidR="00A77B3E" w:rsidRPr="00473DFC" w:rsidRDefault="0060398E" w:rsidP="00473DFC">
      <w:pPr>
        <w:snapToGrid w:val="0"/>
        <w:spacing w:line="360" w:lineRule="auto"/>
        <w:ind w:firstLineChars="200" w:firstLine="480"/>
        <w:jc w:val="both"/>
        <w:rPr>
          <w:lang w:eastAsia="zh-CN"/>
        </w:rPr>
      </w:pPr>
      <w:r w:rsidRPr="00473DFC">
        <w:rPr>
          <w:rFonts w:ascii="Book Antiqua" w:eastAsia="Book Antiqua" w:hAnsi="Book Antiqua" w:cs="Book Antiqua"/>
          <w:color w:val="000000"/>
        </w:rPr>
        <w:t>Given the fact that fructose glycerol clearing following whole-mount ICC was suboptimal for imaging the proximal-most cells of the optic cups, we applied and optimized ethyl cinnamate clearing. This procedure was superior in labelling and detecting the RGCs and Müller glia in the inner structures of the optic cups (</w:t>
      </w:r>
      <w:r w:rsidR="0095613E" w:rsidRPr="00473DFC">
        <w:rPr>
          <w:rFonts w:ascii="Book Antiqua" w:hAnsi="Book Antiqua" w:cstheme="minorBidi"/>
        </w:rPr>
        <w:t xml:space="preserve">Figure </w:t>
      </w:r>
      <w:r w:rsidRPr="00473DFC">
        <w:rPr>
          <w:rFonts w:ascii="Book Antiqua" w:eastAsia="Book Antiqua" w:hAnsi="Book Antiqua" w:cs="Book Antiqua"/>
          <w:color w:val="000000"/>
        </w:rPr>
        <w:t xml:space="preserve">2A-D). It is clear from this optimized procedure that Müller </w:t>
      </w:r>
      <w:proofErr w:type="gramStart"/>
      <w:r w:rsidRPr="00473DFC">
        <w:rPr>
          <w:rFonts w:ascii="Book Antiqua" w:eastAsia="Book Antiqua" w:hAnsi="Book Antiqua" w:cs="Book Antiqua"/>
          <w:color w:val="000000"/>
        </w:rPr>
        <w:t>glia are</w:t>
      </w:r>
      <w:proofErr w:type="gramEnd"/>
      <w:r w:rsidRPr="00473DFC">
        <w:rPr>
          <w:rFonts w:ascii="Book Antiqua" w:eastAsia="Book Antiqua" w:hAnsi="Book Antiqua" w:cs="Book Antiqua"/>
          <w:color w:val="000000"/>
        </w:rPr>
        <w:t xml:space="preserve"> interspersed with RGCs as would be expected in the human retina (</w:t>
      </w:r>
      <w:r w:rsidR="0095613E" w:rsidRPr="00473DFC">
        <w:rPr>
          <w:rFonts w:ascii="Book Antiqua" w:hAnsi="Book Antiqua" w:cstheme="minorBidi"/>
        </w:rPr>
        <w:t xml:space="preserve">Figure </w:t>
      </w:r>
      <w:r w:rsidR="0095613E" w:rsidRPr="00473DFC">
        <w:rPr>
          <w:rFonts w:ascii="Book Antiqua" w:eastAsia="Book Antiqua" w:hAnsi="Book Antiqua" w:cs="Book Antiqua"/>
          <w:color w:val="000000"/>
        </w:rPr>
        <w:t>2</w:t>
      </w:r>
      <w:r w:rsidRPr="00473DFC">
        <w:rPr>
          <w:rFonts w:ascii="Book Antiqua" w:eastAsia="Book Antiqua" w:hAnsi="Book Antiqua" w:cs="Book Antiqua"/>
          <w:color w:val="000000"/>
        </w:rPr>
        <w:t>B</w:t>
      </w:r>
      <w:r w:rsidR="0095613E" w:rsidRPr="00473DFC">
        <w:rPr>
          <w:rFonts w:ascii="Book Antiqua" w:hAnsi="Book Antiqua" w:cs="Book Antiqua"/>
          <w:color w:val="000000"/>
          <w:lang w:eastAsia="zh-CN"/>
        </w:rPr>
        <w:t xml:space="preserve"> and </w:t>
      </w:r>
      <w:r w:rsidRPr="00473DFC">
        <w:rPr>
          <w:rFonts w:ascii="Book Antiqua" w:eastAsia="Book Antiqua" w:hAnsi="Book Antiqua" w:cs="Book Antiqua"/>
          <w:color w:val="000000"/>
        </w:rPr>
        <w:t xml:space="preserve">D).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Further analy</w:t>
      </w:r>
      <w:r w:rsidR="00AD1197" w:rsidRPr="00473DFC">
        <w:rPr>
          <w:rFonts w:ascii="Book Antiqua" w:eastAsia="Book Antiqua" w:hAnsi="Book Antiqua" w:cs="Book Antiqua"/>
          <w:color w:val="000000"/>
        </w:rPr>
        <w:t>z</w:t>
      </w:r>
      <w:r w:rsidRPr="00473DFC">
        <w:rPr>
          <w:rFonts w:ascii="Book Antiqua" w:eastAsia="Book Antiqua" w:hAnsi="Book Antiqua" w:cs="Book Antiqua"/>
          <w:color w:val="000000"/>
        </w:rPr>
        <w:t xml:space="preserve">es of the maturity and detailed cellular composition of the optic vesicles and cups was performed using light microscopy (LM) of semi-thin sections and transmission electron microscopy (TEM) of ultra-thin sections. At the LM level, optic vesicles with the basal membrane either outside (as expected from </w:t>
      </w:r>
      <w:r w:rsidRPr="00473DFC">
        <w:rPr>
          <w:rFonts w:ascii="Book Antiqua" w:eastAsia="Book Antiqua" w:hAnsi="Book Antiqua" w:cs="Book Antiqua"/>
          <w:i/>
          <w:iCs/>
          <w:color w:val="000000"/>
        </w:rPr>
        <w:t>in viv</w:t>
      </w:r>
      <w:r w:rsidRPr="00473DFC">
        <w:rPr>
          <w:rFonts w:ascii="Book Antiqua" w:eastAsia="Book Antiqua" w:hAnsi="Book Antiqua" w:cs="Book Antiqua"/>
          <w:color w:val="000000"/>
        </w:rPr>
        <w:t>o embryonic development) (</w:t>
      </w:r>
      <w:r w:rsidR="003A5165" w:rsidRPr="00473DFC">
        <w:rPr>
          <w:rFonts w:ascii="Book Antiqua" w:hAnsi="Book Antiqua" w:cstheme="minorBidi"/>
        </w:rPr>
        <w:t xml:space="preserve">Figure </w:t>
      </w:r>
      <w:r w:rsidR="003A5165" w:rsidRPr="00473DFC">
        <w:rPr>
          <w:rFonts w:ascii="Book Antiqua" w:eastAsia="Book Antiqua" w:hAnsi="Book Antiqua" w:cs="Book Antiqua"/>
          <w:color w:val="000000"/>
        </w:rPr>
        <w:t>2</w:t>
      </w:r>
      <w:r w:rsidRPr="00473DFC">
        <w:rPr>
          <w:rFonts w:ascii="Book Antiqua" w:eastAsia="Book Antiqua" w:hAnsi="Book Antiqua" w:cs="Book Antiqua"/>
          <w:color w:val="000000"/>
        </w:rPr>
        <w:t>E) or inside (inverted) were detected (</w:t>
      </w:r>
      <w:r w:rsidR="003A5165" w:rsidRPr="00473DFC">
        <w:rPr>
          <w:rFonts w:ascii="Book Antiqua" w:hAnsi="Book Antiqua" w:cstheme="minorBidi"/>
        </w:rPr>
        <w:t xml:space="preserve">Figure </w:t>
      </w:r>
      <w:r w:rsidR="003A5165" w:rsidRPr="00473DFC">
        <w:rPr>
          <w:rFonts w:ascii="Book Antiqua" w:eastAsia="Book Antiqua" w:hAnsi="Book Antiqua" w:cs="Book Antiqua"/>
          <w:color w:val="000000"/>
        </w:rPr>
        <w:t>2</w:t>
      </w:r>
      <w:r w:rsidRPr="00473DFC">
        <w:rPr>
          <w:rFonts w:ascii="Book Antiqua" w:eastAsia="Book Antiqua" w:hAnsi="Book Antiqua" w:cs="Book Antiqua"/>
          <w:color w:val="000000"/>
        </w:rPr>
        <w:t>F). Furthermore, initial invagination required for formation of an optic cup was noted in one of the inverted optic vesicles (</w:t>
      </w:r>
      <w:r w:rsidR="003A5165" w:rsidRPr="00473DFC">
        <w:rPr>
          <w:rFonts w:ascii="Book Antiqua" w:hAnsi="Book Antiqua" w:cstheme="minorBidi"/>
        </w:rPr>
        <w:t xml:space="preserve">Figure </w:t>
      </w:r>
      <w:r w:rsidR="003A5165" w:rsidRPr="00473DFC">
        <w:rPr>
          <w:rFonts w:ascii="Book Antiqua" w:eastAsia="Book Antiqua" w:hAnsi="Book Antiqua" w:cs="Book Antiqua"/>
          <w:color w:val="000000"/>
        </w:rPr>
        <w:t>2</w:t>
      </w:r>
      <w:r w:rsidRPr="00473DFC">
        <w:rPr>
          <w:rFonts w:ascii="Book Antiqua" w:eastAsia="Book Antiqua" w:hAnsi="Book Antiqua" w:cs="Book Antiqua"/>
          <w:color w:val="000000"/>
        </w:rPr>
        <w:t>F). In this forming optic cup, two distinct cellular epithelial compartments could be distinguished: retinal pigmented epithelium (RPE) and retinal neural epithelium (RNE). The pigmented epithelium was invaginating into the nervous epithelium with the basement membranes of the two epithelia on the inside and the apical surfaces on the external surface (inverted). At the TEM level, the apical layer (AL) of both epithelia presented tight junctions (TJ) and the RPE was, in addition, covered by abundant microvilli (MV) (</w:t>
      </w:r>
      <w:r w:rsidR="00FC6D4A" w:rsidRPr="00473DFC">
        <w:rPr>
          <w:rFonts w:ascii="Book Antiqua" w:hAnsi="Book Antiqua" w:cstheme="minorBidi"/>
        </w:rPr>
        <w:t xml:space="preserve">Figure </w:t>
      </w:r>
      <w:r w:rsidR="00FC6D4A" w:rsidRPr="00473DFC">
        <w:rPr>
          <w:rFonts w:ascii="Book Antiqua" w:eastAsia="Book Antiqua" w:hAnsi="Book Antiqua" w:cs="Book Antiqua"/>
          <w:color w:val="000000"/>
        </w:rPr>
        <w:t>2</w:t>
      </w:r>
      <w:r w:rsidRPr="00473DFC">
        <w:rPr>
          <w:rFonts w:ascii="Book Antiqua" w:eastAsia="Book Antiqua" w:hAnsi="Book Antiqua" w:cs="Book Antiqua"/>
          <w:color w:val="000000"/>
        </w:rPr>
        <w:t>G). Further, the RPE was characterized by the presence of pigmented granules at various stages of maturation, from more electron-lucent immature (YPG) to electron-dense mature granules (MPG) (</w:t>
      </w:r>
      <w:r w:rsidR="00FC6D4A" w:rsidRPr="00473DFC">
        <w:rPr>
          <w:rFonts w:ascii="Book Antiqua" w:hAnsi="Book Antiqua" w:cstheme="minorBidi"/>
        </w:rPr>
        <w:t xml:space="preserve">Figure </w:t>
      </w:r>
      <w:r w:rsidR="00FC6D4A" w:rsidRPr="00473DFC">
        <w:rPr>
          <w:rFonts w:ascii="Book Antiqua" w:eastAsia="Book Antiqua" w:hAnsi="Book Antiqua" w:cs="Book Antiqua"/>
          <w:color w:val="000000"/>
        </w:rPr>
        <w:t>2</w:t>
      </w:r>
      <w:r w:rsidRPr="00473DFC">
        <w:rPr>
          <w:rFonts w:ascii="Book Antiqua" w:eastAsia="Book Antiqua" w:hAnsi="Book Antiqua" w:cs="Book Antiqua"/>
          <w:color w:val="000000"/>
        </w:rPr>
        <w:t>G). Retinal pigmented granules with the highest expression were detected around the pigmented epithelium on the inner region of the invagination (</w:t>
      </w:r>
      <w:r w:rsidR="00C96CD9" w:rsidRPr="00473DFC">
        <w:rPr>
          <w:rFonts w:ascii="Book Antiqua" w:hAnsi="Book Antiqua" w:cstheme="minorBidi"/>
        </w:rPr>
        <w:t xml:space="preserve">Figure </w:t>
      </w:r>
      <w:r w:rsidR="00C96CD9" w:rsidRPr="00473DFC">
        <w:rPr>
          <w:rFonts w:ascii="Book Antiqua" w:eastAsia="Book Antiqua" w:hAnsi="Book Antiqua" w:cs="Book Antiqua"/>
          <w:color w:val="000000"/>
        </w:rPr>
        <w:t>2</w:t>
      </w:r>
      <w:r w:rsidRPr="00473DFC">
        <w:rPr>
          <w:rFonts w:ascii="Book Antiqua" w:eastAsia="Book Antiqua" w:hAnsi="Book Antiqua" w:cs="Book Antiqua"/>
          <w:color w:val="000000"/>
        </w:rPr>
        <w:t xml:space="preserve">G). Such presence of pigmented granules is indicative of retinal epithelial (RPE) maturation </w:t>
      </w:r>
      <w:r w:rsidRPr="00473DFC">
        <w:rPr>
          <w:rFonts w:ascii="Book Antiqua" w:eastAsia="Book Antiqua" w:hAnsi="Book Antiqua" w:cs="Book Antiqua"/>
          <w:color w:val="000000"/>
        </w:rPr>
        <w:lastRenderedPageBreak/>
        <w:t>marked by melanogenesis. Progressive RPE maturation following melanogenesis is characterized by formation of an apical and basolateral layer with clear polarity between both layers. The appearance of tight junctions and microvilli is a further indicator o</w:t>
      </w:r>
      <w:r w:rsidR="00C96CD9" w:rsidRPr="00473DFC">
        <w:rPr>
          <w:rFonts w:ascii="Book Antiqua" w:eastAsia="Book Antiqua" w:hAnsi="Book Antiqua" w:cs="Book Antiqua"/>
          <w:color w:val="000000"/>
        </w:rPr>
        <w:t>f proceeding maturation status.</w:t>
      </w:r>
      <w:r w:rsidRPr="00473DFC">
        <w:rPr>
          <w:rFonts w:ascii="Book Antiqua" w:eastAsia="Book Antiqua" w:hAnsi="Book Antiqua" w:cs="Book Antiqua"/>
          <w:color w:val="000000"/>
        </w:rPr>
        <w:t xml:space="preserve"> In conclusion, the process of invagination as well as the formation of distinct RPE and retinal neural epithelia suggests successful optic cup formation. </w:t>
      </w:r>
    </w:p>
    <w:p w:rsidR="00A77B3E" w:rsidRPr="00473DFC" w:rsidRDefault="0060398E" w:rsidP="00473DFC">
      <w:pPr>
        <w:snapToGrid w:val="0"/>
        <w:spacing w:line="360" w:lineRule="auto"/>
        <w:ind w:firstLineChars="200" w:firstLine="480"/>
        <w:jc w:val="both"/>
        <w:rPr>
          <w:lang w:eastAsia="zh-CN"/>
        </w:rPr>
      </w:pPr>
      <w:r w:rsidRPr="00473DFC">
        <w:rPr>
          <w:rFonts w:ascii="Book Antiqua" w:eastAsia="Book Antiqua" w:hAnsi="Book Antiqua" w:cs="Book Antiqua"/>
          <w:color w:val="000000"/>
        </w:rPr>
        <w:t>These optic cups contained sufficient numbers of RGCs and Müller glia (</w:t>
      </w:r>
      <w:r w:rsidR="00595065" w:rsidRPr="00473DFC">
        <w:rPr>
          <w:rFonts w:ascii="Book Antiqua" w:hAnsi="Book Antiqua" w:cstheme="minorBidi"/>
        </w:rPr>
        <w:t xml:space="preserve">Figure </w:t>
      </w:r>
      <w:r w:rsidR="00595065" w:rsidRPr="00473DFC">
        <w:rPr>
          <w:rFonts w:ascii="Book Antiqua" w:eastAsia="Book Antiqua" w:hAnsi="Book Antiqua" w:cs="Book Antiqua"/>
          <w:color w:val="000000"/>
        </w:rPr>
        <w:t>2</w:t>
      </w:r>
      <w:r w:rsidRPr="00473DFC">
        <w:rPr>
          <w:rFonts w:ascii="Book Antiqua" w:eastAsia="Book Antiqua" w:hAnsi="Book Antiqua" w:cs="Book Antiqua"/>
          <w:color w:val="000000"/>
        </w:rPr>
        <w:t xml:space="preserve">A-D) for extraction and analysis or implementation in further experimental analyses.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b/>
          <w:lang w:eastAsia="zh-CN"/>
        </w:rPr>
      </w:pPr>
      <w:r w:rsidRPr="00473DFC">
        <w:rPr>
          <w:rFonts w:ascii="Book Antiqua" w:eastAsia="Book Antiqua" w:hAnsi="Book Antiqua" w:cs="Book Antiqua"/>
          <w:b/>
          <w:i/>
          <w:iCs/>
          <w:color w:val="000000"/>
        </w:rPr>
        <w:t xml:space="preserve">Enrichment of RGCs and Müller glia </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In order to study cell-specific consequences and interactions in eye disorders such as glaucoma it is essential to possess the ability to isolate specific cell types to establish selective co-cultures. Compelling evidence indicates the supportive and detrimental role of Müller glia on RGCs in healthy and diseased eyes, respectively. In order to pave the way for complex analyses of cell-specific interactions, we isolated Müller glia and RGCs from optic cups using the cell integrity-preserving magnetic-associated cell sorting (MACS) approach detailed in the </w:t>
      </w:r>
      <w:r w:rsidRPr="00473DFC">
        <w:rPr>
          <w:rFonts w:ascii="Book Antiqua" w:eastAsia="Book Antiqua" w:hAnsi="Book Antiqua" w:cs="Book Antiqua"/>
          <w:i/>
          <w:iCs/>
          <w:color w:val="000000"/>
        </w:rPr>
        <w:t>Materials</w:t>
      </w:r>
      <w:r w:rsidRPr="00473DFC">
        <w:rPr>
          <w:rFonts w:ascii="Book Antiqua" w:eastAsia="Book Antiqua" w:hAnsi="Book Antiqua" w:cs="Book Antiqua"/>
          <w:color w:val="000000"/>
        </w:rPr>
        <w:t>. We isolated Müller glia using CD40 beads and RGCs using CD90 beads. Retinal organoids are on average comprised of 50.000 cells at day 56, but this number can vary based on size, structure and cellular composition (</w:t>
      </w:r>
      <w:r w:rsidR="00EB7128"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10.000). On average we were able to isolate 200 (</w:t>
      </w:r>
      <w:r w:rsidR="00EB7128"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100) cells using the CD90 beads and 50 (</w:t>
      </w:r>
      <w:r w:rsidR="00EB7128"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25) using the CD40 beads per retinal organoids. Due to the low numbers we combined a total of 20 retinal organoids per condition. These cells were cultured as 2D layers for 14 d. At this stage, cells were fixed and their identity assessed. Even though the morphology of the isolated and 2D-cultured cells does not recapitulate their </w:t>
      </w:r>
      <w:r w:rsidRPr="00473DFC">
        <w:rPr>
          <w:rFonts w:ascii="Book Antiqua" w:eastAsia="Book Antiqua" w:hAnsi="Book Antiqua" w:cs="Book Antiqua"/>
          <w:i/>
          <w:iCs/>
          <w:color w:val="000000"/>
        </w:rPr>
        <w:t>in vivo</w:t>
      </w:r>
      <w:r w:rsidRPr="00473DFC">
        <w:rPr>
          <w:rFonts w:ascii="Book Antiqua" w:eastAsia="Book Antiqua" w:hAnsi="Book Antiqua" w:cs="Book Antiqua"/>
          <w:color w:val="000000"/>
        </w:rPr>
        <w:t xml:space="preserve"> complexity, characteristic cell type-specific markers were expressed and detectable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ICC.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Isolated putative Müller glia showed consistent co-expression of the Müller glia markers CD44 (</w:t>
      </w:r>
      <w:r w:rsidR="00111AB4" w:rsidRPr="00473DFC">
        <w:rPr>
          <w:rFonts w:ascii="Book Antiqua" w:hAnsi="Book Antiqua" w:cstheme="minorBidi"/>
        </w:rPr>
        <w:t xml:space="preserve">Figure </w:t>
      </w:r>
      <w:r w:rsidR="00111AB4" w:rsidRPr="00473DFC">
        <w:rPr>
          <w:rFonts w:ascii="Book Antiqua" w:hAnsi="Book Antiqua" w:cs="Book Antiqua"/>
          <w:color w:val="000000"/>
          <w:lang w:eastAsia="zh-CN"/>
        </w:rPr>
        <w:t>3</w:t>
      </w:r>
      <w:r w:rsidRPr="00473DFC">
        <w:rPr>
          <w:rFonts w:ascii="Book Antiqua" w:eastAsia="Book Antiqua" w:hAnsi="Book Antiqua" w:cs="Book Antiqua"/>
          <w:color w:val="000000"/>
        </w:rPr>
        <w:t>A) and PAX6 (</w:t>
      </w:r>
      <w:r w:rsidR="00111AB4" w:rsidRPr="00473DFC">
        <w:rPr>
          <w:rFonts w:ascii="Book Antiqua" w:hAnsi="Book Antiqua" w:cstheme="minorBidi"/>
        </w:rPr>
        <w:t xml:space="preserve">Figure </w:t>
      </w:r>
      <w:r w:rsidR="00111AB4" w:rsidRPr="00473DFC">
        <w:rPr>
          <w:rFonts w:ascii="Book Antiqua" w:hAnsi="Book Antiqua" w:cs="Book Antiqua"/>
          <w:color w:val="000000"/>
          <w:lang w:eastAsia="zh-CN"/>
        </w:rPr>
        <w:t>3</w:t>
      </w:r>
      <w:r w:rsidRPr="00473DFC">
        <w:rPr>
          <w:rFonts w:ascii="Book Antiqua" w:eastAsia="Book Antiqua" w:hAnsi="Book Antiqua" w:cs="Book Antiqua"/>
          <w:color w:val="000000"/>
        </w:rPr>
        <w:t xml:space="preserve">B), suggesting that the isolation of immature Müller glia was successful. CD44 has been identified as a cell surface marker </w:t>
      </w:r>
      <w:r w:rsidRPr="00473DFC">
        <w:rPr>
          <w:rFonts w:ascii="Book Antiqua" w:eastAsia="Book Antiqua" w:hAnsi="Book Antiqua" w:cs="Book Antiqua"/>
          <w:color w:val="000000"/>
        </w:rPr>
        <w:lastRenderedPageBreak/>
        <w:t xml:space="preserve">on Müller </w:t>
      </w:r>
      <w:proofErr w:type="gramStart"/>
      <w:r w:rsidRPr="00473DFC">
        <w:rPr>
          <w:rFonts w:ascii="Book Antiqua" w:eastAsia="Book Antiqua" w:hAnsi="Book Antiqua" w:cs="Book Antiqua"/>
          <w:color w:val="000000"/>
        </w:rPr>
        <w:t>glia</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21]</w:t>
      </w:r>
      <w:r w:rsidRPr="00473DFC">
        <w:rPr>
          <w:rFonts w:ascii="Book Antiqua" w:eastAsia="Book Antiqua" w:hAnsi="Book Antiqua" w:cs="Book Antiqua"/>
          <w:color w:val="000000"/>
        </w:rPr>
        <w:t xml:space="preserve">. PAX6, a key transcription factor regulating eye </w:t>
      </w:r>
      <w:proofErr w:type="gramStart"/>
      <w:r w:rsidRPr="00473DFC">
        <w:rPr>
          <w:rFonts w:ascii="Book Antiqua" w:eastAsia="Book Antiqua" w:hAnsi="Book Antiqua" w:cs="Book Antiqua"/>
          <w:color w:val="000000"/>
        </w:rPr>
        <w:t>development</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29]</w:t>
      </w:r>
      <w:r w:rsidRPr="00473DFC">
        <w:rPr>
          <w:rFonts w:ascii="Book Antiqua" w:eastAsia="Book Antiqua" w:hAnsi="Book Antiqua" w:cs="Book Antiqua"/>
          <w:color w:val="000000"/>
        </w:rPr>
        <w:t>, is expressed by mature Müller glia</w:t>
      </w:r>
      <w:r w:rsidRPr="00473DFC">
        <w:rPr>
          <w:rFonts w:ascii="Book Antiqua" w:eastAsia="Book Antiqua" w:hAnsi="Book Antiqua" w:cs="Book Antiqua"/>
          <w:color w:val="000000"/>
          <w:szCs w:val="30"/>
          <w:vertAlign w:val="superscript"/>
        </w:rPr>
        <w:t>[30]</w:t>
      </w:r>
      <w:r w:rsidRPr="00473DFC">
        <w:rPr>
          <w:rFonts w:ascii="Book Antiqua" w:eastAsia="Book Antiqua" w:hAnsi="Book Antiqua" w:cs="Book Antiqua"/>
          <w:color w:val="000000"/>
        </w:rPr>
        <w:t xml:space="preserve">.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Isolated putative RGCs were consistently positive for CHX10 (also known as VSX2) (</w:t>
      </w:r>
      <w:r w:rsidR="004D263A" w:rsidRPr="00473DFC">
        <w:rPr>
          <w:rFonts w:ascii="Book Antiqua" w:hAnsi="Book Antiqua" w:cstheme="minorBidi"/>
        </w:rPr>
        <w:t xml:space="preserve">Figure </w:t>
      </w:r>
      <w:r w:rsidR="004D263A" w:rsidRPr="00473DFC">
        <w:rPr>
          <w:rFonts w:ascii="Book Antiqua" w:hAnsi="Book Antiqua" w:cs="Book Antiqua"/>
          <w:color w:val="000000"/>
          <w:lang w:eastAsia="zh-CN"/>
        </w:rPr>
        <w:t>3</w:t>
      </w:r>
      <w:r w:rsidRPr="00473DFC">
        <w:rPr>
          <w:rFonts w:ascii="Book Antiqua" w:eastAsia="Book Antiqua" w:hAnsi="Book Antiqua" w:cs="Book Antiqua"/>
          <w:color w:val="000000"/>
        </w:rPr>
        <w:t xml:space="preserve">C), even though the cytosolic expression pattern was not expected due to </w:t>
      </w:r>
      <w:r w:rsidR="00E62443" w:rsidRPr="00473DFC">
        <w:rPr>
          <w:rFonts w:ascii="Book Antiqua" w:eastAsia="Book Antiqua" w:hAnsi="Book Antiqua" w:cs="Book Antiqua"/>
          <w:color w:val="000000"/>
        </w:rPr>
        <w:t>the</w:t>
      </w:r>
      <w:r w:rsidRPr="00473DFC">
        <w:rPr>
          <w:rFonts w:ascii="Book Antiqua" w:eastAsia="Book Antiqua" w:hAnsi="Book Antiqua" w:cs="Book Antiqua"/>
          <w:color w:val="000000"/>
        </w:rPr>
        <w:t xml:space="preserve"> fact that CHX10 is a nuclear transcription marker. Further marker analyses as elaborated in the discussion is needed to validate RGC lineage identity. CHX10 is expressed in proliferating retinal progenitor cells and becomes progressively downregulated during RGC maturation. All isolated cells were co-positive for Nestin (</w:t>
      </w:r>
      <w:r w:rsidR="003341D5" w:rsidRPr="00473DFC">
        <w:rPr>
          <w:rFonts w:ascii="Book Antiqua" w:hAnsi="Book Antiqua" w:cstheme="minorBidi"/>
        </w:rPr>
        <w:t xml:space="preserve">Figure </w:t>
      </w:r>
      <w:r w:rsidR="003341D5" w:rsidRPr="00473DFC">
        <w:rPr>
          <w:rFonts w:ascii="Book Antiqua" w:hAnsi="Book Antiqua" w:cs="Book Antiqua"/>
          <w:color w:val="000000"/>
          <w:lang w:eastAsia="zh-CN"/>
        </w:rPr>
        <w:t>3</w:t>
      </w:r>
      <w:r w:rsidRPr="00473DFC">
        <w:rPr>
          <w:rFonts w:ascii="Book Antiqua" w:eastAsia="Book Antiqua" w:hAnsi="Book Antiqua" w:cs="Book Antiqua"/>
          <w:color w:val="000000"/>
        </w:rPr>
        <w:t>D</w:t>
      </w:r>
      <w:r w:rsidR="003341D5" w:rsidRPr="00473DFC">
        <w:rPr>
          <w:rFonts w:ascii="Book Antiqua" w:hAnsi="Book Antiqua" w:cs="Book Antiqua"/>
          <w:color w:val="000000"/>
          <w:lang w:eastAsia="zh-CN"/>
        </w:rPr>
        <w:t xml:space="preserve"> and 3</w:t>
      </w:r>
      <w:r w:rsidRPr="00473DFC">
        <w:rPr>
          <w:rFonts w:ascii="Book Antiqua" w:eastAsia="Book Antiqua" w:hAnsi="Book Antiqua" w:cs="Book Antiqua"/>
          <w:color w:val="000000"/>
        </w:rPr>
        <w:t xml:space="preserve">F), confirming the neuronal identity of the isolated RGC precursors. It remains to be determined whether these cells proceed to become mature RGCs or develop into bipolar cells.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u w:val="single"/>
        </w:rPr>
        <w:t>DISCUSSION</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Retinal neurodegeneration is one of the most frequent causes of blindness. The cause of progressive RGC loss, which often characterizes retinal neurodegeneration, is unknown and researchers worldwide are struggling to find new treatment strategies that can prevent RGC loss and thus save vision. As the retina is an inaccessible tissue in patients, research into retinal diseases has been conducted using retinal animal models, which are often physiologically very distinct from </w:t>
      </w:r>
      <w:proofErr w:type="gramStart"/>
      <w:r w:rsidRPr="00473DFC">
        <w:rPr>
          <w:rFonts w:ascii="Book Antiqua" w:eastAsia="Book Antiqua" w:hAnsi="Book Antiqua" w:cs="Book Antiqua"/>
          <w:color w:val="000000"/>
        </w:rPr>
        <w:t>humans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31]</w:t>
      </w:r>
      <w:r w:rsidRPr="00473DFC">
        <w:rPr>
          <w:rFonts w:ascii="Book Antiqua" w:eastAsia="Book Antiqua" w:hAnsi="Book Antiqua" w:cs="Book Antiqua"/>
          <w:color w:val="000000"/>
        </w:rPr>
        <w:t>. Thus, there is an indispensable need for novel methods to improve treatment options for sight-threatening retinal diseases.</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Here, we have presented evidence that both RGCs and Müller glia can be generated at sufficient numbers for subsequent analyses using a modified retinal organoid </w:t>
      </w:r>
      <w:proofErr w:type="gramStart"/>
      <w:r w:rsidRPr="00473DFC">
        <w:rPr>
          <w:rFonts w:ascii="Book Antiqua" w:eastAsia="Book Antiqua" w:hAnsi="Book Antiqua" w:cs="Book Antiqua"/>
          <w:color w:val="000000"/>
        </w:rPr>
        <w:t>protocol</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18]</w:t>
      </w:r>
      <w:r w:rsidRPr="00473DFC">
        <w:rPr>
          <w:rFonts w:ascii="Book Antiqua" w:eastAsia="Book Antiqua" w:hAnsi="Book Antiqua" w:cs="Book Antiqua"/>
          <w:color w:val="000000"/>
        </w:rPr>
        <w:t>. We confirmed by qPCR and selective ICC that expression of both RGC and Müller glia markers can be detected in the retinal organoids, confirming sufficient generation within these structures (</w:t>
      </w:r>
      <w:r w:rsidR="00C42100" w:rsidRPr="00473DFC">
        <w:rPr>
          <w:rFonts w:ascii="Book Antiqua" w:hAnsi="Book Antiqua" w:cstheme="minorBidi"/>
        </w:rPr>
        <w:t>Figure</w:t>
      </w:r>
      <w:r w:rsidR="009F34E6" w:rsidRPr="00473DFC">
        <w:rPr>
          <w:rFonts w:ascii="Book Antiqua" w:hAnsi="Book Antiqua" w:cstheme="minorBidi"/>
        </w:rPr>
        <w:t>s</w:t>
      </w:r>
      <w:r w:rsidR="00C42100" w:rsidRPr="00473DFC">
        <w:rPr>
          <w:rFonts w:ascii="Book Antiqua" w:hAnsi="Book Antiqua" w:cstheme="minorBidi"/>
        </w:rPr>
        <w:t xml:space="preserve"> 1</w:t>
      </w:r>
      <w:r w:rsidRPr="00473DFC">
        <w:rPr>
          <w:rFonts w:ascii="Book Antiqua" w:eastAsia="Book Antiqua" w:hAnsi="Book Antiqua" w:cs="Book Antiqua"/>
          <w:color w:val="000000"/>
        </w:rPr>
        <w:t>H and</w:t>
      </w:r>
      <w:r w:rsidR="009F34E6" w:rsidRPr="00473DFC">
        <w:rPr>
          <w:rFonts w:ascii="Book Antiqua" w:hAnsi="Book Antiqua" w:cstheme="minorBidi"/>
        </w:rPr>
        <w:t xml:space="preserve"> </w:t>
      </w:r>
      <w:r w:rsidRPr="00473DFC">
        <w:rPr>
          <w:rFonts w:ascii="Book Antiqua" w:eastAsia="Book Antiqua" w:hAnsi="Book Antiqua" w:cs="Book Antiqua"/>
          <w:color w:val="000000"/>
        </w:rPr>
        <w:t>2A-D). Moreover, we provided evidence that MACS sorting allows isolation of progenitors with RGCs and Müller glia characteristics and their subsequent 2D expansion without detectable changes in lineage identity (</w:t>
      </w:r>
      <w:r w:rsidR="00793D06" w:rsidRPr="00473DFC">
        <w:rPr>
          <w:rFonts w:ascii="Book Antiqua" w:hAnsi="Book Antiqua" w:cstheme="minorBidi"/>
        </w:rPr>
        <w:t xml:space="preserve">Figure </w:t>
      </w:r>
      <w:r w:rsidRPr="00473DFC">
        <w:rPr>
          <w:rFonts w:ascii="Book Antiqua" w:eastAsia="Book Antiqua" w:hAnsi="Book Antiqua" w:cs="Book Antiqua"/>
          <w:color w:val="000000"/>
        </w:rPr>
        <w:t xml:space="preserve">3). In order to confirm these results future </w:t>
      </w:r>
      <w:r w:rsidRPr="00473DFC">
        <w:rPr>
          <w:rFonts w:ascii="Book Antiqua" w:eastAsia="Book Antiqua" w:hAnsi="Book Antiqua" w:cs="Book Antiqua"/>
          <w:color w:val="000000"/>
        </w:rPr>
        <w:lastRenderedPageBreak/>
        <w:t>experiments should investigate the long term culturing effect on the isolated RGCs and Müller glia, as well as inclusion of several lineage specific markers. Combinational assessment of BRN3A/B, ISL1, NEFL, NEFM, vGLUT2, EBF3, EYA2, GAP43, SRPX and STM2 expression on mRNA and protein level can be used to confirm bona fide mature RGCs in long</w:t>
      </w:r>
      <w:r w:rsidR="00AD1197" w:rsidRPr="00473DFC">
        <w:rPr>
          <w:rFonts w:ascii="Book Antiqua" w:eastAsia="Book Antiqua" w:hAnsi="Book Antiqua" w:cs="Book Antiqua"/>
          <w:color w:val="000000"/>
        </w:rPr>
        <w:t>-</w:t>
      </w:r>
      <w:r w:rsidRPr="00473DFC">
        <w:rPr>
          <w:rFonts w:ascii="Book Antiqua" w:eastAsia="Book Antiqua" w:hAnsi="Book Antiqua" w:cs="Book Antiqua"/>
          <w:color w:val="000000"/>
        </w:rPr>
        <w:t>term 2D cultures after MACS</w:t>
      </w:r>
      <w:r w:rsidRPr="00473DFC">
        <w:rPr>
          <w:rFonts w:ascii="Book Antiqua" w:eastAsia="Book Antiqua" w:hAnsi="Book Antiqua" w:cs="Book Antiqua"/>
          <w:color w:val="000000"/>
          <w:szCs w:val="30"/>
          <w:vertAlign w:val="superscript"/>
        </w:rPr>
        <w:t>[32]</w:t>
      </w:r>
      <w:r w:rsidRPr="00473DFC">
        <w:rPr>
          <w:rFonts w:ascii="Book Antiqua" w:eastAsia="Book Antiqua" w:hAnsi="Book Antiqua" w:cs="Book Antiqua"/>
          <w:color w:val="000000"/>
        </w:rPr>
        <w:t>. In order to co</w:t>
      </w:r>
      <w:r w:rsidR="00AD1197" w:rsidRPr="00473DFC">
        <w:rPr>
          <w:rFonts w:ascii="Book Antiqua" w:eastAsia="Book Antiqua" w:hAnsi="Book Antiqua" w:cs="Book Antiqua"/>
          <w:color w:val="000000"/>
        </w:rPr>
        <w:t>n</w:t>
      </w:r>
      <w:r w:rsidRPr="00473DFC">
        <w:rPr>
          <w:rFonts w:ascii="Book Antiqua" w:eastAsia="Book Antiqua" w:hAnsi="Book Antiqua" w:cs="Book Antiqua"/>
          <w:color w:val="000000"/>
        </w:rPr>
        <w:t xml:space="preserve">firm bona fide Müller glia a combinational assessment of Vimentin, Glutamate synthetase, CRALBP, AQP4 and GFAP on mRNA and protein level can be </w:t>
      </w:r>
      <w:proofErr w:type="gramStart"/>
      <w:r w:rsidRPr="00473DFC">
        <w:rPr>
          <w:rFonts w:ascii="Book Antiqua" w:eastAsia="Book Antiqua" w:hAnsi="Book Antiqua" w:cs="Book Antiqua"/>
          <w:color w:val="000000"/>
        </w:rPr>
        <w:t>applied</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32]</w:t>
      </w:r>
      <w:r w:rsidRPr="00473DFC">
        <w:rPr>
          <w:rFonts w:ascii="Book Antiqua" w:eastAsia="Book Antiqua" w:hAnsi="Book Antiqua" w:cs="Book Antiqua"/>
          <w:color w:val="000000"/>
        </w:rPr>
        <w:t xml:space="preserve">. Currently, the numbers of studies investigating human-derived RGCs and Müller glia are limited even though these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systems provide a tremendous tool with which to study the pathophysiological mechanisms underlying blinding retinal conditions. Although it is a breakthrough that one can differentiate retinal cells from hiPSC, the next significant step will be to develop reliable and reproducible methods for achieving this.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When isolating human retinal cells from iPSC cell lines, it is important to consider their lineage stability and maturation level. In the present study, we provide evidence that MACS sorting using cell-type-specific surface antibodies in our hands proved successful in isolating RGC and Müller glia progenitors. Importantly, lineage-specific marker analyzes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ICC performed 14 d after isolation, showed lineage stability of the isolated cells. Although these findings are limited due to the maturation level and numbers of cells isolated, it confirms that the pathway for initial differentiation in retinal organoids and subsequent isolation of RGCs and Müller glia is a feasible protocol.</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Another important aspect of our study is our finding that standard fructose glycerol clearing is suboptimal for imaging whole-mount ICC-stained retinal organoids. Instead, we show that clearing with ethyl cinnamate successfully facilitates imaging of the inner-most structures of retinal organoids (</w:t>
      </w:r>
      <w:r w:rsidR="00BA41DF" w:rsidRPr="00473DFC">
        <w:rPr>
          <w:rFonts w:ascii="Book Antiqua" w:hAnsi="Book Antiqua" w:cstheme="minorBidi"/>
        </w:rPr>
        <w:t xml:space="preserve">Figure </w:t>
      </w:r>
      <w:r w:rsidRPr="00473DFC">
        <w:rPr>
          <w:rFonts w:ascii="Book Antiqua" w:eastAsia="Book Antiqua" w:hAnsi="Book Antiqua" w:cs="Book Antiqua"/>
          <w:color w:val="000000"/>
        </w:rPr>
        <w:t xml:space="preserve">2A-D).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 xml:space="preserve">Our current work complements studies implementing the retinal organoid differentiation protocol, followed by Müller glia isolation, 2D culture and maturation in rodent eyes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intravitreal </w:t>
      </w:r>
      <w:proofErr w:type="gramStart"/>
      <w:r w:rsidRPr="00473DFC">
        <w:rPr>
          <w:rFonts w:ascii="Book Antiqua" w:eastAsia="Book Antiqua" w:hAnsi="Book Antiqua" w:cs="Book Antiqua"/>
          <w:color w:val="000000"/>
        </w:rPr>
        <w:t>injections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33]</w:t>
      </w:r>
      <w:r w:rsidRPr="00473DFC">
        <w:rPr>
          <w:rFonts w:ascii="Book Antiqua" w:eastAsia="Book Antiqua" w:hAnsi="Book Antiqua" w:cs="Book Antiqua"/>
          <w:color w:val="000000"/>
        </w:rPr>
        <w:t xml:space="preserve">. Other interesting approaches include transdifferentiation of human Müller glia into </w:t>
      </w:r>
      <w:proofErr w:type="gramStart"/>
      <w:r w:rsidRPr="00473DFC">
        <w:rPr>
          <w:rFonts w:ascii="Book Antiqua" w:eastAsia="Book Antiqua" w:hAnsi="Book Antiqua" w:cs="Book Antiqua"/>
          <w:color w:val="000000"/>
        </w:rPr>
        <w:t>RGCs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34]</w:t>
      </w:r>
      <w:r w:rsidRPr="00473DFC">
        <w:rPr>
          <w:rFonts w:ascii="Book Antiqua" w:eastAsia="Book Antiqua" w:hAnsi="Book Antiqua" w:cs="Book Antiqua"/>
          <w:color w:val="000000"/>
        </w:rPr>
        <w:t xml:space="preserve">, which might constitute a cell </w:t>
      </w:r>
      <w:r w:rsidRPr="00473DFC">
        <w:rPr>
          <w:rFonts w:ascii="Book Antiqua" w:eastAsia="Book Antiqua" w:hAnsi="Book Antiqua" w:cs="Book Antiqua"/>
          <w:color w:val="000000"/>
        </w:rPr>
        <w:lastRenderedPageBreak/>
        <w:t xml:space="preserve">replacement strategy for RGCs. The ability of Müller glia to differentiate into RGCs has been demonstrated in non-mammalian species such as zebrafish, indicating a conserved ability of Müller glia to replace RGCs under specific circumstances such as injury or </w:t>
      </w:r>
      <w:proofErr w:type="gramStart"/>
      <w:r w:rsidRPr="00473DFC">
        <w:rPr>
          <w:rFonts w:ascii="Book Antiqua" w:eastAsia="Book Antiqua" w:hAnsi="Book Antiqua" w:cs="Book Antiqua"/>
          <w:color w:val="000000"/>
        </w:rPr>
        <w:t>disease</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35]</w:t>
      </w:r>
      <w:r w:rsidRPr="00473DFC">
        <w:rPr>
          <w:rFonts w:ascii="Book Antiqua" w:eastAsia="Book Antiqua" w:hAnsi="Book Antiqua" w:cs="Book Antiqua"/>
          <w:color w:val="000000"/>
        </w:rPr>
        <w:t xml:space="preserve">. Even though cell replacement therapies comprise an important downstream application of such protocols,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models of specific cell types are required to understand the etiology of retinal neurodegeneration to allow earlier therapeutic interventions. Such cell type-specific models can consist of homogenous cultures of either RGCs or Müller glia to study the cell type-specific pathologies, or they can be co-cultured to study the intercellular dependencies and importance of secretory factors. Notably, homogenous cultures of one particular cell type are challenging to maintain and often the maturity of these cells can be a limiting factor. In such cases it should be considered whether subsequent transplantation and integration of human iPSC-derived Müller glia would be an advantage. It has been shown previously that RGCs can be generated from hiPSC without the need to implement the retinal organoid differentiation </w:t>
      </w:r>
      <w:proofErr w:type="gramStart"/>
      <w:r w:rsidRPr="00473DFC">
        <w:rPr>
          <w:rFonts w:ascii="Book Antiqua" w:eastAsia="Book Antiqua" w:hAnsi="Book Antiqua" w:cs="Book Antiqua"/>
          <w:color w:val="000000"/>
        </w:rPr>
        <w:t>protocol</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32]</w:t>
      </w:r>
      <w:r w:rsidRPr="00473DFC">
        <w:rPr>
          <w:rFonts w:ascii="Book Antiqua" w:eastAsia="Book Antiqua" w:hAnsi="Book Antiqua" w:cs="Book Antiqua"/>
          <w:color w:val="000000"/>
        </w:rPr>
        <w:t xml:space="preserve">. It remains to be seen whether the 2D differentiation protocol and retinal organoid protocols with MACS isolation of RGCs results in a different outcome in terms of maturity and gene expression profiles. </w:t>
      </w:r>
    </w:p>
    <w:p w:rsidR="00A77B3E" w:rsidRPr="00473DFC" w:rsidRDefault="0060398E" w:rsidP="00473DFC">
      <w:pPr>
        <w:snapToGrid w:val="0"/>
        <w:spacing w:line="360" w:lineRule="auto"/>
        <w:ind w:firstLineChars="200" w:firstLine="480"/>
        <w:jc w:val="both"/>
      </w:pPr>
      <w:r w:rsidRPr="00473DFC">
        <w:rPr>
          <w:rFonts w:ascii="Book Antiqua" w:eastAsia="Book Antiqua" w:hAnsi="Book Antiqua" w:cs="Book Antiqua"/>
          <w:color w:val="000000"/>
        </w:rPr>
        <w:t>Several challenges remain to be solved in order to make retinal organo</w:t>
      </w:r>
      <w:r w:rsidR="00AD1197" w:rsidRPr="00473DFC">
        <w:rPr>
          <w:rFonts w:ascii="Book Antiqua" w:eastAsia="Book Antiqua" w:hAnsi="Book Antiqua" w:cs="Book Antiqua"/>
          <w:color w:val="000000"/>
        </w:rPr>
        <w:t>i</w:t>
      </w:r>
      <w:r w:rsidRPr="00473DFC">
        <w:rPr>
          <w:rFonts w:ascii="Book Antiqua" w:eastAsia="Book Antiqua" w:hAnsi="Book Antiqua" w:cs="Book Antiqua"/>
          <w:color w:val="000000"/>
        </w:rPr>
        <w:t>d approaches successful. One of such is the size and cell</w:t>
      </w:r>
      <w:r w:rsidR="00AD1197"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 xml:space="preserve">type variability between the different retinal organoids. Such variabilities can have a great impact on reproducibility and reliability of functional readouts and disease phenotype analyses as seen in the field of </w:t>
      </w:r>
      <w:proofErr w:type="gramStart"/>
      <w:r w:rsidRPr="00473DFC">
        <w:rPr>
          <w:rFonts w:ascii="Book Antiqua" w:eastAsia="Book Antiqua" w:hAnsi="Book Antiqua" w:cs="Book Antiqua"/>
          <w:color w:val="000000"/>
        </w:rPr>
        <w:t>organoids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36]</w:t>
      </w:r>
      <w:r w:rsidRPr="00473DFC">
        <w:rPr>
          <w:rFonts w:ascii="Book Antiqua" w:eastAsia="Book Antiqua" w:hAnsi="Book Antiqua" w:cs="Book Antiqua"/>
          <w:color w:val="000000"/>
        </w:rPr>
        <w:t>. Another challenge is the long te</w:t>
      </w:r>
      <w:r w:rsidR="00AD1197" w:rsidRPr="00473DFC">
        <w:rPr>
          <w:rFonts w:ascii="Book Antiqua" w:eastAsia="Book Antiqua" w:hAnsi="Book Antiqua" w:cs="Book Antiqua"/>
          <w:color w:val="000000"/>
        </w:rPr>
        <w:t>r</w:t>
      </w:r>
      <w:r w:rsidRPr="00473DFC">
        <w:rPr>
          <w:rFonts w:ascii="Book Antiqua" w:eastAsia="Book Antiqua" w:hAnsi="Book Antiqua" w:cs="Book Antiqua"/>
          <w:color w:val="000000"/>
        </w:rPr>
        <w:t xml:space="preserve">m culture without creating a necrotic core in the center of the organoids, which will negatively impact cell survival and gene expression of surrounding </w:t>
      </w:r>
      <w:proofErr w:type="gramStart"/>
      <w:r w:rsidRPr="00473DFC">
        <w:rPr>
          <w:rFonts w:ascii="Book Antiqua" w:eastAsia="Book Antiqua" w:hAnsi="Book Antiqua" w:cs="Book Antiqua"/>
          <w:color w:val="000000"/>
        </w:rPr>
        <w:t>cells</w:t>
      </w:r>
      <w:r w:rsidRPr="00473DFC">
        <w:rPr>
          <w:rFonts w:ascii="Book Antiqua" w:eastAsia="Book Antiqua" w:hAnsi="Book Antiqua" w:cs="Book Antiqua"/>
          <w:color w:val="000000"/>
          <w:szCs w:val="30"/>
          <w:vertAlign w:val="superscript"/>
        </w:rPr>
        <w:t>[</w:t>
      </w:r>
      <w:proofErr w:type="gramEnd"/>
      <w:r w:rsidRPr="00473DFC">
        <w:rPr>
          <w:rFonts w:ascii="Book Antiqua" w:eastAsia="Book Antiqua" w:hAnsi="Book Antiqua" w:cs="Book Antiqua"/>
          <w:color w:val="000000"/>
          <w:szCs w:val="30"/>
          <w:vertAlign w:val="superscript"/>
        </w:rPr>
        <w:t>37]</w:t>
      </w:r>
      <w:r w:rsidRPr="00473DFC">
        <w:rPr>
          <w:rFonts w:ascii="Book Antiqua" w:eastAsia="Book Antiqua" w:hAnsi="Book Antiqua" w:cs="Book Antiqua"/>
          <w:color w:val="000000"/>
        </w:rPr>
        <w:t xml:space="preserve">. If those hurdles can be addressed by appropriate culture conditions organoids </w:t>
      </w:r>
      <w:proofErr w:type="gramStart"/>
      <w:r w:rsidRPr="00473DFC">
        <w:rPr>
          <w:rFonts w:ascii="Book Antiqua" w:eastAsia="Book Antiqua" w:hAnsi="Book Antiqua" w:cs="Book Antiqua"/>
          <w:color w:val="000000"/>
        </w:rPr>
        <w:t>are the preferred starting material</w:t>
      </w:r>
      <w:proofErr w:type="gramEnd"/>
      <w:r w:rsidRPr="00473DFC">
        <w:rPr>
          <w:rFonts w:ascii="Book Antiqua" w:eastAsia="Book Antiqua" w:hAnsi="Book Antiqua" w:cs="Book Antiqua"/>
          <w:color w:val="000000"/>
        </w:rPr>
        <w:t xml:space="preserve"> to extract otherwise difficult to generate progenitor cells from specific lineages, including Müller glia.</w:t>
      </w:r>
    </w:p>
    <w:p w:rsidR="00C7705C" w:rsidRPr="00473DFC" w:rsidRDefault="00C7705C" w:rsidP="00473DFC">
      <w:pPr>
        <w:snapToGrid w:val="0"/>
        <w:spacing w:line="360" w:lineRule="auto"/>
        <w:jc w:val="both"/>
        <w:rPr>
          <w:rFonts w:ascii="Book Antiqua" w:eastAsia="Book Antiqua" w:hAnsi="Book Antiqua" w:cs="Book Antiqua"/>
          <w:color w:val="000000"/>
        </w:rPr>
      </w:pPr>
    </w:p>
    <w:p w:rsidR="00C7705C" w:rsidRPr="00234FE7" w:rsidRDefault="00C7705C" w:rsidP="00473DFC">
      <w:pPr>
        <w:snapToGrid w:val="0"/>
        <w:spacing w:line="360" w:lineRule="auto"/>
        <w:jc w:val="both"/>
        <w:rPr>
          <w:rFonts w:ascii="Book Antiqua" w:hAnsi="Book Antiqua" w:cs="Book Antiqua"/>
          <w:b/>
          <w:color w:val="000000"/>
          <w:u w:val="single"/>
          <w:lang w:eastAsia="zh-CN"/>
        </w:rPr>
      </w:pPr>
      <w:r w:rsidRPr="00234FE7">
        <w:rPr>
          <w:rFonts w:ascii="Book Antiqua" w:hAnsi="Book Antiqua" w:cs="Book Antiqua"/>
          <w:b/>
          <w:color w:val="000000"/>
          <w:u w:val="single"/>
          <w:lang w:eastAsia="zh-CN"/>
        </w:rPr>
        <w:t>CONCLUSION</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lastRenderedPageBreak/>
        <w:t xml:space="preserve">In summary, the present study provides important information on the generation and characteristics of human-derived RGCs and Müller glia. Human models to study retinal degenerative conditions are in great demand as an increasing number of patients are losing sight due to an aging population. Retinal tissue is not accessible in patients and animal models often fail to fully recapitulate the human pathological processes. The presented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model system is particularly suitable for studying the genetic implications and significance of specific single nucleotide polymorphisms in glaucoma, implementing CRISPR/Cas9-targeted gene editing and subsequent analyses of changes in biological pathways in a cell type-specific approach. Moreover, cellular interactions and secreted molecules can be studied to identify novel druggable targets to prevent blindness. Differentiated RGCs and Müller glia from human-derived iPSCs will enable the identification of patient-specific differences and potentially pave the way for personalized treatment strategies to slow the rate of progression or to cure blinding retinal neurodegenerative conditions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tailored </w:t>
      </w:r>
      <w:r w:rsidRPr="00473DFC">
        <w:rPr>
          <w:rFonts w:ascii="Book Antiqua" w:eastAsia="Book Antiqua" w:hAnsi="Book Antiqua" w:cs="Book Antiqua"/>
          <w:i/>
          <w:iCs/>
          <w:color w:val="000000"/>
        </w:rPr>
        <w:t>in vitro</w:t>
      </w:r>
      <w:r w:rsidRPr="00473DFC">
        <w:rPr>
          <w:rFonts w:ascii="Book Antiqua" w:eastAsia="Book Antiqua" w:hAnsi="Book Antiqua" w:cs="Book Antiqua"/>
          <w:color w:val="000000"/>
        </w:rPr>
        <w:t xml:space="preserve"> drug screens.</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u w:val="single"/>
        </w:rPr>
        <w:t>ARTICLE HIGHLIGHTS</w:t>
      </w: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background</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t xml:space="preserve">Degenerative eye diseases, such as glaucoma, are characterized by a progressive loss of </w:t>
      </w:r>
      <w:r w:rsidR="00261966" w:rsidRPr="00473DFC">
        <w:rPr>
          <w:rFonts w:ascii="Book Antiqua" w:hAnsi="Book Antiqua"/>
          <w:lang w:eastAsia="zh-CN"/>
        </w:rPr>
        <w:t>retinal ganglion cells (RGCs)</w:t>
      </w:r>
      <w:r w:rsidRPr="00473DFC">
        <w:rPr>
          <w:rFonts w:ascii="Book Antiqua" w:hAnsi="Book Antiqua"/>
          <w:lang w:eastAsia="zh-CN"/>
        </w:rPr>
        <w:t xml:space="preserve">, neurons within the eye required for image and non-image transformation. RGCs have been shown to interact with, and be dependent upon, </w:t>
      </w:r>
      <w:r w:rsidRPr="00473DFC">
        <w:rPr>
          <w:rFonts w:ascii="Book Antiqua" w:eastAsia="Book Antiqua" w:hAnsi="Book Antiqua" w:cs="Book Antiqua"/>
          <w:color w:val="000000"/>
        </w:rPr>
        <w:t xml:space="preserve">Müller glia. Both cell types are central in the pathology of glaucoma. </w:t>
      </w:r>
    </w:p>
    <w:p w:rsidR="00440AA1" w:rsidRPr="00473DFC" w:rsidRDefault="00440AA1" w:rsidP="00473DFC">
      <w:pPr>
        <w:snapToGrid w:val="0"/>
        <w:spacing w:line="360" w:lineRule="auto"/>
        <w:jc w:val="both"/>
        <w:rPr>
          <w:rFonts w:ascii="Book Antiqua" w:hAnsi="Book Antiqua"/>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motivation</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t xml:space="preserve">The development of </w:t>
      </w:r>
      <w:r w:rsidRPr="00473DFC">
        <w:rPr>
          <w:rFonts w:ascii="Book Antiqua" w:eastAsia="Book Antiqua" w:hAnsi="Book Antiqua" w:cs="Book Antiqua"/>
          <w:i/>
          <w:color w:val="000000"/>
        </w:rPr>
        <w:t>in vitro</w:t>
      </w:r>
      <w:r w:rsidRPr="00473DFC">
        <w:rPr>
          <w:rFonts w:ascii="Book Antiqua" w:eastAsia="Book Antiqua" w:hAnsi="Book Antiqua" w:cs="Book Antiqua"/>
          <w:color w:val="000000"/>
        </w:rPr>
        <w:t xml:space="preserve"> differentiation protocols for generating retinal cells and tissues is crucial to identify disease-relevant cellular changes and to test potential intervention strategies in a human context.</w:t>
      </w:r>
    </w:p>
    <w:p w:rsidR="00440AA1" w:rsidRPr="00473DFC" w:rsidRDefault="00440AA1" w:rsidP="00473DFC">
      <w:pPr>
        <w:snapToGrid w:val="0"/>
        <w:spacing w:line="360" w:lineRule="auto"/>
        <w:jc w:val="both"/>
        <w:rPr>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objectives</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lastRenderedPageBreak/>
        <w:t xml:space="preserve">In this study we investigated the potential of retinal organoids to produce RGC and </w:t>
      </w:r>
      <w:r w:rsidRPr="00473DFC">
        <w:rPr>
          <w:rFonts w:ascii="Book Antiqua" w:eastAsia="Book Antiqua" w:hAnsi="Book Antiqua" w:cs="Book Antiqua"/>
          <w:color w:val="000000"/>
        </w:rPr>
        <w:t>Müller glia progenitors and the efficiency with which these cell types can be isolated and expanded as enriched monolayer cultures.</w:t>
      </w:r>
    </w:p>
    <w:p w:rsidR="00440AA1" w:rsidRPr="00473DFC" w:rsidRDefault="00440AA1" w:rsidP="00473DFC">
      <w:pPr>
        <w:snapToGrid w:val="0"/>
        <w:spacing w:line="360" w:lineRule="auto"/>
        <w:jc w:val="both"/>
        <w:rPr>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methods</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t xml:space="preserve">Retinal organoids were differentiated from human induced pluripotent stem cells (hiPSCs), </w:t>
      </w:r>
      <w:proofErr w:type="gramStart"/>
      <w:r w:rsidRPr="00473DFC">
        <w:rPr>
          <w:rFonts w:ascii="Book Antiqua" w:hAnsi="Book Antiqua"/>
          <w:lang w:eastAsia="zh-CN"/>
        </w:rPr>
        <w:t>then</w:t>
      </w:r>
      <w:proofErr w:type="gramEnd"/>
      <w:r w:rsidRPr="00473DFC">
        <w:rPr>
          <w:rFonts w:ascii="Book Antiqua" w:hAnsi="Book Antiqua"/>
          <w:lang w:eastAsia="zh-CN"/>
        </w:rPr>
        <w:t xml:space="preserve"> magnetic-activated cell sorting applied to isolate RGC and </w:t>
      </w:r>
      <w:r w:rsidRPr="00473DFC">
        <w:rPr>
          <w:rFonts w:ascii="Book Antiqua" w:eastAsia="Book Antiqua" w:hAnsi="Book Antiqua" w:cs="Book Antiqua"/>
          <w:color w:val="000000"/>
        </w:rPr>
        <w:t xml:space="preserve">Müller glia progenitors. Gene and protein expression were assessed in both retinal organoids and monolayers of </w:t>
      </w:r>
      <w:r w:rsidRPr="00473DFC">
        <w:rPr>
          <w:rFonts w:ascii="Book Antiqua" w:hAnsi="Book Antiqua"/>
          <w:lang w:eastAsia="zh-CN"/>
        </w:rPr>
        <w:t xml:space="preserve">RGC and </w:t>
      </w:r>
      <w:r w:rsidRPr="00473DFC">
        <w:rPr>
          <w:rFonts w:ascii="Book Antiqua" w:eastAsia="Book Antiqua" w:hAnsi="Book Antiqua" w:cs="Book Antiqua"/>
          <w:color w:val="000000"/>
        </w:rPr>
        <w:t xml:space="preserve">Müller glia progenitors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qPCR and immunocytochemistry respectively. Furthermore, retinal organoid ultrastructure was examined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transmission electron microscopy. </w:t>
      </w:r>
    </w:p>
    <w:p w:rsidR="00440AA1" w:rsidRPr="00473DFC" w:rsidRDefault="00440AA1" w:rsidP="00473DFC">
      <w:pPr>
        <w:snapToGrid w:val="0"/>
        <w:spacing w:line="360" w:lineRule="auto"/>
        <w:jc w:val="both"/>
        <w:rPr>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results</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t xml:space="preserve">Retinal organoids were grown successfully for at least 56 d and the presence of RGC and </w:t>
      </w:r>
      <w:r w:rsidRPr="00473DFC">
        <w:rPr>
          <w:rFonts w:ascii="Book Antiqua" w:eastAsia="Book Antiqua" w:hAnsi="Book Antiqua" w:cs="Book Antiqua"/>
          <w:color w:val="000000"/>
        </w:rPr>
        <w:t xml:space="preserve">Müller glia progenitors validated </w:t>
      </w:r>
      <w:r w:rsidRPr="00473DFC">
        <w:rPr>
          <w:rFonts w:ascii="Book Antiqua" w:eastAsia="Book Antiqua" w:hAnsi="Book Antiqua" w:cs="Book Antiqua"/>
          <w:i/>
          <w:color w:val="000000"/>
        </w:rPr>
        <w:t>via</w:t>
      </w:r>
      <w:r w:rsidRPr="00473DFC">
        <w:rPr>
          <w:rFonts w:ascii="Book Antiqua" w:eastAsia="Book Antiqua" w:hAnsi="Book Antiqua" w:cs="Book Antiqua"/>
          <w:color w:val="000000"/>
        </w:rPr>
        <w:t xml:space="preserve"> optimized whole mount immunocytochemistry. Furthermore, pure populations of </w:t>
      </w:r>
      <w:r w:rsidRPr="00473DFC">
        <w:rPr>
          <w:rFonts w:ascii="Book Antiqua" w:hAnsi="Book Antiqua"/>
          <w:lang w:eastAsia="zh-CN"/>
        </w:rPr>
        <w:t xml:space="preserve">RGC and </w:t>
      </w:r>
      <w:r w:rsidRPr="00473DFC">
        <w:rPr>
          <w:rFonts w:ascii="Book Antiqua" w:eastAsia="Book Antiqua" w:hAnsi="Book Antiqua" w:cs="Book Antiqua"/>
          <w:color w:val="000000"/>
        </w:rPr>
        <w:t xml:space="preserve">Müller glia progenitors could be isolated using </w:t>
      </w:r>
      <w:r w:rsidRPr="00473DFC">
        <w:rPr>
          <w:rFonts w:ascii="Book Antiqua" w:hAnsi="Book Antiqua"/>
          <w:lang w:eastAsia="zh-CN"/>
        </w:rPr>
        <w:t xml:space="preserve">magnetic-activated cell sorting and successfully propagated in enriched </w:t>
      </w:r>
      <w:r w:rsidRPr="00473DFC">
        <w:rPr>
          <w:rFonts w:ascii="Book Antiqua" w:eastAsia="Book Antiqua" w:hAnsi="Book Antiqua" w:cs="Book Antiqua"/>
          <w:color w:val="000000"/>
        </w:rPr>
        <w:t xml:space="preserve">monolayers for up to </w:t>
      </w:r>
      <w:r w:rsidR="004939AF">
        <w:rPr>
          <w:rFonts w:ascii="Book Antiqua" w:eastAsia="Book Antiqua" w:hAnsi="Book Antiqua" w:cs="Book Antiqua"/>
          <w:color w:val="000000"/>
        </w:rPr>
        <w:t>2 wk</w:t>
      </w:r>
      <w:r w:rsidRPr="00473DFC">
        <w:rPr>
          <w:rFonts w:ascii="Book Antiqua" w:eastAsia="Book Antiqua" w:hAnsi="Book Antiqua" w:cs="Book Antiqua"/>
          <w:color w:val="000000"/>
        </w:rPr>
        <w:t>.</w:t>
      </w:r>
    </w:p>
    <w:p w:rsidR="00440AA1" w:rsidRPr="00473DFC" w:rsidRDefault="00440AA1" w:rsidP="00473DFC">
      <w:pPr>
        <w:snapToGrid w:val="0"/>
        <w:spacing w:line="360" w:lineRule="auto"/>
        <w:jc w:val="both"/>
        <w:rPr>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conclusions</w:t>
      </w:r>
    </w:p>
    <w:p w:rsidR="00440AA1" w:rsidRPr="00473DFC" w:rsidRDefault="00440AA1" w:rsidP="00473DFC">
      <w:pPr>
        <w:snapToGrid w:val="0"/>
        <w:spacing w:line="360" w:lineRule="auto"/>
        <w:jc w:val="both"/>
        <w:rPr>
          <w:rFonts w:ascii="Book Antiqua" w:hAnsi="Book Antiqua" w:cs="Book Antiqua"/>
          <w:color w:val="000000"/>
          <w:lang w:eastAsia="zh-CN"/>
        </w:rPr>
      </w:pPr>
      <w:r w:rsidRPr="00473DFC">
        <w:rPr>
          <w:rFonts w:ascii="Book Antiqua" w:hAnsi="Book Antiqua"/>
          <w:lang w:eastAsia="zh-CN"/>
        </w:rPr>
        <w:t xml:space="preserve">Retinal organoids generated from hiPSCs recapitulate eye development in terms of their cellular heterogeneity and tissue architecture. Key cell types, such as RGC and </w:t>
      </w:r>
      <w:r w:rsidRPr="00473DFC">
        <w:rPr>
          <w:rFonts w:ascii="Book Antiqua" w:eastAsia="Book Antiqua" w:hAnsi="Book Antiqua" w:cs="Book Antiqua"/>
          <w:color w:val="000000"/>
        </w:rPr>
        <w:t>Müller glia progenitors, can be isolated from the retinal organoids and expanded for subsequent cell-specific phenotype characterizations in disease-relevant contexts.</w:t>
      </w:r>
    </w:p>
    <w:p w:rsidR="00440AA1" w:rsidRPr="00473DFC" w:rsidRDefault="00440AA1" w:rsidP="00473DFC">
      <w:pPr>
        <w:snapToGrid w:val="0"/>
        <w:spacing w:line="360" w:lineRule="auto"/>
        <w:jc w:val="both"/>
        <w:rPr>
          <w:lang w:eastAsia="zh-CN"/>
        </w:rPr>
      </w:pPr>
    </w:p>
    <w:p w:rsidR="00440AA1" w:rsidRPr="00473DFC" w:rsidRDefault="00440AA1" w:rsidP="00473DFC">
      <w:pPr>
        <w:snapToGrid w:val="0"/>
        <w:spacing w:line="360" w:lineRule="auto"/>
        <w:jc w:val="both"/>
      </w:pPr>
      <w:r w:rsidRPr="00473DFC">
        <w:rPr>
          <w:rFonts w:ascii="Book Antiqua" w:eastAsia="Book Antiqua" w:hAnsi="Book Antiqua" w:cs="Book Antiqua"/>
          <w:b/>
          <w:i/>
          <w:color w:val="000000"/>
        </w:rPr>
        <w:t>Research perspectives</w:t>
      </w:r>
    </w:p>
    <w:p w:rsidR="00A77B3E" w:rsidRPr="00473DFC" w:rsidRDefault="00440AA1" w:rsidP="00473DFC">
      <w:pPr>
        <w:snapToGrid w:val="0"/>
        <w:spacing w:line="360" w:lineRule="auto"/>
        <w:jc w:val="both"/>
        <w:rPr>
          <w:rFonts w:ascii="Book Antiqua" w:hAnsi="Book Antiqua"/>
          <w:lang w:eastAsia="zh-CN"/>
        </w:rPr>
      </w:pPr>
      <w:r w:rsidRPr="00473DFC">
        <w:rPr>
          <w:rFonts w:ascii="Book Antiqua" w:hAnsi="Book Antiqua"/>
          <w:i/>
          <w:lang w:eastAsia="zh-CN"/>
        </w:rPr>
        <w:t>In vitro</w:t>
      </w:r>
      <w:r w:rsidRPr="00473DFC">
        <w:rPr>
          <w:rFonts w:ascii="Book Antiqua" w:hAnsi="Book Antiqua"/>
          <w:lang w:eastAsia="zh-CN"/>
        </w:rPr>
        <w:t xml:space="preserve"> generation of the relevant cell types affected by degenerative eye diseases is important in order to study specific cell type disease vulnerability and selective cellular </w:t>
      </w:r>
      <w:r w:rsidRPr="00473DFC">
        <w:rPr>
          <w:rFonts w:ascii="Book Antiqua" w:hAnsi="Book Antiqua"/>
          <w:lang w:eastAsia="zh-CN"/>
        </w:rPr>
        <w:lastRenderedPageBreak/>
        <w:t xml:space="preserve">interactions. The generation of retinal organoids with subsequent isolation of RGC and especially </w:t>
      </w:r>
      <w:r w:rsidRPr="00473DFC">
        <w:rPr>
          <w:rFonts w:ascii="Book Antiqua" w:eastAsia="Book Antiqua" w:hAnsi="Book Antiqua" w:cs="Book Antiqua"/>
          <w:color w:val="000000"/>
        </w:rPr>
        <w:t xml:space="preserve">Müller glia progenitors is an important step for </w:t>
      </w:r>
      <w:r w:rsidRPr="00473DFC">
        <w:rPr>
          <w:rFonts w:ascii="Book Antiqua" w:eastAsia="Book Antiqua" w:hAnsi="Book Antiqua" w:cs="Book Antiqua"/>
          <w:i/>
          <w:color w:val="000000"/>
        </w:rPr>
        <w:t>in vitro</w:t>
      </w:r>
      <w:r w:rsidRPr="00473DFC">
        <w:rPr>
          <w:rFonts w:ascii="Book Antiqua" w:eastAsia="Book Antiqua" w:hAnsi="Book Antiqua" w:cs="Book Antiqua"/>
          <w:color w:val="000000"/>
        </w:rPr>
        <w:t xml:space="preserve"> disease modeling.</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REFERENCES</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 </w:t>
      </w:r>
      <w:r w:rsidRPr="00473DFC">
        <w:rPr>
          <w:rFonts w:ascii="Book Antiqua" w:eastAsia="Book Antiqua" w:hAnsi="Book Antiqua" w:cs="Book Antiqua"/>
          <w:b/>
          <w:bCs/>
          <w:color w:val="000000"/>
        </w:rPr>
        <w:t>Jonas JB</w:t>
      </w:r>
      <w:r w:rsidRPr="00473DFC">
        <w:rPr>
          <w:rFonts w:ascii="Book Antiqua" w:eastAsia="Book Antiqua" w:hAnsi="Book Antiqua" w:cs="Book Antiqua"/>
          <w:color w:val="000000"/>
        </w:rPr>
        <w:t xml:space="preserve">, Aung T, Bourne RR, </w:t>
      </w:r>
      <w:proofErr w:type="spellStart"/>
      <w:r w:rsidRPr="00473DFC">
        <w:rPr>
          <w:rFonts w:ascii="Book Antiqua" w:eastAsia="Book Antiqua" w:hAnsi="Book Antiqua" w:cs="Book Antiqua"/>
          <w:color w:val="000000"/>
        </w:rPr>
        <w:t>Bron</w:t>
      </w:r>
      <w:proofErr w:type="spellEnd"/>
      <w:r w:rsidRPr="00473DFC">
        <w:rPr>
          <w:rFonts w:ascii="Book Antiqua" w:eastAsia="Book Antiqua" w:hAnsi="Book Antiqua" w:cs="Book Antiqua"/>
          <w:color w:val="000000"/>
        </w:rPr>
        <w:t xml:space="preserve"> AM, Ritch R, Panda-Jonas S. Glaucoma. </w:t>
      </w:r>
      <w:r w:rsidRPr="00473DFC">
        <w:rPr>
          <w:rFonts w:ascii="Book Antiqua" w:eastAsia="Book Antiqua" w:hAnsi="Book Antiqua" w:cs="Book Antiqua"/>
          <w:i/>
          <w:iCs/>
          <w:color w:val="000000"/>
        </w:rPr>
        <w:t>Lancet</w:t>
      </w:r>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390</w:t>
      </w:r>
      <w:r w:rsidRPr="00473DFC">
        <w:rPr>
          <w:rFonts w:ascii="Book Antiqua" w:eastAsia="Book Antiqua" w:hAnsi="Book Antiqua" w:cs="Book Antiqua"/>
          <w:color w:val="000000"/>
        </w:rPr>
        <w:t>: 2183-2193 [PMID: 28577860 DOI: 10.1016/S0140-6736(17)31469-1]</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2 </w:t>
      </w:r>
      <w:proofErr w:type="spellStart"/>
      <w:r w:rsidRPr="00473DFC">
        <w:rPr>
          <w:rFonts w:ascii="Book Antiqua" w:eastAsia="Book Antiqua" w:hAnsi="Book Antiqua" w:cs="Book Antiqua"/>
          <w:b/>
          <w:bCs/>
          <w:color w:val="000000"/>
        </w:rPr>
        <w:t>Heijl</w:t>
      </w:r>
      <w:proofErr w:type="spellEnd"/>
      <w:r w:rsidRPr="00473DFC">
        <w:rPr>
          <w:rFonts w:ascii="Book Antiqua" w:eastAsia="Book Antiqua" w:hAnsi="Book Antiqua" w:cs="Book Antiqua"/>
          <w:b/>
          <w:bCs/>
          <w:color w:val="000000"/>
        </w:rPr>
        <w:t xml:space="preserve"> A</w:t>
      </w:r>
      <w:r w:rsidRPr="00473DFC">
        <w:rPr>
          <w:rFonts w:ascii="Book Antiqua" w:eastAsia="Book Antiqua" w:hAnsi="Book Antiqua" w:cs="Book Antiqua"/>
          <w:color w:val="000000"/>
        </w:rPr>
        <w:t xml:space="preserve">, Buchholz P, </w:t>
      </w:r>
      <w:proofErr w:type="spellStart"/>
      <w:r w:rsidRPr="00473DFC">
        <w:rPr>
          <w:rFonts w:ascii="Book Antiqua" w:eastAsia="Book Antiqua" w:hAnsi="Book Antiqua" w:cs="Book Antiqua"/>
          <w:color w:val="000000"/>
        </w:rPr>
        <w:t>Norrgren</w:t>
      </w:r>
      <w:proofErr w:type="spellEnd"/>
      <w:r w:rsidRPr="00473DFC">
        <w:rPr>
          <w:rFonts w:ascii="Book Antiqua" w:eastAsia="Book Antiqua" w:hAnsi="Book Antiqua" w:cs="Book Antiqua"/>
          <w:color w:val="000000"/>
        </w:rPr>
        <w:t xml:space="preserve"> G, </w:t>
      </w:r>
      <w:proofErr w:type="spellStart"/>
      <w:r w:rsidRPr="00473DFC">
        <w:rPr>
          <w:rFonts w:ascii="Book Antiqua" w:eastAsia="Book Antiqua" w:hAnsi="Book Antiqua" w:cs="Book Antiqua"/>
          <w:color w:val="000000"/>
        </w:rPr>
        <w:t>Bengtsson</w:t>
      </w:r>
      <w:proofErr w:type="spellEnd"/>
      <w:r w:rsidRPr="00473DFC">
        <w:rPr>
          <w:rFonts w:ascii="Book Antiqua" w:eastAsia="Book Antiqua" w:hAnsi="Book Antiqua" w:cs="Book Antiqua"/>
          <w:color w:val="000000"/>
        </w:rPr>
        <w:t xml:space="preserve"> B. Rates of visual field progression in clinical glaucoma care.</w:t>
      </w:r>
      <w:proofErr w:type="gramEnd"/>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i/>
          <w:iCs/>
          <w:color w:val="000000"/>
        </w:rPr>
        <w:t>Acta</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Ophthalmol</w:t>
      </w:r>
      <w:proofErr w:type="spellEnd"/>
      <w:r w:rsidRPr="00473DFC">
        <w:rPr>
          <w:rFonts w:ascii="Book Antiqua" w:eastAsia="Book Antiqua" w:hAnsi="Book Antiqua" w:cs="Book Antiqua"/>
          <w:color w:val="000000"/>
        </w:rPr>
        <w:t xml:space="preserve"> 2013; </w:t>
      </w:r>
      <w:r w:rsidRPr="00473DFC">
        <w:rPr>
          <w:rFonts w:ascii="Book Antiqua" w:eastAsia="Book Antiqua" w:hAnsi="Book Antiqua" w:cs="Book Antiqua"/>
          <w:b/>
          <w:bCs/>
          <w:color w:val="000000"/>
        </w:rPr>
        <w:t>91</w:t>
      </w:r>
      <w:r w:rsidRPr="00473DFC">
        <w:rPr>
          <w:rFonts w:ascii="Book Antiqua" w:eastAsia="Book Antiqua" w:hAnsi="Book Antiqua" w:cs="Book Antiqua"/>
          <w:color w:val="000000"/>
        </w:rPr>
        <w:t>: 406-412 [PMID: 23066646 DOI: 10.1111/j.1755-3768.2012.02492.x]</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3 </w:t>
      </w:r>
      <w:proofErr w:type="spellStart"/>
      <w:r w:rsidRPr="00473DFC">
        <w:rPr>
          <w:rFonts w:ascii="Book Antiqua" w:eastAsia="Book Antiqua" w:hAnsi="Book Antiqua" w:cs="Book Antiqua"/>
          <w:b/>
          <w:bCs/>
          <w:color w:val="000000"/>
        </w:rPr>
        <w:t>McMonnies</w:t>
      </w:r>
      <w:proofErr w:type="spellEnd"/>
      <w:r w:rsidRPr="00473DFC">
        <w:rPr>
          <w:rFonts w:ascii="Book Antiqua" w:eastAsia="Book Antiqua" w:hAnsi="Book Antiqua" w:cs="Book Antiqua"/>
          <w:b/>
          <w:bCs/>
          <w:color w:val="000000"/>
        </w:rPr>
        <w:t xml:space="preserve"> CW</w:t>
      </w:r>
      <w:r w:rsidRPr="00473DFC">
        <w:rPr>
          <w:rFonts w:ascii="Book Antiqua" w:eastAsia="Book Antiqua" w:hAnsi="Book Antiqua" w:cs="Book Antiqua"/>
          <w:color w:val="000000"/>
        </w:rPr>
        <w:t>. Glaucoma history and risk factors.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 xml:space="preserve">J </w:t>
      </w:r>
      <w:proofErr w:type="spellStart"/>
      <w:r w:rsidRPr="00473DFC">
        <w:rPr>
          <w:rFonts w:ascii="Book Antiqua" w:eastAsia="Book Antiqua" w:hAnsi="Book Antiqua" w:cs="Book Antiqua"/>
          <w:i/>
          <w:iCs/>
          <w:color w:val="000000"/>
        </w:rPr>
        <w:t>Optom</w:t>
      </w:r>
      <w:proofErr w:type="spellEnd"/>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10</w:t>
      </w:r>
      <w:r w:rsidRPr="00473DFC">
        <w:rPr>
          <w:rFonts w:ascii="Book Antiqua" w:eastAsia="Book Antiqua" w:hAnsi="Book Antiqua" w:cs="Book Antiqua"/>
          <w:color w:val="000000"/>
        </w:rPr>
        <w:t>: 71-78 [PMID: 27025415 DOI: 10.1016/j.optom.2016.02.003]</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4 </w:t>
      </w:r>
      <w:r w:rsidRPr="00473DFC">
        <w:rPr>
          <w:rFonts w:ascii="Book Antiqua" w:eastAsia="Book Antiqua" w:hAnsi="Book Antiqua" w:cs="Book Antiqua"/>
          <w:b/>
          <w:bCs/>
          <w:color w:val="000000"/>
        </w:rPr>
        <w:t>Kolko M</w:t>
      </w:r>
      <w:r w:rsidRPr="00473DFC">
        <w:rPr>
          <w:rFonts w:ascii="Book Antiqua" w:eastAsia="Book Antiqua" w:hAnsi="Book Antiqua" w:cs="Book Antiqua"/>
          <w:color w:val="000000"/>
        </w:rPr>
        <w:t xml:space="preserve">, Horwitz A, </w:t>
      </w:r>
      <w:proofErr w:type="spellStart"/>
      <w:r w:rsidRPr="00473DFC">
        <w:rPr>
          <w:rFonts w:ascii="Book Antiqua" w:eastAsia="Book Antiqua" w:hAnsi="Book Antiqua" w:cs="Book Antiqua"/>
          <w:color w:val="000000"/>
        </w:rPr>
        <w:t>Thygesen</w:t>
      </w:r>
      <w:proofErr w:type="spellEnd"/>
      <w:r w:rsidRPr="00473DFC">
        <w:rPr>
          <w:rFonts w:ascii="Book Antiqua" w:eastAsia="Book Antiqua" w:hAnsi="Book Antiqua" w:cs="Book Antiqua"/>
          <w:color w:val="000000"/>
        </w:rPr>
        <w:t xml:space="preserve"> J, </w:t>
      </w:r>
      <w:proofErr w:type="spellStart"/>
      <w:r w:rsidRPr="00473DFC">
        <w:rPr>
          <w:rFonts w:ascii="Book Antiqua" w:eastAsia="Book Antiqua" w:hAnsi="Book Antiqua" w:cs="Book Antiqua"/>
          <w:color w:val="000000"/>
        </w:rPr>
        <w:t>Jeppesen</w:t>
      </w:r>
      <w:proofErr w:type="spellEnd"/>
      <w:r w:rsidRPr="00473DFC">
        <w:rPr>
          <w:rFonts w:ascii="Book Antiqua" w:eastAsia="Book Antiqua" w:hAnsi="Book Antiqua" w:cs="Book Antiqua"/>
          <w:color w:val="000000"/>
        </w:rPr>
        <w:t xml:space="preserve"> J, Torp-Pedersen C.</w:t>
      </w:r>
      <w:proofErr w:type="gramEnd"/>
      <w:r w:rsidRPr="00473DFC">
        <w:rPr>
          <w:rFonts w:ascii="Book Antiqua" w:eastAsia="Book Antiqua" w:hAnsi="Book Antiqua" w:cs="Book Antiqua"/>
          <w:color w:val="000000"/>
        </w:rPr>
        <w:t xml:space="preserve"> The Prevalence and Incidence of Glaucoma in Denmark in a Fifteen Year Period: A Nationwide Study. </w:t>
      </w:r>
      <w:proofErr w:type="spellStart"/>
      <w:r w:rsidRPr="00473DFC">
        <w:rPr>
          <w:rFonts w:ascii="Book Antiqua" w:eastAsia="Book Antiqua" w:hAnsi="Book Antiqua" w:cs="Book Antiqua"/>
          <w:i/>
          <w:iCs/>
          <w:color w:val="000000"/>
        </w:rPr>
        <w:t>PLoS</w:t>
      </w:r>
      <w:proofErr w:type="spellEnd"/>
      <w:r w:rsidRPr="00473DFC">
        <w:rPr>
          <w:rFonts w:ascii="Book Antiqua" w:eastAsia="Book Antiqua" w:hAnsi="Book Antiqua" w:cs="Book Antiqua"/>
          <w:i/>
          <w:iCs/>
          <w:color w:val="000000"/>
        </w:rPr>
        <w:t xml:space="preserve"> One</w:t>
      </w:r>
      <w:r w:rsidRPr="00473DFC">
        <w:rPr>
          <w:rFonts w:ascii="Book Antiqua" w:eastAsia="Book Antiqua" w:hAnsi="Book Antiqua" w:cs="Book Antiqua"/>
          <w:color w:val="000000"/>
        </w:rPr>
        <w:t xml:space="preserve"> 2015; </w:t>
      </w:r>
      <w:r w:rsidRPr="00473DFC">
        <w:rPr>
          <w:rFonts w:ascii="Book Antiqua" w:eastAsia="Book Antiqua" w:hAnsi="Book Antiqua" w:cs="Book Antiqua"/>
          <w:b/>
          <w:bCs/>
          <w:color w:val="000000"/>
        </w:rPr>
        <w:t>10</w:t>
      </w:r>
      <w:r w:rsidRPr="00473DFC">
        <w:rPr>
          <w:rFonts w:ascii="Book Antiqua" w:eastAsia="Book Antiqua" w:hAnsi="Book Antiqua" w:cs="Book Antiqua"/>
          <w:color w:val="000000"/>
        </w:rPr>
        <w:t>: e0132048 [PMID: 26182236 DOI: 10.1371/journal.pone.0132048]</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5 </w:t>
      </w:r>
      <w:r w:rsidRPr="00473DFC">
        <w:rPr>
          <w:rFonts w:ascii="Book Antiqua" w:eastAsia="Book Antiqua" w:hAnsi="Book Antiqua" w:cs="Book Antiqua"/>
          <w:b/>
          <w:bCs/>
          <w:color w:val="000000"/>
        </w:rPr>
        <w:t>Yu-Wai-Man P</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Bailie</w:t>
      </w:r>
      <w:proofErr w:type="spellEnd"/>
      <w:r w:rsidRPr="00473DFC">
        <w:rPr>
          <w:rFonts w:ascii="Book Antiqua" w:eastAsia="Book Antiqua" w:hAnsi="Book Antiqua" w:cs="Book Antiqua"/>
          <w:color w:val="000000"/>
        </w:rPr>
        <w:t xml:space="preserve"> M, </w:t>
      </w:r>
      <w:proofErr w:type="spellStart"/>
      <w:r w:rsidRPr="00473DFC">
        <w:rPr>
          <w:rFonts w:ascii="Book Antiqua" w:eastAsia="Book Antiqua" w:hAnsi="Book Antiqua" w:cs="Book Antiqua"/>
          <w:color w:val="000000"/>
        </w:rPr>
        <w:t>Atawan</w:t>
      </w:r>
      <w:proofErr w:type="spellEnd"/>
      <w:r w:rsidRPr="00473DFC">
        <w:rPr>
          <w:rFonts w:ascii="Book Antiqua" w:eastAsia="Book Antiqua" w:hAnsi="Book Antiqua" w:cs="Book Antiqua"/>
          <w:color w:val="000000"/>
        </w:rPr>
        <w:t xml:space="preserve"> A, Chinnery PF, Griffiths PG. Pattern of retinal ganglion cell loss in dominant optic atrophy due to OPA1 mutations. </w:t>
      </w:r>
      <w:r w:rsidRPr="00473DFC">
        <w:rPr>
          <w:rFonts w:ascii="Book Antiqua" w:eastAsia="Book Antiqua" w:hAnsi="Book Antiqua" w:cs="Book Antiqua"/>
          <w:i/>
          <w:iCs/>
          <w:color w:val="000000"/>
        </w:rPr>
        <w:t>Eye (</w:t>
      </w:r>
      <w:proofErr w:type="spellStart"/>
      <w:r w:rsidRPr="00473DFC">
        <w:rPr>
          <w:rFonts w:ascii="Book Antiqua" w:eastAsia="Book Antiqua" w:hAnsi="Book Antiqua" w:cs="Book Antiqua"/>
          <w:i/>
          <w:iCs/>
          <w:color w:val="000000"/>
        </w:rPr>
        <w:t>Lond</w:t>
      </w:r>
      <w:proofErr w:type="spellEnd"/>
      <w:r w:rsidRPr="00473DFC">
        <w:rPr>
          <w:rFonts w:ascii="Book Antiqua" w:eastAsia="Book Antiqua" w:hAnsi="Book Antiqua" w:cs="Book Antiqua"/>
          <w:i/>
          <w:iCs/>
          <w:color w:val="000000"/>
        </w:rPr>
        <w:t>)</w:t>
      </w:r>
      <w:r w:rsidRPr="00473DFC">
        <w:rPr>
          <w:rFonts w:ascii="Book Antiqua" w:eastAsia="Book Antiqua" w:hAnsi="Book Antiqua" w:cs="Book Antiqua"/>
          <w:color w:val="000000"/>
        </w:rPr>
        <w:t xml:space="preserve"> 2011; </w:t>
      </w:r>
      <w:r w:rsidRPr="00473DFC">
        <w:rPr>
          <w:rFonts w:ascii="Book Antiqua" w:eastAsia="Book Antiqua" w:hAnsi="Book Antiqua" w:cs="Book Antiqua"/>
          <w:b/>
          <w:bCs/>
          <w:color w:val="000000"/>
        </w:rPr>
        <w:t>25</w:t>
      </w:r>
      <w:r w:rsidRPr="00473DFC">
        <w:rPr>
          <w:rFonts w:ascii="Book Antiqua" w:eastAsia="Book Antiqua" w:hAnsi="Book Antiqua" w:cs="Book Antiqua"/>
          <w:color w:val="000000"/>
        </w:rPr>
        <w:t>: 596-602 [PMID: 21378995 DOI: 10.1038/eye.2011.2]</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6 </w:t>
      </w:r>
      <w:proofErr w:type="spellStart"/>
      <w:r w:rsidRPr="00473DFC">
        <w:rPr>
          <w:rFonts w:ascii="Book Antiqua" w:eastAsia="Book Antiqua" w:hAnsi="Book Antiqua" w:cs="Book Antiqua"/>
          <w:b/>
          <w:bCs/>
          <w:color w:val="000000"/>
        </w:rPr>
        <w:t>Majander</w:t>
      </w:r>
      <w:proofErr w:type="spellEnd"/>
      <w:r w:rsidRPr="00473DFC">
        <w:rPr>
          <w:rFonts w:ascii="Book Antiqua" w:eastAsia="Book Antiqua" w:hAnsi="Book Antiqua" w:cs="Book Antiqua"/>
          <w:b/>
          <w:bCs/>
          <w:color w:val="000000"/>
        </w:rPr>
        <w:t xml:space="preserve"> A</w:t>
      </w:r>
      <w:r w:rsidRPr="00473DFC">
        <w:rPr>
          <w:rFonts w:ascii="Book Antiqua" w:eastAsia="Book Antiqua" w:hAnsi="Book Antiqua" w:cs="Book Antiqua"/>
          <w:color w:val="000000"/>
        </w:rPr>
        <w:t xml:space="preserve">, Robson AG, João C, Holder GE, Chinnery PF, Moore AT, Votruba M, Stockman A, Yu-Wai-Man P. </w:t>
      </w:r>
      <w:proofErr w:type="gramStart"/>
      <w:r w:rsidRPr="00473DFC">
        <w:rPr>
          <w:rFonts w:ascii="Book Antiqua" w:eastAsia="Book Antiqua" w:hAnsi="Book Antiqua" w:cs="Book Antiqua"/>
          <w:color w:val="000000"/>
        </w:rPr>
        <w:t xml:space="preserve">The pattern of retinal ganglion cell dysfunction in </w:t>
      </w:r>
      <w:proofErr w:type="spellStart"/>
      <w:r w:rsidRPr="00473DFC">
        <w:rPr>
          <w:rFonts w:ascii="Book Antiqua" w:eastAsia="Book Antiqua" w:hAnsi="Book Antiqua" w:cs="Book Antiqua"/>
          <w:color w:val="000000"/>
        </w:rPr>
        <w:t>Leber</w:t>
      </w:r>
      <w:proofErr w:type="spellEnd"/>
      <w:r w:rsidRPr="00473DFC">
        <w:rPr>
          <w:rFonts w:ascii="Book Antiqua" w:eastAsia="Book Antiqua" w:hAnsi="Book Antiqua" w:cs="Book Antiqua"/>
          <w:color w:val="000000"/>
        </w:rPr>
        <w:t xml:space="preserve"> hereditary optic neuropathy.</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Mitochondrion</w:t>
      </w:r>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36</w:t>
      </w:r>
      <w:r w:rsidRPr="00473DFC">
        <w:rPr>
          <w:rFonts w:ascii="Book Antiqua" w:eastAsia="Book Antiqua" w:hAnsi="Book Antiqua" w:cs="Book Antiqua"/>
          <w:color w:val="000000"/>
        </w:rPr>
        <w:t>: 138-149 [PMID: 28729193 DOI: 10.1016/j.mito.2017.07.006]</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7 </w:t>
      </w:r>
      <w:r w:rsidRPr="00473DFC">
        <w:rPr>
          <w:rFonts w:ascii="Book Antiqua" w:eastAsia="Book Antiqua" w:hAnsi="Book Antiqua" w:cs="Book Antiqua"/>
          <w:b/>
          <w:bCs/>
          <w:color w:val="000000"/>
        </w:rPr>
        <w:t>Dai Y</w:t>
      </w:r>
      <w:r w:rsidRPr="00473DFC">
        <w:rPr>
          <w:rFonts w:ascii="Book Antiqua" w:eastAsia="Book Antiqua" w:hAnsi="Book Antiqua" w:cs="Book Antiqua"/>
          <w:color w:val="000000"/>
        </w:rPr>
        <w:t xml:space="preserve">, Wang C, </w:t>
      </w:r>
      <w:proofErr w:type="spellStart"/>
      <w:r w:rsidRPr="00473DFC">
        <w:rPr>
          <w:rFonts w:ascii="Book Antiqua" w:eastAsia="Book Antiqua" w:hAnsi="Book Antiqua" w:cs="Book Antiqua"/>
          <w:color w:val="000000"/>
        </w:rPr>
        <w:t>Nie</w:t>
      </w:r>
      <w:proofErr w:type="spellEnd"/>
      <w:r w:rsidRPr="00473DFC">
        <w:rPr>
          <w:rFonts w:ascii="Book Antiqua" w:eastAsia="Book Antiqua" w:hAnsi="Book Antiqua" w:cs="Book Antiqua"/>
          <w:color w:val="000000"/>
        </w:rPr>
        <w:t xml:space="preserve"> Z, Han J, Chen T, Zhao X, Ai C, Ji Y, Gao T, Jiang P. Mutation analysis of Leber's hereditary optic neuropathy using a multi-gene panel. </w:t>
      </w:r>
      <w:r w:rsidRPr="00473DFC">
        <w:rPr>
          <w:rFonts w:ascii="Book Antiqua" w:eastAsia="Book Antiqua" w:hAnsi="Book Antiqua" w:cs="Book Antiqua"/>
          <w:i/>
          <w:iCs/>
          <w:color w:val="000000"/>
        </w:rPr>
        <w:t>Biomed Rep</w:t>
      </w:r>
      <w:r w:rsidRPr="00473DFC">
        <w:rPr>
          <w:rFonts w:ascii="Book Antiqua" w:eastAsia="Book Antiqua" w:hAnsi="Book Antiqua" w:cs="Book Antiqua"/>
          <w:color w:val="000000"/>
        </w:rPr>
        <w:t xml:space="preserve"> 2018; </w:t>
      </w:r>
      <w:r w:rsidRPr="00473DFC">
        <w:rPr>
          <w:rFonts w:ascii="Book Antiqua" w:eastAsia="Book Antiqua" w:hAnsi="Book Antiqua" w:cs="Book Antiqua"/>
          <w:b/>
          <w:bCs/>
          <w:color w:val="000000"/>
        </w:rPr>
        <w:t>8</w:t>
      </w:r>
      <w:r w:rsidRPr="00473DFC">
        <w:rPr>
          <w:rFonts w:ascii="Book Antiqua" w:eastAsia="Book Antiqua" w:hAnsi="Book Antiqua" w:cs="Book Antiqua"/>
          <w:color w:val="000000"/>
        </w:rPr>
        <w:t>: 51-58 [PMID: 29387390 DOI: 10.3892/br.2017.1014]</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8 </w:t>
      </w:r>
      <w:r w:rsidRPr="00473DFC">
        <w:rPr>
          <w:rFonts w:ascii="Book Antiqua" w:eastAsia="Book Antiqua" w:hAnsi="Book Antiqua" w:cs="Book Antiqua"/>
          <w:b/>
          <w:bCs/>
          <w:color w:val="000000"/>
        </w:rPr>
        <w:t>Chun BY</w:t>
      </w:r>
      <w:r w:rsidRPr="00473DFC">
        <w:rPr>
          <w:rFonts w:ascii="Book Antiqua" w:eastAsia="Book Antiqua" w:hAnsi="Book Antiqua" w:cs="Book Antiqua"/>
          <w:color w:val="000000"/>
        </w:rPr>
        <w:t xml:space="preserve">, Rizzo JF 3rd. Dominant Optic Atrophy and Leber's Hereditary Optic Neuropathy: Update on Clinical Features and Current Therapeutic Approaches. </w:t>
      </w:r>
      <w:proofErr w:type="spellStart"/>
      <w:r w:rsidRPr="00473DFC">
        <w:rPr>
          <w:rFonts w:ascii="Book Antiqua" w:eastAsia="Book Antiqua" w:hAnsi="Book Antiqua" w:cs="Book Antiqua"/>
          <w:i/>
          <w:iCs/>
          <w:color w:val="000000"/>
        </w:rPr>
        <w:t>Semin</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Pediatr</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Neurol</w:t>
      </w:r>
      <w:proofErr w:type="spellEnd"/>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24</w:t>
      </w:r>
      <w:r w:rsidRPr="00473DFC">
        <w:rPr>
          <w:rFonts w:ascii="Book Antiqua" w:eastAsia="Book Antiqua" w:hAnsi="Book Antiqua" w:cs="Book Antiqua"/>
          <w:color w:val="000000"/>
        </w:rPr>
        <w:t>: 129-134 [PMID: 28941528 DOI: 10.1016/j.spen.2017.06.001]</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9 </w:t>
      </w:r>
      <w:proofErr w:type="spellStart"/>
      <w:r w:rsidRPr="00473DFC">
        <w:rPr>
          <w:rFonts w:ascii="Book Antiqua" w:eastAsia="Book Antiqua" w:hAnsi="Book Antiqua" w:cs="Book Antiqua"/>
          <w:b/>
          <w:bCs/>
          <w:color w:val="000000"/>
        </w:rPr>
        <w:t>Bringmann</w:t>
      </w:r>
      <w:proofErr w:type="spellEnd"/>
      <w:r w:rsidRPr="00473DFC">
        <w:rPr>
          <w:rFonts w:ascii="Book Antiqua" w:eastAsia="Book Antiqua" w:hAnsi="Book Antiqua" w:cs="Book Antiqua"/>
          <w:b/>
          <w:bCs/>
          <w:color w:val="000000"/>
        </w:rPr>
        <w:t xml:space="preserve"> A</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Iandiev</w:t>
      </w:r>
      <w:proofErr w:type="spellEnd"/>
      <w:r w:rsidRPr="00473DFC">
        <w:rPr>
          <w:rFonts w:ascii="Book Antiqua" w:eastAsia="Book Antiqua" w:hAnsi="Book Antiqua" w:cs="Book Antiqua"/>
          <w:color w:val="000000"/>
        </w:rPr>
        <w:t xml:space="preserve"> I, </w:t>
      </w:r>
      <w:proofErr w:type="spellStart"/>
      <w:r w:rsidRPr="00473DFC">
        <w:rPr>
          <w:rFonts w:ascii="Book Antiqua" w:eastAsia="Book Antiqua" w:hAnsi="Book Antiqua" w:cs="Book Antiqua"/>
          <w:color w:val="000000"/>
        </w:rPr>
        <w:t>Pannicke</w:t>
      </w:r>
      <w:proofErr w:type="spellEnd"/>
      <w:r w:rsidRPr="00473DFC">
        <w:rPr>
          <w:rFonts w:ascii="Book Antiqua" w:eastAsia="Book Antiqua" w:hAnsi="Book Antiqua" w:cs="Book Antiqua"/>
          <w:color w:val="000000"/>
        </w:rPr>
        <w:t xml:space="preserve"> T, </w:t>
      </w:r>
      <w:proofErr w:type="spellStart"/>
      <w:r w:rsidRPr="00473DFC">
        <w:rPr>
          <w:rFonts w:ascii="Book Antiqua" w:eastAsia="Book Antiqua" w:hAnsi="Book Antiqua" w:cs="Book Antiqua"/>
          <w:color w:val="000000"/>
        </w:rPr>
        <w:t>Wurm</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Hollborn</w:t>
      </w:r>
      <w:proofErr w:type="spellEnd"/>
      <w:r w:rsidRPr="00473DFC">
        <w:rPr>
          <w:rFonts w:ascii="Book Antiqua" w:eastAsia="Book Antiqua" w:hAnsi="Book Antiqua" w:cs="Book Antiqua"/>
          <w:color w:val="000000"/>
        </w:rPr>
        <w:t xml:space="preserve"> M, </w:t>
      </w:r>
      <w:proofErr w:type="spellStart"/>
      <w:r w:rsidRPr="00473DFC">
        <w:rPr>
          <w:rFonts w:ascii="Book Antiqua" w:eastAsia="Book Antiqua" w:hAnsi="Book Antiqua" w:cs="Book Antiqua"/>
          <w:color w:val="000000"/>
        </w:rPr>
        <w:t>Wiedemann</w:t>
      </w:r>
      <w:proofErr w:type="spellEnd"/>
      <w:r w:rsidRPr="00473DFC">
        <w:rPr>
          <w:rFonts w:ascii="Book Antiqua" w:eastAsia="Book Antiqua" w:hAnsi="Book Antiqua" w:cs="Book Antiqua"/>
          <w:color w:val="000000"/>
        </w:rPr>
        <w:t xml:space="preserve"> P, Osborne NN, Reichenbach A. Cellular signaling and factors involved in Müller cell gliosis: </w:t>
      </w:r>
      <w:r w:rsidRPr="00473DFC">
        <w:rPr>
          <w:rFonts w:ascii="Book Antiqua" w:eastAsia="Book Antiqua" w:hAnsi="Book Antiqua" w:cs="Book Antiqua"/>
          <w:color w:val="000000"/>
        </w:rPr>
        <w:lastRenderedPageBreak/>
        <w:t xml:space="preserve">neuroprotective and detrimental effects. </w:t>
      </w:r>
      <w:r w:rsidRPr="00473DFC">
        <w:rPr>
          <w:rFonts w:ascii="Book Antiqua" w:eastAsia="Book Antiqua" w:hAnsi="Book Antiqua" w:cs="Book Antiqua"/>
          <w:i/>
          <w:iCs/>
          <w:color w:val="000000"/>
        </w:rPr>
        <w:t>Prog Retin Eye Res</w:t>
      </w:r>
      <w:r w:rsidRPr="00473DFC">
        <w:rPr>
          <w:rFonts w:ascii="Book Antiqua" w:eastAsia="Book Antiqua" w:hAnsi="Book Antiqua" w:cs="Book Antiqua"/>
          <w:color w:val="000000"/>
        </w:rPr>
        <w:t xml:space="preserve"> 2009; </w:t>
      </w:r>
      <w:r w:rsidRPr="00473DFC">
        <w:rPr>
          <w:rFonts w:ascii="Book Antiqua" w:eastAsia="Book Antiqua" w:hAnsi="Book Antiqua" w:cs="Book Antiqua"/>
          <w:b/>
          <w:bCs/>
          <w:color w:val="000000"/>
        </w:rPr>
        <w:t>28</w:t>
      </w:r>
      <w:r w:rsidRPr="00473DFC">
        <w:rPr>
          <w:rFonts w:ascii="Book Antiqua" w:eastAsia="Book Antiqua" w:hAnsi="Book Antiqua" w:cs="Book Antiqua"/>
          <w:color w:val="000000"/>
        </w:rPr>
        <w:t>: 423-451 [PMID: 19660572 DOI: 10.1016/j.preteyeres.2009.07.001]</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10 </w:t>
      </w:r>
      <w:proofErr w:type="spellStart"/>
      <w:r w:rsidRPr="00473DFC">
        <w:rPr>
          <w:rFonts w:ascii="Book Antiqua" w:eastAsia="Book Antiqua" w:hAnsi="Book Antiqua" w:cs="Book Antiqua"/>
          <w:b/>
          <w:bCs/>
          <w:color w:val="000000"/>
        </w:rPr>
        <w:t>Vecino</w:t>
      </w:r>
      <w:proofErr w:type="spellEnd"/>
      <w:r w:rsidRPr="00473DFC">
        <w:rPr>
          <w:rFonts w:ascii="Book Antiqua" w:eastAsia="Book Antiqua" w:hAnsi="Book Antiqua" w:cs="Book Antiqua"/>
          <w:b/>
          <w:bCs/>
          <w:color w:val="000000"/>
        </w:rPr>
        <w:t xml:space="preserve"> E</w:t>
      </w:r>
      <w:r w:rsidRPr="00473DFC">
        <w:rPr>
          <w:rFonts w:ascii="Book Antiqua" w:eastAsia="Book Antiqua" w:hAnsi="Book Antiqua" w:cs="Book Antiqua"/>
          <w:color w:val="000000"/>
        </w:rPr>
        <w:t xml:space="preserve">, Rodriguez FD, </w:t>
      </w:r>
      <w:proofErr w:type="spellStart"/>
      <w:r w:rsidRPr="00473DFC">
        <w:rPr>
          <w:rFonts w:ascii="Book Antiqua" w:eastAsia="Book Antiqua" w:hAnsi="Book Antiqua" w:cs="Book Antiqua"/>
          <w:color w:val="000000"/>
        </w:rPr>
        <w:t>Ruzafa</w:t>
      </w:r>
      <w:proofErr w:type="spellEnd"/>
      <w:r w:rsidRPr="00473DFC">
        <w:rPr>
          <w:rFonts w:ascii="Book Antiqua" w:eastAsia="Book Antiqua" w:hAnsi="Book Antiqua" w:cs="Book Antiqua"/>
          <w:color w:val="000000"/>
        </w:rPr>
        <w:t xml:space="preserve"> N, </w:t>
      </w:r>
      <w:proofErr w:type="spellStart"/>
      <w:r w:rsidRPr="00473DFC">
        <w:rPr>
          <w:rFonts w:ascii="Book Antiqua" w:eastAsia="Book Antiqua" w:hAnsi="Book Antiqua" w:cs="Book Antiqua"/>
          <w:color w:val="000000"/>
        </w:rPr>
        <w:t>Pereiro</w:t>
      </w:r>
      <w:proofErr w:type="spellEnd"/>
      <w:r w:rsidRPr="00473DFC">
        <w:rPr>
          <w:rFonts w:ascii="Book Antiqua" w:eastAsia="Book Antiqua" w:hAnsi="Book Antiqua" w:cs="Book Antiqua"/>
          <w:color w:val="000000"/>
        </w:rPr>
        <w:t xml:space="preserve"> X, Sharma SC. Glia-neuron interactions in the mammalian retina. </w:t>
      </w:r>
      <w:r w:rsidRPr="00473DFC">
        <w:rPr>
          <w:rFonts w:ascii="Book Antiqua" w:eastAsia="Book Antiqua" w:hAnsi="Book Antiqua" w:cs="Book Antiqua"/>
          <w:i/>
          <w:iCs/>
          <w:color w:val="000000"/>
        </w:rPr>
        <w:t>Prog Retin Eye Res</w:t>
      </w:r>
      <w:r w:rsidRPr="00473DFC">
        <w:rPr>
          <w:rFonts w:ascii="Book Antiqua" w:eastAsia="Book Antiqua" w:hAnsi="Book Antiqua" w:cs="Book Antiqua"/>
          <w:color w:val="000000"/>
        </w:rPr>
        <w:t xml:space="preserve"> 2016; </w:t>
      </w:r>
      <w:r w:rsidRPr="00473DFC">
        <w:rPr>
          <w:rFonts w:ascii="Book Antiqua" w:eastAsia="Book Antiqua" w:hAnsi="Book Antiqua" w:cs="Book Antiqua"/>
          <w:b/>
          <w:bCs/>
          <w:color w:val="000000"/>
        </w:rPr>
        <w:t>51</w:t>
      </w:r>
      <w:r w:rsidRPr="00473DFC">
        <w:rPr>
          <w:rFonts w:ascii="Book Antiqua" w:eastAsia="Book Antiqua" w:hAnsi="Book Antiqua" w:cs="Book Antiqua"/>
          <w:color w:val="000000"/>
        </w:rPr>
        <w:t>: 1-40 [PMID: 26113209 DOI: 10.1016/j.preteyeres.2015.06.003]</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11 </w:t>
      </w:r>
      <w:proofErr w:type="spellStart"/>
      <w:r w:rsidRPr="00473DFC">
        <w:rPr>
          <w:rFonts w:ascii="Book Antiqua" w:eastAsia="Book Antiqua" w:hAnsi="Book Antiqua" w:cs="Book Antiqua"/>
          <w:b/>
          <w:bCs/>
          <w:color w:val="000000"/>
        </w:rPr>
        <w:t>Bringmann</w:t>
      </w:r>
      <w:proofErr w:type="spellEnd"/>
      <w:r w:rsidRPr="00473DFC">
        <w:rPr>
          <w:rFonts w:ascii="Book Antiqua" w:eastAsia="Book Antiqua" w:hAnsi="Book Antiqua" w:cs="Book Antiqua"/>
          <w:b/>
          <w:bCs/>
          <w:color w:val="000000"/>
        </w:rPr>
        <w:t xml:space="preserve"> A</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Grosche</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Pannicke</w:t>
      </w:r>
      <w:proofErr w:type="spellEnd"/>
      <w:r w:rsidRPr="00473DFC">
        <w:rPr>
          <w:rFonts w:ascii="Book Antiqua" w:eastAsia="Book Antiqua" w:hAnsi="Book Antiqua" w:cs="Book Antiqua"/>
          <w:color w:val="000000"/>
        </w:rPr>
        <w:t xml:space="preserve"> T, </w:t>
      </w:r>
      <w:proofErr w:type="spellStart"/>
      <w:r w:rsidRPr="00473DFC">
        <w:rPr>
          <w:rFonts w:ascii="Book Antiqua" w:eastAsia="Book Antiqua" w:hAnsi="Book Antiqua" w:cs="Book Antiqua"/>
          <w:color w:val="000000"/>
        </w:rPr>
        <w:t>Reichenbach</w:t>
      </w:r>
      <w:proofErr w:type="spellEnd"/>
      <w:r w:rsidRPr="00473DFC">
        <w:rPr>
          <w:rFonts w:ascii="Book Antiqua" w:eastAsia="Book Antiqua" w:hAnsi="Book Antiqua" w:cs="Book Antiqua"/>
          <w:color w:val="000000"/>
        </w:rPr>
        <w:t xml:space="preserve"> A. GABA and Glutamate Uptake and Metabolism in Retinal Glial (Müller) Cells.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Front Endocrinol (Lausanne)</w:t>
      </w:r>
      <w:r w:rsidRPr="00473DFC">
        <w:rPr>
          <w:rFonts w:ascii="Book Antiqua" w:eastAsia="Book Antiqua" w:hAnsi="Book Antiqua" w:cs="Book Antiqua"/>
          <w:color w:val="000000"/>
        </w:rPr>
        <w:t xml:space="preserve"> 2013; </w:t>
      </w:r>
      <w:r w:rsidRPr="00473DFC">
        <w:rPr>
          <w:rFonts w:ascii="Book Antiqua" w:eastAsia="Book Antiqua" w:hAnsi="Book Antiqua" w:cs="Book Antiqua"/>
          <w:b/>
          <w:bCs/>
          <w:color w:val="000000"/>
        </w:rPr>
        <w:t>4</w:t>
      </w:r>
      <w:r w:rsidRPr="00473DFC">
        <w:rPr>
          <w:rFonts w:ascii="Book Antiqua" w:eastAsia="Book Antiqua" w:hAnsi="Book Antiqua" w:cs="Book Antiqua"/>
          <w:color w:val="000000"/>
        </w:rPr>
        <w:t>: 48 [PMID: 23616782 DOI: 10.3389/fendo.2013.00048]</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12 </w:t>
      </w:r>
      <w:proofErr w:type="spellStart"/>
      <w:r w:rsidRPr="00473DFC">
        <w:rPr>
          <w:rFonts w:ascii="Book Antiqua" w:eastAsia="Book Antiqua" w:hAnsi="Book Antiqua" w:cs="Book Antiqua"/>
          <w:b/>
          <w:bCs/>
          <w:color w:val="000000"/>
        </w:rPr>
        <w:t>Skytt</w:t>
      </w:r>
      <w:proofErr w:type="spellEnd"/>
      <w:r w:rsidRPr="00473DFC">
        <w:rPr>
          <w:rFonts w:ascii="Book Antiqua" w:eastAsia="Book Antiqua" w:hAnsi="Book Antiqua" w:cs="Book Antiqua"/>
          <w:b/>
          <w:bCs/>
          <w:color w:val="000000"/>
        </w:rPr>
        <w:t xml:space="preserve"> DM</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Toft-Kehler</w:t>
      </w:r>
      <w:proofErr w:type="spellEnd"/>
      <w:r w:rsidRPr="00473DFC">
        <w:rPr>
          <w:rFonts w:ascii="Book Antiqua" w:eastAsia="Book Antiqua" w:hAnsi="Book Antiqua" w:cs="Book Antiqua"/>
          <w:color w:val="000000"/>
        </w:rPr>
        <w:t xml:space="preserve"> AK, </w:t>
      </w:r>
      <w:proofErr w:type="spellStart"/>
      <w:r w:rsidRPr="00473DFC">
        <w:rPr>
          <w:rFonts w:ascii="Book Antiqua" w:eastAsia="Book Antiqua" w:hAnsi="Book Antiqua" w:cs="Book Antiqua"/>
          <w:color w:val="000000"/>
        </w:rPr>
        <w:t>Brændstrup</w:t>
      </w:r>
      <w:proofErr w:type="spellEnd"/>
      <w:r w:rsidRPr="00473DFC">
        <w:rPr>
          <w:rFonts w:ascii="Book Antiqua" w:eastAsia="Book Antiqua" w:hAnsi="Book Antiqua" w:cs="Book Antiqua"/>
          <w:color w:val="000000"/>
        </w:rPr>
        <w:t xml:space="preserve"> CT, </w:t>
      </w:r>
      <w:proofErr w:type="spellStart"/>
      <w:r w:rsidRPr="00473DFC">
        <w:rPr>
          <w:rFonts w:ascii="Book Antiqua" w:eastAsia="Book Antiqua" w:hAnsi="Book Antiqua" w:cs="Book Antiqua"/>
          <w:color w:val="000000"/>
        </w:rPr>
        <w:t>Cejvanovic</w:t>
      </w:r>
      <w:proofErr w:type="spellEnd"/>
      <w:r w:rsidRPr="00473DFC">
        <w:rPr>
          <w:rFonts w:ascii="Book Antiqua" w:eastAsia="Book Antiqua" w:hAnsi="Book Antiqua" w:cs="Book Antiqua"/>
          <w:color w:val="000000"/>
        </w:rPr>
        <w:t xml:space="preserve"> S, </w:t>
      </w:r>
      <w:proofErr w:type="spellStart"/>
      <w:proofErr w:type="gramStart"/>
      <w:r w:rsidRPr="00473DFC">
        <w:rPr>
          <w:rFonts w:ascii="Book Antiqua" w:eastAsia="Book Antiqua" w:hAnsi="Book Antiqua" w:cs="Book Antiqua"/>
          <w:color w:val="000000"/>
        </w:rPr>
        <w:t>Gurubaran</w:t>
      </w:r>
      <w:proofErr w:type="spellEnd"/>
      <w:proofErr w:type="gramEnd"/>
      <w:r w:rsidRPr="00473DFC">
        <w:rPr>
          <w:rFonts w:ascii="Book Antiqua" w:eastAsia="Book Antiqua" w:hAnsi="Book Antiqua" w:cs="Book Antiqua"/>
          <w:color w:val="000000"/>
        </w:rPr>
        <w:t xml:space="preserve"> IS, </w:t>
      </w:r>
      <w:proofErr w:type="spellStart"/>
      <w:r w:rsidRPr="00473DFC">
        <w:rPr>
          <w:rFonts w:ascii="Book Antiqua" w:eastAsia="Book Antiqua" w:hAnsi="Book Antiqua" w:cs="Book Antiqua"/>
          <w:color w:val="000000"/>
        </w:rPr>
        <w:t>Bergersen</w:t>
      </w:r>
      <w:proofErr w:type="spellEnd"/>
      <w:r w:rsidRPr="00473DFC">
        <w:rPr>
          <w:rFonts w:ascii="Book Antiqua" w:eastAsia="Book Antiqua" w:hAnsi="Book Antiqua" w:cs="Book Antiqua"/>
          <w:color w:val="000000"/>
        </w:rPr>
        <w:t xml:space="preserve"> LH, Kolko M. Glia-Neuron Interactions in the Retina Can Be Studied in Cocultures of Müller Cells and Retinal Ganglion Cells. </w:t>
      </w:r>
      <w:r w:rsidRPr="00473DFC">
        <w:rPr>
          <w:rFonts w:ascii="Book Antiqua" w:eastAsia="Book Antiqua" w:hAnsi="Book Antiqua" w:cs="Book Antiqua"/>
          <w:i/>
          <w:iCs/>
          <w:color w:val="000000"/>
        </w:rPr>
        <w:t>Biomed Res Int</w:t>
      </w:r>
      <w:r w:rsidRPr="00473DFC">
        <w:rPr>
          <w:rFonts w:ascii="Book Antiqua" w:eastAsia="Book Antiqua" w:hAnsi="Book Antiqua" w:cs="Book Antiqua"/>
          <w:color w:val="000000"/>
        </w:rPr>
        <w:t xml:space="preserve"> 2016; </w:t>
      </w:r>
      <w:r w:rsidRPr="00473DFC">
        <w:rPr>
          <w:rFonts w:ascii="Book Antiqua" w:eastAsia="Book Antiqua" w:hAnsi="Book Antiqua" w:cs="Book Antiqua"/>
          <w:b/>
          <w:bCs/>
          <w:color w:val="000000"/>
        </w:rPr>
        <w:t>2016</w:t>
      </w:r>
      <w:r w:rsidRPr="00473DFC">
        <w:rPr>
          <w:rFonts w:ascii="Book Antiqua" w:eastAsia="Book Antiqua" w:hAnsi="Book Antiqua" w:cs="Book Antiqua"/>
          <w:color w:val="000000"/>
        </w:rPr>
        <w:t>: 1087647 [PMID: 27429974 DOI: 10.1155/2016/1087647]</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13 </w:t>
      </w:r>
      <w:r w:rsidRPr="00473DFC">
        <w:rPr>
          <w:rFonts w:ascii="Book Antiqua" w:eastAsia="Book Antiqua" w:hAnsi="Book Antiqua" w:cs="Book Antiqua"/>
          <w:b/>
          <w:bCs/>
          <w:color w:val="000000"/>
        </w:rPr>
        <w:t>Ji SL</w:t>
      </w:r>
      <w:r w:rsidRPr="00473DFC">
        <w:rPr>
          <w:rFonts w:ascii="Book Antiqua" w:eastAsia="Book Antiqua" w:hAnsi="Book Antiqua" w:cs="Book Antiqua"/>
          <w:color w:val="000000"/>
        </w:rPr>
        <w:t xml:space="preserve">, Tang SB. Differentiation of retinal ganglion cells from induced pluripotent stem cells: a review. </w:t>
      </w:r>
      <w:proofErr w:type="spellStart"/>
      <w:r w:rsidRPr="00473DFC">
        <w:rPr>
          <w:rFonts w:ascii="Book Antiqua" w:eastAsia="Book Antiqua" w:hAnsi="Book Antiqua" w:cs="Book Antiqua"/>
          <w:i/>
          <w:iCs/>
          <w:color w:val="000000"/>
        </w:rPr>
        <w:t>Int</w:t>
      </w:r>
      <w:proofErr w:type="spellEnd"/>
      <w:r w:rsidRPr="00473DFC">
        <w:rPr>
          <w:rFonts w:ascii="Book Antiqua" w:eastAsia="Book Antiqua" w:hAnsi="Book Antiqua" w:cs="Book Antiqua"/>
          <w:i/>
          <w:iCs/>
          <w:color w:val="000000"/>
        </w:rPr>
        <w:t xml:space="preserve"> J </w:t>
      </w:r>
      <w:proofErr w:type="spellStart"/>
      <w:r w:rsidRPr="00473DFC">
        <w:rPr>
          <w:rFonts w:ascii="Book Antiqua" w:eastAsia="Book Antiqua" w:hAnsi="Book Antiqua" w:cs="Book Antiqua"/>
          <w:i/>
          <w:iCs/>
          <w:color w:val="000000"/>
        </w:rPr>
        <w:t>Ophthalmol</w:t>
      </w:r>
      <w:proofErr w:type="spellEnd"/>
      <w:r w:rsidRPr="00473DFC">
        <w:rPr>
          <w:rFonts w:ascii="Book Antiqua" w:eastAsia="Book Antiqua" w:hAnsi="Book Antiqua" w:cs="Book Antiqua"/>
          <w:color w:val="000000"/>
        </w:rPr>
        <w:t xml:space="preserve"> 2019; </w:t>
      </w:r>
      <w:r w:rsidRPr="00473DFC">
        <w:rPr>
          <w:rFonts w:ascii="Book Antiqua" w:eastAsia="Book Antiqua" w:hAnsi="Book Antiqua" w:cs="Book Antiqua"/>
          <w:b/>
          <w:bCs/>
          <w:color w:val="000000"/>
        </w:rPr>
        <w:t>12</w:t>
      </w:r>
      <w:r w:rsidRPr="00473DFC">
        <w:rPr>
          <w:rFonts w:ascii="Book Antiqua" w:eastAsia="Book Antiqua" w:hAnsi="Book Antiqua" w:cs="Book Antiqua"/>
          <w:color w:val="000000"/>
        </w:rPr>
        <w:t>: 152-160 [PMID: 30662854 DOI: 10.18240/ijo.2019.01.22]</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14 </w:t>
      </w:r>
      <w:r w:rsidRPr="00473DFC">
        <w:rPr>
          <w:rFonts w:ascii="Book Antiqua" w:eastAsia="Book Antiqua" w:hAnsi="Book Antiqua" w:cs="Book Antiqua"/>
          <w:b/>
          <w:bCs/>
          <w:color w:val="000000"/>
        </w:rPr>
        <w:t>Zhong X</w:t>
      </w:r>
      <w:r w:rsidRPr="00473DFC">
        <w:rPr>
          <w:rFonts w:ascii="Book Antiqua" w:eastAsia="Book Antiqua" w:hAnsi="Book Antiqua" w:cs="Book Antiqua"/>
          <w:color w:val="000000"/>
        </w:rPr>
        <w:t xml:space="preserve">, Gutierrez C, </w:t>
      </w:r>
      <w:proofErr w:type="spellStart"/>
      <w:r w:rsidRPr="00473DFC">
        <w:rPr>
          <w:rFonts w:ascii="Book Antiqua" w:eastAsia="Book Antiqua" w:hAnsi="Book Antiqua" w:cs="Book Antiqua"/>
          <w:color w:val="000000"/>
        </w:rPr>
        <w:t>Xue</w:t>
      </w:r>
      <w:proofErr w:type="spellEnd"/>
      <w:r w:rsidRPr="00473DFC">
        <w:rPr>
          <w:rFonts w:ascii="Book Antiqua" w:eastAsia="Book Antiqua" w:hAnsi="Book Antiqua" w:cs="Book Antiqua"/>
          <w:color w:val="000000"/>
        </w:rPr>
        <w:t xml:space="preserve"> T, Hampton C, Vergara MN, Cao LH, Peters A, Park TS, </w:t>
      </w:r>
      <w:proofErr w:type="spellStart"/>
      <w:r w:rsidRPr="00473DFC">
        <w:rPr>
          <w:rFonts w:ascii="Book Antiqua" w:eastAsia="Book Antiqua" w:hAnsi="Book Antiqua" w:cs="Book Antiqua"/>
          <w:color w:val="000000"/>
        </w:rPr>
        <w:t>Zambidis</w:t>
      </w:r>
      <w:proofErr w:type="spellEnd"/>
      <w:r w:rsidRPr="00473DFC">
        <w:rPr>
          <w:rFonts w:ascii="Book Antiqua" w:eastAsia="Book Antiqua" w:hAnsi="Book Antiqua" w:cs="Book Antiqua"/>
          <w:color w:val="000000"/>
        </w:rPr>
        <w:t xml:space="preserve"> ET, Meyer JS, Gamm DM, </w:t>
      </w:r>
      <w:proofErr w:type="spellStart"/>
      <w:r w:rsidRPr="00473DFC">
        <w:rPr>
          <w:rFonts w:ascii="Book Antiqua" w:eastAsia="Book Antiqua" w:hAnsi="Book Antiqua" w:cs="Book Antiqua"/>
          <w:color w:val="000000"/>
        </w:rPr>
        <w:t>Yau</w:t>
      </w:r>
      <w:proofErr w:type="spellEnd"/>
      <w:r w:rsidRPr="00473DFC">
        <w:rPr>
          <w:rFonts w:ascii="Book Antiqua" w:eastAsia="Book Antiqua" w:hAnsi="Book Antiqua" w:cs="Book Antiqua"/>
          <w:color w:val="000000"/>
        </w:rPr>
        <w:t xml:space="preserve"> KW, Canto-</w:t>
      </w:r>
      <w:proofErr w:type="spellStart"/>
      <w:r w:rsidRPr="00473DFC">
        <w:rPr>
          <w:rFonts w:ascii="Book Antiqua" w:eastAsia="Book Antiqua" w:hAnsi="Book Antiqua" w:cs="Book Antiqua"/>
          <w:color w:val="000000"/>
        </w:rPr>
        <w:t>Soler</w:t>
      </w:r>
      <w:proofErr w:type="spellEnd"/>
      <w:r w:rsidRPr="00473DFC">
        <w:rPr>
          <w:rFonts w:ascii="Book Antiqua" w:eastAsia="Book Antiqua" w:hAnsi="Book Antiqua" w:cs="Book Antiqua"/>
          <w:color w:val="000000"/>
        </w:rPr>
        <w:t xml:space="preserve"> MV. </w:t>
      </w:r>
      <w:proofErr w:type="gramStart"/>
      <w:r w:rsidRPr="00473DFC">
        <w:rPr>
          <w:rFonts w:ascii="Book Antiqua" w:eastAsia="Book Antiqua" w:hAnsi="Book Antiqua" w:cs="Book Antiqua"/>
          <w:color w:val="000000"/>
        </w:rPr>
        <w:t>Generation of three-dimensional retinal tissue with functional photoreceptors from human iPSCs.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 xml:space="preserve">Nat </w:t>
      </w:r>
      <w:proofErr w:type="spellStart"/>
      <w:r w:rsidRPr="00473DFC">
        <w:rPr>
          <w:rFonts w:ascii="Book Antiqua" w:eastAsia="Book Antiqua" w:hAnsi="Book Antiqua" w:cs="Book Antiqua"/>
          <w:i/>
          <w:iCs/>
          <w:color w:val="000000"/>
        </w:rPr>
        <w:t>Commun</w:t>
      </w:r>
      <w:proofErr w:type="spellEnd"/>
      <w:r w:rsidRPr="00473DFC">
        <w:rPr>
          <w:rFonts w:ascii="Book Antiqua" w:eastAsia="Book Antiqua" w:hAnsi="Book Antiqua" w:cs="Book Antiqua"/>
          <w:color w:val="000000"/>
        </w:rPr>
        <w:t xml:space="preserve"> 2014; </w:t>
      </w:r>
      <w:r w:rsidRPr="00473DFC">
        <w:rPr>
          <w:rFonts w:ascii="Book Antiqua" w:eastAsia="Book Antiqua" w:hAnsi="Book Antiqua" w:cs="Book Antiqua"/>
          <w:b/>
          <w:bCs/>
          <w:color w:val="000000"/>
        </w:rPr>
        <w:t>5</w:t>
      </w:r>
      <w:r w:rsidRPr="00473DFC">
        <w:rPr>
          <w:rFonts w:ascii="Book Antiqua" w:eastAsia="Book Antiqua" w:hAnsi="Book Antiqua" w:cs="Book Antiqua"/>
          <w:color w:val="000000"/>
        </w:rPr>
        <w:t>: 4047 [PMID: 24915161 DOI: 10.1038/ncomms5047]</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15 </w:t>
      </w:r>
      <w:r w:rsidRPr="00473DFC">
        <w:rPr>
          <w:rFonts w:ascii="Book Antiqua" w:eastAsia="Book Antiqua" w:hAnsi="Book Antiqua" w:cs="Book Antiqua"/>
          <w:b/>
          <w:bCs/>
          <w:color w:val="000000"/>
        </w:rPr>
        <w:t>Nakano T,</w:t>
      </w:r>
      <w:r w:rsidRPr="00473DFC">
        <w:rPr>
          <w:rFonts w:ascii="Book Antiqua" w:eastAsia="Book Antiqua" w:hAnsi="Book Antiqua" w:cs="Book Antiqua"/>
          <w:color w:val="000000"/>
        </w:rPr>
        <w:t xml:space="preserve"> Ando S, Takata N, Kawada M, </w:t>
      </w:r>
      <w:proofErr w:type="spellStart"/>
      <w:r w:rsidRPr="00473DFC">
        <w:rPr>
          <w:rFonts w:ascii="Book Antiqua" w:eastAsia="Book Antiqua" w:hAnsi="Book Antiqua" w:cs="Book Antiqua"/>
          <w:color w:val="000000"/>
        </w:rPr>
        <w:t>Muguruma</w:t>
      </w:r>
      <w:proofErr w:type="spellEnd"/>
      <w:r w:rsidRPr="00473DFC">
        <w:rPr>
          <w:rFonts w:ascii="Book Antiqua" w:eastAsia="Book Antiqua" w:hAnsi="Book Antiqua" w:cs="Book Antiqua"/>
          <w:color w:val="000000"/>
        </w:rPr>
        <w:t xml:space="preserve"> K, </w:t>
      </w:r>
      <w:proofErr w:type="spellStart"/>
      <w:r w:rsidRPr="00473DFC">
        <w:rPr>
          <w:rFonts w:ascii="Book Antiqua" w:eastAsia="Book Antiqua" w:hAnsi="Book Antiqua" w:cs="Book Antiqua"/>
          <w:color w:val="000000"/>
        </w:rPr>
        <w:t>Sekiguchi</w:t>
      </w:r>
      <w:proofErr w:type="spellEnd"/>
      <w:r w:rsidRPr="00473DFC">
        <w:rPr>
          <w:rFonts w:ascii="Book Antiqua" w:eastAsia="Book Antiqua" w:hAnsi="Book Antiqua" w:cs="Book Antiqua"/>
          <w:color w:val="000000"/>
        </w:rPr>
        <w:t xml:space="preserve"> K, Saito K, </w:t>
      </w:r>
      <w:proofErr w:type="spellStart"/>
      <w:r w:rsidRPr="00473DFC">
        <w:rPr>
          <w:rFonts w:ascii="Book Antiqua" w:eastAsia="Book Antiqua" w:hAnsi="Book Antiqua" w:cs="Book Antiqua"/>
          <w:color w:val="000000"/>
        </w:rPr>
        <w:t>Yonemura</w:t>
      </w:r>
      <w:proofErr w:type="spellEnd"/>
      <w:r w:rsidRPr="00473DFC">
        <w:rPr>
          <w:rFonts w:ascii="Book Antiqua" w:eastAsia="Book Antiqua" w:hAnsi="Book Antiqua" w:cs="Book Antiqua"/>
          <w:color w:val="000000"/>
        </w:rPr>
        <w:t xml:space="preserve"> S, </w:t>
      </w:r>
      <w:proofErr w:type="spellStart"/>
      <w:r w:rsidRPr="00473DFC">
        <w:rPr>
          <w:rFonts w:ascii="Book Antiqua" w:eastAsia="Book Antiqua" w:hAnsi="Book Antiqua" w:cs="Book Antiqua"/>
          <w:color w:val="000000"/>
        </w:rPr>
        <w:t>Eiraku</w:t>
      </w:r>
      <w:proofErr w:type="spellEnd"/>
      <w:r w:rsidRPr="00473DFC">
        <w:rPr>
          <w:rFonts w:ascii="Book Antiqua" w:eastAsia="Book Antiqua" w:hAnsi="Book Antiqua" w:cs="Book Antiqua"/>
          <w:color w:val="000000"/>
        </w:rPr>
        <w:t xml:space="preserve"> M, </w:t>
      </w:r>
      <w:proofErr w:type="spellStart"/>
      <w:r w:rsidRPr="00473DFC">
        <w:rPr>
          <w:rFonts w:ascii="Book Antiqua" w:eastAsia="Book Antiqua" w:hAnsi="Book Antiqua" w:cs="Book Antiqua"/>
          <w:color w:val="000000"/>
        </w:rPr>
        <w:t>Sasai</w:t>
      </w:r>
      <w:proofErr w:type="spellEnd"/>
      <w:r w:rsidRPr="00473DFC">
        <w:rPr>
          <w:rFonts w:ascii="Book Antiqua" w:eastAsia="Book Antiqua" w:hAnsi="Book Antiqua" w:cs="Book Antiqua"/>
          <w:color w:val="000000"/>
        </w:rPr>
        <w:t xml:space="preserve"> Y. Self-formation of optic cups and storable stratified neural retina from human ESCs. </w:t>
      </w:r>
      <w:r w:rsidRPr="00473DFC">
        <w:rPr>
          <w:rFonts w:ascii="Book Antiqua" w:eastAsia="Book Antiqua" w:hAnsi="Book Antiqua" w:cs="Book Antiqua"/>
          <w:i/>
          <w:color w:val="000000"/>
        </w:rPr>
        <w:t>Cell Stem</w:t>
      </w:r>
      <w:r w:rsidR="00451707" w:rsidRPr="00473DFC">
        <w:rPr>
          <w:rFonts w:ascii="Book Antiqua" w:eastAsia="Book Antiqua" w:hAnsi="Book Antiqua" w:cs="Book Antiqua"/>
          <w:i/>
          <w:color w:val="000000"/>
        </w:rPr>
        <w:t xml:space="preserve"> </w:t>
      </w:r>
      <w:r w:rsidRPr="00473DFC">
        <w:rPr>
          <w:rFonts w:ascii="Book Antiqua" w:eastAsia="Book Antiqua" w:hAnsi="Book Antiqua" w:cs="Book Antiqua"/>
          <w:i/>
          <w:color w:val="000000"/>
        </w:rPr>
        <w:t>Cell</w:t>
      </w:r>
      <w:r w:rsidRPr="00473DFC">
        <w:rPr>
          <w:rFonts w:ascii="Book Antiqua" w:eastAsia="Book Antiqua" w:hAnsi="Book Antiqua" w:cs="Book Antiqua"/>
          <w:color w:val="000000"/>
        </w:rPr>
        <w:t xml:space="preserve"> 2012;</w:t>
      </w:r>
      <w:r w:rsidR="00451707" w:rsidRPr="00473DFC">
        <w:rPr>
          <w:rFonts w:ascii="Book Antiqua" w:eastAsia="Book Antiqua" w:hAnsi="Book Antiqua" w:cs="Book Antiqua"/>
          <w:color w:val="000000"/>
        </w:rPr>
        <w:t xml:space="preserve"> </w:t>
      </w:r>
      <w:r w:rsidRPr="00473DFC">
        <w:rPr>
          <w:rFonts w:ascii="Book Antiqua" w:eastAsia="Book Antiqua" w:hAnsi="Book Antiqua" w:cs="Book Antiqua"/>
          <w:b/>
          <w:color w:val="000000"/>
        </w:rPr>
        <w:t>10</w:t>
      </w:r>
      <w:r w:rsidRPr="00473DFC">
        <w:rPr>
          <w:rFonts w:ascii="Book Antiqua" w:eastAsia="Book Antiqua" w:hAnsi="Book Antiqua" w:cs="Book Antiqua"/>
          <w:color w:val="000000"/>
        </w:rPr>
        <w:t>:</w:t>
      </w:r>
      <w:r w:rsidR="00451707"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771</w:t>
      </w:r>
      <w:r w:rsidR="00451707" w:rsidRPr="00473DFC">
        <w:rPr>
          <w:rFonts w:ascii="Book Antiqua" w:eastAsia="Book Antiqua" w:hAnsi="Book Antiqua" w:cs="Book Antiqua"/>
          <w:color w:val="000000"/>
        </w:rPr>
        <w:t>-</w:t>
      </w:r>
      <w:r w:rsidRPr="00473DFC">
        <w:rPr>
          <w:rFonts w:ascii="Book Antiqua" w:eastAsia="Book Antiqua" w:hAnsi="Book Antiqua" w:cs="Book Antiqua"/>
          <w:color w:val="000000"/>
        </w:rPr>
        <w:t>785 [PMID</w:t>
      </w:r>
      <w:r w:rsidR="00451707" w:rsidRPr="00473DFC">
        <w:rPr>
          <w:rFonts w:ascii="Book Antiqua" w:eastAsia="Book Antiqua" w:hAnsi="Book Antiqua" w:cs="Book Antiqua"/>
          <w:color w:val="000000"/>
        </w:rPr>
        <w:t>:</w:t>
      </w:r>
      <w:r w:rsidRPr="00473DFC">
        <w:rPr>
          <w:rFonts w:ascii="Book Antiqua" w:eastAsia="Book Antiqua" w:hAnsi="Book Antiqua" w:cs="Book Antiqua"/>
          <w:color w:val="000000"/>
        </w:rPr>
        <w:t xml:space="preserve"> 22704518 DOI: 10.1016/j.stem.2012.05.009]</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16 </w:t>
      </w:r>
      <w:r w:rsidRPr="00473DFC">
        <w:rPr>
          <w:rFonts w:ascii="Book Antiqua" w:eastAsia="Book Antiqua" w:hAnsi="Book Antiqua" w:cs="Book Antiqua"/>
          <w:b/>
          <w:bCs/>
          <w:color w:val="000000"/>
        </w:rPr>
        <w:t>Meyer JS</w:t>
      </w:r>
      <w:r w:rsidRPr="00473DFC">
        <w:rPr>
          <w:rFonts w:ascii="Book Antiqua" w:eastAsia="Book Antiqua" w:hAnsi="Book Antiqua" w:cs="Book Antiqua"/>
          <w:color w:val="000000"/>
        </w:rPr>
        <w:t xml:space="preserve">, Shearer RL, </w:t>
      </w:r>
      <w:proofErr w:type="spellStart"/>
      <w:r w:rsidRPr="00473DFC">
        <w:rPr>
          <w:rFonts w:ascii="Book Antiqua" w:eastAsia="Book Antiqua" w:hAnsi="Book Antiqua" w:cs="Book Antiqua"/>
          <w:color w:val="000000"/>
        </w:rPr>
        <w:t>Capowski</w:t>
      </w:r>
      <w:proofErr w:type="spellEnd"/>
      <w:r w:rsidRPr="00473DFC">
        <w:rPr>
          <w:rFonts w:ascii="Book Antiqua" w:eastAsia="Book Antiqua" w:hAnsi="Book Antiqua" w:cs="Book Antiqua"/>
          <w:color w:val="000000"/>
        </w:rPr>
        <w:t xml:space="preserve"> EE, Wright LS, Wallace KA, McMillan EL, Zhang SC, Gamm DM. Modeling early retinal development with human embryonic and induced pluripotent stem cells. </w:t>
      </w:r>
      <w:r w:rsidRPr="00473DFC">
        <w:rPr>
          <w:rFonts w:ascii="Book Antiqua" w:eastAsia="Book Antiqua" w:hAnsi="Book Antiqua" w:cs="Book Antiqua"/>
          <w:i/>
          <w:iCs/>
          <w:color w:val="000000"/>
        </w:rPr>
        <w:t xml:space="preserve">Proc Natl </w:t>
      </w:r>
      <w:proofErr w:type="spellStart"/>
      <w:r w:rsidRPr="00473DFC">
        <w:rPr>
          <w:rFonts w:ascii="Book Antiqua" w:eastAsia="Book Antiqua" w:hAnsi="Book Antiqua" w:cs="Book Antiqua"/>
          <w:i/>
          <w:iCs/>
          <w:color w:val="000000"/>
        </w:rPr>
        <w:t>Acad</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Sci</w:t>
      </w:r>
      <w:proofErr w:type="spellEnd"/>
      <w:r w:rsidRPr="00473DFC">
        <w:rPr>
          <w:rFonts w:ascii="Book Antiqua" w:eastAsia="Book Antiqua" w:hAnsi="Book Antiqua" w:cs="Book Antiqua"/>
          <w:i/>
          <w:iCs/>
          <w:color w:val="000000"/>
        </w:rPr>
        <w:t xml:space="preserve"> U S </w:t>
      </w:r>
      <w:proofErr w:type="gramStart"/>
      <w:r w:rsidRPr="00473DFC">
        <w:rPr>
          <w:rFonts w:ascii="Book Antiqua" w:eastAsia="Book Antiqua" w:hAnsi="Book Antiqua" w:cs="Book Antiqua"/>
          <w:i/>
          <w:iCs/>
          <w:color w:val="000000"/>
        </w:rPr>
        <w:t>A</w:t>
      </w:r>
      <w:proofErr w:type="gramEnd"/>
      <w:r w:rsidRPr="00473DFC">
        <w:rPr>
          <w:rFonts w:ascii="Book Antiqua" w:eastAsia="Book Antiqua" w:hAnsi="Book Antiqua" w:cs="Book Antiqua"/>
          <w:color w:val="000000"/>
        </w:rPr>
        <w:t xml:space="preserve"> 2009; </w:t>
      </w:r>
      <w:r w:rsidRPr="00473DFC">
        <w:rPr>
          <w:rFonts w:ascii="Book Antiqua" w:eastAsia="Book Antiqua" w:hAnsi="Book Antiqua" w:cs="Book Antiqua"/>
          <w:b/>
          <w:bCs/>
          <w:color w:val="000000"/>
        </w:rPr>
        <w:t>106</w:t>
      </w:r>
      <w:r w:rsidRPr="00473DFC">
        <w:rPr>
          <w:rFonts w:ascii="Book Antiqua" w:eastAsia="Book Antiqua" w:hAnsi="Book Antiqua" w:cs="Book Antiqua"/>
          <w:color w:val="000000"/>
        </w:rPr>
        <w:t>: 16698-16703 [PMID: 19706890 DOI: 10.1073/pnas.0905245106]</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17 </w:t>
      </w:r>
      <w:proofErr w:type="spellStart"/>
      <w:r w:rsidRPr="00473DFC">
        <w:rPr>
          <w:rFonts w:ascii="Book Antiqua" w:eastAsia="Book Antiqua" w:hAnsi="Book Antiqua" w:cs="Book Antiqua"/>
          <w:b/>
          <w:bCs/>
          <w:color w:val="000000"/>
        </w:rPr>
        <w:t>Reichman</w:t>
      </w:r>
      <w:proofErr w:type="spellEnd"/>
      <w:r w:rsidRPr="00473DFC">
        <w:rPr>
          <w:rFonts w:ascii="Book Antiqua" w:eastAsia="Book Antiqua" w:hAnsi="Book Antiqua" w:cs="Book Antiqua"/>
          <w:b/>
          <w:bCs/>
          <w:color w:val="000000"/>
        </w:rPr>
        <w:t xml:space="preserve"> S</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Slembrouck</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Gagliardi</w:t>
      </w:r>
      <w:proofErr w:type="spellEnd"/>
      <w:r w:rsidRPr="00473DFC">
        <w:rPr>
          <w:rFonts w:ascii="Book Antiqua" w:eastAsia="Book Antiqua" w:hAnsi="Book Antiqua" w:cs="Book Antiqua"/>
          <w:color w:val="000000"/>
        </w:rPr>
        <w:t xml:space="preserve"> G, </w:t>
      </w:r>
      <w:proofErr w:type="spellStart"/>
      <w:r w:rsidRPr="00473DFC">
        <w:rPr>
          <w:rFonts w:ascii="Book Antiqua" w:eastAsia="Book Antiqua" w:hAnsi="Book Antiqua" w:cs="Book Antiqua"/>
          <w:color w:val="000000"/>
        </w:rPr>
        <w:t>Chaffiol</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Terray</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Nanteau</w:t>
      </w:r>
      <w:proofErr w:type="spellEnd"/>
      <w:r w:rsidRPr="00473DFC">
        <w:rPr>
          <w:rFonts w:ascii="Book Antiqua" w:eastAsia="Book Antiqua" w:hAnsi="Book Antiqua" w:cs="Book Antiqua"/>
          <w:color w:val="000000"/>
        </w:rPr>
        <w:t xml:space="preserve"> C, </w:t>
      </w:r>
      <w:proofErr w:type="spellStart"/>
      <w:r w:rsidRPr="00473DFC">
        <w:rPr>
          <w:rFonts w:ascii="Book Antiqua" w:eastAsia="Book Antiqua" w:hAnsi="Book Antiqua" w:cs="Book Antiqua"/>
          <w:color w:val="000000"/>
        </w:rPr>
        <w:t>Potey</w:t>
      </w:r>
      <w:proofErr w:type="spellEnd"/>
      <w:r w:rsidRPr="00473DFC">
        <w:rPr>
          <w:rFonts w:ascii="Book Antiqua" w:eastAsia="Book Antiqua" w:hAnsi="Book Antiqua" w:cs="Book Antiqua"/>
          <w:color w:val="000000"/>
        </w:rPr>
        <w:t xml:space="preserve"> A, Belle M, </w:t>
      </w:r>
      <w:proofErr w:type="spellStart"/>
      <w:r w:rsidRPr="00473DFC">
        <w:rPr>
          <w:rFonts w:ascii="Book Antiqua" w:eastAsia="Book Antiqua" w:hAnsi="Book Antiqua" w:cs="Book Antiqua"/>
          <w:color w:val="000000"/>
        </w:rPr>
        <w:t>Rabesandratana</w:t>
      </w:r>
      <w:proofErr w:type="spellEnd"/>
      <w:r w:rsidRPr="00473DFC">
        <w:rPr>
          <w:rFonts w:ascii="Book Antiqua" w:eastAsia="Book Antiqua" w:hAnsi="Book Antiqua" w:cs="Book Antiqua"/>
          <w:color w:val="000000"/>
        </w:rPr>
        <w:t xml:space="preserve"> O, </w:t>
      </w:r>
      <w:proofErr w:type="spellStart"/>
      <w:r w:rsidRPr="00473DFC">
        <w:rPr>
          <w:rFonts w:ascii="Book Antiqua" w:eastAsia="Book Antiqua" w:hAnsi="Book Antiqua" w:cs="Book Antiqua"/>
          <w:color w:val="000000"/>
        </w:rPr>
        <w:t>Duebel</w:t>
      </w:r>
      <w:proofErr w:type="spellEnd"/>
      <w:r w:rsidRPr="00473DFC">
        <w:rPr>
          <w:rFonts w:ascii="Book Antiqua" w:eastAsia="Book Antiqua" w:hAnsi="Book Antiqua" w:cs="Book Antiqua"/>
          <w:color w:val="000000"/>
        </w:rPr>
        <w:t xml:space="preserve"> J, </w:t>
      </w:r>
      <w:proofErr w:type="spellStart"/>
      <w:r w:rsidRPr="00473DFC">
        <w:rPr>
          <w:rFonts w:ascii="Book Antiqua" w:eastAsia="Book Antiqua" w:hAnsi="Book Antiqua" w:cs="Book Antiqua"/>
          <w:color w:val="000000"/>
        </w:rPr>
        <w:t>Orieux</w:t>
      </w:r>
      <w:proofErr w:type="spellEnd"/>
      <w:r w:rsidRPr="00473DFC">
        <w:rPr>
          <w:rFonts w:ascii="Book Antiqua" w:eastAsia="Book Antiqua" w:hAnsi="Book Antiqua" w:cs="Book Antiqua"/>
          <w:color w:val="000000"/>
        </w:rPr>
        <w:t xml:space="preserve"> G, </w:t>
      </w:r>
      <w:proofErr w:type="spellStart"/>
      <w:r w:rsidRPr="00473DFC">
        <w:rPr>
          <w:rFonts w:ascii="Book Antiqua" w:eastAsia="Book Antiqua" w:hAnsi="Book Antiqua" w:cs="Book Antiqua"/>
          <w:color w:val="000000"/>
        </w:rPr>
        <w:t>Nandrot</w:t>
      </w:r>
      <w:proofErr w:type="spellEnd"/>
      <w:r w:rsidRPr="00473DFC">
        <w:rPr>
          <w:rFonts w:ascii="Book Antiqua" w:eastAsia="Book Antiqua" w:hAnsi="Book Antiqua" w:cs="Book Antiqua"/>
          <w:color w:val="000000"/>
        </w:rPr>
        <w:t xml:space="preserve"> EF, Sahel JA, </w:t>
      </w:r>
      <w:proofErr w:type="spellStart"/>
      <w:r w:rsidRPr="00473DFC">
        <w:rPr>
          <w:rFonts w:ascii="Book Antiqua" w:eastAsia="Book Antiqua" w:hAnsi="Book Antiqua" w:cs="Book Antiqua"/>
          <w:color w:val="000000"/>
        </w:rPr>
        <w:t>Goureau</w:t>
      </w:r>
      <w:proofErr w:type="spellEnd"/>
      <w:r w:rsidRPr="00473DFC">
        <w:rPr>
          <w:rFonts w:ascii="Book Antiqua" w:eastAsia="Book Antiqua" w:hAnsi="Book Antiqua" w:cs="Book Antiqua"/>
          <w:color w:val="000000"/>
        </w:rPr>
        <w:t xml:space="preserve"> O. </w:t>
      </w:r>
      <w:r w:rsidRPr="00473DFC">
        <w:rPr>
          <w:rFonts w:ascii="Book Antiqua" w:eastAsia="Book Antiqua" w:hAnsi="Book Antiqua" w:cs="Book Antiqua"/>
          <w:color w:val="000000"/>
        </w:rPr>
        <w:lastRenderedPageBreak/>
        <w:t xml:space="preserve">Generation of Storable Retinal Organoids and Retinal Pigmented Epithelium from Adherent Human </w:t>
      </w:r>
      <w:proofErr w:type="spellStart"/>
      <w:r w:rsidRPr="00473DFC">
        <w:rPr>
          <w:rFonts w:ascii="Book Antiqua" w:eastAsia="Book Antiqua" w:hAnsi="Book Antiqua" w:cs="Book Antiqua"/>
          <w:color w:val="000000"/>
        </w:rPr>
        <w:t>iPS</w:t>
      </w:r>
      <w:proofErr w:type="spellEnd"/>
      <w:r w:rsidRPr="00473DFC">
        <w:rPr>
          <w:rFonts w:ascii="Book Antiqua" w:eastAsia="Book Antiqua" w:hAnsi="Book Antiqua" w:cs="Book Antiqua"/>
          <w:color w:val="000000"/>
        </w:rPr>
        <w:t xml:space="preserve"> Cells in </w:t>
      </w:r>
      <w:proofErr w:type="spellStart"/>
      <w:r w:rsidRPr="00473DFC">
        <w:rPr>
          <w:rFonts w:ascii="Book Antiqua" w:eastAsia="Book Antiqua" w:hAnsi="Book Antiqua" w:cs="Book Antiqua"/>
          <w:color w:val="000000"/>
        </w:rPr>
        <w:t>Xeno</w:t>
      </w:r>
      <w:proofErr w:type="spellEnd"/>
      <w:r w:rsidRPr="00473DFC">
        <w:rPr>
          <w:rFonts w:ascii="Book Antiqua" w:eastAsia="Book Antiqua" w:hAnsi="Book Antiqua" w:cs="Book Antiqua"/>
          <w:color w:val="000000"/>
        </w:rPr>
        <w:t xml:space="preserve">-Free and Feeder-Free Conditions. </w:t>
      </w:r>
      <w:r w:rsidRPr="00473DFC">
        <w:rPr>
          <w:rFonts w:ascii="Book Antiqua" w:eastAsia="Book Antiqua" w:hAnsi="Book Antiqua" w:cs="Book Antiqua"/>
          <w:i/>
          <w:iCs/>
          <w:color w:val="000000"/>
        </w:rPr>
        <w:t>Stem Cells</w:t>
      </w:r>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35</w:t>
      </w:r>
      <w:r w:rsidRPr="00473DFC">
        <w:rPr>
          <w:rFonts w:ascii="Book Antiqua" w:eastAsia="Book Antiqua" w:hAnsi="Book Antiqua" w:cs="Book Antiqua"/>
          <w:color w:val="000000"/>
        </w:rPr>
        <w:t>: 1176-1188 [PMID: 28220575 DOI: 10.1002/stem.2586]</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18 </w:t>
      </w:r>
      <w:proofErr w:type="spellStart"/>
      <w:r w:rsidRPr="00473DFC">
        <w:rPr>
          <w:rFonts w:ascii="Book Antiqua" w:eastAsia="Book Antiqua" w:hAnsi="Book Antiqua" w:cs="Book Antiqua"/>
          <w:b/>
          <w:bCs/>
          <w:color w:val="000000"/>
        </w:rPr>
        <w:t>Reichman</w:t>
      </w:r>
      <w:proofErr w:type="spellEnd"/>
      <w:r w:rsidRPr="00473DFC">
        <w:rPr>
          <w:rFonts w:ascii="Book Antiqua" w:eastAsia="Book Antiqua" w:hAnsi="Book Antiqua" w:cs="Book Antiqua"/>
          <w:b/>
          <w:bCs/>
          <w:color w:val="000000"/>
        </w:rPr>
        <w:t xml:space="preserve"> S</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Terray</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Slembrouck</w:t>
      </w:r>
      <w:proofErr w:type="spellEnd"/>
      <w:r w:rsidRPr="00473DFC">
        <w:rPr>
          <w:rFonts w:ascii="Book Antiqua" w:eastAsia="Book Antiqua" w:hAnsi="Book Antiqua" w:cs="Book Antiqua"/>
          <w:color w:val="000000"/>
        </w:rPr>
        <w:t xml:space="preserve"> A, </w:t>
      </w:r>
      <w:proofErr w:type="spellStart"/>
      <w:r w:rsidRPr="00473DFC">
        <w:rPr>
          <w:rFonts w:ascii="Book Antiqua" w:eastAsia="Book Antiqua" w:hAnsi="Book Antiqua" w:cs="Book Antiqua"/>
          <w:color w:val="000000"/>
        </w:rPr>
        <w:t>Nanteau</w:t>
      </w:r>
      <w:proofErr w:type="spellEnd"/>
      <w:r w:rsidRPr="00473DFC">
        <w:rPr>
          <w:rFonts w:ascii="Book Antiqua" w:eastAsia="Book Antiqua" w:hAnsi="Book Antiqua" w:cs="Book Antiqua"/>
          <w:color w:val="000000"/>
        </w:rPr>
        <w:t xml:space="preserve"> C, </w:t>
      </w:r>
      <w:proofErr w:type="spellStart"/>
      <w:r w:rsidRPr="00473DFC">
        <w:rPr>
          <w:rFonts w:ascii="Book Antiqua" w:eastAsia="Book Antiqua" w:hAnsi="Book Antiqua" w:cs="Book Antiqua"/>
          <w:color w:val="000000"/>
        </w:rPr>
        <w:t>Orieux</w:t>
      </w:r>
      <w:proofErr w:type="spellEnd"/>
      <w:r w:rsidRPr="00473DFC">
        <w:rPr>
          <w:rFonts w:ascii="Book Antiqua" w:eastAsia="Book Antiqua" w:hAnsi="Book Antiqua" w:cs="Book Antiqua"/>
          <w:color w:val="000000"/>
        </w:rPr>
        <w:t xml:space="preserve"> G, </w:t>
      </w:r>
      <w:proofErr w:type="spellStart"/>
      <w:r w:rsidRPr="00473DFC">
        <w:rPr>
          <w:rFonts w:ascii="Book Antiqua" w:eastAsia="Book Antiqua" w:hAnsi="Book Antiqua" w:cs="Book Antiqua"/>
          <w:color w:val="000000"/>
        </w:rPr>
        <w:t>Habeler</w:t>
      </w:r>
      <w:proofErr w:type="spellEnd"/>
      <w:r w:rsidRPr="00473DFC">
        <w:rPr>
          <w:rFonts w:ascii="Book Antiqua" w:eastAsia="Book Antiqua" w:hAnsi="Book Antiqua" w:cs="Book Antiqua"/>
          <w:color w:val="000000"/>
        </w:rPr>
        <w:t xml:space="preserve"> W, </w:t>
      </w:r>
      <w:proofErr w:type="spellStart"/>
      <w:r w:rsidRPr="00473DFC">
        <w:rPr>
          <w:rFonts w:ascii="Book Antiqua" w:eastAsia="Book Antiqua" w:hAnsi="Book Antiqua" w:cs="Book Antiqua"/>
          <w:color w:val="000000"/>
        </w:rPr>
        <w:t>Nandrot</w:t>
      </w:r>
      <w:proofErr w:type="spellEnd"/>
      <w:r w:rsidRPr="00473DFC">
        <w:rPr>
          <w:rFonts w:ascii="Book Antiqua" w:eastAsia="Book Antiqua" w:hAnsi="Book Antiqua" w:cs="Book Antiqua"/>
          <w:color w:val="000000"/>
        </w:rPr>
        <w:t xml:space="preserve"> EF, Sahel JA, </w:t>
      </w:r>
      <w:proofErr w:type="spellStart"/>
      <w:r w:rsidRPr="00473DFC">
        <w:rPr>
          <w:rFonts w:ascii="Book Antiqua" w:eastAsia="Book Antiqua" w:hAnsi="Book Antiqua" w:cs="Book Antiqua"/>
          <w:color w:val="000000"/>
        </w:rPr>
        <w:t>Monville</w:t>
      </w:r>
      <w:proofErr w:type="spellEnd"/>
      <w:r w:rsidRPr="00473DFC">
        <w:rPr>
          <w:rFonts w:ascii="Book Antiqua" w:eastAsia="Book Antiqua" w:hAnsi="Book Antiqua" w:cs="Book Antiqua"/>
          <w:color w:val="000000"/>
        </w:rPr>
        <w:t xml:space="preserve"> C, </w:t>
      </w:r>
      <w:proofErr w:type="spellStart"/>
      <w:r w:rsidRPr="00473DFC">
        <w:rPr>
          <w:rFonts w:ascii="Book Antiqua" w:eastAsia="Book Antiqua" w:hAnsi="Book Antiqua" w:cs="Book Antiqua"/>
          <w:color w:val="000000"/>
        </w:rPr>
        <w:t>Goureau</w:t>
      </w:r>
      <w:proofErr w:type="spellEnd"/>
      <w:r w:rsidRPr="00473DFC">
        <w:rPr>
          <w:rFonts w:ascii="Book Antiqua" w:eastAsia="Book Antiqua" w:hAnsi="Book Antiqua" w:cs="Book Antiqua"/>
          <w:color w:val="000000"/>
        </w:rPr>
        <w:t xml:space="preserve"> O. From confluent human </w:t>
      </w:r>
      <w:proofErr w:type="spellStart"/>
      <w:r w:rsidRPr="00473DFC">
        <w:rPr>
          <w:rFonts w:ascii="Book Antiqua" w:eastAsia="Book Antiqua" w:hAnsi="Book Antiqua" w:cs="Book Antiqua"/>
          <w:color w:val="000000"/>
        </w:rPr>
        <w:t>iPS</w:t>
      </w:r>
      <w:proofErr w:type="spellEnd"/>
      <w:r w:rsidRPr="00473DFC">
        <w:rPr>
          <w:rFonts w:ascii="Book Antiqua" w:eastAsia="Book Antiqua" w:hAnsi="Book Antiqua" w:cs="Book Antiqua"/>
          <w:color w:val="000000"/>
        </w:rPr>
        <w:t xml:space="preserve"> cells to self-forming neural retina and retinal pigmented epithelium. </w:t>
      </w:r>
      <w:r w:rsidRPr="00473DFC">
        <w:rPr>
          <w:rFonts w:ascii="Book Antiqua" w:eastAsia="Book Antiqua" w:hAnsi="Book Antiqua" w:cs="Book Antiqua"/>
          <w:i/>
          <w:iCs/>
          <w:color w:val="000000"/>
        </w:rPr>
        <w:t xml:space="preserve">Proc Natl </w:t>
      </w:r>
      <w:proofErr w:type="spellStart"/>
      <w:r w:rsidRPr="00473DFC">
        <w:rPr>
          <w:rFonts w:ascii="Book Antiqua" w:eastAsia="Book Antiqua" w:hAnsi="Book Antiqua" w:cs="Book Antiqua"/>
          <w:i/>
          <w:iCs/>
          <w:color w:val="000000"/>
        </w:rPr>
        <w:t>Acad</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Sci</w:t>
      </w:r>
      <w:proofErr w:type="spellEnd"/>
      <w:r w:rsidRPr="00473DFC">
        <w:rPr>
          <w:rFonts w:ascii="Book Antiqua" w:eastAsia="Book Antiqua" w:hAnsi="Book Antiqua" w:cs="Book Antiqua"/>
          <w:i/>
          <w:iCs/>
          <w:color w:val="000000"/>
        </w:rPr>
        <w:t xml:space="preserve"> U S </w:t>
      </w:r>
      <w:proofErr w:type="gramStart"/>
      <w:r w:rsidRPr="00473DFC">
        <w:rPr>
          <w:rFonts w:ascii="Book Antiqua" w:eastAsia="Book Antiqua" w:hAnsi="Book Antiqua" w:cs="Book Antiqua"/>
          <w:i/>
          <w:iCs/>
          <w:color w:val="000000"/>
        </w:rPr>
        <w:t>A</w:t>
      </w:r>
      <w:proofErr w:type="gramEnd"/>
      <w:r w:rsidRPr="00473DFC">
        <w:rPr>
          <w:rFonts w:ascii="Book Antiqua" w:eastAsia="Book Antiqua" w:hAnsi="Book Antiqua" w:cs="Book Antiqua"/>
          <w:color w:val="000000"/>
        </w:rPr>
        <w:t xml:space="preserve"> 2014; </w:t>
      </w:r>
      <w:r w:rsidRPr="00473DFC">
        <w:rPr>
          <w:rFonts w:ascii="Book Antiqua" w:eastAsia="Book Antiqua" w:hAnsi="Book Antiqua" w:cs="Book Antiqua"/>
          <w:b/>
          <w:bCs/>
          <w:color w:val="000000"/>
        </w:rPr>
        <w:t>111</w:t>
      </w:r>
      <w:r w:rsidRPr="00473DFC">
        <w:rPr>
          <w:rFonts w:ascii="Book Antiqua" w:eastAsia="Book Antiqua" w:hAnsi="Book Antiqua" w:cs="Book Antiqua"/>
          <w:color w:val="000000"/>
        </w:rPr>
        <w:t>: 8518-8523 [PMID: 24912154 DOI: 10.1073/pnas.1324212111]</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19 </w:t>
      </w:r>
      <w:r w:rsidRPr="00473DFC">
        <w:rPr>
          <w:rFonts w:ascii="Book Antiqua" w:eastAsia="Book Antiqua" w:hAnsi="Book Antiqua" w:cs="Book Antiqua"/>
          <w:b/>
          <w:bCs/>
          <w:color w:val="000000"/>
        </w:rPr>
        <w:t>REYNOLDS ES</w:t>
      </w:r>
      <w:r w:rsidRPr="00473DFC">
        <w:rPr>
          <w:rFonts w:ascii="Book Antiqua" w:eastAsia="Book Antiqua" w:hAnsi="Book Antiqua" w:cs="Book Antiqua"/>
          <w:color w:val="000000"/>
        </w:rPr>
        <w:t>.</w:t>
      </w:r>
      <w:proofErr w:type="gramEnd"/>
      <w:r w:rsidRPr="00473DFC">
        <w:rPr>
          <w:rFonts w:ascii="Book Antiqua" w:eastAsia="Book Antiqua" w:hAnsi="Book Antiqua" w:cs="Book Antiqua"/>
          <w:color w:val="000000"/>
        </w:rPr>
        <w:t xml:space="preserve"> </w:t>
      </w:r>
      <w:proofErr w:type="gramStart"/>
      <w:r w:rsidRPr="00473DFC">
        <w:rPr>
          <w:rFonts w:ascii="Book Antiqua" w:eastAsia="Book Antiqua" w:hAnsi="Book Antiqua" w:cs="Book Antiqua"/>
          <w:color w:val="000000"/>
        </w:rPr>
        <w:t>The use of lead citrate at high pH as an electron-opaque stain in electron microscopy.</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J Cell Biol</w:t>
      </w:r>
      <w:r w:rsidRPr="00473DFC">
        <w:rPr>
          <w:rFonts w:ascii="Book Antiqua" w:eastAsia="Book Antiqua" w:hAnsi="Book Antiqua" w:cs="Book Antiqua"/>
          <w:color w:val="000000"/>
        </w:rPr>
        <w:t xml:space="preserve"> 1963; </w:t>
      </w:r>
      <w:r w:rsidRPr="00473DFC">
        <w:rPr>
          <w:rFonts w:ascii="Book Antiqua" w:eastAsia="Book Antiqua" w:hAnsi="Book Antiqua" w:cs="Book Antiqua"/>
          <w:b/>
          <w:bCs/>
          <w:color w:val="000000"/>
        </w:rPr>
        <w:t>17</w:t>
      </w:r>
      <w:r w:rsidRPr="00473DFC">
        <w:rPr>
          <w:rFonts w:ascii="Book Antiqua" w:eastAsia="Book Antiqua" w:hAnsi="Book Antiqua" w:cs="Book Antiqua"/>
          <w:color w:val="000000"/>
        </w:rPr>
        <w:t>: 208-212 [PMID: 13986422 DOI: 10.1083/jcb.17.1.208]</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20 </w:t>
      </w:r>
      <w:r w:rsidRPr="00473DFC">
        <w:rPr>
          <w:rFonts w:ascii="Book Antiqua" w:eastAsia="Book Antiqua" w:hAnsi="Book Antiqua" w:cs="Book Antiqua"/>
          <w:b/>
          <w:bCs/>
          <w:color w:val="000000"/>
        </w:rPr>
        <w:t>Tanaka T</w:t>
      </w:r>
      <w:r w:rsidRPr="00473DFC">
        <w:rPr>
          <w:rFonts w:ascii="Book Antiqua" w:eastAsia="Book Antiqua" w:hAnsi="Book Antiqua" w:cs="Book Antiqua"/>
          <w:color w:val="000000"/>
        </w:rPr>
        <w:t xml:space="preserve">, Yokoi T, </w:t>
      </w:r>
      <w:proofErr w:type="spellStart"/>
      <w:r w:rsidRPr="00473DFC">
        <w:rPr>
          <w:rFonts w:ascii="Book Antiqua" w:eastAsia="Book Antiqua" w:hAnsi="Book Antiqua" w:cs="Book Antiqua"/>
          <w:color w:val="000000"/>
        </w:rPr>
        <w:t>Tamalu</w:t>
      </w:r>
      <w:proofErr w:type="spellEnd"/>
      <w:r w:rsidRPr="00473DFC">
        <w:rPr>
          <w:rFonts w:ascii="Book Antiqua" w:eastAsia="Book Antiqua" w:hAnsi="Book Antiqua" w:cs="Book Antiqua"/>
          <w:color w:val="000000"/>
        </w:rPr>
        <w:t xml:space="preserve"> F, Watanabe S, </w:t>
      </w:r>
      <w:proofErr w:type="spellStart"/>
      <w:r w:rsidRPr="00473DFC">
        <w:rPr>
          <w:rFonts w:ascii="Book Antiqua" w:eastAsia="Book Antiqua" w:hAnsi="Book Antiqua" w:cs="Book Antiqua"/>
          <w:color w:val="000000"/>
        </w:rPr>
        <w:t>Nishina</w:t>
      </w:r>
      <w:proofErr w:type="spellEnd"/>
      <w:r w:rsidRPr="00473DFC">
        <w:rPr>
          <w:rFonts w:ascii="Book Antiqua" w:eastAsia="Book Antiqua" w:hAnsi="Book Antiqua" w:cs="Book Antiqua"/>
          <w:color w:val="000000"/>
        </w:rPr>
        <w:t xml:space="preserve"> S, Azuma N. Generation of retinal ganglion cells with functional axons from human induced pluripotent stem cells. </w:t>
      </w:r>
      <w:r w:rsidRPr="00473DFC">
        <w:rPr>
          <w:rFonts w:ascii="Book Antiqua" w:eastAsia="Book Antiqua" w:hAnsi="Book Antiqua" w:cs="Book Antiqua"/>
          <w:i/>
          <w:iCs/>
          <w:color w:val="000000"/>
        </w:rPr>
        <w:t>Sci Rep</w:t>
      </w:r>
      <w:r w:rsidRPr="00473DFC">
        <w:rPr>
          <w:rFonts w:ascii="Book Antiqua" w:eastAsia="Book Antiqua" w:hAnsi="Book Antiqua" w:cs="Book Antiqua"/>
          <w:color w:val="000000"/>
        </w:rPr>
        <w:t xml:space="preserve"> 2015; </w:t>
      </w:r>
      <w:r w:rsidRPr="00473DFC">
        <w:rPr>
          <w:rFonts w:ascii="Book Antiqua" w:eastAsia="Book Antiqua" w:hAnsi="Book Antiqua" w:cs="Book Antiqua"/>
          <w:b/>
          <w:bCs/>
          <w:color w:val="000000"/>
        </w:rPr>
        <w:t>5</w:t>
      </w:r>
      <w:r w:rsidRPr="00473DFC">
        <w:rPr>
          <w:rFonts w:ascii="Book Antiqua" w:eastAsia="Book Antiqua" w:hAnsi="Book Antiqua" w:cs="Book Antiqua"/>
          <w:color w:val="000000"/>
        </w:rPr>
        <w:t>: 8344 [PMID: 25666360 DOI: 10.1038/srep08344]</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21 </w:t>
      </w:r>
      <w:proofErr w:type="spellStart"/>
      <w:r w:rsidRPr="00473DFC">
        <w:rPr>
          <w:rFonts w:ascii="Book Antiqua" w:eastAsia="Book Antiqua" w:hAnsi="Book Antiqua" w:cs="Book Antiqua"/>
          <w:b/>
          <w:bCs/>
          <w:color w:val="000000"/>
        </w:rPr>
        <w:t>Shinoe</w:t>
      </w:r>
      <w:proofErr w:type="spellEnd"/>
      <w:r w:rsidRPr="00473DFC">
        <w:rPr>
          <w:rFonts w:ascii="Book Antiqua" w:eastAsia="Book Antiqua" w:hAnsi="Book Antiqua" w:cs="Book Antiqua"/>
          <w:b/>
          <w:bCs/>
          <w:color w:val="000000"/>
        </w:rPr>
        <w:t xml:space="preserve"> T</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Kuribayashi</w:t>
      </w:r>
      <w:proofErr w:type="spellEnd"/>
      <w:r w:rsidRPr="00473DFC">
        <w:rPr>
          <w:rFonts w:ascii="Book Antiqua" w:eastAsia="Book Antiqua" w:hAnsi="Book Antiqua" w:cs="Book Antiqua"/>
          <w:color w:val="000000"/>
        </w:rPr>
        <w:t xml:space="preserve"> H, Saya H, Seiki M, </w:t>
      </w:r>
      <w:proofErr w:type="spellStart"/>
      <w:r w:rsidRPr="00473DFC">
        <w:rPr>
          <w:rFonts w:ascii="Book Antiqua" w:eastAsia="Book Antiqua" w:hAnsi="Book Antiqua" w:cs="Book Antiqua"/>
          <w:color w:val="000000"/>
        </w:rPr>
        <w:t>Aburatani</w:t>
      </w:r>
      <w:proofErr w:type="spellEnd"/>
      <w:r w:rsidRPr="00473DFC">
        <w:rPr>
          <w:rFonts w:ascii="Book Antiqua" w:eastAsia="Book Antiqua" w:hAnsi="Book Antiqua" w:cs="Book Antiqua"/>
          <w:color w:val="000000"/>
        </w:rPr>
        <w:t xml:space="preserve"> H, Watanabe S. Identification of CD44 as a cell surface marker for Müller glia precursor cells. </w:t>
      </w:r>
      <w:r w:rsidRPr="00473DFC">
        <w:rPr>
          <w:rFonts w:ascii="Book Antiqua" w:eastAsia="Book Antiqua" w:hAnsi="Book Antiqua" w:cs="Book Antiqua"/>
          <w:i/>
          <w:iCs/>
          <w:color w:val="000000"/>
        </w:rPr>
        <w:t xml:space="preserve">J </w:t>
      </w:r>
      <w:proofErr w:type="spellStart"/>
      <w:r w:rsidRPr="00473DFC">
        <w:rPr>
          <w:rFonts w:ascii="Book Antiqua" w:eastAsia="Book Antiqua" w:hAnsi="Book Antiqua" w:cs="Book Antiqua"/>
          <w:i/>
          <w:iCs/>
          <w:color w:val="000000"/>
        </w:rPr>
        <w:t>Neurochem</w:t>
      </w:r>
      <w:proofErr w:type="spellEnd"/>
      <w:r w:rsidRPr="00473DFC">
        <w:rPr>
          <w:rFonts w:ascii="Book Antiqua" w:eastAsia="Book Antiqua" w:hAnsi="Book Antiqua" w:cs="Book Antiqua"/>
          <w:color w:val="000000"/>
        </w:rPr>
        <w:t xml:space="preserve"> 2010; </w:t>
      </w:r>
      <w:r w:rsidRPr="00473DFC">
        <w:rPr>
          <w:rFonts w:ascii="Book Antiqua" w:eastAsia="Book Antiqua" w:hAnsi="Book Antiqua" w:cs="Book Antiqua"/>
          <w:b/>
          <w:bCs/>
          <w:color w:val="000000"/>
        </w:rPr>
        <w:t>115</w:t>
      </w:r>
      <w:r w:rsidRPr="00473DFC">
        <w:rPr>
          <w:rFonts w:ascii="Book Antiqua" w:eastAsia="Book Antiqua" w:hAnsi="Book Antiqua" w:cs="Book Antiqua"/>
          <w:color w:val="000000"/>
        </w:rPr>
        <w:t>: 1633-1642 [PMID: 20969572 DOI: 10.1111/j.1471-4159.2010.07072.x]</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22 </w:t>
      </w:r>
      <w:proofErr w:type="spellStart"/>
      <w:r w:rsidRPr="00473DFC">
        <w:rPr>
          <w:rFonts w:ascii="Book Antiqua" w:eastAsia="Book Antiqua" w:hAnsi="Book Antiqua" w:cs="Book Antiqua"/>
          <w:b/>
          <w:bCs/>
          <w:color w:val="000000"/>
        </w:rPr>
        <w:t>Sigulinsky</w:t>
      </w:r>
      <w:proofErr w:type="spellEnd"/>
      <w:r w:rsidRPr="00473DFC">
        <w:rPr>
          <w:rFonts w:ascii="Book Antiqua" w:eastAsia="Book Antiqua" w:hAnsi="Book Antiqua" w:cs="Book Antiqua"/>
          <w:b/>
          <w:bCs/>
          <w:color w:val="000000"/>
        </w:rPr>
        <w:t xml:space="preserve"> CL</w:t>
      </w:r>
      <w:r w:rsidRPr="00473DFC">
        <w:rPr>
          <w:rFonts w:ascii="Book Antiqua" w:eastAsia="Book Antiqua" w:hAnsi="Book Antiqua" w:cs="Book Antiqua"/>
          <w:color w:val="000000"/>
        </w:rPr>
        <w:t xml:space="preserve">, Green ES, Clark AM, Levine EM. Vsx2/Chx10 ensures the correct timing and magnitude of Hedgehog signaling in the mouse retina. </w:t>
      </w:r>
      <w:r w:rsidRPr="00473DFC">
        <w:rPr>
          <w:rFonts w:ascii="Book Antiqua" w:eastAsia="Book Antiqua" w:hAnsi="Book Antiqua" w:cs="Book Antiqua"/>
          <w:i/>
          <w:iCs/>
          <w:color w:val="000000"/>
        </w:rPr>
        <w:t>Dev Biol</w:t>
      </w:r>
      <w:r w:rsidRPr="00473DFC">
        <w:rPr>
          <w:rFonts w:ascii="Book Antiqua" w:eastAsia="Book Antiqua" w:hAnsi="Book Antiqua" w:cs="Book Antiqua"/>
          <w:color w:val="000000"/>
        </w:rPr>
        <w:t xml:space="preserve"> 2008; </w:t>
      </w:r>
      <w:r w:rsidRPr="00473DFC">
        <w:rPr>
          <w:rFonts w:ascii="Book Antiqua" w:eastAsia="Book Antiqua" w:hAnsi="Book Antiqua" w:cs="Book Antiqua"/>
          <w:b/>
          <w:bCs/>
          <w:color w:val="000000"/>
        </w:rPr>
        <w:t>317</w:t>
      </w:r>
      <w:r w:rsidRPr="00473DFC">
        <w:rPr>
          <w:rFonts w:ascii="Book Antiqua" w:eastAsia="Book Antiqua" w:hAnsi="Book Antiqua" w:cs="Book Antiqua"/>
          <w:color w:val="000000"/>
        </w:rPr>
        <w:t>: 560-575 [PMID: 18417110 DOI: 10.1016/j.ydbio.2008.02.055]</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23 </w:t>
      </w:r>
      <w:r w:rsidRPr="00473DFC">
        <w:rPr>
          <w:rFonts w:ascii="Book Antiqua" w:eastAsia="Book Antiqua" w:hAnsi="Book Antiqua" w:cs="Book Antiqua"/>
          <w:b/>
          <w:bCs/>
          <w:color w:val="000000"/>
        </w:rPr>
        <w:t>Phillips MJ</w:t>
      </w:r>
      <w:r w:rsidRPr="00473DFC">
        <w:rPr>
          <w:rFonts w:ascii="Book Antiqua" w:eastAsia="Book Antiqua" w:hAnsi="Book Antiqua" w:cs="Book Antiqua"/>
          <w:color w:val="000000"/>
        </w:rPr>
        <w:t xml:space="preserve">, Perez ET, Martin JM, </w:t>
      </w:r>
      <w:proofErr w:type="spellStart"/>
      <w:r w:rsidRPr="00473DFC">
        <w:rPr>
          <w:rFonts w:ascii="Book Antiqua" w:eastAsia="Book Antiqua" w:hAnsi="Book Antiqua" w:cs="Book Antiqua"/>
          <w:color w:val="000000"/>
        </w:rPr>
        <w:t>Reshel</w:t>
      </w:r>
      <w:proofErr w:type="spellEnd"/>
      <w:r w:rsidRPr="00473DFC">
        <w:rPr>
          <w:rFonts w:ascii="Book Antiqua" w:eastAsia="Book Antiqua" w:hAnsi="Book Antiqua" w:cs="Book Antiqua"/>
          <w:color w:val="000000"/>
        </w:rPr>
        <w:t xml:space="preserve"> ST, Wallace KA, </w:t>
      </w:r>
      <w:proofErr w:type="spellStart"/>
      <w:r w:rsidRPr="00473DFC">
        <w:rPr>
          <w:rFonts w:ascii="Book Antiqua" w:eastAsia="Book Antiqua" w:hAnsi="Book Antiqua" w:cs="Book Antiqua"/>
          <w:color w:val="000000"/>
        </w:rPr>
        <w:t>Capowski</w:t>
      </w:r>
      <w:proofErr w:type="spellEnd"/>
      <w:r w:rsidRPr="00473DFC">
        <w:rPr>
          <w:rFonts w:ascii="Book Antiqua" w:eastAsia="Book Antiqua" w:hAnsi="Book Antiqua" w:cs="Book Antiqua"/>
          <w:color w:val="000000"/>
        </w:rPr>
        <w:t xml:space="preserve"> EE, Singh R, Wright LS, Clark EM, Barney PM, Stewart R, Dickerson SJ, Miller MJ, </w:t>
      </w:r>
      <w:proofErr w:type="spellStart"/>
      <w:r w:rsidRPr="00473DFC">
        <w:rPr>
          <w:rFonts w:ascii="Book Antiqua" w:eastAsia="Book Antiqua" w:hAnsi="Book Antiqua" w:cs="Book Antiqua"/>
          <w:color w:val="000000"/>
        </w:rPr>
        <w:t>Percin</w:t>
      </w:r>
      <w:proofErr w:type="spellEnd"/>
      <w:r w:rsidRPr="00473DFC">
        <w:rPr>
          <w:rFonts w:ascii="Book Antiqua" w:eastAsia="Book Antiqua" w:hAnsi="Book Antiqua" w:cs="Book Antiqua"/>
          <w:color w:val="000000"/>
        </w:rPr>
        <w:t xml:space="preserve"> EF, Thomson JA, Gamm DM. Modeling human retinal development with patient-specific induced pluripotent stem cells reveals multiple roles for visual system homeobox 2. </w:t>
      </w:r>
      <w:r w:rsidRPr="00473DFC">
        <w:rPr>
          <w:rFonts w:ascii="Book Antiqua" w:eastAsia="Book Antiqua" w:hAnsi="Book Antiqua" w:cs="Book Antiqua"/>
          <w:i/>
          <w:iCs/>
          <w:color w:val="000000"/>
        </w:rPr>
        <w:t>Stem Cells</w:t>
      </w:r>
      <w:r w:rsidRPr="00473DFC">
        <w:rPr>
          <w:rFonts w:ascii="Book Antiqua" w:eastAsia="Book Antiqua" w:hAnsi="Book Antiqua" w:cs="Book Antiqua"/>
          <w:color w:val="000000"/>
        </w:rPr>
        <w:t xml:space="preserve"> 2014; </w:t>
      </w:r>
      <w:r w:rsidRPr="00473DFC">
        <w:rPr>
          <w:rFonts w:ascii="Book Antiqua" w:eastAsia="Book Antiqua" w:hAnsi="Book Antiqua" w:cs="Book Antiqua"/>
          <w:b/>
          <w:bCs/>
          <w:color w:val="000000"/>
        </w:rPr>
        <w:t>32</w:t>
      </w:r>
      <w:r w:rsidRPr="00473DFC">
        <w:rPr>
          <w:rFonts w:ascii="Book Antiqua" w:eastAsia="Book Antiqua" w:hAnsi="Book Antiqua" w:cs="Book Antiqua"/>
          <w:color w:val="000000"/>
        </w:rPr>
        <w:t>: 1480-1492 [PMID: 24532057 DOI: 10.1002/stem.1667]</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24 </w:t>
      </w:r>
      <w:r w:rsidRPr="00473DFC">
        <w:rPr>
          <w:rFonts w:ascii="Book Antiqua" w:eastAsia="Book Antiqua" w:hAnsi="Book Antiqua" w:cs="Book Antiqua"/>
          <w:b/>
          <w:bCs/>
          <w:color w:val="000000"/>
        </w:rPr>
        <w:t>Nadal-Nicolás FM</w:t>
      </w:r>
      <w:r w:rsidRPr="00473DFC">
        <w:rPr>
          <w:rFonts w:ascii="Book Antiqua" w:eastAsia="Book Antiqua" w:hAnsi="Book Antiqua" w:cs="Book Antiqua"/>
          <w:color w:val="000000"/>
        </w:rPr>
        <w:t>, Jiménez-</w:t>
      </w:r>
      <w:proofErr w:type="spellStart"/>
      <w:r w:rsidRPr="00473DFC">
        <w:rPr>
          <w:rFonts w:ascii="Book Antiqua" w:eastAsia="Book Antiqua" w:hAnsi="Book Antiqua" w:cs="Book Antiqua"/>
          <w:color w:val="000000"/>
        </w:rPr>
        <w:t>López</w:t>
      </w:r>
      <w:proofErr w:type="spellEnd"/>
      <w:r w:rsidRPr="00473DFC">
        <w:rPr>
          <w:rFonts w:ascii="Book Antiqua" w:eastAsia="Book Antiqua" w:hAnsi="Book Antiqua" w:cs="Book Antiqua"/>
          <w:color w:val="000000"/>
        </w:rPr>
        <w:t xml:space="preserve"> M, </w:t>
      </w:r>
      <w:proofErr w:type="spellStart"/>
      <w:r w:rsidRPr="00473DFC">
        <w:rPr>
          <w:rFonts w:ascii="Book Antiqua" w:eastAsia="Book Antiqua" w:hAnsi="Book Antiqua" w:cs="Book Antiqua"/>
          <w:color w:val="000000"/>
        </w:rPr>
        <w:t>Sobrado-Calvo</w:t>
      </w:r>
      <w:proofErr w:type="spellEnd"/>
      <w:r w:rsidRPr="00473DFC">
        <w:rPr>
          <w:rFonts w:ascii="Book Antiqua" w:eastAsia="Book Antiqua" w:hAnsi="Book Antiqua" w:cs="Book Antiqua"/>
          <w:color w:val="000000"/>
        </w:rPr>
        <w:t xml:space="preserve"> P, Nieto-</w:t>
      </w:r>
      <w:proofErr w:type="spellStart"/>
      <w:r w:rsidRPr="00473DFC">
        <w:rPr>
          <w:rFonts w:ascii="Book Antiqua" w:eastAsia="Book Antiqua" w:hAnsi="Book Antiqua" w:cs="Book Antiqua"/>
          <w:color w:val="000000"/>
        </w:rPr>
        <w:t>López</w:t>
      </w:r>
      <w:proofErr w:type="spellEnd"/>
      <w:r w:rsidRPr="00473DFC">
        <w:rPr>
          <w:rFonts w:ascii="Book Antiqua" w:eastAsia="Book Antiqua" w:hAnsi="Book Antiqua" w:cs="Book Antiqua"/>
          <w:color w:val="000000"/>
        </w:rPr>
        <w:t xml:space="preserve"> L, </w:t>
      </w:r>
      <w:proofErr w:type="spellStart"/>
      <w:r w:rsidRPr="00473DFC">
        <w:rPr>
          <w:rFonts w:ascii="Book Antiqua" w:eastAsia="Book Antiqua" w:hAnsi="Book Antiqua" w:cs="Book Antiqua"/>
          <w:color w:val="000000"/>
        </w:rPr>
        <w:t>Cánovas-Martínez</w:t>
      </w:r>
      <w:proofErr w:type="spellEnd"/>
      <w:r w:rsidRPr="00473DFC">
        <w:rPr>
          <w:rFonts w:ascii="Book Antiqua" w:eastAsia="Book Antiqua" w:hAnsi="Book Antiqua" w:cs="Book Antiqua"/>
          <w:color w:val="000000"/>
        </w:rPr>
        <w:t xml:space="preserve"> I, Salinas-Navarro M, Vidal-</w:t>
      </w:r>
      <w:proofErr w:type="spellStart"/>
      <w:r w:rsidRPr="00473DFC">
        <w:rPr>
          <w:rFonts w:ascii="Book Antiqua" w:eastAsia="Book Antiqua" w:hAnsi="Book Antiqua" w:cs="Book Antiqua"/>
          <w:color w:val="000000"/>
        </w:rPr>
        <w:t>Sanz</w:t>
      </w:r>
      <w:proofErr w:type="spellEnd"/>
      <w:r w:rsidRPr="00473DFC">
        <w:rPr>
          <w:rFonts w:ascii="Book Antiqua" w:eastAsia="Book Antiqua" w:hAnsi="Book Antiqua" w:cs="Book Antiqua"/>
          <w:color w:val="000000"/>
        </w:rPr>
        <w:t xml:space="preserve"> M, </w:t>
      </w:r>
      <w:proofErr w:type="spellStart"/>
      <w:proofErr w:type="gramStart"/>
      <w:r w:rsidRPr="00473DFC">
        <w:rPr>
          <w:rFonts w:ascii="Book Antiqua" w:eastAsia="Book Antiqua" w:hAnsi="Book Antiqua" w:cs="Book Antiqua"/>
          <w:color w:val="000000"/>
        </w:rPr>
        <w:t>Agudo</w:t>
      </w:r>
      <w:proofErr w:type="spellEnd"/>
      <w:proofErr w:type="gramEnd"/>
      <w:r w:rsidRPr="00473DFC">
        <w:rPr>
          <w:rFonts w:ascii="Book Antiqua" w:eastAsia="Book Antiqua" w:hAnsi="Book Antiqua" w:cs="Book Antiqua"/>
          <w:color w:val="000000"/>
        </w:rPr>
        <w:t xml:space="preserve"> M. Brn3a as a marker of retinal ganglion cells: qualitative and quantitative time course studies in naive and optic nerve-injured retinas. </w:t>
      </w:r>
      <w:r w:rsidRPr="00473DFC">
        <w:rPr>
          <w:rFonts w:ascii="Book Antiqua" w:eastAsia="Book Antiqua" w:hAnsi="Book Antiqua" w:cs="Book Antiqua"/>
          <w:i/>
          <w:iCs/>
          <w:color w:val="000000"/>
        </w:rPr>
        <w:t xml:space="preserve">Invest </w:t>
      </w:r>
      <w:proofErr w:type="spellStart"/>
      <w:r w:rsidRPr="00473DFC">
        <w:rPr>
          <w:rFonts w:ascii="Book Antiqua" w:eastAsia="Book Antiqua" w:hAnsi="Book Antiqua" w:cs="Book Antiqua"/>
          <w:i/>
          <w:iCs/>
          <w:color w:val="000000"/>
        </w:rPr>
        <w:t>Ophthalmol</w:t>
      </w:r>
      <w:proofErr w:type="spellEnd"/>
      <w:r w:rsidRPr="00473DFC">
        <w:rPr>
          <w:rFonts w:ascii="Book Antiqua" w:eastAsia="Book Antiqua" w:hAnsi="Book Antiqua" w:cs="Book Antiqua"/>
          <w:i/>
          <w:iCs/>
          <w:color w:val="000000"/>
        </w:rPr>
        <w:t xml:space="preserve"> Vis </w:t>
      </w:r>
      <w:proofErr w:type="spellStart"/>
      <w:r w:rsidRPr="00473DFC">
        <w:rPr>
          <w:rFonts w:ascii="Book Antiqua" w:eastAsia="Book Antiqua" w:hAnsi="Book Antiqua" w:cs="Book Antiqua"/>
          <w:i/>
          <w:iCs/>
          <w:color w:val="000000"/>
        </w:rPr>
        <w:t>Sci</w:t>
      </w:r>
      <w:proofErr w:type="spellEnd"/>
      <w:r w:rsidRPr="00473DFC">
        <w:rPr>
          <w:rFonts w:ascii="Book Antiqua" w:eastAsia="Book Antiqua" w:hAnsi="Book Antiqua" w:cs="Book Antiqua"/>
          <w:color w:val="000000"/>
        </w:rPr>
        <w:t xml:space="preserve"> 2009; </w:t>
      </w:r>
      <w:r w:rsidRPr="00473DFC">
        <w:rPr>
          <w:rFonts w:ascii="Book Antiqua" w:eastAsia="Book Antiqua" w:hAnsi="Book Antiqua" w:cs="Book Antiqua"/>
          <w:b/>
          <w:bCs/>
          <w:color w:val="000000"/>
        </w:rPr>
        <w:t>50</w:t>
      </w:r>
      <w:r w:rsidRPr="00473DFC">
        <w:rPr>
          <w:rFonts w:ascii="Book Antiqua" w:eastAsia="Book Antiqua" w:hAnsi="Book Antiqua" w:cs="Book Antiqua"/>
          <w:color w:val="000000"/>
        </w:rPr>
        <w:t>: 3860-3868 [PMID: 19264888 DOI: 10.1167/iovs.08-3267]</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lastRenderedPageBreak/>
        <w:t xml:space="preserve">25 </w:t>
      </w:r>
      <w:r w:rsidRPr="00473DFC">
        <w:rPr>
          <w:rFonts w:ascii="Book Antiqua" w:eastAsia="Book Antiqua" w:hAnsi="Book Antiqua" w:cs="Book Antiqua"/>
          <w:b/>
          <w:bCs/>
          <w:color w:val="000000"/>
        </w:rPr>
        <w:t>Gill KP</w:t>
      </w:r>
      <w:r w:rsidRPr="00473DFC">
        <w:rPr>
          <w:rFonts w:ascii="Book Antiqua" w:eastAsia="Book Antiqua" w:hAnsi="Book Antiqua" w:cs="Book Antiqua"/>
          <w:color w:val="000000"/>
        </w:rPr>
        <w:t xml:space="preserve">, Hewitt AW, Davidson KC, </w:t>
      </w:r>
      <w:proofErr w:type="spellStart"/>
      <w:r w:rsidRPr="00473DFC">
        <w:rPr>
          <w:rFonts w:ascii="Book Antiqua" w:eastAsia="Book Antiqua" w:hAnsi="Book Antiqua" w:cs="Book Antiqua"/>
          <w:color w:val="000000"/>
        </w:rPr>
        <w:t>Pébay</w:t>
      </w:r>
      <w:proofErr w:type="spellEnd"/>
      <w:r w:rsidRPr="00473DFC">
        <w:rPr>
          <w:rFonts w:ascii="Book Antiqua" w:eastAsia="Book Antiqua" w:hAnsi="Book Antiqua" w:cs="Book Antiqua"/>
          <w:color w:val="000000"/>
        </w:rPr>
        <w:t xml:space="preserve"> A, Wong RC.</w:t>
      </w:r>
      <w:proofErr w:type="gramEnd"/>
      <w:r w:rsidRPr="00473DFC">
        <w:rPr>
          <w:rFonts w:ascii="Book Antiqua" w:eastAsia="Book Antiqua" w:hAnsi="Book Antiqua" w:cs="Book Antiqua"/>
          <w:color w:val="000000"/>
        </w:rPr>
        <w:t xml:space="preserve"> Methods of Retinal Ganglion Cell Differentiation </w:t>
      </w:r>
      <w:proofErr w:type="gramStart"/>
      <w:r w:rsidRPr="00473DFC">
        <w:rPr>
          <w:rFonts w:ascii="Book Antiqua" w:eastAsia="Book Antiqua" w:hAnsi="Book Antiqua" w:cs="Book Antiqua"/>
          <w:color w:val="000000"/>
        </w:rPr>
        <w:t>From</w:t>
      </w:r>
      <w:proofErr w:type="gramEnd"/>
      <w:r w:rsidRPr="00473DFC">
        <w:rPr>
          <w:rFonts w:ascii="Book Antiqua" w:eastAsia="Book Antiqua" w:hAnsi="Book Antiqua" w:cs="Book Antiqua"/>
          <w:color w:val="000000"/>
        </w:rPr>
        <w:t xml:space="preserve"> Pluripotent Stem Cells. </w:t>
      </w:r>
      <w:proofErr w:type="spellStart"/>
      <w:r w:rsidRPr="00473DFC">
        <w:rPr>
          <w:rFonts w:ascii="Book Antiqua" w:eastAsia="Book Antiqua" w:hAnsi="Book Antiqua" w:cs="Book Antiqua"/>
          <w:i/>
          <w:iCs/>
          <w:color w:val="000000"/>
        </w:rPr>
        <w:t>Transl</w:t>
      </w:r>
      <w:proofErr w:type="spellEnd"/>
      <w:r w:rsidRPr="00473DFC">
        <w:rPr>
          <w:rFonts w:ascii="Book Antiqua" w:eastAsia="Book Antiqua" w:hAnsi="Book Antiqua" w:cs="Book Antiqua"/>
          <w:i/>
          <w:iCs/>
          <w:color w:val="000000"/>
        </w:rPr>
        <w:t xml:space="preserve"> Vis </w:t>
      </w:r>
      <w:proofErr w:type="spellStart"/>
      <w:r w:rsidRPr="00473DFC">
        <w:rPr>
          <w:rFonts w:ascii="Book Antiqua" w:eastAsia="Book Antiqua" w:hAnsi="Book Antiqua" w:cs="Book Antiqua"/>
          <w:i/>
          <w:iCs/>
          <w:color w:val="000000"/>
        </w:rPr>
        <w:t>Sci</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Technol</w:t>
      </w:r>
      <w:proofErr w:type="spellEnd"/>
      <w:r w:rsidRPr="00473DFC">
        <w:rPr>
          <w:rFonts w:ascii="Book Antiqua" w:eastAsia="Book Antiqua" w:hAnsi="Book Antiqua" w:cs="Book Antiqua"/>
          <w:color w:val="000000"/>
        </w:rPr>
        <w:t xml:space="preserve"> 2014; </w:t>
      </w:r>
      <w:r w:rsidRPr="00473DFC">
        <w:rPr>
          <w:rFonts w:ascii="Book Antiqua" w:eastAsia="Book Antiqua" w:hAnsi="Book Antiqua" w:cs="Book Antiqua"/>
          <w:b/>
          <w:bCs/>
          <w:color w:val="000000"/>
        </w:rPr>
        <w:t>3</w:t>
      </w:r>
      <w:r w:rsidRPr="00473DFC">
        <w:rPr>
          <w:rFonts w:ascii="Book Antiqua" w:eastAsia="Book Antiqua" w:hAnsi="Book Antiqua" w:cs="Book Antiqua"/>
          <w:color w:val="000000"/>
        </w:rPr>
        <w:t>: 7 [PMID: 25774327 DOI: 10.1167/tvst.3.3.7]</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26 </w:t>
      </w:r>
      <w:proofErr w:type="spellStart"/>
      <w:r w:rsidRPr="00473DFC">
        <w:rPr>
          <w:rFonts w:ascii="Book Antiqua" w:eastAsia="Book Antiqua" w:hAnsi="Book Antiqua" w:cs="Book Antiqua"/>
          <w:b/>
          <w:bCs/>
          <w:color w:val="000000"/>
        </w:rPr>
        <w:t>Roesch</w:t>
      </w:r>
      <w:proofErr w:type="spellEnd"/>
      <w:r w:rsidRPr="00473DFC">
        <w:rPr>
          <w:rFonts w:ascii="Book Antiqua" w:eastAsia="Book Antiqua" w:hAnsi="Book Antiqua" w:cs="Book Antiqua"/>
          <w:b/>
          <w:bCs/>
          <w:color w:val="000000"/>
        </w:rPr>
        <w:t xml:space="preserve"> K</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Jadhav</w:t>
      </w:r>
      <w:proofErr w:type="spellEnd"/>
      <w:r w:rsidRPr="00473DFC">
        <w:rPr>
          <w:rFonts w:ascii="Book Antiqua" w:eastAsia="Book Antiqua" w:hAnsi="Book Antiqua" w:cs="Book Antiqua"/>
          <w:color w:val="000000"/>
        </w:rPr>
        <w:t xml:space="preserve"> AP, </w:t>
      </w:r>
      <w:proofErr w:type="spellStart"/>
      <w:r w:rsidRPr="00473DFC">
        <w:rPr>
          <w:rFonts w:ascii="Book Antiqua" w:eastAsia="Book Antiqua" w:hAnsi="Book Antiqua" w:cs="Book Antiqua"/>
          <w:color w:val="000000"/>
        </w:rPr>
        <w:t>Trimarchi</w:t>
      </w:r>
      <w:proofErr w:type="spellEnd"/>
      <w:r w:rsidRPr="00473DFC">
        <w:rPr>
          <w:rFonts w:ascii="Book Antiqua" w:eastAsia="Book Antiqua" w:hAnsi="Book Antiqua" w:cs="Book Antiqua"/>
          <w:color w:val="000000"/>
        </w:rPr>
        <w:t xml:space="preserve"> JM, </w:t>
      </w:r>
      <w:proofErr w:type="spellStart"/>
      <w:r w:rsidRPr="00473DFC">
        <w:rPr>
          <w:rFonts w:ascii="Book Antiqua" w:eastAsia="Book Antiqua" w:hAnsi="Book Antiqua" w:cs="Book Antiqua"/>
          <w:color w:val="000000"/>
        </w:rPr>
        <w:t>Stadler</w:t>
      </w:r>
      <w:proofErr w:type="spellEnd"/>
      <w:r w:rsidRPr="00473DFC">
        <w:rPr>
          <w:rFonts w:ascii="Book Antiqua" w:eastAsia="Book Antiqua" w:hAnsi="Book Antiqua" w:cs="Book Antiqua"/>
          <w:color w:val="000000"/>
        </w:rPr>
        <w:t xml:space="preserve"> MB, </w:t>
      </w:r>
      <w:proofErr w:type="spellStart"/>
      <w:r w:rsidRPr="00473DFC">
        <w:rPr>
          <w:rFonts w:ascii="Book Antiqua" w:eastAsia="Book Antiqua" w:hAnsi="Book Antiqua" w:cs="Book Antiqua"/>
          <w:color w:val="000000"/>
        </w:rPr>
        <w:t>Roska</w:t>
      </w:r>
      <w:proofErr w:type="spellEnd"/>
      <w:r w:rsidRPr="00473DFC">
        <w:rPr>
          <w:rFonts w:ascii="Book Antiqua" w:eastAsia="Book Antiqua" w:hAnsi="Book Antiqua" w:cs="Book Antiqua"/>
          <w:color w:val="000000"/>
        </w:rPr>
        <w:t xml:space="preserve"> B, Sun BB, </w:t>
      </w:r>
      <w:proofErr w:type="spellStart"/>
      <w:r w:rsidRPr="00473DFC">
        <w:rPr>
          <w:rFonts w:ascii="Book Antiqua" w:eastAsia="Book Antiqua" w:hAnsi="Book Antiqua" w:cs="Book Antiqua"/>
          <w:color w:val="000000"/>
        </w:rPr>
        <w:t>Cepko</w:t>
      </w:r>
      <w:proofErr w:type="spellEnd"/>
      <w:r w:rsidRPr="00473DFC">
        <w:rPr>
          <w:rFonts w:ascii="Book Antiqua" w:eastAsia="Book Antiqua" w:hAnsi="Book Antiqua" w:cs="Book Antiqua"/>
          <w:color w:val="000000"/>
        </w:rPr>
        <w:t xml:space="preserve"> CL. </w:t>
      </w:r>
      <w:proofErr w:type="gramStart"/>
      <w:r w:rsidRPr="00473DFC">
        <w:rPr>
          <w:rFonts w:ascii="Book Antiqua" w:eastAsia="Book Antiqua" w:hAnsi="Book Antiqua" w:cs="Book Antiqua"/>
          <w:color w:val="000000"/>
        </w:rPr>
        <w:t>The transcriptome of retinal Müller glial cells.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J Comp Neurol</w:t>
      </w:r>
      <w:r w:rsidRPr="00473DFC">
        <w:rPr>
          <w:rFonts w:ascii="Book Antiqua" w:eastAsia="Book Antiqua" w:hAnsi="Book Antiqua" w:cs="Book Antiqua"/>
          <w:color w:val="000000"/>
        </w:rPr>
        <w:t xml:space="preserve"> 2008; </w:t>
      </w:r>
      <w:r w:rsidRPr="00473DFC">
        <w:rPr>
          <w:rFonts w:ascii="Book Antiqua" w:eastAsia="Book Antiqua" w:hAnsi="Book Antiqua" w:cs="Book Antiqua"/>
          <w:b/>
          <w:bCs/>
          <w:color w:val="000000"/>
        </w:rPr>
        <w:t>509</w:t>
      </w:r>
      <w:r w:rsidRPr="00473DFC">
        <w:rPr>
          <w:rFonts w:ascii="Book Antiqua" w:eastAsia="Book Antiqua" w:hAnsi="Book Antiqua" w:cs="Book Antiqua"/>
          <w:color w:val="000000"/>
        </w:rPr>
        <w:t>: 225-238 [PMID: 18465787 DOI: 10.1002/cne.21730]</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27 </w:t>
      </w:r>
      <w:r w:rsidRPr="00473DFC">
        <w:rPr>
          <w:rFonts w:ascii="Book Antiqua" w:eastAsia="Book Antiqua" w:hAnsi="Book Antiqua" w:cs="Book Antiqua"/>
          <w:b/>
          <w:bCs/>
          <w:color w:val="000000"/>
        </w:rPr>
        <w:t>Too LK</w:t>
      </w:r>
      <w:r w:rsidRPr="00473DFC">
        <w:rPr>
          <w:rFonts w:ascii="Book Antiqua" w:eastAsia="Book Antiqua" w:hAnsi="Book Antiqua" w:cs="Book Antiqua"/>
          <w:color w:val="000000"/>
        </w:rPr>
        <w:t xml:space="preserve">, Gracie G, </w:t>
      </w:r>
      <w:proofErr w:type="spellStart"/>
      <w:r w:rsidRPr="00473DFC">
        <w:rPr>
          <w:rFonts w:ascii="Book Antiqua" w:eastAsia="Book Antiqua" w:hAnsi="Book Antiqua" w:cs="Book Antiqua"/>
          <w:color w:val="000000"/>
        </w:rPr>
        <w:t>Hasic</w:t>
      </w:r>
      <w:proofErr w:type="spellEnd"/>
      <w:r w:rsidRPr="00473DFC">
        <w:rPr>
          <w:rFonts w:ascii="Book Antiqua" w:eastAsia="Book Antiqua" w:hAnsi="Book Antiqua" w:cs="Book Antiqua"/>
          <w:color w:val="000000"/>
        </w:rPr>
        <w:t xml:space="preserve"> E, </w:t>
      </w:r>
      <w:proofErr w:type="spellStart"/>
      <w:r w:rsidRPr="00473DFC">
        <w:rPr>
          <w:rFonts w:ascii="Book Antiqua" w:eastAsia="Book Antiqua" w:hAnsi="Book Antiqua" w:cs="Book Antiqua"/>
          <w:color w:val="000000"/>
        </w:rPr>
        <w:t>Iwakura</w:t>
      </w:r>
      <w:proofErr w:type="spellEnd"/>
      <w:r w:rsidRPr="00473DFC">
        <w:rPr>
          <w:rFonts w:ascii="Book Antiqua" w:eastAsia="Book Antiqua" w:hAnsi="Book Antiqua" w:cs="Book Antiqua"/>
          <w:color w:val="000000"/>
        </w:rPr>
        <w:t xml:space="preserve"> JH, </w:t>
      </w:r>
      <w:proofErr w:type="spellStart"/>
      <w:r w:rsidRPr="00473DFC">
        <w:rPr>
          <w:rFonts w:ascii="Book Antiqua" w:eastAsia="Book Antiqua" w:hAnsi="Book Antiqua" w:cs="Book Antiqua"/>
          <w:color w:val="000000"/>
        </w:rPr>
        <w:t>Cherepanoff</w:t>
      </w:r>
      <w:proofErr w:type="spellEnd"/>
      <w:r w:rsidRPr="00473DFC">
        <w:rPr>
          <w:rFonts w:ascii="Book Antiqua" w:eastAsia="Book Antiqua" w:hAnsi="Book Antiqua" w:cs="Book Antiqua"/>
          <w:color w:val="000000"/>
        </w:rPr>
        <w:t xml:space="preserve"> S. Adult human retinal Müller glia display distinct peripheral and macular expression of CD117 and CD44 stem cell-associated proteins. </w:t>
      </w:r>
      <w:proofErr w:type="spellStart"/>
      <w:r w:rsidRPr="00473DFC">
        <w:rPr>
          <w:rFonts w:ascii="Book Antiqua" w:eastAsia="Book Antiqua" w:hAnsi="Book Antiqua" w:cs="Book Antiqua"/>
          <w:i/>
          <w:iCs/>
          <w:color w:val="000000"/>
        </w:rPr>
        <w:t>Acta</w:t>
      </w:r>
      <w:proofErr w:type="spellEnd"/>
      <w:r w:rsidRPr="00473DFC">
        <w:rPr>
          <w:rFonts w:ascii="Book Antiqua" w:eastAsia="Book Antiqua" w:hAnsi="Book Antiqua" w:cs="Book Antiqua"/>
          <w:i/>
          <w:iCs/>
          <w:color w:val="000000"/>
        </w:rPr>
        <w:t xml:space="preserve"> </w:t>
      </w:r>
      <w:proofErr w:type="spellStart"/>
      <w:r w:rsidRPr="00473DFC">
        <w:rPr>
          <w:rFonts w:ascii="Book Antiqua" w:eastAsia="Book Antiqua" w:hAnsi="Book Antiqua" w:cs="Book Antiqua"/>
          <w:i/>
          <w:iCs/>
          <w:color w:val="000000"/>
        </w:rPr>
        <w:t>Histochem</w:t>
      </w:r>
      <w:proofErr w:type="spellEnd"/>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119</w:t>
      </w:r>
      <w:r w:rsidRPr="00473DFC">
        <w:rPr>
          <w:rFonts w:ascii="Book Antiqua" w:eastAsia="Book Antiqua" w:hAnsi="Book Antiqua" w:cs="Book Antiqua"/>
          <w:color w:val="000000"/>
        </w:rPr>
        <w:t>: 142-149 [PMID: 28110937 DOI: 10.1016/j.acthis.2016.12.003]</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28 </w:t>
      </w:r>
      <w:r w:rsidRPr="00473DFC">
        <w:rPr>
          <w:rFonts w:ascii="Book Antiqua" w:eastAsia="Book Antiqua" w:hAnsi="Book Antiqua" w:cs="Book Antiqua"/>
          <w:b/>
          <w:bCs/>
          <w:color w:val="000000"/>
        </w:rPr>
        <w:t>Liu NP</w:t>
      </w:r>
      <w:r w:rsidRPr="00473DFC">
        <w:rPr>
          <w:rFonts w:ascii="Book Antiqua" w:eastAsia="Book Antiqua" w:hAnsi="Book Antiqua" w:cs="Book Antiqua"/>
          <w:color w:val="000000"/>
        </w:rPr>
        <w:t xml:space="preserve">, Roberts WL, Hale LP, Levesque MC, Patel DD, Lu CL, Jaffe GJ. </w:t>
      </w:r>
      <w:proofErr w:type="gramStart"/>
      <w:r w:rsidRPr="00473DFC">
        <w:rPr>
          <w:rFonts w:ascii="Book Antiqua" w:eastAsia="Book Antiqua" w:hAnsi="Book Antiqua" w:cs="Book Antiqua"/>
          <w:color w:val="000000"/>
        </w:rPr>
        <w:t>Expression of CD44 and variant isoforms in cultured human retinal pigment epithelial cells.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 xml:space="preserve">Invest </w:t>
      </w:r>
      <w:proofErr w:type="spellStart"/>
      <w:r w:rsidRPr="00473DFC">
        <w:rPr>
          <w:rFonts w:ascii="Book Antiqua" w:eastAsia="Book Antiqua" w:hAnsi="Book Antiqua" w:cs="Book Antiqua"/>
          <w:i/>
          <w:iCs/>
          <w:color w:val="000000"/>
        </w:rPr>
        <w:t>Ophthalmol</w:t>
      </w:r>
      <w:proofErr w:type="spellEnd"/>
      <w:r w:rsidRPr="00473DFC">
        <w:rPr>
          <w:rFonts w:ascii="Book Antiqua" w:eastAsia="Book Antiqua" w:hAnsi="Book Antiqua" w:cs="Book Antiqua"/>
          <w:i/>
          <w:iCs/>
          <w:color w:val="000000"/>
        </w:rPr>
        <w:t xml:space="preserve"> Vis </w:t>
      </w:r>
      <w:proofErr w:type="spellStart"/>
      <w:r w:rsidRPr="00473DFC">
        <w:rPr>
          <w:rFonts w:ascii="Book Antiqua" w:eastAsia="Book Antiqua" w:hAnsi="Book Antiqua" w:cs="Book Antiqua"/>
          <w:i/>
          <w:iCs/>
          <w:color w:val="000000"/>
        </w:rPr>
        <w:t>Sci</w:t>
      </w:r>
      <w:proofErr w:type="spellEnd"/>
      <w:r w:rsidRPr="00473DFC">
        <w:rPr>
          <w:rFonts w:ascii="Book Antiqua" w:eastAsia="Book Antiqua" w:hAnsi="Book Antiqua" w:cs="Book Antiqua"/>
          <w:color w:val="000000"/>
        </w:rPr>
        <w:t xml:space="preserve"> 1997; </w:t>
      </w:r>
      <w:r w:rsidRPr="00473DFC">
        <w:rPr>
          <w:rFonts w:ascii="Book Antiqua" w:eastAsia="Book Antiqua" w:hAnsi="Book Antiqua" w:cs="Book Antiqua"/>
          <w:b/>
          <w:bCs/>
          <w:color w:val="000000"/>
        </w:rPr>
        <w:t>38</w:t>
      </w:r>
      <w:r w:rsidRPr="00473DFC">
        <w:rPr>
          <w:rFonts w:ascii="Book Antiqua" w:eastAsia="Book Antiqua" w:hAnsi="Book Antiqua" w:cs="Book Antiqua"/>
          <w:color w:val="000000"/>
        </w:rPr>
        <w:t>: 2027-2037 [PMID: 9331266]</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29 </w:t>
      </w:r>
      <w:proofErr w:type="spellStart"/>
      <w:r w:rsidRPr="00473DFC">
        <w:rPr>
          <w:rFonts w:ascii="Book Antiqua" w:eastAsia="Book Antiqua" w:hAnsi="Book Antiqua" w:cs="Book Antiqua"/>
          <w:b/>
          <w:bCs/>
          <w:color w:val="000000"/>
        </w:rPr>
        <w:t>Shaham</w:t>
      </w:r>
      <w:proofErr w:type="spellEnd"/>
      <w:r w:rsidRPr="00473DFC">
        <w:rPr>
          <w:rFonts w:ascii="Book Antiqua" w:eastAsia="Book Antiqua" w:hAnsi="Book Antiqua" w:cs="Book Antiqua"/>
          <w:b/>
          <w:bCs/>
          <w:color w:val="000000"/>
        </w:rPr>
        <w:t xml:space="preserve"> O</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Menuchin</w:t>
      </w:r>
      <w:proofErr w:type="spellEnd"/>
      <w:r w:rsidRPr="00473DFC">
        <w:rPr>
          <w:rFonts w:ascii="Book Antiqua" w:eastAsia="Book Antiqua" w:hAnsi="Book Antiqua" w:cs="Book Antiqua"/>
          <w:color w:val="000000"/>
        </w:rPr>
        <w:t xml:space="preserve"> Y, </w:t>
      </w:r>
      <w:proofErr w:type="spellStart"/>
      <w:r w:rsidRPr="00473DFC">
        <w:rPr>
          <w:rFonts w:ascii="Book Antiqua" w:eastAsia="Book Antiqua" w:hAnsi="Book Antiqua" w:cs="Book Antiqua"/>
          <w:color w:val="000000"/>
        </w:rPr>
        <w:t>Farhy</w:t>
      </w:r>
      <w:proofErr w:type="spellEnd"/>
      <w:r w:rsidRPr="00473DFC">
        <w:rPr>
          <w:rFonts w:ascii="Book Antiqua" w:eastAsia="Book Antiqua" w:hAnsi="Book Antiqua" w:cs="Book Antiqua"/>
          <w:color w:val="000000"/>
        </w:rPr>
        <w:t xml:space="preserve"> C, </w:t>
      </w:r>
      <w:proofErr w:type="spellStart"/>
      <w:r w:rsidRPr="00473DFC">
        <w:rPr>
          <w:rFonts w:ascii="Book Antiqua" w:eastAsia="Book Antiqua" w:hAnsi="Book Antiqua" w:cs="Book Antiqua"/>
          <w:color w:val="000000"/>
        </w:rPr>
        <w:t>Ashery-Padan</w:t>
      </w:r>
      <w:proofErr w:type="spellEnd"/>
      <w:r w:rsidRPr="00473DFC">
        <w:rPr>
          <w:rFonts w:ascii="Book Antiqua" w:eastAsia="Book Antiqua" w:hAnsi="Book Antiqua" w:cs="Book Antiqua"/>
          <w:color w:val="000000"/>
        </w:rPr>
        <w:t xml:space="preserve"> R. Pax6: a multi-level regulator of ocular development. </w:t>
      </w:r>
      <w:r w:rsidRPr="00473DFC">
        <w:rPr>
          <w:rFonts w:ascii="Book Antiqua" w:eastAsia="Book Antiqua" w:hAnsi="Book Antiqua" w:cs="Book Antiqua"/>
          <w:i/>
          <w:iCs/>
          <w:color w:val="000000"/>
        </w:rPr>
        <w:t>Prog Retin Eye Res</w:t>
      </w:r>
      <w:r w:rsidRPr="00473DFC">
        <w:rPr>
          <w:rFonts w:ascii="Book Antiqua" w:eastAsia="Book Antiqua" w:hAnsi="Book Antiqua" w:cs="Book Antiqua"/>
          <w:color w:val="000000"/>
        </w:rPr>
        <w:t xml:space="preserve"> 2012; </w:t>
      </w:r>
      <w:r w:rsidRPr="00473DFC">
        <w:rPr>
          <w:rFonts w:ascii="Book Antiqua" w:eastAsia="Book Antiqua" w:hAnsi="Book Antiqua" w:cs="Book Antiqua"/>
          <w:b/>
          <w:bCs/>
          <w:color w:val="000000"/>
        </w:rPr>
        <w:t>31</w:t>
      </w:r>
      <w:r w:rsidRPr="00473DFC">
        <w:rPr>
          <w:rFonts w:ascii="Book Antiqua" w:eastAsia="Book Antiqua" w:hAnsi="Book Antiqua" w:cs="Book Antiqua"/>
          <w:color w:val="000000"/>
        </w:rPr>
        <w:t>: 351-376 [PMID: 22561546 DOI: 10.1016/j.preteyeres.2012.04.002]</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30 </w:t>
      </w:r>
      <w:proofErr w:type="spellStart"/>
      <w:r w:rsidRPr="00473DFC">
        <w:rPr>
          <w:rFonts w:ascii="Book Antiqua" w:eastAsia="Book Antiqua" w:hAnsi="Book Antiqua" w:cs="Book Antiqua"/>
          <w:b/>
          <w:bCs/>
          <w:color w:val="000000"/>
        </w:rPr>
        <w:t>Bernardos</w:t>
      </w:r>
      <w:proofErr w:type="spellEnd"/>
      <w:r w:rsidRPr="00473DFC">
        <w:rPr>
          <w:rFonts w:ascii="Book Antiqua" w:eastAsia="Book Antiqua" w:hAnsi="Book Antiqua" w:cs="Book Antiqua"/>
          <w:b/>
          <w:bCs/>
          <w:color w:val="000000"/>
        </w:rPr>
        <w:t xml:space="preserve"> RL</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Barthel</w:t>
      </w:r>
      <w:proofErr w:type="spellEnd"/>
      <w:r w:rsidRPr="00473DFC">
        <w:rPr>
          <w:rFonts w:ascii="Book Antiqua" w:eastAsia="Book Antiqua" w:hAnsi="Book Antiqua" w:cs="Book Antiqua"/>
          <w:color w:val="000000"/>
        </w:rPr>
        <w:t xml:space="preserve"> LK, Meyers JR, Raymond PA.</w:t>
      </w:r>
      <w:proofErr w:type="gramEnd"/>
      <w:r w:rsidRPr="00473DFC">
        <w:rPr>
          <w:rFonts w:ascii="Book Antiqua" w:eastAsia="Book Antiqua" w:hAnsi="Book Antiqua" w:cs="Book Antiqua"/>
          <w:color w:val="000000"/>
        </w:rPr>
        <w:t xml:space="preserve"> Late-stage neuronal progenitors in the retina are radial Müller </w:t>
      </w:r>
      <w:proofErr w:type="gramStart"/>
      <w:r w:rsidRPr="00473DFC">
        <w:rPr>
          <w:rFonts w:ascii="Book Antiqua" w:eastAsia="Book Antiqua" w:hAnsi="Book Antiqua" w:cs="Book Antiqua"/>
          <w:color w:val="000000"/>
        </w:rPr>
        <w:t>glia that function</w:t>
      </w:r>
      <w:proofErr w:type="gramEnd"/>
      <w:r w:rsidRPr="00473DFC">
        <w:rPr>
          <w:rFonts w:ascii="Book Antiqua" w:eastAsia="Book Antiqua" w:hAnsi="Book Antiqua" w:cs="Book Antiqua"/>
          <w:color w:val="000000"/>
        </w:rPr>
        <w:t xml:space="preserve"> as retinal stem cells. </w:t>
      </w:r>
      <w:r w:rsidRPr="00473DFC">
        <w:rPr>
          <w:rFonts w:ascii="Book Antiqua" w:eastAsia="Book Antiqua" w:hAnsi="Book Antiqua" w:cs="Book Antiqua"/>
          <w:i/>
          <w:iCs/>
          <w:color w:val="000000"/>
        </w:rPr>
        <w:t xml:space="preserve">J </w:t>
      </w:r>
      <w:proofErr w:type="spellStart"/>
      <w:r w:rsidRPr="00473DFC">
        <w:rPr>
          <w:rFonts w:ascii="Book Antiqua" w:eastAsia="Book Antiqua" w:hAnsi="Book Antiqua" w:cs="Book Antiqua"/>
          <w:i/>
          <w:iCs/>
          <w:color w:val="000000"/>
        </w:rPr>
        <w:t>Neurosci</w:t>
      </w:r>
      <w:proofErr w:type="spellEnd"/>
      <w:r w:rsidRPr="00473DFC">
        <w:rPr>
          <w:rFonts w:ascii="Book Antiqua" w:eastAsia="Book Antiqua" w:hAnsi="Book Antiqua" w:cs="Book Antiqua"/>
          <w:color w:val="000000"/>
        </w:rPr>
        <w:t xml:space="preserve"> 2007; </w:t>
      </w:r>
      <w:r w:rsidRPr="00473DFC">
        <w:rPr>
          <w:rFonts w:ascii="Book Antiqua" w:eastAsia="Book Antiqua" w:hAnsi="Book Antiqua" w:cs="Book Antiqua"/>
          <w:b/>
          <w:bCs/>
          <w:color w:val="000000"/>
        </w:rPr>
        <w:t>27</w:t>
      </w:r>
      <w:r w:rsidRPr="00473DFC">
        <w:rPr>
          <w:rFonts w:ascii="Book Antiqua" w:eastAsia="Book Antiqua" w:hAnsi="Book Antiqua" w:cs="Book Antiqua"/>
          <w:color w:val="000000"/>
        </w:rPr>
        <w:t>: 7028-7040 [PMID: 17596452 DOI: 10.1523/JNEUROSCI.1624-07.2007]</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31 </w:t>
      </w:r>
      <w:r w:rsidRPr="00473DFC">
        <w:rPr>
          <w:rFonts w:ascii="Book Antiqua" w:eastAsia="Book Antiqua" w:hAnsi="Book Antiqua" w:cs="Book Antiqua"/>
          <w:b/>
          <w:bCs/>
          <w:color w:val="000000"/>
        </w:rPr>
        <w:t>Baden T</w:t>
      </w:r>
      <w:r w:rsidRPr="00473DFC">
        <w:rPr>
          <w:rFonts w:ascii="Book Antiqua" w:eastAsia="Book Antiqua" w:hAnsi="Book Antiqua" w:cs="Book Antiqua"/>
          <w:color w:val="000000"/>
        </w:rPr>
        <w:t>, Euler T, Berens P. Understanding the retinal basis of vision across species.</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 xml:space="preserve">Nat Rev </w:t>
      </w:r>
      <w:proofErr w:type="spellStart"/>
      <w:r w:rsidRPr="00473DFC">
        <w:rPr>
          <w:rFonts w:ascii="Book Antiqua" w:eastAsia="Book Antiqua" w:hAnsi="Book Antiqua" w:cs="Book Antiqua"/>
          <w:i/>
          <w:iCs/>
          <w:color w:val="000000"/>
        </w:rPr>
        <w:t>Neurosci</w:t>
      </w:r>
      <w:proofErr w:type="spellEnd"/>
      <w:r w:rsidRPr="00473DFC">
        <w:rPr>
          <w:rFonts w:ascii="Book Antiqua" w:eastAsia="Book Antiqua" w:hAnsi="Book Antiqua" w:cs="Book Antiqua"/>
          <w:color w:val="000000"/>
        </w:rPr>
        <w:t xml:space="preserve"> 2020; </w:t>
      </w:r>
      <w:r w:rsidRPr="00473DFC">
        <w:rPr>
          <w:rFonts w:ascii="Book Antiqua" w:eastAsia="Book Antiqua" w:hAnsi="Book Antiqua" w:cs="Book Antiqua"/>
          <w:b/>
          <w:bCs/>
          <w:color w:val="000000"/>
        </w:rPr>
        <w:t>21</w:t>
      </w:r>
      <w:r w:rsidRPr="00473DFC">
        <w:rPr>
          <w:rFonts w:ascii="Book Antiqua" w:eastAsia="Book Antiqua" w:hAnsi="Book Antiqua" w:cs="Book Antiqua"/>
          <w:color w:val="000000"/>
        </w:rPr>
        <w:t>: 5-20 [PMID: 31780820 DOI: 10.1038/s41583-019-0242-1]</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32 </w:t>
      </w:r>
      <w:r w:rsidRPr="00473DFC">
        <w:rPr>
          <w:rFonts w:ascii="Book Antiqua" w:eastAsia="Book Antiqua" w:hAnsi="Book Antiqua" w:cs="Book Antiqua"/>
          <w:b/>
          <w:bCs/>
          <w:color w:val="000000"/>
        </w:rPr>
        <w:t>Gill KP</w:t>
      </w:r>
      <w:r w:rsidRPr="00473DFC">
        <w:rPr>
          <w:rFonts w:ascii="Book Antiqua" w:eastAsia="Book Antiqua" w:hAnsi="Book Antiqua" w:cs="Book Antiqua"/>
          <w:color w:val="000000"/>
        </w:rPr>
        <w:t xml:space="preserve">, Hung SS, </w:t>
      </w:r>
      <w:proofErr w:type="spellStart"/>
      <w:r w:rsidRPr="00473DFC">
        <w:rPr>
          <w:rFonts w:ascii="Book Antiqua" w:eastAsia="Book Antiqua" w:hAnsi="Book Antiqua" w:cs="Book Antiqua"/>
          <w:color w:val="000000"/>
        </w:rPr>
        <w:t>Sharov</w:t>
      </w:r>
      <w:proofErr w:type="spellEnd"/>
      <w:r w:rsidRPr="00473DFC">
        <w:rPr>
          <w:rFonts w:ascii="Book Antiqua" w:eastAsia="Book Antiqua" w:hAnsi="Book Antiqua" w:cs="Book Antiqua"/>
          <w:color w:val="000000"/>
        </w:rPr>
        <w:t xml:space="preserve"> A, Lo CY, Needham K, Lidgerwood GE, Jackson S, Crombie DE, </w:t>
      </w:r>
      <w:proofErr w:type="spellStart"/>
      <w:r w:rsidRPr="00473DFC">
        <w:rPr>
          <w:rFonts w:ascii="Book Antiqua" w:eastAsia="Book Antiqua" w:hAnsi="Book Antiqua" w:cs="Book Antiqua"/>
          <w:color w:val="000000"/>
        </w:rPr>
        <w:t>Nayagam</w:t>
      </w:r>
      <w:proofErr w:type="spellEnd"/>
      <w:r w:rsidRPr="00473DFC">
        <w:rPr>
          <w:rFonts w:ascii="Book Antiqua" w:eastAsia="Book Antiqua" w:hAnsi="Book Antiqua" w:cs="Book Antiqua"/>
          <w:color w:val="000000"/>
        </w:rPr>
        <w:t xml:space="preserve"> BA, Cook AL, Hewitt AW, </w:t>
      </w:r>
      <w:proofErr w:type="spellStart"/>
      <w:r w:rsidRPr="00473DFC">
        <w:rPr>
          <w:rFonts w:ascii="Book Antiqua" w:eastAsia="Book Antiqua" w:hAnsi="Book Antiqua" w:cs="Book Antiqua"/>
          <w:color w:val="000000"/>
        </w:rPr>
        <w:t>Pébay</w:t>
      </w:r>
      <w:proofErr w:type="spellEnd"/>
      <w:r w:rsidRPr="00473DFC">
        <w:rPr>
          <w:rFonts w:ascii="Book Antiqua" w:eastAsia="Book Antiqua" w:hAnsi="Book Antiqua" w:cs="Book Antiqua"/>
          <w:color w:val="000000"/>
        </w:rPr>
        <w:t xml:space="preserve"> A, Wong RC. Enriched retinal ganglion cells derived from human embryonic stem cells. </w:t>
      </w:r>
      <w:r w:rsidRPr="00473DFC">
        <w:rPr>
          <w:rFonts w:ascii="Book Antiqua" w:eastAsia="Book Antiqua" w:hAnsi="Book Antiqua" w:cs="Book Antiqua"/>
          <w:i/>
          <w:iCs/>
          <w:color w:val="000000"/>
        </w:rPr>
        <w:t>Sci Rep</w:t>
      </w:r>
      <w:r w:rsidRPr="00473DFC">
        <w:rPr>
          <w:rFonts w:ascii="Book Antiqua" w:eastAsia="Book Antiqua" w:hAnsi="Book Antiqua" w:cs="Book Antiqua"/>
          <w:color w:val="000000"/>
        </w:rPr>
        <w:t xml:space="preserve"> 2016; </w:t>
      </w:r>
      <w:r w:rsidRPr="00473DFC">
        <w:rPr>
          <w:rFonts w:ascii="Book Antiqua" w:eastAsia="Book Antiqua" w:hAnsi="Book Antiqua" w:cs="Book Antiqua"/>
          <w:b/>
          <w:bCs/>
          <w:color w:val="000000"/>
        </w:rPr>
        <w:t>6</w:t>
      </w:r>
      <w:r w:rsidRPr="00473DFC">
        <w:rPr>
          <w:rFonts w:ascii="Book Antiqua" w:eastAsia="Book Antiqua" w:hAnsi="Book Antiqua" w:cs="Book Antiqua"/>
          <w:color w:val="000000"/>
        </w:rPr>
        <w:t>: 30552 [PMID: 27506453 DOI: 10.1038/srep30552]</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33 </w:t>
      </w:r>
      <w:r w:rsidRPr="00473DFC">
        <w:rPr>
          <w:rFonts w:ascii="Book Antiqua" w:eastAsia="Book Antiqua" w:hAnsi="Book Antiqua" w:cs="Book Antiqua"/>
          <w:b/>
          <w:bCs/>
          <w:color w:val="000000"/>
        </w:rPr>
        <w:t>Eastlake K</w:t>
      </w:r>
      <w:r w:rsidRPr="00473DFC">
        <w:rPr>
          <w:rFonts w:ascii="Book Antiqua" w:eastAsia="Book Antiqua" w:hAnsi="Book Antiqua" w:cs="Book Antiqua"/>
          <w:color w:val="000000"/>
        </w:rPr>
        <w:t xml:space="preserve">, Wang W, Jayaram H, Murray-Dunning C, </w:t>
      </w:r>
      <w:proofErr w:type="spellStart"/>
      <w:r w:rsidRPr="00473DFC">
        <w:rPr>
          <w:rFonts w:ascii="Book Antiqua" w:eastAsia="Book Antiqua" w:hAnsi="Book Antiqua" w:cs="Book Antiqua"/>
          <w:color w:val="000000"/>
        </w:rPr>
        <w:t>Carr</w:t>
      </w:r>
      <w:proofErr w:type="spellEnd"/>
      <w:r w:rsidRPr="00473DFC">
        <w:rPr>
          <w:rFonts w:ascii="Book Antiqua" w:eastAsia="Book Antiqua" w:hAnsi="Book Antiqua" w:cs="Book Antiqua"/>
          <w:color w:val="000000"/>
        </w:rPr>
        <w:t xml:space="preserve"> AJF, Ramsden CM, </w:t>
      </w:r>
      <w:proofErr w:type="spellStart"/>
      <w:r w:rsidRPr="00473DFC">
        <w:rPr>
          <w:rFonts w:ascii="Book Antiqua" w:eastAsia="Book Antiqua" w:hAnsi="Book Antiqua" w:cs="Book Antiqua"/>
          <w:color w:val="000000"/>
        </w:rPr>
        <w:t>Vugler</w:t>
      </w:r>
      <w:proofErr w:type="spellEnd"/>
      <w:r w:rsidRPr="00473DFC">
        <w:rPr>
          <w:rFonts w:ascii="Book Antiqua" w:eastAsia="Book Antiqua" w:hAnsi="Book Antiqua" w:cs="Book Antiqua"/>
          <w:color w:val="000000"/>
        </w:rPr>
        <w:t xml:space="preserve"> A, Gore K, </w:t>
      </w:r>
      <w:proofErr w:type="spellStart"/>
      <w:r w:rsidRPr="00473DFC">
        <w:rPr>
          <w:rFonts w:ascii="Book Antiqua" w:eastAsia="Book Antiqua" w:hAnsi="Book Antiqua" w:cs="Book Antiqua"/>
          <w:color w:val="000000"/>
        </w:rPr>
        <w:t>Clemo</w:t>
      </w:r>
      <w:proofErr w:type="spellEnd"/>
      <w:r w:rsidRPr="00473DFC">
        <w:rPr>
          <w:rFonts w:ascii="Book Antiqua" w:eastAsia="Book Antiqua" w:hAnsi="Book Antiqua" w:cs="Book Antiqua"/>
          <w:color w:val="000000"/>
        </w:rPr>
        <w:t xml:space="preserve"> N, Stewart M, Coffey P, </w:t>
      </w:r>
      <w:proofErr w:type="spellStart"/>
      <w:r w:rsidRPr="00473DFC">
        <w:rPr>
          <w:rFonts w:ascii="Book Antiqua" w:eastAsia="Book Antiqua" w:hAnsi="Book Antiqua" w:cs="Book Antiqua"/>
          <w:color w:val="000000"/>
        </w:rPr>
        <w:t>Khaw</w:t>
      </w:r>
      <w:proofErr w:type="spellEnd"/>
      <w:r w:rsidRPr="00473DFC">
        <w:rPr>
          <w:rFonts w:ascii="Book Antiqua" w:eastAsia="Book Antiqua" w:hAnsi="Book Antiqua" w:cs="Book Antiqua"/>
          <w:color w:val="000000"/>
        </w:rPr>
        <w:t xml:space="preserve"> PT, Limb GA. Phenotypic and Functional Characterization of Müller Glia Isolated from Induced Pluripotent Stem Cell-Derived Retinal Organoids: Improvement of Retinal Ganglion Cell Function upon </w:t>
      </w:r>
      <w:r w:rsidRPr="00473DFC">
        <w:rPr>
          <w:rFonts w:ascii="Book Antiqua" w:eastAsia="Book Antiqua" w:hAnsi="Book Antiqua" w:cs="Book Antiqua"/>
          <w:color w:val="000000"/>
        </w:rPr>
        <w:lastRenderedPageBreak/>
        <w:t xml:space="preserve">Transplantation. </w:t>
      </w:r>
      <w:r w:rsidRPr="00473DFC">
        <w:rPr>
          <w:rFonts w:ascii="Book Antiqua" w:eastAsia="Book Antiqua" w:hAnsi="Book Antiqua" w:cs="Book Antiqua"/>
          <w:i/>
          <w:iCs/>
          <w:color w:val="000000"/>
        </w:rPr>
        <w:t xml:space="preserve">Stem Cells </w:t>
      </w:r>
      <w:proofErr w:type="spellStart"/>
      <w:r w:rsidRPr="00473DFC">
        <w:rPr>
          <w:rFonts w:ascii="Book Antiqua" w:eastAsia="Book Antiqua" w:hAnsi="Book Antiqua" w:cs="Book Antiqua"/>
          <w:i/>
          <w:iCs/>
          <w:color w:val="000000"/>
        </w:rPr>
        <w:t>Transl</w:t>
      </w:r>
      <w:proofErr w:type="spellEnd"/>
      <w:r w:rsidRPr="00473DFC">
        <w:rPr>
          <w:rFonts w:ascii="Book Antiqua" w:eastAsia="Book Antiqua" w:hAnsi="Book Antiqua" w:cs="Book Antiqua"/>
          <w:i/>
          <w:iCs/>
          <w:color w:val="000000"/>
        </w:rPr>
        <w:t xml:space="preserve"> Med</w:t>
      </w:r>
      <w:r w:rsidRPr="00473DFC">
        <w:rPr>
          <w:rFonts w:ascii="Book Antiqua" w:eastAsia="Book Antiqua" w:hAnsi="Book Antiqua" w:cs="Book Antiqua"/>
          <w:color w:val="000000"/>
        </w:rPr>
        <w:t xml:space="preserve"> 2019; </w:t>
      </w:r>
      <w:r w:rsidRPr="00473DFC">
        <w:rPr>
          <w:rFonts w:ascii="Book Antiqua" w:eastAsia="Book Antiqua" w:hAnsi="Book Antiqua" w:cs="Book Antiqua"/>
          <w:b/>
          <w:bCs/>
          <w:color w:val="000000"/>
        </w:rPr>
        <w:t>8</w:t>
      </w:r>
      <w:r w:rsidRPr="00473DFC">
        <w:rPr>
          <w:rFonts w:ascii="Book Antiqua" w:eastAsia="Book Antiqua" w:hAnsi="Book Antiqua" w:cs="Book Antiqua"/>
          <w:color w:val="000000"/>
        </w:rPr>
        <w:t>: 775-784 [PMID: 31037833 DOI: 10.1002/sctm.18-0263]</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34 </w:t>
      </w:r>
      <w:r w:rsidRPr="00473DFC">
        <w:rPr>
          <w:rFonts w:ascii="Book Antiqua" w:eastAsia="Book Antiqua" w:hAnsi="Book Antiqua" w:cs="Book Antiqua"/>
          <w:b/>
          <w:bCs/>
          <w:color w:val="000000"/>
        </w:rPr>
        <w:t>Singhal S</w:t>
      </w:r>
      <w:r w:rsidRPr="00473DFC">
        <w:rPr>
          <w:rFonts w:ascii="Book Antiqua" w:eastAsia="Book Antiqua" w:hAnsi="Book Antiqua" w:cs="Book Antiqua"/>
          <w:color w:val="000000"/>
        </w:rPr>
        <w:t xml:space="preserve">, Bhatia B, Jayaram H, Becker S, Jones MF, </w:t>
      </w:r>
      <w:proofErr w:type="spellStart"/>
      <w:r w:rsidRPr="00473DFC">
        <w:rPr>
          <w:rFonts w:ascii="Book Antiqua" w:eastAsia="Book Antiqua" w:hAnsi="Book Antiqua" w:cs="Book Antiqua"/>
          <w:color w:val="000000"/>
        </w:rPr>
        <w:t>Cottrill</w:t>
      </w:r>
      <w:proofErr w:type="spellEnd"/>
      <w:r w:rsidRPr="00473DFC">
        <w:rPr>
          <w:rFonts w:ascii="Book Antiqua" w:eastAsia="Book Antiqua" w:hAnsi="Book Antiqua" w:cs="Book Antiqua"/>
          <w:color w:val="000000"/>
        </w:rPr>
        <w:t xml:space="preserve"> PB, </w:t>
      </w:r>
      <w:proofErr w:type="spellStart"/>
      <w:r w:rsidRPr="00473DFC">
        <w:rPr>
          <w:rFonts w:ascii="Book Antiqua" w:eastAsia="Book Antiqua" w:hAnsi="Book Antiqua" w:cs="Book Antiqua"/>
          <w:color w:val="000000"/>
        </w:rPr>
        <w:t>Khaw</w:t>
      </w:r>
      <w:proofErr w:type="spellEnd"/>
      <w:r w:rsidRPr="00473DFC">
        <w:rPr>
          <w:rFonts w:ascii="Book Antiqua" w:eastAsia="Book Antiqua" w:hAnsi="Book Antiqua" w:cs="Book Antiqua"/>
          <w:color w:val="000000"/>
        </w:rPr>
        <w:t xml:space="preserve"> PT, Salt TE, Limb GA. Human Müller glia with stem cell characteristics differentiate into retinal ganglion cell (RGC) precursors in vitro and partially restore RGC function in vivo following transplantation. </w:t>
      </w:r>
      <w:r w:rsidRPr="00473DFC">
        <w:rPr>
          <w:rFonts w:ascii="Book Antiqua" w:eastAsia="Book Antiqua" w:hAnsi="Book Antiqua" w:cs="Book Antiqua"/>
          <w:i/>
          <w:iCs/>
          <w:color w:val="000000"/>
        </w:rPr>
        <w:t xml:space="preserve">Stem Cells </w:t>
      </w:r>
      <w:proofErr w:type="spellStart"/>
      <w:r w:rsidRPr="00473DFC">
        <w:rPr>
          <w:rFonts w:ascii="Book Antiqua" w:eastAsia="Book Antiqua" w:hAnsi="Book Antiqua" w:cs="Book Antiqua"/>
          <w:i/>
          <w:iCs/>
          <w:color w:val="000000"/>
        </w:rPr>
        <w:t>Transl</w:t>
      </w:r>
      <w:proofErr w:type="spellEnd"/>
      <w:r w:rsidRPr="00473DFC">
        <w:rPr>
          <w:rFonts w:ascii="Book Antiqua" w:eastAsia="Book Antiqua" w:hAnsi="Book Antiqua" w:cs="Book Antiqua"/>
          <w:i/>
          <w:iCs/>
          <w:color w:val="000000"/>
        </w:rPr>
        <w:t xml:space="preserve"> Med</w:t>
      </w:r>
      <w:r w:rsidRPr="00473DFC">
        <w:rPr>
          <w:rFonts w:ascii="Book Antiqua" w:eastAsia="Book Antiqua" w:hAnsi="Book Antiqua" w:cs="Book Antiqua"/>
          <w:color w:val="000000"/>
        </w:rPr>
        <w:t xml:space="preserve"> 2012; </w:t>
      </w:r>
      <w:r w:rsidRPr="00473DFC">
        <w:rPr>
          <w:rFonts w:ascii="Book Antiqua" w:eastAsia="Book Antiqua" w:hAnsi="Book Antiqua" w:cs="Book Antiqua"/>
          <w:b/>
          <w:bCs/>
          <w:color w:val="000000"/>
        </w:rPr>
        <w:t>1</w:t>
      </w:r>
      <w:r w:rsidRPr="00473DFC">
        <w:rPr>
          <w:rFonts w:ascii="Book Antiqua" w:eastAsia="Book Antiqua" w:hAnsi="Book Antiqua" w:cs="Book Antiqua"/>
          <w:color w:val="000000"/>
        </w:rPr>
        <w:t>: 188-199 [PMID: 23197778 DOI: 10.5966/sctm.2011-0005]</w:t>
      </w: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color w:val="000000"/>
        </w:rPr>
        <w:t xml:space="preserve">35 </w:t>
      </w:r>
      <w:proofErr w:type="spellStart"/>
      <w:r w:rsidRPr="00473DFC">
        <w:rPr>
          <w:rFonts w:ascii="Book Antiqua" w:eastAsia="Book Antiqua" w:hAnsi="Book Antiqua" w:cs="Book Antiqua"/>
          <w:b/>
          <w:bCs/>
          <w:color w:val="000000"/>
        </w:rPr>
        <w:t>Lenkowski</w:t>
      </w:r>
      <w:proofErr w:type="spellEnd"/>
      <w:r w:rsidRPr="00473DFC">
        <w:rPr>
          <w:rFonts w:ascii="Book Antiqua" w:eastAsia="Book Antiqua" w:hAnsi="Book Antiqua" w:cs="Book Antiqua"/>
          <w:b/>
          <w:bCs/>
          <w:color w:val="000000"/>
        </w:rPr>
        <w:t xml:space="preserve"> JR</w:t>
      </w:r>
      <w:r w:rsidRPr="00473DFC">
        <w:rPr>
          <w:rFonts w:ascii="Book Antiqua" w:eastAsia="Book Antiqua" w:hAnsi="Book Antiqua" w:cs="Book Antiqua"/>
          <w:color w:val="000000"/>
        </w:rPr>
        <w:t>, Raymond PA.</w:t>
      </w:r>
      <w:proofErr w:type="gramEnd"/>
      <w:r w:rsidRPr="00473DFC">
        <w:rPr>
          <w:rFonts w:ascii="Book Antiqua" w:eastAsia="Book Antiqua" w:hAnsi="Book Antiqua" w:cs="Book Antiqua"/>
          <w:color w:val="000000"/>
        </w:rPr>
        <w:t xml:space="preserve"> Müller glia: Stem cells for generation and regeneration of retinal neurons in teleost fish. </w:t>
      </w:r>
      <w:r w:rsidRPr="00473DFC">
        <w:rPr>
          <w:rFonts w:ascii="Book Antiqua" w:eastAsia="Book Antiqua" w:hAnsi="Book Antiqua" w:cs="Book Antiqua"/>
          <w:i/>
          <w:iCs/>
          <w:color w:val="000000"/>
        </w:rPr>
        <w:t>Prog Retin Eye Res</w:t>
      </w:r>
      <w:r w:rsidRPr="00473DFC">
        <w:rPr>
          <w:rFonts w:ascii="Book Antiqua" w:eastAsia="Book Antiqua" w:hAnsi="Book Antiqua" w:cs="Book Antiqua"/>
          <w:color w:val="000000"/>
        </w:rPr>
        <w:t xml:space="preserve"> 2014; </w:t>
      </w:r>
      <w:r w:rsidRPr="00473DFC">
        <w:rPr>
          <w:rFonts w:ascii="Book Antiqua" w:eastAsia="Book Antiqua" w:hAnsi="Book Antiqua" w:cs="Book Antiqua"/>
          <w:b/>
          <w:bCs/>
          <w:color w:val="000000"/>
        </w:rPr>
        <w:t>40</w:t>
      </w:r>
      <w:r w:rsidRPr="00473DFC">
        <w:rPr>
          <w:rFonts w:ascii="Book Antiqua" w:eastAsia="Book Antiqua" w:hAnsi="Book Antiqua" w:cs="Book Antiqua"/>
          <w:color w:val="000000"/>
        </w:rPr>
        <w:t>: 94-123 [PMID: 24412518 DOI: 10.1016/j.preteyeres.2013.12.007]</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36 </w:t>
      </w:r>
      <w:proofErr w:type="spellStart"/>
      <w:r w:rsidRPr="00473DFC">
        <w:rPr>
          <w:rFonts w:ascii="Book Antiqua" w:eastAsia="Book Antiqua" w:hAnsi="Book Antiqua" w:cs="Book Antiqua"/>
          <w:b/>
          <w:bCs/>
          <w:color w:val="000000"/>
        </w:rPr>
        <w:t>Huch</w:t>
      </w:r>
      <w:proofErr w:type="spellEnd"/>
      <w:r w:rsidRPr="00473DFC">
        <w:rPr>
          <w:rFonts w:ascii="Book Antiqua" w:eastAsia="Book Antiqua" w:hAnsi="Book Antiqua" w:cs="Book Antiqua"/>
          <w:b/>
          <w:bCs/>
          <w:color w:val="000000"/>
        </w:rPr>
        <w:t xml:space="preserve"> M</w:t>
      </w:r>
      <w:r w:rsidRPr="00473DFC">
        <w:rPr>
          <w:rFonts w:ascii="Book Antiqua" w:eastAsia="Book Antiqua" w:hAnsi="Book Antiqua" w:cs="Book Antiqua"/>
          <w:color w:val="000000"/>
        </w:rPr>
        <w:t xml:space="preserve">, </w:t>
      </w:r>
      <w:proofErr w:type="spellStart"/>
      <w:r w:rsidRPr="00473DFC">
        <w:rPr>
          <w:rFonts w:ascii="Book Antiqua" w:eastAsia="Book Antiqua" w:hAnsi="Book Antiqua" w:cs="Book Antiqua"/>
          <w:color w:val="000000"/>
        </w:rPr>
        <w:t>Knoblich</w:t>
      </w:r>
      <w:proofErr w:type="spellEnd"/>
      <w:r w:rsidRPr="00473DFC">
        <w:rPr>
          <w:rFonts w:ascii="Book Antiqua" w:eastAsia="Book Antiqua" w:hAnsi="Book Antiqua" w:cs="Book Antiqua"/>
          <w:color w:val="000000"/>
        </w:rPr>
        <w:t xml:space="preserve"> JA, </w:t>
      </w:r>
      <w:proofErr w:type="spellStart"/>
      <w:r w:rsidRPr="00473DFC">
        <w:rPr>
          <w:rFonts w:ascii="Book Antiqua" w:eastAsia="Book Antiqua" w:hAnsi="Book Antiqua" w:cs="Book Antiqua"/>
          <w:color w:val="000000"/>
        </w:rPr>
        <w:t>Lutolf</w:t>
      </w:r>
      <w:proofErr w:type="spellEnd"/>
      <w:r w:rsidRPr="00473DFC">
        <w:rPr>
          <w:rFonts w:ascii="Book Antiqua" w:eastAsia="Book Antiqua" w:hAnsi="Book Antiqua" w:cs="Book Antiqua"/>
          <w:color w:val="000000"/>
        </w:rPr>
        <w:t xml:space="preserve"> MP, Martinez-Arias A. </w:t>
      </w:r>
      <w:proofErr w:type="gramStart"/>
      <w:r w:rsidRPr="00473DFC">
        <w:rPr>
          <w:rFonts w:ascii="Book Antiqua" w:eastAsia="Book Antiqua" w:hAnsi="Book Antiqua" w:cs="Book Antiqua"/>
          <w:color w:val="000000"/>
        </w:rPr>
        <w:t>The hope and the hype of organoid research.</w:t>
      </w:r>
      <w:proofErr w:type="gramEnd"/>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Development</w:t>
      </w:r>
      <w:r w:rsidRPr="00473DFC">
        <w:rPr>
          <w:rFonts w:ascii="Book Antiqua" w:eastAsia="Book Antiqua" w:hAnsi="Book Antiqua" w:cs="Book Antiqua"/>
          <w:color w:val="000000"/>
        </w:rPr>
        <w:t xml:space="preserve"> 2017; </w:t>
      </w:r>
      <w:r w:rsidRPr="00473DFC">
        <w:rPr>
          <w:rFonts w:ascii="Book Antiqua" w:eastAsia="Book Antiqua" w:hAnsi="Book Antiqua" w:cs="Book Antiqua"/>
          <w:b/>
          <w:bCs/>
          <w:color w:val="000000"/>
        </w:rPr>
        <w:t>144</w:t>
      </w:r>
      <w:r w:rsidRPr="00473DFC">
        <w:rPr>
          <w:rFonts w:ascii="Book Antiqua" w:eastAsia="Book Antiqua" w:hAnsi="Book Antiqua" w:cs="Book Antiqua"/>
          <w:color w:val="000000"/>
        </w:rPr>
        <w:t>: 938-941 [PMID: 28292837 DOI: 10.1242/dev.150201]</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 xml:space="preserve">37 </w:t>
      </w:r>
      <w:r w:rsidRPr="00473DFC">
        <w:rPr>
          <w:rFonts w:ascii="Book Antiqua" w:eastAsia="Book Antiqua" w:hAnsi="Book Antiqua" w:cs="Book Antiqua"/>
          <w:b/>
          <w:bCs/>
          <w:color w:val="000000"/>
        </w:rPr>
        <w:t>Wang H</w:t>
      </w:r>
      <w:r w:rsidRPr="00473DFC">
        <w:rPr>
          <w:rFonts w:ascii="Book Antiqua" w:eastAsia="Book Antiqua" w:hAnsi="Book Antiqua" w:cs="Book Antiqua"/>
          <w:color w:val="000000"/>
        </w:rPr>
        <w:t xml:space="preserve">. Modeling Neurological Diseases </w:t>
      </w:r>
      <w:proofErr w:type="gramStart"/>
      <w:r w:rsidRPr="00473DFC">
        <w:rPr>
          <w:rFonts w:ascii="Book Antiqua" w:eastAsia="Book Antiqua" w:hAnsi="Book Antiqua" w:cs="Book Antiqua"/>
          <w:color w:val="000000"/>
        </w:rPr>
        <w:t>With</w:t>
      </w:r>
      <w:proofErr w:type="gramEnd"/>
      <w:r w:rsidRPr="00473DFC">
        <w:rPr>
          <w:rFonts w:ascii="Book Antiqua" w:eastAsia="Book Antiqua" w:hAnsi="Book Antiqua" w:cs="Book Antiqua"/>
          <w:color w:val="000000"/>
        </w:rPr>
        <w:t xml:space="preserve"> Human Brain Organoids. </w:t>
      </w:r>
      <w:r w:rsidRPr="00473DFC">
        <w:rPr>
          <w:rFonts w:ascii="Book Antiqua" w:eastAsia="Book Antiqua" w:hAnsi="Book Antiqua" w:cs="Book Antiqua"/>
          <w:i/>
          <w:iCs/>
          <w:color w:val="000000"/>
        </w:rPr>
        <w:t xml:space="preserve">Front Synaptic </w:t>
      </w:r>
      <w:proofErr w:type="spellStart"/>
      <w:r w:rsidRPr="00473DFC">
        <w:rPr>
          <w:rFonts w:ascii="Book Antiqua" w:eastAsia="Book Antiqua" w:hAnsi="Book Antiqua" w:cs="Book Antiqua"/>
          <w:i/>
          <w:iCs/>
          <w:color w:val="000000"/>
        </w:rPr>
        <w:t>Neurosci</w:t>
      </w:r>
      <w:proofErr w:type="spellEnd"/>
      <w:r w:rsidRPr="00473DFC">
        <w:rPr>
          <w:rFonts w:ascii="Book Antiqua" w:eastAsia="Book Antiqua" w:hAnsi="Book Antiqua" w:cs="Book Antiqua"/>
          <w:color w:val="000000"/>
        </w:rPr>
        <w:t xml:space="preserve"> 2018; </w:t>
      </w:r>
      <w:r w:rsidRPr="00473DFC">
        <w:rPr>
          <w:rFonts w:ascii="Book Antiqua" w:eastAsia="Book Antiqua" w:hAnsi="Book Antiqua" w:cs="Book Antiqua"/>
          <w:b/>
          <w:bCs/>
          <w:color w:val="000000"/>
        </w:rPr>
        <w:t>10</w:t>
      </w:r>
      <w:r w:rsidRPr="00473DFC">
        <w:rPr>
          <w:rFonts w:ascii="Book Antiqua" w:eastAsia="Book Antiqua" w:hAnsi="Book Antiqua" w:cs="Book Antiqua"/>
          <w:color w:val="000000"/>
        </w:rPr>
        <w:t>: 15 [PMID: 29937727 DOI: 10.3389/fnsyn.2018.00015]</w:t>
      </w:r>
    </w:p>
    <w:p w:rsidR="00A77B3E" w:rsidRPr="00473DFC" w:rsidRDefault="00A77B3E" w:rsidP="00473DFC">
      <w:pPr>
        <w:snapToGrid w:val="0"/>
        <w:spacing w:line="360" w:lineRule="auto"/>
        <w:jc w:val="both"/>
        <w:sectPr w:rsidR="00A77B3E" w:rsidRPr="00473DFC">
          <w:pgSz w:w="12240" w:h="15840"/>
          <w:pgMar w:top="1440" w:right="1440" w:bottom="1440" w:left="1440" w:header="720" w:footer="720" w:gutter="0"/>
          <w:cols w:space="720"/>
          <w:docGrid w:linePitch="360"/>
        </w:sectPr>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lastRenderedPageBreak/>
        <w:t>Footnotes</w:t>
      </w:r>
    </w:p>
    <w:p w:rsidR="00A77B3E" w:rsidRPr="00473DFC" w:rsidRDefault="0060398E" w:rsidP="00473DFC">
      <w:pPr>
        <w:snapToGrid w:val="0"/>
        <w:spacing w:line="360" w:lineRule="auto"/>
        <w:jc w:val="both"/>
        <w:rPr>
          <w:lang w:eastAsia="zh-CN"/>
        </w:rPr>
      </w:pPr>
      <w:r w:rsidRPr="00473DFC">
        <w:rPr>
          <w:rFonts w:ascii="Book Antiqua" w:eastAsia="Book Antiqua" w:hAnsi="Book Antiqua" w:cs="Book Antiqua"/>
          <w:b/>
          <w:bCs/>
          <w:color w:val="000000"/>
        </w:rPr>
        <w:t xml:space="preserve">Institutional review board statement: </w:t>
      </w:r>
      <w:r w:rsidR="005D0964" w:rsidRPr="00473DFC">
        <w:rPr>
          <w:rFonts w:ascii="Book Antiqua" w:eastAsia="Book Antiqua" w:hAnsi="Book Antiqua" w:cs="Book Antiqua"/>
          <w:bCs/>
          <w:color w:val="000000"/>
        </w:rPr>
        <w:t>The study was reviewed and approved by the Institutional Review Board at the Department of Drug Design and Pharmacology at the University of Copenhagen.</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Conflict-of-interest statement: </w:t>
      </w:r>
      <w:r w:rsidRPr="00473DFC">
        <w:rPr>
          <w:rFonts w:ascii="Book Antiqua" w:eastAsia="Book Antiqua" w:hAnsi="Book Antiqua" w:cs="Book Antiqua"/>
          <w:color w:val="000000"/>
        </w:rPr>
        <w:t>The authors declare they do not have conflicts of interest regarding the publication of this article.</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rPr>
          <w:rFonts w:ascii="Book Antiqua" w:hAnsi="Book Antiqua"/>
          <w:lang w:eastAsia="zh-CN"/>
        </w:rPr>
      </w:pPr>
      <w:r w:rsidRPr="00473DFC">
        <w:rPr>
          <w:rFonts w:ascii="Book Antiqua" w:eastAsia="Book Antiqua" w:hAnsi="Book Antiqua" w:cs="Book Antiqua"/>
          <w:b/>
          <w:bCs/>
          <w:color w:val="000000"/>
        </w:rPr>
        <w:t xml:space="preserve">Data sharing statement: </w:t>
      </w:r>
      <w:r w:rsidR="005D0964" w:rsidRPr="00473DFC">
        <w:rPr>
          <w:rFonts w:ascii="Book Antiqua" w:hAnsi="Book Antiqua"/>
        </w:rPr>
        <w:t>No additional data are available.</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proofErr w:type="gramStart"/>
      <w:r w:rsidRPr="00473DFC">
        <w:rPr>
          <w:rFonts w:ascii="Book Antiqua" w:eastAsia="Book Antiqua" w:hAnsi="Book Antiqua" w:cs="Book Antiqua"/>
          <w:b/>
          <w:bCs/>
          <w:color w:val="000000"/>
        </w:rPr>
        <w:t>ARRIVE</w:t>
      </w:r>
      <w:proofErr w:type="gramEnd"/>
      <w:r w:rsidRPr="00473DFC">
        <w:rPr>
          <w:rFonts w:ascii="Book Antiqua" w:eastAsia="Book Antiqua" w:hAnsi="Book Antiqua" w:cs="Book Antiqua"/>
          <w:b/>
          <w:bCs/>
          <w:color w:val="000000"/>
        </w:rPr>
        <w:t xml:space="preserve"> guidelines statement: </w:t>
      </w:r>
      <w:r w:rsidRPr="00473DFC">
        <w:rPr>
          <w:rFonts w:ascii="Book Antiqua" w:eastAsia="Book Antiqua" w:hAnsi="Book Antiqua" w:cs="Book Antiqua"/>
          <w:color w:val="000000"/>
        </w:rPr>
        <w:t>The ARRIVE Guidelines have been adopted.</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bCs/>
          <w:color w:val="000000"/>
        </w:rPr>
        <w:t xml:space="preserve">Open-Access: </w:t>
      </w:r>
      <w:r w:rsidRPr="00473DF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Manuscript source: </w:t>
      </w:r>
      <w:r w:rsidRPr="00473DFC">
        <w:rPr>
          <w:rFonts w:ascii="Book Antiqua" w:eastAsia="Book Antiqua" w:hAnsi="Book Antiqua" w:cs="Book Antiqua"/>
          <w:color w:val="000000"/>
        </w:rPr>
        <w:t xml:space="preserve">Invited </w:t>
      </w:r>
      <w:r w:rsidR="009E7BA5" w:rsidRPr="00473DFC">
        <w:rPr>
          <w:rFonts w:ascii="Book Antiqua" w:eastAsia="Book Antiqua" w:hAnsi="Book Antiqua" w:cs="Book Antiqua"/>
          <w:color w:val="000000"/>
        </w:rPr>
        <w:t>m</w:t>
      </w:r>
      <w:r w:rsidRPr="00473DFC">
        <w:rPr>
          <w:rFonts w:ascii="Book Antiqua" w:eastAsia="Book Antiqua" w:hAnsi="Book Antiqua" w:cs="Book Antiqua"/>
          <w:color w:val="000000"/>
        </w:rPr>
        <w:t>anuscript</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Peer-review started: </w:t>
      </w:r>
      <w:r w:rsidRPr="00473DFC">
        <w:rPr>
          <w:rFonts w:ascii="Book Antiqua" w:eastAsia="Book Antiqua" w:hAnsi="Book Antiqua" w:cs="Book Antiqua"/>
          <w:color w:val="000000"/>
        </w:rPr>
        <w:t>June 11, 2020</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First decision: </w:t>
      </w:r>
      <w:r w:rsidRPr="00473DFC">
        <w:rPr>
          <w:rFonts w:ascii="Book Antiqua" w:eastAsia="Book Antiqua" w:hAnsi="Book Antiqua" w:cs="Book Antiqua"/>
          <w:color w:val="000000"/>
        </w:rPr>
        <w:t>June 20, 2020</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Article in press: </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Specialty type: </w:t>
      </w:r>
      <w:r w:rsidRPr="00473DFC">
        <w:rPr>
          <w:rFonts w:ascii="Book Antiqua" w:eastAsia="Book Antiqua" w:hAnsi="Book Antiqua" w:cs="Book Antiqua"/>
          <w:color w:val="000000"/>
        </w:rPr>
        <w:t xml:space="preserve">Cell </w:t>
      </w:r>
      <w:r w:rsidR="009E7BA5" w:rsidRPr="00473DFC">
        <w:rPr>
          <w:rFonts w:ascii="Book Antiqua" w:eastAsia="Book Antiqua" w:hAnsi="Book Antiqua" w:cs="Book Antiqua"/>
          <w:color w:val="000000"/>
        </w:rPr>
        <w:t>biology</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 xml:space="preserve">Country/Territory of origin: </w:t>
      </w:r>
      <w:r w:rsidRPr="00473DFC">
        <w:rPr>
          <w:rFonts w:ascii="Book Antiqua" w:eastAsia="Book Antiqua" w:hAnsi="Book Antiqua" w:cs="Book Antiqua"/>
          <w:color w:val="000000"/>
        </w:rPr>
        <w:t>Denmark</w:t>
      </w:r>
    </w:p>
    <w:p w:rsidR="00A77B3E" w:rsidRPr="00473DFC" w:rsidRDefault="0060398E" w:rsidP="00473DFC">
      <w:pPr>
        <w:snapToGrid w:val="0"/>
        <w:spacing w:line="360" w:lineRule="auto"/>
        <w:jc w:val="both"/>
      </w:pPr>
      <w:r w:rsidRPr="00473DFC">
        <w:rPr>
          <w:rFonts w:ascii="Book Antiqua" w:eastAsia="Book Antiqua" w:hAnsi="Book Antiqua" w:cs="Book Antiqua"/>
          <w:b/>
          <w:color w:val="000000"/>
        </w:rPr>
        <w:t>Peer-review report’s scientific quality classification</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lastRenderedPageBreak/>
        <w:t xml:space="preserve">Grade </w:t>
      </w:r>
      <w:proofErr w:type="gramStart"/>
      <w:r w:rsidRPr="00473DFC">
        <w:rPr>
          <w:rFonts w:ascii="Book Antiqua" w:eastAsia="Book Antiqua" w:hAnsi="Book Antiqua" w:cs="Book Antiqua"/>
          <w:color w:val="000000"/>
        </w:rPr>
        <w:t>A</w:t>
      </w:r>
      <w:proofErr w:type="gramEnd"/>
      <w:r w:rsidRPr="00473DFC">
        <w:rPr>
          <w:rFonts w:ascii="Book Antiqua" w:eastAsia="Book Antiqua" w:hAnsi="Book Antiqua" w:cs="Book Antiqua"/>
          <w:color w:val="000000"/>
        </w:rPr>
        <w:t xml:space="preserve"> (Excellent): A</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Grade B (Very good): B</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Grade C (Good): 0</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Grade D (Fair): D</w:t>
      </w:r>
    </w:p>
    <w:p w:rsidR="00A77B3E" w:rsidRPr="00473DFC" w:rsidRDefault="0060398E" w:rsidP="00473DFC">
      <w:pPr>
        <w:snapToGrid w:val="0"/>
        <w:spacing w:line="360" w:lineRule="auto"/>
        <w:jc w:val="both"/>
      </w:pPr>
      <w:r w:rsidRPr="00473DFC">
        <w:rPr>
          <w:rFonts w:ascii="Book Antiqua" w:eastAsia="Book Antiqua" w:hAnsi="Book Antiqua" w:cs="Book Antiqua"/>
          <w:color w:val="000000"/>
        </w:rPr>
        <w:t>Grade E (Poor): 0</w:t>
      </w:r>
    </w:p>
    <w:p w:rsidR="00A77B3E" w:rsidRPr="00473DFC" w:rsidRDefault="00A77B3E" w:rsidP="00473DFC">
      <w:pPr>
        <w:snapToGrid w:val="0"/>
        <w:spacing w:line="360" w:lineRule="auto"/>
        <w:jc w:val="both"/>
      </w:pPr>
    </w:p>
    <w:p w:rsidR="00A77B3E" w:rsidRPr="00473DFC" w:rsidRDefault="0060398E" w:rsidP="00473DFC">
      <w:pPr>
        <w:snapToGrid w:val="0"/>
        <w:spacing w:line="360" w:lineRule="auto"/>
        <w:jc w:val="both"/>
        <w:sectPr w:rsidR="00A77B3E" w:rsidRPr="00473DFC">
          <w:pgSz w:w="12240" w:h="15840"/>
          <w:pgMar w:top="1440" w:right="1440" w:bottom="1440" w:left="1440" w:header="720" w:footer="720" w:gutter="0"/>
          <w:cols w:space="720"/>
          <w:docGrid w:linePitch="360"/>
        </w:sectPr>
      </w:pPr>
      <w:r w:rsidRPr="00473DFC">
        <w:rPr>
          <w:rFonts w:ascii="Book Antiqua" w:eastAsia="Book Antiqua" w:hAnsi="Book Antiqua" w:cs="Book Antiqua"/>
          <w:b/>
          <w:color w:val="000000"/>
        </w:rPr>
        <w:t xml:space="preserve">P-Reviewer: </w:t>
      </w:r>
      <w:r w:rsidRPr="00473DFC">
        <w:rPr>
          <w:rFonts w:ascii="Book Antiqua" w:eastAsia="Book Antiqua" w:hAnsi="Book Antiqua" w:cs="Book Antiqua"/>
          <w:color w:val="000000"/>
        </w:rPr>
        <w:t xml:space="preserve">Kiselev SL, </w:t>
      </w:r>
      <w:r w:rsidR="005157F7" w:rsidRPr="00473DFC">
        <w:rPr>
          <w:rFonts w:ascii="Book Antiqua" w:eastAsia="Book Antiqua" w:hAnsi="Book Antiqua" w:cs="Book Antiqua"/>
          <w:color w:val="000000"/>
        </w:rPr>
        <w:t xml:space="preserve">Mariappan I, </w:t>
      </w:r>
      <w:r w:rsidRPr="00473DFC">
        <w:rPr>
          <w:rFonts w:ascii="Book Antiqua" w:eastAsia="Book Antiqua" w:hAnsi="Book Antiqua" w:cs="Book Antiqua"/>
          <w:color w:val="000000"/>
        </w:rPr>
        <w:t xml:space="preserve">Politi L </w:t>
      </w:r>
      <w:r w:rsidRPr="00473DFC">
        <w:rPr>
          <w:rFonts w:ascii="Book Antiqua" w:eastAsia="Book Antiqua" w:hAnsi="Book Antiqua" w:cs="Book Antiqua"/>
          <w:b/>
          <w:color w:val="000000"/>
        </w:rPr>
        <w:t xml:space="preserve">S-Editor: </w:t>
      </w:r>
      <w:r w:rsidR="00DD21DE" w:rsidRPr="00473DFC">
        <w:rPr>
          <w:rFonts w:ascii="Book Antiqua" w:eastAsia="Book Antiqua" w:hAnsi="Book Antiqua" w:cs="Book Antiqua"/>
          <w:color w:val="000000"/>
        </w:rPr>
        <w:t>Liu</w:t>
      </w:r>
      <w:r w:rsidRPr="00473DFC">
        <w:rPr>
          <w:rFonts w:ascii="Book Antiqua" w:eastAsia="Book Antiqua" w:hAnsi="Book Antiqua" w:cs="Book Antiqua"/>
          <w:color w:val="000000"/>
        </w:rPr>
        <w:t xml:space="preserve"> JH</w:t>
      </w:r>
      <w:r w:rsidRPr="00473DFC">
        <w:rPr>
          <w:rFonts w:ascii="Book Antiqua" w:eastAsia="Book Antiqua" w:hAnsi="Book Antiqua" w:cs="Book Antiqua"/>
          <w:b/>
          <w:color w:val="000000"/>
        </w:rPr>
        <w:t xml:space="preserve"> L-Editor: </w:t>
      </w:r>
      <w:r w:rsidR="00F25359" w:rsidRPr="00473DFC">
        <w:rPr>
          <w:rFonts w:ascii="Book Antiqua" w:eastAsia="Book Antiqua" w:hAnsi="Book Antiqua" w:cs="Book Antiqua"/>
          <w:bCs/>
          <w:color w:val="000000"/>
        </w:rPr>
        <w:t xml:space="preserve">Filipodia </w:t>
      </w:r>
      <w:r w:rsidR="004C4350" w:rsidRPr="00473DFC">
        <w:rPr>
          <w:rFonts w:ascii="Book Antiqua" w:eastAsia="Book Antiqua" w:hAnsi="Book Antiqua" w:cs="Book Antiqua"/>
          <w:b/>
          <w:color w:val="000000"/>
        </w:rPr>
        <w:t>P</w:t>
      </w:r>
      <w:r w:rsidRPr="00473DFC">
        <w:rPr>
          <w:rFonts w:ascii="Book Antiqua" w:eastAsia="Book Antiqua" w:hAnsi="Book Antiqua" w:cs="Book Antiqua"/>
          <w:b/>
          <w:color w:val="000000"/>
        </w:rPr>
        <w:t xml:space="preserve">-Editor: </w:t>
      </w:r>
    </w:p>
    <w:p w:rsidR="00A77B3E" w:rsidRPr="00473DFC" w:rsidRDefault="0060398E" w:rsidP="00473DFC">
      <w:pPr>
        <w:snapToGrid w:val="0"/>
        <w:spacing w:line="360" w:lineRule="auto"/>
        <w:jc w:val="both"/>
        <w:rPr>
          <w:rFonts w:ascii="Book Antiqua" w:hAnsi="Book Antiqua" w:cs="Book Antiqua"/>
          <w:b/>
          <w:color w:val="000000"/>
          <w:lang w:eastAsia="zh-CN"/>
        </w:rPr>
      </w:pPr>
      <w:r w:rsidRPr="00473DFC">
        <w:rPr>
          <w:rFonts w:ascii="Book Antiqua" w:eastAsia="Book Antiqua" w:hAnsi="Book Antiqua" w:cs="Book Antiqua"/>
          <w:b/>
          <w:color w:val="000000"/>
        </w:rPr>
        <w:lastRenderedPageBreak/>
        <w:t>Figure Legends</w:t>
      </w:r>
    </w:p>
    <w:p w:rsidR="00B624F4" w:rsidRPr="00473DFC" w:rsidRDefault="00205324" w:rsidP="00473DFC">
      <w:pPr>
        <w:snapToGrid w:val="0"/>
        <w:spacing w:line="360" w:lineRule="auto"/>
        <w:jc w:val="both"/>
        <w:rPr>
          <w:lang w:eastAsia="zh-CN"/>
        </w:rPr>
      </w:pPr>
      <w:r w:rsidRPr="00473DFC">
        <w:rPr>
          <w:rFonts w:ascii="Book Antiqua" w:hAnsi="Book Antiqua"/>
          <w:noProof/>
          <w:lang w:eastAsia="zh-CN"/>
        </w:rPr>
        <mc:AlternateContent>
          <mc:Choice Requires="wps">
            <w:drawing>
              <wp:anchor distT="0" distB="0" distL="114300" distR="114300" simplePos="0" relativeHeight="251662336" behindDoc="0" locked="0" layoutInCell="1" allowOverlap="1" wp14:anchorId="678BF418" wp14:editId="7F20338D">
                <wp:simplePos x="0" y="0"/>
                <wp:positionH relativeFrom="column">
                  <wp:posOffset>1468120</wp:posOffset>
                </wp:positionH>
                <wp:positionV relativeFrom="paragraph">
                  <wp:posOffset>3973195</wp:posOffset>
                </wp:positionV>
                <wp:extent cx="134620" cy="231140"/>
                <wp:effectExtent l="0" t="0" r="508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620" cy="231140"/>
                        </a:xfrm>
                        <a:prstGeom prst="rect">
                          <a:avLst/>
                        </a:prstGeom>
                        <a:solidFill>
                          <a:srgbClr val="FFFFFF"/>
                        </a:solidFill>
                        <a:ln w="9525">
                          <a:solidFill>
                            <a:schemeClr val="bg1">
                              <a:lumMod val="100000"/>
                              <a:lumOff val="0"/>
                            </a:schemeClr>
                          </a:solidFill>
                          <a:miter lim="800000"/>
                          <a:headEnd/>
                          <a:tailEnd/>
                        </a:ln>
                      </wps:spPr>
                      <wps:txb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26" type="#_x0000_t202" style="position:absolute;left:0;text-align:left;margin-left:115.6pt;margin-top:312.85pt;width:10.6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" strokecolor="white [3212]">
                <v:path arrowok="t"/>
                <v:textbo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b</w:t>
                      </w:r>
                    </w:p>
                  </w:txbxContent>
                </v:textbox>
              </v:shape>
            </w:pict>
          </mc:Fallback>
        </mc:AlternateContent>
      </w:r>
      <w:r w:rsidRPr="00473DFC">
        <w:rPr>
          <w:rFonts w:ascii="Book Antiqua" w:hAnsi="Book Antiqua"/>
          <w:noProof/>
          <w:lang w:eastAsia="zh-CN"/>
        </w:rPr>
        <mc:AlternateContent>
          <mc:Choice Requires="wps">
            <w:drawing>
              <wp:anchor distT="0" distB="0" distL="114300" distR="114300" simplePos="0" relativeHeight="251661312" behindDoc="0" locked="0" layoutInCell="1" allowOverlap="1" wp14:anchorId="1166AB93" wp14:editId="2AD0E9EA">
                <wp:simplePos x="0" y="0"/>
                <wp:positionH relativeFrom="column">
                  <wp:posOffset>548005</wp:posOffset>
                </wp:positionH>
                <wp:positionV relativeFrom="paragraph">
                  <wp:posOffset>4248785</wp:posOffset>
                </wp:positionV>
                <wp:extent cx="214630" cy="224155"/>
                <wp:effectExtent l="0" t="0" r="127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630" cy="224155"/>
                        </a:xfrm>
                        <a:prstGeom prst="rect">
                          <a:avLst/>
                        </a:prstGeom>
                        <a:solidFill>
                          <a:srgbClr val="FFFFFF"/>
                        </a:solidFill>
                        <a:ln w="9525">
                          <a:solidFill>
                            <a:schemeClr val="bg1">
                              <a:lumMod val="100000"/>
                              <a:lumOff val="0"/>
                            </a:schemeClr>
                          </a:solidFill>
                          <a:miter lim="800000"/>
                          <a:headEnd/>
                          <a:tailEnd/>
                        </a:ln>
                      </wps:spPr>
                      <wps:txb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left:0;text-align:left;margin-left:43.15pt;margin-top:334.55pt;width:16.9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" strokecolor="white [3212]">
                <v:path arrowok="t"/>
                <v:textbo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c</w:t>
                      </w:r>
                    </w:p>
                  </w:txbxContent>
                </v:textbox>
              </v:shape>
            </w:pict>
          </mc:Fallback>
        </mc:AlternateContent>
      </w:r>
      <w:r w:rsidRPr="00473DFC">
        <w:rPr>
          <w:rFonts w:ascii="Book Antiqua" w:hAnsi="Book Antiqua"/>
          <w:noProof/>
          <w:lang w:eastAsia="zh-CN"/>
        </w:rPr>
        <mc:AlternateContent>
          <mc:Choice Requires="wps">
            <w:drawing>
              <wp:anchor distT="0" distB="0" distL="114300" distR="114300" simplePos="0" relativeHeight="251659264" behindDoc="0" locked="0" layoutInCell="1" allowOverlap="1" wp14:anchorId="2BAA82BC" wp14:editId="47664023">
                <wp:simplePos x="0" y="0"/>
                <wp:positionH relativeFrom="column">
                  <wp:posOffset>2644140</wp:posOffset>
                </wp:positionH>
                <wp:positionV relativeFrom="paragraph">
                  <wp:posOffset>3973195</wp:posOffset>
                </wp:positionV>
                <wp:extent cx="186055" cy="182245"/>
                <wp:effectExtent l="0" t="0"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82245"/>
                        </a:xfrm>
                        <a:prstGeom prst="rect">
                          <a:avLst/>
                        </a:prstGeom>
                        <a:solidFill>
                          <a:srgbClr val="FFFFFF"/>
                        </a:solidFill>
                        <a:ln w="9525">
                          <a:solidFill>
                            <a:schemeClr val="bg1">
                              <a:lumMod val="100000"/>
                              <a:lumOff val="0"/>
                            </a:schemeClr>
                          </a:solidFill>
                          <a:miter lim="800000"/>
                          <a:headEnd/>
                          <a:tailEnd/>
                        </a:ln>
                      </wps:spPr>
                      <wps:txbx>
                        <w:txbxContent>
                          <w:p w:rsidR="00DE1866" w:rsidRPr="00D95A86" w:rsidRDefault="00DE1866" w:rsidP="00DE1866">
                            <w:pPr>
                              <w:rPr>
                                <w:rFonts w:ascii="Book Antiqua" w:hAnsi="Book Antiqua"/>
                                <w:sz w:val="13"/>
                                <w:szCs w:val="13"/>
                                <w:lang w:eastAsia="zh-CN"/>
                              </w:rPr>
                            </w:pPr>
                            <w:r w:rsidRPr="00D95A86">
                              <w:rPr>
                                <w:rFonts w:ascii="Book Antiqua" w:hAnsi="Book Antiqua" w:hint="eastAsia"/>
                                <w:sz w:val="13"/>
                                <w:szCs w:val="13"/>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8" type="#_x0000_t202" style="position:absolute;left:0;text-align:left;margin-left:208.2pt;margin-top:312.85pt;width:14.65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" strokecolor="white [3212]">
                <v:path arrowok="t"/>
                <v:textbox>
                  <w:txbxContent>
                    <w:p w:rsidR="00DE1866" w:rsidRPr="00D95A86" w:rsidRDefault="00DE1866" w:rsidP="00DE1866">
                      <w:pPr>
                        <w:rPr>
                          <w:rFonts w:ascii="Book Antiqua" w:hAnsi="Book Antiqua"/>
                          <w:sz w:val="13"/>
                          <w:szCs w:val="13"/>
                          <w:lang w:eastAsia="zh-CN"/>
                        </w:rPr>
                      </w:pPr>
                      <w:r w:rsidRPr="00D95A86">
                        <w:rPr>
                          <w:rFonts w:ascii="Book Antiqua" w:hAnsi="Book Antiqua" w:hint="eastAsia"/>
                          <w:sz w:val="13"/>
                          <w:szCs w:val="13"/>
                          <w:lang w:eastAsia="zh-CN"/>
                        </w:rPr>
                        <w:t>a</w:t>
                      </w:r>
                    </w:p>
                  </w:txbxContent>
                </v:textbox>
              </v:shape>
            </w:pict>
          </mc:Fallback>
        </mc:AlternateContent>
      </w:r>
      <w:r w:rsidRPr="00473DFC">
        <w:rPr>
          <w:rFonts w:ascii="Book Antiqua" w:hAnsi="Book Antiqua"/>
          <w:noProof/>
          <w:lang w:eastAsia="zh-CN"/>
        </w:rPr>
        <mc:AlternateContent>
          <mc:Choice Requires="wps">
            <w:drawing>
              <wp:anchor distT="0" distB="0" distL="114300" distR="114300" simplePos="0" relativeHeight="251660288" behindDoc="0" locked="0" layoutInCell="1" allowOverlap="1" wp14:anchorId="38B75063" wp14:editId="6B93BF5A">
                <wp:simplePos x="0" y="0"/>
                <wp:positionH relativeFrom="column">
                  <wp:posOffset>843915</wp:posOffset>
                </wp:positionH>
                <wp:positionV relativeFrom="paragraph">
                  <wp:posOffset>4213225</wp:posOffset>
                </wp:positionV>
                <wp:extent cx="196215" cy="1822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215" cy="182245"/>
                        </a:xfrm>
                        <a:prstGeom prst="rect">
                          <a:avLst/>
                        </a:prstGeom>
                        <a:solidFill>
                          <a:srgbClr val="FFFFFF"/>
                        </a:solidFill>
                        <a:ln w="9525">
                          <a:solidFill>
                            <a:schemeClr val="bg1">
                              <a:lumMod val="100000"/>
                              <a:lumOff val="0"/>
                            </a:schemeClr>
                          </a:solidFill>
                          <a:miter lim="800000"/>
                          <a:headEnd/>
                          <a:tailEnd/>
                        </a:ln>
                      </wps:spPr>
                      <wps:txbx>
                        <w:txbxContent>
                          <w:p w:rsidR="00DE1866" w:rsidRPr="00D95A86" w:rsidRDefault="00DE1866">
                            <w:pPr>
                              <w:rPr>
                                <w:rFonts w:ascii="Book Antiqua" w:hAnsi="Book Antiqua"/>
                                <w:sz w:val="13"/>
                                <w:szCs w:val="13"/>
                                <w:lang w:eastAsia="zh-CN"/>
                              </w:rPr>
                            </w:pPr>
                            <w:r w:rsidRPr="00D95A86">
                              <w:rPr>
                                <w:rFonts w:ascii="Book Antiqua" w:hAnsi="Book Antiqua"/>
                                <w:sz w:val="13"/>
                                <w:szCs w:val="13"/>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9" type="#_x0000_t202" style="position:absolute;left:0;text-align:left;margin-left:66.45pt;margin-top:331.75pt;width:15.45pt;height: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" strokecolor="white [3212]">
                <v:path arrowok="t"/>
                <v:textbox>
                  <w:txbxContent>
                    <w:p w:rsidR="00DE1866" w:rsidRPr="00D95A86" w:rsidRDefault="00DE1866">
                      <w:pPr>
                        <w:rPr>
                          <w:rFonts w:ascii="Book Antiqua" w:hAnsi="Book Antiqua"/>
                          <w:sz w:val="13"/>
                          <w:szCs w:val="13"/>
                          <w:lang w:eastAsia="zh-CN"/>
                        </w:rPr>
                      </w:pPr>
                      <w:r w:rsidRPr="00D95A86">
                        <w:rPr>
                          <w:rFonts w:ascii="Book Antiqua" w:hAnsi="Book Antiqua"/>
                          <w:sz w:val="13"/>
                          <w:szCs w:val="13"/>
                          <w:lang w:eastAsia="zh-CN"/>
                        </w:rPr>
                        <w:t>a</w:t>
                      </w:r>
                    </w:p>
                  </w:txbxContent>
                </v:textbox>
              </v:shape>
            </w:pict>
          </mc:Fallback>
        </mc:AlternateContent>
      </w:r>
      <w:r w:rsidRPr="00473DFC">
        <w:rPr>
          <w:rFonts w:ascii="Book Antiqua" w:hAnsi="Book Antiqua"/>
          <w:noProof/>
          <w:lang w:eastAsia="zh-CN"/>
        </w:rPr>
        <mc:AlternateContent>
          <mc:Choice Requires="wps">
            <w:drawing>
              <wp:anchor distT="0" distB="0" distL="114300" distR="114300" simplePos="0" relativeHeight="251658240" behindDoc="0" locked="0" layoutInCell="1" allowOverlap="1" wp14:anchorId="1E20D449" wp14:editId="6C7CC045">
                <wp:simplePos x="0" y="0"/>
                <wp:positionH relativeFrom="column">
                  <wp:posOffset>1744980</wp:posOffset>
                </wp:positionH>
                <wp:positionV relativeFrom="paragraph">
                  <wp:posOffset>3804920</wp:posOffset>
                </wp:positionV>
                <wp:extent cx="186055" cy="18224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055" cy="182245"/>
                        </a:xfrm>
                        <a:prstGeom prst="rect">
                          <a:avLst/>
                        </a:prstGeom>
                        <a:solidFill>
                          <a:srgbClr val="FFFFFF"/>
                        </a:solidFill>
                        <a:ln w="9525">
                          <a:solidFill>
                            <a:schemeClr val="bg1">
                              <a:lumMod val="100000"/>
                              <a:lumOff val="0"/>
                            </a:schemeClr>
                          </a:solidFill>
                          <a:miter lim="800000"/>
                          <a:headEnd/>
                          <a:tailEnd/>
                        </a:ln>
                      </wps:spPr>
                      <wps:txb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0" type="#_x0000_t202" style="position:absolute;left:0;text-align:left;margin-left:137.4pt;margin-top:299.6pt;width:14.65pt;height:1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" strokecolor="white [3212]">
                <v:path arrowok="t"/>
                <v:textbox>
                  <w:txbxContent>
                    <w:p w:rsidR="00DE1866" w:rsidRPr="00D95A86" w:rsidRDefault="00DE1866">
                      <w:pPr>
                        <w:rPr>
                          <w:rFonts w:ascii="Book Antiqua" w:hAnsi="Book Antiqua"/>
                          <w:sz w:val="13"/>
                          <w:szCs w:val="13"/>
                          <w:lang w:eastAsia="zh-CN"/>
                        </w:rPr>
                      </w:pPr>
                      <w:r w:rsidRPr="00D95A86">
                        <w:rPr>
                          <w:rFonts w:ascii="Book Antiqua" w:hAnsi="Book Antiqua" w:hint="eastAsia"/>
                          <w:sz w:val="13"/>
                          <w:szCs w:val="13"/>
                          <w:lang w:eastAsia="zh-CN"/>
                        </w:rPr>
                        <w:t>a</w:t>
                      </w:r>
                    </w:p>
                  </w:txbxContent>
                </v:textbox>
              </v:shape>
            </w:pict>
          </mc:Fallback>
        </mc:AlternateContent>
      </w:r>
      <w:r w:rsidR="00B624F4" w:rsidRPr="00473DFC">
        <w:rPr>
          <w:rFonts w:ascii="Book Antiqua" w:hAnsi="Book Antiqua"/>
          <w:noProof/>
          <w:lang w:eastAsia="zh-CN"/>
        </w:rPr>
        <w:drawing>
          <wp:inline distT="0" distB="0" distL="0" distR="0" wp14:anchorId="08E90969" wp14:editId="6F1ABBA9">
            <wp:extent cx="3957154" cy="4680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 Figure 1 with stars.tiff"/>
                    <pic:cNvPicPr/>
                  </pic:nvPicPr>
                  <pic:blipFill>
                    <a:blip r:embed="rId8" cstate="email">
                      <a:extLst>
                        <a:ext uri="{28A0092B-C50C-407E-A947-70E740481C1C}">
                          <a14:useLocalDpi xmlns:a14="http://schemas.microsoft.com/office/drawing/2010/main"/>
                        </a:ext>
                      </a:extLst>
                    </a:blip>
                    <a:stretch>
                      <a:fillRect/>
                    </a:stretch>
                  </pic:blipFill>
                  <pic:spPr>
                    <a:xfrm>
                      <a:off x="0" y="0"/>
                      <a:ext cx="3957154" cy="4680586"/>
                    </a:xfrm>
                    <a:prstGeom prst="rect">
                      <a:avLst/>
                    </a:prstGeom>
                  </pic:spPr>
                </pic:pic>
              </a:graphicData>
            </a:graphic>
          </wp:inline>
        </w:drawing>
      </w:r>
    </w:p>
    <w:p w:rsidR="00B624F4" w:rsidRPr="00473DFC" w:rsidRDefault="0060398E" w:rsidP="00473DFC">
      <w:pPr>
        <w:snapToGrid w:val="0"/>
        <w:spacing w:line="360" w:lineRule="auto"/>
        <w:jc w:val="both"/>
        <w:rPr>
          <w:rFonts w:ascii="Book Antiqua" w:eastAsia="Book Antiqua" w:hAnsi="Book Antiqua" w:cs="Book Antiqua"/>
          <w:color w:val="000000"/>
        </w:rPr>
      </w:pPr>
      <w:r w:rsidRPr="00473DFC">
        <w:rPr>
          <w:rFonts w:ascii="Book Antiqua" w:eastAsia="Book Antiqua" w:hAnsi="Book Antiqua" w:cs="Book Antiqua"/>
          <w:b/>
          <w:bCs/>
          <w:color w:val="000000"/>
        </w:rPr>
        <w:t xml:space="preserve">Figure 1 Differentiation of </w:t>
      </w:r>
      <w:r w:rsidR="00CC4AA9" w:rsidRPr="00473DFC">
        <w:rPr>
          <w:rFonts w:ascii="Book Antiqua" w:eastAsia="Book Antiqua" w:hAnsi="Book Antiqua" w:cs="Book Antiqua"/>
          <w:b/>
          <w:bCs/>
          <w:color w:val="000000"/>
        </w:rPr>
        <w:t>human induced pluripotent stem cells</w:t>
      </w:r>
      <w:r w:rsidRPr="00473DFC">
        <w:rPr>
          <w:rFonts w:ascii="Book Antiqua" w:eastAsia="Book Antiqua" w:hAnsi="Book Antiqua" w:cs="Book Antiqua"/>
          <w:b/>
          <w:bCs/>
          <w:color w:val="000000"/>
        </w:rPr>
        <w:t xml:space="preserve"> into retinal organoids and validation of </w:t>
      </w:r>
      <w:r w:rsidR="007C5260" w:rsidRPr="00473DFC">
        <w:rPr>
          <w:rFonts w:ascii="Book Antiqua" w:eastAsia="Book Antiqua" w:hAnsi="Book Antiqua" w:cs="Book Antiqua"/>
          <w:b/>
          <w:bCs/>
          <w:color w:val="000000"/>
        </w:rPr>
        <w:t>retinal ganglion cell</w:t>
      </w:r>
      <w:r w:rsidRPr="00473DFC">
        <w:rPr>
          <w:rFonts w:ascii="Book Antiqua" w:eastAsia="Book Antiqua" w:hAnsi="Book Antiqua" w:cs="Book Antiqua"/>
          <w:b/>
          <w:bCs/>
          <w:color w:val="000000"/>
        </w:rPr>
        <w:t xml:space="preserve">- and Müller glia-specific markers. </w:t>
      </w:r>
      <w:r w:rsidRPr="00473DFC">
        <w:rPr>
          <w:rFonts w:ascii="Book Antiqua" w:eastAsia="Book Antiqua" w:hAnsi="Book Antiqua" w:cs="Book Antiqua"/>
          <w:color w:val="000000"/>
        </w:rPr>
        <w:t>A</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Schematic overview of the differentiation protocol, including key steps, media</w:t>
      </w:r>
      <w:r w:rsidR="00CA528D" w:rsidRPr="00473DFC">
        <w:rPr>
          <w:rFonts w:ascii="Book Antiqua" w:eastAsia="Book Antiqua" w:hAnsi="Book Antiqua" w:cs="Book Antiqua"/>
          <w:color w:val="000000"/>
        </w:rPr>
        <w:t xml:space="preserve"> and growth factor components</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B</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Monolayer of </w:t>
      </w:r>
      <w:r w:rsidR="000717E8" w:rsidRPr="00473DFC">
        <w:rPr>
          <w:rFonts w:ascii="Book Antiqua" w:eastAsia="Book Antiqua" w:hAnsi="Book Antiqua" w:cs="Book Antiqua"/>
          <w:color w:val="000000"/>
        </w:rPr>
        <w:t>human induced pluripotent stem cell</w:t>
      </w:r>
      <w:r w:rsidR="000717E8" w:rsidRPr="00473DFC">
        <w:rPr>
          <w:rFonts w:ascii="Book Antiqua" w:hAnsi="Book Antiqua"/>
        </w:rPr>
        <w:t xml:space="preserve"> </w:t>
      </w:r>
      <w:r w:rsidR="000717E8" w:rsidRPr="00473DFC">
        <w:rPr>
          <w:rFonts w:ascii="Book Antiqua" w:hAnsi="Book Antiqua"/>
          <w:lang w:eastAsia="zh-CN"/>
        </w:rPr>
        <w:t>(</w:t>
      </w:r>
      <w:r w:rsidR="000717E8" w:rsidRPr="00473DFC">
        <w:rPr>
          <w:rFonts w:ascii="Book Antiqua" w:hAnsi="Book Antiqua"/>
        </w:rPr>
        <w:t>hiPSC</w:t>
      </w:r>
      <w:r w:rsidR="000717E8" w:rsidRPr="00473DFC">
        <w:rPr>
          <w:rFonts w:ascii="Book Antiqua" w:hAnsi="Book Antiqua"/>
          <w:lang w:eastAsia="zh-CN"/>
        </w:rPr>
        <w:t>)</w:t>
      </w:r>
      <w:r w:rsidRPr="00473DFC">
        <w:rPr>
          <w:rFonts w:ascii="Book Antiqua" w:eastAsia="Book Antiqua" w:hAnsi="Book Antiqua" w:cs="Book Antiqua"/>
          <w:color w:val="000000"/>
        </w:rPr>
        <w:t>, 70</w:t>
      </w:r>
      <w:r w:rsidR="002A2B0B" w:rsidRPr="00473DFC">
        <w:rPr>
          <w:rFonts w:ascii="Book Antiqua" w:eastAsia="Book Antiqua" w:hAnsi="Book Antiqua" w:cs="Book Antiqua"/>
          <w:color w:val="000000"/>
        </w:rPr>
        <w:t>%</w:t>
      </w:r>
      <w:r w:rsidRPr="00473DFC">
        <w:rPr>
          <w:rFonts w:ascii="Book Antiqua" w:eastAsia="Book Antiqua" w:hAnsi="Book Antiqua" w:cs="Book Antiqua"/>
          <w:color w:val="000000"/>
        </w:rPr>
        <w:t>-80% confluent at ti</w:t>
      </w:r>
      <w:r w:rsidR="00CA528D" w:rsidRPr="00473DFC">
        <w:rPr>
          <w:rFonts w:ascii="Book Antiqua" w:eastAsia="Book Antiqua" w:hAnsi="Book Antiqua" w:cs="Book Antiqua"/>
          <w:color w:val="000000"/>
        </w:rPr>
        <w:t>me of induced differentiation</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C</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At d6 after induction, dark pigm</w:t>
      </w:r>
      <w:r w:rsidR="00CA528D" w:rsidRPr="00473DFC">
        <w:rPr>
          <w:rFonts w:ascii="Book Antiqua" w:eastAsia="Book Antiqua" w:hAnsi="Book Antiqua" w:cs="Book Antiqua"/>
          <w:color w:val="000000"/>
        </w:rPr>
        <w:t>ented areas emerge</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D</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At d14 after induction, dark areas form 3D structures</w:t>
      </w:r>
      <w:r w:rsidR="00CA528D" w:rsidRPr="00473DFC">
        <w:rPr>
          <w:rFonts w:ascii="Book Antiqua" w:eastAsia="Book Antiqua" w:hAnsi="Book Antiqua" w:cs="Book Antiqua"/>
          <w:color w:val="000000"/>
        </w:rPr>
        <w:t xml:space="preserve"> on top of the cell monolayer</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E</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At d20 after induction, optic v</w:t>
      </w:r>
      <w:r w:rsidR="00CA528D" w:rsidRPr="00473DFC">
        <w:rPr>
          <w:rFonts w:ascii="Book Antiqua" w:eastAsia="Book Antiqua" w:hAnsi="Book Antiqua" w:cs="Book Antiqua"/>
          <w:color w:val="000000"/>
        </w:rPr>
        <w:t>esicles form on the monolayer</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F</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D35 after induction when the optic vesicles are removed from the monolayer of </w:t>
      </w:r>
      <w:r w:rsidR="00CA528D" w:rsidRPr="00473DFC">
        <w:rPr>
          <w:rFonts w:ascii="Book Antiqua" w:eastAsia="Book Antiqua" w:hAnsi="Book Antiqua" w:cs="Book Antiqua"/>
          <w:color w:val="000000"/>
        </w:rPr>
        <w:t>cells</w:t>
      </w:r>
      <w:r w:rsidR="00473DFC">
        <w:rPr>
          <w:rFonts w:ascii="Book Antiqua" w:eastAsia="Book Antiqua" w:hAnsi="Book Antiqua" w:cs="Book Antiqua"/>
          <w:color w:val="000000"/>
        </w:rPr>
        <w:t>;</w:t>
      </w:r>
      <w:r w:rsidR="00CA52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G</w:t>
      </w:r>
      <w:r w:rsidR="00CA52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D56 retinal organoids (RO</w:t>
      </w:r>
      <w:r w:rsidR="005D1FC7" w:rsidRPr="00473DFC">
        <w:rPr>
          <w:rFonts w:ascii="Book Antiqua" w:eastAsia="Book Antiqua" w:hAnsi="Book Antiqua" w:cs="Book Antiqua"/>
          <w:color w:val="000000"/>
        </w:rPr>
        <w:t>s</w:t>
      </w:r>
      <w:r w:rsidRPr="00473DFC">
        <w:rPr>
          <w:rFonts w:ascii="Book Antiqua" w:eastAsia="Book Antiqua" w:hAnsi="Book Antiqua" w:cs="Book Antiqua"/>
          <w:color w:val="000000"/>
        </w:rPr>
        <w:t>) in non-adherent culture before analyses. Properly developed optic cups are spheroidal in form. Structures without a smooth periphery have not properly</w:t>
      </w:r>
      <w:r w:rsidR="00E7608D" w:rsidRPr="00473DFC">
        <w:rPr>
          <w:rFonts w:ascii="Book Antiqua" w:eastAsia="Book Antiqua" w:hAnsi="Book Antiqua" w:cs="Book Antiqua"/>
          <w:color w:val="000000"/>
        </w:rPr>
        <w:t xml:space="preserve"> developed and were discarded</w:t>
      </w:r>
      <w:r w:rsidR="00473DFC">
        <w:rPr>
          <w:rFonts w:ascii="Book Antiqua" w:eastAsia="Book Antiqua" w:hAnsi="Book Antiqua" w:cs="Book Antiqua"/>
          <w:color w:val="000000"/>
        </w:rPr>
        <w:t>;</w:t>
      </w:r>
      <w:r w:rsidR="00E7608D"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H</w:t>
      </w:r>
      <w:r w:rsidR="00E7608D"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Quantitative </w:t>
      </w:r>
      <w:r w:rsidRPr="00473DFC">
        <w:rPr>
          <w:rFonts w:ascii="Book Antiqua" w:eastAsia="Book Antiqua" w:hAnsi="Book Antiqua" w:cs="Book Antiqua"/>
          <w:color w:val="000000"/>
        </w:rPr>
        <w:lastRenderedPageBreak/>
        <w:t xml:space="preserve">PCR analyses for the proliferation marker </w:t>
      </w:r>
      <w:r w:rsidRPr="00473DFC">
        <w:rPr>
          <w:rFonts w:ascii="Book Antiqua" w:eastAsia="Book Antiqua" w:hAnsi="Book Antiqua" w:cs="Book Antiqua"/>
          <w:i/>
          <w:iCs/>
          <w:color w:val="000000"/>
        </w:rPr>
        <w:t xml:space="preserve">Ki67 </w:t>
      </w:r>
      <w:r w:rsidRPr="00473DFC">
        <w:rPr>
          <w:rFonts w:ascii="Book Antiqua" w:eastAsia="Book Antiqua" w:hAnsi="Book Antiqua" w:cs="Book Antiqua"/>
          <w:color w:val="000000"/>
        </w:rPr>
        <w:t xml:space="preserve">showing decreased expression in ROs at day 56 (red bar) compared with hiPSC (blue bar). Increased expression of the neural progenitor marker </w:t>
      </w:r>
      <w:r w:rsidRPr="00473DFC">
        <w:rPr>
          <w:rFonts w:ascii="Book Antiqua" w:eastAsia="Book Antiqua" w:hAnsi="Book Antiqua" w:cs="Book Antiqua"/>
          <w:i/>
          <w:iCs/>
          <w:color w:val="000000"/>
        </w:rPr>
        <w:t>NESTIN</w:t>
      </w:r>
      <w:r w:rsidRPr="00473DFC">
        <w:rPr>
          <w:rFonts w:ascii="Book Antiqua" w:eastAsia="Book Antiqua" w:hAnsi="Book Antiqua" w:cs="Book Antiqua"/>
          <w:color w:val="000000"/>
        </w:rPr>
        <w:t xml:space="preserve"> in RGs compared to hiPSC and increased expression of the </w:t>
      </w:r>
      <w:r w:rsidR="00636875" w:rsidRPr="00473DFC">
        <w:rPr>
          <w:rFonts w:ascii="Book Antiqua" w:hAnsi="Book Antiqua"/>
          <w:lang w:eastAsia="zh-CN"/>
        </w:rPr>
        <w:t>retinal ganglion cell</w:t>
      </w:r>
      <w:r w:rsidRPr="00473DFC">
        <w:rPr>
          <w:rFonts w:ascii="Book Antiqua" w:eastAsia="Book Antiqua" w:hAnsi="Book Antiqua" w:cs="Book Antiqua"/>
          <w:color w:val="000000"/>
        </w:rPr>
        <w:t xml:space="preserve"> and Müller glia markers </w:t>
      </w:r>
      <w:r w:rsidRPr="00473DFC">
        <w:rPr>
          <w:rFonts w:ascii="Book Antiqua" w:eastAsia="Book Antiqua" w:hAnsi="Book Antiqua" w:cs="Book Antiqua"/>
          <w:i/>
          <w:iCs/>
          <w:color w:val="000000"/>
        </w:rPr>
        <w:t>RAX</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VSX2</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GFAP</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RLBP1</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BRN3A</w:t>
      </w:r>
      <w:r w:rsidRPr="00473DFC">
        <w:rPr>
          <w:rFonts w:ascii="Book Antiqua" w:eastAsia="Book Antiqua" w:hAnsi="Book Antiqua" w:cs="Book Antiqua"/>
          <w:color w:val="000000"/>
        </w:rPr>
        <w:t xml:space="preserve">, </w:t>
      </w:r>
      <w:r w:rsidRPr="00473DFC">
        <w:rPr>
          <w:rFonts w:ascii="Book Antiqua" w:eastAsia="Book Antiqua" w:hAnsi="Book Antiqua" w:cs="Book Antiqua"/>
          <w:i/>
          <w:iCs/>
          <w:color w:val="000000"/>
        </w:rPr>
        <w:t>CD44</w:t>
      </w:r>
      <w:r w:rsidRPr="00473DFC">
        <w:rPr>
          <w:rFonts w:ascii="Book Antiqua" w:eastAsia="Book Antiqua" w:hAnsi="Book Antiqua" w:cs="Book Antiqua"/>
          <w:color w:val="000000"/>
        </w:rPr>
        <w:t xml:space="preserve"> &amp; </w:t>
      </w:r>
      <w:r w:rsidRPr="00473DFC">
        <w:rPr>
          <w:rFonts w:ascii="Book Antiqua" w:eastAsia="Book Antiqua" w:hAnsi="Book Antiqua" w:cs="Book Antiqua"/>
          <w:i/>
          <w:iCs/>
          <w:color w:val="000000"/>
        </w:rPr>
        <w:t>CD117</w:t>
      </w:r>
      <w:r w:rsidRPr="00473DFC">
        <w:rPr>
          <w:rFonts w:ascii="Book Antiqua" w:eastAsia="Book Antiqua" w:hAnsi="Book Antiqua" w:cs="Book Antiqua"/>
          <w:color w:val="000000"/>
        </w:rPr>
        <w:t xml:space="preserve"> in RGs. Statistical</w:t>
      </w:r>
      <w:r w:rsidR="005D1FC7" w:rsidRPr="00473DFC">
        <w:rPr>
          <w:rFonts w:ascii="Book Antiqua" w:eastAsia="Book Antiqua" w:hAnsi="Book Antiqua" w:cs="Book Antiqua"/>
          <w:color w:val="000000"/>
        </w:rPr>
        <w:t>ly</w:t>
      </w:r>
      <w:r w:rsidRPr="00473DFC">
        <w:rPr>
          <w:rFonts w:ascii="Book Antiqua" w:eastAsia="Book Antiqua" w:hAnsi="Book Antiqua" w:cs="Book Antiqua"/>
          <w:color w:val="000000"/>
        </w:rPr>
        <w:t xml:space="preserve"> significant differences are labeled (</w:t>
      </w:r>
      <w:proofErr w:type="spellStart"/>
      <w:r w:rsidR="00A37DD7" w:rsidRPr="00473DFC">
        <w:rPr>
          <w:rFonts w:ascii="Book Antiqua" w:hAnsi="Book Antiqua" w:cs="Book Antiqua"/>
          <w:color w:val="000000"/>
          <w:vertAlign w:val="superscript"/>
          <w:lang w:eastAsia="zh-CN"/>
        </w:rPr>
        <w:t>a</w:t>
      </w:r>
      <w:r w:rsidR="007C0EA6" w:rsidRPr="00473DFC">
        <w:rPr>
          <w:rFonts w:ascii="Book Antiqua" w:eastAsia="Book Antiqua" w:hAnsi="Book Antiqua" w:cs="Book Antiqua"/>
          <w:i/>
          <w:color w:val="000000"/>
        </w:rPr>
        <w:t>P</w:t>
      </w:r>
      <w:proofErr w:type="spellEnd"/>
      <w:r w:rsidRPr="00473DFC">
        <w:rPr>
          <w:rFonts w:ascii="Book Antiqua" w:eastAsia="Book Antiqua" w:hAnsi="Book Antiqua" w:cs="Book Antiqua"/>
          <w:color w:val="000000"/>
        </w:rPr>
        <w:t xml:space="preserve"> &lt; 0.05; </w:t>
      </w:r>
      <w:r w:rsidR="00A37DD7" w:rsidRPr="00473DFC">
        <w:rPr>
          <w:rFonts w:ascii="Book Antiqua" w:hAnsi="Book Antiqua" w:cs="Book Antiqua"/>
          <w:color w:val="000000"/>
          <w:vertAlign w:val="superscript"/>
          <w:lang w:eastAsia="zh-CN"/>
        </w:rPr>
        <w:t>b</w:t>
      </w:r>
      <w:r w:rsidR="007C0EA6" w:rsidRPr="00473DFC">
        <w:rPr>
          <w:rFonts w:ascii="Book Antiqua" w:eastAsia="Book Antiqua" w:hAnsi="Book Antiqua" w:cs="Book Antiqua"/>
          <w:i/>
          <w:color w:val="000000"/>
        </w:rPr>
        <w:t>P</w:t>
      </w:r>
      <w:r w:rsidRPr="00473DFC">
        <w:rPr>
          <w:rFonts w:ascii="Book Antiqua" w:eastAsia="Book Antiqua" w:hAnsi="Book Antiqua" w:cs="Book Antiqua"/>
          <w:color w:val="000000"/>
        </w:rPr>
        <w:t xml:space="preserve"> &lt;0.01 and </w:t>
      </w:r>
      <w:r w:rsidR="00A37DD7" w:rsidRPr="00473DFC">
        <w:rPr>
          <w:rFonts w:ascii="Book Antiqua" w:hAnsi="Book Antiqua" w:cs="Book Antiqua"/>
          <w:color w:val="000000"/>
          <w:vertAlign w:val="superscript"/>
          <w:lang w:eastAsia="zh-CN"/>
        </w:rPr>
        <w:t>c</w:t>
      </w:r>
      <w:r w:rsidR="007C0EA6" w:rsidRPr="00473DFC">
        <w:rPr>
          <w:rFonts w:ascii="Book Antiqua" w:eastAsia="Book Antiqua" w:hAnsi="Book Antiqua" w:cs="Book Antiqua"/>
          <w:i/>
          <w:color w:val="000000"/>
        </w:rPr>
        <w:t>P</w:t>
      </w:r>
      <w:r w:rsidR="007C0EA6"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&lt;</w:t>
      </w:r>
      <w:r w:rsidR="007C0EA6" w:rsidRPr="00473DFC">
        <w:rPr>
          <w:rFonts w:ascii="Book Antiqua" w:hAnsi="Book Antiqua" w:cs="Book Antiqua"/>
          <w:color w:val="000000"/>
          <w:lang w:eastAsia="zh-CN"/>
        </w:rPr>
        <w:t xml:space="preserve"> </w:t>
      </w:r>
      <w:r w:rsidRPr="00473DFC">
        <w:rPr>
          <w:rFonts w:ascii="Book Antiqua" w:eastAsia="Book Antiqua" w:hAnsi="Book Antiqua" w:cs="Book Antiqua"/>
          <w:color w:val="000000"/>
        </w:rPr>
        <w:t>0.001).</w:t>
      </w:r>
      <w:r w:rsidR="00636875" w:rsidRPr="00473DFC">
        <w:rPr>
          <w:rFonts w:ascii="Book Antiqua" w:eastAsia="Book Antiqua" w:hAnsi="Book Antiqua" w:cs="Book Antiqua"/>
          <w:color w:val="000000"/>
        </w:rPr>
        <w:t xml:space="preserve"> iPSC: </w:t>
      </w:r>
      <w:r w:rsidR="00636875" w:rsidRPr="00473DFC">
        <w:rPr>
          <w:rFonts w:ascii="Book Antiqua" w:eastAsia="Book Antiqua" w:hAnsi="Book Antiqua" w:cs="Book Antiqua"/>
          <w:caps/>
          <w:color w:val="000000"/>
        </w:rPr>
        <w:t>i</w:t>
      </w:r>
      <w:r w:rsidR="00636875" w:rsidRPr="00473DFC">
        <w:rPr>
          <w:rFonts w:ascii="Book Antiqua" w:eastAsia="Book Antiqua" w:hAnsi="Book Antiqua" w:cs="Book Antiqua"/>
          <w:color w:val="000000"/>
        </w:rPr>
        <w:t>nduced pluripotent stem cell</w:t>
      </w:r>
      <w:r w:rsidR="0049332E" w:rsidRPr="00473DFC">
        <w:rPr>
          <w:rFonts w:ascii="Book Antiqua" w:hAnsi="Book Antiqua" w:cs="Book Antiqua"/>
          <w:color w:val="000000"/>
          <w:lang w:eastAsia="zh-CN"/>
        </w:rPr>
        <w:t>.</w:t>
      </w:r>
    </w:p>
    <w:p w:rsidR="00A77B3E" w:rsidRPr="00473DFC" w:rsidRDefault="00B624F4" w:rsidP="00473DFC">
      <w:pPr>
        <w:snapToGrid w:val="0"/>
        <w:spacing w:line="360" w:lineRule="auto"/>
        <w:jc w:val="both"/>
      </w:pPr>
      <w:r w:rsidRPr="00473DFC">
        <w:rPr>
          <w:rFonts w:ascii="Book Antiqua" w:eastAsia="Book Antiqua" w:hAnsi="Book Antiqua" w:cs="Book Antiqua"/>
          <w:color w:val="000000"/>
        </w:rPr>
        <w:br w:type="page"/>
      </w:r>
      <w:r w:rsidRPr="00473DFC">
        <w:rPr>
          <w:rFonts w:ascii="Book Antiqua" w:hAnsi="Book Antiqua"/>
          <w:b/>
          <w:noProof/>
          <w:lang w:eastAsia="zh-CN"/>
        </w:rPr>
        <w:lastRenderedPageBreak/>
        <w:drawing>
          <wp:inline distT="0" distB="0" distL="0" distR="0" wp14:anchorId="579D3EC5" wp14:editId="467DE5C8">
            <wp:extent cx="3649119" cy="592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 - Figure_scalebars 3.tiff"/>
                    <pic:cNvPicPr/>
                  </pic:nvPicPr>
                  <pic:blipFill>
                    <a:blip r:embed="rId9" cstate="email">
                      <a:extLst>
                        <a:ext uri="{28A0092B-C50C-407E-A947-70E740481C1C}">
                          <a14:useLocalDpi xmlns:a14="http://schemas.microsoft.com/office/drawing/2010/main"/>
                        </a:ext>
                      </a:extLst>
                    </a:blip>
                    <a:stretch>
                      <a:fillRect/>
                    </a:stretch>
                  </pic:blipFill>
                  <pic:spPr>
                    <a:xfrm>
                      <a:off x="0" y="0"/>
                      <a:ext cx="3649119" cy="5924550"/>
                    </a:xfrm>
                    <a:prstGeom prst="rect">
                      <a:avLst/>
                    </a:prstGeom>
                  </pic:spPr>
                </pic:pic>
              </a:graphicData>
            </a:graphic>
          </wp:inline>
        </w:drawing>
      </w:r>
    </w:p>
    <w:p w:rsidR="003552BA" w:rsidRPr="00473DFC" w:rsidRDefault="0060398E" w:rsidP="00473DFC">
      <w:pPr>
        <w:snapToGrid w:val="0"/>
        <w:spacing w:line="360" w:lineRule="auto"/>
        <w:jc w:val="both"/>
      </w:pPr>
      <w:r w:rsidRPr="00473DFC">
        <w:rPr>
          <w:rFonts w:ascii="Book Antiqua" w:eastAsia="Book Antiqua" w:hAnsi="Book Antiqua" w:cs="Book Antiqua"/>
          <w:b/>
          <w:bCs/>
          <w:color w:val="000000"/>
        </w:rPr>
        <w:t>Figure 2 Assessment of maturity and cellular composition of day 56 retinal organoids.</w:t>
      </w:r>
      <w:r w:rsidR="00EF1E7E" w:rsidRPr="00473DFC">
        <w:rPr>
          <w:rFonts w:ascii="Book Antiqua" w:eastAsia="Book Antiqua" w:hAnsi="Book Antiqua" w:cs="Book Antiqua"/>
          <w:color w:val="000000"/>
        </w:rPr>
        <w:t xml:space="preserve"> A</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Retinal organoids (RGs) after ethyl cinnamate clearing following whole-mount ICC for CHX10 (green) and CD44 (red) showing a more super</w:t>
      </w:r>
      <w:r w:rsidR="00EF1E7E" w:rsidRPr="00473DFC">
        <w:rPr>
          <w:rFonts w:ascii="Book Antiqua" w:eastAsia="Book Antiqua" w:hAnsi="Book Antiqua" w:cs="Book Antiqua"/>
          <w:color w:val="000000"/>
        </w:rPr>
        <w:t>ficial layer of the structure</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B</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Proximal-most layer of OC seen in (A), clearly showing cells expressing CD44 and CHX10 in a non-overla</w:t>
      </w:r>
      <w:r w:rsidR="00EF1E7E" w:rsidRPr="00473DFC">
        <w:rPr>
          <w:rFonts w:ascii="Book Antiqua" w:eastAsia="Book Antiqua" w:hAnsi="Book Antiqua" w:cs="Book Antiqua"/>
          <w:color w:val="000000"/>
        </w:rPr>
        <w:t>pping but intercalated manner</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C</w:t>
      </w:r>
      <w:r w:rsidR="00DE12E8" w:rsidRPr="00473DFC">
        <w:rPr>
          <w:rFonts w:ascii="Book Antiqua" w:eastAsia="Book Antiqua" w:hAnsi="Book Antiqua" w:cs="Book Antiqua"/>
          <w:color w:val="000000"/>
        </w:rPr>
        <w:t xml:space="preserve"> and </w:t>
      </w:r>
      <w:r w:rsidRPr="00473DFC">
        <w:rPr>
          <w:rFonts w:ascii="Book Antiqua" w:eastAsia="Book Antiqua" w:hAnsi="Book Antiqua" w:cs="Book Antiqua"/>
          <w:color w:val="000000"/>
        </w:rPr>
        <w:t>D</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Different RGs treated identically to (AB) showing similar distribution of </w:t>
      </w:r>
      <w:r w:rsidR="005F6470" w:rsidRPr="00473DFC">
        <w:rPr>
          <w:rFonts w:ascii="Book Antiqua" w:eastAsia="Book Antiqua" w:hAnsi="Book Antiqua" w:cs="Book Antiqua"/>
          <w:color w:val="000000"/>
        </w:rPr>
        <w:t xml:space="preserve">retinal ganglion cells </w:t>
      </w:r>
      <w:r w:rsidR="005F6470" w:rsidRPr="00473DFC">
        <w:rPr>
          <w:rFonts w:ascii="Book Antiqua" w:hAnsi="Book Antiqua" w:cs="Book Antiqua"/>
          <w:color w:val="000000"/>
          <w:lang w:eastAsia="zh-CN"/>
        </w:rPr>
        <w:t>(</w:t>
      </w:r>
      <w:r w:rsidRPr="00473DFC">
        <w:rPr>
          <w:rFonts w:ascii="Book Antiqua" w:eastAsia="Book Antiqua" w:hAnsi="Book Antiqua" w:cs="Book Antiqua"/>
          <w:color w:val="000000"/>
        </w:rPr>
        <w:t>RGCs</w:t>
      </w:r>
      <w:r w:rsidR="005F6470"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(CHX10-labelled) an</w:t>
      </w:r>
      <w:r w:rsidR="00EF1E7E" w:rsidRPr="00473DFC">
        <w:rPr>
          <w:rFonts w:ascii="Book Antiqua" w:eastAsia="Book Antiqua" w:hAnsi="Book Antiqua" w:cs="Book Antiqua"/>
          <w:color w:val="000000"/>
        </w:rPr>
        <w:t>d Müller glia (CD44-labelled)</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E</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Bright-field (BF) image of RG not showing invagination with the basal membrane (BM) outside. The</w:t>
      </w:r>
      <w:r w:rsidR="00EF1E7E" w:rsidRPr="00473DFC">
        <w:rPr>
          <w:rFonts w:ascii="Book Antiqua" w:eastAsia="Book Antiqua" w:hAnsi="Book Antiqua" w:cs="Book Antiqua"/>
          <w:color w:val="000000"/>
        </w:rPr>
        <w:t xml:space="preserve"> apical layer (AL) is </w:t>
      </w:r>
      <w:r w:rsidR="00EF1E7E" w:rsidRPr="00473DFC">
        <w:rPr>
          <w:rFonts w:ascii="Book Antiqua" w:eastAsia="Book Antiqua" w:hAnsi="Book Antiqua" w:cs="Book Antiqua"/>
          <w:color w:val="000000"/>
        </w:rPr>
        <w:lastRenderedPageBreak/>
        <w:t>visible</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F</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BF image of invaginated RGs with BM inside (inverted). Visible are the retinal pigmented epithelium (RPE), retinal n</w:t>
      </w:r>
      <w:r w:rsidR="00EF1E7E" w:rsidRPr="00473DFC">
        <w:rPr>
          <w:rFonts w:ascii="Book Antiqua" w:eastAsia="Book Antiqua" w:hAnsi="Book Antiqua" w:cs="Book Antiqua"/>
          <w:color w:val="000000"/>
        </w:rPr>
        <w:t>eural epithelium (RNE) and AL</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G</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w:t>
      </w:r>
      <w:r w:rsidR="00EB1A7D" w:rsidRPr="00473DFC">
        <w:rPr>
          <w:rFonts w:ascii="Book Antiqua" w:eastAsia="Book Antiqua" w:hAnsi="Book Antiqua" w:cs="Book Antiqua"/>
          <w:caps/>
          <w:color w:val="000000"/>
        </w:rPr>
        <w:t>t</w:t>
      </w:r>
      <w:r w:rsidR="00EB1A7D" w:rsidRPr="00473DFC">
        <w:rPr>
          <w:rFonts w:ascii="Book Antiqua" w:eastAsia="Book Antiqua" w:hAnsi="Book Antiqua" w:cs="Book Antiqua"/>
          <w:color w:val="000000"/>
        </w:rPr>
        <w:t>ransmission electron microscopy (TEM)</w:t>
      </w:r>
      <w:r w:rsidRPr="00473DFC">
        <w:rPr>
          <w:rFonts w:ascii="Book Antiqua" w:eastAsia="Book Antiqua" w:hAnsi="Book Antiqua" w:cs="Book Antiqua"/>
          <w:color w:val="000000"/>
        </w:rPr>
        <w:t xml:space="preserve"> of the RPE. Visible are the AL with microvilli, mature pigmented granules and immature/y</w:t>
      </w:r>
      <w:r w:rsidR="00EF1E7E" w:rsidRPr="00473DFC">
        <w:rPr>
          <w:rFonts w:ascii="Book Antiqua" w:eastAsia="Book Antiqua" w:hAnsi="Book Antiqua" w:cs="Book Antiqua"/>
          <w:color w:val="000000"/>
        </w:rPr>
        <w:t>oung pigmented granules</w:t>
      </w:r>
      <w:r w:rsidR="00473DFC">
        <w:rPr>
          <w:rFonts w:ascii="Book Antiqua" w:eastAsia="Book Antiqua" w:hAnsi="Book Antiqua" w:cs="Book Antiqua"/>
          <w:color w:val="000000"/>
        </w:rPr>
        <w:t>;</w:t>
      </w:r>
      <w:r w:rsidR="00EF1E7E"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H</w:t>
      </w:r>
      <w:r w:rsidR="00EF1E7E"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TEM of the RNE with tight junctions</w:t>
      </w:r>
      <w:r w:rsidR="008E1FD1"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at the AL and high density of mitochondria characteristic of neural tissues. Scale bar represents 100 mm as applies to A-F. Scale bar for G is 5 mm and 2 mm for H.</w:t>
      </w:r>
      <w:r w:rsidR="00C165B5" w:rsidRPr="00473DFC">
        <w:rPr>
          <w:rFonts w:ascii="Book Antiqua" w:eastAsia="Book Antiqua" w:hAnsi="Book Antiqua" w:cs="Book Antiqua"/>
          <w:color w:val="000000"/>
        </w:rPr>
        <w:t xml:space="preserve"> A</w:t>
      </w:r>
      <w:r w:rsidR="00C165B5" w:rsidRPr="00473DFC">
        <w:rPr>
          <w:rFonts w:ascii="Book Antiqua" w:eastAsia="Book Antiqua" w:hAnsi="Book Antiqua" w:cs="Book Antiqua"/>
          <w:caps/>
          <w:color w:val="000000"/>
        </w:rPr>
        <w:t>l</w:t>
      </w:r>
      <w:r w:rsidR="00C165B5" w:rsidRPr="00473DFC">
        <w:rPr>
          <w:rFonts w:ascii="Book Antiqua" w:eastAsia="Book Antiqua" w:hAnsi="Book Antiqua" w:cs="Book Antiqua"/>
          <w:color w:val="000000"/>
        </w:rPr>
        <w:t xml:space="preserve">: </w:t>
      </w:r>
      <w:r w:rsidR="00C165B5" w:rsidRPr="00473DFC">
        <w:rPr>
          <w:rFonts w:ascii="Book Antiqua" w:eastAsia="Book Antiqua" w:hAnsi="Book Antiqua" w:cs="Book Antiqua"/>
          <w:caps/>
          <w:color w:val="000000"/>
        </w:rPr>
        <w:t>a</w:t>
      </w:r>
      <w:r w:rsidR="00C165B5" w:rsidRPr="00473DFC">
        <w:rPr>
          <w:rFonts w:ascii="Book Antiqua" w:eastAsia="Book Antiqua" w:hAnsi="Book Antiqua" w:cs="Book Antiqua"/>
          <w:color w:val="000000"/>
        </w:rPr>
        <w:t xml:space="preserve">pical layer; BM: </w:t>
      </w:r>
      <w:r w:rsidR="00C165B5" w:rsidRPr="00473DFC">
        <w:rPr>
          <w:rFonts w:ascii="Book Antiqua" w:eastAsia="Book Antiqua" w:hAnsi="Book Antiqua" w:cs="Book Antiqua"/>
          <w:caps/>
          <w:color w:val="000000"/>
        </w:rPr>
        <w:t>b</w:t>
      </w:r>
      <w:r w:rsidR="00C165B5" w:rsidRPr="00473DFC">
        <w:rPr>
          <w:rFonts w:ascii="Book Antiqua" w:eastAsia="Book Antiqua" w:hAnsi="Book Antiqua" w:cs="Book Antiqua"/>
          <w:color w:val="000000"/>
        </w:rPr>
        <w:t xml:space="preserve">asal membrane; </w:t>
      </w:r>
      <w:r w:rsidR="00473DFC" w:rsidRPr="00473DFC">
        <w:rPr>
          <w:rFonts w:ascii="Book Antiqua" w:eastAsia="Book Antiqua" w:hAnsi="Book Antiqua" w:cs="Book Antiqua"/>
          <w:color w:val="000000"/>
        </w:rPr>
        <w:t xml:space="preserve">M: </w:t>
      </w:r>
      <w:r w:rsidR="00473DFC" w:rsidRPr="00473DFC">
        <w:rPr>
          <w:rFonts w:ascii="Book Antiqua" w:eastAsia="Book Antiqua" w:hAnsi="Book Antiqua" w:cs="Book Antiqua"/>
          <w:caps/>
          <w:color w:val="000000"/>
        </w:rPr>
        <w:t>m</w:t>
      </w:r>
      <w:r w:rsidR="00473DFC" w:rsidRPr="00473DFC">
        <w:rPr>
          <w:rFonts w:ascii="Book Antiqua" w:eastAsia="Book Antiqua" w:hAnsi="Book Antiqua" w:cs="Book Antiqua"/>
          <w:color w:val="000000"/>
        </w:rPr>
        <w:t>itochondria</w:t>
      </w:r>
      <w:r w:rsidR="00473DFC">
        <w:rPr>
          <w:rFonts w:ascii="Book Antiqua" w:eastAsia="Book Antiqua" w:hAnsi="Book Antiqua" w:cs="Book Antiqua"/>
          <w:color w:val="000000"/>
        </w:rPr>
        <w:t>;</w:t>
      </w:r>
      <w:r w:rsidR="00473DFC" w:rsidRPr="00473DFC">
        <w:rPr>
          <w:rFonts w:ascii="Book Antiqua" w:eastAsia="Book Antiqua" w:hAnsi="Book Antiqua" w:cs="Book Antiqua"/>
          <w:color w:val="000000"/>
        </w:rPr>
        <w:t xml:space="preserve"> </w:t>
      </w:r>
      <w:r w:rsidR="00C165B5" w:rsidRPr="00473DFC">
        <w:rPr>
          <w:rFonts w:ascii="Book Antiqua" w:eastAsia="Book Antiqua" w:hAnsi="Book Antiqua" w:cs="Book Antiqua"/>
          <w:color w:val="000000"/>
        </w:rPr>
        <w:t xml:space="preserve">MPG: </w:t>
      </w:r>
      <w:r w:rsidR="00C165B5" w:rsidRPr="00473DFC">
        <w:rPr>
          <w:rFonts w:ascii="Book Antiqua" w:eastAsia="Book Antiqua" w:hAnsi="Book Antiqua" w:cs="Book Antiqua"/>
          <w:caps/>
          <w:color w:val="000000"/>
        </w:rPr>
        <w:t>m</w:t>
      </w:r>
      <w:r w:rsidR="00C165B5" w:rsidRPr="00473DFC">
        <w:rPr>
          <w:rFonts w:ascii="Book Antiqua" w:eastAsia="Book Antiqua" w:hAnsi="Book Antiqua" w:cs="Book Antiqua"/>
          <w:color w:val="000000"/>
        </w:rPr>
        <w:t xml:space="preserve">ature pigmented granules; </w:t>
      </w:r>
      <w:r w:rsidR="00473DFC" w:rsidRPr="00473DFC">
        <w:rPr>
          <w:rFonts w:ascii="Book Antiqua" w:eastAsia="Book Antiqua" w:hAnsi="Book Antiqua" w:cs="Book Antiqua"/>
          <w:color w:val="000000"/>
        </w:rPr>
        <w:t xml:space="preserve">MV: </w:t>
      </w:r>
      <w:r w:rsidR="00473DFC" w:rsidRPr="00473DFC">
        <w:rPr>
          <w:rFonts w:ascii="Book Antiqua" w:eastAsia="Book Antiqua" w:hAnsi="Book Antiqua" w:cs="Book Antiqua"/>
          <w:caps/>
          <w:color w:val="000000"/>
        </w:rPr>
        <w:t>m</w:t>
      </w:r>
      <w:r w:rsidR="00473DFC" w:rsidRPr="00473DFC">
        <w:rPr>
          <w:rFonts w:ascii="Book Antiqua" w:eastAsia="Book Antiqua" w:hAnsi="Book Antiqua" w:cs="Book Antiqua"/>
          <w:color w:val="000000"/>
        </w:rPr>
        <w:t xml:space="preserve">icrovilli; </w:t>
      </w:r>
      <w:r w:rsidR="00C165B5" w:rsidRPr="00473DFC">
        <w:rPr>
          <w:rFonts w:ascii="Book Antiqua" w:eastAsia="Book Antiqua" w:hAnsi="Book Antiqua" w:cs="Book Antiqua"/>
          <w:color w:val="000000"/>
        </w:rPr>
        <w:t xml:space="preserve">NE: </w:t>
      </w:r>
      <w:r w:rsidR="00C165B5" w:rsidRPr="00473DFC">
        <w:rPr>
          <w:rFonts w:ascii="Book Antiqua" w:eastAsia="Book Antiqua" w:hAnsi="Book Antiqua" w:cs="Book Antiqua"/>
          <w:caps/>
          <w:color w:val="000000"/>
        </w:rPr>
        <w:t>n</w:t>
      </w:r>
      <w:r w:rsidR="00C165B5" w:rsidRPr="00473DFC">
        <w:rPr>
          <w:rFonts w:ascii="Book Antiqua" w:eastAsia="Book Antiqua" w:hAnsi="Book Antiqua" w:cs="Book Antiqua"/>
          <w:color w:val="000000"/>
        </w:rPr>
        <w:t xml:space="preserve">eural epithelium; TJ: </w:t>
      </w:r>
      <w:r w:rsidR="00C165B5" w:rsidRPr="00473DFC">
        <w:rPr>
          <w:rFonts w:ascii="Book Antiqua" w:eastAsia="Book Antiqua" w:hAnsi="Book Antiqua" w:cs="Book Antiqua"/>
          <w:caps/>
          <w:color w:val="000000"/>
        </w:rPr>
        <w:t>t</w:t>
      </w:r>
      <w:r w:rsidR="00C165B5" w:rsidRPr="00473DFC">
        <w:rPr>
          <w:rFonts w:ascii="Book Antiqua" w:eastAsia="Book Antiqua" w:hAnsi="Book Antiqua" w:cs="Book Antiqua"/>
          <w:color w:val="000000"/>
        </w:rPr>
        <w:t>ight junctions</w:t>
      </w:r>
      <w:r w:rsidR="00C165B5" w:rsidRPr="00473DFC">
        <w:t>.</w:t>
      </w:r>
    </w:p>
    <w:p w:rsidR="00B624F4" w:rsidRPr="00473DFC" w:rsidRDefault="00B624F4" w:rsidP="00473DFC">
      <w:pPr>
        <w:snapToGrid w:val="0"/>
        <w:spacing w:line="360" w:lineRule="auto"/>
        <w:jc w:val="both"/>
        <w:rPr>
          <w:rFonts w:ascii="Book Antiqua" w:hAnsi="Book Antiqua" w:cs="Book Antiqua"/>
          <w:b/>
          <w:bCs/>
          <w:color w:val="000000"/>
          <w:lang w:eastAsia="zh-CN"/>
        </w:rPr>
      </w:pPr>
      <w:r w:rsidRPr="00473DFC">
        <w:rPr>
          <w:rFonts w:ascii="Book Antiqua" w:eastAsia="Book Antiqua" w:hAnsi="Book Antiqua" w:cs="Book Antiqua"/>
          <w:b/>
          <w:bCs/>
          <w:color w:val="000000"/>
        </w:rPr>
        <w:br w:type="page"/>
      </w:r>
      <w:r w:rsidRPr="00473DFC">
        <w:rPr>
          <w:rFonts w:ascii="Book Antiqua" w:hAnsi="Book Antiqua"/>
          <w:b/>
          <w:noProof/>
          <w:lang w:eastAsia="zh-CN"/>
        </w:rPr>
        <w:lastRenderedPageBreak/>
        <w:drawing>
          <wp:inline distT="0" distB="0" distL="0" distR="0" wp14:anchorId="5F395B0A" wp14:editId="36667D3A">
            <wp:extent cx="5727700" cy="3004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 Figure 3.tiff"/>
                    <pic:cNvPicPr/>
                  </pic:nvPicPr>
                  <pic:blipFill>
                    <a:blip r:embed="rId10" cstate="email">
                      <a:extLst>
                        <a:ext uri="{28A0092B-C50C-407E-A947-70E740481C1C}">
                          <a14:useLocalDpi xmlns:a14="http://schemas.microsoft.com/office/drawing/2010/main"/>
                        </a:ext>
                      </a:extLst>
                    </a:blip>
                    <a:stretch>
                      <a:fillRect/>
                    </a:stretch>
                  </pic:blipFill>
                  <pic:spPr>
                    <a:xfrm>
                      <a:off x="0" y="0"/>
                      <a:ext cx="5727700" cy="3004185"/>
                    </a:xfrm>
                    <a:prstGeom prst="rect">
                      <a:avLst/>
                    </a:prstGeom>
                  </pic:spPr>
                </pic:pic>
              </a:graphicData>
            </a:graphic>
          </wp:inline>
        </w:drawing>
      </w:r>
    </w:p>
    <w:p w:rsidR="00A77B3E" w:rsidRPr="00473DFC" w:rsidRDefault="0060398E" w:rsidP="00473DFC">
      <w:pPr>
        <w:snapToGrid w:val="0"/>
        <w:spacing w:line="360" w:lineRule="auto"/>
        <w:jc w:val="both"/>
        <w:rPr>
          <w:rFonts w:ascii="Book Antiqua" w:hAnsi="Book Antiqua" w:cs="Book Antiqua"/>
          <w:b/>
          <w:bCs/>
          <w:color w:val="000000"/>
          <w:lang w:eastAsia="zh-CN"/>
        </w:rPr>
      </w:pPr>
      <w:r w:rsidRPr="00473DFC">
        <w:rPr>
          <w:rFonts w:ascii="Book Antiqua" w:eastAsia="Book Antiqua" w:hAnsi="Book Antiqua" w:cs="Book Antiqua"/>
          <w:b/>
          <w:bCs/>
          <w:color w:val="000000"/>
        </w:rPr>
        <w:t xml:space="preserve">Figure 3 </w:t>
      </w:r>
      <w:r w:rsidR="00D958C4" w:rsidRPr="00473DFC">
        <w:rPr>
          <w:rFonts w:ascii="Book Antiqua" w:eastAsia="Book Antiqua" w:hAnsi="Book Antiqua" w:cs="Book Antiqua"/>
          <w:b/>
          <w:color w:val="000000"/>
        </w:rPr>
        <w:t>Magnetic-associated cell sorting</w:t>
      </w:r>
      <w:r w:rsidRPr="00473DFC">
        <w:rPr>
          <w:rFonts w:ascii="Book Antiqua" w:eastAsia="Book Antiqua" w:hAnsi="Book Antiqua" w:cs="Book Antiqua"/>
          <w:b/>
          <w:bCs/>
          <w:color w:val="000000"/>
        </w:rPr>
        <w:t xml:space="preserve">-isolated Müller glia and </w:t>
      </w:r>
      <w:r w:rsidR="00FF5C6E" w:rsidRPr="00473DFC">
        <w:rPr>
          <w:rFonts w:ascii="Book Antiqua" w:eastAsia="Book Antiqua" w:hAnsi="Book Antiqua" w:cs="Book Antiqua"/>
          <w:b/>
          <w:bCs/>
          <w:color w:val="000000"/>
        </w:rPr>
        <w:t>retinal ganglion cells</w:t>
      </w:r>
      <w:r w:rsidRPr="00473DFC">
        <w:rPr>
          <w:rFonts w:ascii="Book Antiqua" w:eastAsia="Book Antiqua" w:hAnsi="Book Antiqua" w:cs="Book Antiqua"/>
          <w:b/>
          <w:bCs/>
          <w:color w:val="000000"/>
        </w:rPr>
        <w:t xml:space="preserve"> in 2D culture.</w:t>
      </w:r>
      <w:r w:rsidRPr="00473DFC">
        <w:rPr>
          <w:rFonts w:ascii="Book Antiqua" w:eastAsia="Book Antiqua" w:hAnsi="Book Antiqua" w:cs="Book Antiqua"/>
          <w:color w:val="000000"/>
        </w:rPr>
        <w:t xml:space="preserve"> A</w:t>
      </w:r>
      <w:r w:rsidR="00B60AE5"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Isolated Müller glia progenitors </w:t>
      </w:r>
      <w:r w:rsidR="00B60AE5" w:rsidRPr="00473DFC">
        <w:rPr>
          <w:rFonts w:ascii="Book Antiqua" w:eastAsia="Book Antiqua" w:hAnsi="Book Antiqua" w:cs="Book Antiqua"/>
          <w:color w:val="000000"/>
        </w:rPr>
        <w:t>(MGs) are positive for CD44</w:t>
      </w:r>
      <w:r w:rsidR="00A81384">
        <w:rPr>
          <w:rFonts w:ascii="Book Antiqua" w:eastAsia="Book Antiqua" w:hAnsi="Book Antiqua" w:cs="Book Antiqua"/>
          <w:color w:val="000000"/>
        </w:rPr>
        <w:t>;</w:t>
      </w:r>
      <w:r w:rsidR="00B60AE5" w:rsidRPr="00473DFC">
        <w:rPr>
          <w:rFonts w:ascii="Book Antiqua" w:eastAsia="Book Antiqua" w:hAnsi="Book Antiqua" w:cs="Book Antiqua"/>
          <w:color w:val="000000"/>
        </w:rPr>
        <w:t xml:space="preserve"> B</w:t>
      </w:r>
      <w:r w:rsidR="00B60AE5"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Isolated MGs are co</w:t>
      </w:r>
      <w:r w:rsidR="00B60AE5" w:rsidRPr="00473DFC">
        <w:rPr>
          <w:rFonts w:ascii="Book Antiqua" w:eastAsia="Book Antiqua" w:hAnsi="Book Antiqua" w:cs="Book Antiqua"/>
          <w:color w:val="000000"/>
        </w:rPr>
        <w:t>-positive for CD44 and PAX6</w:t>
      </w:r>
      <w:r w:rsidR="00A81384">
        <w:rPr>
          <w:rFonts w:ascii="Book Antiqua" w:eastAsia="Book Antiqua" w:hAnsi="Book Antiqua" w:cs="Book Antiqua"/>
          <w:color w:val="000000"/>
        </w:rPr>
        <w:t>;</w:t>
      </w:r>
      <w:r w:rsidR="00B60AE5" w:rsidRPr="00473DFC">
        <w:rPr>
          <w:rFonts w:ascii="Book Antiqua" w:eastAsia="Book Antiqua" w:hAnsi="Book Antiqua" w:cs="Book Antiqua"/>
          <w:color w:val="000000"/>
        </w:rPr>
        <w:t xml:space="preserve"> C</w:t>
      </w:r>
      <w:r w:rsidR="00B60AE5"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Isolated </w:t>
      </w:r>
      <w:r w:rsidR="00636875" w:rsidRPr="00473DFC">
        <w:rPr>
          <w:rFonts w:ascii="Book Antiqua" w:hAnsi="Book Antiqua"/>
          <w:lang w:eastAsia="zh-CN"/>
        </w:rPr>
        <w:t>retinal ganglion cell</w:t>
      </w:r>
      <w:r w:rsidRPr="00473DFC">
        <w:rPr>
          <w:rFonts w:ascii="Book Antiqua" w:eastAsia="Book Antiqua" w:hAnsi="Book Antiqua" w:cs="Book Antiqua"/>
          <w:color w:val="000000"/>
        </w:rPr>
        <w:t xml:space="preserve"> progenitor</w:t>
      </w:r>
      <w:r w:rsidR="00B60AE5" w:rsidRPr="00473DFC">
        <w:rPr>
          <w:rFonts w:ascii="Book Antiqua" w:eastAsia="Book Antiqua" w:hAnsi="Book Antiqua" w:cs="Book Antiqua"/>
          <w:color w:val="000000"/>
        </w:rPr>
        <w:t>s are positive for CHX10</w:t>
      </w:r>
      <w:r w:rsidR="00A81384">
        <w:rPr>
          <w:rFonts w:ascii="Book Antiqua" w:eastAsia="Book Antiqua" w:hAnsi="Book Antiqua" w:cs="Book Antiqua"/>
          <w:color w:val="000000"/>
        </w:rPr>
        <w:t>;</w:t>
      </w:r>
      <w:r w:rsidR="00B60AE5" w:rsidRPr="00473DFC">
        <w:rPr>
          <w:rFonts w:ascii="Book Antiqua" w:eastAsia="Book Antiqua" w:hAnsi="Book Antiqua" w:cs="Book Antiqua"/>
          <w:color w:val="000000"/>
        </w:rPr>
        <w:t xml:space="preserve"> D</w:t>
      </w:r>
      <w:r w:rsidR="00B60AE5"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NESTIN and consistently co</w:t>
      </w:r>
      <w:r w:rsidR="00EB2312" w:rsidRPr="00473DFC">
        <w:rPr>
          <w:rFonts w:ascii="Book Antiqua" w:eastAsia="Book Antiqua" w:hAnsi="Book Antiqua" w:cs="Book Antiqua"/>
          <w:color w:val="000000"/>
        </w:rPr>
        <w:t>-positive for NESTIN and CHX10</w:t>
      </w:r>
      <w:r w:rsidR="00A81384">
        <w:rPr>
          <w:rFonts w:ascii="Book Antiqua" w:hAnsi="Book Antiqua" w:cs="Book Antiqua"/>
          <w:color w:val="000000"/>
          <w:lang w:eastAsia="zh-CN"/>
        </w:rPr>
        <w:t>;</w:t>
      </w:r>
      <w:r w:rsidR="00EB2312" w:rsidRPr="00473DFC">
        <w:rPr>
          <w:rFonts w:ascii="Book Antiqua" w:eastAsia="Book Antiqua" w:hAnsi="Book Antiqua" w:cs="Book Antiqua"/>
          <w:color w:val="000000"/>
        </w:rPr>
        <w:t xml:space="preserve"> </w:t>
      </w:r>
      <w:r w:rsidRPr="00473DFC">
        <w:rPr>
          <w:rFonts w:ascii="Book Antiqua" w:eastAsia="Book Antiqua" w:hAnsi="Book Antiqua" w:cs="Book Antiqua"/>
          <w:color w:val="000000"/>
        </w:rPr>
        <w:t>E</w:t>
      </w:r>
      <w:r w:rsidR="00EB2312" w:rsidRPr="00473DFC">
        <w:rPr>
          <w:rFonts w:ascii="Book Antiqua" w:hAnsi="Book Antiqua" w:cs="Book Antiqua"/>
          <w:color w:val="000000"/>
          <w:lang w:eastAsia="zh-CN"/>
        </w:rPr>
        <w:t>:</w:t>
      </w:r>
      <w:r w:rsidRPr="00473DFC">
        <w:rPr>
          <w:rFonts w:ascii="Book Antiqua" w:eastAsia="Book Antiqua" w:hAnsi="Book Antiqua" w:cs="Book Antiqua"/>
          <w:color w:val="000000"/>
        </w:rPr>
        <w:t xml:space="preserve"> Scale bar represents 100 mm.</w:t>
      </w:r>
      <w:r w:rsidR="00636875" w:rsidRPr="00473DFC">
        <w:rPr>
          <w:rFonts w:ascii="Book Antiqua" w:eastAsia="Book Antiqua" w:hAnsi="Book Antiqua" w:cs="Book Antiqua"/>
          <w:color w:val="000000"/>
        </w:rPr>
        <w:t xml:space="preserve"> </w:t>
      </w:r>
      <w:r w:rsidR="00B624F4" w:rsidRPr="00473DFC">
        <w:rPr>
          <w:rFonts w:ascii="Book Antiqua" w:eastAsia="Book Antiqua" w:hAnsi="Book Antiqua" w:cs="Book Antiqua"/>
          <w:b/>
          <w:bCs/>
          <w:color w:val="000000"/>
        </w:rPr>
        <w:br w:type="page"/>
      </w:r>
      <w:r w:rsidRPr="00473DFC">
        <w:rPr>
          <w:rFonts w:ascii="Book Antiqua" w:eastAsia="Book Antiqua" w:hAnsi="Book Antiqua" w:cs="Book Antiqua"/>
          <w:b/>
          <w:bCs/>
          <w:color w:val="000000"/>
        </w:rPr>
        <w:lastRenderedPageBreak/>
        <w:t xml:space="preserve">Table 1 qPCR </w:t>
      </w:r>
      <w:r w:rsidR="00B624F4" w:rsidRPr="00473DFC">
        <w:rPr>
          <w:rFonts w:ascii="Book Antiqua" w:eastAsia="Book Antiqua" w:hAnsi="Book Antiqua" w:cs="Book Antiqua"/>
          <w:b/>
          <w:bCs/>
          <w:color w:val="000000"/>
        </w:rPr>
        <w:t>p</w:t>
      </w:r>
      <w:r w:rsidRPr="00473DFC">
        <w:rPr>
          <w:rFonts w:ascii="Book Antiqua" w:eastAsia="Book Antiqua" w:hAnsi="Book Antiqua" w:cs="Book Antiqua"/>
          <w:b/>
          <w:bCs/>
          <w:color w:val="000000"/>
        </w:rPr>
        <w:t>rimers</w:t>
      </w:r>
    </w:p>
    <w:tbl>
      <w:tblPr>
        <w:tblStyle w:val="a4"/>
        <w:tblpPr w:leftFromText="180" w:rightFromText="180" w:vertAnchor="text" w:horzAnchor="page" w:tblpX="1540" w:tblpY="284"/>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
        <w:gridCol w:w="2581"/>
        <w:gridCol w:w="3402"/>
        <w:gridCol w:w="1701"/>
      </w:tblGrid>
      <w:tr w:rsidR="00B624F4" w:rsidRPr="00473DFC" w:rsidTr="000F5CE0">
        <w:tc>
          <w:tcPr>
            <w:tcW w:w="1071" w:type="dxa"/>
            <w:tcBorders>
              <w:top w:val="single" w:sz="4" w:space="0" w:color="auto"/>
              <w:bottom w:val="single" w:sz="4" w:space="0" w:color="auto"/>
            </w:tcBorders>
          </w:tcPr>
          <w:p w:rsidR="00B624F4" w:rsidRPr="00473DFC" w:rsidRDefault="00B624F4" w:rsidP="00473DFC">
            <w:pPr>
              <w:snapToGrid w:val="0"/>
              <w:spacing w:line="360" w:lineRule="auto"/>
              <w:jc w:val="both"/>
              <w:rPr>
                <w:rFonts w:ascii="Book Antiqua" w:hAnsi="Book Antiqua"/>
                <w:b/>
              </w:rPr>
            </w:pPr>
            <w:r w:rsidRPr="00473DFC">
              <w:rPr>
                <w:rFonts w:ascii="Book Antiqua" w:hAnsi="Book Antiqua"/>
                <w:b/>
              </w:rPr>
              <w:t>Primer</w:t>
            </w:r>
          </w:p>
        </w:tc>
        <w:tc>
          <w:tcPr>
            <w:tcW w:w="2581" w:type="dxa"/>
            <w:tcBorders>
              <w:top w:val="single" w:sz="4" w:space="0" w:color="auto"/>
              <w:bottom w:val="single" w:sz="4" w:space="0" w:color="auto"/>
            </w:tcBorders>
          </w:tcPr>
          <w:p w:rsidR="00B624F4" w:rsidRPr="00473DFC" w:rsidRDefault="00B624F4" w:rsidP="00473DFC">
            <w:pPr>
              <w:snapToGrid w:val="0"/>
              <w:spacing w:line="360" w:lineRule="auto"/>
              <w:jc w:val="both"/>
              <w:rPr>
                <w:rFonts w:ascii="Book Antiqua" w:hAnsi="Book Antiqua"/>
                <w:b/>
              </w:rPr>
            </w:pPr>
            <w:r w:rsidRPr="00473DFC">
              <w:rPr>
                <w:rFonts w:ascii="Book Antiqua" w:hAnsi="Book Antiqua"/>
                <w:b/>
              </w:rPr>
              <w:t>Forward sequence 5’-3’</w:t>
            </w:r>
          </w:p>
        </w:tc>
        <w:tc>
          <w:tcPr>
            <w:tcW w:w="3402" w:type="dxa"/>
            <w:tcBorders>
              <w:top w:val="single" w:sz="4" w:space="0" w:color="auto"/>
              <w:bottom w:val="single" w:sz="4" w:space="0" w:color="auto"/>
            </w:tcBorders>
          </w:tcPr>
          <w:p w:rsidR="00B624F4" w:rsidRPr="00473DFC" w:rsidRDefault="00B624F4" w:rsidP="00473DFC">
            <w:pPr>
              <w:snapToGrid w:val="0"/>
              <w:spacing w:line="360" w:lineRule="auto"/>
              <w:jc w:val="both"/>
              <w:rPr>
                <w:rFonts w:ascii="Book Antiqua" w:hAnsi="Book Antiqua"/>
                <w:b/>
              </w:rPr>
            </w:pPr>
            <w:r w:rsidRPr="00473DFC">
              <w:rPr>
                <w:rFonts w:ascii="Book Antiqua" w:hAnsi="Book Antiqua"/>
                <w:b/>
              </w:rPr>
              <w:t>Reverse sequence 5’-3’</w:t>
            </w:r>
          </w:p>
        </w:tc>
        <w:tc>
          <w:tcPr>
            <w:tcW w:w="1701" w:type="dxa"/>
            <w:tcBorders>
              <w:top w:val="single" w:sz="4" w:space="0" w:color="auto"/>
              <w:bottom w:val="single" w:sz="4" w:space="0" w:color="auto"/>
            </w:tcBorders>
          </w:tcPr>
          <w:p w:rsidR="00B624F4" w:rsidRPr="00473DFC" w:rsidRDefault="00B624F4" w:rsidP="00473DFC">
            <w:pPr>
              <w:snapToGrid w:val="0"/>
              <w:spacing w:line="360" w:lineRule="auto"/>
              <w:jc w:val="both"/>
              <w:rPr>
                <w:rFonts w:ascii="Book Antiqua" w:hAnsi="Book Antiqua"/>
                <w:b/>
              </w:rPr>
            </w:pPr>
            <w:r w:rsidRPr="00473DFC">
              <w:rPr>
                <w:rFonts w:ascii="Book Antiqua" w:hAnsi="Book Antiqua"/>
                <w:b/>
              </w:rPr>
              <w:t>Accession number</w:t>
            </w:r>
          </w:p>
        </w:tc>
      </w:tr>
      <w:tr w:rsidR="00B624F4" w:rsidRPr="00473DFC" w:rsidTr="000F5CE0">
        <w:tc>
          <w:tcPr>
            <w:tcW w:w="1071" w:type="dxa"/>
            <w:tcBorders>
              <w:top w:val="single" w:sz="4" w:space="0" w:color="auto"/>
            </w:tcBorders>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GAPDH_1</w:t>
            </w:r>
          </w:p>
        </w:tc>
        <w:tc>
          <w:tcPr>
            <w:tcW w:w="2581" w:type="dxa"/>
            <w:tcBorders>
              <w:top w:val="single" w:sz="4" w:space="0" w:color="auto"/>
            </w:tcBorders>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AGGGCTGCTTTTAACTCTGGT</w:t>
            </w:r>
          </w:p>
        </w:tc>
        <w:tc>
          <w:tcPr>
            <w:tcW w:w="3402" w:type="dxa"/>
            <w:tcBorders>
              <w:top w:val="single" w:sz="4" w:space="0" w:color="auto"/>
            </w:tcBorders>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CCCCACTTGATTTTGGAGGGA</w:t>
            </w:r>
          </w:p>
        </w:tc>
        <w:tc>
          <w:tcPr>
            <w:tcW w:w="1701" w:type="dxa"/>
            <w:tcBorders>
              <w:top w:val="single" w:sz="4" w:space="0" w:color="auto"/>
            </w:tcBorders>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NM_001289745.2</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GAPDH_2</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GAAGGTGAAGGTCGGAGTCAA</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GGAACATGTAAACCATGTAGTTGAG</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NM_002046</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Ki67</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GGGCGAAGTTCACAGTCAAT</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CTCCTTCACTGGGGTCTTGA</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NM_001145966.1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Nestin</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CAGGAGAAACAGGGCCTACA</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AAGCTGAGGGAAGTCTTGGA</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NM_006617.1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RAX</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GAACAGCCCAAGAAAAAGCA</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GCTTCATGGAGGACACTTCC</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bCs/>
              </w:rPr>
              <w:t>NG_013031.1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VSX2</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AAGGATGGCATCATGGACTC</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TCAGTTCCTCCTGGGAGATG</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bCs/>
              </w:rPr>
              <w:t>NG_013092.1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GFAP</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AAGAGATCCGCACGCAGTAT</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AGGTCAAGGACTGCAACTGG</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NM_001242376.1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RLBP1</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CAACTGGAGCAGCTCACAAC</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TCCTTCTCTTGCACCCTCTC</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XM_011521870.2</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CD44</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CCCAGATGGAGAAAGCTCTG</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CCTGAAGTGCTGCTCCTTTC</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NM_001001391</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CD117</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GCAAATACACGTGCACCAAC</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GCACCCCTTGAGGGAATAAT</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NM.001093772</w:t>
            </w:r>
          </w:p>
        </w:tc>
      </w:tr>
      <w:tr w:rsidR="00B624F4" w:rsidRPr="00473DFC" w:rsidTr="000F5CE0">
        <w:tc>
          <w:tcPr>
            <w:tcW w:w="107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BRN3A</w:t>
            </w:r>
          </w:p>
        </w:tc>
        <w:tc>
          <w:tcPr>
            <w:tcW w:w="258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5'CGGGGAGCCATAATCTGCAA3’</w:t>
            </w:r>
          </w:p>
        </w:tc>
        <w:tc>
          <w:tcPr>
            <w:tcW w:w="3402"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TTTCGACTCAGTTCGTGCGT3</w:t>
            </w:r>
          </w:p>
        </w:tc>
        <w:tc>
          <w:tcPr>
            <w:tcW w:w="1701" w:type="dxa"/>
          </w:tcPr>
          <w:p w:rsidR="00B624F4" w:rsidRPr="00473DFC" w:rsidRDefault="00B624F4" w:rsidP="00473DFC">
            <w:pPr>
              <w:snapToGrid w:val="0"/>
              <w:spacing w:line="360" w:lineRule="auto"/>
              <w:jc w:val="both"/>
              <w:rPr>
                <w:rFonts w:ascii="Book Antiqua" w:hAnsi="Book Antiqua"/>
              </w:rPr>
            </w:pPr>
            <w:r w:rsidRPr="00473DFC">
              <w:rPr>
                <w:rFonts w:ascii="Book Antiqua" w:hAnsi="Book Antiqua"/>
              </w:rPr>
              <w:t>NM_006237.4</w:t>
            </w:r>
          </w:p>
        </w:tc>
      </w:tr>
    </w:tbl>
    <w:p w:rsidR="00B624F4" w:rsidRPr="00473DFC" w:rsidRDefault="00B624F4" w:rsidP="00473DFC">
      <w:pPr>
        <w:snapToGrid w:val="0"/>
        <w:spacing w:line="360" w:lineRule="auto"/>
        <w:jc w:val="both"/>
        <w:rPr>
          <w:lang w:eastAsia="zh-CN"/>
        </w:rPr>
      </w:pPr>
    </w:p>
    <w:p w:rsidR="00B624F4" w:rsidRPr="00473DFC" w:rsidRDefault="00B624F4" w:rsidP="00473DFC">
      <w:pPr>
        <w:snapToGrid w:val="0"/>
        <w:spacing w:line="360" w:lineRule="auto"/>
        <w:jc w:val="both"/>
        <w:rPr>
          <w:lang w:eastAsia="zh-CN"/>
        </w:rPr>
      </w:pPr>
    </w:p>
    <w:p w:rsidR="00B624F4" w:rsidRPr="00473DFC" w:rsidRDefault="00B624F4" w:rsidP="00473DFC">
      <w:pPr>
        <w:snapToGrid w:val="0"/>
        <w:spacing w:line="360" w:lineRule="auto"/>
        <w:jc w:val="both"/>
        <w:rPr>
          <w:lang w:eastAsia="zh-CN"/>
        </w:rPr>
      </w:pPr>
    </w:p>
    <w:p w:rsidR="00B624F4" w:rsidRPr="00473DFC" w:rsidRDefault="00B624F4" w:rsidP="00473DFC">
      <w:pPr>
        <w:snapToGrid w:val="0"/>
        <w:spacing w:line="360" w:lineRule="auto"/>
        <w:jc w:val="both"/>
        <w:rPr>
          <w:lang w:eastAsia="zh-CN"/>
        </w:rPr>
      </w:pPr>
    </w:p>
    <w:p w:rsidR="00B624F4" w:rsidRPr="00473DFC" w:rsidRDefault="00B624F4" w:rsidP="00473DFC">
      <w:pPr>
        <w:snapToGrid w:val="0"/>
        <w:spacing w:line="360" w:lineRule="auto"/>
        <w:jc w:val="both"/>
        <w:rPr>
          <w:lang w:eastAsia="zh-CN"/>
        </w:rPr>
      </w:pPr>
    </w:p>
    <w:sectPr w:rsidR="00B624F4" w:rsidRPr="00473D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39E" w:rsidRDefault="00DA439E" w:rsidP="00B774FB">
      <w:r>
        <w:separator/>
      </w:r>
    </w:p>
  </w:endnote>
  <w:endnote w:type="continuationSeparator" w:id="0">
    <w:p w:rsidR="00DA439E" w:rsidRDefault="00DA439E" w:rsidP="00B7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98075503"/>
      <w:docPartObj>
        <w:docPartGallery w:val="Page Numbers (Bottom of Page)"/>
        <w:docPartUnique/>
      </w:docPartObj>
    </w:sdtPr>
    <w:sdtEndPr>
      <w:rPr>
        <w:sz w:val="24"/>
        <w:szCs w:val="24"/>
      </w:rPr>
    </w:sdtEndPr>
    <w:sdtContent>
      <w:sdt>
        <w:sdtPr>
          <w:rPr>
            <w:rFonts w:ascii="Book Antiqua" w:hAnsi="Book Antiqua"/>
            <w:sz w:val="20"/>
            <w:szCs w:val="20"/>
          </w:rPr>
          <w:id w:val="860082579"/>
          <w:docPartObj>
            <w:docPartGallery w:val="Page Numbers (Top of Page)"/>
            <w:docPartUnique/>
          </w:docPartObj>
        </w:sdtPr>
        <w:sdtEndPr>
          <w:rPr>
            <w:sz w:val="24"/>
            <w:szCs w:val="24"/>
          </w:rPr>
        </w:sdtEndPr>
        <w:sdtContent>
          <w:p w:rsidR="00AB452E" w:rsidRPr="00234FE7" w:rsidRDefault="00AB452E">
            <w:pPr>
              <w:pStyle w:val="a6"/>
              <w:jc w:val="right"/>
              <w:rPr>
                <w:rFonts w:ascii="Book Antiqua" w:hAnsi="Book Antiqua"/>
                <w:sz w:val="24"/>
                <w:szCs w:val="24"/>
              </w:rPr>
            </w:pPr>
            <w:r w:rsidRPr="00234FE7">
              <w:rPr>
                <w:rFonts w:ascii="Book Antiqua" w:hAnsi="Book Antiqua"/>
                <w:sz w:val="20"/>
                <w:szCs w:val="20"/>
                <w:lang w:val="zh-CN" w:eastAsia="zh-CN"/>
              </w:rPr>
              <w:t xml:space="preserve"> </w:t>
            </w:r>
            <w:r w:rsidRPr="00234FE7">
              <w:rPr>
                <w:rFonts w:ascii="Book Antiqua" w:hAnsi="Book Antiqua"/>
                <w:sz w:val="24"/>
                <w:szCs w:val="24"/>
              </w:rPr>
              <w:fldChar w:fldCharType="begin"/>
            </w:r>
            <w:r w:rsidRPr="00234FE7">
              <w:rPr>
                <w:rFonts w:ascii="Book Antiqua" w:hAnsi="Book Antiqua"/>
                <w:sz w:val="24"/>
                <w:szCs w:val="24"/>
              </w:rPr>
              <w:instrText>PAGE</w:instrText>
            </w:r>
            <w:r w:rsidRPr="00234FE7">
              <w:rPr>
                <w:rFonts w:ascii="Book Antiqua" w:hAnsi="Book Antiqua"/>
                <w:sz w:val="24"/>
                <w:szCs w:val="24"/>
              </w:rPr>
              <w:fldChar w:fldCharType="separate"/>
            </w:r>
            <w:r w:rsidR="00234FE7">
              <w:rPr>
                <w:rFonts w:ascii="Book Antiqua" w:hAnsi="Book Antiqua"/>
                <w:noProof/>
                <w:sz w:val="24"/>
                <w:szCs w:val="24"/>
              </w:rPr>
              <w:t>1</w:t>
            </w:r>
            <w:r w:rsidRPr="00234FE7">
              <w:rPr>
                <w:rFonts w:ascii="Book Antiqua" w:hAnsi="Book Antiqua"/>
                <w:sz w:val="24"/>
                <w:szCs w:val="24"/>
              </w:rPr>
              <w:fldChar w:fldCharType="end"/>
            </w:r>
            <w:r w:rsidRPr="00234FE7">
              <w:rPr>
                <w:rFonts w:ascii="Book Antiqua" w:hAnsi="Book Antiqua"/>
                <w:sz w:val="24"/>
                <w:szCs w:val="24"/>
                <w:lang w:val="zh-CN" w:eastAsia="zh-CN"/>
              </w:rPr>
              <w:t xml:space="preserve"> / </w:t>
            </w:r>
            <w:r w:rsidRPr="00234FE7">
              <w:rPr>
                <w:rFonts w:ascii="Book Antiqua" w:hAnsi="Book Antiqua"/>
                <w:sz w:val="24"/>
                <w:szCs w:val="24"/>
              </w:rPr>
              <w:fldChar w:fldCharType="begin"/>
            </w:r>
            <w:r w:rsidRPr="00234FE7">
              <w:rPr>
                <w:rFonts w:ascii="Book Antiqua" w:hAnsi="Book Antiqua"/>
                <w:sz w:val="24"/>
                <w:szCs w:val="24"/>
              </w:rPr>
              <w:instrText>NUMPAGES</w:instrText>
            </w:r>
            <w:r w:rsidRPr="00234FE7">
              <w:rPr>
                <w:rFonts w:ascii="Book Antiqua" w:hAnsi="Book Antiqua"/>
                <w:sz w:val="24"/>
                <w:szCs w:val="24"/>
              </w:rPr>
              <w:fldChar w:fldCharType="separate"/>
            </w:r>
            <w:r w:rsidR="00234FE7">
              <w:rPr>
                <w:rFonts w:ascii="Book Antiqua" w:hAnsi="Book Antiqua"/>
                <w:noProof/>
                <w:sz w:val="24"/>
                <w:szCs w:val="24"/>
              </w:rPr>
              <w:t>33</w:t>
            </w:r>
            <w:r w:rsidRPr="00234FE7">
              <w:rPr>
                <w:rFonts w:ascii="Book Antiqua" w:hAnsi="Book Antiqua"/>
                <w:sz w:val="24"/>
                <w:szCs w:val="24"/>
              </w:rPr>
              <w:fldChar w:fldCharType="end"/>
            </w:r>
          </w:p>
        </w:sdtContent>
      </w:sdt>
    </w:sdtContent>
  </w:sdt>
  <w:p w:rsidR="00B774FB" w:rsidRDefault="00B774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39E" w:rsidRDefault="00DA439E" w:rsidP="00B774FB">
      <w:r>
        <w:separator/>
      </w:r>
    </w:p>
  </w:footnote>
  <w:footnote w:type="continuationSeparator" w:id="0">
    <w:p w:rsidR="00DA439E" w:rsidRDefault="00DA439E" w:rsidP="00B774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E73"/>
    <w:rsid w:val="00007AD1"/>
    <w:rsid w:val="000335A0"/>
    <w:rsid w:val="00040741"/>
    <w:rsid w:val="000417D6"/>
    <w:rsid w:val="000471CE"/>
    <w:rsid w:val="00051C44"/>
    <w:rsid w:val="00052155"/>
    <w:rsid w:val="000712DF"/>
    <w:rsid w:val="000717E8"/>
    <w:rsid w:val="0007596D"/>
    <w:rsid w:val="00081815"/>
    <w:rsid w:val="000B05FA"/>
    <w:rsid w:val="000B3835"/>
    <w:rsid w:val="000D7B0F"/>
    <w:rsid w:val="000E25CF"/>
    <w:rsid w:val="000F0BD3"/>
    <w:rsid w:val="000F260C"/>
    <w:rsid w:val="00111AB4"/>
    <w:rsid w:val="0011780F"/>
    <w:rsid w:val="0013590B"/>
    <w:rsid w:val="00154B94"/>
    <w:rsid w:val="001603C0"/>
    <w:rsid w:val="00161E92"/>
    <w:rsid w:val="001777DF"/>
    <w:rsid w:val="001854A0"/>
    <w:rsid w:val="0019198D"/>
    <w:rsid w:val="001A6DEE"/>
    <w:rsid w:val="001B2FB9"/>
    <w:rsid w:val="001B3DB1"/>
    <w:rsid w:val="001C70FC"/>
    <w:rsid w:val="001D7365"/>
    <w:rsid w:val="00200279"/>
    <w:rsid w:val="00205324"/>
    <w:rsid w:val="00205767"/>
    <w:rsid w:val="0020592A"/>
    <w:rsid w:val="00220E71"/>
    <w:rsid w:val="002254E7"/>
    <w:rsid w:val="00234FE7"/>
    <w:rsid w:val="00240826"/>
    <w:rsid w:val="002565FC"/>
    <w:rsid w:val="00261966"/>
    <w:rsid w:val="002A01C1"/>
    <w:rsid w:val="002A2B0B"/>
    <w:rsid w:val="002C401B"/>
    <w:rsid w:val="002D6AFB"/>
    <w:rsid w:val="00304BFF"/>
    <w:rsid w:val="0031529E"/>
    <w:rsid w:val="003341D5"/>
    <w:rsid w:val="003552BA"/>
    <w:rsid w:val="00357492"/>
    <w:rsid w:val="00366A88"/>
    <w:rsid w:val="003859FF"/>
    <w:rsid w:val="00393118"/>
    <w:rsid w:val="003A5165"/>
    <w:rsid w:val="003B5479"/>
    <w:rsid w:val="003D6B05"/>
    <w:rsid w:val="00421E79"/>
    <w:rsid w:val="00440AA1"/>
    <w:rsid w:val="00451707"/>
    <w:rsid w:val="00473DFC"/>
    <w:rsid w:val="0049332E"/>
    <w:rsid w:val="004939AF"/>
    <w:rsid w:val="004A031B"/>
    <w:rsid w:val="004A432D"/>
    <w:rsid w:val="004A6761"/>
    <w:rsid w:val="004C4350"/>
    <w:rsid w:val="004D263A"/>
    <w:rsid w:val="004D4D18"/>
    <w:rsid w:val="004E65BD"/>
    <w:rsid w:val="004E6A13"/>
    <w:rsid w:val="00504D68"/>
    <w:rsid w:val="0051224B"/>
    <w:rsid w:val="005157F7"/>
    <w:rsid w:val="00521D07"/>
    <w:rsid w:val="00523945"/>
    <w:rsid w:val="005476FB"/>
    <w:rsid w:val="00554696"/>
    <w:rsid w:val="0057187E"/>
    <w:rsid w:val="00577F42"/>
    <w:rsid w:val="0058768F"/>
    <w:rsid w:val="00595065"/>
    <w:rsid w:val="005C502C"/>
    <w:rsid w:val="005D0964"/>
    <w:rsid w:val="005D1FC7"/>
    <w:rsid w:val="005D2F56"/>
    <w:rsid w:val="005F2F55"/>
    <w:rsid w:val="005F4AFF"/>
    <w:rsid w:val="005F6470"/>
    <w:rsid w:val="00600C42"/>
    <w:rsid w:val="0060398E"/>
    <w:rsid w:val="00604C2B"/>
    <w:rsid w:val="00621AE9"/>
    <w:rsid w:val="0062612F"/>
    <w:rsid w:val="00626B67"/>
    <w:rsid w:val="00636875"/>
    <w:rsid w:val="006506DC"/>
    <w:rsid w:val="00650A65"/>
    <w:rsid w:val="00677807"/>
    <w:rsid w:val="006840EA"/>
    <w:rsid w:val="006B4E3B"/>
    <w:rsid w:val="006D4054"/>
    <w:rsid w:val="006D572E"/>
    <w:rsid w:val="006E1054"/>
    <w:rsid w:val="00701280"/>
    <w:rsid w:val="00703C2A"/>
    <w:rsid w:val="00740C0E"/>
    <w:rsid w:val="00751DFF"/>
    <w:rsid w:val="007529CD"/>
    <w:rsid w:val="00766075"/>
    <w:rsid w:val="00767ADE"/>
    <w:rsid w:val="00775CA3"/>
    <w:rsid w:val="00777A76"/>
    <w:rsid w:val="00783515"/>
    <w:rsid w:val="00793D06"/>
    <w:rsid w:val="007C0EA6"/>
    <w:rsid w:val="007C5260"/>
    <w:rsid w:val="00815C62"/>
    <w:rsid w:val="00830DB8"/>
    <w:rsid w:val="008320EB"/>
    <w:rsid w:val="008437C3"/>
    <w:rsid w:val="008543C6"/>
    <w:rsid w:val="00870AED"/>
    <w:rsid w:val="00872D5C"/>
    <w:rsid w:val="0087767C"/>
    <w:rsid w:val="008C25F2"/>
    <w:rsid w:val="008D1BD6"/>
    <w:rsid w:val="008D26BF"/>
    <w:rsid w:val="008E1FD1"/>
    <w:rsid w:val="008E6208"/>
    <w:rsid w:val="008F09D2"/>
    <w:rsid w:val="00905046"/>
    <w:rsid w:val="0093176E"/>
    <w:rsid w:val="009317AF"/>
    <w:rsid w:val="00940183"/>
    <w:rsid w:val="0095613E"/>
    <w:rsid w:val="00987DDC"/>
    <w:rsid w:val="009B57B2"/>
    <w:rsid w:val="009B5C6C"/>
    <w:rsid w:val="009B6948"/>
    <w:rsid w:val="009C0DBE"/>
    <w:rsid w:val="009D58C6"/>
    <w:rsid w:val="009E7BA5"/>
    <w:rsid w:val="009F34E6"/>
    <w:rsid w:val="00A061FA"/>
    <w:rsid w:val="00A16D2D"/>
    <w:rsid w:val="00A34DE1"/>
    <w:rsid w:val="00A37445"/>
    <w:rsid w:val="00A37DD7"/>
    <w:rsid w:val="00A4733F"/>
    <w:rsid w:val="00A7548F"/>
    <w:rsid w:val="00A77B3E"/>
    <w:rsid w:val="00A81384"/>
    <w:rsid w:val="00A96974"/>
    <w:rsid w:val="00AA23B9"/>
    <w:rsid w:val="00AA7AD9"/>
    <w:rsid w:val="00AB452E"/>
    <w:rsid w:val="00AB68B6"/>
    <w:rsid w:val="00AC5E50"/>
    <w:rsid w:val="00AD1197"/>
    <w:rsid w:val="00AE5A68"/>
    <w:rsid w:val="00AF07A4"/>
    <w:rsid w:val="00AF1F83"/>
    <w:rsid w:val="00B017AA"/>
    <w:rsid w:val="00B05DBE"/>
    <w:rsid w:val="00B178DE"/>
    <w:rsid w:val="00B30EAD"/>
    <w:rsid w:val="00B60AE5"/>
    <w:rsid w:val="00B624F4"/>
    <w:rsid w:val="00B7714C"/>
    <w:rsid w:val="00B774FB"/>
    <w:rsid w:val="00BA0263"/>
    <w:rsid w:val="00BA41DF"/>
    <w:rsid w:val="00BA66BF"/>
    <w:rsid w:val="00BB27A3"/>
    <w:rsid w:val="00BC131E"/>
    <w:rsid w:val="00BF5446"/>
    <w:rsid w:val="00C11BF3"/>
    <w:rsid w:val="00C15681"/>
    <w:rsid w:val="00C165B5"/>
    <w:rsid w:val="00C16A15"/>
    <w:rsid w:val="00C20AEA"/>
    <w:rsid w:val="00C25EEA"/>
    <w:rsid w:val="00C265E3"/>
    <w:rsid w:val="00C27329"/>
    <w:rsid w:val="00C34E9F"/>
    <w:rsid w:val="00C42100"/>
    <w:rsid w:val="00C53573"/>
    <w:rsid w:val="00C5700F"/>
    <w:rsid w:val="00C67039"/>
    <w:rsid w:val="00C7705C"/>
    <w:rsid w:val="00C801B4"/>
    <w:rsid w:val="00C90497"/>
    <w:rsid w:val="00C90C74"/>
    <w:rsid w:val="00C96CD9"/>
    <w:rsid w:val="00CA2A55"/>
    <w:rsid w:val="00CA528D"/>
    <w:rsid w:val="00CB4F43"/>
    <w:rsid w:val="00CC4AA9"/>
    <w:rsid w:val="00CE3058"/>
    <w:rsid w:val="00D0448F"/>
    <w:rsid w:val="00D2268C"/>
    <w:rsid w:val="00D51955"/>
    <w:rsid w:val="00D65ACA"/>
    <w:rsid w:val="00D86BF8"/>
    <w:rsid w:val="00D95090"/>
    <w:rsid w:val="00D958C4"/>
    <w:rsid w:val="00D95A86"/>
    <w:rsid w:val="00DA439E"/>
    <w:rsid w:val="00DC2983"/>
    <w:rsid w:val="00DC7F82"/>
    <w:rsid w:val="00DD21DE"/>
    <w:rsid w:val="00DE12E8"/>
    <w:rsid w:val="00DE1866"/>
    <w:rsid w:val="00E04E1E"/>
    <w:rsid w:val="00E072A2"/>
    <w:rsid w:val="00E61739"/>
    <w:rsid w:val="00E62443"/>
    <w:rsid w:val="00E74065"/>
    <w:rsid w:val="00E7608D"/>
    <w:rsid w:val="00E80F93"/>
    <w:rsid w:val="00EB1A7D"/>
    <w:rsid w:val="00EB2312"/>
    <w:rsid w:val="00EB7128"/>
    <w:rsid w:val="00EF1E7E"/>
    <w:rsid w:val="00EF33E8"/>
    <w:rsid w:val="00EF4340"/>
    <w:rsid w:val="00F22167"/>
    <w:rsid w:val="00F25359"/>
    <w:rsid w:val="00F43233"/>
    <w:rsid w:val="00F46E5A"/>
    <w:rsid w:val="00F553A0"/>
    <w:rsid w:val="00F5618A"/>
    <w:rsid w:val="00F61940"/>
    <w:rsid w:val="00F65AB1"/>
    <w:rsid w:val="00F85B61"/>
    <w:rsid w:val="00FA44AF"/>
    <w:rsid w:val="00FB4391"/>
    <w:rsid w:val="00FC5D4C"/>
    <w:rsid w:val="00FC6D4A"/>
    <w:rsid w:val="00FE1DE8"/>
    <w:rsid w:val="00FE5622"/>
    <w:rsid w:val="00FF5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624F4"/>
    <w:rPr>
      <w:sz w:val="18"/>
      <w:szCs w:val="18"/>
    </w:rPr>
  </w:style>
  <w:style w:type="character" w:customStyle="1" w:styleId="Char">
    <w:name w:val="批注框文本 Char"/>
    <w:basedOn w:val="a0"/>
    <w:link w:val="a3"/>
    <w:rsid w:val="00B624F4"/>
    <w:rPr>
      <w:sz w:val="18"/>
      <w:szCs w:val="18"/>
    </w:rPr>
  </w:style>
  <w:style w:type="table" w:styleId="a4">
    <w:name w:val="Table Grid"/>
    <w:basedOn w:val="a1"/>
    <w:uiPriority w:val="59"/>
    <w:rsid w:val="00B624F4"/>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774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774FB"/>
    <w:rPr>
      <w:sz w:val="18"/>
      <w:szCs w:val="18"/>
    </w:rPr>
  </w:style>
  <w:style w:type="paragraph" w:styleId="a6">
    <w:name w:val="footer"/>
    <w:basedOn w:val="a"/>
    <w:link w:val="Char1"/>
    <w:uiPriority w:val="99"/>
    <w:rsid w:val="00B774FB"/>
    <w:pPr>
      <w:tabs>
        <w:tab w:val="center" w:pos="4153"/>
        <w:tab w:val="right" w:pos="8306"/>
      </w:tabs>
      <w:snapToGrid w:val="0"/>
    </w:pPr>
    <w:rPr>
      <w:sz w:val="18"/>
      <w:szCs w:val="18"/>
    </w:rPr>
  </w:style>
  <w:style w:type="character" w:customStyle="1" w:styleId="Char1">
    <w:name w:val="页脚 Char"/>
    <w:basedOn w:val="a0"/>
    <w:link w:val="a6"/>
    <w:uiPriority w:val="99"/>
    <w:rsid w:val="00B774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624F4"/>
    <w:rPr>
      <w:sz w:val="18"/>
      <w:szCs w:val="18"/>
    </w:rPr>
  </w:style>
  <w:style w:type="character" w:customStyle="1" w:styleId="Char">
    <w:name w:val="批注框文本 Char"/>
    <w:basedOn w:val="a0"/>
    <w:link w:val="a3"/>
    <w:rsid w:val="00B624F4"/>
    <w:rPr>
      <w:sz w:val="18"/>
      <w:szCs w:val="18"/>
    </w:rPr>
  </w:style>
  <w:style w:type="table" w:styleId="a4">
    <w:name w:val="Table Grid"/>
    <w:basedOn w:val="a1"/>
    <w:uiPriority w:val="59"/>
    <w:rsid w:val="00B624F4"/>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774F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774FB"/>
    <w:rPr>
      <w:sz w:val="18"/>
      <w:szCs w:val="18"/>
    </w:rPr>
  </w:style>
  <w:style w:type="paragraph" w:styleId="a6">
    <w:name w:val="footer"/>
    <w:basedOn w:val="a"/>
    <w:link w:val="Char1"/>
    <w:uiPriority w:val="99"/>
    <w:rsid w:val="00B774FB"/>
    <w:pPr>
      <w:tabs>
        <w:tab w:val="center" w:pos="4153"/>
        <w:tab w:val="right" w:pos="8306"/>
      </w:tabs>
      <w:snapToGrid w:val="0"/>
    </w:pPr>
    <w:rPr>
      <w:sz w:val="18"/>
      <w:szCs w:val="18"/>
    </w:rPr>
  </w:style>
  <w:style w:type="character" w:customStyle="1" w:styleId="Char1">
    <w:name w:val="页脚 Char"/>
    <w:basedOn w:val="a0"/>
    <w:link w:val="a6"/>
    <w:uiPriority w:val="99"/>
    <w:rsid w:val="00B774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81">
      <w:bodyDiv w:val="1"/>
      <w:marLeft w:val="0"/>
      <w:marRight w:val="0"/>
      <w:marTop w:val="0"/>
      <w:marBottom w:val="0"/>
      <w:divBdr>
        <w:top w:val="none" w:sz="0" w:space="0" w:color="auto"/>
        <w:left w:val="none" w:sz="0" w:space="0" w:color="auto"/>
        <w:bottom w:val="none" w:sz="0" w:space="0" w:color="auto"/>
        <w:right w:val="none" w:sz="0" w:space="0" w:color="auto"/>
      </w:divBdr>
    </w:div>
    <w:div w:id="644161542">
      <w:bodyDiv w:val="1"/>
      <w:marLeft w:val="0"/>
      <w:marRight w:val="0"/>
      <w:marTop w:val="0"/>
      <w:marBottom w:val="0"/>
      <w:divBdr>
        <w:top w:val="none" w:sz="0" w:space="0" w:color="auto"/>
        <w:left w:val="none" w:sz="0" w:space="0" w:color="auto"/>
        <w:bottom w:val="none" w:sz="0" w:space="0" w:color="auto"/>
        <w:right w:val="none" w:sz="0" w:space="0" w:color="auto"/>
      </w:divBdr>
    </w:div>
    <w:div w:id="1197279396">
      <w:bodyDiv w:val="1"/>
      <w:marLeft w:val="0"/>
      <w:marRight w:val="0"/>
      <w:marTop w:val="0"/>
      <w:marBottom w:val="0"/>
      <w:divBdr>
        <w:top w:val="none" w:sz="0" w:space="0" w:color="auto"/>
        <w:left w:val="none" w:sz="0" w:space="0" w:color="auto"/>
        <w:bottom w:val="none" w:sz="0" w:space="0" w:color="auto"/>
        <w:right w:val="none" w:sz="0" w:space="0" w:color="auto"/>
      </w:divBdr>
    </w:div>
    <w:div w:id="1430274963">
      <w:bodyDiv w:val="1"/>
      <w:marLeft w:val="0"/>
      <w:marRight w:val="0"/>
      <w:marTop w:val="0"/>
      <w:marBottom w:val="0"/>
      <w:divBdr>
        <w:top w:val="none" w:sz="0" w:space="0" w:color="auto"/>
        <w:left w:val="none" w:sz="0" w:space="0" w:color="auto"/>
        <w:bottom w:val="none" w:sz="0" w:space="0" w:color="auto"/>
        <w:right w:val="none" w:sz="0" w:space="0" w:color="auto"/>
      </w:divBdr>
    </w:div>
    <w:div w:id="1861502950">
      <w:bodyDiv w:val="1"/>
      <w:marLeft w:val="0"/>
      <w:marRight w:val="0"/>
      <w:marTop w:val="0"/>
      <w:marBottom w:val="0"/>
      <w:divBdr>
        <w:top w:val="none" w:sz="0" w:space="0" w:color="auto"/>
        <w:left w:val="none" w:sz="0" w:space="0" w:color="auto"/>
        <w:bottom w:val="none" w:sz="0" w:space="0" w:color="auto"/>
        <w:right w:val="none" w:sz="0" w:space="0" w:color="auto"/>
      </w:divBdr>
    </w:div>
    <w:div w:id="1905218562">
      <w:bodyDiv w:val="1"/>
      <w:marLeft w:val="0"/>
      <w:marRight w:val="0"/>
      <w:marTop w:val="0"/>
      <w:marBottom w:val="0"/>
      <w:divBdr>
        <w:top w:val="none" w:sz="0" w:space="0" w:color="auto"/>
        <w:left w:val="none" w:sz="0" w:space="0" w:color="auto"/>
        <w:bottom w:val="none" w:sz="0" w:space="0" w:color="auto"/>
        <w:right w:val="none" w:sz="0" w:space="0" w:color="auto"/>
      </w:divBdr>
    </w:div>
    <w:div w:id="1911039707">
      <w:bodyDiv w:val="1"/>
      <w:marLeft w:val="0"/>
      <w:marRight w:val="0"/>
      <w:marTop w:val="0"/>
      <w:marBottom w:val="0"/>
      <w:divBdr>
        <w:top w:val="none" w:sz="0" w:space="0" w:color="auto"/>
        <w:left w:val="none" w:sz="0" w:space="0" w:color="auto"/>
        <w:bottom w:val="none" w:sz="0" w:space="0" w:color="auto"/>
        <w:right w:val="none" w:sz="0" w:space="0" w:color="auto"/>
      </w:divBdr>
    </w:div>
    <w:div w:id="191623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33</Pages>
  <Words>8080</Words>
  <Characters>46062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29</cp:revision>
  <dcterms:created xsi:type="dcterms:W3CDTF">2020-08-17T18:37:00Z</dcterms:created>
  <dcterms:modified xsi:type="dcterms:W3CDTF">2020-08-29T00:07:00Z</dcterms:modified>
</cp:coreProperties>
</file>