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443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Name of Journal: </w:t>
      </w:r>
      <w:r w:rsidRPr="00155AA5">
        <w:rPr>
          <w:rFonts w:ascii="Book Antiqua" w:eastAsia="Book Antiqua" w:hAnsi="Book Antiqua" w:cs="Book Antiqua"/>
          <w:i/>
          <w:color w:val="000000"/>
        </w:rPr>
        <w:t>World Journal of Gastrointestinal Oncology</w:t>
      </w:r>
    </w:p>
    <w:p w14:paraId="5C7CE81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Manuscript NO: </w:t>
      </w:r>
      <w:r w:rsidRPr="00155AA5">
        <w:rPr>
          <w:rFonts w:ascii="Book Antiqua" w:eastAsia="Book Antiqua" w:hAnsi="Book Antiqua" w:cs="Book Antiqua"/>
          <w:color w:val="000000"/>
        </w:rPr>
        <w:t>57279</w:t>
      </w:r>
    </w:p>
    <w:p w14:paraId="3EE0DE6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Manuscript Type: </w:t>
      </w:r>
      <w:r w:rsidRPr="00155AA5">
        <w:rPr>
          <w:rFonts w:ascii="Book Antiqua" w:eastAsia="Book Antiqua" w:hAnsi="Book Antiqua" w:cs="Book Antiqua"/>
          <w:color w:val="000000"/>
        </w:rPr>
        <w:t>ORIGINAL ARTICLE</w:t>
      </w:r>
    </w:p>
    <w:p w14:paraId="53BFD3CD" w14:textId="77777777" w:rsidR="00A77B3E" w:rsidRPr="00155AA5" w:rsidRDefault="00A77B3E" w:rsidP="00155AA5">
      <w:pPr>
        <w:snapToGrid w:val="0"/>
        <w:spacing w:line="360" w:lineRule="auto"/>
        <w:jc w:val="both"/>
        <w:rPr>
          <w:rFonts w:ascii="Book Antiqua" w:hAnsi="Book Antiqua"/>
        </w:rPr>
      </w:pPr>
    </w:p>
    <w:p w14:paraId="012D51E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Retrospective Study</w:t>
      </w:r>
    </w:p>
    <w:p w14:paraId="42AB5951" w14:textId="4CC8CC8C" w:rsidR="00A77B3E" w:rsidRPr="00155AA5" w:rsidRDefault="00CD014D" w:rsidP="00155AA5">
      <w:pPr>
        <w:snapToGrid w:val="0"/>
        <w:spacing w:line="360" w:lineRule="auto"/>
        <w:jc w:val="both"/>
        <w:rPr>
          <w:rFonts w:ascii="Book Antiqua" w:hAnsi="Book Antiqua"/>
        </w:rPr>
      </w:pPr>
      <w:bookmarkStart w:id="0" w:name="OLE_LINK7"/>
      <w:bookmarkStart w:id="1" w:name="OLE_LINK8"/>
      <w:r w:rsidRPr="00155AA5">
        <w:rPr>
          <w:rFonts w:ascii="Book Antiqua" w:eastAsia="Book Antiqua" w:hAnsi="Book Antiqua" w:cs="Book Antiqua"/>
          <w:b/>
          <w:bCs/>
          <w:color w:val="000000"/>
        </w:rPr>
        <w:t xml:space="preserve">Comparison of prognostic factors </w:t>
      </w:r>
      <w:r w:rsidR="00E61382">
        <w:rPr>
          <w:rFonts w:ascii="Book Antiqua" w:eastAsia="Book Antiqua" w:hAnsi="Book Antiqua" w:cs="Book Antiqua"/>
          <w:b/>
          <w:bCs/>
          <w:color w:val="000000"/>
        </w:rPr>
        <w:t>in</w:t>
      </w:r>
      <w:r w:rsidR="00E61382" w:rsidRPr="00155AA5">
        <w:rPr>
          <w:rFonts w:ascii="Book Antiqua" w:eastAsia="Book Antiqua" w:hAnsi="Book Antiqua" w:cs="Book Antiqua"/>
          <w:b/>
          <w:bCs/>
          <w:color w:val="000000"/>
        </w:rPr>
        <w:t xml:space="preserve"> </w:t>
      </w:r>
      <w:r w:rsidRPr="00155AA5">
        <w:rPr>
          <w:rFonts w:ascii="Book Antiqua" w:eastAsia="Book Antiqua" w:hAnsi="Book Antiqua" w:cs="Book Antiqua"/>
          <w:b/>
          <w:bCs/>
          <w:color w:val="000000"/>
        </w:rPr>
        <w:t xml:space="preserve">different age </w:t>
      </w:r>
      <w:r w:rsidR="00E61382">
        <w:rPr>
          <w:rFonts w:ascii="Book Antiqua" w:eastAsia="Book Antiqua" w:hAnsi="Book Antiqua" w:cs="Book Antiqua"/>
          <w:b/>
          <w:bCs/>
          <w:color w:val="000000"/>
        </w:rPr>
        <w:t xml:space="preserve">groups </w:t>
      </w:r>
      <w:r w:rsidRPr="00155AA5">
        <w:rPr>
          <w:rFonts w:ascii="Book Antiqua" w:eastAsia="Book Antiqua" w:hAnsi="Book Antiqua" w:cs="Book Antiqua"/>
          <w:b/>
          <w:bCs/>
          <w:color w:val="000000"/>
        </w:rPr>
        <w:t>and prognostic significance of neutrophil-lymphocyte ratio in patients with gastric cancer</w:t>
      </w:r>
    </w:p>
    <w:bookmarkEnd w:id="0"/>
    <w:bookmarkEnd w:id="1"/>
    <w:p w14:paraId="428E48D3" w14:textId="77777777" w:rsidR="00A77B3E" w:rsidRPr="00155AA5" w:rsidRDefault="00A77B3E" w:rsidP="00155AA5">
      <w:pPr>
        <w:snapToGrid w:val="0"/>
        <w:spacing w:line="360" w:lineRule="auto"/>
        <w:jc w:val="both"/>
        <w:rPr>
          <w:rFonts w:ascii="Book Antiqua" w:hAnsi="Book Antiqua"/>
        </w:rPr>
      </w:pPr>
    </w:p>
    <w:p w14:paraId="678CA822" w14:textId="08B1F58A" w:rsidR="00A77B3E" w:rsidRPr="00155AA5" w:rsidRDefault="006D0A4F" w:rsidP="00155AA5">
      <w:pPr>
        <w:snapToGrid w:val="0"/>
        <w:spacing w:line="360" w:lineRule="auto"/>
        <w:jc w:val="both"/>
        <w:rPr>
          <w:rFonts w:ascii="Book Antiqua" w:hAnsi="Book Antiqua"/>
        </w:rPr>
      </w:pPr>
      <w:r>
        <w:rPr>
          <w:rFonts w:ascii="Book Antiqua" w:eastAsia="Book Antiqua" w:hAnsi="Book Antiqua" w:cs="Book Antiqua"/>
          <w:color w:val="000000"/>
        </w:rPr>
        <w:t>Li Q</w:t>
      </w:r>
      <w:r w:rsidR="00845CB5" w:rsidRPr="00155AA5">
        <w:rPr>
          <w:rFonts w:ascii="Book Antiqua" w:eastAsia="Book Antiqua" w:hAnsi="Book Antiqua" w:cs="Book Antiqua"/>
          <w:color w:val="000000"/>
        </w:rPr>
        <w:t xml:space="preserve"> </w:t>
      </w:r>
      <w:r w:rsidR="00845CB5" w:rsidRPr="00155AA5">
        <w:rPr>
          <w:rFonts w:ascii="Book Antiqua" w:eastAsia="Book Antiqua" w:hAnsi="Book Antiqua" w:cs="Book Antiqua"/>
          <w:i/>
          <w:iCs/>
          <w:color w:val="000000"/>
        </w:rPr>
        <w:t>et al.</w:t>
      </w:r>
      <w:r w:rsidR="00845CB5" w:rsidRPr="00155AA5">
        <w:rPr>
          <w:rFonts w:ascii="Book Antiqua" w:eastAsia="Book Antiqua" w:hAnsi="Book Antiqua" w:cs="Book Antiqua"/>
          <w:color w:val="000000"/>
        </w:rPr>
        <w:t xml:space="preserve"> </w:t>
      </w:r>
      <w:bookmarkStart w:id="2" w:name="OLE_LINK9"/>
      <w:bookmarkStart w:id="3" w:name="OLE_LINK10"/>
      <w:r w:rsidR="00E61382">
        <w:rPr>
          <w:rFonts w:ascii="Book Antiqua" w:eastAsia="Book Antiqua" w:hAnsi="Book Antiqua" w:cs="Book Antiqua"/>
          <w:color w:val="000000"/>
        </w:rPr>
        <w:t>S</w:t>
      </w:r>
      <w:r w:rsidR="00CD014D" w:rsidRPr="00155AA5">
        <w:rPr>
          <w:rFonts w:ascii="Book Antiqua" w:eastAsia="Book Antiqua" w:hAnsi="Book Antiqua" w:cs="Book Antiqua"/>
          <w:color w:val="000000"/>
        </w:rPr>
        <w:t>ignificance of NLR in GC</w:t>
      </w:r>
      <w:bookmarkEnd w:id="2"/>
      <w:bookmarkEnd w:id="3"/>
    </w:p>
    <w:p w14:paraId="1A1B0642" w14:textId="77777777" w:rsidR="00A77B3E" w:rsidRPr="00155AA5" w:rsidRDefault="00A77B3E" w:rsidP="00155AA5">
      <w:pPr>
        <w:snapToGrid w:val="0"/>
        <w:spacing w:line="360" w:lineRule="auto"/>
        <w:jc w:val="both"/>
        <w:rPr>
          <w:rFonts w:ascii="Book Antiqua" w:hAnsi="Book Antiqua"/>
        </w:rPr>
      </w:pPr>
    </w:p>
    <w:p w14:paraId="19CBC6A7" w14:textId="78839580" w:rsidR="00A77B3E" w:rsidRPr="00155AA5" w:rsidRDefault="009431DA" w:rsidP="00155AA5">
      <w:pPr>
        <w:snapToGrid w:val="0"/>
        <w:spacing w:line="360" w:lineRule="auto"/>
        <w:jc w:val="both"/>
        <w:rPr>
          <w:rFonts w:ascii="Book Antiqua" w:hAnsi="Book Antiqua"/>
        </w:rPr>
      </w:pPr>
      <w:r w:rsidRPr="00155AA5">
        <w:rPr>
          <w:rFonts w:ascii="Book Antiqua" w:eastAsia="Book Antiqua" w:hAnsi="Book Antiqua" w:cs="Book Antiqua"/>
          <w:color w:val="000000"/>
        </w:rPr>
        <w:t>Qiong Li,</w:t>
      </w:r>
      <w:r>
        <w:rPr>
          <w:rFonts w:ascii="Book Antiqua" w:hAnsi="Book Antiqua" w:cs="Book Antiqua" w:hint="eastAsia"/>
          <w:color w:val="000000"/>
          <w:lang w:eastAsia="zh-CN"/>
        </w:rPr>
        <w:t xml:space="preserve"> </w:t>
      </w:r>
      <w:r w:rsidR="00CD014D" w:rsidRPr="00155AA5">
        <w:rPr>
          <w:rFonts w:ascii="Book Antiqua" w:eastAsia="Book Antiqua" w:hAnsi="Book Antiqua" w:cs="Book Antiqua"/>
          <w:color w:val="000000"/>
        </w:rPr>
        <w:t>Lin</w:t>
      </w:r>
      <w:r w:rsidR="004349AF" w:rsidRPr="00155AA5">
        <w:rPr>
          <w:rFonts w:ascii="Book Antiqua" w:hAnsi="Book Antiqua" w:cs="Book Antiqua"/>
          <w:color w:val="000000"/>
          <w:lang w:eastAsia="zh-CN"/>
        </w:rPr>
        <w:t>-</w:t>
      </w:r>
      <w:r w:rsidR="004349AF" w:rsidRPr="00155AA5">
        <w:rPr>
          <w:rFonts w:ascii="Book Antiqua" w:eastAsia="Book Antiqua" w:hAnsi="Book Antiqua" w:cs="Book Antiqua"/>
          <w:color w:val="000000"/>
        </w:rPr>
        <w:t xml:space="preserve">Yi </w:t>
      </w:r>
      <w:r w:rsidR="00CD014D" w:rsidRPr="00155AA5">
        <w:rPr>
          <w:rFonts w:ascii="Book Antiqua" w:eastAsia="Book Antiqua" w:hAnsi="Book Antiqua" w:cs="Book Antiqua"/>
          <w:color w:val="000000"/>
        </w:rPr>
        <w:t>Huang, Hui</w:t>
      </w:r>
      <w:r w:rsidR="004349AF" w:rsidRPr="00155AA5">
        <w:rPr>
          <w:rFonts w:ascii="Book Antiqua" w:hAnsi="Book Antiqua" w:cs="Book Antiqua"/>
          <w:color w:val="000000"/>
          <w:lang w:eastAsia="zh-CN"/>
        </w:rPr>
        <w:t>-</w:t>
      </w:r>
      <w:r w:rsidR="004349AF" w:rsidRPr="00155AA5">
        <w:rPr>
          <w:rFonts w:ascii="Book Antiqua" w:eastAsia="Book Antiqua" w:hAnsi="Book Antiqua" w:cs="Book Antiqua"/>
          <w:color w:val="000000"/>
        </w:rPr>
        <w:t xml:space="preserve">Ping </w:t>
      </w:r>
      <w:r w:rsidR="00CD014D" w:rsidRPr="00155AA5">
        <w:rPr>
          <w:rFonts w:ascii="Book Antiqua" w:eastAsia="Book Antiqua" w:hAnsi="Book Antiqua" w:cs="Book Antiqua"/>
          <w:color w:val="000000"/>
        </w:rPr>
        <w:t>Xue</w:t>
      </w:r>
    </w:p>
    <w:p w14:paraId="3990C2BE" w14:textId="77777777" w:rsidR="00A77B3E" w:rsidRPr="00155AA5" w:rsidRDefault="00A77B3E" w:rsidP="00155AA5">
      <w:pPr>
        <w:snapToGrid w:val="0"/>
        <w:spacing w:line="360" w:lineRule="auto"/>
        <w:jc w:val="both"/>
        <w:rPr>
          <w:rFonts w:ascii="Book Antiqua" w:hAnsi="Book Antiqua"/>
        </w:rPr>
      </w:pPr>
    </w:p>
    <w:p w14:paraId="018BD735" w14:textId="6B0B357A" w:rsidR="00A77B3E" w:rsidRPr="00155AA5" w:rsidRDefault="009431DA"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Qiong Li,</w:t>
      </w:r>
      <w:r>
        <w:rPr>
          <w:rFonts w:ascii="Book Antiqua" w:hAnsi="Book Antiqua" w:cs="Book Antiqua" w:hint="eastAsia"/>
          <w:b/>
          <w:bCs/>
          <w:color w:val="000000"/>
          <w:lang w:eastAsia="zh-CN"/>
        </w:rPr>
        <w:t xml:space="preserve"> </w:t>
      </w:r>
      <w:r w:rsidR="00CD014D" w:rsidRPr="00155AA5">
        <w:rPr>
          <w:rFonts w:ascii="Book Antiqua" w:eastAsia="Book Antiqua" w:hAnsi="Book Antiqua" w:cs="Book Antiqua"/>
          <w:b/>
          <w:bCs/>
          <w:color w:val="000000"/>
        </w:rPr>
        <w:t>Lin</w:t>
      </w:r>
      <w:r w:rsidR="004349AF" w:rsidRPr="00155AA5">
        <w:rPr>
          <w:rFonts w:ascii="Book Antiqua" w:hAnsi="Book Antiqua" w:cs="Book Antiqua"/>
          <w:b/>
          <w:bCs/>
          <w:color w:val="000000"/>
          <w:lang w:eastAsia="zh-CN"/>
        </w:rPr>
        <w:t>-</w:t>
      </w:r>
      <w:r w:rsidR="004349AF" w:rsidRPr="00155AA5">
        <w:rPr>
          <w:rFonts w:ascii="Book Antiqua" w:eastAsia="Book Antiqua" w:hAnsi="Book Antiqua" w:cs="Book Antiqua"/>
          <w:b/>
          <w:bCs/>
          <w:color w:val="000000"/>
        </w:rPr>
        <w:t xml:space="preserve">Yi </w:t>
      </w:r>
      <w:r w:rsidR="00CD014D" w:rsidRPr="00155AA5">
        <w:rPr>
          <w:rFonts w:ascii="Book Antiqua" w:eastAsia="Book Antiqua" w:hAnsi="Book Antiqua" w:cs="Book Antiqua"/>
          <w:b/>
          <w:bCs/>
          <w:color w:val="000000"/>
        </w:rPr>
        <w:t>Huang, Hui</w:t>
      </w:r>
      <w:r w:rsidR="004349AF" w:rsidRPr="00155AA5">
        <w:rPr>
          <w:rFonts w:ascii="Book Antiqua" w:hAnsi="Book Antiqua" w:cs="Book Antiqua"/>
          <w:b/>
          <w:bCs/>
          <w:color w:val="000000"/>
          <w:lang w:eastAsia="zh-CN"/>
        </w:rPr>
        <w:t>-</w:t>
      </w:r>
      <w:r w:rsidR="004349AF" w:rsidRPr="00155AA5">
        <w:rPr>
          <w:rFonts w:ascii="Book Antiqua" w:eastAsia="Book Antiqua" w:hAnsi="Book Antiqua" w:cs="Book Antiqua"/>
          <w:b/>
          <w:bCs/>
          <w:color w:val="000000"/>
        </w:rPr>
        <w:t xml:space="preserve">Ping </w:t>
      </w:r>
      <w:r w:rsidR="00CD014D" w:rsidRPr="00155AA5">
        <w:rPr>
          <w:rFonts w:ascii="Book Antiqua" w:eastAsia="Book Antiqua" w:hAnsi="Book Antiqua" w:cs="Book Antiqua"/>
          <w:b/>
          <w:bCs/>
          <w:color w:val="000000"/>
        </w:rPr>
        <w:t xml:space="preserve">Xue, </w:t>
      </w:r>
      <w:bookmarkStart w:id="4" w:name="OLE_LINK3"/>
      <w:bookmarkStart w:id="5" w:name="OLE_LINK4"/>
      <w:r w:rsidR="00D61C99" w:rsidRPr="00155AA5">
        <w:rPr>
          <w:rFonts w:ascii="Book Antiqua" w:eastAsia="Book Antiqua" w:hAnsi="Book Antiqua" w:cs="Book Antiqua"/>
          <w:bCs/>
          <w:color w:val="000000"/>
        </w:rPr>
        <w:t>Department of</w:t>
      </w:r>
      <w:r w:rsidR="00D61C99" w:rsidRPr="00155AA5">
        <w:rPr>
          <w:rFonts w:ascii="Book Antiqua" w:eastAsia="Book Antiqua" w:hAnsi="Book Antiqua" w:cs="Book Antiqua"/>
          <w:b/>
          <w:bCs/>
          <w:color w:val="000000"/>
        </w:rPr>
        <w:t xml:space="preserve"> </w:t>
      </w:r>
      <w:r w:rsidR="00CD014D" w:rsidRPr="00155AA5">
        <w:rPr>
          <w:rFonts w:ascii="Book Antiqua" w:eastAsia="Book Antiqua" w:hAnsi="Book Antiqua" w:cs="Book Antiqua"/>
          <w:color w:val="000000"/>
        </w:rPr>
        <w:t>Gastroenterology and Hepatology</w:t>
      </w:r>
      <w:bookmarkEnd w:id="4"/>
      <w:bookmarkEnd w:id="5"/>
      <w:r w:rsidR="00CD014D" w:rsidRPr="00155AA5">
        <w:rPr>
          <w:rFonts w:ascii="Book Antiqua" w:eastAsia="Book Antiqua" w:hAnsi="Book Antiqua" w:cs="Book Antiqua"/>
          <w:color w:val="000000"/>
        </w:rPr>
        <w:t>, Renji Hospital, School of Medicine, Shanghai Jiao Tong University, Shanghai 200001, China</w:t>
      </w:r>
    </w:p>
    <w:p w14:paraId="6CCBBA1C" w14:textId="77777777" w:rsidR="00A77B3E" w:rsidRPr="00155AA5" w:rsidRDefault="00A77B3E" w:rsidP="00155AA5">
      <w:pPr>
        <w:snapToGrid w:val="0"/>
        <w:spacing w:line="360" w:lineRule="auto"/>
        <w:jc w:val="both"/>
        <w:rPr>
          <w:rFonts w:ascii="Book Antiqua" w:hAnsi="Book Antiqua"/>
        </w:rPr>
      </w:pPr>
    </w:p>
    <w:p w14:paraId="5EAFA44E" w14:textId="148AC78D"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Author contributions: </w:t>
      </w:r>
      <w:r w:rsidRPr="00155AA5">
        <w:rPr>
          <w:rFonts w:ascii="Book Antiqua" w:eastAsia="Book Antiqua" w:hAnsi="Book Antiqua" w:cs="Book Antiqua"/>
          <w:color w:val="000000"/>
        </w:rPr>
        <w:t>Xue HP is the corresponding author of the article</w:t>
      </w:r>
      <w:r w:rsidR="004349AF" w:rsidRPr="00155AA5">
        <w:rPr>
          <w:rFonts w:ascii="Book Antiqua" w:hAnsi="Book Antiqua" w:cs="Book Antiqua"/>
          <w:color w:val="000000"/>
          <w:lang w:eastAsia="zh-CN"/>
        </w:rPr>
        <w:t>;</w:t>
      </w:r>
      <w:r w:rsidRPr="00155AA5">
        <w:rPr>
          <w:rFonts w:ascii="Book Antiqua" w:eastAsia="Book Antiqua" w:hAnsi="Book Antiqua" w:cs="Book Antiqua"/>
          <w:color w:val="000000"/>
        </w:rPr>
        <w:t xml:space="preserve"> </w:t>
      </w:r>
      <w:r w:rsidR="009431DA" w:rsidRPr="00155AA5">
        <w:rPr>
          <w:rFonts w:ascii="Book Antiqua" w:eastAsia="Book Antiqua" w:hAnsi="Book Antiqua" w:cs="Book Antiqua"/>
          <w:color w:val="000000"/>
        </w:rPr>
        <w:t xml:space="preserve">Li Q </w:t>
      </w:r>
      <w:r w:rsidRPr="00155AA5">
        <w:rPr>
          <w:rFonts w:ascii="Book Antiqua" w:eastAsia="Book Antiqua" w:hAnsi="Book Antiqua" w:cs="Book Antiqua"/>
          <w:color w:val="000000"/>
        </w:rPr>
        <w:t xml:space="preserve">and </w:t>
      </w:r>
      <w:r w:rsidR="009431DA" w:rsidRPr="00155AA5">
        <w:rPr>
          <w:rFonts w:ascii="Book Antiqua" w:eastAsia="Book Antiqua" w:hAnsi="Book Antiqua" w:cs="Book Antiqua"/>
          <w:color w:val="000000"/>
        </w:rPr>
        <w:t>Huang LY</w:t>
      </w:r>
      <w:r w:rsidR="009431DA" w:rsidRPr="00155AA5" w:rsidDel="009431DA">
        <w:rPr>
          <w:rFonts w:ascii="Book Antiqua" w:eastAsia="Book Antiqua" w:hAnsi="Book Antiqua" w:cs="Book Antiqua"/>
          <w:color w:val="000000"/>
        </w:rPr>
        <w:t xml:space="preserve"> </w:t>
      </w:r>
      <w:r w:rsidR="00E61382">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contributed </w:t>
      </w:r>
      <w:r w:rsidR="00E61382" w:rsidRPr="00155AA5">
        <w:rPr>
          <w:rFonts w:ascii="Book Antiqua" w:eastAsia="Book Antiqua" w:hAnsi="Book Antiqua" w:cs="Book Antiqua"/>
          <w:color w:val="000000"/>
        </w:rPr>
        <w:t xml:space="preserve">equally </w:t>
      </w:r>
      <w:r w:rsidRPr="00155AA5">
        <w:rPr>
          <w:rFonts w:ascii="Book Antiqua" w:eastAsia="Book Antiqua" w:hAnsi="Book Antiqua" w:cs="Book Antiqua"/>
          <w:color w:val="000000"/>
        </w:rPr>
        <w:t xml:space="preserve">to the article; Li Q collected </w:t>
      </w:r>
      <w:r w:rsidR="00E61382">
        <w:rPr>
          <w:rFonts w:ascii="Book Antiqua" w:eastAsia="Book Antiqua" w:hAnsi="Book Antiqua" w:cs="Book Antiqua"/>
          <w:color w:val="000000"/>
        </w:rPr>
        <w:t xml:space="preserve">the </w:t>
      </w:r>
      <w:r w:rsidRPr="00155AA5">
        <w:rPr>
          <w:rFonts w:ascii="Book Antiqua" w:eastAsia="Book Antiqua" w:hAnsi="Book Antiqua" w:cs="Book Antiqua"/>
          <w:color w:val="000000"/>
        </w:rPr>
        <w:t xml:space="preserve">data, </w:t>
      </w:r>
      <w:r w:rsidR="00E61382">
        <w:rPr>
          <w:rFonts w:ascii="Book Antiqua" w:eastAsia="Book Antiqua" w:hAnsi="Book Antiqua" w:cs="Book Antiqua"/>
          <w:color w:val="000000"/>
        </w:rPr>
        <w:t>performed</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statistical analysis, and wrote the </w:t>
      </w:r>
      <w:r w:rsidR="009431DA">
        <w:rPr>
          <w:rFonts w:ascii="Book Antiqua" w:hAnsi="Book Antiqua" w:cs="Book Antiqua" w:hint="eastAsia"/>
          <w:color w:val="000000"/>
          <w:lang w:eastAsia="zh-CN"/>
        </w:rPr>
        <w:t xml:space="preserve">draft </w:t>
      </w:r>
      <w:r w:rsidRPr="00155AA5">
        <w:rPr>
          <w:rFonts w:ascii="Book Antiqua" w:eastAsia="Book Antiqua" w:hAnsi="Book Antiqua" w:cs="Book Antiqua"/>
          <w:color w:val="000000"/>
        </w:rPr>
        <w:t xml:space="preserve">manuscript; </w:t>
      </w:r>
      <w:r w:rsidR="009431DA" w:rsidRPr="00155AA5">
        <w:rPr>
          <w:rFonts w:ascii="Book Antiqua" w:eastAsia="Book Antiqua" w:hAnsi="Book Antiqua" w:cs="Book Antiqua"/>
          <w:color w:val="000000"/>
        </w:rPr>
        <w:t xml:space="preserve">Huang LY </w:t>
      </w:r>
      <w:r w:rsidR="00B23CB0">
        <w:rPr>
          <w:rFonts w:ascii="Book Antiqua" w:hAnsi="Book Antiqua" w:cs="Book Antiqua" w:hint="eastAsia"/>
          <w:color w:val="000000"/>
          <w:lang w:eastAsia="zh-CN"/>
        </w:rPr>
        <w:t xml:space="preserve">collected required documents, </w:t>
      </w:r>
      <w:r w:rsidR="009431DA">
        <w:rPr>
          <w:rFonts w:ascii="Book Antiqua" w:eastAsia="Book Antiqua" w:hAnsi="Book Antiqua" w:cs="Book Antiqua"/>
          <w:color w:val="000000"/>
        </w:rPr>
        <w:t>performed</w:t>
      </w:r>
      <w:r w:rsidR="009431DA" w:rsidRPr="00155AA5">
        <w:rPr>
          <w:rFonts w:ascii="Book Antiqua" w:eastAsia="Book Antiqua" w:hAnsi="Book Antiqua" w:cs="Book Antiqua"/>
          <w:color w:val="000000"/>
        </w:rPr>
        <w:t xml:space="preserve"> statistical analysis, </w:t>
      </w:r>
      <w:r w:rsidR="00173EAD">
        <w:rPr>
          <w:rFonts w:ascii="Book Antiqua" w:hAnsi="Book Antiqua" w:cs="Book Antiqua" w:hint="eastAsia"/>
          <w:color w:val="000000"/>
          <w:lang w:eastAsia="zh-CN"/>
        </w:rPr>
        <w:t xml:space="preserve">refined figures and tables, and </w:t>
      </w:r>
      <w:r w:rsidR="009431DA">
        <w:rPr>
          <w:rFonts w:ascii="Book Antiqua" w:hAnsi="Book Antiqua" w:cs="Book Antiqua" w:hint="eastAsia"/>
          <w:color w:val="000000"/>
          <w:lang w:eastAsia="zh-CN"/>
        </w:rPr>
        <w:t xml:space="preserve">supplemented </w:t>
      </w:r>
      <w:r w:rsidR="009431DA" w:rsidRPr="00155AA5">
        <w:rPr>
          <w:rFonts w:ascii="Book Antiqua" w:eastAsia="Book Antiqua" w:hAnsi="Book Antiqua" w:cs="Book Antiqua"/>
          <w:color w:val="000000"/>
        </w:rPr>
        <w:t xml:space="preserve">the manuscript; </w:t>
      </w:r>
      <w:r w:rsidRPr="00155AA5">
        <w:rPr>
          <w:rFonts w:ascii="Book Antiqua" w:eastAsia="Book Antiqua" w:hAnsi="Book Antiqua" w:cs="Book Antiqua"/>
          <w:color w:val="000000"/>
        </w:rPr>
        <w:t xml:space="preserve">Xue HP designed and supervised the research and revised the </w:t>
      </w:r>
      <w:r w:rsidR="00E61382">
        <w:rPr>
          <w:rFonts w:ascii="Book Antiqua" w:eastAsia="Book Antiqua" w:hAnsi="Book Antiqua" w:cs="Book Antiqua"/>
          <w:color w:val="000000"/>
        </w:rPr>
        <w:t>manuscript</w:t>
      </w:r>
      <w:r w:rsidRPr="00155AA5">
        <w:rPr>
          <w:rFonts w:ascii="Book Antiqua" w:eastAsia="Book Antiqua" w:hAnsi="Book Antiqua" w:cs="Book Antiqua"/>
          <w:color w:val="000000"/>
        </w:rPr>
        <w:t xml:space="preserve">; </w:t>
      </w:r>
      <w:r w:rsidR="00BF1F9F" w:rsidRPr="00155AA5">
        <w:rPr>
          <w:rFonts w:ascii="Book Antiqua" w:eastAsia="Book Antiqua" w:hAnsi="Book Antiqua" w:cs="Book Antiqua"/>
          <w:color w:val="000000"/>
        </w:rPr>
        <w:t>a</w:t>
      </w:r>
      <w:r w:rsidRPr="00155AA5">
        <w:rPr>
          <w:rFonts w:ascii="Book Antiqua" w:eastAsia="Book Antiqua" w:hAnsi="Book Antiqua" w:cs="Book Antiqua"/>
          <w:color w:val="000000"/>
        </w:rPr>
        <w:t xml:space="preserve">ll authors read and approved the final manuscript. </w:t>
      </w:r>
    </w:p>
    <w:p w14:paraId="133F2B84" w14:textId="77777777" w:rsidR="00A77B3E" w:rsidRPr="00155AA5" w:rsidRDefault="00A77B3E" w:rsidP="00155AA5">
      <w:pPr>
        <w:snapToGrid w:val="0"/>
        <w:spacing w:line="360" w:lineRule="auto"/>
        <w:jc w:val="both"/>
        <w:rPr>
          <w:rFonts w:ascii="Book Antiqua" w:hAnsi="Book Antiqua"/>
        </w:rPr>
      </w:pPr>
    </w:p>
    <w:p w14:paraId="79751EFF" w14:textId="2B1616DC"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Corresponding author: Hui</w:t>
      </w:r>
      <w:r w:rsidR="00301CEB" w:rsidRPr="00155AA5">
        <w:rPr>
          <w:rFonts w:ascii="Book Antiqua" w:eastAsia="Book Antiqua" w:hAnsi="Book Antiqua" w:cs="Book Antiqua"/>
          <w:b/>
          <w:bCs/>
          <w:color w:val="000000"/>
        </w:rPr>
        <w:t xml:space="preserve">-Ping </w:t>
      </w:r>
      <w:r w:rsidRPr="00155AA5">
        <w:rPr>
          <w:rFonts w:ascii="Book Antiqua" w:eastAsia="Book Antiqua" w:hAnsi="Book Antiqua" w:cs="Book Antiqua"/>
          <w:b/>
          <w:bCs/>
          <w:color w:val="000000"/>
        </w:rPr>
        <w:t xml:space="preserve">Xue, MD, Professor, </w:t>
      </w:r>
      <w:r w:rsidR="008F5FC6" w:rsidRPr="00155AA5">
        <w:rPr>
          <w:rFonts w:ascii="Book Antiqua" w:eastAsia="Book Antiqua" w:hAnsi="Book Antiqua" w:cs="Book Antiqua"/>
          <w:bCs/>
          <w:color w:val="000000"/>
        </w:rPr>
        <w:t>Department of</w:t>
      </w:r>
      <w:r w:rsidR="008F5FC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Gastroenterology and Hepatology, Renji Hospital, School of Medicine, Shanghai Jiao Tong University, </w:t>
      </w:r>
      <w:bookmarkStart w:id="6" w:name="OLE_LINK1"/>
      <w:bookmarkStart w:id="7" w:name="OLE_LINK2"/>
      <w:r w:rsidR="00301CEB" w:rsidRPr="00155AA5">
        <w:rPr>
          <w:rFonts w:ascii="Book Antiqua" w:eastAsia="Book Antiqua" w:hAnsi="Book Antiqua" w:cs="Book Antiqua"/>
          <w:color w:val="000000"/>
        </w:rPr>
        <w:t xml:space="preserve">No. </w:t>
      </w:r>
      <w:r w:rsidRPr="00155AA5">
        <w:rPr>
          <w:rFonts w:ascii="Book Antiqua" w:eastAsia="Book Antiqua" w:hAnsi="Book Antiqua" w:cs="Book Antiqua"/>
          <w:color w:val="000000"/>
        </w:rPr>
        <w:t>145 Middle Shandong Road</w:t>
      </w:r>
      <w:bookmarkEnd w:id="6"/>
      <w:bookmarkEnd w:id="7"/>
      <w:r w:rsidRPr="00155AA5">
        <w:rPr>
          <w:rFonts w:ascii="Book Antiqua" w:eastAsia="Book Antiqua" w:hAnsi="Book Antiqua" w:cs="Book Antiqua"/>
          <w:color w:val="000000"/>
        </w:rPr>
        <w:t xml:space="preserve">, Shanghai 200001, China. </w:t>
      </w:r>
      <w:r w:rsidRPr="00155AA5">
        <w:rPr>
          <w:rFonts w:ascii="Book Antiqua" w:eastAsia="Book Antiqua" w:hAnsi="Book Antiqua" w:cs="Book Antiqua"/>
          <w:color w:val="000000"/>
          <w:u w:val="single"/>
        </w:rPr>
        <w:t>xuehuiping@renji.com</w:t>
      </w:r>
    </w:p>
    <w:p w14:paraId="1D3317BF" w14:textId="77777777" w:rsidR="00A77B3E" w:rsidRPr="00155AA5" w:rsidRDefault="00A77B3E" w:rsidP="00155AA5">
      <w:pPr>
        <w:snapToGrid w:val="0"/>
        <w:spacing w:line="360" w:lineRule="auto"/>
        <w:jc w:val="both"/>
        <w:rPr>
          <w:rFonts w:ascii="Book Antiqua" w:hAnsi="Book Antiqua"/>
        </w:rPr>
      </w:pPr>
    </w:p>
    <w:p w14:paraId="4C22BEA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Received: </w:t>
      </w:r>
      <w:r w:rsidRPr="00155AA5">
        <w:rPr>
          <w:rFonts w:ascii="Book Antiqua" w:eastAsia="Book Antiqua" w:hAnsi="Book Antiqua" w:cs="Book Antiqua"/>
          <w:color w:val="000000"/>
        </w:rPr>
        <w:t>June 4, 2020</w:t>
      </w:r>
    </w:p>
    <w:p w14:paraId="6BF8ABF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lastRenderedPageBreak/>
        <w:t xml:space="preserve">Revised: </w:t>
      </w:r>
      <w:r w:rsidRPr="00155AA5">
        <w:rPr>
          <w:rFonts w:ascii="Book Antiqua" w:eastAsia="Book Antiqua" w:hAnsi="Book Antiqua" w:cs="Book Antiqua"/>
          <w:color w:val="000000"/>
        </w:rPr>
        <w:t>August 4, 2020</w:t>
      </w:r>
    </w:p>
    <w:p w14:paraId="3DEADFE7" w14:textId="77777777" w:rsidR="00B27B8A" w:rsidRPr="00B27B8A" w:rsidRDefault="00CD014D"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t xml:space="preserve">Accepted: </w:t>
      </w:r>
      <w:r w:rsidR="00B27B8A" w:rsidRPr="00B27B8A">
        <w:rPr>
          <w:rFonts w:ascii="Book Antiqua" w:eastAsia="Book Antiqua" w:hAnsi="Book Antiqua" w:cs="Book Antiqua"/>
          <w:bCs/>
          <w:color w:val="000000"/>
        </w:rPr>
        <w:t>September 2, 2020</w:t>
      </w:r>
    </w:p>
    <w:p w14:paraId="769C766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Published online: </w:t>
      </w:r>
    </w:p>
    <w:p w14:paraId="6B777DA6" w14:textId="77777777" w:rsidR="00A77B3E" w:rsidRPr="00155AA5" w:rsidRDefault="00A77B3E" w:rsidP="00155AA5">
      <w:pPr>
        <w:snapToGrid w:val="0"/>
        <w:spacing w:line="360" w:lineRule="auto"/>
        <w:jc w:val="both"/>
        <w:rPr>
          <w:rFonts w:ascii="Book Antiqua" w:hAnsi="Book Antiqua"/>
        </w:rPr>
        <w:sectPr w:rsidR="00A77B3E" w:rsidRPr="00155AA5" w:rsidSect="00B23611">
          <w:footerReference w:type="default" r:id="rId7"/>
          <w:pgSz w:w="12240" w:h="15840"/>
          <w:pgMar w:top="1440" w:right="1800" w:bottom="1440" w:left="1800" w:header="720" w:footer="720" w:gutter="0"/>
          <w:cols w:space="720"/>
          <w:docGrid w:linePitch="360"/>
        </w:sectPr>
      </w:pPr>
    </w:p>
    <w:p w14:paraId="621C2B8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lastRenderedPageBreak/>
        <w:t>Abstract</w:t>
      </w:r>
    </w:p>
    <w:p w14:paraId="6DBF05B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BACKGROUND</w:t>
      </w:r>
    </w:p>
    <w:p w14:paraId="544AA98C" w14:textId="3B2EDE5F"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Gastric cancer (GC) is one of the most common malignant tumors in the world. </w:t>
      </w:r>
      <w:r w:rsidR="00E61382" w:rsidRPr="00155AA5">
        <w:rPr>
          <w:rFonts w:ascii="Book Antiqua" w:eastAsia="Book Antiqua" w:hAnsi="Book Antiqua" w:cs="Book Antiqua"/>
          <w:color w:val="000000"/>
        </w:rPr>
        <w:t>Al</w:t>
      </w:r>
      <w:r w:rsidR="00E61382">
        <w:rPr>
          <w:rFonts w:ascii="Book Antiqua" w:eastAsia="Book Antiqua" w:hAnsi="Book Antiqua" w:cs="Book Antiqua"/>
          <w:color w:val="000000"/>
        </w:rPr>
        <w:t xml:space="preserve">though </w:t>
      </w:r>
      <w:r w:rsidRPr="00155AA5">
        <w:rPr>
          <w:rFonts w:ascii="Book Antiqua" w:eastAsia="Book Antiqua" w:hAnsi="Book Antiqua" w:cs="Book Antiqua"/>
          <w:color w:val="000000"/>
        </w:rPr>
        <w:t>in recent years tremendous progress has been made in</w:t>
      </w:r>
      <w:r w:rsidR="00353831">
        <w:rPr>
          <w:rFonts w:ascii="Book Antiqua" w:eastAsia="Book Antiqua" w:hAnsi="Book Antiqua" w:cs="Book Antiqua"/>
          <w:color w:val="000000"/>
        </w:rPr>
        <w:t xml:space="preserve"> its</w:t>
      </w:r>
      <w:r w:rsidRPr="00155AA5">
        <w:rPr>
          <w:rFonts w:ascii="Book Antiqua" w:eastAsia="Book Antiqua" w:hAnsi="Book Antiqua" w:cs="Book Antiqua"/>
          <w:color w:val="000000"/>
        </w:rPr>
        <w:t xml:space="preserve"> early detection, the postoperative overall survival (OS) of GC patients remains extremely low. A number of studies have shown that</w:t>
      </w:r>
      <w:r w:rsidR="00E61382" w:rsidRPr="00E61382">
        <w:rPr>
          <w:rFonts w:ascii="Book Antiqua" w:eastAsia="Book Antiqua" w:hAnsi="Book Antiqua" w:cs="Book Antiqua"/>
          <w:color w:val="000000"/>
        </w:rPr>
        <w:t xml:space="preserve"> </w:t>
      </w:r>
      <w:r w:rsidR="00E61382" w:rsidRPr="00155AA5">
        <w:rPr>
          <w:rFonts w:ascii="Book Antiqua" w:eastAsia="Book Antiqua" w:hAnsi="Book Antiqua" w:cs="Book Antiqua"/>
          <w:color w:val="000000"/>
        </w:rPr>
        <w:t>age</w:t>
      </w:r>
      <w:r w:rsidR="00E61382">
        <w:rPr>
          <w:rFonts w:ascii="Book Antiqua" w:eastAsia="Book Antiqua" w:hAnsi="Book Antiqua" w:cs="Book Antiqua"/>
          <w:color w:val="000000"/>
        </w:rPr>
        <w:t>,</w:t>
      </w:r>
      <w:r w:rsidRPr="00155AA5">
        <w:rPr>
          <w:rFonts w:ascii="Book Antiqua" w:eastAsia="Book Antiqua" w:hAnsi="Book Antiqua" w:cs="Book Antiqua"/>
          <w:color w:val="000000"/>
        </w:rPr>
        <w:t xml:space="preserve"> to varying degrees, affects the prognosis of patients with GC. Therefore, this study retrospectively analyzed the clinical and pathologic data of patients with GC to explore the differences in the clinical characteristics and prognostic factors </w:t>
      </w:r>
      <w:r w:rsidR="00E61382">
        <w:rPr>
          <w:rFonts w:ascii="Book Antiqua" w:eastAsia="Book Antiqua" w:hAnsi="Book Antiqua" w:cs="Book Antiqua"/>
          <w:color w:val="000000"/>
        </w:rPr>
        <w:t xml:space="preserve">in </w:t>
      </w:r>
      <w:r w:rsidRPr="00155AA5">
        <w:rPr>
          <w:rFonts w:ascii="Book Antiqua" w:eastAsia="Book Antiqua" w:hAnsi="Book Antiqua" w:cs="Book Antiqua"/>
          <w:color w:val="000000"/>
        </w:rPr>
        <w:t xml:space="preserve">different </w:t>
      </w:r>
      <w:r w:rsidR="00E61382" w:rsidRPr="00155AA5">
        <w:rPr>
          <w:rFonts w:ascii="Book Antiqua" w:eastAsia="Book Antiqua" w:hAnsi="Book Antiqua" w:cs="Book Antiqua"/>
          <w:color w:val="000000"/>
        </w:rPr>
        <w:t>age</w:t>
      </w:r>
      <w:r w:rsidR="00E61382">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4F575413" w14:textId="77777777" w:rsidR="00A77B3E" w:rsidRPr="00155AA5" w:rsidRDefault="00A77B3E" w:rsidP="00155AA5">
      <w:pPr>
        <w:snapToGrid w:val="0"/>
        <w:spacing w:line="360" w:lineRule="auto"/>
        <w:jc w:val="both"/>
        <w:rPr>
          <w:rFonts w:ascii="Book Antiqua" w:hAnsi="Book Antiqua"/>
        </w:rPr>
      </w:pPr>
    </w:p>
    <w:p w14:paraId="64412C2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AIM</w:t>
      </w:r>
    </w:p>
    <w:p w14:paraId="33489AEE" w14:textId="06D07071"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To </w:t>
      </w:r>
      <w:r w:rsidR="00E61382">
        <w:rPr>
          <w:rFonts w:ascii="Book Antiqua" w:eastAsia="Book Antiqua" w:hAnsi="Book Antiqua" w:cs="Book Antiqua"/>
          <w:color w:val="000000"/>
        </w:rPr>
        <w:t>explore</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the </w:t>
      </w:r>
      <w:r w:rsidR="00E61382">
        <w:rPr>
          <w:rFonts w:ascii="Book Antiqua" w:eastAsia="Book Antiqua" w:hAnsi="Book Antiqua" w:cs="Book Antiqua"/>
          <w:color w:val="000000"/>
        </w:rPr>
        <w:t>difference</w:t>
      </w:r>
      <w:r w:rsidRPr="00155AA5">
        <w:rPr>
          <w:rFonts w:ascii="Book Antiqua" w:eastAsia="Book Antiqua" w:hAnsi="Book Antiqua" w:cs="Book Antiqua"/>
          <w:color w:val="000000"/>
        </w:rPr>
        <w:t xml:space="preserve"> </w:t>
      </w:r>
      <w:r w:rsidR="00E61382">
        <w:rPr>
          <w:rFonts w:ascii="Book Antiqua" w:eastAsia="Book Antiqua" w:hAnsi="Book Antiqua" w:cs="Book Antiqua"/>
          <w:color w:val="000000"/>
        </w:rPr>
        <w:t>in</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clinicopathological characteristics and prognostic factors in </w:t>
      </w:r>
      <w:r w:rsidR="00E61382">
        <w:rPr>
          <w:rFonts w:ascii="Book Antiqua" w:eastAsia="Book Antiqua" w:hAnsi="Book Antiqua" w:cs="Book Antiqua"/>
          <w:color w:val="000000"/>
        </w:rPr>
        <w:t>GC</w:t>
      </w:r>
      <w:r w:rsidRPr="00155AA5">
        <w:rPr>
          <w:rFonts w:ascii="Book Antiqua" w:eastAsia="Book Antiqua" w:hAnsi="Book Antiqua" w:cs="Book Antiqua"/>
          <w:color w:val="000000"/>
        </w:rPr>
        <w:t xml:space="preserve"> patients</w:t>
      </w:r>
      <w:r w:rsidR="00E61382" w:rsidRPr="00E61382">
        <w:rPr>
          <w:rFonts w:ascii="Book Antiqua" w:eastAsia="Book Antiqua" w:hAnsi="Book Antiqua" w:cs="Book Antiqua"/>
          <w:color w:val="000000"/>
        </w:rPr>
        <w:t xml:space="preserve"> </w:t>
      </w:r>
      <w:r w:rsidR="00E61382">
        <w:rPr>
          <w:rFonts w:ascii="Book Antiqua" w:eastAsia="Book Antiqua" w:hAnsi="Book Antiqua" w:cs="Book Antiqua"/>
          <w:color w:val="000000"/>
        </w:rPr>
        <w:t xml:space="preserve">in </w:t>
      </w:r>
      <w:r w:rsidR="00E61382" w:rsidRPr="00155AA5">
        <w:rPr>
          <w:rFonts w:ascii="Book Antiqua" w:eastAsia="Book Antiqua" w:hAnsi="Book Antiqua" w:cs="Book Antiqua"/>
          <w:color w:val="000000"/>
        </w:rPr>
        <w:t>different age</w:t>
      </w:r>
      <w:r w:rsidR="00E61382">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036C7B79" w14:textId="77777777" w:rsidR="00A77B3E" w:rsidRPr="00155AA5" w:rsidRDefault="00A77B3E" w:rsidP="00155AA5">
      <w:pPr>
        <w:snapToGrid w:val="0"/>
        <w:spacing w:line="360" w:lineRule="auto"/>
        <w:jc w:val="both"/>
        <w:rPr>
          <w:rFonts w:ascii="Book Antiqua" w:hAnsi="Book Antiqua"/>
        </w:rPr>
      </w:pPr>
    </w:p>
    <w:p w14:paraId="73C990B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METHODS</w:t>
      </w:r>
    </w:p>
    <w:p w14:paraId="16C1D2CA" w14:textId="400EC54B"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w:t>
      </w:r>
      <w:r w:rsidR="00E61382" w:rsidRPr="00155AA5">
        <w:rPr>
          <w:rFonts w:ascii="Book Antiqua" w:eastAsia="Book Antiqua" w:hAnsi="Book Antiqua" w:cs="Book Antiqua"/>
          <w:color w:val="000000"/>
        </w:rPr>
        <w:t>th</w:t>
      </w:r>
      <w:r w:rsidR="00E61382">
        <w:rPr>
          <w:rFonts w:ascii="Book Antiqua" w:eastAsia="Book Antiqua" w:hAnsi="Book Antiqua" w:cs="Book Antiqua"/>
          <w:color w:val="000000"/>
        </w:rPr>
        <w:t>is</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retrospective study, we analyzed 1037 GC patients admitted to Renji Hospital Affiliated to Shanghai Jiao Tong University School of Medicine from May 2010 to January 2013. </w:t>
      </w:r>
      <w:r w:rsidR="00E61382">
        <w:rPr>
          <w:rFonts w:ascii="Book Antiqua" w:eastAsia="Book Antiqua" w:hAnsi="Book Antiqua" w:cs="Book Antiqua"/>
          <w:color w:val="000000"/>
        </w:rPr>
        <w:t>The p</w:t>
      </w:r>
      <w:r w:rsidR="00E61382" w:rsidRPr="00155AA5">
        <w:rPr>
          <w:rFonts w:ascii="Book Antiqua" w:eastAsia="Book Antiqua" w:hAnsi="Book Antiqua" w:cs="Book Antiqua"/>
          <w:color w:val="000000"/>
        </w:rPr>
        <w:t xml:space="preserve">atients </w:t>
      </w:r>
      <w:r w:rsidRPr="00155AA5">
        <w:rPr>
          <w:rFonts w:ascii="Book Antiqua" w:eastAsia="Book Antiqua" w:hAnsi="Book Antiqua" w:cs="Book Antiqua"/>
          <w:color w:val="000000"/>
        </w:rPr>
        <w:t xml:space="preserve">were divided into two groups based on age: </w:t>
      </w:r>
      <w:r w:rsidR="00E61382" w:rsidRPr="00155AA5">
        <w:rPr>
          <w:rFonts w:ascii="Book Antiqua" w:eastAsia="Book Antiqua" w:hAnsi="Book Antiqua" w:cs="Book Antiqua"/>
          <w:color w:val="000000"/>
        </w:rPr>
        <w:t xml:space="preserve"> </w:t>
      </w:r>
      <w:r w:rsidR="00E61382">
        <w:rPr>
          <w:rFonts w:ascii="Book Antiqua" w:eastAsia="Book Antiqua" w:hAnsi="Book Antiqua" w:cs="Book Antiqua"/>
          <w:color w:val="000000"/>
        </w:rPr>
        <w:t>Y</w:t>
      </w:r>
      <w:r w:rsidR="00E61382" w:rsidRPr="00155AA5">
        <w:rPr>
          <w:rFonts w:ascii="Book Antiqua" w:eastAsia="Book Antiqua" w:hAnsi="Book Antiqua" w:cs="Book Antiqua"/>
          <w:color w:val="000000"/>
        </w:rPr>
        <w:t xml:space="preserve">ounger </w:t>
      </w:r>
      <w:r w:rsidRPr="00155AA5">
        <w:rPr>
          <w:rFonts w:ascii="Book Antiqua" w:eastAsia="Book Antiqua" w:hAnsi="Book Antiqua" w:cs="Book Antiqua"/>
          <w:color w:val="000000"/>
        </w:rPr>
        <w:t>group (less than 70 years old)</w:t>
      </w:r>
      <w:r w:rsidR="00E61382">
        <w:rPr>
          <w:rFonts w:ascii="Book Antiqua" w:eastAsia="Book Antiqua" w:hAnsi="Book Antiqua" w:cs="Book Antiqua"/>
          <w:color w:val="000000"/>
        </w:rPr>
        <w:t xml:space="preserve"> and </w:t>
      </w:r>
      <w:r w:rsidRPr="00155AA5">
        <w:rPr>
          <w:rFonts w:ascii="Book Antiqua" w:eastAsia="Book Antiqua" w:hAnsi="Book Antiqua" w:cs="Book Antiqua"/>
          <w:color w:val="000000"/>
        </w:rPr>
        <w:t>older group (no less than 70 years old). In the younger group</w:t>
      </w:r>
      <w:r w:rsidR="00E61382">
        <w:rPr>
          <w:rFonts w:ascii="Book Antiqua" w:eastAsia="Book Antiqua" w:hAnsi="Book Antiqua" w:cs="Book Antiqua"/>
          <w:color w:val="000000"/>
        </w:rPr>
        <w:t>,</w:t>
      </w:r>
      <w:r w:rsidRPr="00155AA5">
        <w:rPr>
          <w:rFonts w:ascii="Book Antiqua" w:eastAsia="Book Antiqua" w:hAnsi="Book Antiqua" w:cs="Book Antiqua"/>
          <w:color w:val="000000"/>
        </w:rPr>
        <w:t xml:space="preserve"> we subdivided the patients in two subgroups</w:t>
      </w:r>
      <w:r w:rsidR="00E61382">
        <w:rPr>
          <w:rFonts w:ascii="Book Antiqua" w:eastAsia="Book Antiqua" w:hAnsi="Book Antiqua" w:cs="Book Antiqua"/>
          <w:color w:val="000000"/>
        </w:rPr>
        <w:t xml:space="preserve"> by</w:t>
      </w:r>
      <w:r w:rsidRPr="00155AA5">
        <w:rPr>
          <w:rFonts w:ascii="Book Antiqua" w:eastAsia="Book Antiqua" w:hAnsi="Book Antiqua" w:cs="Book Antiqua"/>
          <w:color w:val="000000"/>
        </w:rPr>
        <w:t xml:space="preserve"> </w:t>
      </w:r>
      <w:r w:rsidR="00E61382">
        <w:rPr>
          <w:rFonts w:ascii="Book Antiqua" w:eastAsia="Book Antiqua" w:hAnsi="Book Antiqua" w:cs="Book Antiqua"/>
          <w:color w:val="000000"/>
        </w:rPr>
        <w:t>a</w:t>
      </w:r>
      <w:r w:rsidR="00E6138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cut-off value </w:t>
      </w:r>
      <w:r w:rsidR="00E61382">
        <w:rPr>
          <w:rFonts w:ascii="Book Antiqua" w:eastAsia="Book Antiqua" w:hAnsi="Book Antiqua" w:cs="Book Antiqua"/>
          <w:color w:val="000000"/>
        </w:rPr>
        <w:t xml:space="preserve">of </w:t>
      </w:r>
      <w:r w:rsidRPr="00155AA5">
        <w:rPr>
          <w:rFonts w:ascii="Book Antiqua" w:eastAsia="Book Antiqua" w:hAnsi="Book Antiqua" w:cs="Book Antiqua"/>
          <w:color w:val="000000"/>
        </w:rPr>
        <w:t>45</w:t>
      </w:r>
      <w:r w:rsidR="00E61382">
        <w:rPr>
          <w:rFonts w:ascii="Book Antiqua" w:eastAsia="Book Antiqua" w:hAnsi="Book Antiqua" w:cs="Book Antiqua"/>
          <w:color w:val="000000"/>
        </w:rPr>
        <w:t xml:space="preserve"> years</w:t>
      </w:r>
      <w:r w:rsidRPr="00155AA5">
        <w:rPr>
          <w:rFonts w:ascii="Book Antiqua" w:eastAsia="Book Antiqua" w:hAnsi="Book Antiqua" w:cs="Book Antiqua"/>
          <w:color w:val="000000"/>
        </w:rPr>
        <w:t>. The clinical features and prognostic factors were analyzed in both groups. Subsequently,</w:t>
      </w:r>
      <w:r w:rsidR="00E61382">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we retrieved </w:t>
      </w:r>
      <w:r w:rsidR="00F60085" w:rsidRPr="00155AA5">
        <w:rPr>
          <w:rFonts w:ascii="Book Antiqua" w:eastAsia="Book Antiqua" w:hAnsi="Book Antiqua" w:cs="Book Antiqua"/>
          <w:color w:val="000000"/>
        </w:rPr>
        <w:t>studies that evaluated the predicti</w:t>
      </w:r>
      <w:r w:rsidR="00F60085">
        <w:rPr>
          <w:rFonts w:ascii="Book Antiqua" w:eastAsia="Book Antiqua" w:hAnsi="Book Antiqua" w:cs="Book Antiqua"/>
          <w:color w:val="000000"/>
        </w:rPr>
        <w:t>ve</w:t>
      </w:r>
      <w:r w:rsidR="00F60085" w:rsidRPr="00155AA5">
        <w:rPr>
          <w:rFonts w:ascii="Book Antiqua" w:eastAsia="Book Antiqua" w:hAnsi="Book Antiqua" w:cs="Book Antiqua"/>
          <w:color w:val="000000"/>
        </w:rPr>
        <w:t xml:space="preserve"> role of neutrophil-lymphocyte ratio </w:t>
      </w:r>
      <w:r w:rsidR="00F60085">
        <w:rPr>
          <w:rFonts w:ascii="Book Antiqua" w:eastAsia="Book Antiqua" w:hAnsi="Book Antiqua" w:cs="Book Antiqua"/>
          <w:color w:val="000000"/>
        </w:rPr>
        <w:t>(</w:t>
      </w:r>
      <w:r w:rsidR="00F60085" w:rsidRPr="00155AA5">
        <w:rPr>
          <w:rFonts w:ascii="Book Antiqua" w:eastAsia="Book Antiqua" w:hAnsi="Book Antiqua" w:cs="Book Antiqua"/>
          <w:color w:val="000000"/>
        </w:rPr>
        <w:t>NLR</w:t>
      </w:r>
      <w:r w:rsidR="00F60085">
        <w:rPr>
          <w:rFonts w:ascii="Book Antiqua" w:eastAsia="Book Antiqua" w:hAnsi="Book Antiqua" w:cs="Book Antiqua"/>
          <w:color w:val="000000"/>
        </w:rPr>
        <w:t>)</w:t>
      </w:r>
      <w:r w:rsidR="00F60085" w:rsidRPr="00155AA5" w:rsidDel="00F60085">
        <w:rPr>
          <w:rFonts w:ascii="Book Antiqua" w:eastAsia="Book Antiqua" w:hAnsi="Book Antiqua" w:cs="Book Antiqua"/>
          <w:color w:val="000000"/>
        </w:rPr>
        <w:t xml:space="preserve"> </w:t>
      </w:r>
      <w:r w:rsidRPr="00155AA5">
        <w:rPr>
          <w:rFonts w:ascii="Book Antiqua" w:eastAsia="Book Antiqua" w:hAnsi="Book Antiqua" w:cs="Book Antiqua"/>
          <w:color w:val="000000"/>
        </w:rPr>
        <w:t>by searching two medical databases, PubMed and EMBASE</w:t>
      </w:r>
      <w:r w:rsidR="00E61382">
        <w:rPr>
          <w:rFonts w:ascii="Book Antiqua" w:eastAsia="Book Antiqua" w:hAnsi="Book Antiqua" w:cs="Book Antiqua"/>
          <w:color w:val="000000"/>
        </w:rPr>
        <w:t>,</w:t>
      </w:r>
      <w:r w:rsidR="00E61382" w:rsidRPr="00E61382">
        <w:rPr>
          <w:rFonts w:ascii="Book Antiqua" w:eastAsia="Book Antiqua" w:hAnsi="Book Antiqua" w:cs="Book Antiqua"/>
          <w:color w:val="000000"/>
        </w:rPr>
        <w:t xml:space="preserve"> </w:t>
      </w:r>
      <w:r w:rsidR="00E61382">
        <w:rPr>
          <w:rFonts w:ascii="Book Antiqua" w:eastAsia="Book Antiqua" w:hAnsi="Book Antiqua" w:cs="Book Antiqua"/>
          <w:color w:val="000000"/>
        </w:rPr>
        <w:t>to</w:t>
      </w:r>
      <w:r w:rsidR="00E61382" w:rsidRPr="00155AA5">
        <w:rPr>
          <w:rFonts w:ascii="Book Antiqua" w:eastAsia="Book Antiqua" w:hAnsi="Book Antiqua" w:cs="Book Antiqua"/>
          <w:color w:val="000000"/>
        </w:rPr>
        <w:t xml:space="preserve"> conduct</w:t>
      </w:r>
      <w:r w:rsidR="00E61382">
        <w:rPr>
          <w:rFonts w:ascii="Book Antiqua" w:eastAsia="Book Antiqua" w:hAnsi="Book Antiqua" w:cs="Book Antiqua"/>
          <w:color w:val="000000"/>
        </w:rPr>
        <w:t xml:space="preserve"> a </w:t>
      </w:r>
      <w:r w:rsidR="00E61382" w:rsidRPr="00155AA5">
        <w:rPr>
          <w:rFonts w:ascii="Book Antiqua" w:eastAsia="Book Antiqua" w:hAnsi="Book Antiqua" w:cs="Book Antiqua"/>
          <w:color w:val="000000"/>
        </w:rPr>
        <w:t>meta-analysis</w:t>
      </w:r>
      <w:r w:rsidRPr="00155AA5">
        <w:rPr>
          <w:rFonts w:ascii="Book Antiqua" w:eastAsia="Book Antiqua" w:hAnsi="Book Antiqua" w:cs="Book Antiqua"/>
          <w:color w:val="000000"/>
        </w:rPr>
        <w:t xml:space="preserve">. Random-effects model was used to pool </w:t>
      </w:r>
      <w:r w:rsidR="00E61382">
        <w:rPr>
          <w:rFonts w:ascii="Book Antiqua" w:eastAsia="Book Antiqua" w:hAnsi="Book Antiqua" w:cs="Book Antiqua"/>
          <w:color w:val="000000"/>
        </w:rPr>
        <w:t xml:space="preserve">the </w:t>
      </w:r>
      <w:r w:rsidRPr="00155AA5">
        <w:rPr>
          <w:rFonts w:ascii="Book Antiqua" w:eastAsia="Book Antiqua" w:hAnsi="Book Antiqua" w:cs="Book Antiqua"/>
          <w:color w:val="000000"/>
        </w:rPr>
        <w:t>data.</w:t>
      </w:r>
    </w:p>
    <w:p w14:paraId="24C0513F" w14:textId="77777777" w:rsidR="00A77B3E" w:rsidRPr="00155AA5" w:rsidRDefault="00A77B3E" w:rsidP="00155AA5">
      <w:pPr>
        <w:snapToGrid w:val="0"/>
        <w:spacing w:line="360" w:lineRule="auto"/>
        <w:jc w:val="both"/>
        <w:rPr>
          <w:rFonts w:ascii="Book Antiqua" w:hAnsi="Book Antiqua"/>
        </w:rPr>
      </w:pPr>
    </w:p>
    <w:p w14:paraId="00F9AAC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RESULTS</w:t>
      </w:r>
    </w:p>
    <w:p w14:paraId="0518E29F" w14:textId="25D812C2"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In the retrospective study, the mean OS time of the younger group (64.7 mo) was significantly longer than that of the older group (48.1 mo)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Among </w:t>
      </w:r>
      <w:r w:rsidRPr="00155AA5">
        <w:rPr>
          <w:rFonts w:ascii="Book Antiqua" w:eastAsia="Book Antiqua" w:hAnsi="Book Antiqua" w:cs="Book Antiqua"/>
          <w:color w:val="000000"/>
        </w:rPr>
        <w:lastRenderedPageBreak/>
        <w:t xml:space="preserve">patients under 70 years of age, hospitalization time, tumor–node–metastasis </w:t>
      </w:r>
      <w:r w:rsidR="00F60085">
        <w:rPr>
          <w:rFonts w:ascii="Book Antiqua" w:eastAsia="Book Antiqua" w:hAnsi="Book Antiqua" w:cs="Book Antiqua"/>
          <w:color w:val="000000"/>
        </w:rPr>
        <w:t xml:space="preserve">(TNM) </w:t>
      </w:r>
      <w:r w:rsidRPr="00155AA5">
        <w:rPr>
          <w:rFonts w:ascii="Book Antiqua" w:eastAsia="Book Antiqua" w:hAnsi="Book Antiqua" w:cs="Book Antiqua"/>
          <w:color w:val="000000"/>
        </w:rPr>
        <w:t>stage, vascular invasion, and preoperative low pre-albumin were independently associated with OS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In patients aged 70</w:t>
      </w:r>
      <w:r w:rsidR="00F60085">
        <w:rPr>
          <w:rFonts w:ascii="Book Antiqua" w:eastAsia="Book Antiqua" w:hAnsi="Book Antiqua" w:cs="Book Antiqua"/>
          <w:color w:val="000000"/>
        </w:rPr>
        <w:t xml:space="preserve"> years</w:t>
      </w:r>
      <w:r w:rsidRPr="00155AA5">
        <w:rPr>
          <w:rFonts w:ascii="Book Antiqua" w:eastAsia="Book Antiqua" w:hAnsi="Book Antiqua" w:cs="Book Antiqua"/>
          <w:color w:val="000000"/>
        </w:rPr>
        <w:t xml:space="preserve"> and </w:t>
      </w:r>
      <w:r w:rsidR="00F60085">
        <w:rPr>
          <w:rFonts w:ascii="Book Antiqua" w:eastAsia="Book Antiqua" w:hAnsi="Book Antiqua" w:cs="Book Antiqua"/>
          <w:color w:val="000000"/>
        </w:rPr>
        <w:t>above</w:t>
      </w:r>
      <w:r w:rsidRPr="00155AA5">
        <w:rPr>
          <w:rFonts w:ascii="Book Antiqua" w:eastAsia="Book Antiqua" w:hAnsi="Book Antiqua" w:cs="Book Antiqua"/>
          <w:color w:val="000000"/>
        </w:rPr>
        <w:t xml:space="preserve">, </w:t>
      </w:r>
      <w:r w:rsidR="00F60085">
        <w:rPr>
          <w:rFonts w:ascii="Book Antiqua" w:eastAsia="Book Antiqua" w:hAnsi="Book Antiqua" w:cs="Book Antiqua"/>
          <w:color w:val="000000"/>
        </w:rPr>
        <w:t>TNM</w:t>
      </w:r>
      <w:r w:rsidRPr="00155AA5">
        <w:rPr>
          <w:rFonts w:ascii="Book Antiqua" w:eastAsia="Book Antiqua" w:hAnsi="Book Antiqua" w:cs="Book Antiqua"/>
          <w:color w:val="000000"/>
        </w:rPr>
        <w:t xml:space="preserve"> stage, esophageal invasion, histological type, and preoperative</w:t>
      </w:r>
      <w:r w:rsidR="00F60085">
        <w:rPr>
          <w:rFonts w:ascii="Book Antiqua" w:eastAsia="Book Antiqua" w:hAnsi="Book Antiqua" w:cs="Book Antiqua"/>
          <w:color w:val="000000"/>
        </w:rPr>
        <w:t xml:space="preserve"> </w:t>
      </w:r>
      <w:r w:rsidRPr="00155AA5">
        <w:rPr>
          <w:rFonts w:ascii="Book Antiqua" w:eastAsia="Book Antiqua" w:hAnsi="Book Antiqua" w:cs="Book Antiqua"/>
          <w:color w:val="000000"/>
        </w:rPr>
        <w:t>NLR were independent factors for OS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0.05). The OS of these older patients was also significantly shorter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0.05). In </w:t>
      </w:r>
      <w:r w:rsidR="00F60085">
        <w:rPr>
          <w:rFonts w:ascii="Book Antiqua" w:eastAsia="Book Antiqua" w:hAnsi="Book Antiqua" w:cs="Book Antiqua"/>
          <w:color w:val="000000"/>
        </w:rPr>
        <w:t>the</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meta-analysis, 19 retrieved studies</w:t>
      </w:r>
      <w:r w:rsidR="00F60085">
        <w:rPr>
          <w:rFonts w:ascii="Book Antiqua" w:eastAsia="Book Antiqua" w:hAnsi="Book Antiqua" w:cs="Book Antiqua"/>
          <w:color w:val="000000"/>
        </w:rPr>
        <w:t xml:space="preserve"> </w:t>
      </w:r>
      <w:r w:rsidRPr="00155AA5">
        <w:rPr>
          <w:rFonts w:ascii="Book Antiqua" w:eastAsia="Book Antiqua" w:hAnsi="Book Antiqua" w:cs="Book Antiqua"/>
          <w:color w:val="000000"/>
        </w:rPr>
        <w:t>included a total of 8312 patients, among whom 3558</w:t>
      </w:r>
      <w:r w:rsidR="00F60085">
        <w:rPr>
          <w:rFonts w:ascii="Book Antiqua" w:eastAsia="Book Antiqua" w:hAnsi="Book Antiqua" w:cs="Book Antiqua"/>
          <w:color w:val="000000"/>
        </w:rPr>
        <w:t xml:space="preserve"> </w:t>
      </w:r>
      <w:r w:rsidRPr="00155AA5">
        <w:rPr>
          <w:rFonts w:ascii="Book Antiqua" w:eastAsia="Book Antiqua" w:hAnsi="Book Antiqua" w:cs="Book Antiqua"/>
          <w:color w:val="000000"/>
        </w:rPr>
        <w:t>had elevated NLR values. The results showed that high NLR value was a risk factor for the prognosis of GC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0.01).</w:t>
      </w:r>
    </w:p>
    <w:p w14:paraId="26BA90D5" w14:textId="77777777" w:rsidR="00A77B3E" w:rsidRPr="00155AA5" w:rsidRDefault="00A77B3E" w:rsidP="00155AA5">
      <w:pPr>
        <w:snapToGrid w:val="0"/>
        <w:spacing w:line="360" w:lineRule="auto"/>
        <w:jc w:val="both"/>
        <w:rPr>
          <w:rFonts w:ascii="Book Antiqua" w:hAnsi="Book Antiqua"/>
        </w:rPr>
      </w:pPr>
    </w:p>
    <w:p w14:paraId="5E52FAA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CONCLUSION</w:t>
      </w:r>
    </w:p>
    <w:p w14:paraId="3066A6DB" w14:textId="4A10E95F"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The OS of elderly patients </w:t>
      </w:r>
      <w:r w:rsidR="00F60085">
        <w:rPr>
          <w:rFonts w:ascii="Book Antiqua" w:eastAsia="Book Antiqua" w:hAnsi="Book Antiqua" w:cs="Book Antiqua"/>
          <w:color w:val="000000"/>
        </w:rPr>
        <w:t>i</w:t>
      </w:r>
      <w:r w:rsidR="00F60085"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 xml:space="preserve">significantly worse than that of younger patients. There </w:t>
      </w:r>
      <w:r w:rsidR="00F60085">
        <w:rPr>
          <w:rFonts w:ascii="Book Antiqua" w:eastAsia="Book Antiqua" w:hAnsi="Book Antiqua" w:cs="Book Antiqua"/>
          <w:color w:val="000000"/>
        </w:rPr>
        <w:t>are</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significant differences in clinicopathological characteristics and prognostic factors between </w:t>
      </w:r>
      <w:r w:rsidR="00F60085" w:rsidRPr="00155AA5">
        <w:rPr>
          <w:rFonts w:ascii="Book Antiqua" w:eastAsia="Book Antiqua" w:hAnsi="Book Antiqua" w:cs="Book Antiqua"/>
          <w:color w:val="000000"/>
        </w:rPr>
        <w:t xml:space="preserve">younger </w:t>
      </w:r>
      <w:r w:rsidR="00F60085">
        <w:rPr>
          <w:rFonts w:ascii="Book Antiqua" w:eastAsia="Book Antiqua" w:hAnsi="Book Antiqua" w:cs="Book Antiqua"/>
          <w:color w:val="000000"/>
        </w:rPr>
        <w:t xml:space="preserve">and older </w:t>
      </w:r>
      <w:r w:rsidR="00F60085" w:rsidRPr="00155AA5">
        <w:rPr>
          <w:rFonts w:ascii="Book Antiqua" w:eastAsia="Book Antiqua" w:hAnsi="Book Antiqua" w:cs="Book Antiqua"/>
          <w:color w:val="000000"/>
        </w:rPr>
        <w:t>patients</w:t>
      </w:r>
      <w:r w:rsidRPr="00155AA5">
        <w:rPr>
          <w:rFonts w:ascii="Book Antiqua" w:eastAsia="Book Antiqua" w:hAnsi="Book Antiqua" w:cs="Book Antiqua"/>
          <w:color w:val="000000"/>
        </w:rPr>
        <w:t xml:space="preserve">. NLR </w:t>
      </w:r>
      <w:r w:rsidR="00F60085">
        <w:rPr>
          <w:rFonts w:ascii="Book Antiqua" w:eastAsia="Book Antiqua" w:hAnsi="Book Antiqua" w:cs="Book Antiqua"/>
          <w:color w:val="000000"/>
        </w:rPr>
        <w:t>i</w:t>
      </w:r>
      <w:r w:rsidR="00F60085"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 xml:space="preserve">a convenient, inexpensive, and reproducible marker that can be used as an important predictor </w:t>
      </w:r>
      <w:r w:rsidR="00F60085">
        <w:rPr>
          <w:rFonts w:ascii="Book Antiqua" w:eastAsia="Book Antiqua" w:hAnsi="Book Antiqua" w:cs="Book Antiqua"/>
          <w:color w:val="000000"/>
        </w:rPr>
        <w:t>of</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the prognosis of GC.</w:t>
      </w:r>
    </w:p>
    <w:p w14:paraId="6D1BFAF8" w14:textId="77777777" w:rsidR="00A77B3E" w:rsidRPr="00155AA5" w:rsidRDefault="00A77B3E" w:rsidP="00155AA5">
      <w:pPr>
        <w:snapToGrid w:val="0"/>
        <w:spacing w:line="360" w:lineRule="auto"/>
        <w:jc w:val="both"/>
        <w:rPr>
          <w:rFonts w:ascii="Book Antiqua" w:hAnsi="Book Antiqua"/>
        </w:rPr>
      </w:pPr>
    </w:p>
    <w:p w14:paraId="6577ED0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Key words: </w:t>
      </w:r>
      <w:bookmarkStart w:id="8" w:name="OLE_LINK11"/>
      <w:bookmarkStart w:id="9" w:name="OLE_LINK12"/>
      <w:r w:rsidRPr="00155AA5">
        <w:rPr>
          <w:rFonts w:ascii="Book Antiqua" w:eastAsia="Book Antiqua" w:hAnsi="Book Antiqua" w:cs="Book Antiqua"/>
          <w:color w:val="000000"/>
        </w:rPr>
        <w:t>Gastric cancer</w:t>
      </w:r>
      <w:bookmarkEnd w:id="8"/>
      <w:bookmarkEnd w:id="9"/>
      <w:r w:rsidRPr="00155AA5">
        <w:rPr>
          <w:rFonts w:ascii="Book Antiqua" w:eastAsia="Book Antiqua" w:hAnsi="Book Antiqua" w:cs="Book Antiqua"/>
          <w:color w:val="000000"/>
        </w:rPr>
        <w:t xml:space="preserve">; </w:t>
      </w:r>
      <w:bookmarkStart w:id="10" w:name="OLE_LINK13"/>
      <w:bookmarkStart w:id="11" w:name="OLE_LINK14"/>
      <w:r w:rsidRPr="00155AA5">
        <w:rPr>
          <w:rFonts w:ascii="Book Antiqua" w:eastAsia="Book Antiqua" w:hAnsi="Book Antiqua" w:cs="Book Antiqua"/>
          <w:color w:val="000000"/>
        </w:rPr>
        <w:t>Neutrophil-lymphocyte ratio</w:t>
      </w:r>
      <w:bookmarkEnd w:id="10"/>
      <w:bookmarkEnd w:id="11"/>
      <w:r w:rsidRPr="00155AA5">
        <w:rPr>
          <w:rFonts w:ascii="Book Antiqua" w:eastAsia="Book Antiqua" w:hAnsi="Book Antiqua" w:cs="Book Antiqua"/>
          <w:color w:val="000000"/>
        </w:rPr>
        <w:t xml:space="preserve">; </w:t>
      </w:r>
      <w:bookmarkStart w:id="12" w:name="OLE_LINK15"/>
      <w:bookmarkStart w:id="13" w:name="OLE_LINK16"/>
      <w:r w:rsidRPr="00155AA5">
        <w:rPr>
          <w:rFonts w:ascii="Book Antiqua" w:eastAsia="Book Antiqua" w:hAnsi="Book Antiqua" w:cs="Book Antiqua"/>
          <w:color w:val="000000"/>
        </w:rPr>
        <w:t>Age</w:t>
      </w:r>
      <w:bookmarkEnd w:id="12"/>
      <w:bookmarkEnd w:id="13"/>
      <w:r w:rsidRPr="00155AA5">
        <w:rPr>
          <w:rFonts w:ascii="Book Antiqua" w:eastAsia="Book Antiqua" w:hAnsi="Book Antiqua" w:cs="Book Antiqua"/>
          <w:color w:val="000000"/>
        </w:rPr>
        <w:t xml:space="preserve">; </w:t>
      </w:r>
      <w:bookmarkStart w:id="14" w:name="OLE_LINK17"/>
      <w:bookmarkStart w:id="15" w:name="OLE_LINK18"/>
      <w:r w:rsidRPr="00155AA5">
        <w:rPr>
          <w:rFonts w:ascii="Book Antiqua" w:eastAsia="Book Antiqua" w:hAnsi="Book Antiqua" w:cs="Book Antiqua"/>
          <w:color w:val="000000"/>
        </w:rPr>
        <w:t>Prognosis</w:t>
      </w:r>
      <w:bookmarkEnd w:id="14"/>
      <w:bookmarkEnd w:id="15"/>
      <w:r w:rsidRPr="00155AA5">
        <w:rPr>
          <w:rFonts w:ascii="Book Antiqua" w:eastAsia="Book Antiqua" w:hAnsi="Book Antiqua" w:cs="Book Antiqua"/>
          <w:color w:val="000000"/>
        </w:rPr>
        <w:t xml:space="preserve">; </w:t>
      </w:r>
      <w:bookmarkStart w:id="16" w:name="OLE_LINK19"/>
      <w:bookmarkStart w:id="17" w:name="OLE_LINK20"/>
      <w:r w:rsidRPr="00155AA5">
        <w:rPr>
          <w:rFonts w:ascii="Book Antiqua" w:eastAsia="Book Antiqua" w:hAnsi="Book Antiqua" w:cs="Book Antiqua"/>
          <w:color w:val="000000"/>
        </w:rPr>
        <w:t>Overall survival; Meta-analysis</w:t>
      </w:r>
    </w:p>
    <w:bookmarkEnd w:id="16"/>
    <w:bookmarkEnd w:id="17"/>
    <w:p w14:paraId="44CC5BBD" w14:textId="77777777" w:rsidR="00A77B3E" w:rsidRPr="00155AA5" w:rsidRDefault="00A77B3E" w:rsidP="00155AA5">
      <w:pPr>
        <w:snapToGrid w:val="0"/>
        <w:spacing w:line="360" w:lineRule="auto"/>
        <w:jc w:val="both"/>
        <w:rPr>
          <w:rFonts w:ascii="Book Antiqua" w:hAnsi="Book Antiqua"/>
        </w:rPr>
      </w:pPr>
    </w:p>
    <w:p w14:paraId="6EE83EB8" w14:textId="1C1269E1" w:rsidR="00A77B3E" w:rsidRPr="00155AA5" w:rsidRDefault="00CD014D" w:rsidP="00155AA5">
      <w:pPr>
        <w:snapToGrid w:val="0"/>
        <w:spacing w:line="360" w:lineRule="auto"/>
        <w:jc w:val="both"/>
        <w:rPr>
          <w:rFonts w:ascii="Book Antiqua" w:hAnsi="Book Antiqua"/>
        </w:rPr>
      </w:pPr>
      <w:bookmarkStart w:id="18" w:name="OLE_LINK21"/>
      <w:r w:rsidRPr="00155AA5">
        <w:rPr>
          <w:rFonts w:ascii="Book Antiqua" w:eastAsia="Book Antiqua" w:hAnsi="Book Antiqua" w:cs="Book Antiqua"/>
          <w:color w:val="000000"/>
        </w:rPr>
        <w:t xml:space="preserve">Li Q, </w:t>
      </w:r>
      <w:r w:rsidR="00345F6B" w:rsidRPr="00155AA5">
        <w:rPr>
          <w:rFonts w:ascii="Book Antiqua" w:eastAsia="Book Antiqua" w:hAnsi="Book Antiqua" w:cs="Book Antiqua"/>
          <w:color w:val="000000"/>
        </w:rPr>
        <w:t>Huang L</w:t>
      </w:r>
      <w:r w:rsidR="00345F6B">
        <w:rPr>
          <w:rFonts w:ascii="Book Antiqua" w:eastAsia="Book Antiqua" w:hAnsi="Book Antiqua" w:cs="Book Antiqua"/>
          <w:color w:val="000000"/>
        </w:rPr>
        <w:t>Y</w:t>
      </w:r>
      <w:r w:rsidR="00345F6B"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Xue H</w:t>
      </w:r>
      <w:r w:rsidR="00C34CF9">
        <w:rPr>
          <w:rFonts w:ascii="Book Antiqua" w:eastAsia="Book Antiqua" w:hAnsi="Book Antiqua" w:cs="Book Antiqua"/>
          <w:color w:val="000000"/>
        </w:rPr>
        <w:t>P</w:t>
      </w:r>
      <w:r w:rsidRPr="00155AA5">
        <w:rPr>
          <w:rFonts w:ascii="Book Antiqua" w:eastAsia="Book Antiqua" w:hAnsi="Book Antiqua" w:cs="Book Antiqua"/>
          <w:color w:val="000000"/>
        </w:rPr>
        <w:t xml:space="preserve">. Comparison of prognostic factors </w:t>
      </w:r>
      <w:r w:rsidR="00345F6B">
        <w:rPr>
          <w:rFonts w:ascii="Book Antiqua" w:hAnsi="Book Antiqua" w:cs="Book Antiqua" w:hint="eastAsia"/>
          <w:color w:val="000000"/>
          <w:lang w:eastAsia="zh-CN"/>
        </w:rPr>
        <w:t>in</w:t>
      </w:r>
      <w:r w:rsidR="00345F6B"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age </w:t>
      </w:r>
      <w:r w:rsidR="00345F6B">
        <w:rPr>
          <w:rFonts w:ascii="Book Antiqua" w:hAnsi="Book Antiqua" w:cs="Book Antiqua" w:hint="eastAsia"/>
          <w:color w:val="000000"/>
          <w:lang w:eastAsia="zh-CN"/>
        </w:rPr>
        <w:t xml:space="preserve">groups </w:t>
      </w:r>
      <w:r w:rsidRPr="00155AA5">
        <w:rPr>
          <w:rFonts w:ascii="Book Antiqua" w:eastAsia="Book Antiqua" w:hAnsi="Book Antiqua" w:cs="Book Antiqua"/>
          <w:color w:val="000000"/>
        </w:rPr>
        <w:t xml:space="preserve">and prognostic significance of neutrophil-lymphocyte ratio in patients with gastric cancer. </w:t>
      </w:r>
      <w:r w:rsidRPr="00155AA5">
        <w:rPr>
          <w:rFonts w:ascii="Book Antiqua" w:eastAsia="Book Antiqua" w:hAnsi="Book Antiqua" w:cs="Book Antiqua"/>
          <w:i/>
          <w:iCs/>
          <w:color w:val="000000"/>
        </w:rPr>
        <w:t>World J Gastrointest Oncol</w:t>
      </w:r>
      <w:r w:rsidRPr="00155AA5">
        <w:rPr>
          <w:rFonts w:ascii="Book Antiqua" w:eastAsia="Book Antiqua" w:hAnsi="Book Antiqua" w:cs="Book Antiqua"/>
          <w:color w:val="000000"/>
        </w:rPr>
        <w:t xml:space="preserve"> 2020; In press</w:t>
      </w:r>
    </w:p>
    <w:bookmarkEnd w:id="18"/>
    <w:p w14:paraId="5EBB099C" w14:textId="77777777" w:rsidR="00A77B3E" w:rsidRPr="00155AA5" w:rsidRDefault="00A77B3E" w:rsidP="00155AA5">
      <w:pPr>
        <w:snapToGrid w:val="0"/>
        <w:spacing w:line="360" w:lineRule="auto"/>
        <w:jc w:val="both"/>
        <w:rPr>
          <w:rFonts w:ascii="Book Antiqua" w:hAnsi="Book Antiqua"/>
        </w:rPr>
      </w:pPr>
    </w:p>
    <w:p w14:paraId="486C8DBF" w14:textId="704330F1"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Core tip: </w:t>
      </w:r>
      <w:bookmarkStart w:id="19" w:name="OLE_LINK22"/>
      <w:r w:rsidRPr="00155AA5">
        <w:rPr>
          <w:rFonts w:ascii="Book Antiqua" w:eastAsia="Book Antiqua" w:hAnsi="Book Antiqua" w:cs="Book Antiqua"/>
          <w:color w:val="000000"/>
        </w:rPr>
        <w:t xml:space="preserve">This is a retrospective study that explored the prognostic factors </w:t>
      </w:r>
      <w:r w:rsidR="00F60085">
        <w:rPr>
          <w:rFonts w:ascii="Book Antiqua" w:eastAsia="Book Antiqua" w:hAnsi="Book Antiqua" w:cs="Book Antiqua"/>
          <w:color w:val="000000"/>
        </w:rPr>
        <w:t xml:space="preserve">in different age groups </w:t>
      </w:r>
      <w:r w:rsidRPr="00155AA5">
        <w:rPr>
          <w:rFonts w:ascii="Book Antiqua" w:eastAsia="Book Antiqua" w:hAnsi="Book Antiqua" w:cs="Book Antiqua"/>
          <w:color w:val="000000"/>
        </w:rPr>
        <w:t xml:space="preserve">and the prognostic significance of neutrophil-lymphocyte ratio in gastric cancer patients. We compared the clinicopathological features of patients in two </w:t>
      </w:r>
      <w:r w:rsidR="00F60085">
        <w:rPr>
          <w:rFonts w:ascii="Book Antiqua" w:eastAsia="Book Antiqua" w:hAnsi="Book Antiqua" w:cs="Book Antiqua"/>
          <w:color w:val="000000"/>
        </w:rPr>
        <w:t xml:space="preserve">age </w:t>
      </w:r>
      <w:r w:rsidRPr="00155AA5">
        <w:rPr>
          <w:rFonts w:ascii="Book Antiqua" w:eastAsia="Book Antiqua" w:hAnsi="Book Antiqua" w:cs="Book Antiqua"/>
          <w:color w:val="000000"/>
        </w:rPr>
        <w:t xml:space="preserve">groups (&lt; 70 </w:t>
      </w:r>
      <w:r w:rsidR="00F60085">
        <w:rPr>
          <w:rFonts w:ascii="Book Antiqua" w:eastAsia="Book Antiqua" w:hAnsi="Book Antiqua" w:cs="Book Antiqua"/>
          <w:color w:val="000000"/>
        </w:rPr>
        <w:t>years</w:t>
      </w:r>
      <w:r w:rsidR="00F60085" w:rsidRPr="00F60085">
        <w:rPr>
          <w:rFonts w:ascii="Book Antiqua" w:eastAsia="Book Antiqua" w:hAnsi="Book Antiqua" w:cs="Book Antiqua"/>
          <w:color w:val="000000"/>
        </w:rPr>
        <w:t xml:space="preserve"> </w:t>
      </w:r>
      <w:r w:rsidRPr="00F60085">
        <w:rPr>
          <w:rFonts w:ascii="Book Antiqua" w:eastAsia="Book Antiqua" w:hAnsi="Book Antiqua" w:cs="Book Antiqua"/>
          <w:color w:val="000000"/>
        </w:rPr>
        <w:t>and</w:t>
      </w:r>
      <w:r w:rsidR="00F60085" w:rsidRPr="00F60085">
        <w:rPr>
          <w:rFonts w:ascii="Book Antiqua" w:eastAsia="Book Antiqua" w:hAnsi="Book Antiqua" w:cs="Book Antiqua"/>
          <w:color w:val="000000"/>
        </w:rPr>
        <w:t xml:space="preserve"> ≥</w:t>
      </w:r>
      <w:r w:rsidRPr="00F60085">
        <w:rPr>
          <w:rFonts w:ascii="Book Antiqua" w:eastAsia="Book Antiqua" w:hAnsi="Book Antiqua" w:cs="Book Antiqua"/>
          <w:color w:val="000000"/>
        </w:rPr>
        <w:t xml:space="preserve"> 70</w:t>
      </w:r>
      <w:r w:rsidR="00F60085" w:rsidRPr="00F60085">
        <w:rPr>
          <w:rFonts w:ascii="Book Antiqua" w:eastAsia="Book Antiqua" w:hAnsi="Book Antiqua" w:cs="Book Antiqua"/>
          <w:color w:val="000000"/>
        </w:rPr>
        <w:t xml:space="preserve"> </w:t>
      </w:r>
      <w:r w:rsidR="00F60085">
        <w:rPr>
          <w:rFonts w:ascii="Book Antiqua" w:eastAsia="Book Antiqua" w:hAnsi="Book Antiqua" w:cs="Book Antiqua"/>
          <w:color w:val="000000"/>
        </w:rPr>
        <w:t>years</w:t>
      </w:r>
      <w:r w:rsidRPr="00155AA5">
        <w:rPr>
          <w:rFonts w:ascii="Book Antiqua" w:eastAsia="Book Antiqua" w:hAnsi="Book Antiqua" w:cs="Book Antiqua"/>
          <w:color w:val="000000"/>
        </w:rPr>
        <w:t>), analyzed the prognostic factors</w:t>
      </w:r>
      <w:r w:rsidR="00F60085">
        <w:rPr>
          <w:rFonts w:ascii="Book Antiqua" w:eastAsia="Book Antiqua" w:hAnsi="Book Antiqua" w:cs="Book Antiqua"/>
          <w:color w:val="000000"/>
        </w:rPr>
        <w:t>,</w:t>
      </w:r>
      <w:r w:rsidRPr="00155AA5">
        <w:rPr>
          <w:rFonts w:ascii="Book Antiqua" w:eastAsia="Book Antiqua" w:hAnsi="Book Antiqua" w:cs="Book Antiqua"/>
          <w:color w:val="000000"/>
        </w:rPr>
        <w:t xml:space="preserve"> and </w:t>
      </w:r>
      <w:r w:rsidR="00F60085">
        <w:rPr>
          <w:rFonts w:ascii="Book Antiqua" w:eastAsia="Book Antiqua" w:hAnsi="Book Antiqua" w:cs="Book Antiqua"/>
          <w:color w:val="000000"/>
        </w:rPr>
        <w:t>performed</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 thorough meta-analysis. The findings indicated that the improvement of preoperative nutritional status may be beneficial to the prognosis </w:t>
      </w:r>
      <w:r w:rsidRPr="00155AA5">
        <w:rPr>
          <w:rFonts w:ascii="Book Antiqua" w:eastAsia="Book Antiqua" w:hAnsi="Book Antiqua" w:cs="Book Antiqua"/>
          <w:color w:val="000000"/>
        </w:rPr>
        <w:lastRenderedPageBreak/>
        <w:t xml:space="preserve">in younger patients, while the alleviation of inflammatory status should be emphasized for older patients before surgery. The conclusion can provide reliable reference for clinicians to identify and rectify the independent prognostic influencing factors </w:t>
      </w:r>
      <w:r w:rsidR="00F60085">
        <w:rPr>
          <w:rFonts w:ascii="Book Antiqua" w:eastAsia="Book Antiqua" w:hAnsi="Book Antiqua" w:cs="Book Antiqua"/>
          <w:color w:val="000000"/>
        </w:rPr>
        <w:t>in</w:t>
      </w:r>
      <w:r w:rsidR="00F6008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gastric cancer patients.</w:t>
      </w:r>
    </w:p>
    <w:p w14:paraId="0786BDB2" w14:textId="77777777" w:rsidR="00A77B3E" w:rsidRPr="00155AA5" w:rsidRDefault="00845CB5"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br w:type="page"/>
      </w:r>
      <w:bookmarkEnd w:id="19"/>
      <w:r w:rsidR="00CD014D" w:rsidRPr="00155AA5">
        <w:rPr>
          <w:rFonts w:ascii="Book Antiqua" w:eastAsia="Book Antiqua" w:hAnsi="Book Antiqua" w:cs="Book Antiqua"/>
          <w:b/>
          <w:caps/>
          <w:color w:val="000000"/>
          <w:u w:val="single"/>
        </w:rPr>
        <w:lastRenderedPageBreak/>
        <w:t>INTRODUCTION</w:t>
      </w:r>
    </w:p>
    <w:p w14:paraId="5727F8F4" w14:textId="7ED071D6" w:rsidR="00A77B3E" w:rsidRPr="00155AA5" w:rsidRDefault="00845CB5"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Gastric cancer (</w:t>
      </w:r>
      <w:r w:rsidR="00CD014D" w:rsidRPr="00155AA5">
        <w:rPr>
          <w:rFonts w:ascii="Book Antiqua" w:eastAsia="Book Antiqua" w:hAnsi="Book Antiqua" w:cs="Book Antiqua"/>
          <w:color w:val="000000"/>
        </w:rPr>
        <w:t>GC</w:t>
      </w:r>
      <w:r w:rsidRPr="00155AA5">
        <w:rPr>
          <w:rFonts w:ascii="Book Antiqua" w:eastAsia="Book Antiqua" w:hAnsi="Book Antiqua" w:cs="Book Antiqua"/>
          <w:color w:val="000000"/>
        </w:rPr>
        <w:t>)</w:t>
      </w:r>
      <w:r w:rsidR="00CD014D" w:rsidRPr="00155AA5">
        <w:rPr>
          <w:rFonts w:ascii="Book Antiqua" w:eastAsia="Book Antiqua" w:hAnsi="Book Antiqua" w:cs="Book Antiqua"/>
          <w:color w:val="000000"/>
        </w:rPr>
        <w:t xml:space="preserve"> is one of the most common malignant tumors in the world, with approximately 1 million new cases each year</w:t>
      </w:r>
      <w:r w:rsidR="00CD014D" w:rsidRPr="00155AA5">
        <w:rPr>
          <w:rFonts w:ascii="Book Antiqua" w:eastAsia="Book Antiqua" w:hAnsi="Book Antiqua" w:cs="Book Antiqua"/>
          <w:color w:val="000000"/>
          <w:vertAlign w:val="superscript"/>
        </w:rPr>
        <w:t>[1,2]</w:t>
      </w:r>
      <w:r w:rsidR="00CD014D" w:rsidRPr="00155AA5">
        <w:rPr>
          <w:rFonts w:ascii="Book Antiqua" w:eastAsia="Book Antiqua" w:hAnsi="Book Antiqua" w:cs="Book Antiqua"/>
          <w:color w:val="000000"/>
        </w:rPr>
        <w:t xml:space="preserve">. It is the second most lethal </w:t>
      </w:r>
      <w:r w:rsidR="00353831">
        <w:rPr>
          <w:rFonts w:ascii="Book Antiqua" w:eastAsia="Book Antiqua" w:hAnsi="Book Antiqua" w:cs="Book Antiqua"/>
          <w:color w:val="000000"/>
        </w:rPr>
        <w:t xml:space="preserve">malignancy </w:t>
      </w:r>
      <w:r w:rsidR="00CD014D" w:rsidRPr="00155AA5">
        <w:rPr>
          <w:rFonts w:ascii="Book Antiqua" w:eastAsia="Book Antiqua" w:hAnsi="Book Antiqua" w:cs="Book Antiqua"/>
          <w:color w:val="000000"/>
        </w:rPr>
        <w:t>worldwide</w:t>
      </w:r>
      <w:r w:rsidR="00CD014D" w:rsidRPr="00155AA5">
        <w:rPr>
          <w:rFonts w:ascii="Book Antiqua" w:eastAsia="Book Antiqua" w:hAnsi="Book Antiqua" w:cs="Book Antiqua"/>
          <w:color w:val="000000"/>
          <w:vertAlign w:val="superscript"/>
        </w:rPr>
        <w:t>[3]</w:t>
      </w:r>
      <w:r w:rsidR="00CD014D" w:rsidRPr="00155AA5">
        <w:rPr>
          <w:rFonts w:ascii="Book Antiqua" w:eastAsia="Book Antiqua" w:hAnsi="Book Antiqua" w:cs="Book Antiqua"/>
          <w:color w:val="000000"/>
        </w:rPr>
        <w:t xml:space="preserve">, </w:t>
      </w:r>
      <w:r w:rsidR="00975B55">
        <w:rPr>
          <w:rFonts w:ascii="Book Antiqua" w:hAnsi="Book Antiqua" w:cs="Book Antiqua" w:hint="eastAsia"/>
          <w:color w:val="000000"/>
          <w:lang w:eastAsia="zh-CN"/>
        </w:rPr>
        <w:t xml:space="preserve">with the </w:t>
      </w:r>
      <w:r w:rsidR="00CD014D" w:rsidRPr="00155AA5">
        <w:rPr>
          <w:rFonts w:ascii="Book Antiqua" w:eastAsia="Book Antiqua" w:hAnsi="Book Antiqua" w:cs="Book Antiqua"/>
          <w:color w:val="000000"/>
        </w:rPr>
        <w:t xml:space="preserve">5-year overall survival </w:t>
      </w:r>
      <w:r w:rsidR="00975B55">
        <w:rPr>
          <w:rFonts w:ascii="Book Antiqua" w:hAnsi="Book Antiqua" w:cs="Book Antiqua" w:hint="eastAsia"/>
          <w:color w:val="000000"/>
          <w:lang w:eastAsia="zh-CN"/>
        </w:rPr>
        <w:t xml:space="preserve">(OS) </w:t>
      </w:r>
      <w:r w:rsidR="00CD014D" w:rsidRPr="00155AA5">
        <w:rPr>
          <w:rFonts w:ascii="Book Antiqua" w:eastAsia="Book Antiqua" w:hAnsi="Book Antiqua" w:cs="Book Antiqua"/>
          <w:color w:val="000000"/>
        </w:rPr>
        <w:t>rate</w:t>
      </w:r>
      <w:r w:rsidR="00545D00">
        <w:rPr>
          <w:rFonts w:ascii="Book Antiqua" w:hAnsi="Book Antiqua" w:cs="Book Antiqua"/>
          <w:color w:val="000000"/>
          <w:lang w:eastAsia="zh-CN"/>
        </w:rPr>
        <w:t xml:space="preserve"> being </w:t>
      </w:r>
      <w:r w:rsidR="00CD014D" w:rsidRPr="00155AA5">
        <w:rPr>
          <w:rFonts w:ascii="Book Antiqua" w:eastAsia="Book Antiqua" w:hAnsi="Book Antiqua" w:cs="Book Antiqua"/>
          <w:color w:val="000000"/>
        </w:rPr>
        <w:t>only 29.7%</w:t>
      </w:r>
      <w:r w:rsidR="00CD014D" w:rsidRPr="00155AA5">
        <w:rPr>
          <w:rFonts w:ascii="Book Antiqua" w:eastAsia="Book Antiqua" w:hAnsi="Book Antiqua" w:cs="Book Antiqua"/>
          <w:color w:val="000000"/>
          <w:vertAlign w:val="superscript"/>
        </w:rPr>
        <w:t>[2]</w:t>
      </w:r>
      <w:r w:rsidR="00CD014D" w:rsidRPr="00155AA5">
        <w:rPr>
          <w:rFonts w:ascii="Book Antiqua" w:eastAsia="Book Antiqua" w:hAnsi="Book Antiqua" w:cs="Book Antiqua"/>
          <w:color w:val="000000"/>
        </w:rPr>
        <w:t xml:space="preserve">. </w:t>
      </w:r>
      <w:r w:rsidR="00353831" w:rsidRPr="00155AA5">
        <w:rPr>
          <w:rFonts w:ascii="Book Antiqua" w:eastAsia="Book Antiqua" w:hAnsi="Book Antiqua" w:cs="Book Antiqua"/>
          <w:color w:val="000000"/>
        </w:rPr>
        <w:t>Al</w:t>
      </w:r>
      <w:r w:rsidR="00353831">
        <w:rPr>
          <w:rFonts w:ascii="Book Antiqua" w:eastAsia="Book Antiqua" w:hAnsi="Book Antiqua" w:cs="Book Antiqua"/>
          <w:color w:val="000000"/>
        </w:rPr>
        <w:t>though</w:t>
      </w:r>
      <w:r w:rsidR="00353831" w:rsidRPr="00155AA5">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in recent years tremendous progress has been made in</w:t>
      </w:r>
      <w:r w:rsidR="00353831">
        <w:rPr>
          <w:rFonts w:ascii="Book Antiqua" w:eastAsia="Book Antiqua" w:hAnsi="Book Antiqua" w:cs="Book Antiqua"/>
          <w:color w:val="000000"/>
        </w:rPr>
        <w:t xml:space="preserve"> its</w:t>
      </w:r>
      <w:r w:rsidR="00CD014D" w:rsidRPr="00155AA5">
        <w:rPr>
          <w:rFonts w:ascii="Book Antiqua" w:eastAsia="Book Antiqua" w:hAnsi="Book Antiqua" w:cs="Book Antiqua"/>
          <w:color w:val="000000"/>
        </w:rPr>
        <w:t xml:space="preserve"> early detection, surgical techniques, and multidisciplinary treatment, including neoadjuvant chemotherapy and radiotherapy, the postoperative OS of GC patients</w:t>
      </w:r>
      <w:r w:rsidR="00545D00">
        <w:rPr>
          <w:rFonts w:ascii="Book Antiqua" w:hAnsi="Book Antiqua" w:cs="Book Antiqua"/>
          <w:color w:val="000000"/>
          <w:lang w:eastAsia="zh-CN"/>
        </w:rPr>
        <w:t xml:space="preserve"> </w:t>
      </w:r>
      <w:r w:rsidR="00CD014D" w:rsidRPr="00155AA5">
        <w:rPr>
          <w:rFonts w:ascii="Book Antiqua" w:eastAsia="Book Antiqua" w:hAnsi="Book Antiqua" w:cs="Book Antiqua"/>
          <w:color w:val="000000"/>
        </w:rPr>
        <w:t>remains extremely low</w:t>
      </w:r>
      <w:r w:rsidR="00CD014D" w:rsidRPr="00155AA5">
        <w:rPr>
          <w:rFonts w:ascii="Book Antiqua" w:eastAsia="Book Antiqua" w:hAnsi="Book Antiqua" w:cs="Book Antiqua"/>
          <w:color w:val="000000"/>
          <w:vertAlign w:val="superscript"/>
        </w:rPr>
        <w:t>[4]</w:t>
      </w:r>
      <w:r w:rsidR="00CD014D" w:rsidRPr="00155AA5">
        <w:rPr>
          <w:rFonts w:ascii="Book Antiqua" w:eastAsia="Book Antiqua" w:hAnsi="Book Antiqua" w:cs="Book Antiqua"/>
          <w:color w:val="000000"/>
        </w:rPr>
        <w:t>. Therefore, it is essential to identify the most significant independent prognostic factors for GC patients.</w:t>
      </w:r>
    </w:p>
    <w:p w14:paraId="338697AF" w14:textId="6A78931E"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Due to the decline of physiological function and poor nutritional status in elderly patients (the cut-off value was 70 years old in this study), </w:t>
      </w:r>
      <w:r w:rsidR="00353831" w:rsidRPr="00155AA5">
        <w:rPr>
          <w:rFonts w:ascii="Book Antiqua" w:eastAsia="Book Antiqua" w:hAnsi="Book Antiqua" w:cs="Book Antiqua"/>
          <w:color w:val="000000"/>
        </w:rPr>
        <w:t xml:space="preserve">trauma </w:t>
      </w:r>
      <w:r w:rsidR="00353831">
        <w:rPr>
          <w:rFonts w:ascii="Book Antiqua" w:eastAsia="Book Antiqua" w:hAnsi="Book Antiqua" w:cs="Book Antiqua"/>
          <w:color w:val="000000"/>
        </w:rPr>
        <w:t xml:space="preserve">due to </w:t>
      </w:r>
      <w:r w:rsidRPr="00155AA5">
        <w:rPr>
          <w:rFonts w:ascii="Book Antiqua" w:eastAsia="Book Antiqua" w:hAnsi="Book Antiqua" w:cs="Book Antiqua"/>
          <w:color w:val="000000"/>
        </w:rPr>
        <w:t>radical gastrectomy</w:t>
      </w:r>
      <w:r w:rsidR="00353831">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may readily lead to </w:t>
      </w:r>
      <w:r w:rsidR="00353831">
        <w:rPr>
          <w:rFonts w:ascii="Book Antiqua" w:eastAsia="Book Antiqua" w:hAnsi="Book Antiqua" w:cs="Book Antiqua"/>
          <w:color w:val="000000"/>
        </w:rPr>
        <w:t xml:space="preserve">a </w:t>
      </w:r>
      <w:r w:rsidRPr="00155AA5">
        <w:rPr>
          <w:rFonts w:ascii="Book Antiqua" w:eastAsia="Book Antiqua" w:hAnsi="Book Antiqua" w:cs="Book Antiqua"/>
          <w:color w:val="000000"/>
        </w:rPr>
        <w:t>higher incidence of postoperative complications and, accordingly, increased postoperative mortality rate</w:t>
      </w:r>
      <w:r w:rsidRPr="00155AA5">
        <w:rPr>
          <w:rFonts w:ascii="Book Antiqua" w:eastAsia="Book Antiqua" w:hAnsi="Book Antiqua" w:cs="Book Antiqua"/>
          <w:color w:val="000000"/>
          <w:vertAlign w:val="superscript"/>
        </w:rPr>
        <w:t>[5,6]</w:t>
      </w:r>
      <w:r w:rsidRPr="00155AA5">
        <w:rPr>
          <w:rFonts w:ascii="Book Antiqua" w:eastAsia="Book Antiqua" w:hAnsi="Book Antiqua" w:cs="Book Antiqua"/>
          <w:color w:val="000000"/>
        </w:rPr>
        <w:t xml:space="preserve">. It is urgent and necessary to accurately identify the pivotal prognostic factors for GC patients </w:t>
      </w:r>
      <w:r w:rsidR="00353831">
        <w:rPr>
          <w:rFonts w:ascii="Book Antiqua" w:eastAsia="Book Antiqua" w:hAnsi="Book Antiqua" w:cs="Book Antiqua"/>
          <w:color w:val="000000"/>
        </w:rPr>
        <w:t>in</w:t>
      </w:r>
      <w:r w:rsidR="00353831"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w:t>
      </w:r>
      <w:r w:rsidR="00353831" w:rsidRPr="00155AA5">
        <w:rPr>
          <w:rFonts w:ascii="Book Antiqua" w:eastAsia="Book Antiqua" w:hAnsi="Book Antiqua" w:cs="Book Antiqua"/>
          <w:color w:val="000000"/>
        </w:rPr>
        <w:t>age</w:t>
      </w:r>
      <w:r w:rsidR="00353831">
        <w:rPr>
          <w:rFonts w:ascii="Book Antiqua" w:eastAsia="Book Antiqua" w:hAnsi="Book Antiqua" w:cs="Book Antiqua"/>
          <w:color w:val="000000"/>
        </w:rPr>
        <w:t xml:space="preserve"> groups</w:t>
      </w:r>
      <w:r w:rsidRPr="00155AA5">
        <w:rPr>
          <w:rFonts w:ascii="Book Antiqua" w:eastAsia="Book Antiqua" w:hAnsi="Book Antiqua" w:cs="Book Antiqua"/>
          <w:color w:val="000000"/>
        </w:rPr>
        <w:t xml:space="preserve">. </w:t>
      </w:r>
      <w:r w:rsidR="00353831">
        <w:rPr>
          <w:rFonts w:ascii="Book Antiqua" w:eastAsia="Book Antiqua" w:hAnsi="Book Antiqua" w:cs="Book Antiqua"/>
          <w:color w:val="000000"/>
        </w:rPr>
        <w:t>In the present study, w</w:t>
      </w:r>
      <w:r w:rsidR="00353831" w:rsidRPr="00155AA5">
        <w:rPr>
          <w:rFonts w:ascii="Book Antiqua" w:eastAsia="Book Antiqua" w:hAnsi="Book Antiqua" w:cs="Book Antiqua"/>
          <w:color w:val="000000"/>
        </w:rPr>
        <w:t xml:space="preserve">e </w:t>
      </w:r>
      <w:r w:rsidRPr="00155AA5">
        <w:rPr>
          <w:rFonts w:ascii="Book Antiqua" w:eastAsia="Book Antiqua" w:hAnsi="Book Antiqua" w:cs="Book Antiqua"/>
          <w:color w:val="000000"/>
        </w:rPr>
        <w:t xml:space="preserve">performed a retrospective analysis to compare different clinical and pathologic factors and explore their prognostic roles in patients with GC </w:t>
      </w:r>
      <w:r w:rsidR="00353831">
        <w:rPr>
          <w:rFonts w:ascii="Book Antiqua" w:eastAsia="Book Antiqua" w:hAnsi="Book Antiqua" w:cs="Book Antiqua"/>
          <w:color w:val="000000"/>
        </w:rPr>
        <w:t xml:space="preserve">in </w:t>
      </w:r>
      <w:r w:rsidRPr="00155AA5">
        <w:rPr>
          <w:rFonts w:ascii="Book Antiqua" w:eastAsia="Book Antiqua" w:hAnsi="Book Antiqua" w:cs="Book Antiqua"/>
          <w:color w:val="000000"/>
        </w:rPr>
        <w:t xml:space="preserve">different </w:t>
      </w:r>
      <w:r w:rsidR="00353831" w:rsidRPr="00155AA5">
        <w:rPr>
          <w:rFonts w:ascii="Book Antiqua" w:eastAsia="Book Antiqua" w:hAnsi="Book Antiqua" w:cs="Book Antiqua"/>
          <w:color w:val="000000"/>
        </w:rPr>
        <w:t>age</w:t>
      </w:r>
      <w:r w:rsidR="00353831">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4D75F5C1" w14:textId="5008ACB1"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In recent years, the relationship between inflammation and cancer has been widely explored</w:t>
      </w:r>
      <w:r w:rsidRPr="00155AA5">
        <w:rPr>
          <w:rFonts w:ascii="Book Antiqua" w:eastAsia="Book Antiqua" w:hAnsi="Book Antiqua" w:cs="Book Antiqua"/>
          <w:color w:val="000000"/>
          <w:vertAlign w:val="superscript"/>
        </w:rPr>
        <w:t>[7-9]</w:t>
      </w:r>
      <w:r w:rsidRPr="00155AA5">
        <w:rPr>
          <w:rFonts w:ascii="Book Antiqua" w:eastAsia="Book Antiqua" w:hAnsi="Book Antiqua" w:cs="Book Antiqua"/>
          <w:color w:val="000000"/>
        </w:rPr>
        <w:t>, in which neutrophil-lymphocyte ratio (NLR) is one of the inflammatory markers, and its prognostic role has been demonstrated in pancreatic</w:t>
      </w:r>
      <w:r w:rsidRPr="00155AA5">
        <w:rPr>
          <w:rFonts w:ascii="Book Antiqua" w:eastAsia="Book Antiqua" w:hAnsi="Book Antiqua" w:cs="Book Antiqua"/>
          <w:color w:val="000000"/>
          <w:vertAlign w:val="superscript"/>
        </w:rPr>
        <w:t>[10]</w:t>
      </w:r>
      <w:r w:rsidRPr="00155AA5">
        <w:rPr>
          <w:rFonts w:ascii="Book Antiqua" w:eastAsia="Book Antiqua" w:hAnsi="Book Antiqua" w:cs="Book Antiqua"/>
          <w:color w:val="000000"/>
        </w:rPr>
        <w:t>, colorectal</w:t>
      </w:r>
      <w:r w:rsidRPr="00155AA5">
        <w:rPr>
          <w:rFonts w:ascii="Book Antiqua" w:eastAsia="Book Antiqua" w:hAnsi="Book Antiqua" w:cs="Book Antiqua"/>
          <w:color w:val="000000"/>
          <w:vertAlign w:val="superscript"/>
        </w:rPr>
        <w:t>[11]</w:t>
      </w:r>
      <w:r w:rsidRPr="00155AA5">
        <w:rPr>
          <w:rFonts w:ascii="Book Antiqua" w:eastAsia="Book Antiqua" w:hAnsi="Book Antiqua" w:cs="Book Antiqua"/>
          <w:color w:val="000000"/>
        </w:rPr>
        <w:t>, and lung cancer</w:t>
      </w:r>
      <w:r w:rsidRPr="00155AA5">
        <w:rPr>
          <w:rFonts w:ascii="Book Antiqua" w:eastAsia="Book Antiqua" w:hAnsi="Book Antiqua" w:cs="Book Antiqua"/>
          <w:color w:val="000000"/>
          <w:vertAlign w:val="superscript"/>
        </w:rPr>
        <w:t>[12]</w:t>
      </w:r>
      <w:r w:rsidRPr="00155AA5">
        <w:rPr>
          <w:rFonts w:ascii="Book Antiqua" w:eastAsia="Book Antiqua" w:hAnsi="Book Antiqua" w:cs="Book Antiqua"/>
          <w:color w:val="000000"/>
        </w:rPr>
        <w:t>, as well as lymphoma</w:t>
      </w:r>
      <w:r w:rsidRPr="00155AA5">
        <w:rPr>
          <w:rFonts w:ascii="Book Antiqua" w:eastAsia="Book Antiqua" w:hAnsi="Book Antiqua" w:cs="Book Antiqua"/>
          <w:color w:val="000000"/>
          <w:vertAlign w:val="superscript"/>
        </w:rPr>
        <w:t>[13]</w:t>
      </w:r>
      <w:r w:rsidRPr="00155AA5">
        <w:rPr>
          <w:rFonts w:ascii="Book Antiqua" w:eastAsia="Book Antiqua" w:hAnsi="Book Antiqua" w:cs="Book Antiqua"/>
          <w:color w:val="000000"/>
        </w:rPr>
        <w:t>. NLR</w:t>
      </w:r>
      <w:r w:rsidR="00353831">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may affect the prognosis of cancer patients </w:t>
      </w:r>
      <w:r w:rsidRPr="00155AA5">
        <w:rPr>
          <w:rFonts w:ascii="Book Antiqua" w:eastAsia="Book Antiqua" w:hAnsi="Book Antiqua" w:cs="Book Antiqua"/>
          <w:i/>
          <w:iCs/>
          <w:color w:val="000000"/>
        </w:rPr>
        <w:t>via</w:t>
      </w:r>
      <w:r w:rsidRPr="00155AA5">
        <w:rPr>
          <w:rFonts w:ascii="Book Antiqua" w:eastAsia="Book Antiqua" w:hAnsi="Book Antiqua" w:cs="Book Antiqua"/>
          <w:color w:val="000000"/>
        </w:rPr>
        <w:t xml:space="preserve"> activation of natural killer cells. But the prognostic role of NLR in GC remains controversial</w:t>
      </w:r>
      <w:r w:rsidRPr="00155AA5">
        <w:rPr>
          <w:rFonts w:ascii="Book Antiqua" w:eastAsia="Book Antiqua" w:hAnsi="Book Antiqua" w:cs="Book Antiqua"/>
          <w:color w:val="000000"/>
          <w:vertAlign w:val="superscript"/>
        </w:rPr>
        <w:t>[14]</w:t>
      </w:r>
      <w:r w:rsidRPr="00155AA5">
        <w:rPr>
          <w:rFonts w:ascii="Book Antiqua" w:eastAsia="Book Antiqua" w:hAnsi="Book Antiqua" w:cs="Book Antiqua"/>
          <w:color w:val="000000"/>
        </w:rPr>
        <w:t xml:space="preserve"> though Hirashima </w:t>
      </w:r>
      <w:r w:rsidRPr="00155AA5">
        <w:rPr>
          <w:rFonts w:ascii="Book Antiqua" w:eastAsia="Book Antiqua" w:hAnsi="Book Antiqua" w:cs="Book Antiqua"/>
          <w:i/>
          <w:iCs/>
          <w:color w:val="000000"/>
        </w:rPr>
        <w:t>et al</w:t>
      </w:r>
      <w:r w:rsidRPr="00155AA5">
        <w:rPr>
          <w:rFonts w:ascii="Book Antiqua" w:eastAsia="Book Antiqua" w:hAnsi="Book Antiqua" w:cs="Book Antiqua"/>
          <w:color w:val="000000"/>
          <w:vertAlign w:val="superscript"/>
        </w:rPr>
        <w:t>[15]</w:t>
      </w:r>
      <w:r w:rsidRPr="00155AA5">
        <w:rPr>
          <w:rFonts w:ascii="Book Antiqua" w:eastAsia="Book Antiqua" w:hAnsi="Book Antiqua" w:cs="Book Antiqua"/>
          <w:color w:val="000000"/>
        </w:rPr>
        <w:t xml:space="preserve"> first found its role in GC. Therefore, we </w:t>
      </w:r>
      <w:r w:rsidR="00353831">
        <w:rPr>
          <w:rFonts w:ascii="Book Antiqua" w:eastAsia="Book Antiqua" w:hAnsi="Book Antiqua" w:cs="Book Antiqua"/>
          <w:color w:val="000000"/>
        </w:rPr>
        <w:t>also</w:t>
      </w:r>
      <w:r w:rsidR="00353831"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conducted a systemic review and meta-analysis to explore the prognostic role of NLR in GC</w:t>
      </w:r>
      <w:r w:rsidR="00353831">
        <w:rPr>
          <w:rFonts w:ascii="Book Antiqua" w:eastAsia="Book Antiqua" w:hAnsi="Book Antiqua" w:cs="Book Antiqua"/>
          <w:color w:val="000000"/>
        </w:rPr>
        <w:t xml:space="preserve"> in this study</w:t>
      </w:r>
      <w:r w:rsidRPr="00155AA5">
        <w:rPr>
          <w:rFonts w:ascii="Book Antiqua" w:eastAsia="Book Antiqua" w:hAnsi="Book Antiqua" w:cs="Book Antiqua"/>
          <w:color w:val="000000"/>
        </w:rPr>
        <w:t>.</w:t>
      </w:r>
    </w:p>
    <w:p w14:paraId="4161DD82" w14:textId="77777777" w:rsidR="00A77B3E" w:rsidRPr="00155AA5" w:rsidRDefault="00A77B3E" w:rsidP="00155AA5">
      <w:pPr>
        <w:snapToGrid w:val="0"/>
        <w:spacing w:line="360" w:lineRule="auto"/>
        <w:jc w:val="both"/>
        <w:rPr>
          <w:rFonts w:ascii="Book Antiqua" w:hAnsi="Book Antiqua"/>
        </w:rPr>
      </w:pPr>
    </w:p>
    <w:p w14:paraId="627B896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MATERIALS AND METHODS</w:t>
      </w:r>
    </w:p>
    <w:p w14:paraId="3852678B" w14:textId="77D5D6BE"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Patient selection</w:t>
      </w:r>
    </w:p>
    <w:p w14:paraId="4C5B0B66" w14:textId="20B54B5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This study was reviewed and unanimously approved by the Ethics Committee of Renji Hospital </w:t>
      </w:r>
      <w:r w:rsidR="00353831">
        <w:rPr>
          <w:rFonts w:ascii="Book Antiqua" w:eastAsia="Book Antiqua" w:hAnsi="Book Antiqua" w:cs="Book Antiqua"/>
          <w:color w:val="000000"/>
        </w:rPr>
        <w:t>A</w:t>
      </w:r>
      <w:r w:rsidR="00353831" w:rsidRPr="00155AA5">
        <w:rPr>
          <w:rFonts w:ascii="Book Antiqua" w:eastAsia="Book Antiqua" w:hAnsi="Book Antiqua" w:cs="Book Antiqua"/>
          <w:color w:val="000000"/>
        </w:rPr>
        <w:t xml:space="preserve">ffiliated </w:t>
      </w:r>
      <w:r w:rsidRPr="00155AA5">
        <w:rPr>
          <w:rFonts w:ascii="Book Antiqua" w:eastAsia="Book Antiqua" w:hAnsi="Book Antiqua" w:cs="Book Antiqua"/>
          <w:color w:val="000000"/>
        </w:rPr>
        <w:t xml:space="preserve">to Shanghai Jiao Tong University School of Medicine. In the retrospective analysis portion, we investigated the clinical and pathologic data of GC patients admitted to the hospital from May 2010 to January 2013. </w:t>
      </w:r>
      <w:r w:rsidR="00353831">
        <w:rPr>
          <w:rFonts w:ascii="Book Antiqua" w:eastAsia="Book Antiqua" w:hAnsi="Book Antiqua" w:cs="Book Antiqua"/>
          <w:color w:val="000000"/>
        </w:rPr>
        <w:t xml:space="preserve">A total of </w:t>
      </w:r>
      <w:r w:rsidRPr="00155AA5">
        <w:rPr>
          <w:rFonts w:ascii="Book Antiqua" w:eastAsia="Book Antiqua" w:hAnsi="Book Antiqua" w:cs="Book Antiqua"/>
          <w:color w:val="000000"/>
        </w:rPr>
        <w:t>1037 patients</w:t>
      </w:r>
      <w:r w:rsidR="00353831">
        <w:rPr>
          <w:rFonts w:ascii="Book Antiqua" w:eastAsia="Book Antiqua" w:hAnsi="Book Antiqua" w:cs="Book Antiqua"/>
          <w:color w:val="000000"/>
        </w:rPr>
        <w:t xml:space="preserve"> </w:t>
      </w:r>
      <w:r w:rsidRPr="00155AA5">
        <w:rPr>
          <w:rFonts w:ascii="Book Antiqua" w:eastAsia="Book Antiqua" w:hAnsi="Book Antiqua" w:cs="Book Antiqua"/>
          <w:color w:val="000000"/>
        </w:rPr>
        <w:t>were included in our study. The inclusion criteria were as follows: (1)</w:t>
      </w:r>
      <w:r w:rsidR="00353831">
        <w:rPr>
          <w:rFonts w:ascii="Book Antiqua" w:eastAsia="Book Antiqua" w:hAnsi="Book Antiqua" w:cs="Book Antiqua"/>
          <w:color w:val="000000"/>
        </w:rPr>
        <w:t>P</w:t>
      </w:r>
      <w:r w:rsidRPr="00155AA5">
        <w:rPr>
          <w:rFonts w:ascii="Book Antiqua" w:eastAsia="Book Antiqua" w:hAnsi="Book Antiqua" w:cs="Book Antiqua"/>
          <w:color w:val="000000"/>
        </w:rPr>
        <w:t xml:space="preserve">ostoperative, pathologically confirmed diagnosis of </w:t>
      </w:r>
      <w:r w:rsidR="00353831" w:rsidRPr="00155AA5">
        <w:rPr>
          <w:rFonts w:ascii="Book Antiqua" w:eastAsia="Book Antiqua" w:hAnsi="Book Antiqua" w:cs="Book Antiqua"/>
          <w:color w:val="000000"/>
        </w:rPr>
        <w:t>stage</w:t>
      </w:r>
      <w:r w:rsidR="00353831">
        <w:rPr>
          <w:rFonts w:ascii="Book Antiqua" w:eastAsia="Book Antiqua" w:hAnsi="Book Antiqua" w:cs="Book Antiqua"/>
          <w:color w:val="000000"/>
        </w:rPr>
        <w:t>s</w:t>
      </w:r>
      <w:r w:rsidR="00353831" w:rsidRPr="00155AA5">
        <w:rPr>
          <w:rFonts w:ascii="Book Antiqua" w:eastAsia="Book Antiqua" w:hAnsi="Book Antiqua" w:cs="Book Antiqua"/>
          <w:color w:val="000000"/>
        </w:rPr>
        <w:t xml:space="preserve"> I to IV </w:t>
      </w:r>
      <w:r w:rsidRPr="00155AA5">
        <w:rPr>
          <w:rFonts w:ascii="Book Antiqua" w:eastAsia="Book Antiqua" w:hAnsi="Book Antiqua" w:cs="Book Antiqua"/>
          <w:color w:val="000000"/>
        </w:rPr>
        <w:t xml:space="preserve">gastric adenocarcinoma; (2) </w:t>
      </w:r>
      <w:r w:rsidR="00353831">
        <w:rPr>
          <w:rFonts w:ascii="Book Antiqua" w:eastAsia="Book Antiqua" w:hAnsi="Book Antiqua" w:cs="Book Antiqua"/>
          <w:color w:val="000000"/>
        </w:rPr>
        <w:t>complete</w:t>
      </w:r>
      <w:r w:rsidRPr="00155AA5">
        <w:rPr>
          <w:rFonts w:ascii="Book Antiqua" w:eastAsia="Book Antiqua" w:hAnsi="Book Antiqua" w:cs="Book Antiqua"/>
          <w:color w:val="000000"/>
        </w:rPr>
        <w:t xml:space="preserve"> clinicopathological information; and (3)</w:t>
      </w:r>
      <w:r w:rsidR="00353831">
        <w:rPr>
          <w:rFonts w:ascii="Book Antiqua" w:eastAsia="Book Antiqua" w:hAnsi="Book Antiqua" w:cs="Book Antiqua"/>
          <w:color w:val="000000"/>
        </w:rPr>
        <w:t xml:space="preserve"> </w:t>
      </w:r>
      <w:r w:rsidRPr="00155AA5">
        <w:rPr>
          <w:rFonts w:ascii="Book Antiqua" w:eastAsia="Book Antiqua" w:hAnsi="Book Antiqua" w:cs="Book Antiqua"/>
          <w:color w:val="000000"/>
        </w:rPr>
        <w:t>complete follow-up data.</w:t>
      </w:r>
    </w:p>
    <w:p w14:paraId="5BD121F8"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we searched all articles through PubMed and EMBASE without limitation of publication time. The following terms were used: (“neutrophil-lymphocyte ratio” or “neutrophil-to-lymphocyte ratio” or NLR) and (“gastric cancer” or “GC” or “gastric adenocarcinoma” or “stomach neoplasms” or “gastric carcinoma”) and </w:t>
      </w:r>
      <w:r w:rsidR="00301CEB" w:rsidRPr="00155AA5">
        <w:rPr>
          <w:rFonts w:ascii="Book Antiqua" w:eastAsia="Book Antiqua" w:hAnsi="Book Antiqua" w:cs="Book Antiqua"/>
          <w:color w:val="000000"/>
        </w:rPr>
        <w:t>(“prognosis”</w:t>
      </w:r>
      <w:r w:rsidR="00155AA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or</w:t>
      </w:r>
      <w:r w:rsidR="00155AA5"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”prognostic value” or ”overall survival” or ”OS”). We repeatedly executed </w:t>
      </w:r>
      <w:r w:rsidR="00353831">
        <w:rPr>
          <w:rFonts w:ascii="Book Antiqua" w:eastAsia="Book Antiqua" w:hAnsi="Book Antiqua" w:cs="Book Antiqua"/>
          <w:color w:val="000000"/>
        </w:rPr>
        <w:t xml:space="preserve">the </w:t>
      </w:r>
      <w:r w:rsidRPr="00155AA5">
        <w:rPr>
          <w:rFonts w:ascii="Book Antiqua" w:eastAsia="Book Antiqua" w:hAnsi="Book Antiqua" w:cs="Book Antiqua"/>
          <w:color w:val="000000"/>
        </w:rPr>
        <w:t>search strategy to ensure that no other related article was missed. By checking the authors' names and the affiliations for each study, we excluded any article with overlapping or duplicated results with other included articles.</w:t>
      </w:r>
    </w:p>
    <w:p w14:paraId="0110FFBD" w14:textId="6E009F0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Studies were included if they met the following criteria: (1) </w:t>
      </w:r>
      <w:r w:rsidR="00353831">
        <w:rPr>
          <w:rFonts w:ascii="Book Antiqua" w:eastAsia="Book Antiqua" w:hAnsi="Book Antiqua" w:cs="Book Antiqua"/>
          <w:color w:val="000000"/>
        </w:rPr>
        <w:t>T</w:t>
      </w:r>
      <w:r w:rsidR="00353831" w:rsidRPr="00155AA5">
        <w:rPr>
          <w:rFonts w:ascii="Book Antiqua" w:eastAsia="Book Antiqua" w:hAnsi="Book Antiqua" w:cs="Book Antiqua"/>
          <w:color w:val="000000"/>
        </w:rPr>
        <w:t xml:space="preserve">he </w:t>
      </w:r>
      <w:r w:rsidRPr="00155AA5">
        <w:rPr>
          <w:rFonts w:ascii="Book Antiqua" w:eastAsia="Book Antiqua" w:hAnsi="Book Antiqua" w:cs="Book Antiqua"/>
          <w:color w:val="000000"/>
        </w:rPr>
        <w:t>diagnosis of GC was confirmed pathologically; (2) the relationship between preoperative NLR and OS was evaluated; and (3) the sufficient data (</w:t>
      </w:r>
      <w:r w:rsidR="00353831">
        <w:rPr>
          <w:rFonts w:ascii="Book Antiqua" w:eastAsia="Book Antiqua" w:hAnsi="Book Antiqua" w:cs="Book Antiqua"/>
          <w:color w:val="000000"/>
        </w:rPr>
        <w:t>hazard ratio [</w:t>
      </w:r>
      <w:r w:rsidRPr="00155AA5">
        <w:rPr>
          <w:rFonts w:ascii="Book Antiqua" w:eastAsia="Book Antiqua" w:hAnsi="Book Antiqua" w:cs="Book Antiqua"/>
          <w:color w:val="000000"/>
        </w:rPr>
        <w:t>HR</w:t>
      </w:r>
      <w:r w:rsidR="00353831">
        <w:rPr>
          <w:rFonts w:ascii="Book Antiqua" w:eastAsia="Book Antiqua" w:hAnsi="Book Antiqua" w:cs="Book Antiqua"/>
          <w:color w:val="000000"/>
        </w:rPr>
        <w:t>]</w:t>
      </w:r>
      <w:r w:rsidRPr="00155AA5">
        <w:rPr>
          <w:rFonts w:ascii="Book Antiqua" w:eastAsia="Book Antiqua" w:hAnsi="Book Antiqua" w:cs="Book Antiqua"/>
          <w:color w:val="000000"/>
        </w:rPr>
        <w:t xml:space="preserve"> and 95%</w:t>
      </w:r>
      <w:r w:rsidR="00353831">
        <w:rPr>
          <w:rFonts w:ascii="Book Antiqua" w:eastAsia="Book Antiqua" w:hAnsi="Book Antiqua" w:cs="Book Antiqua"/>
          <w:color w:val="000000"/>
        </w:rPr>
        <w:t xml:space="preserve"> confidence interval [</w:t>
      </w:r>
      <w:r w:rsidRPr="00155AA5">
        <w:rPr>
          <w:rFonts w:ascii="Book Antiqua" w:eastAsia="Book Antiqua" w:hAnsi="Book Antiqua" w:cs="Book Antiqua"/>
          <w:color w:val="000000"/>
        </w:rPr>
        <w:t>CI</w:t>
      </w:r>
      <w:r w:rsidR="00353831">
        <w:rPr>
          <w:rFonts w:ascii="Book Antiqua" w:eastAsia="Book Antiqua" w:hAnsi="Book Antiqua" w:cs="Book Antiqua"/>
          <w:color w:val="000000"/>
        </w:rPr>
        <w:t>]</w:t>
      </w:r>
      <w:r w:rsidRPr="00155AA5">
        <w:rPr>
          <w:rFonts w:ascii="Book Antiqua" w:eastAsia="Book Antiqua" w:hAnsi="Book Antiqua" w:cs="Book Antiqua"/>
          <w:color w:val="000000"/>
        </w:rPr>
        <w:t xml:space="preserve"> for OS) were provided. </w:t>
      </w:r>
      <w:r w:rsidR="00353831">
        <w:rPr>
          <w:rFonts w:ascii="Book Antiqua" w:eastAsia="Book Antiqua" w:hAnsi="Book Antiqua" w:cs="Book Antiqua"/>
          <w:color w:val="000000"/>
        </w:rPr>
        <w:t>The e</w:t>
      </w:r>
      <w:r w:rsidR="00353831" w:rsidRPr="00155AA5">
        <w:rPr>
          <w:rFonts w:ascii="Book Antiqua" w:eastAsia="Book Antiqua" w:hAnsi="Book Antiqua" w:cs="Book Antiqua"/>
          <w:color w:val="000000"/>
        </w:rPr>
        <w:t xml:space="preserve">xclusion </w:t>
      </w:r>
      <w:r w:rsidRPr="00155AA5">
        <w:rPr>
          <w:rFonts w:ascii="Book Antiqua" w:eastAsia="Book Antiqua" w:hAnsi="Book Antiqua" w:cs="Book Antiqua"/>
          <w:color w:val="000000"/>
        </w:rPr>
        <w:t xml:space="preserve">criteria were as follows: (1) </w:t>
      </w:r>
      <w:r w:rsidR="004171B0">
        <w:rPr>
          <w:rFonts w:ascii="Book Antiqua" w:eastAsia="Book Antiqua" w:hAnsi="Book Antiqua" w:cs="Book Antiqua"/>
          <w:color w:val="000000"/>
        </w:rPr>
        <w:t>R</w:t>
      </w:r>
      <w:r w:rsidR="004171B0" w:rsidRPr="00155AA5">
        <w:rPr>
          <w:rFonts w:ascii="Book Antiqua" w:eastAsia="Book Antiqua" w:hAnsi="Book Antiqua" w:cs="Book Antiqua"/>
          <w:color w:val="000000"/>
        </w:rPr>
        <w:t>eviews</w:t>
      </w:r>
      <w:r w:rsidRPr="00155AA5">
        <w:rPr>
          <w:rFonts w:ascii="Book Antiqua" w:eastAsia="Book Antiqua" w:hAnsi="Book Antiqua" w:cs="Book Antiqua"/>
          <w:color w:val="000000"/>
        </w:rPr>
        <w:t xml:space="preserve">, case reports, letters, or conference abstracts; (2) studies on cancer cells and animal models; and (3) studies that failed to </w:t>
      </w:r>
      <w:r w:rsidR="004171B0">
        <w:rPr>
          <w:rFonts w:ascii="Book Antiqua" w:eastAsia="Book Antiqua" w:hAnsi="Book Antiqua" w:cs="Book Antiqua"/>
          <w:color w:val="000000"/>
        </w:rPr>
        <w:t>provide</w:t>
      </w:r>
      <w:r w:rsidR="004171B0"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the cut-off value of NLR elevation.</w:t>
      </w:r>
    </w:p>
    <w:p w14:paraId="042FA492" w14:textId="3E9481CB"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All searches were carried out independently by two authors. The </w:t>
      </w:r>
      <w:r w:rsidR="004171B0" w:rsidRPr="00155AA5">
        <w:rPr>
          <w:rFonts w:ascii="Book Antiqua" w:eastAsia="Book Antiqua" w:hAnsi="Book Antiqua" w:cs="Book Antiqua"/>
          <w:color w:val="000000"/>
        </w:rPr>
        <w:t xml:space="preserve">flow chart </w:t>
      </w:r>
      <w:r w:rsidR="004171B0">
        <w:rPr>
          <w:rFonts w:ascii="Book Antiqua" w:eastAsia="Book Antiqua" w:hAnsi="Book Antiqua" w:cs="Book Antiqua"/>
          <w:color w:val="000000"/>
        </w:rPr>
        <w:t xml:space="preserve">of </w:t>
      </w:r>
      <w:r w:rsidRPr="00155AA5">
        <w:rPr>
          <w:rFonts w:ascii="Book Antiqua" w:eastAsia="Book Antiqua" w:hAnsi="Book Antiqua" w:cs="Book Antiqua"/>
          <w:color w:val="000000"/>
        </w:rPr>
        <w:t xml:space="preserve">selection of the article </w:t>
      </w:r>
      <w:r w:rsidR="004171B0">
        <w:rPr>
          <w:rFonts w:ascii="Book Antiqua" w:eastAsia="Book Antiqua" w:hAnsi="Book Antiqua" w:cs="Book Antiqua"/>
          <w:color w:val="000000"/>
        </w:rPr>
        <w:t>i</w:t>
      </w:r>
      <w:r w:rsidR="004171B0"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shown in</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Figure 1.</w:t>
      </w:r>
    </w:p>
    <w:p w14:paraId="32C91D47" w14:textId="77777777" w:rsidR="00A77B3E" w:rsidRPr="00155AA5" w:rsidRDefault="00A77B3E" w:rsidP="00155AA5">
      <w:pPr>
        <w:snapToGrid w:val="0"/>
        <w:spacing w:line="360" w:lineRule="auto"/>
        <w:jc w:val="both"/>
        <w:rPr>
          <w:rFonts w:ascii="Book Antiqua" w:hAnsi="Book Antiqua"/>
        </w:rPr>
      </w:pPr>
    </w:p>
    <w:p w14:paraId="6875008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Data extraction</w:t>
      </w:r>
    </w:p>
    <w:p w14:paraId="6BA1D30E" w14:textId="62440D01"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In the retrospective analysis portion, all the data were obtained from the inpatient and outpatient records, including demographic information (age and gender), tumor-specific data (tumor size, neural invasion, vascular invasion, esophageal invasion, histopathologic type, and tumor location), therapeutic modalities (surgical procedures, chemotherapy, and radiotherapy)</w:t>
      </w:r>
      <w:r w:rsidR="004171B0">
        <w:rPr>
          <w:rFonts w:ascii="Book Antiqua" w:eastAsia="Book Antiqua" w:hAnsi="Book Antiqua" w:cs="Book Antiqua"/>
          <w:color w:val="000000"/>
        </w:rPr>
        <w:t>,</w:t>
      </w:r>
      <w:r w:rsidRPr="00155AA5">
        <w:rPr>
          <w:rFonts w:ascii="Book Antiqua" w:eastAsia="Book Antiqua" w:hAnsi="Book Antiqua" w:cs="Book Antiqua"/>
          <w:color w:val="000000"/>
        </w:rPr>
        <w:t xml:space="preserve"> and survival data. Peripheral blood detection data were collected preoperatively, including</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routine </w:t>
      </w:r>
      <w:r w:rsidR="004171B0" w:rsidRPr="00155AA5">
        <w:rPr>
          <w:rFonts w:ascii="Book Antiqua" w:eastAsia="Book Antiqua" w:hAnsi="Book Antiqua" w:cs="Book Antiqua"/>
          <w:color w:val="000000"/>
        </w:rPr>
        <w:t xml:space="preserve">blood </w:t>
      </w:r>
      <w:r w:rsidRPr="00155AA5">
        <w:rPr>
          <w:rFonts w:ascii="Book Antiqua" w:eastAsia="Book Antiqua" w:hAnsi="Book Antiqua" w:cs="Book Antiqua"/>
          <w:color w:val="000000"/>
        </w:rPr>
        <w:t xml:space="preserve">examination, serum albumin, serum pre-albumin, </w:t>
      </w:r>
      <w:r w:rsidRPr="00155AA5">
        <w:rPr>
          <w:rFonts w:ascii="Book Antiqua" w:eastAsia="Book Antiqua" w:hAnsi="Book Antiqua" w:cs="Book Antiqua"/>
          <w:i/>
          <w:iCs/>
          <w:color w:val="000000"/>
        </w:rPr>
        <w:t>etc.</w:t>
      </w:r>
    </w:p>
    <w:p w14:paraId="3A2AB56D" w14:textId="778F5222"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All the patients underwent routine assessment</w:t>
      </w:r>
      <w:r w:rsidR="004171B0">
        <w:rPr>
          <w:rFonts w:ascii="Book Antiqua" w:eastAsia="Book Antiqua" w:hAnsi="Book Antiqua" w:cs="Book Antiqua"/>
          <w:color w:val="000000"/>
        </w:rPr>
        <w:t>s</w:t>
      </w:r>
      <w:r w:rsidRPr="00155AA5">
        <w:rPr>
          <w:rFonts w:ascii="Book Antiqua" w:eastAsia="Book Antiqua" w:hAnsi="Book Antiqua" w:cs="Book Antiqua"/>
          <w:color w:val="000000"/>
        </w:rPr>
        <w:t xml:space="preserve"> after surgery, including physical examination, laboratory examination, CT scan, and upper gastrointestinal endoscopy. The latest follow-up </w:t>
      </w:r>
      <w:r w:rsidR="004171B0">
        <w:rPr>
          <w:rFonts w:ascii="Book Antiqua" w:eastAsia="Book Antiqua" w:hAnsi="Book Antiqua" w:cs="Book Antiqua"/>
          <w:color w:val="000000"/>
        </w:rPr>
        <w:t xml:space="preserve">date </w:t>
      </w:r>
      <w:r w:rsidRPr="00155AA5">
        <w:rPr>
          <w:rFonts w:ascii="Book Antiqua" w:eastAsia="Book Antiqua" w:hAnsi="Book Antiqua" w:cs="Book Antiqua"/>
          <w:color w:val="000000"/>
        </w:rPr>
        <w:t>was January 20, 2018, with a median follow-up duration of 61.3 mo (range, 0-92 mo). All patients were followed</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for at least 5 years except for those who died during the follow-up period. The OS was calculated from the date of surgery until death or final available follow-up.</w:t>
      </w:r>
    </w:p>
    <w:p w14:paraId="137EDB76" w14:textId="04BEDCD2"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the extracted data were as follows: (1) </w:t>
      </w:r>
      <w:r w:rsidR="004171B0">
        <w:rPr>
          <w:rFonts w:ascii="Book Antiqua" w:eastAsia="Book Antiqua" w:hAnsi="Book Antiqua" w:cs="Book Antiqua"/>
          <w:color w:val="000000"/>
        </w:rPr>
        <w:t>P</w:t>
      </w:r>
      <w:r w:rsidR="004171B0" w:rsidRPr="00155AA5">
        <w:rPr>
          <w:rFonts w:ascii="Book Antiqua" w:eastAsia="Book Antiqua" w:hAnsi="Book Antiqua" w:cs="Book Antiqua"/>
          <w:color w:val="000000"/>
        </w:rPr>
        <w:t xml:space="preserve">ublication </w:t>
      </w:r>
      <w:r w:rsidRPr="00155AA5">
        <w:rPr>
          <w:rFonts w:ascii="Book Antiqua" w:eastAsia="Book Antiqua" w:hAnsi="Book Antiqua" w:cs="Book Antiqua"/>
          <w:color w:val="000000"/>
        </w:rPr>
        <w:t>details</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including the first author’s name, publication year, and origin of population studied; (2) demographic characteristics including sample size, gender distribution, age, and disease stage; (3) HR of NLR for OS and its 95%CI; (4) follow-up time; and (5) cut-off value for elevated NLR. If several estimates were reported in the same article, we chose the most powerful one.</w:t>
      </w:r>
    </w:p>
    <w:p w14:paraId="04B5EE93" w14:textId="77777777" w:rsidR="00A77B3E" w:rsidRPr="00155AA5" w:rsidRDefault="00A77B3E" w:rsidP="00155AA5">
      <w:pPr>
        <w:snapToGrid w:val="0"/>
        <w:spacing w:line="360" w:lineRule="auto"/>
        <w:jc w:val="both"/>
        <w:rPr>
          <w:rFonts w:ascii="Book Antiqua" w:hAnsi="Book Antiqua"/>
        </w:rPr>
      </w:pPr>
    </w:p>
    <w:p w14:paraId="528E336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Data processing</w:t>
      </w:r>
    </w:p>
    <w:p w14:paraId="3457B504" w14:textId="292A1C90"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In the retrospective analysis portion, according to Onodera, the prognostic nutritional index (PNI) was calculated as follows: 10 × serum albumin (g/dL) + 0.005 × total lymphocyte count (per cubic millimeter)</w:t>
      </w:r>
      <w:r w:rsidRPr="00155AA5">
        <w:rPr>
          <w:rFonts w:ascii="Book Antiqua" w:eastAsia="Book Antiqua" w:hAnsi="Book Antiqua" w:cs="Book Antiqua"/>
          <w:color w:val="000000"/>
          <w:vertAlign w:val="superscript"/>
        </w:rPr>
        <w:t>[16]</w:t>
      </w:r>
      <w:r w:rsidRPr="00155AA5">
        <w:rPr>
          <w:rFonts w:ascii="Book Antiqua" w:eastAsia="Book Antiqua" w:hAnsi="Book Antiqua" w:cs="Book Antiqua"/>
          <w:color w:val="000000"/>
        </w:rPr>
        <w:t xml:space="preserve">. Its cut-off value was defined as 47 according to </w:t>
      </w:r>
      <w:r w:rsidR="004171B0">
        <w:rPr>
          <w:rFonts w:ascii="Book Antiqua" w:eastAsia="Book Antiqua" w:hAnsi="Book Antiqua" w:cs="Book Antiqua"/>
          <w:color w:val="000000"/>
        </w:rPr>
        <w:t xml:space="preserve">the </w:t>
      </w:r>
      <w:r w:rsidRPr="00155AA5">
        <w:rPr>
          <w:rFonts w:ascii="Book Antiqua" w:eastAsia="Book Antiqua" w:hAnsi="Book Antiqua" w:cs="Book Antiqua"/>
          <w:color w:val="000000"/>
        </w:rPr>
        <w:t>Youden’s index of the receiver operating characteristic (ROC) curve. The optimal cut-off values for hospitalization time and low preoperative pre-albumin were 18 d and 212 mg/L, respectively, based on the Youden’s index of the ROC curve</w:t>
      </w:r>
      <w:r w:rsidR="004171B0">
        <w:rPr>
          <w:rFonts w:ascii="Book Antiqua" w:eastAsia="Book Antiqua" w:hAnsi="Book Antiqua" w:cs="Book Antiqua"/>
          <w:color w:val="000000"/>
        </w:rPr>
        <w:t>s</w:t>
      </w:r>
      <w:r w:rsidRPr="00155AA5">
        <w:rPr>
          <w:rFonts w:ascii="Book Antiqua" w:eastAsia="Book Antiqua" w:hAnsi="Book Antiqua" w:cs="Book Antiqua"/>
          <w:color w:val="000000"/>
        </w:rPr>
        <w:t xml:space="preserve">. Similarly, the optimal cut-off values for preoperative NLR and platelet lymphocyte ratio (PLR) were 2.6 and 133, </w:t>
      </w:r>
      <w:r w:rsidRPr="00155AA5">
        <w:rPr>
          <w:rFonts w:ascii="Book Antiqua" w:eastAsia="Book Antiqua" w:hAnsi="Book Antiqua" w:cs="Book Antiqua"/>
          <w:color w:val="000000"/>
        </w:rPr>
        <w:lastRenderedPageBreak/>
        <w:t xml:space="preserve">respectively. </w:t>
      </w:r>
      <w:r w:rsidR="004171B0">
        <w:rPr>
          <w:rFonts w:ascii="Book Antiqua" w:eastAsia="Book Antiqua" w:hAnsi="Book Antiqua" w:cs="Book Antiqua"/>
          <w:color w:val="000000"/>
        </w:rPr>
        <w:t>Those for p</w:t>
      </w:r>
      <w:r w:rsidR="004171B0" w:rsidRPr="00155AA5">
        <w:rPr>
          <w:rFonts w:ascii="Book Antiqua" w:eastAsia="Book Antiqua" w:hAnsi="Book Antiqua" w:cs="Book Antiqua"/>
          <w:color w:val="000000"/>
        </w:rPr>
        <w:t xml:space="preserve">reoperative </w:t>
      </w:r>
      <w:r w:rsidRPr="00155AA5">
        <w:rPr>
          <w:rFonts w:ascii="Book Antiqua" w:eastAsia="Book Antiqua" w:hAnsi="Book Antiqua" w:cs="Book Antiqua"/>
          <w:color w:val="000000"/>
        </w:rPr>
        <w:t>anemia and hypoalbuminemia were defined as 120 g/L and 35 g/L, respectively, according to the normal ranges used in our hospital.</w:t>
      </w:r>
    </w:p>
    <w:p w14:paraId="23C81AD2"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Tumor stage was determined in accordance with </w:t>
      </w:r>
      <w:r w:rsidR="004171B0">
        <w:rPr>
          <w:rFonts w:ascii="Book Antiqua" w:eastAsia="Book Antiqua" w:hAnsi="Book Antiqua" w:cs="Book Antiqua"/>
          <w:color w:val="000000"/>
        </w:rPr>
        <w:t xml:space="preserve">the </w:t>
      </w:r>
      <w:r w:rsidRPr="00155AA5">
        <w:rPr>
          <w:rFonts w:ascii="Book Antiqua" w:eastAsia="Book Antiqua" w:hAnsi="Book Antiqua" w:cs="Book Antiqua"/>
          <w:color w:val="000000"/>
        </w:rPr>
        <w:t>tumor–node–metastasis (TNM) staging system (the seventh edition) proposed by the American Joint Committee on Cancer</w:t>
      </w:r>
      <w:r w:rsidRPr="00155AA5">
        <w:rPr>
          <w:rFonts w:ascii="Book Antiqua" w:eastAsia="Book Antiqua" w:hAnsi="Book Antiqua" w:cs="Book Antiqua"/>
          <w:color w:val="000000"/>
          <w:vertAlign w:val="superscript"/>
        </w:rPr>
        <w:t>[17]</w:t>
      </w:r>
      <w:r w:rsidRPr="00155AA5">
        <w:rPr>
          <w:rFonts w:ascii="Book Antiqua" w:eastAsia="Book Antiqua" w:hAnsi="Book Antiqua" w:cs="Book Antiqua"/>
          <w:color w:val="000000"/>
        </w:rPr>
        <w:t>. Histopathologically, papillary and tubular adenocarcinomas were classified as intestinal-type adenocarcinomas, while poorly differentiated signet ring cell and mucinous adenocarcinomas were classified as diffuse-type adenocarcinomas</w:t>
      </w:r>
      <w:r w:rsidRPr="00155AA5">
        <w:rPr>
          <w:rFonts w:ascii="Book Antiqua" w:eastAsia="Book Antiqua" w:hAnsi="Book Antiqua" w:cs="Book Antiqua"/>
          <w:color w:val="000000"/>
          <w:vertAlign w:val="superscript"/>
        </w:rPr>
        <w:t>[18]</w:t>
      </w:r>
      <w:r w:rsidRPr="00155AA5">
        <w:rPr>
          <w:rFonts w:ascii="Book Antiqua" w:eastAsia="Book Antiqua" w:hAnsi="Book Antiqua" w:cs="Book Antiqua"/>
          <w:color w:val="000000"/>
        </w:rPr>
        <w:t>. The size of the tumor was bounded by 4</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cm according to the Youden index of the ROC curve.</w:t>
      </w:r>
    </w:p>
    <w:p w14:paraId="4EB99EE3" w14:textId="4F968399"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We used the Youden’s index of </w:t>
      </w:r>
      <w:r w:rsidR="004171B0">
        <w:rPr>
          <w:rFonts w:ascii="Book Antiqua" w:eastAsia="Book Antiqua" w:hAnsi="Book Antiqua" w:cs="Book Antiqua"/>
          <w:color w:val="000000"/>
        </w:rPr>
        <w:t xml:space="preserve">the </w:t>
      </w:r>
      <w:r w:rsidRPr="00155AA5">
        <w:rPr>
          <w:rFonts w:ascii="Book Antiqua" w:eastAsia="Book Antiqua" w:hAnsi="Book Antiqua" w:cs="Book Antiqua"/>
          <w:color w:val="000000"/>
        </w:rPr>
        <w:t xml:space="preserve">ROC curve to divide patients into two different groups based on the age of 70 years. We compared the features of patients in </w:t>
      </w:r>
      <w:r w:rsidR="004171B0">
        <w:rPr>
          <w:rFonts w:ascii="Book Antiqua" w:eastAsia="Book Antiqua" w:hAnsi="Book Antiqua" w:cs="Book Antiqua"/>
          <w:color w:val="000000"/>
        </w:rPr>
        <w:t xml:space="preserve">the </w:t>
      </w:r>
      <w:r w:rsidRPr="00155AA5">
        <w:rPr>
          <w:rFonts w:ascii="Book Antiqua" w:eastAsia="Book Antiqua" w:hAnsi="Book Antiqua" w:cs="Book Antiqua"/>
          <w:color w:val="000000"/>
        </w:rPr>
        <w:t>two groups in terms of general characteristics, pathologic findings, inflammatory markers, nutritional immune status, and OS. To obtain more information about the younger group (age &lt; 70</w:t>
      </w:r>
      <w:r w:rsidR="004171B0">
        <w:rPr>
          <w:rFonts w:ascii="Book Antiqua" w:eastAsia="Book Antiqua" w:hAnsi="Book Antiqua" w:cs="Book Antiqua"/>
          <w:color w:val="000000"/>
        </w:rPr>
        <w:t xml:space="preserve"> years</w:t>
      </w:r>
      <w:r w:rsidRPr="00155AA5">
        <w:rPr>
          <w:rFonts w:ascii="Book Antiqua" w:eastAsia="Book Antiqua" w:hAnsi="Book Antiqua" w:cs="Book Antiqua"/>
          <w:color w:val="000000"/>
        </w:rPr>
        <w:t xml:space="preserve">), we further divided the patients in this group into two subgroups, according to the middle-age definition of </w:t>
      </w:r>
      <w:r w:rsidR="004171B0">
        <w:rPr>
          <w:rFonts w:ascii="Book Antiqua" w:eastAsia="Book Antiqua" w:hAnsi="Book Antiqua" w:cs="Book Antiqua"/>
          <w:color w:val="000000"/>
        </w:rPr>
        <w:t>the World Health Organization</w:t>
      </w:r>
      <w:r w:rsidR="00593826">
        <w:rPr>
          <w:rFonts w:ascii="Book Antiqua" w:eastAsia="Book Antiqua" w:hAnsi="Book Antiqua" w:cs="Book Antiqua"/>
          <w:color w:val="000000"/>
        </w:rPr>
        <w:t xml:space="preserve"> (WHO)</w:t>
      </w:r>
      <w:r w:rsidRPr="00155AA5">
        <w:rPr>
          <w:rFonts w:ascii="Book Antiqua" w:eastAsia="Book Antiqua" w:hAnsi="Book Antiqua" w:cs="Book Antiqua"/>
          <w:color w:val="000000"/>
        </w:rPr>
        <w:t>.</w:t>
      </w:r>
    </w:p>
    <w:p w14:paraId="421157EF" w14:textId="5C4362C4"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Informed consent was approved by the Ethics Committee of Renji Hospital. This study design and protocol </w:t>
      </w:r>
      <w:r w:rsidR="004171B0" w:rsidRPr="00155AA5">
        <w:rPr>
          <w:rFonts w:ascii="Book Antiqua" w:eastAsia="Book Antiqua" w:hAnsi="Book Antiqua" w:cs="Book Antiqua"/>
          <w:color w:val="000000"/>
        </w:rPr>
        <w:t>w</w:t>
      </w:r>
      <w:r w:rsidR="004171B0">
        <w:rPr>
          <w:rFonts w:ascii="Book Antiqua" w:eastAsia="Book Antiqua" w:hAnsi="Book Antiqua" w:cs="Book Antiqua"/>
          <w:color w:val="000000"/>
        </w:rPr>
        <w:t>ere</w:t>
      </w:r>
      <w:r w:rsidR="004171B0"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thoroughly reviewed and unanimously approved by the Ethi</w:t>
      </w:r>
      <w:r w:rsidR="00301CEB" w:rsidRPr="00155AA5">
        <w:rPr>
          <w:rFonts w:ascii="Book Antiqua" w:eastAsia="Book Antiqua" w:hAnsi="Book Antiqua" w:cs="Book Antiqua"/>
          <w:color w:val="000000"/>
        </w:rPr>
        <w:t>cs Committee of Renji Hospital (</w:t>
      </w:r>
      <w:r w:rsidRPr="00155AA5">
        <w:rPr>
          <w:rFonts w:ascii="Book Antiqua" w:eastAsia="Book Antiqua" w:hAnsi="Book Antiqua" w:cs="Book Antiqua"/>
          <w:color w:val="000000"/>
        </w:rPr>
        <w:t>Microsoft1</w:t>
      </w:r>
      <w:r w:rsidR="00301CEB" w:rsidRPr="00155AA5">
        <w:rPr>
          <w:rFonts w:ascii="Book Antiqua" w:eastAsia="Book Antiqua" w:hAnsi="Book Antiqua" w:cs="Book Antiqua"/>
          <w:color w:val="000000"/>
        </w:rPr>
        <w:t>).</w:t>
      </w:r>
    </w:p>
    <w:p w14:paraId="2E675420" w14:textId="2030DF68"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In the meta-analysis portion, the quality of studies was assessed by the Newcastle-Ottawa Quality Assessment Scale</w:t>
      </w:r>
      <w:r w:rsidRPr="00155AA5">
        <w:rPr>
          <w:rFonts w:ascii="Book Antiqua" w:eastAsia="Book Antiqua" w:hAnsi="Book Antiqua" w:cs="Book Antiqua"/>
          <w:color w:val="000000"/>
          <w:vertAlign w:val="superscript"/>
        </w:rPr>
        <w:t>[19]</w:t>
      </w:r>
      <w:r w:rsidRPr="00155AA5">
        <w:rPr>
          <w:rFonts w:ascii="Book Antiqua" w:eastAsia="Book Antiqua" w:hAnsi="Book Antiqua" w:cs="Book Antiqua"/>
          <w:color w:val="000000"/>
        </w:rPr>
        <w:t xml:space="preserve">. The scale includes three aspects of assessment: </w:t>
      </w:r>
      <w:r w:rsidR="004171B0">
        <w:rPr>
          <w:rFonts w:ascii="Book Antiqua" w:eastAsia="Book Antiqua" w:hAnsi="Book Antiqua" w:cs="Book Antiqua"/>
          <w:color w:val="000000"/>
        </w:rPr>
        <w:t>S</w:t>
      </w:r>
      <w:r w:rsidR="004171B0" w:rsidRPr="00155AA5">
        <w:rPr>
          <w:rFonts w:ascii="Book Antiqua" w:eastAsia="Book Antiqua" w:hAnsi="Book Antiqua" w:cs="Book Antiqua"/>
          <w:color w:val="000000"/>
        </w:rPr>
        <w:t>election</w:t>
      </w:r>
      <w:r w:rsidRPr="00155AA5">
        <w:rPr>
          <w:rFonts w:ascii="Book Antiqua" w:eastAsia="Book Antiqua" w:hAnsi="Book Antiqua" w:cs="Book Antiqua"/>
          <w:color w:val="000000"/>
        </w:rPr>
        <w:t>, comparability, and results of case group and control group. Studies scored over 6 were considered high quality ones.</w:t>
      </w:r>
    </w:p>
    <w:p w14:paraId="4D132378" w14:textId="77777777" w:rsidR="00A77B3E" w:rsidRPr="00155AA5" w:rsidRDefault="00A77B3E" w:rsidP="00155AA5">
      <w:pPr>
        <w:snapToGrid w:val="0"/>
        <w:spacing w:line="360" w:lineRule="auto"/>
        <w:jc w:val="both"/>
        <w:rPr>
          <w:rFonts w:ascii="Book Antiqua" w:hAnsi="Book Antiqua"/>
        </w:rPr>
      </w:pPr>
    </w:p>
    <w:p w14:paraId="7244963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Statistical analysis</w:t>
      </w:r>
    </w:p>
    <w:p w14:paraId="4C44DF0E" w14:textId="0DF76955"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the retrospective analysis portion, the patients’ quantitative characteristics were defined using descriptive statistics, with their differences analyzed by chi-square test. Univariate and multivariate analyses were performed using the Cox </w:t>
      </w:r>
      <w:r w:rsidRPr="00155AA5">
        <w:rPr>
          <w:rFonts w:ascii="Book Antiqua" w:eastAsia="Book Antiqua" w:hAnsi="Book Antiqua" w:cs="Book Antiqua"/>
          <w:color w:val="000000"/>
        </w:rPr>
        <w:lastRenderedPageBreak/>
        <w:t xml:space="preserve">proportional hazard model to explore the major prognostic factors. The ROC curves were plotted, and the optimal cut-off values of hospitalization time, tumor size, pre-albumin, PNI, NLR, and PLR were determined by </w:t>
      </w:r>
      <w:r w:rsidR="004171B0">
        <w:rPr>
          <w:rFonts w:ascii="Book Antiqua" w:eastAsia="Book Antiqua" w:hAnsi="Book Antiqua" w:cs="Book Antiqua"/>
          <w:color w:val="000000"/>
        </w:rPr>
        <w:t xml:space="preserve">the </w:t>
      </w:r>
      <w:r w:rsidRPr="00155AA5">
        <w:rPr>
          <w:rFonts w:ascii="Book Antiqua" w:eastAsia="Book Antiqua" w:hAnsi="Book Antiqua" w:cs="Book Antiqua"/>
          <w:color w:val="000000"/>
        </w:rPr>
        <w:t>Youden’s index [maximum (sensitivity + specificity)-1]. We used Kaplan -Meier methodology to estimate the cumulative survival, and its statistical difference was assessed by the log rank test. All statistical analyses were carried out using the SPSS statistical software package</w:t>
      </w:r>
      <w:r w:rsidR="004171B0">
        <w:rPr>
          <w:rFonts w:ascii="Book Antiqua" w:eastAsia="Book Antiqua" w:hAnsi="Book Antiqua" w:cs="Book Antiqua"/>
          <w:color w:val="000000"/>
        </w:rPr>
        <w:t xml:space="preserve"> </w:t>
      </w:r>
      <w:r w:rsidRPr="00155AA5">
        <w:rPr>
          <w:rFonts w:ascii="Book Antiqua" w:eastAsia="Book Antiqua" w:hAnsi="Book Antiqua" w:cs="Book Antiqua"/>
          <w:color w:val="000000"/>
        </w:rPr>
        <w:t>version 24.0 (IBM Corporation, Armonk, NY, U</w:t>
      </w:r>
      <w:r w:rsidR="00297F72" w:rsidRPr="00155AA5">
        <w:rPr>
          <w:rFonts w:ascii="Book Antiqua" w:eastAsia="Book Antiqua" w:hAnsi="Book Antiqua" w:cs="Book Antiqua"/>
          <w:color w:val="000000"/>
        </w:rPr>
        <w:t>nited States</w:t>
      </w:r>
      <w:r w:rsidRPr="00155AA5">
        <w:rPr>
          <w:rFonts w:ascii="Book Antiqua" w:eastAsia="Book Antiqua" w:hAnsi="Book Antiqua" w:cs="Book Antiqua"/>
          <w:color w:val="000000"/>
        </w:rPr>
        <w:t>).</w:t>
      </w:r>
    </w:p>
    <w:p w14:paraId="092DF2C8" w14:textId="41A4D790"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all statistical analyses were performed </w:t>
      </w:r>
      <w:r w:rsidRPr="00155AA5">
        <w:rPr>
          <w:rFonts w:ascii="Book Antiqua" w:eastAsia="Book Antiqua" w:hAnsi="Book Antiqua" w:cs="Book Antiqua"/>
          <w:i/>
          <w:iCs/>
          <w:color w:val="000000"/>
        </w:rPr>
        <w:t>via</w:t>
      </w:r>
      <w:r w:rsidRPr="00155AA5">
        <w:rPr>
          <w:rFonts w:ascii="Book Antiqua" w:eastAsia="Book Antiqua" w:hAnsi="Book Antiqua" w:cs="Book Antiqua"/>
          <w:color w:val="000000"/>
        </w:rPr>
        <w:t xml:space="preserve"> Stata 12.0.</w:t>
      </w:r>
      <w:r w:rsidR="00297F72" w:rsidRPr="00155AA5">
        <w:rPr>
          <w:rFonts w:ascii="Book Antiqua" w:eastAsia="Book Antiqua" w:hAnsi="Book Antiqua" w:cs="Book Antiqua"/>
          <w:color w:val="000000"/>
        </w:rPr>
        <w:t xml:space="preserve"> HRs and their associated 95%CI</w:t>
      </w:r>
      <w:r w:rsidRPr="00155AA5">
        <w:rPr>
          <w:rFonts w:ascii="Book Antiqua" w:eastAsia="Book Antiqua" w:hAnsi="Book Antiqua" w:cs="Book Antiqua"/>
          <w:color w:val="000000"/>
        </w:rPr>
        <w:t xml:space="preserve"> from each study were pooled. Cochran’s Q test and I-squared statistics were used to evaluate heterogeneity. If </w:t>
      </w:r>
      <w:r w:rsidRPr="00155AA5">
        <w:rPr>
          <w:rFonts w:ascii="Book Antiqua" w:eastAsia="Book Antiqua" w:hAnsi="Book Antiqua" w:cs="Book Antiqua"/>
          <w:i/>
          <w:iCs/>
          <w:color w:val="000000"/>
        </w:rPr>
        <w:t>I</w:t>
      </w:r>
      <w:r w:rsidRPr="00155AA5">
        <w:rPr>
          <w:rFonts w:ascii="Book Antiqua" w:eastAsia="Book Antiqua" w:hAnsi="Book Antiqua" w:cs="Book Antiqua"/>
          <w:i/>
          <w:iCs/>
          <w:color w:val="000000"/>
          <w:vertAlign w:val="superscript"/>
        </w:rPr>
        <w:t>2</w:t>
      </w:r>
      <w:r w:rsidRPr="00155AA5">
        <w:rPr>
          <w:rFonts w:ascii="Book Antiqua" w:eastAsia="Book Antiqua" w:hAnsi="Book Antiqua" w:cs="Book Antiqua"/>
          <w:color w:val="000000"/>
        </w:rPr>
        <w:t xml:space="preserve"> values &lt; 50% or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0.05, </w:t>
      </w:r>
      <w:r w:rsidR="004171B0">
        <w:rPr>
          <w:rFonts w:ascii="Book Antiqua" w:eastAsia="Book Antiqua" w:hAnsi="Book Antiqua" w:cs="Book Antiqua"/>
          <w:color w:val="000000"/>
        </w:rPr>
        <w:t xml:space="preserve">which </w:t>
      </w:r>
      <w:r w:rsidR="004171B0" w:rsidRPr="00155AA5">
        <w:rPr>
          <w:rFonts w:ascii="Book Antiqua" w:eastAsia="Book Antiqua" w:hAnsi="Book Antiqua" w:cs="Book Antiqua"/>
          <w:color w:val="000000"/>
        </w:rPr>
        <w:t>indicat</w:t>
      </w:r>
      <w:r w:rsidR="004171B0">
        <w:rPr>
          <w:rFonts w:ascii="Book Antiqua" w:eastAsia="Book Antiqua" w:hAnsi="Book Antiqua" w:cs="Book Antiqua"/>
          <w:color w:val="000000"/>
        </w:rPr>
        <w:t>es</w:t>
      </w:r>
      <w:r w:rsidR="004171B0"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that there was no significant heterogeneity, a </w:t>
      </w:r>
      <w:r w:rsidR="004171B0" w:rsidRPr="00155AA5">
        <w:rPr>
          <w:rFonts w:ascii="Book Antiqua" w:eastAsia="Book Antiqua" w:hAnsi="Book Antiqua" w:cs="Book Antiqua"/>
          <w:color w:val="000000"/>
        </w:rPr>
        <w:t>fixed</w:t>
      </w:r>
      <w:r w:rsidR="004171B0">
        <w:rPr>
          <w:rFonts w:ascii="Book Antiqua" w:eastAsia="Book Antiqua" w:hAnsi="Book Antiqua" w:cs="Book Antiqua"/>
          <w:color w:val="000000"/>
        </w:rPr>
        <w:t>-</w:t>
      </w:r>
      <w:r w:rsidRPr="00155AA5">
        <w:rPr>
          <w:rFonts w:ascii="Book Antiqua" w:eastAsia="Book Antiqua" w:hAnsi="Book Antiqua" w:cs="Book Antiqua"/>
          <w:color w:val="000000"/>
        </w:rPr>
        <w:t xml:space="preserve">effects model was used; otherwise, we applied a </w:t>
      </w:r>
      <w:r w:rsidR="004171B0" w:rsidRPr="00155AA5">
        <w:rPr>
          <w:rFonts w:ascii="Book Antiqua" w:eastAsia="Book Antiqua" w:hAnsi="Book Antiqua" w:cs="Book Antiqua"/>
          <w:color w:val="000000"/>
        </w:rPr>
        <w:t>random</w:t>
      </w:r>
      <w:r w:rsidR="004171B0">
        <w:rPr>
          <w:rFonts w:ascii="Book Antiqua" w:eastAsia="Book Antiqua" w:hAnsi="Book Antiqua" w:cs="Book Antiqua"/>
          <w:color w:val="000000"/>
        </w:rPr>
        <w:t>-</w:t>
      </w:r>
      <w:r w:rsidRPr="00155AA5">
        <w:rPr>
          <w:rFonts w:ascii="Book Antiqua" w:eastAsia="Book Antiqua" w:hAnsi="Book Antiqua" w:cs="Book Antiqua"/>
          <w:color w:val="000000"/>
        </w:rPr>
        <w:t>effects model. Subsequently, to find potential sources of heterogeneity, we performed meta-regression and subgroup analyses. We also used sensitivity analysis to evaluate the stability of the results. Finally, publication bias of</w:t>
      </w:r>
      <w:r w:rsidR="007B1F6D">
        <w:rPr>
          <w:rFonts w:ascii="Book Antiqua" w:eastAsia="Book Antiqua" w:hAnsi="Book Antiqua" w:cs="Book Antiqua"/>
          <w:color w:val="000000"/>
        </w:rPr>
        <w:t xml:space="preserve"> the</w:t>
      </w:r>
      <w:r w:rsidRPr="00155AA5">
        <w:rPr>
          <w:rFonts w:ascii="Book Antiqua" w:eastAsia="Book Antiqua" w:hAnsi="Book Antiqua" w:cs="Book Antiqua"/>
          <w:color w:val="000000"/>
        </w:rPr>
        <w:t xml:space="preserve"> literature was assessed through Begg’s funnel plot and Egger’s linear regression test.</w:t>
      </w:r>
    </w:p>
    <w:p w14:paraId="42C79C34"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The alpha was set at 0.05, and all tests were two-sided.</w:t>
      </w:r>
    </w:p>
    <w:p w14:paraId="7EC03D8B" w14:textId="77777777" w:rsidR="00A77B3E" w:rsidRPr="00155AA5" w:rsidRDefault="00A77B3E" w:rsidP="00155AA5">
      <w:pPr>
        <w:snapToGrid w:val="0"/>
        <w:spacing w:line="360" w:lineRule="auto"/>
        <w:jc w:val="both"/>
        <w:rPr>
          <w:rFonts w:ascii="Book Antiqua" w:hAnsi="Book Antiqua"/>
        </w:rPr>
      </w:pPr>
    </w:p>
    <w:p w14:paraId="300608B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RESULTS</w:t>
      </w:r>
    </w:p>
    <w:p w14:paraId="72891AD6" w14:textId="6BEE89C0" w:rsidR="00A77B3E" w:rsidRPr="00155AA5" w:rsidRDefault="007B1F6D" w:rsidP="00155AA5">
      <w:pPr>
        <w:snapToGrid w:val="0"/>
        <w:spacing w:line="360" w:lineRule="auto"/>
        <w:jc w:val="both"/>
        <w:rPr>
          <w:rFonts w:ascii="Book Antiqua" w:hAnsi="Book Antiqua"/>
        </w:rPr>
      </w:pPr>
      <w:r>
        <w:rPr>
          <w:rFonts w:ascii="Book Antiqua" w:eastAsia="Book Antiqua" w:hAnsi="Book Antiqua" w:cs="Book Antiqua"/>
          <w:b/>
          <w:bCs/>
          <w:i/>
          <w:iCs/>
          <w:color w:val="000000"/>
        </w:rPr>
        <w:t>Subject</w:t>
      </w:r>
      <w:r w:rsidRPr="00155AA5">
        <w:rPr>
          <w:rFonts w:ascii="Book Antiqua" w:eastAsia="Book Antiqua" w:hAnsi="Book Antiqua" w:cs="Book Antiqua"/>
          <w:b/>
          <w:bCs/>
          <w:i/>
          <w:iCs/>
          <w:color w:val="000000"/>
        </w:rPr>
        <w:t xml:space="preserve"> </w:t>
      </w:r>
      <w:r w:rsidR="00CD014D" w:rsidRPr="00155AA5">
        <w:rPr>
          <w:rFonts w:ascii="Book Antiqua" w:eastAsia="Book Antiqua" w:hAnsi="Book Antiqua" w:cs="Book Antiqua"/>
          <w:b/>
          <w:bCs/>
          <w:i/>
          <w:iCs/>
          <w:color w:val="000000"/>
        </w:rPr>
        <w:t>characteristics</w:t>
      </w:r>
    </w:p>
    <w:p w14:paraId="10D77317" w14:textId="69232D09"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the retrospective analysis portion, a total of 1037 patients with GC were included in our study (Table 1); 728 (70.2%) were male and 309 (29.8%) were female, with a </w:t>
      </w:r>
      <w:r w:rsidR="007B1F6D">
        <w:rPr>
          <w:rFonts w:ascii="Book Antiqua" w:eastAsia="Book Antiqua" w:hAnsi="Book Antiqua" w:cs="Book Antiqua"/>
          <w:color w:val="000000"/>
        </w:rPr>
        <w:t xml:space="preserve">male-to-female </w:t>
      </w:r>
      <w:r w:rsidRPr="00155AA5">
        <w:rPr>
          <w:rFonts w:ascii="Book Antiqua" w:eastAsia="Book Antiqua" w:hAnsi="Book Antiqua" w:cs="Book Antiqua"/>
          <w:color w:val="000000"/>
        </w:rPr>
        <w:t xml:space="preserve">ratio of 2.36: 1. </w:t>
      </w:r>
      <w:r w:rsidR="004F166D" w:rsidRPr="006D0A4F">
        <w:rPr>
          <w:rFonts w:ascii="Book Antiqua" w:eastAsia="Book Antiqua" w:hAnsi="Book Antiqua" w:cs="Book Antiqua"/>
          <w:color w:val="000000"/>
        </w:rPr>
        <w:t>The</w:t>
      </w:r>
      <w:r w:rsidR="00545D00">
        <w:rPr>
          <w:rFonts w:ascii="Book Antiqua" w:eastAsia="Book Antiqua" w:hAnsi="Book Antiqua" w:cs="Book Antiqua"/>
          <w:color w:val="000000"/>
        </w:rPr>
        <w:t xml:space="preserve"> patients ranged in age from </w:t>
      </w:r>
      <w:r w:rsidR="00211A39" w:rsidRPr="00155AA5">
        <w:rPr>
          <w:rFonts w:ascii="Book Antiqua" w:eastAsia="Book Antiqua" w:hAnsi="Book Antiqua" w:cs="Book Antiqua"/>
          <w:color w:val="000000"/>
        </w:rPr>
        <w:t>19</w:t>
      </w:r>
      <w:r w:rsidR="00545D00">
        <w:rPr>
          <w:rFonts w:ascii="Book Antiqua" w:eastAsia="Book Antiqua" w:hAnsi="Book Antiqua" w:cs="Book Antiqua"/>
          <w:color w:val="000000"/>
        </w:rPr>
        <w:t xml:space="preserve"> to </w:t>
      </w:r>
      <w:r w:rsidR="00211A39" w:rsidRPr="00155AA5">
        <w:rPr>
          <w:rFonts w:ascii="Book Antiqua" w:eastAsia="Book Antiqua" w:hAnsi="Book Antiqua" w:cs="Book Antiqua"/>
          <w:color w:val="000000"/>
        </w:rPr>
        <w:t>90 years</w:t>
      </w:r>
      <w:r w:rsidR="00545D00">
        <w:rPr>
          <w:rFonts w:ascii="Book Antiqua" w:hAnsi="Book Antiqua" w:cs="Book Antiqua"/>
          <w:color w:val="000000"/>
          <w:lang w:eastAsia="zh-CN"/>
        </w:rPr>
        <w:t xml:space="preserve">, with an </w:t>
      </w:r>
      <w:r w:rsidRPr="00155AA5">
        <w:rPr>
          <w:rFonts w:ascii="Book Antiqua" w:eastAsia="Book Antiqua" w:hAnsi="Book Antiqua" w:cs="Book Antiqua"/>
          <w:color w:val="000000"/>
        </w:rPr>
        <w:t xml:space="preserve">average age </w:t>
      </w:r>
      <w:r w:rsidR="00545D00">
        <w:rPr>
          <w:rFonts w:ascii="Book Antiqua" w:eastAsia="Book Antiqua" w:hAnsi="Book Antiqua" w:cs="Book Antiqua"/>
          <w:color w:val="000000"/>
        </w:rPr>
        <w:t>of</w:t>
      </w:r>
      <w:r w:rsidRPr="00155AA5">
        <w:rPr>
          <w:rFonts w:ascii="Book Antiqua" w:eastAsia="Book Antiqua" w:hAnsi="Book Antiqua" w:cs="Book Antiqua"/>
          <w:color w:val="000000"/>
        </w:rPr>
        <w:t xml:space="preserve"> 62.9 years. All the patients were followed</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for 5 years; 452 patients (43.6%) died and 585 (56.4%) survived. Up to the end of follow-up, 482 (46.5%) patients died, and 555 (53.5%) remained alive. In this study, we divided patients into two groups in accordance with their age: 716 cases (69%) in the younger group (&lt; 70 years) with a</w:t>
      </w:r>
      <w:r w:rsidR="007B1F6D">
        <w:rPr>
          <w:rFonts w:ascii="Book Antiqua" w:eastAsia="Book Antiqua" w:hAnsi="Book Antiqua" w:cs="Book Antiqua"/>
          <w:color w:val="000000"/>
        </w:rPr>
        <w:t>n age</w:t>
      </w:r>
      <w:r w:rsidRPr="00155AA5">
        <w:rPr>
          <w:rFonts w:ascii="Book Antiqua" w:eastAsia="Book Antiqua" w:hAnsi="Book Antiqua" w:cs="Book Antiqua"/>
          <w:color w:val="000000"/>
        </w:rPr>
        <w:t xml:space="preserve"> range of 19-69 years and </w:t>
      </w:r>
      <w:r w:rsidR="007B1F6D">
        <w:rPr>
          <w:rFonts w:ascii="Book Antiqua" w:eastAsia="Book Antiqua" w:hAnsi="Book Antiqua" w:cs="Book Antiqua"/>
          <w:color w:val="000000"/>
        </w:rPr>
        <w:t>an</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average</w:t>
      </w:r>
      <w:r w:rsidR="007B1F6D">
        <w:rPr>
          <w:rFonts w:ascii="Book Antiqua" w:eastAsia="Book Antiqua" w:hAnsi="Book Antiqua" w:cs="Book Antiqua"/>
          <w:color w:val="000000"/>
        </w:rPr>
        <w:t xml:space="preserve"> of</w:t>
      </w:r>
      <w:r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lastRenderedPageBreak/>
        <w:t>57 years; and 321 cases (31%) in the older group (≥ 70 years) with a</w:t>
      </w:r>
      <w:r w:rsidR="007B1F6D">
        <w:rPr>
          <w:rFonts w:ascii="Book Antiqua" w:eastAsia="Book Antiqua" w:hAnsi="Book Antiqua" w:cs="Book Antiqua"/>
          <w:color w:val="000000"/>
        </w:rPr>
        <w:t>n age</w:t>
      </w:r>
      <w:r w:rsidRPr="00155AA5">
        <w:rPr>
          <w:rFonts w:ascii="Book Antiqua" w:eastAsia="Book Antiqua" w:hAnsi="Book Antiqua" w:cs="Book Antiqua"/>
          <w:color w:val="000000"/>
        </w:rPr>
        <w:t xml:space="preserve"> range of 70-90 years and </w:t>
      </w:r>
      <w:r w:rsidR="007B1F6D">
        <w:rPr>
          <w:rFonts w:ascii="Book Antiqua" w:eastAsia="Book Antiqua" w:hAnsi="Book Antiqua" w:cs="Book Antiqua"/>
          <w:color w:val="000000"/>
        </w:rPr>
        <w:t>an</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average</w:t>
      </w:r>
      <w:r w:rsidR="007B1F6D">
        <w:rPr>
          <w:rFonts w:ascii="Book Antiqua" w:eastAsia="Book Antiqua" w:hAnsi="Book Antiqua" w:cs="Book Antiqua"/>
          <w:color w:val="000000"/>
        </w:rPr>
        <w:t xml:space="preserve"> of</w:t>
      </w:r>
      <w:r w:rsidRPr="00155AA5">
        <w:rPr>
          <w:rFonts w:ascii="Book Antiqua" w:eastAsia="Book Antiqua" w:hAnsi="Book Antiqua" w:cs="Book Antiqua"/>
          <w:color w:val="000000"/>
        </w:rPr>
        <w:t xml:space="preserve"> 76 years.</w:t>
      </w:r>
    </w:p>
    <w:p w14:paraId="3466E9D6" w14:textId="09F88DD8"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The 5-year survival rate </w:t>
      </w:r>
      <w:r w:rsidR="007B1F6D" w:rsidRPr="00155AA5">
        <w:rPr>
          <w:rFonts w:ascii="Book Antiqua" w:eastAsia="Book Antiqua" w:hAnsi="Book Antiqua" w:cs="Book Antiqua"/>
          <w:color w:val="000000"/>
        </w:rPr>
        <w:t>w</w:t>
      </w:r>
      <w:r w:rsidR="007B1F6D">
        <w:rPr>
          <w:rFonts w:ascii="Book Antiqua" w:eastAsia="Book Antiqua" w:hAnsi="Book Antiqua" w:cs="Book Antiqua"/>
          <w:color w:val="000000"/>
        </w:rPr>
        <w:t>as</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63.4% for the younger and 40.8% for the elderly, respectively (Figure 2A). The mean OS (64.7 mo) in the younger group was significantly </w:t>
      </w:r>
      <w:r w:rsidR="007B1F6D">
        <w:rPr>
          <w:rFonts w:ascii="Book Antiqua" w:eastAsia="Book Antiqua" w:hAnsi="Book Antiqua" w:cs="Book Antiqua"/>
          <w:color w:val="000000"/>
        </w:rPr>
        <w:t>longer</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than that in the older group (48.1 mo)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In addition, the 5-year survival rates for patients with TNM stage</w:t>
      </w:r>
      <w:r w:rsidR="007B1F6D">
        <w:rPr>
          <w:rFonts w:ascii="Book Antiqua" w:eastAsia="Book Antiqua" w:hAnsi="Book Antiqua" w:cs="Book Antiqua"/>
          <w:color w:val="000000"/>
        </w:rPr>
        <w:t>s</w:t>
      </w:r>
      <w:r w:rsidRPr="00155AA5">
        <w:rPr>
          <w:rFonts w:ascii="Book Antiqua" w:eastAsia="Book Antiqua" w:hAnsi="Book Antiqua" w:cs="Book Antiqua"/>
          <w:color w:val="000000"/>
        </w:rPr>
        <w:t xml:space="preserve"> I-IV </w:t>
      </w:r>
      <w:r w:rsidR="007B1F6D">
        <w:rPr>
          <w:rFonts w:ascii="Book Antiqua" w:eastAsia="Book Antiqua" w:hAnsi="Book Antiqua" w:cs="Book Antiqua"/>
          <w:color w:val="000000"/>
        </w:rPr>
        <w:t xml:space="preserve">disease </w:t>
      </w:r>
      <w:r w:rsidRPr="00155AA5">
        <w:rPr>
          <w:rFonts w:ascii="Book Antiqua" w:eastAsia="Book Antiqua" w:hAnsi="Book Antiqua" w:cs="Book Antiqua"/>
          <w:color w:val="000000"/>
        </w:rPr>
        <w:t>were 94.4%, 78.2%, 36.9%, and 7.5%, respectively (Figure 2B</w:t>
      </w:r>
      <w:r w:rsidR="007B1F6D" w:rsidRPr="00155AA5">
        <w:rPr>
          <w:rFonts w:ascii="Book Antiqua" w:eastAsia="Book Antiqua" w:hAnsi="Book Antiqua" w:cs="Book Antiqua"/>
          <w:color w:val="000000"/>
        </w:rPr>
        <w:t>)</w:t>
      </w:r>
      <w:r w:rsidR="007B1F6D">
        <w:rPr>
          <w:rFonts w:ascii="Book Antiqua" w:eastAsia="Book Antiqua" w:hAnsi="Book Antiqua" w:cs="Book Antiqua"/>
          <w:color w:val="000000"/>
        </w:rPr>
        <w:t>,</w:t>
      </w:r>
      <w:r w:rsidR="007B1F6D" w:rsidRPr="00155AA5">
        <w:rPr>
          <w:rFonts w:ascii="Book Antiqua" w:eastAsia="Book Antiqua" w:hAnsi="Book Antiqua" w:cs="Book Antiqua"/>
          <w:color w:val="000000"/>
        </w:rPr>
        <w:t xml:space="preserve"> </w:t>
      </w:r>
      <w:r w:rsidR="007B1F6D">
        <w:rPr>
          <w:rFonts w:ascii="Book Antiqua" w:eastAsia="Book Antiqua" w:hAnsi="Book Antiqua" w:cs="Book Antiqua"/>
          <w:color w:val="000000"/>
        </w:rPr>
        <w:t>a</w:t>
      </w:r>
      <w:r w:rsidR="007B1F6D" w:rsidRPr="00155AA5">
        <w:rPr>
          <w:rFonts w:ascii="Book Antiqua" w:eastAsia="Book Antiqua" w:hAnsi="Book Antiqua" w:cs="Book Antiqua"/>
          <w:color w:val="000000"/>
        </w:rPr>
        <w:t xml:space="preserve">nd </w:t>
      </w:r>
      <w:r w:rsidRPr="00155AA5">
        <w:rPr>
          <w:rFonts w:ascii="Book Antiqua" w:eastAsia="Book Antiqua" w:hAnsi="Book Antiqua" w:cs="Book Antiqua"/>
          <w:color w:val="000000"/>
        </w:rPr>
        <w:t>their OS values were 87.1, 75.5, 46.2, and 19.1 mo, respectively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(Table 1).</w:t>
      </w:r>
    </w:p>
    <w:p w14:paraId="6B257E39" w14:textId="00FCF22A"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In the meta-analysis portion, the flow chart of our literature search </w:t>
      </w:r>
      <w:r w:rsidR="007B1F6D">
        <w:rPr>
          <w:rFonts w:ascii="Book Antiqua" w:eastAsia="Book Antiqua" w:hAnsi="Book Antiqua" w:cs="Book Antiqua"/>
          <w:color w:val="000000"/>
        </w:rPr>
        <w:t>i</w:t>
      </w:r>
      <w:r w:rsidR="007B1F6D"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 xml:space="preserve">shown in Figure 1. A total of 172 </w:t>
      </w:r>
      <w:r w:rsidR="007B1F6D">
        <w:rPr>
          <w:rFonts w:ascii="Book Antiqua" w:eastAsia="Book Antiqua" w:hAnsi="Book Antiqua" w:cs="Book Antiqua"/>
          <w:color w:val="000000"/>
        </w:rPr>
        <w:t>articles</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were </w:t>
      </w:r>
      <w:r w:rsidR="002A09F4">
        <w:rPr>
          <w:rFonts w:ascii="Book Antiqua" w:hAnsi="Book Antiqua" w:cs="Book Antiqua" w:hint="eastAsia"/>
          <w:color w:val="000000"/>
          <w:lang w:eastAsia="zh-CN"/>
        </w:rPr>
        <w:t>obtained</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based on </w:t>
      </w:r>
      <w:r w:rsidR="007B1F6D">
        <w:rPr>
          <w:rFonts w:ascii="Book Antiqua" w:eastAsia="Book Antiqua" w:hAnsi="Book Antiqua" w:cs="Book Antiqua"/>
          <w:color w:val="000000"/>
        </w:rPr>
        <w:t xml:space="preserve">the </w:t>
      </w:r>
      <w:r w:rsidRPr="00155AA5">
        <w:rPr>
          <w:rFonts w:ascii="Book Antiqua" w:eastAsia="Book Antiqua" w:hAnsi="Book Antiqua" w:cs="Book Antiqua"/>
          <w:color w:val="000000"/>
        </w:rPr>
        <w:t>search strategy; finally, we retrieved 19 articles that met our inclusion criteria</w:t>
      </w:r>
      <w:r w:rsidRPr="00155AA5">
        <w:rPr>
          <w:rFonts w:ascii="Book Antiqua" w:eastAsia="Book Antiqua" w:hAnsi="Book Antiqua" w:cs="Book Antiqua"/>
          <w:color w:val="000000"/>
          <w:vertAlign w:val="superscript"/>
        </w:rPr>
        <w:t>[20-38]</w:t>
      </w:r>
      <w:r w:rsidRPr="00155AA5">
        <w:rPr>
          <w:rFonts w:ascii="Book Antiqua" w:eastAsia="Book Antiqua" w:hAnsi="Book Antiqua" w:cs="Book Antiqua"/>
          <w:color w:val="000000"/>
        </w:rPr>
        <w:t>.</w:t>
      </w:r>
    </w:p>
    <w:p w14:paraId="1868357D" w14:textId="4D58BEAD"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Supplementary Table 1</w:t>
      </w:r>
      <w:r w:rsidR="007B1F6D">
        <w:rPr>
          <w:rFonts w:ascii="Book Antiqua" w:eastAsia="Book Antiqua" w:hAnsi="Book Antiqua" w:cs="Book Antiqua"/>
          <w:color w:val="000000"/>
        </w:rPr>
        <w:t xml:space="preserve"> </w:t>
      </w:r>
      <w:r w:rsidR="007B1F6D" w:rsidRPr="00155AA5">
        <w:rPr>
          <w:rFonts w:ascii="Book Antiqua" w:eastAsia="Book Antiqua" w:hAnsi="Book Antiqua" w:cs="Book Antiqua"/>
          <w:color w:val="000000"/>
        </w:rPr>
        <w:t>summarize</w:t>
      </w:r>
      <w:r w:rsidR="007B1F6D">
        <w:rPr>
          <w:rFonts w:ascii="Book Antiqua" w:eastAsia="Book Antiqua" w:hAnsi="Book Antiqua" w:cs="Book Antiqua"/>
          <w:color w:val="000000"/>
        </w:rPr>
        <w:t>s</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the characteristics of the included studies. We collected data from 19 studies with a total of 8312 patients. </w:t>
      </w:r>
      <w:r w:rsidR="007B1F6D">
        <w:rPr>
          <w:rFonts w:ascii="Book Antiqua" w:eastAsia="Book Antiqua" w:hAnsi="Book Antiqua" w:cs="Book Antiqua"/>
          <w:color w:val="000000"/>
        </w:rPr>
        <w:t>Four</w:t>
      </w:r>
      <w:r w:rsidR="007B1F6D" w:rsidRPr="00155AA5">
        <w:rPr>
          <w:rFonts w:ascii="Book Antiqua" w:eastAsia="Book Antiqua" w:hAnsi="Book Antiqua" w:cs="Book Antiqua"/>
          <w:color w:val="000000"/>
        </w:rPr>
        <w:t xml:space="preserve"> </w:t>
      </w:r>
      <w:r w:rsidR="007B1F6D">
        <w:rPr>
          <w:rFonts w:ascii="Book Antiqua" w:eastAsia="Book Antiqua" w:hAnsi="Book Antiqua" w:cs="Book Antiqua"/>
          <w:color w:val="000000"/>
        </w:rPr>
        <w:t>studies</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were prospective</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and 15 were retrospective. </w:t>
      </w:r>
      <w:r w:rsidR="007B1F6D">
        <w:rPr>
          <w:rFonts w:ascii="Book Antiqua" w:eastAsia="Book Antiqua" w:hAnsi="Book Antiqua" w:cs="Book Antiqua"/>
          <w:color w:val="000000"/>
        </w:rPr>
        <w:t>Twelve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enrolled studies had less than 400 patients and </w:t>
      </w:r>
      <w:r w:rsidR="007B1F6D">
        <w:rPr>
          <w:rFonts w:ascii="Book Antiqua" w:eastAsia="Book Antiqua" w:hAnsi="Book Antiqua" w:cs="Book Antiqua"/>
          <w:color w:val="000000"/>
        </w:rPr>
        <w:t xml:space="preserve">seven </w:t>
      </w:r>
      <w:r w:rsidRPr="00155AA5">
        <w:rPr>
          <w:rFonts w:ascii="Book Antiqua" w:eastAsia="Book Antiqua" w:hAnsi="Book Antiqua" w:cs="Book Antiqua"/>
          <w:color w:val="000000"/>
        </w:rPr>
        <w:t xml:space="preserve">had more than 400 patients. The cut-off value of NLR in </w:t>
      </w:r>
      <w:r w:rsidR="007B1F6D">
        <w:rPr>
          <w:rFonts w:ascii="Book Antiqua" w:eastAsia="Book Antiqua" w:hAnsi="Book Antiqua" w:cs="Book Antiqua"/>
          <w:color w:val="000000"/>
        </w:rPr>
        <w:t>ten</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studies was less than 3, and that of the remaining </w:t>
      </w:r>
      <w:r w:rsidR="007B1F6D">
        <w:rPr>
          <w:rFonts w:ascii="Book Antiqua" w:eastAsia="Book Antiqua" w:hAnsi="Book Antiqua" w:cs="Book Antiqua"/>
          <w:color w:val="000000"/>
        </w:rPr>
        <w:t>nine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was more than 3. HR and 95%CI were reported directly in all included studies.</w:t>
      </w:r>
    </w:p>
    <w:p w14:paraId="70D8BBB9" w14:textId="77777777" w:rsidR="00A77B3E" w:rsidRPr="00155AA5" w:rsidRDefault="00A77B3E" w:rsidP="00155AA5">
      <w:pPr>
        <w:snapToGrid w:val="0"/>
        <w:spacing w:line="360" w:lineRule="auto"/>
        <w:jc w:val="both"/>
        <w:rPr>
          <w:rFonts w:ascii="Book Antiqua" w:hAnsi="Book Antiqua"/>
        </w:rPr>
      </w:pPr>
    </w:p>
    <w:p w14:paraId="45A694B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Association of age with characteristics</w:t>
      </w:r>
    </w:p>
    <w:p w14:paraId="22A397D5" w14:textId="60D3FEA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The clinicopathological features of the two groups </w:t>
      </w:r>
      <w:r w:rsidR="007B1F6D">
        <w:rPr>
          <w:rFonts w:ascii="Book Antiqua" w:eastAsia="Book Antiqua" w:hAnsi="Book Antiqua" w:cs="Book Antiqua"/>
          <w:color w:val="000000"/>
        </w:rPr>
        <w:t>are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summarized in Table 2. There was no significant difference in gender distribution, distant metastasis, neural </w:t>
      </w:r>
      <w:r w:rsidR="007B1F6D">
        <w:rPr>
          <w:rFonts w:ascii="Book Antiqua" w:eastAsia="Book Antiqua" w:hAnsi="Book Antiqua" w:cs="Book Antiqua"/>
          <w:color w:val="000000"/>
        </w:rPr>
        <w:t>or</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vascular invasion, esophageal invasion, or tumor location between the two groups. Compared with</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younger patients, older patients had longer hospitalization, deeper tumor invasion, more advanced TNM stage, larger tumor size, and more lymph node metastasis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And they had higher preoperative NLR and PLR values, and lower preoperative PNI values, being more likely to have anemia, </w:t>
      </w:r>
      <w:r w:rsidR="00545D00" w:rsidRPr="00545D00">
        <w:rPr>
          <w:rFonts w:ascii="Book Antiqua" w:eastAsia="Book Antiqua" w:hAnsi="Book Antiqua" w:cs="Book Antiqua"/>
          <w:color w:val="000000"/>
        </w:rPr>
        <w:t>hypoprealbuminemia, and hypoalbuminemia</w:t>
      </w:r>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With regard to pathologic type, more patients in the older group had </w:t>
      </w:r>
      <w:r w:rsidRPr="00155AA5">
        <w:rPr>
          <w:rFonts w:ascii="Book Antiqua" w:eastAsia="Book Antiqua" w:hAnsi="Book Antiqua" w:cs="Book Antiqua"/>
          <w:color w:val="000000"/>
        </w:rPr>
        <w:lastRenderedPageBreak/>
        <w:t>intestinal-t</w:t>
      </w:r>
      <w:r w:rsidR="00297F72" w:rsidRPr="00155AA5">
        <w:rPr>
          <w:rFonts w:ascii="Book Antiqua" w:eastAsia="Book Antiqua" w:hAnsi="Book Antiqua" w:cs="Book Antiqua"/>
          <w:color w:val="000000"/>
        </w:rPr>
        <w:t>ype adenocarcinomas, while more</w:t>
      </w:r>
      <w:r w:rsidR="00545D00">
        <w:rPr>
          <w:rFonts w:ascii="Book Antiqua" w:eastAsia="Book Antiqua" w:hAnsi="Book Antiqua" w:cs="Book Antiqua"/>
          <w:color w:val="000000"/>
        </w:rPr>
        <w:t xml:space="preserve"> </w:t>
      </w:r>
      <w:r w:rsidRPr="00155AA5">
        <w:rPr>
          <w:rFonts w:ascii="Book Antiqua" w:eastAsia="Book Antiqua" w:hAnsi="Book Antiqua" w:cs="Book Antiqua"/>
          <w:color w:val="000000"/>
        </w:rPr>
        <w:t>younger patients had diffuse-type adenocarcinomas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0.005).</w:t>
      </w:r>
    </w:p>
    <w:p w14:paraId="79048311" w14:textId="77777777" w:rsidR="00A77B3E" w:rsidRPr="00155AA5" w:rsidRDefault="00A77B3E" w:rsidP="00155AA5">
      <w:pPr>
        <w:snapToGrid w:val="0"/>
        <w:spacing w:line="360" w:lineRule="auto"/>
        <w:jc w:val="both"/>
        <w:rPr>
          <w:rFonts w:ascii="Book Antiqua" w:hAnsi="Book Antiqua"/>
        </w:rPr>
      </w:pPr>
    </w:p>
    <w:p w14:paraId="3D252853"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i/>
          <w:iCs/>
          <w:color w:val="000000"/>
        </w:rPr>
        <w:t>Univariate and multivariate Cox regression analysis for OS</w:t>
      </w:r>
    </w:p>
    <w:p w14:paraId="5588C973" w14:textId="4F8EA1B2"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The results of univariate Cox analysis (Table 3) showed that in the younger group</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(less than 70 years old), hospitalization time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tumor location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0.001), histological type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neural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esophageal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NLR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PLR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anemia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0.046), preoperative low 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0.010),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PNI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w:t>
      </w:r>
      <w:r w:rsidR="007B1F6D" w:rsidRPr="007B1F6D">
        <w:rPr>
          <w:rFonts w:ascii="Book Antiqua" w:eastAsia="Book Antiqua" w:hAnsi="Book Antiqua" w:cs="Book Antiqua"/>
          <w:color w:val="000000"/>
        </w:rPr>
        <w:t xml:space="preserve"> </w:t>
      </w:r>
      <w:r w:rsidR="007B1F6D" w:rsidRPr="00155AA5">
        <w:rPr>
          <w:rFonts w:ascii="Book Antiqua" w:eastAsia="Book Antiqua" w:hAnsi="Book Antiqua" w:cs="Book Antiqua"/>
          <w:color w:val="000000"/>
        </w:rPr>
        <w:t xml:space="preserve">were </w:t>
      </w:r>
      <w:r w:rsidR="007B1F6D">
        <w:rPr>
          <w:rFonts w:ascii="Book Antiqua" w:eastAsia="Book Antiqua" w:hAnsi="Book Antiqua" w:cs="Book Antiqua"/>
          <w:color w:val="000000"/>
        </w:rPr>
        <w:t xml:space="preserve">significantly </w:t>
      </w:r>
      <w:r w:rsidR="007B1F6D" w:rsidRPr="00155AA5">
        <w:rPr>
          <w:rFonts w:ascii="Book Antiqua" w:eastAsia="Book Antiqua" w:hAnsi="Book Antiqua" w:cs="Book Antiqua"/>
          <w:color w:val="000000"/>
        </w:rPr>
        <w:t>correlated with OS</w:t>
      </w:r>
      <w:r w:rsidRPr="00155AA5">
        <w:rPr>
          <w:rFonts w:ascii="Book Antiqua" w:eastAsia="Book Antiqua" w:hAnsi="Book Antiqua" w:cs="Book Antiqua"/>
          <w:color w:val="000000"/>
        </w:rPr>
        <w:t>. The results of multivariate Cox regression analysis (Table 3) indicated that hospitalization time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TNM stage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and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were independent prognostic factors for OS, respectively. The 5-year survival rate</w:t>
      </w:r>
      <w:r w:rsidR="007B1F6D">
        <w:rPr>
          <w:rFonts w:ascii="Book Antiqua" w:eastAsia="Book Antiqua" w:hAnsi="Book Antiqua" w:cs="Book Antiqua"/>
          <w:color w:val="000000"/>
        </w:rPr>
        <w:t>s</w:t>
      </w:r>
      <w:r w:rsidRPr="00155AA5">
        <w:rPr>
          <w:rFonts w:ascii="Book Antiqua" w:eastAsia="Book Antiqua" w:hAnsi="Book Antiqua" w:cs="Book Antiqua"/>
          <w:color w:val="000000"/>
        </w:rPr>
        <w:t xml:space="preserve"> of patients with low and normal pre-albumin were 46.2% and 69.3%, respectively</w:t>
      </w:r>
      <w:r w:rsidR="007B1F6D">
        <w:rPr>
          <w:rFonts w:ascii="Book Antiqua" w:eastAsia="Book Antiqua" w:hAnsi="Book Antiqua" w:cs="Book Antiqua"/>
          <w:color w:val="000000"/>
        </w:rPr>
        <w:t>;</w:t>
      </w:r>
      <w:r w:rsidR="007B1F6D" w:rsidRPr="00155AA5">
        <w:rPr>
          <w:rFonts w:ascii="Book Antiqua" w:eastAsia="Book Antiqua" w:hAnsi="Book Antiqua" w:cs="Book Antiqua"/>
          <w:color w:val="000000"/>
        </w:rPr>
        <w:t xml:space="preserve"> </w:t>
      </w:r>
      <w:r w:rsidR="007B1F6D">
        <w:rPr>
          <w:rFonts w:ascii="Book Antiqua" w:eastAsia="Book Antiqua" w:hAnsi="Book Antiqua" w:cs="Book Antiqua"/>
          <w:color w:val="000000"/>
        </w:rPr>
        <w:t>t</w:t>
      </w:r>
      <w:r w:rsidR="007B1F6D" w:rsidRPr="00155AA5">
        <w:rPr>
          <w:rFonts w:ascii="Book Antiqua" w:eastAsia="Book Antiqua" w:hAnsi="Book Antiqua" w:cs="Book Antiqua"/>
          <w:color w:val="000000"/>
        </w:rPr>
        <w:t xml:space="preserve">he </w:t>
      </w:r>
      <w:r w:rsidRPr="00155AA5">
        <w:rPr>
          <w:rFonts w:ascii="Book Antiqua" w:eastAsia="Book Antiqua" w:hAnsi="Book Antiqua" w:cs="Book Antiqua"/>
          <w:color w:val="000000"/>
        </w:rPr>
        <w:t>OS of the former (50.7 mo) was significantly shorter than that of the latter (69.6 mo)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(Figure 3A). Therefore, preoperative nutritional status may affect the survival prognosis of young patients with gastric cancer.</w:t>
      </w:r>
    </w:p>
    <w:p w14:paraId="7BA51DAF" w14:textId="391C7ED4"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In the older group, however, univariate analysis (Table 4) showed that TNM stage</w:t>
      </w:r>
      <w:r w:rsidR="00297F7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histological type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neural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esophageal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NLR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preoperative low 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0.019),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PNI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were </w:t>
      </w:r>
      <w:r w:rsidR="007B1F6D">
        <w:rPr>
          <w:rFonts w:ascii="Book Antiqua" w:eastAsia="Book Antiqua" w:hAnsi="Book Antiqua" w:cs="Book Antiqua"/>
          <w:color w:val="000000"/>
        </w:rPr>
        <w:t>significantly</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correlated with OS. In the same way, these factors were tested by a multivariate Co</w:t>
      </w:r>
      <w:r w:rsidR="00297F72" w:rsidRPr="00155AA5">
        <w:rPr>
          <w:rFonts w:ascii="Book Antiqua" w:eastAsia="Book Antiqua" w:hAnsi="Book Antiqua" w:cs="Book Antiqua"/>
          <w:color w:val="000000"/>
        </w:rPr>
        <w:t>x regression analysis (Table 4)</w:t>
      </w:r>
      <w:r w:rsidRPr="00155AA5">
        <w:rPr>
          <w:rFonts w:ascii="Book Antiqua" w:eastAsia="Book Antiqua" w:hAnsi="Book Antiqua" w:cs="Book Antiqua"/>
          <w:color w:val="000000"/>
        </w:rPr>
        <w:t>: TNM stage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0.001), pathohistological type (</w:t>
      </w:r>
      <w:r w:rsidRPr="00155AA5">
        <w:rPr>
          <w:rFonts w:ascii="Book Antiqua" w:eastAsia="Book Antiqua" w:hAnsi="Book Antiqua" w:cs="Book Antiqua"/>
          <w:i/>
          <w:iCs/>
          <w:color w:val="000000"/>
        </w:rPr>
        <w:t>P</w:t>
      </w:r>
      <w:r w:rsidR="00297F72" w:rsidRPr="00155AA5">
        <w:rPr>
          <w:rFonts w:ascii="Book Antiqua" w:eastAsia="Book Antiqua" w:hAnsi="Book Antiqua" w:cs="Book Antiqua"/>
          <w:color w:val="000000"/>
        </w:rPr>
        <w:t xml:space="preserve"> = 0.014)</w:t>
      </w:r>
      <w:r w:rsidRPr="00155AA5">
        <w:rPr>
          <w:rFonts w:ascii="Book Antiqua" w:eastAsia="Book Antiqua" w:hAnsi="Book Antiqua" w:cs="Book Antiqua"/>
          <w:color w:val="000000"/>
        </w:rPr>
        <w:t>, esophageal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NLR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0.028) were identified as the independent prognostic factors for OS. The 5-year survival rates of patients with preoperative NLR ≥ 2.6 and 2.6 were 32.2% and 48%, respectively. The OS values were 41.3 mo </w:t>
      </w:r>
      <w:r w:rsidRPr="00155AA5">
        <w:rPr>
          <w:rFonts w:ascii="Book Antiqua" w:eastAsia="Book Antiqua" w:hAnsi="Book Antiqua" w:cs="Book Antiqua"/>
          <w:color w:val="000000"/>
        </w:rPr>
        <w:lastRenderedPageBreak/>
        <w:t>and 53.8 mo, respectively, and the difference was statistically significant (Figure 3B).</w:t>
      </w:r>
    </w:p>
    <w:p w14:paraId="0870CBC6" w14:textId="7776EADD"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We further made univariate and multivariate </w:t>
      </w:r>
      <w:r w:rsidR="007B1F6D" w:rsidRPr="00155AA5">
        <w:rPr>
          <w:rFonts w:ascii="Book Antiqua" w:eastAsia="Book Antiqua" w:hAnsi="Book Antiqua" w:cs="Book Antiqua"/>
          <w:color w:val="000000"/>
        </w:rPr>
        <w:t>analys</w:t>
      </w:r>
      <w:r w:rsidR="007B1F6D">
        <w:rPr>
          <w:rFonts w:ascii="Book Antiqua" w:eastAsia="Book Antiqua" w:hAnsi="Book Antiqua" w:cs="Book Antiqua"/>
          <w:color w:val="000000"/>
        </w:rPr>
        <w:t>e</w:t>
      </w:r>
      <w:r w:rsidR="007B1F6D"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in the younger group (less than 70 years old) by age sub-stratification. In the subgroup A (45 ≤ age &lt; 70), univariate analysis (Table 5) demonstrated that hospitalization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 T </w:t>
      </w:r>
      <w:r w:rsidR="007B1F6D">
        <w:rPr>
          <w:rFonts w:ascii="Book Antiqua" w:eastAsia="Book Antiqua" w:hAnsi="Book Antiqua" w:cs="Book Antiqua"/>
          <w:color w:val="000000"/>
        </w:rPr>
        <w:t xml:space="preserve">stage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 xml:space="preserve">&lt; 0.001), N </w:t>
      </w:r>
      <w:r w:rsidR="007B1F6D">
        <w:rPr>
          <w:rFonts w:ascii="Book Antiqua" w:eastAsia="Book Antiqua" w:hAnsi="Book Antiqua" w:cs="Book Antiqua"/>
          <w:color w:val="000000"/>
        </w:rPr>
        <w:t>stage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M </w:t>
      </w:r>
      <w:r w:rsidR="007B1F6D">
        <w:rPr>
          <w:rFonts w:ascii="Book Antiqua" w:eastAsia="Book Antiqua" w:hAnsi="Book Antiqua" w:cs="Book Antiqua"/>
          <w:color w:val="000000"/>
        </w:rPr>
        <w:t>stage</w:t>
      </w:r>
      <w:r w:rsidR="007B1F6D"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histological type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t>
      </w:r>
      <w:r w:rsidR="007B1F6D" w:rsidRPr="00155AA5">
        <w:rPr>
          <w:rFonts w:ascii="Book Antiqua" w:eastAsia="Book Antiqua" w:hAnsi="Book Antiqua" w:cs="Book Antiqua"/>
          <w:color w:val="000000"/>
        </w:rPr>
        <w:t xml:space="preserve">tumor </w:t>
      </w:r>
      <w:r w:rsidRPr="00155AA5">
        <w:rPr>
          <w:rFonts w:ascii="Book Antiqua" w:eastAsia="Book Antiqua" w:hAnsi="Book Antiqua" w:cs="Book Antiqua"/>
          <w:color w:val="000000"/>
        </w:rPr>
        <w:t>location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0.007), tumor size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neural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esophageal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NLR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 0.001), PLR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preoperative low 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0.002),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PNI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were significant</w:t>
      </w:r>
      <w:r w:rsidR="007B1F6D">
        <w:rPr>
          <w:rFonts w:ascii="Book Antiqua" w:eastAsia="Book Antiqua" w:hAnsi="Book Antiqua" w:cs="Book Antiqua"/>
          <w:color w:val="000000"/>
        </w:rPr>
        <w:t>ly correlated with OS</w:t>
      </w:r>
      <w:r w:rsidRPr="00155AA5">
        <w:rPr>
          <w:rFonts w:ascii="Book Antiqua" w:eastAsia="Book Antiqua" w:hAnsi="Book Antiqua" w:cs="Book Antiqua"/>
          <w:color w:val="000000"/>
        </w:rPr>
        <w:t xml:space="preserve">. In </w:t>
      </w:r>
      <w:r w:rsidR="007B1F6D">
        <w:rPr>
          <w:rFonts w:ascii="Book Antiqua" w:eastAsia="Book Antiqua" w:hAnsi="Book Antiqua" w:cs="Book Antiqua"/>
          <w:color w:val="000000"/>
        </w:rPr>
        <w:t xml:space="preserve">the </w:t>
      </w:r>
      <w:r w:rsidRPr="00155AA5">
        <w:rPr>
          <w:rFonts w:ascii="Book Antiqua" w:eastAsia="Book Antiqua" w:hAnsi="Book Antiqua" w:cs="Book Antiqua"/>
          <w:color w:val="000000"/>
        </w:rPr>
        <w:t>multivariate analysis (Table 5),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preoperative low pre-albumin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were indicated to be independent factors. </w:t>
      </w:r>
      <w:r w:rsidR="007B1F6D">
        <w:rPr>
          <w:rFonts w:ascii="Book Antiqua" w:eastAsia="Book Antiqua" w:hAnsi="Book Antiqua" w:cs="Book Antiqua"/>
          <w:color w:val="000000"/>
        </w:rPr>
        <w:t>The s</w:t>
      </w:r>
      <w:r w:rsidR="007B1F6D" w:rsidRPr="00155AA5">
        <w:rPr>
          <w:rFonts w:ascii="Book Antiqua" w:eastAsia="Book Antiqua" w:hAnsi="Book Antiqua" w:cs="Book Antiqua"/>
          <w:color w:val="000000"/>
        </w:rPr>
        <w:t xml:space="preserve">urvival </w:t>
      </w:r>
      <w:r w:rsidRPr="00155AA5">
        <w:rPr>
          <w:rFonts w:ascii="Book Antiqua" w:eastAsia="Book Antiqua" w:hAnsi="Book Antiqua" w:cs="Book Antiqua"/>
          <w:color w:val="000000"/>
        </w:rPr>
        <w:t xml:space="preserve">curve of preoperative low pre-albumin </w:t>
      </w:r>
      <w:r w:rsidR="007B1F6D">
        <w:rPr>
          <w:rFonts w:ascii="Book Antiqua" w:eastAsia="Book Antiqua" w:hAnsi="Book Antiqua" w:cs="Book Antiqua"/>
          <w:color w:val="000000"/>
        </w:rPr>
        <w:t>i</w:t>
      </w:r>
      <w:r w:rsidR="007B1F6D" w:rsidRPr="00155AA5">
        <w:rPr>
          <w:rFonts w:ascii="Book Antiqua" w:eastAsia="Book Antiqua" w:hAnsi="Book Antiqua" w:cs="Book Antiqua"/>
          <w:color w:val="000000"/>
        </w:rPr>
        <w:t>s</w:t>
      </w:r>
      <w:r w:rsidR="007B1F6D">
        <w:rPr>
          <w:rFonts w:ascii="Book Antiqua" w:eastAsia="Book Antiqua" w:hAnsi="Book Antiqua" w:cs="Book Antiqua"/>
          <w:color w:val="000000"/>
        </w:rPr>
        <w:t xml:space="preserve"> </w:t>
      </w:r>
      <w:r w:rsidRPr="00155AA5">
        <w:rPr>
          <w:rFonts w:ascii="Book Antiqua" w:eastAsia="Book Antiqua" w:hAnsi="Book Antiqua" w:cs="Book Antiqua"/>
          <w:color w:val="000000"/>
        </w:rPr>
        <w:t>shown in Figure 3C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In the subgroup B (age &lt; 45), univariate analysis demonstrated that hospitalization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0.022),</w:t>
      </w:r>
      <w:r w:rsidR="00297F72"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w:t>
      </w:r>
      <w:r w:rsidR="007B1F6D">
        <w:rPr>
          <w:rFonts w:ascii="Book Antiqua" w:eastAsia="Book Antiqua" w:hAnsi="Book Antiqua" w:cs="Book Antiqua"/>
          <w:color w:val="000000"/>
        </w:rPr>
        <w:t xml:space="preserve"> stage</w:t>
      </w:r>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0.015), N</w:t>
      </w:r>
      <w:r w:rsidR="007B1F6D">
        <w:rPr>
          <w:rFonts w:ascii="Book Antiqua" w:eastAsia="Book Antiqua" w:hAnsi="Book Antiqua" w:cs="Book Antiqua"/>
          <w:color w:val="000000"/>
        </w:rPr>
        <w:t xml:space="preserve"> stage</w:t>
      </w:r>
      <w:r w:rsidRPr="00155AA5">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 M </w:t>
      </w:r>
      <w:r w:rsidR="007B1F6D">
        <w:rPr>
          <w:rFonts w:ascii="Book Antiqua" w:eastAsia="Book Antiqua" w:hAnsi="Book Antiqua" w:cs="Book Antiqua"/>
          <w:color w:val="000000"/>
        </w:rPr>
        <w:t xml:space="preserve">stage </w:t>
      </w:r>
      <w:r w:rsidRPr="00155AA5">
        <w:rPr>
          <w:rFonts w:ascii="Book Antiqua" w:eastAsia="Book Antiqua" w:hAnsi="Book Antiqua" w:cs="Book Antiqua"/>
          <w:color w:val="000000"/>
        </w:rPr>
        <w:t>(</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w:t>
      </w:r>
      <w:r w:rsidR="007B1F6D" w:rsidRPr="00155AA5">
        <w:rPr>
          <w:rFonts w:ascii="Book Antiqua" w:eastAsia="Book Antiqua" w:hAnsi="Book Antiqua" w:cs="Book Antiqua"/>
          <w:color w:val="000000"/>
        </w:rPr>
        <w:t xml:space="preserve">tumor </w:t>
      </w:r>
      <w:r w:rsidRPr="00155AA5">
        <w:rPr>
          <w:rFonts w:ascii="Book Antiqua" w:eastAsia="Book Antiqua" w:hAnsi="Book Antiqua" w:cs="Book Antiqua"/>
          <w:color w:val="000000"/>
        </w:rPr>
        <w:t>location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 0.011), tumor size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0.004),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preoperative NLR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0.012), PLR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0.025), and preoperative PNI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0.019) were </w:t>
      </w:r>
      <w:r w:rsidR="00593826">
        <w:rPr>
          <w:rFonts w:ascii="Book Antiqua" w:eastAsia="Book Antiqua" w:hAnsi="Book Antiqua" w:cs="Book Antiqua"/>
          <w:color w:val="000000"/>
        </w:rPr>
        <w:t>significantly</w:t>
      </w:r>
      <w:r w:rsidR="00593826" w:rsidRPr="00155AA5">
        <w:rPr>
          <w:rFonts w:ascii="Book Antiqua" w:eastAsia="Book Antiqua" w:hAnsi="Book Antiqua" w:cs="Book Antiqua"/>
          <w:color w:val="000000"/>
        </w:rPr>
        <w:t xml:space="preserve"> correlated with OS</w:t>
      </w:r>
      <w:r w:rsidRPr="00155AA5">
        <w:rPr>
          <w:rFonts w:ascii="Book Antiqua" w:eastAsia="Book Antiqua" w:hAnsi="Book Antiqua" w:cs="Book Antiqua"/>
          <w:color w:val="000000"/>
        </w:rPr>
        <w:t>. TNM stage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 and vascular invasion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0.013) were indicated to be </w:t>
      </w:r>
      <w:r w:rsidR="00593826">
        <w:rPr>
          <w:rFonts w:ascii="Book Antiqua" w:eastAsia="Book Antiqua" w:hAnsi="Book Antiqua" w:cs="Book Antiqua"/>
          <w:color w:val="000000"/>
        </w:rPr>
        <w:t xml:space="preserve">the </w:t>
      </w:r>
      <w:r w:rsidRPr="00155AA5">
        <w:rPr>
          <w:rFonts w:ascii="Book Antiqua" w:eastAsia="Book Antiqua" w:hAnsi="Book Antiqua" w:cs="Book Antiqua"/>
          <w:color w:val="000000"/>
        </w:rPr>
        <w:t>only</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significant factors in the multivariate analysis</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(Table 6).</w:t>
      </w:r>
    </w:p>
    <w:p w14:paraId="6A460E85" w14:textId="77777777" w:rsidR="00A77B3E" w:rsidRPr="00155AA5" w:rsidRDefault="00A77B3E" w:rsidP="00155AA5">
      <w:pPr>
        <w:snapToGrid w:val="0"/>
        <w:spacing w:line="360" w:lineRule="auto"/>
        <w:jc w:val="both"/>
        <w:rPr>
          <w:rFonts w:ascii="Book Antiqua" w:hAnsi="Book Antiqua"/>
        </w:rPr>
      </w:pPr>
    </w:p>
    <w:p w14:paraId="1CA7E8DF" w14:textId="281D1506" w:rsidR="00A77B3E" w:rsidRPr="00155AA5" w:rsidRDefault="00593826" w:rsidP="00155AA5">
      <w:pPr>
        <w:snapToGrid w:val="0"/>
        <w:spacing w:line="360" w:lineRule="auto"/>
        <w:jc w:val="both"/>
        <w:rPr>
          <w:rFonts w:ascii="Book Antiqua" w:hAnsi="Book Antiqua"/>
        </w:rPr>
      </w:pPr>
      <w:r>
        <w:rPr>
          <w:rFonts w:ascii="Book Antiqua" w:eastAsia="Book Antiqua" w:hAnsi="Book Antiqua" w:cs="Book Antiqua"/>
          <w:b/>
          <w:bCs/>
          <w:i/>
          <w:iCs/>
          <w:color w:val="000000"/>
        </w:rPr>
        <w:t>C</w:t>
      </w:r>
      <w:r w:rsidR="00CD014D" w:rsidRPr="00155AA5">
        <w:rPr>
          <w:rFonts w:ascii="Book Antiqua" w:eastAsia="Book Antiqua" w:hAnsi="Book Antiqua" w:cs="Book Antiqua"/>
          <w:b/>
          <w:bCs/>
          <w:i/>
          <w:iCs/>
          <w:color w:val="000000"/>
        </w:rPr>
        <w:t>orrelation between NLR and OS</w:t>
      </w:r>
    </w:p>
    <w:p w14:paraId="709D83B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In the 19 studies included, there was no significant heterogeneity (I-squared = 9.1%;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 0.345). Thus, we applied a fixed-effects model for analysis. The results showed that the pooled HR was 1.55 [95%CI: (1.41-1.70)], indicating that patients with </w:t>
      </w:r>
      <w:r w:rsidR="00593826">
        <w:rPr>
          <w:rFonts w:ascii="Book Antiqua" w:eastAsia="Book Antiqua" w:hAnsi="Book Antiqua" w:cs="Book Antiqua"/>
          <w:color w:val="000000"/>
        </w:rPr>
        <w:t xml:space="preserve">an </w:t>
      </w:r>
      <w:r w:rsidRPr="00155AA5">
        <w:rPr>
          <w:rFonts w:ascii="Book Antiqua" w:eastAsia="Book Antiqua" w:hAnsi="Book Antiqua" w:cs="Book Antiqua"/>
          <w:color w:val="000000"/>
        </w:rPr>
        <w:t xml:space="preserve">elevated NLR had </w:t>
      </w:r>
      <w:r w:rsidR="00593826">
        <w:rPr>
          <w:rFonts w:ascii="Book Antiqua" w:eastAsia="Book Antiqua" w:hAnsi="Book Antiqua" w:cs="Book Antiqua"/>
          <w:color w:val="000000"/>
        </w:rPr>
        <w:t xml:space="preserve">a </w:t>
      </w:r>
      <w:r w:rsidRPr="00155AA5">
        <w:rPr>
          <w:rFonts w:ascii="Book Antiqua" w:eastAsia="Book Antiqua" w:hAnsi="Book Antiqua" w:cs="Book Antiqua"/>
          <w:color w:val="000000"/>
        </w:rPr>
        <w:t>shorter OS (Figure 4).</w:t>
      </w:r>
    </w:p>
    <w:p w14:paraId="65D2A8A5" w14:textId="30FCFC41"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Subsequently, meta-regression analyses (Table 7) showed that</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treatment method, study design, NLR threshold, sample size, and proportion of males were </w:t>
      </w:r>
      <w:r w:rsidRPr="00155AA5">
        <w:rPr>
          <w:rFonts w:ascii="Book Antiqua" w:eastAsia="Book Antiqua" w:hAnsi="Book Antiqua" w:cs="Book Antiqua"/>
          <w:color w:val="000000"/>
        </w:rPr>
        <w:lastRenderedPageBreak/>
        <w:t>not the sources of heterogeneity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&gt; 0.01). </w:t>
      </w:r>
      <w:r w:rsidR="00593826">
        <w:rPr>
          <w:rFonts w:ascii="Book Antiqua" w:eastAsia="Book Antiqua" w:hAnsi="Book Antiqua" w:cs="Book Antiqua"/>
          <w:color w:val="000000"/>
        </w:rPr>
        <w:t>S</w:t>
      </w:r>
      <w:r w:rsidRPr="00155AA5">
        <w:rPr>
          <w:rFonts w:ascii="Book Antiqua" w:eastAsia="Book Antiqua" w:hAnsi="Book Antiqua" w:cs="Book Antiqua"/>
          <w:color w:val="000000"/>
        </w:rPr>
        <w:t>ubgroup analyses showed that, regardless of surgery, chemotherapy, or comprehensive therapy, there was a significant correlation between elevated NLR and poor prognosis</w:t>
      </w:r>
      <w:r w:rsidR="00593826">
        <w:rPr>
          <w:rFonts w:ascii="Book Antiqua" w:eastAsia="Book Antiqua" w:hAnsi="Book Antiqua" w:cs="Book Antiqua"/>
          <w:color w:val="000000"/>
        </w:rPr>
        <w:t xml:space="preserve"> (s</w:t>
      </w:r>
      <w:r w:rsidR="00593826" w:rsidRPr="00155AA5">
        <w:rPr>
          <w:rFonts w:ascii="Book Antiqua" w:eastAsia="Book Antiqua" w:hAnsi="Book Antiqua" w:cs="Book Antiqua"/>
          <w:color w:val="000000"/>
        </w:rPr>
        <w:t xml:space="preserve">urgery </w:t>
      </w:r>
      <w:r w:rsidRPr="00155AA5">
        <w:rPr>
          <w:rFonts w:ascii="Book Antiqua" w:eastAsia="Book Antiqua" w:hAnsi="Book Antiqua" w:cs="Book Antiqua"/>
          <w:color w:val="000000"/>
        </w:rPr>
        <w:t xml:space="preserve">1.49, 95%CI: 1.34-1.67; </w:t>
      </w:r>
      <w:r w:rsidR="00593826">
        <w:rPr>
          <w:rFonts w:ascii="Book Antiqua" w:eastAsia="Book Antiqua" w:hAnsi="Book Antiqua" w:cs="Book Antiqua"/>
          <w:color w:val="000000"/>
        </w:rPr>
        <w:t>c</w:t>
      </w:r>
      <w:r w:rsidR="00593826" w:rsidRPr="00155AA5">
        <w:rPr>
          <w:rFonts w:ascii="Book Antiqua" w:eastAsia="Book Antiqua" w:hAnsi="Book Antiqua" w:cs="Book Antiqua"/>
          <w:color w:val="000000"/>
        </w:rPr>
        <w:t xml:space="preserve">hemotherapy </w:t>
      </w:r>
      <w:r w:rsidRPr="00155AA5">
        <w:rPr>
          <w:rFonts w:ascii="Book Antiqua" w:eastAsia="Book Antiqua" w:hAnsi="Book Antiqua" w:cs="Book Antiqua"/>
          <w:color w:val="000000"/>
        </w:rPr>
        <w:t xml:space="preserve">1.55, 95%CI: 1.29-1.86; and </w:t>
      </w:r>
      <w:r w:rsidR="00593826">
        <w:rPr>
          <w:rFonts w:ascii="Book Antiqua" w:eastAsia="Book Antiqua" w:hAnsi="Book Antiqua" w:cs="Book Antiqua"/>
          <w:color w:val="000000"/>
        </w:rPr>
        <w:t>m</w:t>
      </w:r>
      <w:r w:rsidR="00593826" w:rsidRPr="00155AA5">
        <w:rPr>
          <w:rFonts w:ascii="Book Antiqua" w:eastAsia="Book Antiqua" w:hAnsi="Book Antiqua" w:cs="Book Antiqua"/>
          <w:color w:val="000000"/>
        </w:rPr>
        <w:t xml:space="preserve">ultiple </w:t>
      </w:r>
      <w:r w:rsidRPr="00155AA5">
        <w:rPr>
          <w:rFonts w:ascii="Book Antiqua" w:eastAsia="Book Antiqua" w:hAnsi="Book Antiqua" w:cs="Book Antiqua"/>
          <w:color w:val="000000"/>
        </w:rPr>
        <w:t>therapy 1.95, 95%CI: 1.46-2.60</w:t>
      </w:r>
      <w:r w:rsidR="00593826">
        <w:rPr>
          <w:rFonts w:ascii="Book Antiqua" w:eastAsia="Book Antiqua" w:hAnsi="Book Antiqua" w:cs="Book Antiqua"/>
          <w:color w:val="000000"/>
        </w:rPr>
        <w:t>)</w:t>
      </w:r>
      <w:r w:rsidRPr="00155AA5">
        <w:rPr>
          <w:rFonts w:ascii="Book Antiqua" w:eastAsia="Book Antiqua" w:hAnsi="Book Antiqua" w:cs="Book Antiqua"/>
          <w:color w:val="000000"/>
        </w:rPr>
        <w:t xml:space="preserve">. When performing subgroup analyses stratified by study design, </w:t>
      </w:r>
      <w:r w:rsidR="00B0752B">
        <w:rPr>
          <w:rFonts w:ascii="Book Antiqua" w:hAnsi="Book Antiqua" w:cs="Book Antiqua" w:hint="eastAsia"/>
          <w:color w:val="000000"/>
          <w:lang w:eastAsia="zh-CN"/>
        </w:rPr>
        <w:t xml:space="preserve">we found that </w:t>
      </w:r>
      <w:r w:rsidR="006B2395">
        <w:rPr>
          <w:rFonts w:ascii="Book Antiqua" w:hAnsi="Book Antiqua" w:cs="Book Antiqua" w:hint="eastAsia"/>
          <w:color w:val="000000"/>
          <w:lang w:eastAsia="zh-CN"/>
        </w:rPr>
        <w:t xml:space="preserve">a </w:t>
      </w:r>
      <w:r w:rsidRPr="00155AA5">
        <w:rPr>
          <w:rFonts w:ascii="Book Antiqua" w:eastAsia="Book Antiqua" w:hAnsi="Book Antiqua" w:cs="Book Antiqua"/>
          <w:color w:val="000000"/>
        </w:rPr>
        <w:t xml:space="preserve">high NLR value </w:t>
      </w:r>
      <w:r w:rsidR="00B0752B">
        <w:rPr>
          <w:rFonts w:ascii="Book Antiqua" w:hAnsi="Book Antiqua" w:cs="Book Antiqua" w:hint="eastAsia"/>
          <w:color w:val="000000"/>
          <w:lang w:eastAsia="zh-CN"/>
        </w:rPr>
        <w:t>was associated with</w:t>
      </w:r>
      <w:r w:rsidR="00B0752B" w:rsidRPr="00155AA5">
        <w:rPr>
          <w:rFonts w:ascii="Book Antiqua" w:eastAsia="Book Antiqua" w:hAnsi="Book Antiqua" w:cs="Book Antiqua"/>
          <w:color w:val="000000"/>
        </w:rPr>
        <w:t xml:space="preserve"> </w:t>
      </w:r>
      <w:r w:rsidR="00593826">
        <w:rPr>
          <w:rFonts w:ascii="Book Antiqua" w:eastAsia="Book Antiqua" w:hAnsi="Book Antiqua" w:cs="Book Antiqua"/>
          <w:color w:val="000000"/>
        </w:rPr>
        <w:t xml:space="preserve">a </w:t>
      </w:r>
      <w:r w:rsidRPr="00155AA5">
        <w:rPr>
          <w:rFonts w:ascii="Book Antiqua" w:eastAsia="Book Antiqua" w:hAnsi="Book Antiqua" w:cs="Book Antiqua"/>
          <w:color w:val="000000"/>
        </w:rPr>
        <w:t xml:space="preserve">poor prognosis in </w:t>
      </w:r>
      <w:r w:rsidR="00593826">
        <w:rPr>
          <w:rFonts w:ascii="Book Antiqua" w:eastAsia="Book Antiqua" w:hAnsi="Book Antiqua" w:cs="Book Antiqua"/>
          <w:color w:val="000000"/>
        </w:rPr>
        <w:t xml:space="preserve">both </w:t>
      </w:r>
      <w:r w:rsidRPr="00155AA5">
        <w:rPr>
          <w:rFonts w:ascii="Book Antiqua" w:eastAsia="Book Antiqua" w:hAnsi="Book Antiqua" w:cs="Book Antiqua"/>
          <w:color w:val="000000"/>
        </w:rPr>
        <w:t>prospective</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[HR = 1.61, 95%CI: (1.31–1.98)] and retrospective studies [HR = 1.54, 95%CI: (1.39</w:t>
      </w:r>
      <w:r w:rsidR="00954E20">
        <w:rPr>
          <w:rFonts w:ascii="Book Antiqua" w:eastAsia="Book Antiqua" w:hAnsi="Book Antiqua" w:cs="Book Antiqua"/>
          <w:color w:val="000000"/>
        </w:rPr>
        <w:t>-</w:t>
      </w:r>
      <w:r w:rsidRPr="00155AA5">
        <w:rPr>
          <w:rFonts w:ascii="Book Antiqua" w:eastAsia="Book Antiqua" w:hAnsi="Book Antiqua" w:cs="Book Antiqua"/>
          <w:color w:val="000000"/>
        </w:rPr>
        <w:t>1.70)]. When performing subgroup analyses stratified by the cut-off value &lt; 3 and ≥ 3, we found that elevated NLR value was still an indicator for poor OS</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in </w:t>
      </w:r>
      <w:r w:rsidR="00593826">
        <w:rPr>
          <w:rFonts w:ascii="Book Antiqua" w:eastAsia="Book Antiqua" w:hAnsi="Book Antiqua" w:cs="Book Antiqua"/>
          <w:color w:val="000000"/>
        </w:rPr>
        <w:t xml:space="preserve">both </w:t>
      </w:r>
      <w:r w:rsidRPr="00155AA5">
        <w:rPr>
          <w:rFonts w:ascii="Book Antiqua" w:eastAsia="Book Antiqua" w:hAnsi="Book Antiqua" w:cs="Book Antiqua"/>
          <w:color w:val="000000"/>
        </w:rPr>
        <w:t>prospective [HR = 1.46, 95%CI: (1.29–1.66)] and retrospective studies [HR = 1.65, 95%CI: (1.45-1.88)]</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(Table 7).</w:t>
      </w:r>
    </w:p>
    <w:p w14:paraId="5D9C9F60" w14:textId="746618A9"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The results of the sensitivity analysis, as shown in Figure 5A, indicated that</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no single literature can significantly affect the entire result, confirming that the results of this meta-analysis were stable.</w:t>
      </w:r>
    </w:p>
    <w:p w14:paraId="5C9B131E"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We applied Begg’s funnel plot and Egger’s test to assess publication bias of </w:t>
      </w:r>
      <w:r w:rsidR="00593826">
        <w:rPr>
          <w:rFonts w:ascii="Book Antiqua" w:eastAsia="Book Antiqua" w:hAnsi="Book Antiqua" w:cs="Book Antiqua"/>
          <w:color w:val="000000"/>
        </w:rPr>
        <w:t xml:space="preserve">the </w:t>
      </w:r>
      <w:r w:rsidRPr="00155AA5">
        <w:rPr>
          <w:rFonts w:ascii="Book Antiqua" w:eastAsia="Book Antiqua" w:hAnsi="Book Antiqua" w:cs="Book Antiqua"/>
          <w:color w:val="000000"/>
        </w:rPr>
        <w:t xml:space="preserve">literature. As shown in Figure 5B, no obvious asymmetry was found in the funnel plot shape. Thus, the publication bias in this meta-analysis was not evident. The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values for Begg’s test and Egger’s test were 0.248 and 0.134, respectively.</w:t>
      </w:r>
    </w:p>
    <w:p w14:paraId="44395FA8" w14:textId="77777777" w:rsidR="00A77B3E" w:rsidRPr="00155AA5" w:rsidRDefault="00A77B3E" w:rsidP="00155AA5">
      <w:pPr>
        <w:snapToGrid w:val="0"/>
        <w:spacing w:line="360" w:lineRule="auto"/>
        <w:jc w:val="both"/>
        <w:rPr>
          <w:rFonts w:ascii="Book Antiqua" w:hAnsi="Book Antiqua"/>
        </w:rPr>
      </w:pPr>
    </w:p>
    <w:p w14:paraId="6817903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DISCUSSION</w:t>
      </w:r>
    </w:p>
    <w:p w14:paraId="6B0556B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In general, the 5-year survival rate of GC is still low worldwide, especially in Asian countries such as China, South Korea, and Japan</w:t>
      </w:r>
      <w:r w:rsidRPr="00155AA5">
        <w:rPr>
          <w:rFonts w:ascii="Book Antiqua" w:eastAsia="Book Antiqua" w:hAnsi="Book Antiqua" w:cs="Book Antiqua"/>
          <w:color w:val="000000"/>
          <w:vertAlign w:val="superscript"/>
        </w:rPr>
        <w:t>[39]</w:t>
      </w:r>
      <w:r w:rsidRPr="00155AA5">
        <w:rPr>
          <w:rFonts w:ascii="Book Antiqua" w:eastAsia="Book Antiqua" w:hAnsi="Book Antiqua" w:cs="Book Antiqua"/>
          <w:color w:val="000000"/>
        </w:rPr>
        <w:t>, probably due to late diagnosis and inadequate management. Early diagnosis of GC can be achieved through popular science education and endoscopic screening, while appropriate management is a complex task involving many considerations. The quantitative evaluation of postoperative survival in patients with GC relies on a complex mathematical function, determined by the interactions of various known and unknown factors</w:t>
      </w:r>
      <w:r w:rsidRPr="00155AA5">
        <w:rPr>
          <w:rFonts w:ascii="Book Antiqua" w:eastAsia="Book Antiqua" w:hAnsi="Book Antiqua" w:cs="Book Antiqua"/>
          <w:color w:val="000000"/>
          <w:vertAlign w:val="superscript"/>
        </w:rPr>
        <w:t>[40]</w:t>
      </w:r>
      <w:r w:rsidRPr="00155AA5">
        <w:rPr>
          <w:rFonts w:ascii="Book Antiqua" w:eastAsia="Book Antiqua" w:hAnsi="Book Antiqua" w:cs="Book Antiqua"/>
          <w:color w:val="000000"/>
        </w:rPr>
        <w:t>.</w:t>
      </w:r>
    </w:p>
    <w:p w14:paraId="46DB98AC" w14:textId="33745712" w:rsidR="00A77B3E" w:rsidRPr="00155AA5" w:rsidRDefault="00593826" w:rsidP="00155AA5">
      <w:pPr>
        <w:snapToGrid w:val="0"/>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The </w:t>
      </w:r>
      <w:r w:rsidR="00CD014D" w:rsidRPr="00155AA5">
        <w:rPr>
          <w:rFonts w:ascii="Book Antiqua" w:eastAsia="Book Antiqua" w:hAnsi="Book Antiqua" w:cs="Book Antiqua"/>
          <w:color w:val="000000"/>
        </w:rPr>
        <w:t>WHO defines “elderly” as older than 65 years old</w:t>
      </w:r>
      <w:r w:rsidR="00CD014D" w:rsidRPr="00155AA5">
        <w:rPr>
          <w:rFonts w:ascii="Book Antiqua" w:eastAsia="Book Antiqua" w:hAnsi="Book Antiqua" w:cs="Book Antiqua"/>
          <w:color w:val="000000"/>
          <w:vertAlign w:val="superscript"/>
        </w:rPr>
        <w:t>[41]</w:t>
      </w:r>
      <w:r w:rsidR="00CD014D" w:rsidRPr="00155AA5">
        <w:rPr>
          <w:rFonts w:ascii="Book Antiqua" w:eastAsia="Book Antiqua" w:hAnsi="Book Antiqua" w:cs="Book Antiqua"/>
          <w:color w:val="000000"/>
        </w:rPr>
        <w:t xml:space="preserve">. In previously published studies in older patients with </w:t>
      </w:r>
      <w:r>
        <w:rPr>
          <w:rFonts w:ascii="Book Antiqua" w:eastAsia="Book Antiqua" w:hAnsi="Book Antiqua" w:cs="Book Antiqua"/>
          <w:color w:val="000000"/>
        </w:rPr>
        <w:t>GC</w:t>
      </w:r>
      <w:r w:rsidR="00CD014D" w:rsidRPr="00155AA5">
        <w:rPr>
          <w:rFonts w:ascii="Book Antiqua" w:eastAsia="Book Antiqua" w:hAnsi="Book Antiqua" w:cs="Book Antiqua"/>
          <w:color w:val="000000"/>
        </w:rPr>
        <w:t>, age thresholds ranged from 65 to 85 years old, so 65 years old may not be best suitable for “elderly” patients with GC</w:t>
      </w:r>
      <w:r w:rsidR="00CD014D" w:rsidRPr="00155AA5">
        <w:rPr>
          <w:rFonts w:ascii="Book Antiqua" w:eastAsia="Book Antiqua" w:hAnsi="Book Antiqua" w:cs="Book Antiqua"/>
          <w:color w:val="000000"/>
          <w:vertAlign w:val="superscript"/>
        </w:rPr>
        <w:t>[42-45]</w:t>
      </w:r>
      <w:r w:rsidR="00CD014D" w:rsidRPr="00155AA5">
        <w:rPr>
          <w:rFonts w:ascii="Book Antiqua" w:eastAsia="Book Antiqua" w:hAnsi="Book Antiqua" w:cs="Book Antiqua"/>
          <w:color w:val="000000"/>
        </w:rPr>
        <w:t xml:space="preserve">. In our study, we used a survival ROC curve in terms of OS to determine the borderline age in patients with </w:t>
      </w:r>
      <w:r>
        <w:rPr>
          <w:rFonts w:ascii="Book Antiqua" w:eastAsia="Book Antiqua" w:hAnsi="Book Antiqua" w:cs="Book Antiqua"/>
          <w:color w:val="000000"/>
        </w:rPr>
        <w:t>GC</w:t>
      </w:r>
      <w:r w:rsidR="00CD014D" w:rsidRPr="00155AA5">
        <w:rPr>
          <w:rFonts w:ascii="Book Antiqua" w:eastAsia="Book Antiqua" w:hAnsi="Book Antiqua" w:cs="Book Antiqua"/>
          <w:color w:val="000000"/>
        </w:rPr>
        <w:t xml:space="preserve">, and found that the optimal cut-off age was 70 years old. Therefore, </w:t>
      </w:r>
      <w:r>
        <w:rPr>
          <w:rFonts w:ascii="Book Antiqua" w:eastAsia="Book Antiqua" w:hAnsi="Book Antiqua" w:cs="Book Antiqua"/>
          <w:color w:val="000000"/>
        </w:rPr>
        <w:t xml:space="preserve">the </w:t>
      </w:r>
      <w:r w:rsidR="00CD014D" w:rsidRPr="00155AA5">
        <w:rPr>
          <w:rFonts w:ascii="Book Antiqua" w:eastAsia="Book Antiqua" w:hAnsi="Book Antiqua" w:cs="Book Antiqua"/>
          <w:color w:val="000000"/>
        </w:rPr>
        <w:t xml:space="preserve">patients were divided into </w:t>
      </w:r>
      <w:r>
        <w:rPr>
          <w:rFonts w:ascii="Book Antiqua" w:eastAsia="Book Antiqua" w:hAnsi="Book Antiqua" w:cs="Book Antiqua"/>
          <w:color w:val="000000"/>
        </w:rPr>
        <w:t>either a</w:t>
      </w:r>
      <w:r w:rsidR="00CD014D" w:rsidRPr="00155AA5">
        <w:rPr>
          <w:rFonts w:ascii="Book Antiqua" w:eastAsia="Book Antiqua" w:hAnsi="Book Antiqua" w:cs="Book Antiqua"/>
          <w:color w:val="000000"/>
        </w:rPr>
        <w:t xml:space="preserve"> younger group (69 years and younger) </w:t>
      </w:r>
      <w:r>
        <w:rPr>
          <w:rFonts w:ascii="Book Antiqua" w:eastAsia="Book Antiqua" w:hAnsi="Book Antiqua" w:cs="Book Antiqua"/>
          <w:color w:val="000000"/>
        </w:rPr>
        <w:t>or an</w:t>
      </w:r>
      <w:r w:rsidR="00CD014D" w:rsidRPr="00155AA5">
        <w:rPr>
          <w:rFonts w:ascii="Book Antiqua" w:eastAsia="Book Antiqua" w:hAnsi="Book Antiqua" w:cs="Book Antiqua"/>
          <w:color w:val="000000"/>
        </w:rPr>
        <w:t xml:space="preserve"> older group (70 years and older)</w:t>
      </w:r>
      <w:r>
        <w:rPr>
          <w:rFonts w:ascii="Book Antiqua" w:eastAsia="Book Antiqua" w:hAnsi="Book Antiqua" w:cs="Book Antiqua"/>
          <w:color w:val="000000"/>
        </w:rPr>
        <w:t xml:space="preserve"> in the present study based on the cutoff value of 70 years</w:t>
      </w:r>
      <w:r w:rsidR="00CD014D" w:rsidRPr="00155AA5">
        <w:rPr>
          <w:rFonts w:ascii="Book Antiqua" w:eastAsia="Book Antiqua" w:hAnsi="Book Antiqua" w:cs="Book Antiqua"/>
          <w:color w:val="000000"/>
        </w:rPr>
        <w:t xml:space="preserve">. In the younger group, 716 patients were included and </w:t>
      </w:r>
      <w:r>
        <w:rPr>
          <w:rFonts w:ascii="Book Antiqua" w:eastAsia="Book Antiqua" w:hAnsi="Book Antiqua" w:cs="Book Antiqua"/>
          <w:color w:val="000000"/>
        </w:rPr>
        <w:t xml:space="preserve">their </w:t>
      </w:r>
      <w:r w:rsidR="00CD014D" w:rsidRPr="00155AA5">
        <w:rPr>
          <w:rFonts w:ascii="Book Antiqua" w:eastAsia="Book Antiqua" w:hAnsi="Book Antiqua" w:cs="Book Antiqua"/>
          <w:color w:val="000000"/>
        </w:rPr>
        <w:t>age distribution was from 19</w:t>
      </w:r>
      <w:r>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to 69 years old. Given</w:t>
      </w:r>
      <w:r>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 xml:space="preserve">the large amount of data available, this group can be considered for further subgroup analysis. Accordingly, we stratified the younger group into two subgroups (cut off value was 45 years old) according to the middle age definition of </w:t>
      </w:r>
      <w:r>
        <w:rPr>
          <w:rFonts w:ascii="Book Antiqua" w:eastAsia="Book Antiqua" w:hAnsi="Book Antiqua" w:cs="Book Antiqua"/>
          <w:color w:val="000000"/>
        </w:rPr>
        <w:t xml:space="preserve">the </w:t>
      </w:r>
      <w:r w:rsidR="00CD014D" w:rsidRPr="00155AA5">
        <w:rPr>
          <w:rFonts w:ascii="Book Antiqua" w:eastAsia="Book Antiqua" w:hAnsi="Book Antiqua" w:cs="Book Antiqua"/>
          <w:color w:val="000000"/>
        </w:rPr>
        <w:t>WHO.</w:t>
      </w:r>
    </w:p>
    <w:p w14:paraId="717CC657" w14:textId="2E32FC68"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Our retrospective analysis showed that the OS of elderly patients was significantly worse than that of younger patients. The reason may be that elderly patients are more likely to exhibit some organ dysfunction, making them more difficult to overcome operative stress. We also </w:t>
      </w:r>
      <w:r w:rsidR="00593826">
        <w:rPr>
          <w:rFonts w:ascii="Book Antiqua" w:eastAsia="Book Antiqua" w:hAnsi="Book Antiqua" w:cs="Book Antiqua"/>
          <w:color w:val="000000"/>
        </w:rPr>
        <w:t>found</w:t>
      </w:r>
      <w:r w:rsidR="0059382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that advanced age </w:t>
      </w:r>
      <w:r w:rsidR="00593826">
        <w:rPr>
          <w:rFonts w:ascii="Book Antiqua" w:eastAsia="Book Antiqua" w:hAnsi="Book Antiqua" w:cs="Book Antiqua"/>
          <w:color w:val="000000"/>
        </w:rPr>
        <w:t>was</w:t>
      </w:r>
      <w:r w:rsidR="0059382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closely associated with longer hospitalization time, advanced tumor stage, poor nutrition, and severe inflammatory state.</w:t>
      </w:r>
    </w:p>
    <w:p w14:paraId="5AD1D8DC" w14:textId="7509E1B1"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As for the analyses of prognostic factors, in the younger group, hospitalization time, TNM stage, vascular invasion, and preoperative low pre-albumin level </w:t>
      </w:r>
      <w:r w:rsidR="00593826" w:rsidRPr="00155AA5">
        <w:rPr>
          <w:rFonts w:ascii="Book Antiqua" w:eastAsia="Book Antiqua" w:hAnsi="Book Antiqua" w:cs="Book Antiqua"/>
          <w:color w:val="000000"/>
        </w:rPr>
        <w:t>w</w:t>
      </w:r>
      <w:r w:rsidR="00593826">
        <w:rPr>
          <w:rFonts w:ascii="Book Antiqua" w:eastAsia="Book Antiqua" w:hAnsi="Book Antiqua" w:cs="Book Antiqua"/>
          <w:color w:val="000000"/>
        </w:rPr>
        <w:t>ere</w:t>
      </w:r>
      <w:r w:rsidR="0059382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independently associated with OS. In the older group, TNM stage was also </w:t>
      </w:r>
      <w:r w:rsidR="00593826">
        <w:rPr>
          <w:rFonts w:ascii="Book Antiqua" w:eastAsia="Book Antiqua" w:hAnsi="Book Antiqua" w:cs="Book Antiqua"/>
          <w:color w:val="000000"/>
        </w:rPr>
        <w:t xml:space="preserve">identified to be </w:t>
      </w:r>
      <w:r w:rsidRPr="00155AA5">
        <w:rPr>
          <w:rFonts w:ascii="Book Antiqua" w:eastAsia="Book Antiqua" w:hAnsi="Book Antiqua" w:cs="Book Antiqua"/>
          <w:color w:val="000000"/>
        </w:rPr>
        <w:t>the independent risk factor for OS; however, the length of stay, vascular invasion, and preoperative low pre-albumin level were not related to OS, but esophageal invasion, pathohistological type, and preoperative NLR could independently predict OS for the old</w:t>
      </w:r>
      <w:r w:rsidR="00593826">
        <w:rPr>
          <w:rFonts w:ascii="Book Antiqua" w:eastAsia="Book Antiqua" w:hAnsi="Book Antiqua" w:cs="Book Antiqua"/>
          <w:color w:val="000000"/>
        </w:rPr>
        <w:t>er group</w:t>
      </w:r>
      <w:r w:rsidRPr="00155AA5">
        <w:rPr>
          <w:rFonts w:ascii="Book Antiqua" w:eastAsia="Book Antiqua" w:hAnsi="Book Antiqua" w:cs="Book Antiqua"/>
          <w:color w:val="000000"/>
        </w:rPr>
        <w:t>.</w:t>
      </w:r>
    </w:p>
    <w:p w14:paraId="3F79676F" w14:textId="49CD1555"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It is easy to understand that TNM stage </w:t>
      </w:r>
      <w:r w:rsidR="00593826">
        <w:rPr>
          <w:rFonts w:ascii="Book Antiqua" w:eastAsia="Book Antiqua" w:hAnsi="Book Antiqua" w:cs="Book Antiqua"/>
          <w:color w:val="000000"/>
        </w:rPr>
        <w:t xml:space="preserve">can </w:t>
      </w:r>
      <w:r w:rsidRPr="00155AA5">
        <w:rPr>
          <w:rFonts w:ascii="Book Antiqua" w:eastAsia="Book Antiqua" w:hAnsi="Book Antiqua" w:cs="Book Antiqua"/>
          <w:color w:val="000000"/>
        </w:rPr>
        <w:t>serve as a</w:t>
      </w:r>
      <w:r w:rsidR="00593826">
        <w:rPr>
          <w:rFonts w:ascii="Book Antiqua" w:eastAsia="Book Antiqua" w:hAnsi="Book Antiqua" w:cs="Book Antiqua"/>
          <w:color w:val="000000"/>
        </w:rPr>
        <w:t xml:space="preserve"> </w:t>
      </w:r>
      <w:r w:rsidRPr="00155AA5">
        <w:rPr>
          <w:rFonts w:ascii="Book Antiqua" w:eastAsia="Book Antiqua" w:hAnsi="Book Antiqua" w:cs="Book Antiqua"/>
          <w:color w:val="000000"/>
        </w:rPr>
        <w:t>prognostic factor</w:t>
      </w:r>
      <w:r w:rsidRPr="00155AA5">
        <w:rPr>
          <w:rFonts w:ascii="Book Antiqua" w:eastAsia="Book Antiqua" w:hAnsi="Book Antiqua" w:cs="Book Antiqua"/>
          <w:color w:val="000000"/>
          <w:vertAlign w:val="superscript"/>
        </w:rPr>
        <w:t>[46]</w:t>
      </w:r>
      <w:r w:rsidRPr="00155AA5">
        <w:rPr>
          <w:rFonts w:ascii="Book Antiqua" w:eastAsia="Book Antiqua" w:hAnsi="Book Antiqua" w:cs="Book Antiqua"/>
          <w:color w:val="000000"/>
        </w:rPr>
        <w:t>, but its prognostic value is limited because it can only be used after surgery</w:t>
      </w:r>
      <w:r w:rsidRPr="00155AA5">
        <w:rPr>
          <w:rFonts w:ascii="Book Antiqua" w:eastAsia="Book Antiqua" w:hAnsi="Book Antiqua" w:cs="Book Antiqua"/>
          <w:color w:val="000000"/>
          <w:vertAlign w:val="superscript"/>
        </w:rPr>
        <w:t>[17]</w:t>
      </w:r>
      <w:r w:rsidRPr="00155AA5">
        <w:rPr>
          <w:rFonts w:ascii="Book Antiqua" w:eastAsia="Book Antiqua" w:hAnsi="Book Antiqua" w:cs="Book Antiqua"/>
          <w:color w:val="000000"/>
        </w:rPr>
        <w:t xml:space="preserve">. Similarly, vascular invasion, esophageal invasion, and histological types are also determined by the patient’s postoperative pathologic features, so their prognostic </w:t>
      </w:r>
      <w:r w:rsidRPr="00155AA5">
        <w:rPr>
          <w:rFonts w:ascii="Book Antiqua" w:eastAsia="Book Antiqua" w:hAnsi="Book Antiqua" w:cs="Book Antiqua"/>
          <w:color w:val="000000"/>
        </w:rPr>
        <w:lastRenderedPageBreak/>
        <w:t>values for GC are also limited. Therefore, we mainly focus</w:t>
      </w:r>
      <w:r w:rsidR="00593826">
        <w:rPr>
          <w:rFonts w:ascii="Book Antiqua" w:eastAsia="Book Antiqua" w:hAnsi="Book Antiqua" w:cs="Book Antiqua"/>
          <w:color w:val="000000"/>
        </w:rPr>
        <w:t>ed</w:t>
      </w:r>
      <w:r w:rsidRPr="00155AA5">
        <w:rPr>
          <w:rFonts w:ascii="Book Antiqua" w:eastAsia="Book Antiqua" w:hAnsi="Book Antiqua" w:cs="Book Antiqua"/>
          <w:color w:val="000000"/>
        </w:rPr>
        <w:t xml:space="preserve"> on some indicators that are easy to measure as well as inexpensive and convenient to perform, and objective to evaluate preoperatively. From the above results, preoperative pre-albumin in the younger group</w:t>
      </w:r>
      <w:r w:rsidR="00593826">
        <w:rPr>
          <w:rFonts w:ascii="Book Antiqua" w:eastAsia="Book Antiqua" w:hAnsi="Book Antiqua" w:cs="Book Antiqua"/>
          <w:color w:val="000000"/>
        </w:rPr>
        <w:t xml:space="preserve"> and </w:t>
      </w:r>
      <w:r w:rsidRPr="00155AA5">
        <w:rPr>
          <w:rFonts w:ascii="Book Antiqua" w:eastAsia="Book Antiqua" w:hAnsi="Book Antiqua" w:cs="Book Antiqua"/>
          <w:color w:val="000000"/>
        </w:rPr>
        <w:t xml:space="preserve">preoperative NLR in the older group should be </w:t>
      </w:r>
      <w:r w:rsidR="00593826">
        <w:rPr>
          <w:rFonts w:ascii="Book Antiqua" w:eastAsia="Book Antiqua" w:hAnsi="Book Antiqua" w:cs="Book Antiqua"/>
          <w:color w:val="000000"/>
        </w:rPr>
        <w:t>stressed</w:t>
      </w:r>
      <w:r w:rsidRPr="00155AA5">
        <w:rPr>
          <w:rFonts w:ascii="Book Antiqua" w:eastAsia="Book Antiqua" w:hAnsi="Book Antiqua" w:cs="Book Antiqua"/>
          <w:color w:val="000000"/>
        </w:rPr>
        <w:t>.</w:t>
      </w:r>
    </w:p>
    <w:p w14:paraId="2F81DC4D" w14:textId="52F6A68E"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There is increasing evidence that cancer-related malnutrition is a common but often unrecognized problem</w:t>
      </w:r>
      <w:r w:rsidRPr="00155AA5">
        <w:rPr>
          <w:rFonts w:ascii="Book Antiqua" w:eastAsia="Book Antiqua" w:hAnsi="Book Antiqua" w:cs="Book Antiqua"/>
          <w:color w:val="000000"/>
          <w:vertAlign w:val="superscript"/>
        </w:rPr>
        <w:t>[47]</w:t>
      </w:r>
      <w:r w:rsidRPr="00155AA5">
        <w:rPr>
          <w:rFonts w:ascii="Book Antiqua" w:eastAsia="Book Antiqua" w:hAnsi="Book Antiqua" w:cs="Book Antiqua"/>
          <w:color w:val="000000"/>
        </w:rPr>
        <w:t>, and the prognosis of cancer is closely linked to nutritional status</w:t>
      </w:r>
      <w:r w:rsidRPr="00155AA5">
        <w:rPr>
          <w:rFonts w:ascii="Book Antiqua" w:eastAsia="Book Antiqua" w:hAnsi="Book Antiqua" w:cs="Book Antiqua"/>
          <w:color w:val="000000"/>
          <w:vertAlign w:val="superscript"/>
        </w:rPr>
        <w:t>[48-50]</w:t>
      </w:r>
      <w:r w:rsidRPr="00155AA5">
        <w:rPr>
          <w:rFonts w:ascii="Book Antiqua" w:eastAsia="Book Antiqua" w:hAnsi="Book Antiqua" w:cs="Book Antiqua"/>
          <w:color w:val="000000"/>
        </w:rPr>
        <w:t>. Several potential mechanisms have been hypothesized for their relationship. First, malnutrition weakens human immune defense system, including cellular and humoral immunity and phagocytic functions, resulting in increased risks of postoperative infection and metastasis</w:t>
      </w:r>
      <w:r w:rsidRPr="00155AA5">
        <w:rPr>
          <w:rFonts w:ascii="Book Antiqua" w:eastAsia="Book Antiqua" w:hAnsi="Book Antiqua" w:cs="Book Antiqua"/>
          <w:color w:val="000000"/>
          <w:vertAlign w:val="superscript"/>
        </w:rPr>
        <w:t>[51]</w:t>
      </w:r>
      <w:r w:rsidRPr="00155AA5">
        <w:rPr>
          <w:rFonts w:ascii="Book Antiqua" w:eastAsia="Book Antiqua" w:hAnsi="Book Antiqua" w:cs="Book Antiqua"/>
          <w:color w:val="000000"/>
        </w:rPr>
        <w:t>. Second, malnutrition, as a subacute or chronic state, accompanied by varying degrees of nutritional deficiencies and increased inflammatory responses, contributes to body compositional changes and functional decline</w:t>
      </w:r>
      <w:r w:rsidRPr="00155AA5">
        <w:rPr>
          <w:rFonts w:ascii="Book Antiqua" w:eastAsia="Book Antiqua" w:hAnsi="Book Antiqua" w:cs="Book Antiqua"/>
          <w:color w:val="000000"/>
          <w:vertAlign w:val="superscript"/>
        </w:rPr>
        <w:t>[52,53]</w:t>
      </w:r>
      <w:r w:rsidRPr="00155AA5">
        <w:rPr>
          <w:rFonts w:ascii="Book Antiqua" w:eastAsia="Book Antiqua" w:hAnsi="Book Antiqua" w:cs="Book Antiqua"/>
          <w:color w:val="000000"/>
        </w:rPr>
        <w:t>, and thus diverse postoperative complications and reduced therapeutic efficacy of drugs</w:t>
      </w:r>
      <w:r w:rsidRPr="00155AA5">
        <w:rPr>
          <w:rFonts w:ascii="Book Antiqua" w:eastAsia="Book Antiqua" w:hAnsi="Book Antiqua" w:cs="Book Antiqua"/>
          <w:color w:val="000000"/>
          <w:vertAlign w:val="superscript"/>
        </w:rPr>
        <w:t>[54]</w:t>
      </w:r>
      <w:r w:rsidRPr="00155AA5">
        <w:rPr>
          <w:rFonts w:ascii="Book Antiqua" w:eastAsia="Book Antiqua" w:hAnsi="Book Antiqua" w:cs="Book Antiqua"/>
          <w:color w:val="000000"/>
        </w:rPr>
        <w:t>. Finally, malnutrition can also promote tumor development by inhibiting immunity</w:t>
      </w:r>
      <w:r w:rsidRPr="00155AA5">
        <w:rPr>
          <w:rFonts w:ascii="Book Antiqua" w:eastAsia="Book Antiqua" w:hAnsi="Book Antiqua" w:cs="Book Antiqua"/>
          <w:color w:val="000000"/>
          <w:vertAlign w:val="superscript"/>
        </w:rPr>
        <w:t>[55]</w:t>
      </w:r>
      <w:r w:rsidRPr="00155AA5">
        <w:rPr>
          <w:rFonts w:ascii="Book Antiqua" w:eastAsia="Book Antiqua" w:hAnsi="Book Antiqua" w:cs="Book Antiqua"/>
          <w:color w:val="000000"/>
        </w:rPr>
        <w:t xml:space="preserve">. At present, pre-albumin, as a marker of nutritional status, has become the research focus owing to the fact that its half-life (about 1.9 d) is shorter than albumin and </w:t>
      </w:r>
      <w:r w:rsidR="00183E76">
        <w:rPr>
          <w:rFonts w:ascii="Book Antiqua" w:eastAsia="Book Antiqua" w:hAnsi="Book Antiqua" w:cs="Book Antiqua"/>
          <w:color w:val="000000"/>
        </w:rPr>
        <w:t xml:space="preserve">it is </w:t>
      </w:r>
      <w:r w:rsidRPr="00155AA5">
        <w:rPr>
          <w:rFonts w:ascii="Book Antiqua" w:eastAsia="Book Antiqua" w:hAnsi="Book Antiqua" w:cs="Book Antiqua"/>
          <w:color w:val="000000"/>
        </w:rPr>
        <w:t xml:space="preserve">a negative acute phase protein synthesized by the liver. Therefore, the pre-albumin level is highly sensitive </w:t>
      </w:r>
      <w:r w:rsidR="00183E76">
        <w:rPr>
          <w:rFonts w:ascii="Book Antiqua" w:eastAsia="Book Antiqua" w:hAnsi="Book Antiqua" w:cs="Book Antiqua"/>
          <w:color w:val="000000"/>
        </w:rPr>
        <w:t>in</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identify</w:t>
      </w:r>
      <w:r w:rsidR="00183E76">
        <w:rPr>
          <w:rFonts w:ascii="Book Antiqua" w:eastAsia="Book Antiqua" w:hAnsi="Book Antiqua" w:cs="Book Antiqua"/>
          <w:color w:val="000000"/>
        </w:rPr>
        <w:t>ing</w:t>
      </w:r>
      <w:r w:rsidRPr="00155AA5">
        <w:rPr>
          <w:rFonts w:ascii="Book Antiqua" w:eastAsia="Book Antiqua" w:hAnsi="Book Antiqua" w:cs="Book Antiqua"/>
          <w:color w:val="000000"/>
        </w:rPr>
        <w:t xml:space="preserve"> the body’s metabolic status and immune function. Han </w:t>
      </w:r>
      <w:r w:rsidRPr="00155AA5">
        <w:rPr>
          <w:rFonts w:ascii="Book Antiqua" w:eastAsia="Book Antiqua" w:hAnsi="Book Antiqua" w:cs="Book Antiqua"/>
          <w:i/>
          <w:iCs/>
          <w:color w:val="000000"/>
        </w:rPr>
        <w:t>et al</w:t>
      </w:r>
      <w:r w:rsidRPr="00155AA5">
        <w:rPr>
          <w:rFonts w:ascii="Book Antiqua" w:eastAsia="Book Antiqua" w:hAnsi="Book Antiqua" w:cs="Book Antiqua"/>
          <w:color w:val="000000"/>
          <w:vertAlign w:val="superscript"/>
        </w:rPr>
        <w:t>[56]</w:t>
      </w:r>
      <w:r w:rsidRPr="00155AA5">
        <w:rPr>
          <w:rFonts w:ascii="Book Antiqua" w:eastAsia="Book Antiqua" w:hAnsi="Book Antiqua" w:cs="Book Antiqua"/>
          <w:color w:val="000000"/>
        </w:rPr>
        <w:t xml:space="preserve"> also showed that pre-albumin was an independent predictor </w:t>
      </w:r>
      <w:r w:rsidR="00183E76">
        <w:rPr>
          <w:rFonts w:ascii="Book Antiqua" w:eastAsia="Book Antiqua" w:hAnsi="Book Antiqua" w:cs="Book Antiqua"/>
          <w:color w:val="000000"/>
        </w:rPr>
        <w:t>of</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postoperative survival outcome</w:t>
      </w:r>
      <w:r w:rsidRPr="00155AA5">
        <w:rPr>
          <w:rFonts w:ascii="Book Antiqua" w:eastAsia="Book Antiqua" w:hAnsi="Book Antiqua" w:cs="Book Antiqua"/>
          <w:color w:val="000000"/>
          <w:vertAlign w:val="superscript"/>
        </w:rPr>
        <w:t>[56]</w:t>
      </w:r>
      <w:r w:rsidRPr="00155AA5">
        <w:rPr>
          <w:rFonts w:ascii="Book Antiqua" w:eastAsia="Book Antiqua" w:hAnsi="Book Antiqua" w:cs="Book Antiqua"/>
          <w:color w:val="000000"/>
        </w:rPr>
        <w:t>. The finding is consistent with that in our study. Therefore, we propose that younger GC patients</w:t>
      </w:r>
      <w:r w:rsidR="00183E76">
        <w:rPr>
          <w:rFonts w:ascii="Book Antiqua" w:eastAsia="Book Antiqua" w:hAnsi="Book Antiqua" w:cs="Book Antiqua"/>
          <w:color w:val="000000"/>
        </w:rPr>
        <w:t>’</w:t>
      </w:r>
      <w:r w:rsidRPr="00155AA5">
        <w:rPr>
          <w:rFonts w:ascii="Book Antiqua" w:eastAsia="Book Antiqua" w:hAnsi="Book Antiqua" w:cs="Book Antiqua"/>
          <w:color w:val="000000"/>
        </w:rPr>
        <w:t xml:space="preserve"> nutritional status should be ameliorated considerably before surgery, especially for those with low pre-albumin.</w:t>
      </w:r>
    </w:p>
    <w:p w14:paraId="23ED3AAF" w14:textId="6FB7280B"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It </w:t>
      </w:r>
      <w:r w:rsidR="00183E76">
        <w:rPr>
          <w:rFonts w:ascii="Book Antiqua" w:eastAsia="Book Antiqua" w:hAnsi="Book Antiqua" w:cs="Book Antiqua"/>
          <w:color w:val="000000"/>
        </w:rPr>
        <w:t>is often</w:t>
      </w:r>
      <w:r w:rsidRPr="00155AA5">
        <w:rPr>
          <w:rFonts w:ascii="Book Antiqua" w:eastAsia="Book Antiqua" w:hAnsi="Book Antiqua" w:cs="Book Antiqua"/>
          <w:color w:val="000000"/>
        </w:rPr>
        <w:t xml:space="preserve"> taken for granted that</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age is an important factor when clinicians choose the optimal therapeutic modality for GC patients. It is self-evident that the operation risk of senile GC patients is much higher than that of young counterparts. We also found significant differences in clinicopathological characteristics and </w:t>
      </w:r>
      <w:r w:rsidRPr="00155AA5">
        <w:rPr>
          <w:rFonts w:ascii="Book Antiqua" w:eastAsia="Book Antiqua" w:hAnsi="Book Antiqua" w:cs="Book Antiqua"/>
          <w:color w:val="000000"/>
        </w:rPr>
        <w:lastRenderedPageBreak/>
        <w:t>prognostic factors between</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age groups of GC patients. However, there is increasing evidence that the senile GC patients with radical gastrectomy have </w:t>
      </w:r>
      <w:r w:rsidR="00183E76">
        <w:rPr>
          <w:rFonts w:ascii="Book Antiqua" w:eastAsia="Book Antiqua" w:hAnsi="Book Antiqua" w:cs="Book Antiqua"/>
          <w:color w:val="000000"/>
        </w:rPr>
        <w:t xml:space="preserve">a </w:t>
      </w:r>
      <w:r w:rsidRPr="00155AA5">
        <w:rPr>
          <w:rFonts w:ascii="Book Antiqua" w:eastAsia="Book Antiqua" w:hAnsi="Book Antiqua" w:cs="Book Antiqua"/>
          <w:color w:val="000000"/>
        </w:rPr>
        <w:t>relatively longer OS than those without</w:t>
      </w:r>
      <w:r w:rsidRPr="00155AA5">
        <w:rPr>
          <w:rFonts w:ascii="Book Antiqua" w:eastAsia="Book Antiqua" w:hAnsi="Book Antiqua" w:cs="Book Antiqua"/>
          <w:color w:val="000000"/>
          <w:vertAlign w:val="superscript"/>
        </w:rPr>
        <w:t>[57,58]</w:t>
      </w:r>
      <w:r w:rsidRPr="00155AA5">
        <w:rPr>
          <w:rFonts w:ascii="Book Antiqua" w:eastAsia="Book Antiqua" w:hAnsi="Book Antiqua" w:cs="Book Antiqua"/>
          <w:color w:val="000000"/>
        </w:rPr>
        <w:t>. Therefore, according to the findings in our study, the preoperative alleviation of inflammatory status should be emphasized for elderly GC patients after their surgical benefits have been evaluated to</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prevail over their surgical risks. Certainly, if elder patients can</w:t>
      </w:r>
      <w:r w:rsidR="00183E76">
        <w:rPr>
          <w:rFonts w:ascii="Book Antiqua" w:eastAsia="Book Antiqua" w:hAnsi="Book Antiqua" w:cs="Book Antiqua"/>
          <w:color w:val="000000"/>
        </w:rPr>
        <w:t>not</w:t>
      </w:r>
      <w:r w:rsidRPr="00155AA5">
        <w:rPr>
          <w:rFonts w:ascii="Book Antiqua" w:eastAsia="Book Antiqua" w:hAnsi="Book Antiqua" w:cs="Book Antiqua"/>
          <w:color w:val="000000"/>
        </w:rPr>
        <w:t xml:space="preserve"> bear the risk of surgery, palliative chemotherapy can be an alternative therapeutic method.</w:t>
      </w:r>
    </w:p>
    <w:p w14:paraId="5EF114B4" w14:textId="6B360AB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It is well known that chronic inflammation induces carcinogenesis and promotes the development of cancers</w:t>
      </w:r>
      <w:r w:rsidRPr="00155AA5">
        <w:rPr>
          <w:rFonts w:ascii="Book Antiqua" w:eastAsia="Book Antiqua" w:hAnsi="Book Antiqua" w:cs="Book Antiqua"/>
          <w:color w:val="000000"/>
          <w:vertAlign w:val="superscript"/>
        </w:rPr>
        <w:t>[59]</w:t>
      </w:r>
      <w:r w:rsidRPr="00155AA5">
        <w:rPr>
          <w:rFonts w:ascii="Book Antiqua" w:eastAsia="Book Antiqua" w:hAnsi="Book Antiqua" w:cs="Book Antiqua"/>
          <w:color w:val="000000"/>
        </w:rPr>
        <w:t xml:space="preserve">. NLR reflects the patient's inflammatory status and is known to have prognostic value in patients with cancer. Some possible mechanisms may account for the relationship between </w:t>
      </w:r>
      <w:r w:rsidR="001D359F" w:rsidRPr="00155AA5">
        <w:rPr>
          <w:rFonts w:ascii="Book Antiqua" w:eastAsia="Book Antiqua" w:hAnsi="Book Antiqua" w:cs="Book Antiqua"/>
          <w:color w:val="000000"/>
        </w:rPr>
        <w:t xml:space="preserve">NLR </w:t>
      </w:r>
      <w:r w:rsidRPr="00155AA5">
        <w:rPr>
          <w:rFonts w:ascii="Book Antiqua" w:eastAsia="Book Antiqua" w:hAnsi="Book Antiqua" w:cs="Book Antiqua"/>
          <w:color w:val="000000"/>
        </w:rPr>
        <w:t xml:space="preserve">and </w:t>
      </w:r>
      <w:r w:rsidR="001D359F" w:rsidRPr="00155AA5">
        <w:rPr>
          <w:rFonts w:ascii="Book Antiqua" w:eastAsia="Book Antiqua" w:hAnsi="Book Antiqua" w:cs="Book Antiqua"/>
          <w:color w:val="000000"/>
        </w:rPr>
        <w:t>poor prognosis</w:t>
      </w:r>
      <w:r w:rsidR="001D359F" w:rsidRPr="00155AA5" w:rsidDel="001D359F">
        <w:rPr>
          <w:rFonts w:ascii="Book Antiqua" w:eastAsia="Book Antiqua" w:hAnsi="Book Antiqua" w:cs="Book Antiqua"/>
          <w:color w:val="000000"/>
        </w:rPr>
        <w:t xml:space="preserve"> </w:t>
      </w:r>
      <w:r w:rsidRPr="00155AA5">
        <w:rPr>
          <w:rFonts w:ascii="Book Antiqua" w:eastAsia="Book Antiqua" w:hAnsi="Book Antiqua" w:cs="Book Antiqua"/>
          <w:color w:val="000000"/>
        </w:rPr>
        <w:t>in GC patients. First, an increase in the number of neutrophils around the tumor may inhibit the anti-tumor responses of natural killer cells and activated T cells</w:t>
      </w:r>
      <w:r w:rsidRPr="00155AA5">
        <w:rPr>
          <w:rFonts w:ascii="Book Antiqua" w:eastAsia="Book Antiqua" w:hAnsi="Book Antiqua" w:cs="Book Antiqua"/>
          <w:color w:val="000000"/>
          <w:vertAlign w:val="superscript"/>
        </w:rPr>
        <w:t>[60]</w:t>
      </w:r>
      <w:r w:rsidRPr="00155AA5">
        <w:rPr>
          <w:rFonts w:ascii="Book Antiqua" w:eastAsia="Book Antiqua" w:hAnsi="Book Antiqua" w:cs="Book Antiqua"/>
          <w:color w:val="000000"/>
        </w:rPr>
        <w:t>. Furthermore, neutrophils promote tumor progression by producing cytokines such as tumor necrosis factor, IL-1, IL-6, angiogenic factors, and vascular endothelial growth factor</w:t>
      </w:r>
      <w:r w:rsidRPr="00155AA5">
        <w:rPr>
          <w:rFonts w:ascii="Book Antiqua" w:eastAsia="Book Antiqua" w:hAnsi="Book Antiqua" w:cs="Book Antiqua"/>
          <w:color w:val="000000"/>
          <w:vertAlign w:val="superscript"/>
        </w:rPr>
        <w:t>[61]</w:t>
      </w:r>
      <w:r w:rsidRPr="00155AA5">
        <w:rPr>
          <w:rFonts w:ascii="Book Antiqua" w:eastAsia="Book Antiqua" w:hAnsi="Book Antiqua" w:cs="Book Antiqua"/>
          <w:color w:val="000000"/>
        </w:rPr>
        <w:t>. Finally, the decrease of lymphocyte counts attenuates lymphocyte-mediated anti-tumor cellular immune responses. Consequently, preoperative NLR should be given a high priority in elderly patients. For those with high NLR, it is essential to find out whether there is acute or chronic inflammation, and effective anti-inflammatory treatment should be recommended to cut down NLR to a suitable level before surgery, which, to a large extent, may improve the prognosis of GC.</w:t>
      </w:r>
    </w:p>
    <w:p w14:paraId="61B42205" w14:textId="77777777"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t xml:space="preserve">To further verify our results in retrospective analysis portion, we attempted to conduct a comprehensive meta-analysis based on previous studies. Nevertheless, there were few studies for the prognostic significance of pre-albumin. Therefore, we conducted a meta-analysis on the prognostic value of NLR for GC. The results showed that elevated NLR was significantly associated with </w:t>
      </w:r>
      <w:r w:rsidR="00183E76">
        <w:rPr>
          <w:rFonts w:ascii="Book Antiqua" w:eastAsia="Book Antiqua" w:hAnsi="Book Antiqua" w:cs="Book Antiqua"/>
          <w:color w:val="000000"/>
        </w:rPr>
        <w:t xml:space="preserve">a </w:t>
      </w:r>
      <w:r w:rsidRPr="00155AA5">
        <w:rPr>
          <w:rFonts w:ascii="Book Antiqua" w:eastAsia="Book Antiqua" w:hAnsi="Book Antiqua" w:cs="Book Antiqua"/>
          <w:color w:val="000000"/>
        </w:rPr>
        <w:t>shorter OS.</w:t>
      </w:r>
    </w:p>
    <w:p w14:paraId="5689F17B" w14:textId="40B053B8" w:rsidR="00A77B3E" w:rsidRPr="00155AA5" w:rsidRDefault="00CD014D" w:rsidP="00155AA5">
      <w:pPr>
        <w:snapToGrid w:val="0"/>
        <w:spacing w:line="360" w:lineRule="auto"/>
        <w:ind w:firstLine="240"/>
        <w:jc w:val="both"/>
        <w:rPr>
          <w:rFonts w:ascii="Book Antiqua" w:hAnsi="Book Antiqua"/>
        </w:rPr>
      </w:pPr>
      <w:r w:rsidRPr="00155AA5">
        <w:rPr>
          <w:rFonts w:ascii="Book Antiqua" w:eastAsia="Book Antiqua" w:hAnsi="Book Antiqua" w:cs="Book Antiqua"/>
          <w:color w:val="000000"/>
        </w:rPr>
        <w:lastRenderedPageBreak/>
        <w:t xml:space="preserve">Certainly, some potential limitations may exist in our study. </w:t>
      </w:r>
      <w:r w:rsidR="00183E76">
        <w:rPr>
          <w:rFonts w:ascii="Book Antiqua" w:eastAsia="Book Antiqua" w:hAnsi="Book Antiqua" w:cs="Book Antiqua"/>
          <w:color w:val="000000"/>
        </w:rPr>
        <w:t>T</w:t>
      </w:r>
      <w:r w:rsidRPr="00155AA5">
        <w:rPr>
          <w:rFonts w:ascii="Book Antiqua" w:eastAsia="Book Antiqua" w:hAnsi="Book Antiqua" w:cs="Book Antiqua"/>
          <w:color w:val="000000"/>
        </w:rPr>
        <w:t>he retrospective analysis</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was a single-institution study. Moreover, we </w:t>
      </w:r>
      <w:r w:rsidR="00183E76">
        <w:rPr>
          <w:rFonts w:ascii="Book Antiqua" w:eastAsia="Book Antiqua" w:hAnsi="Book Antiqua" w:cs="Book Antiqua"/>
          <w:color w:val="000000"/>
        </w:rPr>
        <w:t>lacked</w:t>
      </w:r>
      <w:r w:rsidRPr="00155AA5">
        <w:rPr>
          <w:rFonts w:ascii="Book Antiqua" w:eastAsia="Book Antiqua" w:hAnsi="Book Antiqua" w:cs="Book Antiqua"/>
          <w:color w:val="000000"/>
        </w:rPr>
        <w:t xml:space="preserve"> the data on progression-free survival, </w:t>
      </w:r>
      <w:r w:rsidR="00183E76">
        <w:rPr>
          <w:rFonts w:ascii="Book Antiqua" w:eastAsia="Book Antiqua" w:hAnsi="Book Antiqua" w:cs="Book Antiqua"/>
          <w:color w:val="000000"/>
        </w:rPr>
        <w:t>al</w:t>
      </w:r>
      <w:r w:rsidRPr="00155AA5">
        <w:rPr>
          <w:rFonts w:ascii="Book Antiqua" w:eastAsia="Book Antiqua" w:hAnsi="Book Antiqua" w:cs="Book Antiqua"/>
          <w:color w:val="000000"/>
        </w:rPr>
        <w:t xml:space="preserve">though OS has widely been considered to be the gold end-point standard for prognostic studies on cancer. In the meta-analysis portion, due to the lack of sufficient data, the correlation between NLR and disease-free survival cannot be explored. For the whole study, in terms of the prognostic significance of NLR for GC, our retrospective analysis </w:t>
      </w:r>
      <w:r w:rsidR="00183E76">
        <w:rPr>
          <w:rFonts w:ascii="Book Antiqua" w:eastAsia="Book Antiqua" w:hAnsi="Book Antiqua" w:cs="Book Antiqua"/>
          <w:color w:val="000000"/>
        </w:rPr>
        <w:t>was</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aimed at the elderly patients, </w:t>
      </w:r>
      <w:r w:rsidR="00183E76">
        <w:rPr>
          <w:rFonts w:ascii="Book Antiqua" w:eastAsia="Book Antiqua" w:hAnsi="Book Antiqua" w:cs="Book Antiqua"/>
          <w:color w:val="000000"/>
        </w:rPr>
        <w:t>and</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the meta-analysis </w:t>
      </w:r>
      <w:r w:rsidR="00183E76">
        <w:rPr>
          <w:rFonts w:ascii="Book Antiqua" w:eastAsia="Book Antiqua" w:hAnsi="Book Antiqua" w:cs="Book Antiqua"/>
          <w:color w:val="000000"/>
        </w:rPr>
        <w:t>was</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aimed at the whole GC patients, which cannot be divided into age groups. Considering the limitations of this study, if </w:t>
      </w:r>
      <w:r w:rsidR="00183E76">
        <w:rPr>
          <w:rFonts w:ascii="Book Antiqua" w:eastAsia="Book Antiqua" w:hAnsi="Book Antiqua" w:cs="Book Antiqua"/>
          <w:color w:val="000000"/>
        </w:rPr>
        <w:t>possible</w:t>
      </w:r>
      <w:r w:rsidRPr="00155AA5">
        <w:rPr>
          <w:rFonts w:ascii="Book Antiqua" w:eastAsia="Book Antiqua" w:hAnsi="Book Antiqua" w:cs="Book Antiqua"/>
          <w:color w:val="000000"/>
        </w:rPr>
        <w:t xml:space="preserve">, we </w:t>
      </w:r>
      <w:r w:rsidR="00183E76">
        <w:rPr>
          <w:rFonts w:ascii="Book Antiqua" w:eastAsia="Book Antiqua" w:hAnsi="Book Antiqua" w:cs="Book Antiqua"/>
          <w:color w:val="000000"/>
        </w:rPr>
        <w:t>will perform</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a larger scale, multi-center, and prospective </w:t>
      </w:r>
      <w:r w:rsidR="00183E76">
        <w:rPr>
          <w:rFonts w:ascii="Book Antiqua" w:eastAsia="Book Antiqua" w:hAnsi="Book Antiqua" w:cs="Book Antiqua"/>
          <w:color w:val="000000"/>
        </w:rPr>
        <w:t>study</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to validate our findings.</w:t>
      </w:r>
    </w:p>
    <w:p w14:paraId="0501E975" w14:textId="77777777" w:rsidR="00A77B3E" w:rsidRPr="00155AA5" w:rsidRDefault="00A77B3E" w:rsidP="00155AA5">
      <w:pPr>
        <w:snapToGrid w:val="0"/>
        <w:spacing w:line="360" w:lineRule="auto"/>
        <w:jc w:val="both"/>
        <w:rPr>
          <w:rFonts w:ascii="Book Antiqua" w:hAnsi="Book Antiqua"/>
        </w:rPr>
      </w:pPr>
    </w:p>
    <w:p w14:paraId="3565E4F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CONCLUSION</w:t>
      </w:r>
    </w:p>
    <w:p w14:paraId="210D2801" w14:textId="448EB0B1" w:rsidR="00A77B3E" w:rsidRPr="00155AA5" w:rsidRDefault="00183E76"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The OS of elderly patients </w:t>
      </w:r>
      <w:r>
        <w:rPr>
          <w:rFonts w:ascii="Book Antiqua" w:eastAsia="Book Antiqua" w:hAnsi="Book Antiqua" w:cs="Book Antiqua"/>
          <w:color w:val="000000"/>
        </w:rPr>
        <w:t>i</w:t>
      </w:r>
      <w:r w:rsidRPr="00155AA5">
        <w:rPr>
          <w:rFonts w:ascii="Book Antiqua" w:eastAsia="Book Antiqua" w:hAnsi="Book Antiqua" w:cs="Book Antiqua"/>
          <w:color w:val="000000"/>
        </w:rPr>
        <w:t xml:space="preserve">s significantly worse than that of younger patients. There </w:t>
      </w:r>
      <w:r>
        <w:rPr>
          <w:rFonts w:ascii="Book Antiqua" w:eastAsia="Book Antiqua" w:hAnsi="Book Antiqua" w:cs="Book Antiqua"/>
          <w:color w:val="000000"/>
        </w:rPr>
        <w:t>are</w:t>
      </w:r>
      <w:r w:rsidRPr="00155AA5">
        <w:rPr>
          <w:rFonts w:ascii="Book Antiqua" w:eastAsia="Book Antiqua" w:hAnsi="Book Antiqua" w:cs="Book Antiqua"/>
          <w:color w:val="000000"/>
        </w:rPr>
        <w:t xml:space="preserve"> significant differences in clinicopathological characteristics and prognostic factors between younger </w:t>
      </w:r>
      <w:r>
        <w:rPr>
          <w:rFonts w:ascii="Book Antiqua" w:eastAsia="Book Antiqua" w:hAnsi="Book Antiqua" w:cs="Book Antiqua"/>
          <w:color w:val="000000"/>
        </w:rPr>
        <w:t xml:space="preserve">and older </w:t>
      </w:r>
      <w:r w:rsidRPr="00155AA5">
        <w:rPr>
          <w:rFonts w:ascii="Book Antiqua" w:eastAsia="Book Antiqua" w:hAnsi="Book Antiqua" w:cs="Book Antiqua"/>
          <w:color w:val="000000"/>
        </w:rPr>
        <w:t xml:space="preserve">patients. NLR </w:t>
      </w:r>
      <w:r>
        <w:rPr>
          <w:rFonts w:ascii="Book Antiqua" w:eastAsia="Book Antiqua" w:hAnsi="Book Antiqua" w:cs="Book Antiqua"/>
          <w:color w:val="000000"/>
        </w:rPr>
        <w:t>i</w:t>
      </w:r>
      <w:r w:rsidRPr="00155AA5">
        <w:rPr>
          <w:rFonts w:ascii="Book Antiqua" w:eastAsia="Book Antiqua" w:hAnsi="Book Antiqua" w:cs="Book Antiqua"/>
          <w:color w:val="000000"/>
        </w:rPr>
        <w:t xml:space="preserve">s a convenient, inexpensive, and reproducible marker that can be used as an important predictor </w:t>
      </w:r>
      <w:r>
        <w:rPr>
          <w:rFonts w:ascii="Book Antiqua" w:eastAsia="Book Antiqua" w:hAnsi="Book Antiqua" w:cs="Book Antiqua"/>
          <w:color w:val="000000"/>
        </w:rPr>
        <w:t>of</w:t>
      </w:r>
      <w:r w:rsidRPr="00155AA5">
        <w:rPr>
          <w:rFonts w:ascii="Book Antiqua" w:eastAsia="Book Antiqua" w:hAnsi="Book Antiqua" w:cs="Book Antiqua"/>
          <w:color w:val="000000"/>
        </w:rPr>
        <w:t xml:space="preserve"> the prognosis of GC.</w:t>
      </w:r>
      <w:r w:rsidR="00173EAD">
        <w:rPr>
          <w:rFonts w:ascii="Book Antiqua" w:hAnsi="Book Antiqua" w:cs="Book Antiqua" w:hint="eastAsia"/>
          <w:color w:val="000000"/>
          <w:lang w:eastAsia="zh-CN"/>
        </w:rPr>
        <w:t xml:space="preserve"> In particular, e</w:t>
      </w:r>
      <w:r w:rsidR="00173EAD" w:rsidRPr="00155AA5">
        <w:rPr>
          <w:rFonts w:ascii="Book Antiqua" w:eastAsia="Book Antiqua" w:hAnsi="Book Antiqua" w:cs="Book Antiqua"/>
          <w:color w:val="000000"/>
        </w:rPr>
        <w:t xml:space="preserve">lderly patients should </w:t>
      </w:r>
      <w:r w:rsidR="00173EAD">
        <w:rPr>
          <w:rFonts w:ascii="Book Antiqua" w:hAnsi="Book Antiqua" w:cs="Book Antiqua" w:hint="eastAsia"/>
          <w:color w:val="000000"/>
          <w:lang w:eastAsia="zh-CN"/>
        </w:rPr>
        <w:t xml:space="preserve">be </w:t>
      </w:r>
      <w:r w:rsidR="00173EAD" w:rsidRPr="00155AA5">
        <w:rPr>
          <w:rFonts w:ascii="Book Antiqua" w:eastAsia="Book Antiqua" w:hAnsi="Book Antiqua" w:cs="Book Antiqua"/>
          <w:color w:val="000000"/>
        </w:rPr>
        <w:t>focus</w:t>
      </w:r>
      <w:r w:rsidR="00173EAD">
        <w:rPr>
          <w:rFonts w:ascii="Book Antiqua" w:hAnsi="Book Antiqua" w:cs="Book Antiqua" w:hint="eastAsia"/>
          <w:color w:val="000000"/>
          <w:lang w:eastAsia="zh-CN"/>
        </w:rPr>
        <w:t>ed more</w:t>
      </w:r>
      <w:r w:rsidR="00173EAD" w:rsidRPr="00155AA5">
        <w:rPr>
          <w:rFonts w:ascii="Book Antiqua" w:eastAsia="Book Antiqua" w:hAnsi="Book Antiqua" w:cs="Book Antiqua"/>
          <w:color w:val="000000"/>
        </w:rPr>
        <w:t xml:space="preserve"> on the </w:t>
      </w:r>
      <w:r w:rsidR="00173EAD">
        <w:rPr>
          <w:rFonts w:ascii="Book Antiqua" w:hAnsi="Book Antiqua" w:cs="Book Antiqua" w:hint="eastAsia"/>
          <w:color w:val="000000"/>
          <w:lang w:eastAsia="zh-CN"/>
        </w:rPr>
        <w:t>improvement</w:t>
      </w:r>
      <w:r w:rsidR="00173EAD" w:rsidRPr="00155AA5">
        <w:rPr>
          <w:rFonts w:ascii="Book Antiqua" w:eastAsia="Book Antiqua" w:hAnsi="Book Antiqua" w:cs="Book Antiqua"/>
          <w:color w:val="000000"/>
        </w:rPr>
        <w:t xml:space="preserve"> of inflammatory status</w:t>
      </w:r>
      <w:r w:rsidR="00545D00">
        <w:rPr>
          <w:rFonts w:ascii="Book Antiqua" w:eastAsia="Book Antiqua" w:hAnsi="Book Antiqua" w:cs="Book Antiqua"/>
          <w:color w:val="000000"/>
        </w:rPr>
        <w:t xml:space="preserve"> preoperatively</w:t>
      </w:r>
      <w:r w:rsidR="00173EAD">
        <w:rPr>
          <w:rFonts w:ascii="Book Antiqua" w:hAnsi="Book Antiqua" w:cs="Book Antiqua" w:hint="eastAsia"/>
          <w:color w:val="000000"/>
          <w:lang w:eastAsia="zh-CN"/>
        </w:rPr>
        <w:t xml:space="preserve"> if NLR values are high</w:t>
      </w:r>
      <w:r w:rsidR="00173EAD" w:rsidRPr="00155AA5">
        <w:rPr>
          <w:rFonts w:ascii="Book Antiqua" w:eastAsia="Book Antiqua" w:hAnsi="Book Antiqua" w:cs="Book Antiqua"/>
          <w:color w:val="000000"/>
        </w:rPr>
        <w:t xml:space="preserve">, whereas preoperative nutritional status improvement may be </w:t>
      </w:r>
      <w:r w:rsidR="00173EAD">
        <w:rPr>
          <w:rFonts w:ascii="Book Antiqua" w:hAnsi="Book Antiqua" w:cs="Book Antiqua" w:hint="eastAsia"/>
          <w:color w:val="000000"/>
          <w:lang w:eastAsia="zh-CN"/>
        </w:rPr>
        <w:t xml:space="preserve">especially </w:t>
      </w:r>
      <w:r w:rsidR="00173EAD" w:rsidRPr="00155AA5">
        <w:rPr>
          <w:rFonts w:ascii="Book Antiqua" w:eastAsia="Book Antiqua" w:hAnsi="Book Antiqua" w:cs="Book Antiqua"/>
          <w:color w:val="000000"/>
        </w:rPr>
        <w:t>beneficial for the prognosis of younger patients.</w:t>
      </w:r>
    </w:p>
    <w:p w14:paraId="10C46D28" w14:textId="77777777" w:rsidR="00A77B3E" w:rsidRPr="00155AA5" w:rsidRDefault="00A77B3E" w:rsidP="00155AA5">
      <w:pPr>
        <w:snapToGrid w:val="0"/>
        <w:spacing w:line="360" w:lineRule="auto"/>
        <w:jc w:val="both"/>
        <w:rPr>
          <w:rFonts w:ascii="Book Antiqua" w:hAnsi="Book Antiqua"/>
        </w:rPr>
      </w:pPr>
    </w:p>
    <w:p w14:paraId="5A9C533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aps/>
          <w:color w:val="000000"/>
          <w:u w:val="single"/>
        </w:rPr>
        <w:t>ARTICLE HIGHLIGHTS</w:t>
      </w:r>
    </w:p>
    <w:p w14:paraId="3A328F2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background</w:t>
      </w:r>
    </w:p>
    <w:p w14:paraId="40AB6B6B" w14:textId="7AF33F28"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Gastric cancer (GC) is one of the most common malignant tumors in the world. The postoperative overall survival (OS) of GC patients remains extremely low. Therefore, we attempt</w:t>
      </w:r>
      <w:r w:rsidR="00183E76">
        <w:rPr>
          <w:rFonts w:ascii="Book Antiqua" w:eastAsia="Book Antiqua" w:hAnsi="Book Antiqua" w:cs="Book Antiqua"/>
          <w:color w:val="000000"/>
        </w:rPr>
        <w:t>ed</w:t>
      </w:r>
      <w:r w:rsidRPr="00155AA5">
        <w:rPr>
          <w:rFonts w:ascii="Book Antiqua" w:eastAsia="Book Antiqua" w:hAnsi="Book Antiqua" w:cs="Book Antiqua"/>
          <w:color w:val="000000"/>
        </w:rPr>
        <w:t xml:space="preserve"> to analyze the clinical and pathologic data of </w:t>
      </w:r>
      <w:r w:rsidR="00183E76" w:rsidRPr="00155AA5">
        <w:rPr>
          <w:rFonts w:ascii="Book Antiqua" w:eastAsia="Book Antiqua" w:hAnsi="Book Antiqua" w:cs="Book Antiqua"/>
          <w:color w:val="000000"/>
        </w:rPr>
        <w:t xml:space="preserve">GC </w:t>
      </w:r>
      <w:r w:rsidRPr="00155AA5">
        <w:rPr>
          <w:rFonts w:ascii="Book Antiqua" w:eastAsia="Book Antiqua" w:hAnsi="Book Antiqua" w:cs="Book Antiqua"/>
          <w:color w:val="000000"/>
        </w:rPr>
        <w:t>patients</w:t>
      </w:r>
      <w:r w:rsidR="00183E76">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in different age </w:t>
      </w:r>
      <w:r w:rsidR="00183E76">
        <w:rPr>
          <w:rFonts w:ascii="Book Antiqua" w:eastAsia="Book Antiqua" w:hAnsi="Book Antiqua" w:cs="Book Antiqua"/>
          <w:color w:val="000000"/>
        </w:rPr>
        <w:t>groups</w:t>
      </w:r>
      <w:r w:rsidRPr="00155AA5">
        <w:rPr>
          <w:rFonts w:ascii="Book Antiqua" w:eastAsia="Book Antiqua" w:hAnsi="Book Antiqua" w:cs="Book Antiqua"/>
          <w:color w:val="000000"/>
        </w:rPr>
        <w:t xml:space="preserve"> to explore the differences in the clinical characteristics and prognostic factors.</w:t>
      </w:r>
    </w:p>
    <w:p w14:paraId="0B44B8F2" w14:textId="77777777" w:rsidR="00A77B3E" w:rsidRPr="00155AA5" w:rsidRDefault="00A77B3E" w:rsidP="00155AA5">
      <w:pPr>
        <w:snapToGrid w:val="0"/>
        <w:spacing w:line="360" w:lineRule="auto"/>
        <w:jc w:val="both"/>
        <w:rPr>
          <w:rFonts w:ascii="Book Antiqua" w:hAnsi="Book Antiqua"/>
        </w:rPr>
      </w:pPr>
    </w:p>
    <w:p w14:paraId="6677E3E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motivation</w:t>
      </w:r>
    </w:p>
    <w:p w14:paraId="206F9D91" w14:textId="1DFD8A60"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We attempt</w:t>
      </w:r>
      <w:r w:rsidR="00183E76">
        <w:rPr>
          <w:rFonts w:ascii="Book Antiqua" w:eastAsia="Book Antiqua" w:hAnsi="Book Antiqua" w:cs="Book Antiqua"/>
          <w:color w:val="000000"/>
        </w:rPr>
        <w:t>ed</w:t>
      </w:r>
      <w:r w:rsidRPr="00155AA5">
        <w:rPr>
          <w:rFonts w:ascii="Book Antiqua" w:eastAsia="Book Antiqua" w:hAnsi="Book Antiqua" w:cs="Book Antiqua"/>
          <w:color w:val="000000"/>
        </w:rPr>
        <w:t xml:space="preserve"> to provide reliable reference for clinicians to identify and rectify the independent prognostic influencing factors for </w:t>
      </w:r>
      <w:r w:rsidR="00183E76">
        <w:rPr>
          <w:rFonts w:ascii="Book Antiqua" w:eastAsia="Book Antiqua" w:hAnsi="Book Antiqua" w:cs="Book Antiqua"/>
          <w:color w:val="000000"/>
        </w:rPr>
        <w:t>GC</w:t>
      </w:r>
      <w:r w:rsidRPr="00155AA5">
        <w:rPr>
          <w:rFonts w:ascii="Book Antiqua" w:eastAsia="Book Antiqua" w:hAnsi="Book Antiqua" w:cs="Book Antiqua"/>
          <w:color w:val="000000"/>
        </w:rPr>
        <w:t xml:space="preserve"> patients </w:t>
      </w:r>
      <w:r w:rsidR="00183E76">
        <w:rPr>
          <w:rFonts w:ascii="Book Antiqua" w:eastAsia="Book Antiqua" w:hAnsi="Book Antiqua" w:cs="Book Antiqua"/>
          <w:color w:val="000000"/>
        </w:rPr>
        <w:t>in</w:t>
      </w:r>
      <w:r w:rsidR="00183E76"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w:t>
      </w:r>
      <w:r w:rsidR="00183E76" w:rsidRPr="00155AA5">
        <w:rPr>
          <w:rFonts w:ascii="Book Antiqua" w:eastAsia="Book Antiqua" w:hAnsi="Book Antiqua" w:cs="Book Antiqua"/>
          <w:color w:val="000000"/>
        </w:rPr>
        <w:t>age</w:t>
      </w:r>
      <w:r w:rsidR="00183E76">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74FC8C6E" w14:textId="77777777" w:rsidR="00A77B3E" w:rsidRPr="00155AA5" w:rsidRDefault="00A77B3E" w:rsidP="00155AA5">
      <w:pPr>
        <w:snapToGrid w:val="0"/>
        <w:spacing w:line="360" w:lineRule="auto"/>
        <w:jc w:val="both"/>
        <w:rPr>
          <w:rFonts w:ascii="Book Antiqua" w:hAnsi="Book Antiqua"/>
        </w:rPr>
      </w:pPr>
    </w:p>
    <w:p w14:paraId="17A4401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objectives</w:t>
      </w:r>
    </w:p>
    <w:p w14:paraId="133C5E99" w14:textId="2DD77BF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We designed this retrospective study to analyze the clinical and pathologic data of patients with GC, and explore the differences in the clinical characteristics and prognostic factors </w:t>
      </w:r>
      <w:r w:rsidR="00BC79BC">
        <w:rPr>
          <w:rFonts w:ascii="Book Antiqua" w:eastAsia="Book Antiqua" w:hAnsi="Book Antiqua" w:cs="Book Antiqua"/>
          <w:color w:val="000000"/>
        </w:rPr>
        <w:t>between</w:t>
      </w:r>
      <w:r w:rsidR="00BC79BC"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different </w:t>
      </w:r>
      <w:r w:rsidR="00BC79BC" w:rsidRPr="00155AA5">
        <w:rPr>
          <w:rFonts w:ascii="Book Antiqua" w:eastAsia="Book Antiqua" w:hAnsi="Book Antiqua" w:cs="Book Antiqua"/>
          <w:color w:val="000000"/>
        </w:rPr>
        <w:t>age</w:t>
      </w:r>
      <w:r w:rsidR="00BC79BC">
        <w:rPr>
          <w:rFonts w:ascii="Book Antiqua" w:eastAsia="Book Antiqua" w:hAnsi="Book Antiqua" w:cs="Book Antiqua"/>
          <w:color w:val="000000"/>
        </w:rPr>
        <w:t xml:space="preserve"> groups</w:t>
      </w:r>
      <w:r w:rsidRPr="00155AA5">
        <w:rPr>
          <w:rFonts w:ascii="Book Antiqua" w:eastAsia="Book Antiqua" w:hAnsi="Book Antiqua" w:cs="Book Antiqua"/>
          <w:color w:val="000000"/>
        </w:rPr>
        <w:t>.</w:t>
      </w:r>
    </w:p>
    <w:p w14:paraId="0E05C0B1" w14:textId="77777777" w:rsidR="00A77B3E" w:rsidRPr="00155AA5" w:rsidRDefault="00A77B3E" w:rsidP="00155AA5">
      <w:pPr>
        <w:snapToGrid w:val="0"/>
        <w:spacing w:line="360" w:lineRule="auto"/>
        <w:jc w:val="both"/>
        <w:rPr>
          <w:rFonts w:ascii="Book Antiqua" w:hAnsi="Book Antiqua"/>
        </w:rPr>
      </w:pPr>
    </w:p>
    <w:p w14:paraId="0DBE071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methods</w:t>
      </w:r>
    </w:p>
    <w:p w14:paraId="4E23C1F2" w14:textId="0E5BDBB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We analyzed 1037 GC patients admitted to Renji Hospital Affiliated to Shanghai Jiao Tong University School of Medicine from May 2010 to January 2013. </w:t>
      </w:r>
      <w:r w:rsidR="00BC79BC">
        <w:rPr>
          <w:rFonts w:ascii="Book Antiqua" w:eastAsia="Book Antiqua" w:hAnsi="Book Antiqua" w:cs="Book Antiqua"/>
          <w:color w:val="000000"/>
        </w:rPr>
        <w:t>The p</w:t>
      </w:r>
      <w:r w:rsidR="00BC79BC" w:rsidRPr="00155AA5">
        <w:rPr>
          <w:rFonts w:ascii="Book Antiqua" w:eastAsia="Book Antiqua" w:hAnsi="Book Antiqua" w:cs="Book Antiqua"/>
          <w:color w:val="000000"/>
        </w:rPr>
        <w:t xml:space="preserve">atients </w:t>
      </w:r>
      <w:r w:rsidRPr="00155AA5">
        <w:rPr>
          <w:rFonts w:ascii="Book Antiqua" w:eastAsia="Book Antiqua" w:hAnsi="Book Antiqua" w:cs="Book Antiqua"/>
          <w:color w:val="000000"/>
        </w:rPr>
        <w:t xml:space="preserve">were divided into two groups based on age: </w:t>
      </w:r>
      <w:r w:rsidR="00BC79BC">
        <w:rPr>
          <w:rFonts w:ascii="Book Antiqua" w:eastAsia="Book Antiqua" w:hAnsi="Book Antiqua" w:cs="Book Antiqua"/>
          <w:color w:val="000000"/>
        </w:rPr>
        <w:t>Y</w:t>
      </w:r>
      <w:r w:rsidRPr="00155AA5">
        <w:rPr>
          <w:rFonts w:ascii="Book Antiqua" w:eastAsia="Book Antiqua" w:hAnsi="Book Antiqua" w:cs="Book Antiqua"/>
          <w:color w:val="000000"/>
        </w:rPr>
        <w:t>ounger group (less than 70 years old)</w:t>
      </w:r>
      <w:r w:rsidR="00BC79BC">
        <w:rPr>
          <w:rFonts w:ascii="Book Antiqua" w:eastAsia="Book Antiqua" w:hAnsi="Book Antiqua" w:cs="Book Antiqua"/>
          <w:color w:val="000000"/>
        </w:rPr>
        <w:t xml:space="preserve"> and</w:t>
      </w:r>
      <w:r w:rsidRPr="00155AA5">
        <w:rPr>
          <w:rFonts w:ascii="Book Antiqua" w:eastAsia="Book Antiqua" w:hAnsi="Book Antiqua" w:cs="Book Antiqua"/>
          <w:color w:val="000000"/>
        </w:rPr>
        <w:t xml:space="preserve"> older group (no less than 70 years old). The clinical features and prognostic factors were analyzed in </w:t>
      </w:r>
      <w:r w:rsidR="00BC79BC">
        <w:rPr>
          <w:rFonts w:ascii="Book Antiqua" w:eastAsia="Book Antiqua" w:hAnsi="Book Antiqua" w:cs="Book Antiqua"/>
          <w:color w:val="000000"/>
        </w:rPr>
        <w:t>both groups</w:t>
      </w:r>
      <w:r w:rsidRPr="00155AA5">
        <w:rPr>
          <w:rFonts w:ascii="Book Antiqua" w:eastAsia="Book Antiqua" w:hAnsi="Book Antiqua" w:cs="Book Antiqua"/>
          <w:color w:val="000000"/>
        </w:rPr>
        <w:t xml:space="preserve">. Further, </w:t>
      </w:r>
      <w:r w:rsidR="00BC79BC">
        <w:rPr>
          <w:rFonts w:ascii="Book Antiqua" w:eastAsia="Book Antiqua" w:hAnsi="Book Antiqua" w:cs="Book Antiqua"/>
          <w:color w:val="000000"/>
        </w:rPr>
        <w:t xml:space="preserve">a </w:t>
      </w:r>
      <w:r w:rsidRPr="00155AA5">
        <w:rPr>
          <w:rFonts w:ascii="Book Antiqua" w:eastAsia="Book Antiqua" w:hAnsi="Book Antiqua" w:cs="Book Antiqua"/>
          <w:color w:val="000000"/>
        </w:rPr>
        <w:t xml:space="preserve">meta-analysis was conducted to explore the </w:t>
      </w:r>
      <w:r w:rsidR="00BC79BC">
        <w:rPr>
          <w:rFonts w:ascii="Book Antiqua" w:eastAsia="Book Antiqua" w:hAnsi="Book Antiqua" w:cs="Book Antiqua"/>
          <w:color w:val="000000"/>
        </w:rPr>
        <w:t xml:space="preserve">prognostic </w:t>
      </w:r>
      <w:r w:rsidRPr="00155AA5">
        <w:rPr>
          <w:rFonts w:ascii="Book Antiqua" w:eastAsia="Book Antiqua" w:hAnsi="Book Antiqua" w:cs="Book Antiqua"/>
          <w:color w:val="000000"/>
        </w:rPr>
        <w:t>significance of neutrophil-lymphocyte ratio (NLR)</w:t>
      </w:r>
      <w:r w:rsidR="00BC79BC">
        <w:rPr>
          <w:rFonts w:ascii="Book Antiqua" w:eastAsia="Book Antiqua" w:hAnsi="Book Antiqua" w:cs="Book Antiqua"/>
          <w:color w:val="000000"/>
        </w:rPr>
        <w:t xml:space="preserve"> in GC patients</w:t>
      </w:r>
      <w:r w:rsidRPr="00155AA5">
        <w:rPr>
          <w:rFonts w:ascii="Book Antiqua" w:eastAsia="Book Antiqua" w:hAnsi="Book Antiqua" w:cs="Book Antiqua"/>
          <w:color w:val="000000"/>
        </w:rPr>
        <w:t>.</w:t>
      </w:r>
    </w:p>
    <w:p w14:paraId="4CD435A8" w14:textId="77777777" w:rsidR="00A77B3E" w:rsidRPr="00155AA5" w:rsidRDefault="00A77B3E" w:rsidP="00155AA5">
      <w:pPr>
        <w:snapToGrid w:val="0"/>
        <w:spacing w:line="360" w:lineRule="auto"/>
        <w:jc w:val="both"/>
        <w:rPr>
          <w:rFonts w:ascii="Book Antiqua" w:hAnsi="Book Antiqua"/>
        </w:rPr>
      </w:pPr>
    </w:p>
    <w:p w14:paraId="041B5895" w14:textId="77777777" w:rsidR="00A77B3E" w:rsidRPr="00155AA5" w:rsidRDefault="004F166D" w:rsidP="00155AA5">
      <w:pPr>
        <w:snapToGrid w:val="0"/>
        <w:spacing w:line="360" w:lineRule="auto"/>
        <w:jc w:val="both"/>
        <w:rPr>
          <w:rFonts w:ascii="Book Antiqua" w:hAnsi="Book Antiqua"/>
        </w:rPr>
      </w:pPr>
      <w:r w:rsidRPr="00EC0A25">
        <w:rPr>
          <w:rFonts w:ascii="Book Antiqua" w:eastAsia="Book Antiqua" w:hAnsi="Book Antiqua" w:cs="Book Antiqua"/>
          <w:b/>
          <w:i/>
          <w:color w:val="000000"/>
        </w:rPr>
        <w:t>Research results</w:t>
      </w:r>
    </w:p>
    <w:p w14:paraId="28220AD8" w14:textId="4876BFA3"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In the retrospective study, the mean OS of the younger group (64.7 mo) was significantly longer than that of the older group (48.1 mo</w:t>
      </w:r>
      <w:r w:rsidR="00BC79BC">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0.001). Among patients under 70 years of age, hospitalization time</w:t>
      </w:r>
      <w:r w:rsidR="00BC79BC">
        <w:rPr>
          <w:rFonts w:ascii="Book Antiqua" w:eastAsia="Book Antiqua" w:hAnsi="Book Antiqua" w:cs="Book Antiqua"/>
          <w:color w:val="000000"/>
        </w:rPr>
        <w:t>,</w:t>
      </w:r>
      <w:r w:rsidRPr="00155AA5">
        <w:rPr>
          <w:rFonts w:ascii="Book Antiqua" w:eastAsia="Book Antiqua" w:hAnsi="Book Antiqua" w:cs="Book Antiqua"/>
          <w:color w:val="000000"/>
        </w:rPr>
        <w:t xml:space="preserve"> </w:t>
      </w:r>
      <w:r w:rsidR="00EC0A25">
        <w:rPr>
          <w:rFonts w:ascii="Book Antiqua" w:hAnsi="Book Antiqua" w:cs="Book Antiqua" w:hint="eastAsia"/>
          <w:color w:val="000000"/>
          <w:lang w:eastAsia="zh-CN"/>
        </w:rPr>
        <w:t xml:space="preserve">TNM </w:t>
      </w:r>
      <w:r w:rsidRPr="00155AA5">
        <w:rPr>
          <w:rFonts w:ascii="Book Antiqua" w:eastAsia="Book Antiqua" w:hAnsi="Book Antiqua" w:cs="Book Antiqua"/>
          <w:color w:val="000000"/>
        </w:rPr>
        <w:t>stage, vascular invasion</w:t>
      </w:r>
      <w:r w:rsidR="00BC79BC">
        <w:rPr>
          <w:rFonts w:ascii="Book Antiqua" w:eastAsia="Book Antiqua" w:hAnsi="Book Antiqua" w:cs="Book Antiqua"/>
          <w:color w:val="000000"/>
        </w:rPr>
        <w:t>,</w:t>
      </w:r>
      <w:r w:rsidRPr="00155AA5">
        <w:rPr>
          <w:rFonts w:ascii="Book Antiqua" w:eastAsia="Book Antiqua" w:hAnsi="Book Antiqua" w:cs="Book Antiqua"/>
          <w:color w:val="000000"/>
        </w:rPr>
        <w:t xml:space="preserve"> and preoperative low pre-albumin were independently associated with OS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whereas in patients older than 70</w:t>
      </w:r>
      <w:r w:rsidR="00BC79BC">
        <w:rPr>
          <w:rFonts w:ascii="Book Antiqua" w:eastAsia="Book Antiqua" w:hAnsi="Book Antiqua" w:cs="Book Antiqua"/>
          <w:color w:val="000000"/>
        </w:rPr>
        <w:t xml:space="preserve"> years</w:t>
      </w:r>
      <w:r w:rsidRPr="00155AA5">
        <w:rPr>
          <w:rFonts w:ascii="Book Antiqua" w:eastAsia="Book Antiqua" w:hAnsi="Book Antiqua" w:cs="Book Antiqua"/>
          <w:color w:val="000000"/>
        </w:rPr>
        <w:t xml:space="preserve">, </w:t>
      </w:r>
      <w:r w:rsidR="00EC0A25">
        <w:rPr>
          <w:rFonts w:ascii="Book Antiqua" w:hAnsi="Book Antiqua" w:cs="Book Antiqua" w:hint="eastAsia"/>
          <w:color w:val="000000"/>
          <w:lang w:eastAsia="zh-CN"/>
        </w:rPr>
        <w:t>TNM</w:t>
      </w:r>
      <w:r w:rsidRPr="00155AA5">
        <w:rPr>
          <w:rFonts w:ascii="Book Antiqua" w:eastAsia="Book Antiqua" w:hAnsi="Book Antiqua" w:cs="Book Antiqua"/>
          <w:color w:val="000000"/>
        </w:rPr>
        <w:t xml:space="preserve"> stage</w:t>
      </w:r>
      <w:r w:rsidR="00BC79BC">
        <w:rPr>
          <w:rFonts w:ascii="Book Antiqua" w:eastAsia="Book Antiqua" w:hAnsi="Book Antiqua" w:cs="Book Antiqua"/>
          <w:color w:val="000000"/>
        </w:rPr>
        <w:t>,</w:t>
      </w:r>
      <w:r w:rsidRPr="00155AA5">
        <w:rPr>
          <w:rFonts w:ascii="Book Antiqua" w:eastAsia="Book Antiqua" w:hAnsi="Book Antiqua" w:cs="Book Antiqua"/>
          <w:color w:val="000000"/>
        </w:rPr>
        <w:t xml:space="preserve"> esophageal invasion, histological type, and preoperative NL</w:t>
      </w:r>
      <w:r w:rsidR="00EC0A25">
        <w:rPr>
          <w:rFonts w:ascii="Book Antiqua" w:hAnsi="Book Antiqua" w:cs="Book Antiqua" w:hint="eastAsia"/>
          <w:color w:val="000000"/>
          <w:lang w:eastAsia="zh-CN"/>
        </w:rPr>
        <w:t>R</w:t>
      </w:r>
      <w:r w:rsidR="00BC79BC">
        <w:rPr>
          <w:rFonts w:ascii="Book Antiqua" w:eastAsia="Book Antiqua" w:hAnsi="Book Antiqua" w:cs="Book Antiqua"/>
          <w:color w:val="000000"/>
        </w:rPr>
        <w:t xml:space="preserve"> </w:t>
      </w:r>
      <w:r w:rsidRPr="00155AA5">
        <w:rPr>
          <w:rFonts w:ascii="Book Antiqua" w:eastAsia="Book Antiqua" w:hAnsi="Book Antiqua" w:cs="Book Antiqua"/>
          <w:color w:val="000000"/>
        </w:rPr>
        <w:t>were independent factors for OS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The OS of these older patients was significantly shorter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0.005). In meta-analysis, the results showed that high NLR value was a risk factor for the prognosis of GC.</w:t>
      </w:r>
    </w:p>
    <w:p w14:paraId="3D06DB95" w14:textId="77777777" w:rsidR="00A77B3E" w:rsidRPr="00155AA5" w:rsidRDefault="00A77B3E" w:rsidP="00155AA5">
      <w:pPr>
        <w:snapToGrid w:val="0"/>
        <w:spacing w:line="360" w:lineRule="auto"/>
        <w:jc w:val="both"/>
        <w:rPr>
          <w:rFonts w:ascii="Book Antiqua" w:hAnsi="Book Antiqua"/>
        </w:rPr>
      </w:pPr>
    </w:p>
    <w:p w14:paraId="4B22B82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conclusions</w:t>
      </w:r>
    </w:p>
    <w:p w14:paraId="0E00500C" w14:textId="66CCA28C" w:rsidR="00A77B3E" w:rsidRPr="00155AA5" w:rsidRDefault="00BC79BC" w:rsidP="00155AA5">
      <w:pPr>
        <w:snapToGrid w:val="0"/>
        <w:spacing w:line="360" w:lineRule="auto"/>
        <w:jc w:val="both"/>
        <w:rPr>
          <w:rFonts w:ascii="Book Antiqua" w:hAnsi="Book Antiqua"/>
        </w:rPr>
      </w:pPr>
      <w:r>
        <w:rPr>
          <w:rFonts w:ascii="Book Antiqua" w:eastAsia="Book Antiqua" w:hAnsi="Book Antiqua" w:cs="Book Antiqua"/>
          <w:color w:val="000000"/>
        </w:rPr>
        <w:t>T</w:t>
      </w:r>
      <w:r w:rsidR="00CD014D" w:rsidRPr="00155AA5">
        <w:rPr>
          <w:rFonts w:ascii="Book Antiqua" w:eastAsia="Book Antiqua" w:hAnsi="Book Antiqua" w:cs="Book Antiqua"/>
          <w:color w:val="000000"/>
        </w:rPr>
        <w:t xml:space="preserve">here </w:t>
      </w:r>
      <w:r>
        <w:rPr>
          <w:rFonts w:ascii="Book Antiqua" w:eastAsia="Book Antiqua" w:hAnsi="Book Antiqua" w:cs="Book Antiqua"/>
          <w:color w:val="000000"/>
        </w:rPr>
        <w:t>are</w:t>
      </w:r>
      <w:r w:rsidRPr="00155AA5">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significant differences in clinicopathological characteristics and prognostic factors between the two age groups</w:t>
      </w:r>
      <w:r>
        <w:rPr>
          <w:rFonts w:ascii="Book Antiqua" w:eastAsia="Book Antiqua" w:hAnsi="Book Antiqua" w:cs="Book Antiqua"/>
          <w:color w:val="000000"/>
        </w:rPr>
        <w:t xml:space="preserve"> of</w:t>
      </w:r>
      <w:r w:rsidR="00CD014D" w:rsidRPr="00155AA5">
        <w:rPr>
          <w:rFonts w:ascii="Book Antiqua" w:eastAsia="Book Antiqua" w:hAnsi="Book Antiqua" w:cs="Book Antiqua"/>
          <w:color w:val="000000"/>
        </w:rPr>
        <w:t xml:space="preserve"> GC patients. NLR </w:t>
      </w:r>
      <w:r>
        <w:rPr>
          <w:rFonts w:ascii="Book Antiqua" w:eastAsia="Book Antiqua" w:hAnsi="Book Antiqua" w:cs="Book Antiqua"/>
          <w:color w:val="000000"/>
        </w:rPr>
        <w:t>i</w:t>
      </w:r>
      <w:r w:rsidRPr="00155AA5">
        <w:rPr>
          <w:rFonts w:ascii="Book Antiqua" w:eastAsia="Book Antiqua" w:hAnsi="Book Antiqua" w:cs="Book Antiqua"/>
          <w:color w:val="000000"/>
        </w:rPr>
        <w:t xml:space="preserve">s </w:t>
      </w:r>
      <w:r w:rsidR="00CD014D" w:rsidRPr="00155AA5">
        <w:rPr>
          <w:rFonts w:ascii="Book Antiqua" w:eastAsia="Book Antiqua" w:hAnsi="Book Antiqua" w:cs="Book Antiqua"/>
          <w:color w:val="000000"/>
        </w:rPr>
        <w:t xml:space="preserve">a convenient, inexpensive, and reproducible marker that can be used as an important predictor </w:t>
      </w:r>
      <w:r>
        <w:rPr>
          <w:rFonts w:ascii="Book Antiqua" w:eastAsia="Book Antiqua" w:hAnsi="Book Antiqua" w:cs="Book Antiqua"/>
          <w:color w:val="000000"/>
        </w:rPr>
        <w:t>of</w:t>
      </w:r>
      <w:r w:rsidRPr="00155AA5">
        <w:rPr>
          <w:rFonts w:ascii="Book Antiqua" w:eastAsia="Book Antiqua" w:hAnsi="Book Antiqua" w:cs="Book Antiqua"/>
          <w:color w:val="000000"/>
        </w:rPr>
        <w:t xml:space="preserve"> </w:t>
      </w:r>
      <w:r w:rsidR="00CD014D" w:rsidRPr="00155AA5">
        <w:rPr>
          <w:rFonts w:ascii="Book Antiqua" w:eastAsia="Book Antiqua" w:hAnsi="Book Antiqua" w:cs="Book Antiqua"/>
          <w:color w:val="000000"/>
        </w:rPr>
        <w:t xml:space="preserve">the prognosis of GC. The OS of elderly patients </w:t>
      </w:r>
      <w:r>
        <w:rPr>
          <w:rFonts w:ascii="Book Antiqua" w:eastAsia="Book Antiqua" w:hAnsi="Book Antiqua" w:cs="Book Antiqua"/>
          <w:color w:val="000000"/>
        </w:rPr>
        <w:t>i</w:t>
      </w:r>
      <w:r w:rsidRPr="00155AA5">
        <w:rPr>
          <w:rFonts w:ascii="Book Antiqua" w:eastAsia="Book Antiqua" w:hAnsi="Book Antiqua" w:cs="Book Antiqua"/>
          <w:color w:val="000000"/>
        </w:rPr>
        <w:t xml:space="preserve">s </w:t>
      </w:r>
      <w:r w:rsidR="00CD014D" w:rsidRPr="00155AA5">
        <w:rPr>
          <w:rFonts w:ascii="Book Antiqua" w:eastAsia="Book Antiqua" w:hAnsi="Book Antiqua" w:cs="Book Antiqua"/>
          <w:color w:val="000000"/>
        </w:rPr>
        <w:t xml:space="preserve">significantly worse than that of younger patients. Elderly patients should focus more on the improvement of inflammatory status, whereas preoperative nutritional status improvement may be particularly beneficial for the prognosis of younger patients. There is still little research to assess the significance of pre-albumin in the prognosis of GC, which needs to be </w:t>
      </w:r>
      <w:r>
        <w:rPr>
          <w:rFonts w:ascii="Book Antiqua" w:eastAsia="Book Antiqua" w:hAnsi="Book Antiqua" w:cs="Book Antiqua"/>
          <w:color w:val="000000"/>
        </w:rPr>
        <w:t>stressed</w:t>
      </w:r>
      <w:r w:rsidR="00CD014D" w:rsidRPr="00155AA5">
        <w:rPr>
          <w:rFonts w:ascii="Book Antiqua" w:eastAsia="Book Antiqua" w:hAnsi="Book Antiqua" w:cs="Book Antiqua"/>
          <w:color w:val="000000"/>
        </w:rPr>
        <w:t xml:space="preserve"> in the future.</w:t>
      </w:r>
    </w:p>
    <w:p w14:paraId="3D0B8A97" w14:textId="77777777" w:rsidR="00A77B3E" w:rsidRPr="00155AA5" w:rsidRDefault="00A77B3E" w:rsidP="00155AA5">
      <w:pPr>
        <w:snapToGrid w:val="0"/>
        <w:spacing w:line="360" w:lineRule="auto"/>
        <w:jc w:val="both"/>
        <w:rPr>
          <w:rFonts w:ascii="Book Antiqua" w:hAnsi="Book Antiqua"/>
        </w:rPr>
      </w:pPr>
    </w:p>
    <w:p w14:paraId="7ED09F7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i/>
          <w:color w:val="000000"/>
        </w:rPr>
        <w:t>Research perspectives</w:t>
      </w:r>
    </w:p>
    <w:p w14:paraId="2482858E" w14:textId="0BF3A543" w:rsidR="00A77B3E" w:rsidRPr="006D0A4F" w:rsidRDefault="00CD014D" w:rsidP="00155AA5">
      <w:pPr>
        <w:snapToGrid w:val="0"/>
        <w:spacing w:line="360" w:lineRule="auto"/>
        <w:jc w:val="both"/>
        <w:rPr>
          <w:rFonts w:ascii="Book Antiqua" w:hAnsi="Book Antiqua"/>
          <w:lang w:eastAsia="zh-CN"/>
        </w:rPr>
      </w:pPr>
      <w:r w:rsidRPr="00155AA5">
        <w:rPr>
          <w:rFonts w:ascii="Book Antiqua" w:eastAsia="Book Antiqua" w:hAnsi="Book Antiqua" w:cs="Book Antiqua"/>
          <w:color w:val="000000"/>
        </w:rPr>
        <w:t>Clinicians should attach great importance to the impact of objective indicators on the prognosis of GC, identifying high-risk patients as many as possible</w:t>
      </w:r>
      <w:r w:rsidR="00BC79BC">
        <w:rPr>
          <w:rFonts w:ascii="Book Antiqua" w:eastAsia="Book Antiqua" w:hAnsi="Book Antiqua" w:cs="Book Antiqua"/>
          <w:color w:val="000000"/>
        </w:rPr>
        <w:t xml:space="preserve"> </w:t>
      </w:r>
      <w:r w:rsidRPr="00155AA5">
        <w:rPr>
          <w:rFonts w:ascii="Book Antiqua" w:eastAsia="Book Antiqua" w:hAnsi="Book Antiqua" w:cs="Book Antiqua"/>
          <w:color w:val="000000"/>
        </w:rPr>
        <w:t>and improving their overall prognosis.</w:t>
      </w:r>
      <w:r w:rsidR="005D24D9">
        <w:rPr>
          <w:rFonts w:ascii="Book Antiqua" w:hAnsi="Book Antiqua" w:cs="Book Antiqua" w:hint="eastAsia"/>
          <w:color w:val="000000"/>
          <w:lang w:eastAsia="zh-CN"/>
        </w:rPr>
        <w:t xml:space="preserve"> </w:t>
      </w:r>
      <w:r w:rsidRPr="00155AA5">
        <w:rPr>
          <w:rFonts w:ascii="Book Antiqua" w:eastAsia="Book Antiqua" w:hAnsi="Book Antiqua" w:cs="Book Antiqua"/>
          <w:color w:val="000000"/>
        </w:rPr>
        <w:t xml:space="preserve">NLR </w:t>
      </w:r>
      <w:r w:rsidR="00BC79BC">
        <w:rPr>
          <w:rFonts w:ascii="Book Antiqua" w:eastAsia="Book Antiqua" w:hAnsi="Book Antiqua" w:cs="Book Antiqua"/>
          <w:color w:val="000000"/>
        </w:rPr>
        <w:t>i</w:t>
      </w:r>
      <w:r w:rsidR="00BC79BC" w:rsidRPr="00155AA5">
        <w:rPr>
          <w:rFonts w:ascii="Book Antiqua" w:eastAsia="Book Antiqua" w:hAnsi="Book Antiqua" w:cs="Book Antiqua"/>
          <w:color w:val="000000"/>
        </w:rPr>
        <w:t xml:space="preserve">s </w:t>
      </w:r>
      <w:r w:rsidRPr="00155AA5">
        <w:rPr>
          <w:rFonts w:ascii="Book Antiqua" w:eastAsia="Book Antiqua" w:hAnsi="Book Antiqua" w:cs="Book Antiqua"/>
          <w:color w:val="000000"/>
        </w:rPr>
        <w:t>a widely used, inexpensive</w:t>
      </w:r>
      <w:r w:rsidR="00BC79BC">
        <w:rPr>
          <w:rFonts w:ascii="Book Antiqua" w:eastAsia="Book Antiqua" w:hAnsi="Book Antiqua" w:cs="Book Antiqua"/>
          <w:color w:val="000000"/>
        </w:rPr>
        <w:t>,</w:t>
      </w:r>
      <w:r w:rsidRPr="00155AA5">
        <w:rPr>
          <w:rFonts w:ascii="Book Antiqua" w:eastAsia="Book Antiqua" w:hAnsi="Book Antiqua" w:cs="Book Antiqua"/>
          <w:color w:val="000000"/>
        </w:rPr>
        <w:t xml:space="preserve"> and reproducible marker that can be used as an important predictor</w:t>
      </w:r>
      <w:r w:rsidR="00BC79BC">
        <w:rPr>
          <w:rFonts w:ascii="Book Antiqua" w:eastAsia="Book Antiqua" w:hAnsi="Book Antiqua" w:cs="Book Antiqua"/>
          <w:color w:val="000000"/>
        </w:rPr>
        <w:t xml:space="preserve"> of</w:t>
      </w:r>
      <w:r w:rsidRPr="00155AA5">
        <w:rPr>
          <w:rFonts w:ascii="Book Antiqua" w:eastAsia="Book Antiqua" w:hAnsi="Book Antiqua" w:cs="Book Antiqua"/>
          <w:color w:val="000000"/>
        </w:rPr>
        <w:t xml:space="preserve"> the prognosis of GC.</w:t>
      </w:r>
      <w:r w:rsidR="005D24D9">
        <w:rPr>
          <w:rFonts w:ascii="Book Antiqua" w:hAnsi="Book Antiqua" w:cs="Book Antiqua" w:hint="eastAsia"/>
          <w:color w:val="000000"/>
          <w:lang w:eastAsia="zh-CN"/>
        </w:rPr>
        <w:t xml:space="preserve"> In particular, e</w:t>
      </w:r>
      <w:r w:rsidR="005D24D9" w:rsidRPr="00155AA5">
        <w:rPr>
          <w:rFonts w:ascii="Book Antiqua" w:eastAsia="Book Antiqua" w:hAnsi="Book Antiqua" w:cs="Book Antiqua"/>
          <w:color w:val="000000"/>
        </w:rPr>
        <w:t xml:space="preserve">lderly patients should </w:t>
      </w:r>
      <w:r w:rsidR="005D24D9">
        <w:rPr>
          <w:rFonts w:ascii="Book Antiqua" w:hAnsi="Book Antiqua" w:cs="Book Antiqua" w:hint="eastAsia"/>
          <w:color w:val="000000"/>
          <w:lang w:eastAsia="zh-CN"/>
        </w:rPr>
        <w:t xml:space="preserve">be </w:t>
      </w:r>
      <w:r w:rsidR="005D24D9" w:rsidRPr="00155AA5">
        <w:rPr>
          <w:rFonts w:ascii="Book Antiqua" w:eastAsia="Book Antiqua" w:hAnsi="Book Antiqua" w:cs="Book Antiqua"/>
          <w:color w:val="000000"/>
        </w:rPr>
        <w:t>focus</w:t>
      </w:r>
      <w:r w:rsidR="005D24D9">
        <w:rPr>
          <w:rFonts w:ascii="Book Antiqua" w:hAnsi="Book Antiqua" w:cs="Book Antiqua" w:hint="eastAsia"/>
          <w:color w:val="000000"/>
          <w:lang w:eastAsia="zh-CN"/>
        </w:rPr>
        <w:t>ed more</w:t>
      </w:r>
      <w:r w:rsidR="005D24D9" w:rsidRPr="00155AA5">
        <w:rPr>
          <w:rFonts w:ascii="Book Antiqua" w:eastAsia="Book Antiqua" w:hAnsi="Book Antiqua" w:cs="Book Antiqua"/>
          <w:color w:val="000000"/>
        </w:rPr>
        <w:t xml:space="preserve"> on the </w:t>
      </w:r>
      <w:r w:rsidR="005D24D9">
        <w:rPr>
          <w:rFonts w:ascii="Book Antiqua" w:hAnsi="Book Antiqua" w:cs="Book Antiqua" w:hint="eastAsia"/>
          <w:color w:val="000000"/>
          <w:lang w:eastAsia="zh-CN"/>
        </w:rPr>
        <w:t>improvement</w:t>
      </w:r>
      <w:r w:rsidR="005D24D9" w:rsidRPr="00155AA5">
        <w:rPr>
          <w:rFonts w:ascii="Book Antiqua" w:eastAsia="Book Antiqua" w:hAnsi="Book Antiqua" w:cs="Book Antiqua"/>
          <w:color w:val="000000"/>
        </w:rPr>
        <w:t xml:space="preserve"> of inflammatory status</w:t>
      </w:r>
      <w:r w:rsidR="00545D00">
        <w:rPr>
          <w:rFonts w:ascii="Book Antiqua" w:eastAsia="Book Antiqua" w:hAnsi="Book Antiqua" w:cs="Book Antiqua"/>
          <w:color w:val="000000"/>
        </w:rPr>
        <w:t xml:space="preserve"> preoperatively</w:t>
      </w:r>
      <w:r w:rsidR="005D24D9">
        <w:rPr>
          <w:rFonts w:ascii="Book Antiqua" w:hAnsi="Book Antiqua" w:cs="Book Antiqua" w:hint="eastAsia"/>
          <w:color w:val="000000"/>
          <w:lang w:eastAsia="zh-CN"/>
        </w:rPr>
        <w:t xml:space="preserve"> if NLR values are</w:t>
      </w:r>
      <w:r w:rsidR="00545D00">
        <w:rPr>
          <w:rFonts w:ascii="Book Antiqua" w:hAnsi="Book Antiqua" w:cs="Book Antiqua"/>
          <w:color w:val="000000"/>
          <w:lang w:eastAsia="zh-CN"/>
        </w:rPr>
        <w:t xml:space="preserve"> </w:t>
      </w:r>
      <w:r w:rsidR="005D24D9">
        <w:rPr>
          <w:rFonts w:ascii="Book Antiqua" w:hAnsi="Book Antiqua" w:cs="Book Antiqua" w:hint="eastAsia"/>
          <w:color w:val="000000"/>
          <w:lang w:eastAsia="zh-CN"/>
        </w:rPr>
        <w:t>high</w:t>
      </w:r>
      <w:r w:rsidR="005D24D9" w:rsidRPr="00155AA5">
        <w:rPr>
          <w:rFonts w:ascii="Book Antiqua" w:eastAsia="Book Antiqua" w:hAnsi="Book Antiqua" w:cs="Book Antiqua"/>
          <w:color w:val="000000"/>
        </w:rPr>
        <w:t xml:space="preserve">, whereas preoperative nutritional status improvement may be </w:t>
      </w:r>
      <w:r w:rsidR="008B73BD">
        <w:rPr>
          <w:rFonts w:ascii="Book Antiqua" w:hAnsi="Book Antiqua" w:cs="Book Antiqua" w:hint="eastAsia"/>
          <w:color w:val="000000"/>
          <w:lang w:eastAsia="zh-CN"/>
        </w:rPr>
        <w:t xml:space="preserve">especially </w:t>
      </w:r>
      <w:r w:rsidR="005D24D9" w:rsidRPr="00155AA5">
        <w:rPr>
          <w:rFonts w:ascii="Book Antiqua" w:eastAsia="Book Antiqua" w:hAnsi="Book Antiqua" w:cs="Book Antiqua"/>
          <w:color w:val="000000"/>
        </w:rPr>
        <w:t>beneficial for the prognosis of younger patients.</w:t>
      </w:r>
    </w:p>
    <w:p w14:paraId="3E4A4CA9" w14:textId="77777777" w:rsidR="00A77B3E" w:rsidRPr="00155AA5" w:rsidRDefault="00A77B3E" w:rsidP="00155AA5">
      <w:pPr>
        <w:snapToGrid w:val="0"/>
        <w:spacing w:line="360" w:lineRule="auto"/>
        <w:jc w:val="both"/>
        <w:rPr>
          <w:rFonts w:ascii="Book Antiqua" w:hAnsi="Book Antiqua"/>
        </w:rPr>
      </w:pPr>
    </w:p>
    <w:p w14:paraId="436BD273" w14:textId="77777777" w:rsidR="00A77B3E" w:rsidRPr="00155AA5" w:rsidRDefault="00CD014D" w:rsidP="00155AA5">
      <w:pPr>
        <w:snapToGrid w:val="0"/>
        <w:spacing w:line="360" w:lineRule="auto"/>
        <w:jc w:val="both"/>
        <w:rPr>
          <w:rFonts w:ascii="Book Antiqua" w:hAnsi="Book Antiqua"/>
        </w:rPr>
      </w:pPr>
      <w:bookmarkStart w:id="20" w:name="OLE_LINK5"/>
      <w:bookmarkStart w:id="21" w:name="OLE_LINK6"/>
      <w:r w:rsidRPr="00155AA5">
        <w:rPr>
          <w:rFonts w:ascii="Book Antiqua" w:eastAsia="Book Antiqua" w:hAnsi="Book Antiqua" w:cs="Book Antiqua"/>
          <w:b/>
          <w:color w:val="000000"/>
        </w:rPr>
        <w:t>REFERENCES</w:t>
      </w:r>
    </w:p>
    <w:p w14:paraId="1A75649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 </w:t>
      </w:r>
      <w:r w:rsidRPr="00155AA5">
        <w:rPr>
          <w:rFonts w:ascii="Book Antiqua" w:eastAsia="Book Antiqua" w:hAnsi="Book Antiqua" w:cs="Book Antiqua"/>
          <w:b/>
          <w:bCs/>
          <w:color w:val="000000"/>
        </w:rPr>
        <w:t>Fock KM</w:t>
      </w:r>
      <w:r w:rsidRPr="00155AA5">
        <w:rPr>
          <w:rFonts w:ascii="Book Antiqua" w:eastAsia="Book Antiqua" w:hAnsi="Book Antiqua" w:cs="Book Antiqua"/>
          <w:color w:val="000000"/>
        </w:rPr>
        <w:t xml:space="preserve">. Review article: the epidemiology and prevention of gastric cancer. </w:t>
      </w:r>
      <w:r w:rsidRPr="00155AA5">
        <w:rPr>
          <w:rFonts w:ascii="Book Antiqua" w:eastAsia="Book Antiqua" w:hAnsi="Book Antiqua" w:cs="Book Antiqua"/>
          <w:i/>
          <w:iCs/>
          <w:color w:val="000000"/>
        </w:rPr>
        <w:t>Aliment Pharmacol Ther</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40</w:t>
      </w:r>
      <w:r w:rsidRPr="00155AA5">
        <w:rPr>
          <w:rFonts w:ascii="Book Antiqua" w:eastAsia="Book Antiqua" w:hAnsi="Book Antiqua" w:cs="Book Antiqua"/>
          <w:color w:val="000000"/>
        </w:rPr>
        <w:t>: 250-260 [PMID: 24912650 DOI: 10.1111/apt.12814]</w:t>
      </w:r>
    </w:p>
    <w:p w14:paraId="249FB98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 </w:t>
      </w:r>
      <w:r w:rsidRPr="00155AA5">
        <w:rPr>
          <w:rFonts w:ascii="Book Antiqua" w:eastAsia="Book Antiqua" w:hAnsi="Book Antiqua" w:cs="Book Antiqua"/>
          <w:b/>
          <w:bCs/>
          <w:color w:val="000000"/>
        </w:rPr>
        <w:t>Ferlay J</w:t>
      </w:r>
      <w:r w:rsidRPr="00155AA5">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sidRPr="00155AA5">
        <w:rPr>
          <w:rFonts w:ascii="Book Antiqua" w:eastAsia="Book Antiqua" w:hAnsi="Book Antiqua" w:cs="Book Antiqua"/>
          <w:i/>
          <w:iCs/>
          <w:color w:val="000000"/>
        </w:rPr>
        <w:t>Int J Cancer</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136</w:t>
      </w:r>
      <w:r w:rsidRPr="00155AA5">
        <w:rPr>
          <w:rFonts w:ascii="Book Antiqua" w:eastAsia="Book Antiqua" w:hAnsi="Book Antiqua" w:cs="Book Antiqua"/>
          <w:color w:val="000000"/>
        </w:rPr>
        <w:t>: E359-E386 [PMID: 25220842 DOI: 10.1002/ijc.29210]</w:t>
      </w:r>
    </w:p>
    <w:p w14:paraId="1E9D92B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3 </w:t>
      </w:r>
      <w:r w:rsidRPr="00155AA5">
        <w:rPr>
          <w:rFonts w:ascii="Book Antiqua" w:eastAsia="Book Antiqua" w:hAnsi="Book Antiqua" w:cs="Book Antiqua"/>
          <w:b/>
          <w:bCs/>
          <w:color w:val="000000"/>
        </w:rPr>
        <w:t>Jemal A</w:t>
      </w:r>
      <w:r w:rsidRPr="00155AA5">
        <w:rPr>
          <w:rFonts w:ascii="Book Antiqua" w:eastAsia="Book Antiqua" w:hAnsi="Book Antiqua" w:cs="Book Antiqua"/>
          <w:color w:val="000000"/>
        </w:rPr>
        <w:t xml:space="preserve">, Bray F, Center MM, Ferlay J, Ward E, Forman D. Global cancer statistics. </w:t>
      </w:r>
      <w:r w:rsidRPr="00155AA5">
        <w:rPr>
          <w:rFonts w:ascii="Book Antiqua" w:eastAsia="Book Antiqua" w:hAnsi="Book Antiqua" w:cs="Book Antiqua"/>
          <w:i/>
          <w:iCs/>
          <w:color w:val="000000"/>
        </w:rPr>
        <w:t>CA Cancer J Clin</w:t>
      </w:r>
      <w:r w:rsidRPr="00155AA5">
        <w:rPr>
          <w:rFonts w:ascii="Book Antiqua" w:eastAsia="Book Antiqua" w:hAnsi="Book Antiqua" w:cs="Book Antiqua"/>
          <w:color w:val="000000"/>
        </w:rPr>
        <w:t xml:space="preserve"> 2011; </w:t>
      </w:r>
      <w:r w:rsidRPr="00155AA5">
        <w:rPr>
          <w:rFonts w:ascii="Book Antiqua" w:eastAsia="Book Antiqua" w:hAnsi="Book Antiqua" w:cs="Book Antiqua"/>
          <w:b/>
          <w:bCs/>
          <w:color w:val="000000"/>
        </w:rPr>
        <w:t>61</w:t>
      </w:r>
      <w:r w:rsidRPr="00155AA5">
        <w:rPr>
          <w:rFonts w:ascii="Book Antiqua" w:eastAsia="Book Antiqua" w:hAnsi="Book Antiqua" w:cs="Book Antiqua"/>
          <w:color w:val="000000"/>
        </w:rPr>
        <w:t>: 69-90 [PMID: 21296855 DOI: 10.3322/caac.20107]</w:t>
      </w:r>
    </w:p>
    <w:p w14:paraId="1E12371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 </w:t>
      </w:r>
      <w:r w:rsidRPr="00155AA5">
        <w:rPr>
          <w:rFonts w:ascii="Book Antiqua" w:eastAsia="Book Antiqua" w:hAnsi="Book Antiqua" w:cs="Book Antiqua"/>
          <w:b/>
          <w:bCs/>
          <w:color w:val="000000"/>
        </w:rPr>
        <w:t>Park JY</w:t>
      </w:r>
      <w:r w:rsidRPr="00155AA5">
        <w:rPr>
          <w:rFonts w:ascii="Book Antiqua" w:eastAsia="Book Antiqua" w:hAnsi="Book Antiqua" w:cs="Book Antiqua"/>
          <w:color w:val="000000"/>
        </w:rPr>
        <w:t xml:space="preserve">, von Karsa L, Herrero R. Prevention strategies for gastric cancer: a global perspective. </w:t>
      </w:r>
      <w:r w:rsidRPr="00155AA5">
        <w:rPr>
          <w:rFonts w:ascii="Book Antiqua" w:eastAsia="Book Antiqua" w:hAnsi="Book Antiqua" w:cs="Book Antiqua"/>
          <w:i/>
          <w:iCs/>
          <w:color w:val="000000"/>
        </w:rPr>
        <w:t>Clin Endosc</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47</w:t>
      </w:r>
      <w:r w:rsidRPr="00155AA5">
        <w:rPr>
          <w:rFonts w:ascii="Book Antiqua" w:eastAsia="Book Antiqua" w:hAnsi="Book Antiqua" w:cs="Book Antiqua"/>
          <w:color w:val="000000"/>
        </w:rPr>
        <w:t>: 478-489 [PMID: 25505712 DOI: 10.5946/ce.2014.47.6.478]</w:t>
      </w:r>
    </w:p>
    <w:p w14:paraId="3BD7770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 </w:t>
      </w:r>
      <w:r w:rsidRPr="00155AA5">
        <w:rPr>
          <w:rFonts w:ascii="Book Antiqua" w:eastAsia="Book Antiqua" w:hAnsi="Book Antiqua" w:cs="Book Antiqua"/>
          <w:b/>
          <w:bCs/>
          <w:color w:val="000000"/>
        </w:rPr>
        <w:t>Wu GH</w:t>
      </w:r>
      <w:r w:rsidRPr="00155AA5">
        <w:rPr>
          <w:rFonts w:ascii="Book Antiqua" w:eastAsia="Book Antiqua" w:hAnsi="Book Antiqua" w:cs="Book Antiqua"/>
          <w:color w:val="000000"/>
        </w:rPr>
        <w:t xml:space="preserve">, Liu ZH, Wu ZH, Wu ZG. Perioperative artificial nutrition in malnourished gastrointestinal cancer patients. </w:t>
      </w:r>
      <w:r w:rsidRPr="00155AA5">
        <w:rPr>
          <w:rFonts w:ascii="Book Antiqua" w:eastAsia="Book Antiqua" w:hAnsi="Book Antiqua" w:cs="Book Antiqua"/>
          <w:i/>
          <w:iCs/>
          <w:color w:val="000000"/>
        </w:rPr>
        <w:t>World J Gastroenterol</w:t>
      </w:r>
      <w:r w:rsidRPr="00155AA5">
        <w:rPr>
          <w:rFonts w:ascii="Book Antiqua" w:eastAsia="Book Antiqua" w:hAnsi="Book Antiqua" w:cs="Book Antiqua"/>
          <w:color w:val="000000"/>
        </w:rPr>
        <w:t xml:space="preserve"> 2006; </w:t>
      </w:r>
      <w:r w:rsidRPr="00155AA5">
        <w:rPr>
          <w:rFonts w:ascii="Book Antiqua" w:eastAsia="Book Antiqua" w:hAnsi="Book Antiqua" w:cs="Book Antiqua"/>
          <w:b/>
          <w:bCs/>
          <w:color w:val="000000"/>
        </w:rPr>
        <w:t>12</w:t>
      </w:r>
      <w:r w:rsidRPr="00155AA5">
        <w:rPr>
          <w:rFonts w:ascii="Book Antiqua" w:eastAsia="Book Antiqua" w:hAnsi="Book Antiqua" w:cs="Book Antiqua"/>
          <w:color w:val="000000"/>
        </w:rPr>
        <w:t>: 2441-2444 [PMID: 16688841 DOI: 10.3748/wjg.v12.i15.2441]</w:t>
      </w:r>
    </w:p>
    <w:p w14:paraId="53FEC21A"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6 </w:t>
      </w:r>
      <w:r w:rsidRPr="00155AA5">
        <w:rPr>
          <w:rFonts w:ascii="Book Antiqua" w:eastAsia="Book Antiqua" w:hAnsi="Book Antiqua" w:cs="Book Antiqua"/>
          <w:b/>
          <w:bCs/>
          <w:color w:val="000000"/>
        </w:rPr>
        <w:t>Yamamoto K</w:t>
      </w:r>
      <w:r w:rsidRPr="00155AA5">
        <w:rPr>
          <w:rFonts w:ascii="Book Antiqua" w:eastAsia="Book Antiqua" w:hAnsi="Book Antiqua" w:cs="Book Antiqua"/>
          <w:color w:val="000000"/>
        </w:rPr>
        <w:t xml:space="preserve">, Nagatsuma Y, Fukuda Y, Hirao M, Nishikawa K, Miyamoto A, Ikeda M, Nakamori S, Sekimoto M, Fujitani K, Tsujinaka T. Effectiveness of a preoperative exercise and nutritional support program for elderly sarcopenic patients with gastric cancer. </w:t>
      </w:r>
      <w:r w:rsidRPr="00155AA5">
        <w:rPr>
          <w:rFonts w:ascii="Book Antiqua" w:eastAsia="Book Antiqua" w:hAnsi="Book Antiqua" w:cs="Book Antiqua"/>
          <w:i/>
          <w:iCs/>
          <w:color w:val="000000"/>
        </w:rPr>
        <w:t>Gastric Cancer</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20</w:t>
      </w:r>
      <w:r w:rsidRPr="00155AA5">
        <w:rPr>
          <w:rFonts w:ascii="Book Antiqua" w:eastAsia="Book Antiqua" w:hAnsi="Book Antiqua" w:cs="Book Antiqua"/>
          <w:color w:val="000000"/>
        </w:rPr>
        <w:t>: 913-918 [PMID: 28032232 DOI: 10.1007/s10120-016-0683-4]</w:t>
      </w:r>
    </w:p>
    <w:p w14:paraId="6F6948D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7 </w:t>
      </w:r>
      <w:r w:rsidRPr="00155AA5">
        <w:rPr>
          <w:rFonts w:ascii="Book Antiqua" w:eastAsia="Book Antiqua" w:hAnsi="Book Antiqua" w:cs="Book Antiqua"/>
          <w:b/>
          <w:bCs/>
          <w:color w:val="000000"/>
        </w:rPr>
        <w:t>Graziosi L</w:t>
      </w:r>
      <w:r w:rsidRPr="00155AA5">
        <w:rPr>
          <w:rFonts w:ascii="Book Antiqua" w:eastAsia="Book Antiqua" w:hAnsi="Book Antiqua" w:cs="Book Antiqua"/>
          <w:color w:val="000000"/>
        </w:rPr>
        <w:t xml:space="preserve">, Marino E, De Angelis V, Rebonato A, Cavazzoni E, Donini A. Prognostic value of preoperative neutrophils to lymphocytes ratio in patients resected for gastric cancer. </w:t>
      </w:r>
      <w:r w:rsidRPr="00155AA5">
        <w:rPr>
          <w:rFonts w:ascii="Book Antiqua" w:eastAsia="Book Antiqua" w:hAnsi="Book Antiqua" w:cs="Book Antiqua"/>
          <w:i/>
          <w:iCs/>
          <w:color w:val="000000"/>
        </w:rPr>
        <w:t>Am J Surg</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209</w:t>
      </w:r>
      <w:r w:rsidRPr="00155AA5">
        <w:rPr>
          <w:rFonts w:ascii="Book Antiqua" w:eastAsia="Book Antiqua" w:hAnsi="Book Antiqua" w:cs="Book Antiqua"/>
          <w:color w:val="000000"/>
        </w:rPr>
        <w:t>: 333-337 [PMID: 25190544 DOI: 10.1016/j.amjsurg.2014.06.014]</w:t>
      </w:r>
    </w:p>
    <w:p w14:paraId="351D5C4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8 </w:t>
      </w:r>
      <w:r w:rsidRPr="00155AA5">
        <w:rPr>
          <w:rFonts w:ascii="Book Antiqua" w:eastAsia="Book Antiqua" w:hAnsi="Book Antiqua" w:cs="Book Antiqua"/>
          <w:b/>
          <w:bCs/>
          <w:color w:val="000000"/>
        </w:rPr>
        <w:t>Li QQ</w:t>
      </w:r>
      <w:r w:rsidRPr="00155AA5">
        <w:rPr>
          <w:rFonts w:ascii="Book Antiqua" w:eastAsia="Book Antiqua" w:hAnsi="Book Antiqua" w:cs="Book Antiqua"/>
          <w:color w:val="000000"/>
        </w:rPr>
        <w:t xml:space="preserve">, Lu ZH, Yang L, Lu M, Zhang XT, Li J, Zhou J, Wang XC, Gong JF, Gao J, Li J, Li Y, Shen L. Neutrophil count and the inflammation-based glasgow prognostic score predict survival in patients with advanced gastric cancer receiving first-line chemotherapy. </w:t>
      </w:r>
      <w:r w:rsidRPr="00155AA5">
        <w:rPr>
          <w:rFonts w:ascii="Book Antiqua" w:eastAsia="Book Antiqua" w:hAnsi="Book Antiqua" w:cs="Book Antiqua"/>
          <w:i/>
          <w:iCs/>
          <w:color w:val="000000"/>
        </w:rPr>
        <w:t>Asian Pac J Cancer Prev</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15</w:t>
      </w:r>
      <w:r w:rsidRPr="00155AA5">
        <w:rPr>
          <w:rFonts w:ascii="Book Antiqua" w:eastAsia="Book Antiqua" w:hAnsi="Book Antiqua" w:cs="Book Antiqua"/>
          <w:color w:val="000000"/>
        </w:rPr>
        <w:t>: 945-950 [PMID: 24568523 DOI: 10.7314/apjcp.2014.15.2.945]</w:t>
      </w:r>
    </w:p>
    <w:p w14:paraId="426A759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9 </w:t>
      </w:r>
      <w:r w:rsidRPr="00155AA5">
        <w:rPr>
          <w:rFonts w:ascii="Book Antiqua" w:eastAsia="Book Antiqua" w:hAnsi="Book Antiqua" w:cs="Book Antiqua"/>
          <w:b/>
          <w:bCs/>
          <w:color w:val="000000"/>
        </w:rPr>
        <w:t>Lee S</w:t>
      </w:r>
      <w:r w:rsidRPr="00155AA5">
        <w:rPr>
          <w:rFonts w:ascii="Book Antiqua" w:eastAsia="Book Antiqua" w:hAnsi="Book Antiqua" w:cs="Book Antiqua"/>
          <w:color w:val="000000"/>
        </w:rPr>
        <w:t xml:space="preserve">, Oh SY, Kim SH, Lee JH, Kim MC, Kim KH, Kim HJ. Prognostic significance of neutrophil lymphocyte ratio and platelet lymphocyte ratio in advanced gastric cancer patients treated with FOLFOX chemotherapy. </w:t>
      </w:r>
      <w:r w:rsidRPr="00155AA5">
        <w:rPr>
          <w:rFonts w:ascii="Book Antiqua" w:eastAsia="Book Antiqua" w:hAnsi="Book Antiqua" w:cs="Book Antiqua"/>
          <w:i/>
          <w:iCs/>
          <w:color w:val="000000"/>
        </w:rPr>
        <w:t>BMC Cancer</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13</w:t>
      </w:r>
      <w:r w:rsidRPr="00155AA5">
        <w:rPr>
          <w:rFonts w:ascii="Book Antiqua" w:eastAsia="Book Antiqua" w:hAnsi="Book Antiqua" w:cs="Book Antiqua"/>
          <w:color w:val="000000"/>
        </w:rPr>
        <w:t>: 350 [PMID: 23876227 DOI: 10.1186/1471-2407-13-350]</w:t>
      </w:r>
    </w:p>
    <w:p w14:paraId="092E4BF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10 </w:t>
      </w:r>
      <w:r w:rsidRPr="00155AA5">
        <w:rPr>
          <w:rFonts w:ascii="Book Antiqua" w:eastAsia="Book Antiqua" w:hAnsi="Book Antiqua" w:cs="Book Antiqua"/>
          <w:b/>
          <w:bCs/>
          <w:color w:val="000000"/>
        </w:rPr>
        <w:t>Stotz M</w:t>
      </w:r>
      <w:r w:rsidRPr="00155AA5">
        <w:rPr>
          <w:rFonts w:ascii="Book Antiqua" w:eastAsia="Book Antiqua" w:hAnsi="Book Antiqua" w:cs="Book Antiqua"/>
          <w:color w:val="000000"/>
        </w:rPr>
        <w:t xml:space="preserve">, Gerger A, Eisner F, Szkandera J, Loibner H, Ress AL, Kornprat P, AlZoughbi W, Seggewies FS, Lackner C, Stojakovic T, Samonigg H, Hoefler G, Pichler M. Increased neutrophil-lymphocyte ratio is a poor prognostic factor in </w:t>
      </w:r>
      <w:r w:rsidRPr="00155AA5">
        <w:rPr>
          <w:rFonts w:ascii="Book Antiqua" w:eastAsia="Book Antiqua" w:hAnsi="Book Antiqua" w:cs="Book Antiqua"/>
          <w:color w:val="000000"/>
        </w:rPr>
        <w:lastRenderedPageBreak/>
        <w:t xml:space="preserve">patients with primary operable and inoperable pancreatic cancer. </w:t>
      </w:r>
      <w:r w:rsidRPr="00155AA5">
        <w:rPr>
          <w:rFonts w:ascii="Book Antiqua" w:eastAsia="Book Antiqua" w:hAnsi="Book Antiqua" w:cs="Book Antiqua"/>
          <w:i/>
          <w:iCs/>
          <w:color w:val="000000"/>
        </w:rPr>
        <w:t>Br J Cancer</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109</w:t>
      </w:r>
      <w:r w:rsidRPr="00155AA5">
        <w:rPr>
          <w:rFonts w:ascii="Book Antiqua" w:eastAsia="Book Antiqua" w:hAnsi="Book Antiqua" w:cs="Book Antiqua"/>
          <w:color w:val="000000"/>
        </w:rPr>
        <w:t>: 416-421 [PMID: 23799847 DOI: 10.1038/bjc.2013.332]</w:t>
      </w:r>
    </w:p>
    <w:p w14:paraId="502442D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11 </w:t>
      </w:r>
      <w:r w:rsidRPr="00155AA5">
        <w:rPr>
          <w:rFonts w:ascii="Book Antiqua" w:eastAsia="Book Antiqua" w:hAnsi="Book Antiqua" w:cs="Book Antiqua"/>
          <w:b/>
          <w:bCs/>
          <w:color w:val="000000"/>
        </w:rPr>
        <w:t>Li MX</w:t>
      </w:r>
      <w:r w:rsidRPr="00155AA5">
        <w:rPr>
          <w:rFonts w:ascii="Book Antiqua" w:eastAsia="Book Antiqua" w:hAnsi="Book Antiqua" w:cs="Book Antiqua"/>
          <w:color w:val="000000"/>
        </w:rPr>
        <w:t xml:space="preserve">, Liu XM, Zhang XF, Zhang JF, Wang WL, Zhu Y, Dong J, Cheng JW, Liu ZW, Ma L, Lv Y. Prognostic role of neutrophil-to-lymphocyte ratio in colorectal cancer: a systematic review and meta-analysis. </w:t>
      </w:r>
      <w:r w:rsidRPr="00155AA5">
        <w:rPr>
          <w:rFonts w:ascii="Book Antiqua" w:eastAsia="Book Antiqua" w:hAnsi="Book Antiqua" w:cs="Book Antiqua"/>
          <w:i/>
          <w:iCs/>
          <w:color w:val="000000"/>
        </w:rPr>
        <w:t>Int J Cancer</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134</w:t>
      </w:r>
      <w:r w:rsidRPr="00155AA5">
        <w:rPr>
          <w:rFonts w:ascii="Book Antiqua" w:eastAsia="Book Antiqua" w:hAnsi="Book Antiqua" w:cs="Book Antiqua"/>
          <w:color w:val="000000"/>
        </w:rPr>
        <w:t>: 2403-2413 [PMID: 24122750 DOI: 10.1002/ijc.28536]</w:t>
      </w:r>
    </w:p>
    <w:p w14:paraId="1A24968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12 </w:t>
      </w:r>
      <w:r w:rsidRPr="00155AA5">
        <w:rPr>
          <w:rFonts w:ascii="Book Antiqua" w:eastAsia="Book Antiqua" w:hAnsi="Book Antiqua" w:cs="Book Antiqua"/>
          <w:b/>
          <w:bCs/>
          <w:color w:val="000000"/>
        </w:rPr>
        <w:t>Teramukai S</w:t>
      </w:r>
      <w:r w:rsidRPr="00155AA5">
        <w:rPr>
          <w:rFonts w:ascii="Book Antiqua" w:eastAsia="Book Antiqua" w:hAnsi="Book Antiqua" w:cs="Book Antiqua"/>
          <w:color w:val="000000"/>
        </w:rPr>
        <w:t xml:space="preserve">, Kitano T, Kishida Y, Kawahara M, Kubota K, Komuta K, Minato K, Mio T, Fujita Y, Yonei T, Nakano K, Tsuboi M, Shibata K, Furuse K, Fukushima M. Pretreatment neutrophil count as an independent prognostic factor in advanced non-small-cell lung cancer: an analysis of Japan Multinational Trial Organisation LC00-03. </w:t>
      </w:r>
      <w:r w:rsidRPr="00155AA5">
        <w:rPr>
          <w:rFonts w:ascii="Book Antiqua" w:eastAsia="Book Antiqua" w:hAnsi="Book Antiqua" w:cs="Book Antiqua"/>
          <w:i/>
          <w:iCs/>
          <w:color w:val="000000"/>
        </w:rPr>
        <w:t>Eur J Cancer</w:t>
      </w:r>
      <w:r w:rsidRPr="00155AA5">
        <w:rPr>
          <w:rFonts w:ascii="Book Antiqua" w:eastAsia="Book Antiqua" w:hAnsi="Book Antiqua" w:cs="Book Antiqua"/>
          <w:color w:val="000000"/>
        </w:rPr>
        <w:t xml:space="preserve"> 2009; </w:t>
      </w:r>
      <w:r w:rsidRPr="00155AA5">
        <w:rPr>
          <w:rFonts w:ascii="Book Antiqua" w:eastAsia="Book Antiqua" w:hAnsi="Book Antiqua" w:cs="Book Antiqua"/>
          <w:b/>
          <w:bCs/>
          <w:color w:val="000000"/>
        </w:rPr>
        <w:t>45</w:t>
      </w:r>
      <w:r w:rsidRPr="00155AA5">
        <w:rPr>
          <w:rFonts w:ascii="Book Antiqua" w:eastAsia="Book Antiqua" w:hAnsi="Book Antiqua" w:cs="Book Antiqua"/>
          <w:color w:val="000000"/>
        </w:rPr>
        <w:t>: 1950-1958 [PMID: 19231158 DOI: 10.1016/j.ejca.2009.01.023]</w:t>
      </w:r>
    </w:p>
    <w:p w14:paraId="08AFBF3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13 </w:t>
      </w:r>
      <w:r w:rsidRPr="00155AA5">
        <w:rPr>
          <w:rFonts w:ascii="Book Antiqua" w:eastAsia="Book Antiqua" w:hAnsi="Book Antiqua" w:cs="Book Antiqua"/>
          <w:b/>
          <w:bCs/>
          <w:color w:val="000000"/>
        </w:rPr>
        <w:t>Porrata LF</w:t>
      </w:r>
      <w:r w:rsidRPr="00155AA5">
        <w:rPr>
          <w:rFonts w:ascii="Book Antiqua" w:eastAsia="Book Antiqua" w:hAnsi="Book Antiqua" w:cs="Book Antiqua"/>
          <w:color w:val="000000"/>
        </w:rPr>
        <w:t xml:space="preserve">, Ristow K, Habermann T, Inwards DJ, Micallef IN, Markovic SN. Predicting survival for diffuse large B-cell lymphoma patients using baseline neutrophil/Lymphocyte ratio. </w:t>
      </w:r>
      <w:r w:rsidRPr="00155AA5">
        <w:rPr>
          <w:rFonts w:ascii="Book Antiqua" w:eastAsia="Book Antiqua" w:hAnsi="Book Antiqua" w:cs="Book Antiqua"/>
          <w:i/>
          <w:iCs/>
          <w:color w:val="000000"/>
        </w:rPr>
        <w:t>Am J Hematol</w:t>
      </w:r>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85</w:t>
      </w:r>
      <w:r w:rsidRPr="00155AA5">
        <w:rPr>
          <w:rFonts w:ascii="Book Antiqua" w:eastAsia="Book Antiqua" w:hAnsi="Book Antiqua" w:cs="Book Antiqua"/>
          <w:color w:val="000000"/>
        </w:rPr>
        <w:t>: 896-899 [PMID: 20842639 DOI: 10.1002/ajh.21849]</w:t>
      </w:r>
    </w:p>
    <w:p w14:paraId="59486D3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14 </w:t>
      </w:r>
      <w:r w:rsidRPr="00155AA5">
        <w:rPr>
          <w:rFonts w:ascii="Book Antiqua" w:eastAsia="Book Antiqua" w:hAnsi="Book Antiqua" w:cs="Book Antiqua"/>
          <w:b/>
          <w:bCs/>
          <w:color w:val="000000"/>
        </w:rPr>
        <w:t>Wang DS</w:t>
      </w:r>
      <w:r w:rsidRPr="00155AA5">
        <w:rPr>
          <w:rFonts w:ascii="Book Antiqua" w:eastAsia="Book Antiqua" w:hAnsi="Book Antiqua" w:cs="Book Antiqua"/>
          <w:color w:val="000000"/>
        </w:rPr>
        <w:t xml:space="preserve">, Ren C, Qiu MZ, Luo HY, Wang ZQ, Zhang DS, Wang FH, Li YH, Xu RH. Comparison of the prognostic value of various preoperative inflammation-based factors in patients with stage III gastric cancer. </w:t>
      </w:r>
      <w:r w:rsidRPr="00155AA5">
        <w:rPr>
          <w:rFonts w:ascii="Book Antiqua" w:eastAsia="Book Antiqua" w:hAnsi="Book Antiqua" w:cs="Book Antiqua"/>
          <w:i/>
          <w:iCs/>
          <w:color w:val="000000"/>
        </w:rPr>
        <w:t>Tumour Biol</w:t>
      </w:r>
      <w:r w:rsidRPr="00155AA5">
        <w:rPr>
          <w:rFonts w:ascii="Book Antiqua" w:eastAsia="Book Antiqua" w:hAnsi="Book Antiqua" w:cs="Book Antiqua"/>
          <w:color w:val="000000"/>
        </w:rPr>
        <w:t xml:space="preserve"> 2012; </w:t>
      </w:r>
      <w:r w:rsidRPr="00155AA5">
        <w:rPr>
          <w:rFonts w:ascii="Book Antiqua" w:eastAsia="Book Antiqua" w:hAnsi="Book Antiqua" w:cs="Book Antiqua"/>
          <w:b/>
          <w:bCs/>
          <w:color w:val="000000"/>
        </w:rPr>
        <w:t>33</w:t>
      </w:r>
      <w:r w:rsidRPr="00155AA5">
        <w:rPr>
          <w:rFonts w:ascii="Book Antiqua" w:eastAsia="Book Antiqua" w:hAnsi="Book Antiqua" w:cs="Book Antiqua"/>
          <w:color w:val="000000"/>
        </w:rPr>
        <w:t>: 749-756 [PMID: 22198641 DOI: 10.1007/s13277-011-0285-z]</w:t>
      </w:r>
    </w:p>
    <w:p w14:paraId="4A92999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15 </w:t>
      </w:r>
      <w:r w:rsidRPr="00155AA5">
        <w:rPr>
          <w:rFonts w:ascii="Book Antiqua" w:eastAsia="Book Antiqua" w:hAnsi="Book Antiqua" w:cs="Book Antiqua"/>
          <w:b/>
          <w:bCs/>
          <w:color w:val="000000"/>
        </w:rPr>
        <w:t>Hirashima M</w:t>
      </w:r>
      <w:r w:rsidRPr="00155AA5">
        <w:rPr>
          <w:rFonts w:ascii="Book Antiqua" w:eastAsia="Book Antiqua" w:hAnsi="Book Antiqua" w:cs="Book Antiqua"/>
          <w:color w:val="000000"/>
        </w:rPr>
        <w:t xml:space="preserve">, Higuchi S, Sakamoto K, Nishiyama T, Okada H. The ratio of neutrophils to lymphocytes and the phenotypes of neutrophils in patients with early gastric cancer. </w:t>
      </w:r>
      <w:r w:rsidRPr="00155AA5">
        <w:rPr>
          <w:rFonts w:ascii="Book Antiqua" w:eastAsia="Book Antiqua" w:hAnsi="Book Antiqua" w:cs="Book Antiqua"/>
          <w:i/>
          <w:iCs/>
          <w:color w:val="000000"/>
        </w:rPr>
        <w:t>J Cancer Res Clin Oncol</w:t>
      </w:r>
      <w:r w:rsidRPr="00155AA5">
        <w:rPr>
          <w:rFonts w:ascii="Book Antiqua" w:eastAsia="Book Antiqua" w:hAnsi="Book Antiqua" w:cs="Book Antiqua"/>
          <w:color w:val="000000"/>
        </w:rPr>
        <w:t xml:space="preserve"> 1998; </w:t>
      </w:r>
      <w:r w:rsidRPr="00155AA5">
        <w:rPr>
          <w:rFonts w:ascii="Book Antiqua" w:eastAsia="Book Antiqua" w:hAnsi="Book Antiqua" w:cs="Book Antiqua"/>
          <w:b/>
          <w:bCs/>
          <w:color w:val="000000"/>
        </w:rPr>
        <w:t>124</w:t>
      </w:r>
      <w:r w:rsidRPr="00155AA5">
        <w:rPr>
          <w:rFonts w:ascii="Book Antiqua" w:eastAsia="Book Antiqua" w:hAnsi="Book Antiqua" w:cs="Book Antiqua"/>
          <w:color w:val="000000"/>
        </w:rPr>
        <w:t>: 329-334 [PMID: 9692841 DOI: 10.1007/s004320050178]</w:t>
      </w:r>
    </w:p>
    <w:p w14:paraId="751B220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16 </w:t>
      </w:r>
      <w:r w:rsidRPr="00155AA5">
        <w:rPr>
          <w:rFonts w:ascii="Book Antiqua" w:eastAsia="Book Antiqua" w:hAnsi="Book Antiqua" w:cs="Book Antiqua"/>
          <w:b/>
          <w:bCs/>
          <w:color w:val="000000"/>
        </w:rPr>
        <w:t>Onodera T</w:t>
      </w:r>
      <w:r w:rsidRPr="00155AA5">
        <w:rPr>
          <w:rFonts w:ascii="Book Antiqua" w:eastAsia="Book Antiqua" w:hAnsi="Book Antiqua" w:cs="Book Antiqua"/>
          <w:color w:val="000000"/>
        </w:rPr>
        <w:t xml:space="preserve">, Goseki N, Kosaki G. [Prognostic nutritional index in gastrointestinal surgery of malnourished cancer patients]. </w:t>
      </w:r>
      <w:r w:rsidRPr="00155AA5">
        <w:rPr>
          <w:rFonts w:ascii="Book Antiqua" w:eastAsia="Book Antiqua" w:hAnsi="Book Antiqua" w:cs="Book Antiqua"/>
          <w:i/>
          <w:iCs/>
          <w:color w:val="000000"/>
        </w:rPr>
        <w:t>Nihon Geka Gakkai Zasshi</w:t>
      </w:r>
      <w:r w:rsidRPr="00155AA5">
        <w:rPr>
          <w:rFonts w:ascii="Book Antiqua" w:eastAsia="Book Antiqua" w:hAnsi="Book Antiqua" w:cs="Book Antiqua"/>
          <w:color w:val="000000"/>
        </w:rPr>
        <w:t xml:space="preserve"> 1984; </w:t>
      </w:r>
      <w:r w:rsidRPr="00155AA5">
        <w:rPr>
          <w:rFonts w:ascii="Book Antiqua" w:eastAsia="Book Antiqua" w:hAnsi="Book Antiqua" w:cs="Book Antiqua"/>
          <w:b/>
          <w:bCs/>
          <w:color w:val="000000"/>
        </w:rPr>
        <w:t>85</w:t>
      </w:r>
      <w:r w:rsidRPr="00155AA5">
        <w:rPr>
          <w:rFonts w:ascii="Book Antiqua" w:eastAsia="Book Antiqua" w:hAnsi="Book Antiqua" w:cs="Book Antiqua"/>
          <w:color w:val="000000"/>
        </w:rPr>
        <w:t>: 1001-1005 [PMID: 6438478]</w:t>
      </w:r>
    </w:p>
    <w:p w14:paraId="2CF631A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17 </w:t>
      </w:r>
      <w:r w:rsidRPr="00155AA5">
        <w:rPr>
          <w:rFonts w:ascii="Book Antiqua" w:eastAsia="Book Antiqua" w:hAnsi="Book Antiqua" w:cs="Book Antiqua"/>
          <w:b/>
          <w:bCs/>
          <w:color w:val="000000"/>
        </w:rPr>
        <w:t>Washington K</w:t>
      </w:r>
      <w:r w:rsidRPr="00155AA5">
        <w:rPr>
          <w:rFonts w:ascii="Book Antiqua" w:eastAsia="Book Antiqua" w:hAnsi="Book Antiqua" w:cs="Book Antiqua"/>
          <w:color w:val="000000"/>
        </w:rPr>
        <w:t xml:space="preserve">. 7th edition of the AJCC cancer staging manual: stomach. </w:t>
      </w:r>
      <w:r w:rsidRPr="00155AA5">
        <w:rPr>
          <w:rFonts w:ascii="Book Antiqua" w:eastAsia="Book Antiqua" w:hAnsi="Book Antiqua" w:cs="Book Antiqua"/>
          <w:i/>
          <w:iCs/>
          <w:color w:val="000000"/>
        </w:rPr>
        <w:t>Ann Surg Oncol</w:t>
      </w:r>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17</w:t>
      </w:r>
      <w:r w:rsidRPr="00155AA5">
        <w:rPr>
          <w:rFonts w:ascii="Book Antiqua" w:eastAsia="Book Antiqua" w:hAnsi="Book Antiqua" w:cs="Book Antiqua"/>
          <w:color w:val="000000"/>
        </w:rPr>
        <w:t>: 3077-3079 [PMID: 20882416 DOI: 10.1245/s10434-010-1362-z]</w:t>
      </w:r>
    </w:p>
    <w:p w14:paraId="7BDBA0EA"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18 </w:t>
      </w:r>
      <w:r w:rsidRPr="00155AA5">
        <w:rPr>
          <w:rFonts w:ascii="Book Antiqua" w:eastAsia="Book Antiqua" w:hAnsi="Book Antiqua" w:cs="Book Antiqua"/>
          <w:b/>
          <w:bCs/>
          <w:color w:val="000000"/>
        </w:rPr>
        <w:t>Ueno D</w:t>
      </w:r>
      <w:r w:rsidRPr="00155AA5">
        <w:rPr>
          <w:rFonts w:ascii="Book Antiqua" w:eastAsia="Book Antiqua" w:hAnsi="Book Antiqua" w:cs="Book Antiqua"/>
          <w:color w:val="000000"/>
        </w:rPr>
        <w:t xml:space="preserve">, Matsumoto H, Kubota H, Higashida M, Akiyama T, Shiotani A, Hirai T. Prognostic factors for gastrectomy in elderly patients with gastric cancer. </w:t>
      </w:r>
      <w:r w:rsidRPr="00155AA5">
        <w:rPr>
          <w:rFonts w:ascii="Book Antiqua" w:eastAsia="Book Antiqua" w:hAnsi="Book Antiqua" w:cs="Book Antiqua"/>
          <w:i/>
          <w:iCs/>
          <w:color w:val="000000"/>
        </w:rPr>
        <w:t>World J Surg Oncol</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15</w:t>
      </w:r>
      <w:r w:rsidRPr="00155AA5">
        <w:rPr>
          <w:rFonts w:ascii="Book Antiqua" w:eastAsia="Book Antiqua" w:hAnsi="Book Antiqua" w:cs="Book Antiqua"/>
          <w:color w:val="000000"/>
        </w:rPr>
        <w:t>: 59 [PMID: 28284210 DOI: 10.1186/s12957-017-1131-6]</w:t>
      </w:r>
    </w:p>
    <w:p w14:paraId="33B93BA0" w14:textId="77777777" w:rsidR="00A77B3E" w:rsidRPr="00155AA5" w:rsidRDefault="00CD014D" w:rsidP="00155AA5">
      <w:pPr>
        <w:snapToGrid w:val="0"/>
        <w:spacing w:line="360" w:lineRule="auto"/>
        <w:jc w:val="both"/>
        <w:rPr>
          <w:rFonts w:ascii="Book Antiqua" w:hAnsi="Book Antiqua"/>
        </w:rPr>
      </w:pPr>
      <w:r w:rsidRPr="00EA2493">
        <w:rPr>
          <w:rFonts w:ascii="Book Antiqua" w:eastAsia="Book Antiqua" w:hAnsi="Book Antiqua" w:cs="Book Antiqua"/>
          <w:color w:val="000000"/>
          <w:highlight w:val="yellow"/>
        </w:rPr>
        <w:t xml:space="preserve">19 </w:t>
      </w:r>
      <w:r w:rsidR="005E1727" w:rsidRPr="00EA2493">
        <w:rPr>
          <w:rFonts w:ascii="Book Antiqua" w:eastAsia="Book Antiqua" w:hAnsi="Book Antiqua" w:cs="Book Antiqua"/>
          <w:b/>
          <w:bCs/>
          <w:color w:val="000000"/>
          <w:highlight w:val="yellow"/>
        </w:rPr>
        <w:t>Wells GA</w:t>
      </w:r>
      <w:r w:rsidRPr="00EA2493">
        <w:rPr>
          <w:rFonts w:ascii="Book Antiqua" w:eastAsia="Book Antiqua" w:hAnsi="Book Antiqua" w:cs="Book Antiqua"/>
          <w:b/>
          <w:bCs/>
          <w:color w:val="000000"/>
          <w:highlight w:val="yellow"/>
        </w:rPr>
        <w:t>,</w:t>
      </w:r>
      <w:r w:rsidRPr="00EA2493">
        <w:rPr>
          <w:rFonts w:ascii="Book Antiqua" w:eastAsia="Book Antiqua" w:hAnsi="Book Antiqua" w:cs="Book Antiqua"/>
          <w:color w:val="000000"/>
          <w:highlight w:val="yellow"/>
        </w:rPr>
        <w:t xml:space="preserve"> </w:t>
      </w:r>
      <w:r w:rsidR="005E1727" w:rsidRPr="00EA2493">
        <w:rPr>
          <w:rFonts w:ascii="Book Antiqua" w:eastAsia="Book Antiqua" w:hAnsi="Book Antiqua" w:cs="Book Antiqua"/>
          <w:color w:val="000000"/>
          <w:highlight w:val="yellow"/>
        </w:rPr>
        <w:t>Shea B</w:t>
      </w:r>
      <w:r w:rsidRPr="00EA2493">
        <w:rPr>
          <w:rFonts w:ascii="Book Antiqua" w:eastAsia="Book Antiqua" w:hAnsi="Book Antiqua" w:cs="Book Antiqua"/>
          <w:color w:val="000000"/>
          <w:highlight w:val="yellow"/>
        </w:rPr>
        <w:t>,</w:t>
      </w:r>
      <w:r w:rsidR="005E1727" w:rsidRPr="00EA2493">
        <w:rPr>
          <w:rFonts w:ascii="Book Antiqua" w:eastAsia="Book Antiqua" w:hAnsi="Book Antiqua" w:cs="Book Antiqua"/>
          <w:color w:val="000000"/>
          <w:highlight w:val="yellow"/>
        </w:rPr>
        <w:t xml:space="preserve"> O'Connell D, Peterson J, Welch V, Losos M, Tugwell P.</w:t>
      </w:r>
      <w:r w:rsidRPr="00EA2493">
        <w:rPr>
          <w:rFonts w:ascii="Book Antiqua" w:eastAsia="Book Antiqua" w:hAnsi="Book Antiqua" w:cs="Book Antiqua"/>
          <w:color w:val="000000"/>
          <w:highlight w:val="yellow"/>
        </w:rPr>
        <w:t xml:space="preserve"> “The Newcastle-Ottawa Scale (NOS) for assessing the quality of nonrandomised studies in meta-analyses”. Available from: </w:t>
      </w:r>
      <w:hyperlink r:id="rId8" w:history="1">
        <w:r w:rsidR="005E1727" w:rsidRPr="00EA2493">
          <w:rPr>
            <w:rStyle w:val="af"/>
            <w:rFonts w:ascii="Book Antiqua" w:eastAsia="Book Antiqua" w:hAnsi="Book Antiqua" w:cs="Book Antiqua"/>
          </w:rPr>
          <w:t>http://www.ohri.ca/programs/clinical_epidemiology/oxford.asp</w:t>
        </w:r>
      </w:hyperlink>
      <w:r w:rsidR="005E1727">
        <w:rPr>
          <w:rFonts w:ascii="Book Antiqua" w:eastAsia="Book Antiqua" w:hAnsi="Book Antiqua" w:cs="Book Antiqua"/>
          <w:color w:val="000000"/>
        </w:rPr>
        <w:t xml:space="preserve"> </w:t>
      </w:r>
    </w:p>
    <w:p w14:paraId="6431447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20 </w:t>
      </w:r>
      <w:r w:rsidRPr="00155AA5">
        <w:rPr>
          <w:rFonts w:ascii="Book Antiqua" w:eastAsia="Book Antiqua" w:hAnsi="Book Antiqua" w:cs="Book Antiqua"/>
          <w:b/>
          <w:bCs/>
          <w:color w:val="000000"/>
        </w:rPr>
        <w:t>Jin H</w:t>
      </w:r>
      <w:r w:rsidRPr="00155AA5">
        <w:rPr>
          <w:rFonts w:ascii="Book Antiqua" w:eastAsia="Book Antiqua" w:hAnsi="Book Antiqua" w:cs="Book Antiqua"/>
          <w:color w:val="000000"/>
        </w:rPr>
        <w:t xml:space="preserve">, Sun J, Zhu K, Liu X, Zhang Q, Shen Q, Gao Y, Yu J. The prognostic value of neutrophil-lymphocyte ratio is superior to derived neutrophil-lymphocyte ratio in advanced gastric cancer treated with preoperative chemotherapy and sequential R0 resection: a 5-year follow-up. </w:t>
      </w:r>
      <w:r w:rsidRPr="00155AA5">
        <w:rPr>
          <w:rFonts w:ascii="Book Antiqua" w:eastAsia="Book Antiqua" w:hAnsi="Book Antiqua" w:cs="Book Antiqua"/>
          <w:i/>
          <w:iCs/>
          <w:color w:val="000000"/>
        </w:rPr>
        <w:t>Onco Targets Ther</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10</w:t>
      </w:r>
      <w:r w:rsidRPr="00155AA5">
        <w:rPr>
          <w:rFonts w:ascii="Book Antiqua" w:eastAsia="Book Antiqua" w:hAnsi="Book Antiqua" w:cs="Book Antiqua"/>
          <w:color w:val="000000"/>
        </w:rPr>
        <w:t>: 2655-2664 [PMID: 28579803 DOI: 10.2147/OTT.S135641]</w:t>
      </w:r>
    </w:p>
    <w:p w14:paraId="511C4CD1"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21 </w:t>
      </w:r>
      <w:r w:rsidRPr="00155AA5">
        <w:rPr>
          <w:rFonts w:ascii="Book Antiqua" w:eastAsia="Book Antiqua" w:hAnsi="Book Antiqua" w:cs="Book Antiqua"/>
          <w:b/>
          <w:bCs/>
          <w:color w:val="000000"/>
        </w:rPr>
        <w:t>Cho IR</w:t>
      </w:r>
      <w:r w:rsidRPr="00155AA5">
        <w:rPr>
          <w:rFonts w:ascii="Book Antiqua" w:eastAsia="Book Antiqua" w:hAnsi="Book Antiqua" w:cs="Book Antiqua"/>
          <w:color w:val="000000"/>
        </w:rPr>
        <w:t xml:space="preserve">, Park JC, Park CH, Jo JH, Lee HJ, Kim S, Shim CN, Lee H, Shin SK, Lee SK, Lee YC. Pre-treatment neutrophil to lymphocyte ratio as a prognostic marker to predict chemotherapeutic response and survival outcomes in metastatic advanced gastric cancer. </w:t>
      </w:r>
      <w:r w:rsidRPr="00155AA5">
        <w:rPr>
          <w:rFonts w:ascii="Book Antiqua" w:eastAsia="Book Antiqua" w:hAnsi="Book Antiqua" w:cs="Book Antiqua"/>
          <w:i/>
          <w:iCs/>
          <w:color w:val="000000"/>
        </w:rPr>
        <w:t>Gastric Cancer</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17</w:t>
      </w:r>
      <w:r w:rsidRPr="00155AA5">
        <w:rPr>
          <w:rFonts w:ascii="Book Antiqua" w:eastAsia="Book Antiqua" w:hAnsi="Book Antiqua" w:cs="Book Antiqua"/>
          <w:color w:val="000000"/>
        </w:rPr>
        <w:t>: 703-710 [PMID: 24442663 DOI: 10.1007/s10120-013-0330-2]</w:t>
      </w:r>
    </w:p>
    <w:p w14:paraId="45BBC19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22 </w:t>
      </w:r>
      <w:r w:rsidRPr="00155AA5">
        <w:rPr>
          <w:rFonts w:ascii="Book Antiqua" w:eastAsia="Book Antiqua" w:hAnsi="Book Antiqua" w:cs="Book Antiqua"/>
          <w:b/>
          <w:bCs/>
          <w:color w:val="000000"/>
        </w:rPr>
        <w:t>Deng Q</w:t>
      </w:r>
      <w:r w:rsidRPr="00155AA5">
        <w:rPr>
          <w:rFonts w:ascii="Book Antiqua" w:eastAsia="Book Antiqua" w:hAnsi="Book Antiqua" w:cs="Book Antiqua"/>
          <w:color w:val="000000"/>
        </w:rPr>
        <w:t xml:space="preserve">, He B, Liu X, Yue J, Ying H, Pan Y, Sun H, Chen J, Wang F, Gao T, Zhang L, Wang S. Prognostic value of pre-operative inflammatory response biomarkers in gastric cancer patients and the construction of a predictive model. </w:t>
      </w:r>
      <w:r w:rsidRPr="00155AA5">
        <w:rPr>
          <w:rFonts w:ascii="Book Antiqua" w:eastAsia="Book Antiqua" w:hAnsi="Book Antiqua" w:cs="Book Antiqua"/>
          <w:i/>
          <w:iCs/>
          <w:color w:val="000000"/>
        </w:rPr>
        <w:t>J Transl Med</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13</w:t>
      </w:r>
      <w:r w:rsidRPr="00155AA5">
        <w:rPr>
          <w:rFonts w:ascii="Book Antiqua" w:eastAsia="Book Antiqua" w:hAnsi="Book Antiqua" w:cs="Book Antiqua"/>
          <w:color w:val="000000"/>
        </w:rPr>
        <w:t>: 66 [PMID: 25885254 DOI: 10.1186/s12967-015-0409-0]</w:t>
      </w:r>
    </w:p>
    <w:p w14:paraId="4EFFC67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23 </w:t>
      </w:r>
      <w:r w:rsidRPr="00155AA5">
        <w:rPr>
          <w:rFonts w:ascii="Book Antiqua" w:eastAsia="Book Antiqua" w:hAnsi="Book Antiqua" w:cs="Book Antiqua"/>
          <w:b/>
          <w:bCs/>
          <w:color w:val="000000"/>
        </w:rPr>
        <w:t>el Aziz LM</w:t>
      </w:r>
      <w:r w:rsidRPr="00155AA5">
        <w:rPr>
          <w:rFonts w:ascii="Book Antiqua" w:eastAsia="Book Antiqua" w:hAnsi="Book Antiqua" w:cs="Book Antiqua"/>
          <w:color w:val="000000"/>
        </w:rPr>
        <w:t xml:space="preserve">. Blood neutrophil-lymphocyte ratio predicts survival in locally advanced cancer stomach treated with neoadjuvant chemotherapy FOLFOX 4. </w:t>
      </w:r>
      <w:r w:rsidRPr="00155AA5">
        <w:rPr>
          <w:rFonts w:ascii="Book Antiqua" w:eastAsia="Book Antiqua" w:hAnsi="Book Antiqua" w:cs="Book Antiqua"/>
          <w:i/>
          <w:iCs/>
          <w:color w:val="000000"/>
        </w:rPr>
        <w:t>Med Oncol</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31</w:t>
      </w:r>
      <w:r w:rsidRPr="00155AA5">
        <w:rPr>
          <w:rFonts w:ascii="Book Antiqua" w:eastAsia="Book Antiqua" w:hAnsi="Book Antiqua" w:cs="Book Antiqua"/>
          <w:color w:val="000000"/>
        </w:rPr>
        <w:t>: 311 [PMID: 25367855 DOI: 10.1007/s12032-014-0311-2]</w:t>
      </w:r>
    </w:p>
    <w:p w14:paraId="456E2EB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24 </w:t>
      </w:r>
      <w:r w:rsidRPr="00155AA5">
        <w:rPr>
          <w:rFonts w:ascii="Book Antiqua" w:eastAsia="Book Antiqua" w:hAnsi="Book Antiqua" w:cs="Book Antiqua"/>
          <w:b/>
          <w:bCs/>
          <w:color w:val="000000"/>
        </w:rPr>
        <w:t>Gonda K</w:t>
      </w:r>
      <w:r w:rsidRPr="00155AA5">
        <w:rPr>
          <w:rFonts w:ascii="Book Antiqua" w:eastAsia="Book Antiqua" w:hAnsi="Book Antiqua" w:cs="Book Antiqua"/>
          <w:color w:val="000000"/>
        </w:rPr>
        <w:t xml:space="preserve">, Shibata M, Sato Y, Washio M, Takeshita H, Shigeta H, Ogura M, Oka S, Sakuramoto S. Elevated neutrophil-to-lymphocyte ratio is associated with nutritional impairment, immune suppression, resistance to S-1 plus cisplatin, and poor prognosis in patients with stage IV gastric cancer. </w:t>
      </w:r>
      <w:r w:rsidRPr="00155AA5">
        <w:rPr>
          <w:rFonts w:ascii="Book Antiqua" w:eastAsia="Book Antiqua" w:hAnsi="Book Antiqua" w:cs="Book Antiqua"/>
          <w:i/>
          <w:iCs/>
          <w:color w:val="000000"/>
        </w:rPr>
        <w:t>Mol Clin Oncol</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7</w:t>
      </w:r>
      <w:r w:rsidRPr="00155AA5">
        <w:rPr>
          <w:rFonts w:ascii="Book Antiqua" w:eastAsia="Book Antiqua" w:hAnsi="Book Antiqua" w:cs="Book Antiqua"/>
          <w:color w:val="000000"/>
        </w:rPr>
        <w:t>: 1073-1078 [PMID: 29285377 DOI: 10.3892/mco.2017.1438]</w:t>
      </w:r>
    </w:p>
    <w:p w14:paraId="2F0391C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25 </w:t>
      </w:r>
      <w:r w:rsidRPr="00155AA5">
        <w:rPr>
          <w:rFonts w:ascii="Book Antiqua" w:eastAsia="Book Antiqua" w:hAnsi="Book Antiqua" w:cs="Book Antiqua"/>
          <w:b/>
          <w:bCs/>
          <w:color w:val="000000"/>
        </w:rPr>
        <w:t>Qu J</w:t>
      </w:r>
      <w:r w:rsidRPr="00155AA5">
        <w:rPr>
          <w:rFonts w:ascii="Book Antiqua" w:eastAsia="Book Antiqua" w:hAnsi="Book Antiqua" w:cs="Book Antiqua"/>
          <w:color w:val="000000"/>
        </w:rPr>
        <w:t xml:space="preserve">, Qu X, Li Z, Zhang J, Teng Y, Jin B, Zhao M, Yu P, Wang Z, Liu Y. Role of patient-, tumor- and systemic inflammatory response-related factors in predicting survival of patients with node-negative gastric cancer. </w:t>
      </w:r>
      <w:r w:rsidRPr="00155AA5">
        <w:rPr>
          <w:rFonts w:ascii="Book Antiqua" w:eastAsia="Book Antiqua" w:hAnsi="Book Antiqua" w:cs="Book Antiqua"/>
          <w:i/>
          <w:iCs/>
          <w:color w:val="000000"/>
        </w:rPr>
        <w:t>Tumour Biol</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39</w:t>
      </w:r>
      <w:r w:rsidRPr="00155AA5">
        <w:rPr>
          <w:rFonts w:ascii="Book Antiqua" w:eastAsia="Book Antiqua" w:hAnsi="Book Antiqua" w:cs="Book Antiqua"/>
          <w:color w:val="000000"/>
        </w:rPr>
        <w:t>: 1010428317698374 [PMID: 28618960 DOI: 10.1177/1010428317698374]</w:t>
      </w:r>
    </w:p>
    <w:p w14:paraId="36FD457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26 </w:t>
      </w:r>
      <w:r w:rsidRPr="00155AA5">
        <w:rPr>
          <w:rFonts w:ascii="Book Antiqua" w:eastAsia="Book Antiqua" w:hAnsi="Book Antiqua" w:cs="Book Antiqua"/>
          <w:b/>
          <w:bCs/>
          <w:color w:val="000000"/>
        </w:rPr>
        <w:t>Jeong JH</w:t>
      </w:r>
      <w:r w:rsidRPr="00155AA5">
        <w:rPr>
          <w:rFonts w:ascii="Book Antiqua" w:eastAsia="Book Antiqua" w:hAnsi="Book Antiqua" w:cs="Book Antiqua"/>
          <w:color w:val="000000"/>
        </w:rPr>
        <w:t xml:space="preserve">, Lim SM, Yun JY, Rhee GW, Lim JY, Cho JY, Kim YR. Comparison of two inflammation-based prognostic scores in patients with unresectable advanced gastric cancer. </w:t>
      </w:r>
      <w:r w:rsidRPr="00155AA5">
        <w:rPr>
          <w:rFonts w:ascii="Book Antiqua" w:eastAsia="Book Antiqua" w:hAnsi="Book Antiqua" w:cs="Book Antiqua"/>
          <w:i/>
          <w:iCs/>
          <w:color w:val="000000"/>
        </w:rPr>
        <w:t>Oncology</w:t>
      </w:r>
      <w:r w:rsidRPr="00155AA5">
        <w:rPr>
          <w:rFonts w:ascii="Book Antiqua" w:eastAsia="Book Antiqua" w:hAnsi="Book Antiqua" w:cs="Book Antiqua"/>
          <w:color w:val="000000"/>
        </w:rPr>
        <w:t xml:space="preserve"> 2012; </w:t>
      </w:r>
      <w:r w:rsidRPr="00155AA5">
        <w:rPr>
          <w:rFonts w:ascii="Book Antiqua" w:eastAsia="Book Antiqua" w:hAnsi="Book Antiqua" w:cs="Book Antiqua"/>
          <w:b/>
          <w:bCs/>
          <w:color w:val="000000"/>
        </w:rPr>
        <w:t>83</w:t>
      </w:r>
      <w:r w:rsidRPr="00155AA5">
        <w:rPr>
          <w:rFonts w:ascii="Book Antiqua" w:eastAsia="Book Antiqua" w:hAnsi="Book Antiqua" w:cs="Book Antiqua"/>
          <w:color w:val="000000"/>
        </w:rPr>
        <w:t>: 292-299 [PMID: 22964877 DOI: 10.1159/000342376]</w:t>
      </w:r>
    </w:p>
    <w:p w14:paraId="2D5E672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27 </w:t>
      </w:r>
      <w:r w:rsidRPr="00155AA5">
        <w:rPr>
          <w:rFonts w:ascii="Book Antiqua" w:eastAsia="Book Antiqua" w:hAnsi="Book Antiqua" w:cs="Book Antiqua"/>
          <w:b/>
          <w:bCs/>
          <w:color w:val="000000"/>
        </w:rPr>
        <w:t>Jung MR</w:t>
      </w:r>
      <w:r w:rsidRPr="00155AA5">
        <w:rPr>
          <w:rFonts w:ascii="Book Antiqua" w:eastAsia="Book Antiqua" w:hAnsi="Book Antiqua" w:cs="Book Antiqua"/>
          <w:color w:val="000000"/>
        </w:rPr>
        <w:t xml:space="preserve">, Park YK, Jeong O, Seon JW, Ryu SY, Kim DY, Kim YJ. Elevated preoperative neutrophil to lymphocyte ratio predicts poor survival following resection in late stage gastric cancer. </w:t>
      </w:r>
      <w:r w:rsidRPr="00155AA5">
        <w:rPr>
          <w:rFonts w:ascii="Book Antiqua" w:eastAsia="Book Antiqua" w:hAnsi="Book Antiqua" w:cs="Book Antiqua"/>
          <w:i/>
          <w:iCs/>
          <w:color w:val="000000"/>
        </w:rPr>
        <w:t>J Surg Oncol</w:t>
      </w:r>
      <w:r w:rsidRPr="00155AA5">
        <w:rPr>
          <w:rFonts w:ascii="Book Antiqua" w:eastAsia="Book Antiqua" w:hAnsi="Book Antiqua" w:cs="Book Antiqua"/>
          <w:color w:val="000000"/>
        </w:rPr>
        <w:t xml:space="preserve"> 2011; </w:t>
      </w:r>
      <w:r w:rsidRPr="00155AA5">
        <w:rPr>
          <w:rFonts w:ascii="Book Antiqua" w:eastAsia="Book Antiqua" w:hAnsi="Book Antiqua" w:cs="Book Antiqua"/>
          <w:b/>
          <w:bCs/>
          <w:color w:val="000000"/>
        </w:rPr>
        <w:t>104</w:t>
      </w:r>
      <w:r w:rsidRPr="00155AA5">
        <w:rPr>
          <w:rFonts w:ascii="Book Antiqua" w:eastAsia="Book Antiqua" w:hAnsi="Book Antiqua" w:cs="Book Antiqua"/>
          <w:color w:val="000000"/>
        </w:rPr>
        <w:t>: 504-510 [PMID: 21618251 DOI: 10.1002/jso.21986]</w:t>
      </w:r>
    </w:p>
    <w:p w14:paraId="19A73DB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28 </w:t>
      </w:r>
      <w:r w:rsidRPr="00155AA5">
        <w:rPr>
          <w:rFonts w:ascii="Book Antiqua" w:eastAsia="Book Antiqua" w:hAnsi="Book Antiqua" w:cs="Book Antiqua"/>
          <w:b/>
          <w:bCs/>
          <w:color w:val="000000"/>
        </w:rPr>
        <w:t>Kim EY</w:t>
      </w:r>
      <w:r w:rsidRPr="00155AA5">
        <w:rPr>
          <w:rFonts w:ascii="Book Antiqua" w:eastAsia="Book Antiqua" w:hAnsi="Book Antiqua" w:cs="Book Antiqua"/>
          <w:color w:val="000000"/>
        </w:rPr>
        <w:t xml:space="preserve">, Lee JW, Yoo HM, Park CH, Song KY. The Platelet-to-Lymphocyte Ratio Versus Neutrophil-to-Lymphocyte Ratio: Which is Better as a Prognostic Factor in Gastric Cancer? </w:t>
      </w:r>
      <w:r w:rsidRPr="00155AA5">
        <w:rPr>
          <w:rFonts w:ascii="Book Antiqua" w:eastAsia="Book Antiqua" w:hAnsi="Book Antiqua" w:cs="Book Antiqua"/>
          <w:i/>
          <w:iCs/>
          <w:color w:val="000000"/>
        </w:rPr>
        <w:t>Ann Surg Oncol</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22</w:t>
      </w:r>
      <w:r w:rsidRPr="00155AA5">
        <w:rPr>
          <w:rFonts w:ascii="Book Antiqua" w:eastAsia="Book Antiqua" w:hAnsi="Book Antiqua" w:cs="Book Antiqua"/>
          <w:color w:val="000000"/>
        </w:rPr>
        <w:t>: 4363-4370 [PMID: 25805235 DOI: 10.1245/s10434-015-4518-z]</w:t>
      </w:r>
    </w:p>
    <w:p w14:paraId="3FF7A8CA"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29 </w:t>
      </w:r>
      <w:r w:rsidRPr="00155AA5">
        <w:rPr>
          <w:rFonts w:ascii="Book Antiqua" w:eastAsia="Book Antiqua" w:hAnsi="Book Antiqua" w:cs="Book Antiqua"/>
          <w:b/>
          <w:bCs/>
          <w:color w:val="000000"/>
        </w:rPr>
        <w:t>Kim JH</w:t>
      </w:r>
      <w:r w:rsidRPr="00155AA5">
        <w:rPr>
          <w:rFonts w:ascii="Book Antiqua" w:eastAsia="Book Antiqua" w:hAnsi="Book Antiqua" w:cs="Book Antiqua"/>
          <w:color w:val="000000"/>
        </w:rPr>
        <w:t xml:space="preserve">, Han DS, Bang HY, Kim PS, Lee KY. Preoperative neutrophil-to-lymphocyte ratio is a prognostic factor for overall survival in patients with gastric cancer. </w:t>
      </w:r>
      <w:r w:rsidRPr="00155AA5">
        <w:rPr>
          <w:rFonts w:ascii="Book Antiqua" w:eastAsia="Book Antiqua" w:hAnsi="Book Antiqua" w:cs="Book Antiqua"/>
          <w:i/>
          <w:iCs/>
          <w:color w:val="000000"/>
        </w:rPr>
        <w:t>Ann Surg Treat Res</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89</w:t>
      </w:r>
      <w:r w:rsidRPr="00155AA5">
        <w:rPr>
          <w:rFonts w:ascii="Book Antiqua" w:eastAsia="Book Antiqua" w:hAnsi="Book Antiqua" w:cs="Book Antiqua"/>
          <w:color w:val="000000"/>
        </w:rPr>
        <w:t>: 81-86 [PMID: 26236697 DOI: 10.4174/astr.2015.89.2.81]</w:t>
      </w:r>
    </w:p>
    <w:p w14:paraId="1B132B4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30 </w:t>
      </w:r>
      <w:r w:rsidRPr="00155AA5">
        <w:rPr>
          <w:rFonts w:ascii="Book Antiqua" w:eastAsia="Book Antiqua" w:hAnsi="Book Antiqua" w:cs="Book Antiqua"/>
          <w:b/>
          <w:bCs/>
          <w:color w:val="000000"/>
        </w:rPr>
        <w:t>Lee DY</w:t>
      </w:r>
      <w:r w:rsidRPr="00155AA5">
        <w:rPr>
          <w:rFonts w:ascii="Book Antiqua" w:eastAsia="Book Antiqua" w:hAnsi="Book Antiqua" w:cs="Book Antiqua"/>
          <w:color w:val="000000"/>
        </w:rPr>
        <w:t xml:space="preserve">, Hong SW, Chang YG, Lee WY, Lee B. Clinical significance of preoperative inflammatory parameters in gastric cancer patients. </w:t>
      </w:r>
      <w:r w:rsidRPr="00155AA5">
        <w:rPr>
          <w:rFonts w:ascii="Book Antiqua" w:eastAsia="Book Antiqua" w:hAnsi="Book Antiqua" w:cs="Book Antiqua"/>
          <w:i/>
          <w:iCs/>
          <w:color w:val="000000"/>
        </w:rPr>
        <w:t>J Gastric Cancer</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13</w:t>
      </w:r>
      <w:r w:rsidRPr="00155AA5">
        <w:rPr>
          <w:rFonts w:ascii="Book Antiqua" w:eastAsia="Book Antiqua" w:hAnsi="Book Antiqua" w:cs="Book Antiqua"/>
          <w:color w:val="000000"/>
        </w:rPr>
        <w:t>: 111-116 [PMID: 23844326 DOI: 10.5230/jgc.2013.13.2.111]</w:t>
      </w:r>
    </w:p>
    <w:p w14:paraId="496FC06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31 </w:t>
      </w:r>
      <w:r w:rsidRPr="00155AA5">
        <w:rPr>
          <w:rFonts w:ascii="Book Antiqua" w:eastAsia="Book Antiqua" w:hAnsi="Book Antiqua" w:cs="Book Antiqua"/>
          <w:b/>
          <w:bCs/>
          <w:color w:val="000000"/>
        </w:rPr>
        <w:t>Lieto E</w:t>
      </w:r>
      <w:r w:rsidRPr="00155AA5">
        <w:rPr>
          <w:rFonts w:ascii="Book Antiqua" w:eastAsia="Book Antiqua" w:hAnsi="Book Antiqua" w:cs="Book Antiqua"/>
          <w:color w:val="000000"/>
        </w:rPr>
        <w:t xml:space="preserve">, Galizia G, Auricchio A, Cardella F, Mabilia A, Basile N, Del Sorbo G, Castellano P, Romano C, Orditura M, Napolitano V. Preoperative Neutrophil to Lymphocyte Ratio and Lymphocyte to Monocyte Ratio are Prognostic Factors in Gastric Cancers Undergoing Surgery. </w:t>
      </w:r>
      <w:r w:rsidRPr="00155AA5">
        <w:rPr>
          <w:rFonts w:ascii="Book Antiqua" w:eastAsia="Book Antiqua" w:hAnsi="Book Antiqua" w:cs="Book Antiqua"/>
          <w:i/>
          <w:iCs/>
          <w:color w:val="000000"/>
        </w:rPr>
        <w:t>J Gastrointest Surg</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21</w:t>
      </w:r>
      <w:r w:rsidRPr="00155AA5">
        <w:rPr>
          <w:rFonts w:ascii="Book Antiqua" w:eastAsia="Book Antiqua" w:hAnsi="Book Antiqua" w:cs="Book Antiqua"/>
          <w:color w:val="000000"/>
        </w:rPr>
        <w:t>: 1764-1774 [PMID: 28752404 DOI: 10.1007/s11605-017-3515-x]</w:t>
      </w:r>
    </w:p>
    <w:p w14:paraId="5F34C3B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32 </w:t>
      </w:r>
      <w:r w:rsidRPr="00155AA5">
        <w:rPr>
          <w:rFonts w:ascii="Book Antiqua" w:eastAsia="Book Antiqua" w:hAnsi="Book Antiqua" w:cs="Book Antiqua"/>
          <w:b/>
          <w:bCs/>
          <w:color w:val="000000"/>
        </w:rPr>
        <w:t>Liu X</w:t>
      </w:r>
      <w:r w:rsidRPr="00155AA5">
        <w:rPr>
          <w:rFonts w:ascii="Book Antiqua" w:eastAsia="Book Antiqua" w:hAnsi="Book Antiqua" w:cs="Book Antiqua"/>
          <w:color w:val="000000"/>
        </w:rPr>
        <w:t xml:space="preserve">, Chen S, Liu J, Xu D, Li W, Zhan Y, Li Y, Chen Y, Zhou Z, Sun X. Impact of systemic inflammation on gastric cancer outcomes. </w:t>
      </w:r>
      <w:r w:rsidRPr="00155AA5">
        <w:rPr>
          <w:rFonts w:ascii="Book Antiqua" w:eastAsia="Book Antiqua" w:hAnsi="Book Antiqua" w:cs="Book Antiqua"/>
          <w:i/>
          <w:iCs/>
          <w:color w:val="000000"/>
        </w:rPr>
        <w:t>PLoS One</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12</w:t>
      </w:r>
      <w:r w:rsidRPr="00155AA5">
        <w:rPr>
          <w:rFonts w:ascii="Book Antiqua" w:eastAsia="Book Antiqua" w:hAnsi="Book Antiqua" w:cs="Book Antiqua"/>
          <w:color w:val="000000"/>
        </w:rPr>
        <w:t>: e0174085 [PMID: 28358923 DOI: 10.1371/journal.pone.0174085]</w:t>
      </w:r>
    </w:p>
    <w:p w14:paraId="064572A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33 </w:t>
      </w:r>
      <w:r w:rsidRPr="00155AA5">
        <w:rPr>
          <w:rFonts w:ascii="Book Antiqua" w:eastAsia="Book Antiqua" w:hAnsi="Book Antiqua" w:cs="Book Antiqua"/>
          <w:b/>
          <w:bCs/>
          <w:color w:val="000000"/>
        </w:rPr>
        <w:t>Mao M</w:t>
      </w:r>
      <w:r w:rsidRPr="00155AA5">
        <w:rPr>
          <w:rFonts w:ascii="Book Antiqua" w:eastAsia="Book Antiqua" w:hAnsi="Book Antiqua" w:cs="Book Antiqua"/>
          <w:color w:val="000000"/>
        </w:rPr>
        <w:t xml:space="preserve">, Wei X, Sheng H, Chi P, Liu Y, Huang X, Xiang Y, Zhu Q, Xing S, Liu W. C-reactive protein/albumin and neutrophil/Lymphocyte ratios and their combination predict overall survival in patients with gastric cancer. </w:t>
      </w:r>
      <w:r w:rsidRPr="00155AA5">
        <w:rPr>
          <w:rFonts w:ascii="Book Antiqua" w:eastAsia="Book Antiqua" w:hAnsi="Book Antiqua" w:cs="Book Antiqua"/>
          <w:i/>
          <w:iCs/>
          <w:color w:val="000000"/>
        </w:rPr>
        <w:t>Oncol Lett</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14</w:t>
      </w:r>
      <w:r w:rsidRPr="00155AA5">
        <w:rPr>
          <w:rFonts w:ascii="Book Antiqua" w:eastAsia="Book Antiqua" w:hAnsi="Book Antiqua" w:cs="Book Antiqua"/>
          <w:color w:val="000000"/>
        </w:rPr>
        <w:t>: 7417-7424 [PMID: 29344182 DOI: 10.3892/ol.2017.7179]</w:t>
      </w:r>
    </w:p>
    <w:p w14:paraId="314CB12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34 </w:t>
      </w:r>
      <w:r w:rsidRPr="00155AA5">
        <w:rPr>
          <w:rFonts w:ascii="Book Antiqua" w:eastAsia="Book Antiqua" w:hAnsi="Book Antiqua" w:cs="Book Antiqua"/>
          <w:b/>
          <w:bCs/>
          <w:color w:val="000000"/>
        </w:rPr>
        <w:t>Mohri Y</w:t>
      </w:r>
      <w:r w:rsidRPr="00155AA5">
        <w:rPr>
          <w:rFonts w:ascii="Book Antiqua" w:eastAsia="Book Antiqua" w:hAnsi="Book Antiqua" w:cs="Book Antiqua"/>
          <w:color w:val="000000"/>
        </w:rPr>
        <w:t xml:space="preserve">, Tanaka K, Ohi M, Saigusa S, Yasuda H, Toiyama Y, Araki T, Inoue Y, Kusunoki M. Identification of prognostic factors and surgical indications for metastatic gastric cancer. </w:t>
      </w:r>
      <w:r w:rsidRPr="00155AA5">
        <w:rPr>
          <w:rFonts w:ascii="Book Antiqua" w:eastAsia="Book Antiqua" w:hAnsi="Book Antiqua" w:cs="Book Antiqua"/>
          <w:i/>
          <w:iCs/>
          <w:color w:val="000000"/>
        </w:rPr>
        <w:t>BMC Cancer</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14</w:t>
      </w:r>
      <w:r w:rsidRPr="00155AA5">
        <w:rPr>
          <w:rFonts w:ascii="Book Antiqua" w:eastAsia="Book Antiqua" w:hAnsi="Book Antiqua" w:cs="Book Antiqua"/>
          <w:color w:val="000000"/>
        </w:rPr>
        <w:t>: 409 [PMID: 24906485 DOI: 10.1186/1471-2407-14-409]</w:t>
      </w:r>
    </w:p>
    <w:p w14:paraId="66353DB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35 </w:t>
      </w:r>
      <w:r w:rsidRPr="00155AA5">
        <w:rPr>
          <w:rFonts w:ascii="Book Antiqua" w:eastAsia="Book Antiqua" w:hAnsi="Book Antiqua" w:cs="Book Antiqua"/>
          <w:b/>
          <w:bCs/>
          <w:color w:val="000000"/>
        </w:rPr>
        <w:t>Ock CY</w:t>
      </w:r>
      <w:r w:rsidRPr="00155AA5">
        <w:rPr>
          <w:rFonts w:ascii="Book Antiqua" w:eastAsia="Book Antiqua" w:hAnsi="Book Antiqua" w:cs="Book Antiqua"/>
          <w:color w:val="000000"/>
        </w:rPr>
        <w:t xml:space="preserve">, Nam AR, Lee J, Bang JH, Lee KH, Han SW, Kim TY, Im SA, Kim TY, Bang YJ, Oh DY. Prognostic implication of antitumor immunity measured by the neutrophil-lymphocyte ratio and serum cytokines and angiogenic factors in gastric cancer. </w:t>
      </w:r>
      <w:r w:rsidRPr="00155AA5">
        <w:rPr>
          <w:rFonts w:ascii="Book Antiqua" w:eastAsia="Book Antiqua" w:hAnsi="Book Antiqua" w:cs="Book Antiqua"/>
          <w:i/>
          <w:iCs/>
          <w:color w:val="000000"/>
        </w:rPr>
        <w:t>Gastric Cancer</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20</w:t>
      </w:r>
      <w:r w:rsidRPr="00155AA5">
        <w:rPr>
          <w:rFonts w:ascii="Book Antiqua" w:eastAsia="Book Antiqua" w:hAnsi="Book Antiqua" w:cs="Book Antiqua"/>
          <w:color w:val="000000"/>
        </w:rPr>
        <w:t>: 254-262 [PMID: 27147244 DOI: 10.1007/s10120-016-0613-5]</w:t>
      </w:r>
    </w:p>
    <w:p w14:paraId="238DB52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36 </w:t>
      </w:r>
      <w:r w:rsidRPr="00155AA5">
        <w:rPr>
          <w:rFonts w:ascii="Book Antiqua" w:eastAsia="Book Antiqua" w:hAnsi="Book Antiqua" w:cs="Book Antiqua"/>
          <w:b/>
          <w:bCs/>
          <w:color w:val="000000"/>
        </w:rPr>
        <w:t>Qiu M</w:t>
      </w:r>
      <w:r w:rsidRPr="00155AA5">
        <w:rPr>
          <w:rFonts w:ascii="Book Antiqua" w:eastAsia="Book Antiqua" w:hAnsi="Book Antiqua" w:cs="Book Antiqua"/>
          <w:color w:val="000000"/>
        </w:rPr>
        <w:t xml:space="preserve">, Zhou Y, Jin Y, Wei XL, Wang DS, Ren C, Bai L, Yang DJ, Xu RH. Prognostic effect of high pretreatment neutrophil to lymphocyte ratio on survival of patients with gastric adenocarcinoma in China. </w:t>
      </w:r>
      <w:r w:rsidRPr="00155AA5">
        <w:rPr>
          <w:rFonts w:ascii="Book Antiqua" w:eastAsia="Book Antiqua" w:hAnsi="Book Antiqua" w:cs="Book Antiqua"/>
          <w:i/>
          <w:iCs/>
          <w:color w:val="000000"/>
        </w:rPr>
        <w:t>Int J Biol Markers</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30</w:t>
      </w:r>
      <w:r w:rsidRPr="00155AA5">
        <w:rPr>
          <w:rFonts w:ascii="Book Antiqua" w:eastAsia="Book Antiqua" w:hAnsi="Book Antiqua" w:cs="Book Antiqua"/>
          <w:color w:val="000000"/>
        </w:rPr>
        <w:t>: e96-103 [PMID: 25450650 DOI: 10.5301/jbm.5000123]</w:t>
      </w:r>
    </w:p>
    <w:p w14:paraId="0E6B75E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37 </w:t>
      </w:r>
      <w:r w:rsidRPr="00155AA5">
        <w:rPr>
          <w:rFonts w:ascii="Book Antiqua" w:eastAsia="Book Antiqua" w:hAnsi="Book Antiqua" w:cs="Book Antiqua"/>
          <w:b/>
          <w:bCs/>
          <w:color w:val="000000"/>
        </w:rPr>
        <w:t>Tanaka H</w:t>
      </w:r>
      <w:r w:rsidRPr="00155AA5">
        <w:rPr>
          <w:rFonts w:ascii="Book Antiqua" w:eastAsia="Book Antiqua" w:hAnsi="Book Antiqua" w:cs="Book Antiqua"/>
          <w:color w:val="000000"/>
        </w:rPr>
        <w:t xml:space="preserve">, Muguruma K, Toyokawa T, Kubo N, Ohira M, Hirakawa K. Differential impact of the neutrophil-lymphocyte ratio on the survival of patients with stage IV gastric cancer. </w:t>
      </w:r>
      <w:r w:rsidRPr="00155AA5">
        <w:rPr>
          <w:rFonts w:ascii="Book Antiqua" w:eastAsia="Book Antiqua" w:hAnsi="Book Antiqua" w:cs="Book Antiqua"/>
          <w:i/>
          <w:iCs/>
          <w:color w:val="000000"/>
        </w:rPr>
        <w:t>Dig Surg</w:t>
      </w:r>
      <w:r w:rsidRPr="00155AA5">
        <w:rPr>
          <w:rFonts w:ascii="Book Antiqua" w:eastAsia="Book Antiqua" w:hAnsi="Book Antiqua" w:cs="Book Antiqua"/>
          <w:color w:val="000000"/>
        </w:rPr>
        <w:t xml:space="preserve"> 2014; </w:t>
      </w:r>
      <w:r w:rsidRPr="00155AA5">
        <w:rPr>
          <w:rFonts w:ascii="Book Antiqua" w:eastAsia="Book Antiqua" w:hAnsi="Book Antiqua" w:cs="Book Antiqua"/>
          <w:b/>
          <w:bCs/>
          <w:color w:val="000000"/>
        </w:rPr>
        <w:t>31</w:t>
      </w:r>
      <w:r w:rsidRPr="00155AA5">
        <w:rPr>
          <w:rFonts w:ascii="Book Antiqua" w:eastAsia="Book Antiqua" w:hAnsi="Book Antiqua" w:cs="Book Antiqua"/>
          <w:color w:val="000000"/>
        </w:rPr>
        <w:t>: 327-333 [PMID: 25471697 DOI: 10.1159/000369278]</w:t>
      </w:r>
    </w:p>
    <w:p w14:paraId="4B98005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38 </w:t>
      </w:r>
      <w:r w:rsidRPr="00155AA5">
        <w:rPr>
          <w:rFonts w:ascii="Book Antiqua" w:eastAsia="Book Antiqua" w:hAnsi="Book Antiqua" w:cs="Book Antiqua"/>
          <w:b/>
          <w:bCs/>
          <w:color w:val="000000"/>
        </w:rPr>
        <w:t>Ubukata H</w:t>
      </w:r>
      <w:r w:rsidRPr="00155AA5">
        <w:rPr>
          <w:rFonts w:ascii="Book Antiqua" w:eastAsia="Book Antiqua" w:hAnsi="Book Antiqua" w:cs="Book Antiqua"/>
          <w:color w:val="000000"/>
        </w:rPr>
        <w:t xml:space="preserve">, Motohashi G, Tabuchi T, Nagata H, Konishi S, Tabuchi T. Evaluations of interferon-γ/interleukin-4 ratio and neutrophil/Lymphocyte ratio as prognostic indicators in gastric cancer patients. </w:t>
      </w:r>
      <w:r w:rsidRPr="00155AA5">
        <w:rPr>
          <w:rFonts w:ascii="Book Antiqua" w:eastAsia="Book Antiqua" w:hAnsi="Book Antiqua" w:cs="Book Antiqua"/>
          <w:i/>
          <w:iCs/>
          <w:color w:val="000000"/>
        </w:rPr>
        <w:t>J Surg Oncol</w:t>
      </w:r>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102</w:t>
      </w:r>
      <w:r w:rsidRPr="00155AA5">
        <w:rPr>
          <w:rFonts w:ascii="Book Antiqua" w:eastAsia="Book Antiqua" w:hAnsi="Book Antiqua" w:cs="Book Antiqua"/>
          <w:color w:val="000000"/>
        </w:rPr>
        <w:t>: 742-747 [PMID: 20872813 DOI: 10.1002/jso.21725]</w:t>
      </w:r>
    </w:p>
    <w:p w14:paraId="2152752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39 </w:t>
      </w:r>
      <w:r w:rsidRPr="00155AA5">
        <w:rPr>
          <w:rFonts w:ascii="Book Antiqua" w:eastAsia="Book Antiqua" w:hAnsi="Book Antiqua" w:cs="Book Antiqua"/>
          <w:b/>
          <w:bCs/>
          <w:color w:val="000000"/>
        </w:rPr>
        <w:t>Allemani C</w:t>
      </w:r>
      <w:r w:rsidRPr="00155AA5">
        <w:rPr>
          <w:rFonts w:ascii="Book Antiqua" w:eastAsia="Book Antiqua" w:hAnsi="Book Antiqua" w:cs="Book Antiqua"/>
          <w:color w:val="000000"/>
        </w:rPr>
        <w:t xml:space="preserve">, Weir HK, Carreira H, Harewood R, Spika D, Wang XS, Bannon F, Ahn JV, Johnson CJ, Bonaventure A, Marcos-Gragera R, Stiller C, Azevedo e Silva G, Chen WQ, Ogunbiyi OJ, Rachet B, Soeberg MJ, You H, Matsuda T, Bielska-Lasota M, Storm H, Tucker TC, Coleman MP; CONCORD Working Group. Global surveillance of cancer survival 1995-2009: analysis of individual data for 25,676,887 patients from 279 population-based registries in 67 countries (CONCORD-2). </w:t>
      </w:r>
      <w:r w:rsidRPr="00155AA5">
        <w:rPr>
          <w:rFonts w:ascii="Book Antiqua" w:eastAsia="Book Antiqua" w:hAnsi="Book Antiqua" w:cs="Book Antiqua"/>
          <w:i/>
          <w:iCs/>
          <w:color w:val="000000"/>
        </w:rPr>
        <w:t>Lancet</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385</w:t>
      </w:r>
      <w:r w:rsidRPr="00155AA5">
        <w:rPr>
          <w:rFonts w:ascii="Book Antiqua" w:eastAsia="Book Antiqua" w:hAnsi="Book Antiqua" w:cs="Book Antiqua"/>
          <w:color w:val="000000"/>
        </w:rPr>
        <w:t>: 977-1010 [PMID: 25467588 DOI: 10.1016/S0140-6736(14)62038-9]</w:t>
      </w:r>
    </w:p>
    <w:p w14:paraId="7366428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40 </w:t>
      </w:r>
      <w:r w:rsidRPr="00155AA5">
        <w:rPr>
          <w:rFonts w:ascii="Book Antiqua" w:eastAsia="Book Antiqua" w:hAnsi="Book Antiqua" w:cs="Book Antiqua"/>
          <w:b/>
          <w:bCs/>
          <w:color w:val="000000"/>
        </w:rPr>
        <w:t>Japanese Gastric Cancer Association</w:t>
      </w:r>
      <w:r w:rsidRPr="00155AA5">
        <w:rPr>
          <w:rFonts w:ascii="Book Antiqua" w:eastAsia="Book Antiqua" w:hAnsi="Book Antiqua" w:cs="Book Antiqua"/>
          <w:color w:val="000000"/>
        </w:rPr>
        <w:t xml:space="preserve">. Japanese gastric cancer treatment guidelines 2010 (ver. 3). </w:t>
      </w:r>
      <w:r w:rsidRPr="00155AA5">
        <w:rPr>
          <w:rFonts w:ascii="Book Antiqua" w:eastAsia="Book Antiqua" w:hAnsi="Book Antiqua" w:cs="Book Antiqua"/>
          <w:i/>
          <w:iCs/>
          <w:color w:val="000000"/>
        </w:rPr>
        <w:t>Gastric Cancer</w:t>
      </w:r>
      <w:r w:rsidRPr="00155AA5">
        <w:rPr>
          <w:rFonts w:ascii="Book Antiqua" w:eastAsia="Book Antiqua" w:hAnsi="Book Antiqua" w:cs="Book Antiqua"/>
          <w:color w:val="000000"/>
        </w:rPr>
        <w:t xml:space="preserve"> 2011; </w:t>
      </w:r>
      <w:r w:rsidRPr="00155AA5">
        <w:rPr>
          <w:rFonts w:ascii="Book Antiqua" w:eastAsia="Book Antiqua" w:hAnsi="Book Antiqua" w:cs="Book Antiqua"/>
          <w:b/>
          <w:bCs/>
          <w:color w:val="000000"/>
        </w:rPr>
        <w:t>14</w:t>
      </w:r>
      <w:r w:rsidRPr="00155AA5">
        <w:rPr>
          <w:rFonts w:ascii="Book Antiqua" w:eastAsia="Book Antiqua" w:hAnsi="Book Antiqua" w:cs="Book Antiqua"/>
          <w:color w:val="000000"/>
        </w:rPr>
        <w:t>: 113-123 [PMID: 21573742 DOI: 10.1007/s10120-011-0042-4]</w:t>
      </w:r>
    </w:p>
    <w:p w14:paraId="3513D0B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41 </w:t>
      </w:r>
      <w:r w:rsidRPr="00155AA5">
        <w:rPr>
          <w:rFonts w:ascii="Book Antiqua" w:eastAsia="Book Antiqua" w:hAnsi="Book Antiqua" w:cs="Book Antiqua"/>
          <w:b/>
          <w:bCs/>
          <w:color w:val="000000"/>
        </w:rPr>
        <w:t>Kowal P,</w:t>
      </w:r>
      <w:r w:rsidRPr="00155AA5">
        <w:rPr>
          <w:rFonts w:ascii="Book Antiqua" w:eastAsia="Book Antiqua" w:hAnsi="Book Antiqua" w:cs="Book Antiqua"/>
          <w:color w:val="000000"/>
        </w:rPr>
        <w:t xml:space="preserve"> Dowd Edward J. Proposed working definition of an older person in Africa for the MDS Project.</w:t>
      </w:r>
      <w:r w:rsidR="00855A33">
        <w:rPr>
          <w:rFonts w:ascii="Book Antiqua" w:eastAsia="Book Antiqua" w:hAnsi="Book Antiqua" w:cs="Book Antiqua"/>
          <w:color w:val="000000"/>
        </w:rPr>
        <w:t xml:space="preserve"> </w:t>
      </w:r>
      <w:r w:rsidRPr="00155AA5">
        <w:rPr>
          <w:rFonts w:ascii="Book Antiqua" w:eastAsia="Book Antiqua" w:hAnsi="Book Antiqua" w:cs="Book Antiqua"/>
          <w:color w:val="000000"/>
        </w:rPr>
        <w:t>2001</w:t>
      </w:r>
      <w:r w:rsidR="00855A33">
        <w:rPr>
          <w:rFonts w:ascii="Book Antiqua" w:eastAsia="Book Antiqua" w:hAnsi="Book Antiqua" w:cs="Book Antiqua"/>
          <w:color w:val="000000"/>
        </w:rPr>
        <w:t xml:space="preserve"> </w:t>
      </w:r>
      <w:r w:rsidRPr="00155AA5">
        <w:rPr>
          <w:rFonts w:ascii="Book Antiqua" w:eastAsia="Book Antiqua" w:hAnsi="Book Antiqua" w:cs="Book Antiqua"/>
          <w:color w:val="000000"/>
        </w:rPr>
        <w:t>[DOI:10.13140/2.1.5188.9286]</w:t>
      </w:r>
    </w:p>
    <w:p w14:paraId="543B175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42 </w:t>
      </w:r>
      <w:r w:rsidRPr="00155AA5">
        <w:rPr>
          <w:rFonts w:ascii="Book Antiqua" w:eastAsia="Book Antiqua" w:hAnsi="Book Antiqua" w:cs="Book Antiqua"/>
          <w:b/>
          <w:bCs/>
          <w:color w:val="000000"/>
        </w:rPr>
        <w:t>Wu CW</w:t>
      </w:r>
      <w:r w:rsidRPr="00155AA5">
        <w:rPr>
          <w:rFonts w:ascii="Book Antiqua" w:eastAsia="Book Antiqua" w:hAnsi="Book Antiqua" w:cs="Book Antiqua"/>
          <w:color w:val="000000"/>
        </w:rPr>
        <w:t xml:space="preserve">, Lo SS, Shen KH, Hsieh MC, Lui WY, P'eng FK. Surgical mortality, survival, and quality of life after resection for gastric cancer in the elderly. </w:t>
      </w:r>
      <w:r w:rsidRPr="00155AA5">
        <w:rPr>
          <w:rFonts w:ascii="Book Antiqua" w:eastAsia="Book Antiqua" w:hAnsi="Book Antiqua" w:cs="Book Antiqua"/>
          <w:i/>
          <w:iCs/>
          <w:color w:val="000000"/>
        </w:rPr>
        <w:t>World J Surg</w:t>
      </w:r>
      <w:r w:rsidRPr="00155AA5">
        <w:rPr>
          <w:rFonts w:ascii="Book Antiqua" w:eastAsia="Book Antiqua" w:hAnsi="Book Antiqua" w:cs="Book Antiqua"/>
          <w:color w:val="000000"/>
        </w:rPr>
        <w:t xml:space="preserve"> 2000; </w:t>
      </w:r>
      <w:r w:rsidRPr="00155AA5">
        <w:rPr>
          <w:rFonts w:ascii="Book Antiqua" w:eastAsia="Book Antiqua" w:hAnsi="Book Antiqua" w:cs="Book Antiqua"/>
          <w:b/>
          <w:bCs/>
          <w:color w:val="000000"/>
        </w:rPr>
        <w:t>24</w:t>
      </w:r>
      <w:r w:rsidRPr="00155AA5">
        <w:rPr>
          <w:rFonts w:ascii="Book Antiqua" w:eastAsia="Book Antiqua" w:hAnsi="Book Antiqua" w:cs="Book Antiqua"/>
          <w:color w:val="000000"/>
        </w:rPr>
        <w:t>: 465-472 [PMID: 10706921 DOI: 10.1007/s002689910074]</w:t>
      </w:r>
    </w:p>
    <w:p w14:paraId="79FBE93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43 </w:t>
      </w:r>
      <w:r w:rsidRPr="00155AA5">
        <w:rPr>
          <w:rFonts w:ascii="Book Antiqua" w:eastAsia="Book Antiqua" w:hAnsi="Book Antiqua" w:cs="Book Antiqua"/>
          <w:b/>
          <w:bCs/>
          <w:color w:val="000000"/>
        </w:rPr>
        <w:t>Kim DY</w:t>
      </w:r>
      <w:r w:rsidRPr="00155AA5">
        <w:rPr>
          <w:rFonts w:ascii="Book Antiqua" w:eastAsia="Book Antiqua" w:hAnsi="Book Antiqua" w:cs="Book Antiqua"/>
          <w:color w:val="000000"/>
        </w:rPr>
        <w:t xml:space="preserve">, Joo JK, Ryu SY, Park YK, Kim YJ, Kim SK. Clinicopathologic characteristics of gastric carcinoma in elderly patients: a comparison with young patients. </w:t>
      </w:r>
      <w:r w:rsidRPr="00155AA5">
        <w:rPr>
          <w:rFonts w:ascii="Book Antiqua" w:eastAsia="Book Antiqua" w:hAnsi="Book Antiqua" w:cs="Book Antiqua"/>
          <w:i/>
          <w:iCs/>
          <w:color w:val="000000"/>
        </w:rPr>
        <w:t>World J Gastroenterol</w:t>
      </w:r>
      <w:r w:rsidRPr="00155AA5">
        <w:rPr>
          <w:rFonts w:ascii="Book Antiqua" w:eastAsia="Book Antiqua" w:hAnsi="Book Antiqua" w:cs="Book Antiqua"/>
          <w:color w:val="000000"/>
        </w:rPr>
        <w:t xml:space="preserve"> 2005; </w:t>
      </w:r>
      <w:r w:rsidRPr="00155AA5">
        <w:rPr>
          <w:rFonts w:ascii="Book Antiqua" w:eastAsia="Book Antiqua" w:hAnsi="Book Antiqua" w:cs="Book Antiqua"/>
          <w:b/>
          <w:bCs/>
          <w:color w:val="000000"/>
        </w:rPr>
        <w:t>11</w:t>
      </w:r>
      <w:r w:rsidRPr="00155AA5">
        <w:rPr>
          <w:rFonts w:ascii="Book Antiqua" w:eastAsia="Book Antiqua" w:hAnsi="Book Antiqua" w:cs="Book Antiqua"/>
          <w:color w:val="000000"/>
        </w:rPr>
        <w:t>: 22-26 [PMID: 15609390 DOI: 10.3748/wjg.v11.i1.22]</w:t>
      </w:r>
    </w:p>
    <w:p w14:paraId="502E665A"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44 </w:t>
      </w:r>
      <w:r w:rsidRPr="00155AA5">
        <w:rPr>
          <w:rFonts w:ascii="Book Antiqua" w:eastAsia="Book Antiqua" w:hAnsi="Book Antiqua" w:cs="Book Antiqua"/>
          <w:b/>
          <w:bCs/>
          <w:color w:val="000000"/>
        </w:rPr>
        <w:t>Takeshita H</w:t>
      </w:r>
      <w:r w:rsidRPr="00155AA5">
        <w:rPr>
          <w:rFonts w:ascii="Book Antiqua" w:eastAsia="Book Antiqua" w:hAnsi="Book Antiqua" w:cs="Book Antiqua"/>
          <w:color w:val="000000"/>
        </w:rPr>
        <w:t xml:space="preserve">, Ichikawa D, Komatsu S, Kubota T, Okamoto K, Shiozaki A, Fujiwara H, Otsuji E. Surgical outcomes of gastrectomy for elderly patients with gastric cancer. </w:t>
      </w:r>
      <w:r w:rsidRPr="00155AA5">
        <w:rPr>
          <w:rFonts w:ascii="Book Antiqua" w:eastAsia="Book Antiqua" w:hAnsi="Book Antiqua" w:cs="Book Antiqua"/>
          <w:i/>
          <w:iCs/>
          <w:color w:val="000000"/>
        </w:rPr>
        <w:t>World J Surg</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37</w:t>
      </w:r>
      <w:r w:rsidRPr="00155AA5">
        <w:rPr>
          <w:rFonts w:ascii="Book Antiqua" w:eastAsia="Book Antiqua" w:hAnsi="Book Antiqua" w:cs="Book Antiqua"/>
          <w:color w:val="000000"/>
        </w:rPr>
        <w:t>: 2891-2898 [PMID: 24081528 DOI: 10.1007/s00268-013-2210-7]</w:t>
      </w:r>
    </w:p>
    <w:p w14:paraId="1F196B4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45 </w:t>
      </w:r>
      <w:r w:rsidRPr="00155AA5">
        <w:rPr>
          <w:rFonts w:ascii="Book Antiqua" w:eastAsia="Book Antiqua" w:hAnsi="Book Antiqua" w:cs="Book Antiqua"/>
          <w:b/>
          <w:bCs/>
          <w:color w:val="000000"/>
        </w:rPr>
        <w:t>Yamada H</w:t>
      </w:r>
      <w:r w:rsidRPr="00155AA5">
        <w:rPr>
          <w:rFonts w:ascii="Book Antiqua" w:eastAsia="Book Antiqua" w:hAnsi="Book Antiqua" w:cs="Book Antiqua"/>
          <w:color w:val="000000"/>
        </w:rPr>
        <w:t xml:space="preserve">, Shinohara T, Takeshita M, Umesaki T, Fujimori Y, Yamagishi K. Postoperative complications in the oldest old gastric cancer patients. </w:t>
      </w:r>
      <w:r w:rsidRPr="00155AA5">
        <w:rPr>
          <w:rFonts w:ascii="Book Antiqua" w:eastAsia="Book Antiqua" w:hAnsi="Book Antiqua" w:cs="Book Antiqua"/>
          <w:i/>
          <w:iCs/>
          <w:color w:val="000000"/>
        </w:rPr>
        <w:t>Int J Surg</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11</w:t>
      </w:r>
      <w:r w:rsidRPr="00155AA5">
        <w:rPr>
          <w:rFonts w:ascii="Book Antiqua" w:eastAsia="Book Antiqua" w:hAnsi="Book Antiqua" w:cs="Book Antiqua"/>
          <w:color w:val="000000"/>
        </w:rPr>
        <w:t>: 467-471 [PMID: 23602896 DOI: 10.1016/j.ijsu.2013.04.005]</w:t>
      </w:r>
    </w:p>
    <w:p w14:paraId="2D3561C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46 </w:t>
      </w:r>
      <w:r w:rsidRPr="00155AA5">
        <w:rPr>
          <w:rFonts w:ascii="Book Antiqua" w:eastAsia="Book Antiqua" w:hAnsi="Book Antiqua" w:cs="Book Antiqua"/>
          <w:b/>
          <w:bCs/>
          <w:color w:val="000000"/>
        </w:rPr>
        <w:t>Toiyama Y</w:t>
      </w:r>
      <w:r w:rsidRPr="00155AA5">
        <w:rPr>
          <w:rFonts w:ascii="Book Antiqua" w:eastAsia="Book Antiqua" w:hAnsi="Book Antiqua" w:cs="Book Antiqua"/>
          <w:color w:val="000000"/>
        </w:rPr>
        <w:t xml:space="preserve">, Yasuda H, Ohi M, Yoshiyama S, Araki T, Tanaka K, Inoue Y, Mohri Y, Kusunoki M. Clinical impact of preoperative albumin to globulin ratio in gastric </w:t>
      </w:r>
      <w:r w:rsidRPr="00155AA5">
        <w:rPr>
          <w:rFonts w:ascii="Book Antiqua" w:eastAsia="Book Antiqua" w:hAnsi="Book Antiqua" w:cs="Book Antiqua"/>
          <w:color w:val="000000"/>
        </w:rPr>
        <w:lastRenderedPageBreak/>
        <w:t xml:space="preserve">cancer patients with curative intent. </w:t>
      </w:r>
      <w:r w:rsidRPr="00155AA5">
        <w:rPr>
          <w:rFonts w:ascii="Book Antiqua" w:eastAsia="Book Antiqua" w:hAnsi="Book Antiqua" w:cs="Book Antiqua"/>
          <w:i/>
          <w:iCs/>
          <w:color w:val="000000"/>
        </w:rPr>
        <w:t>Am J Surg</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213</w:t>
      </w:r>
      <w:r w:rsidRPr="00155AA5">
        <w:rPr>
          <w:rFonts w:ascii="Book Antiqua" w:eastAsia="Book Antiqua" w:hAnsi="Book Antiqua" w:cs="Book Antiqua"/>
          <w:color w:val="000000"/>
        </w:rPr>
        <w:t>: 120-126 [PMID: 27814784 DOI: 10.1016/j.amjsurg.2016.05.012]</w:t>
      </w:r>
    </w:p>
    <w:p w14:paraId="73F5DB9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47 </w:t>
      </w:r>
      <w:r w:rsidRPr="00155AA5">
        <w:rPr>
          <w:rFonts w:ascii="Book Antiqua" w:eastAsia="Book Antiqua" w:hAnsi="Book Antiqua" w:cs="Book Antiqua"/>
          <w:b/>
          <w:bCs/>
          <w:color w:val="000000"/>
        </w:rPr>
        <w:t>Liu X</w:t>
      </w:r>
      <w:r w:rsidRPr="00155AA5">
        <w:rPr>
          <w:rFonts w:ascii="Book Antiqua" w:eastAsia="Book Antiqua" w:hAnsi="Book Antiqua" w:cs="Book Antiqua"/>
          <w:color w:val="000000"/>
        </w:rPr>
        <w:t xml:space="preserve">, Qiu H, Liu J, Chen S, Xu D, Li W, Zhan Y, Li Y, Chen Y, Zhou Z, Sun X. A Novel Prognostic Score, Based on Preoperative Nutritional Status, Predicts Outcomes of Patients after Curative Resection for Gastric Cancer. </w:t>
      </w:r>
      <w:r w:rsidRPr="00155AA5">
        <w:rPr>
          <w:rFonts w:ascii="Book Antiqua" w:eastAsia="Book Antiqua" w:hAnsi="Book Antiqua" w:cs="Book Antiqua"/>
          <w:i/>
          <w:iCs/>
          <w:color w:val="000000"/>
        </w:rPr>
        <w:t>J Cancer</w:t>
      </w:r>
      <w:r w:rsidRPr="00155AA5">
        <w:rPr>
          <w:rFonts w:ascii="Book Antiqua" w:eastAsia="Book Antiqua" w:hAnsi="Book Antiqua" w:cs="Book Antiqua"/>
          <w:color w:val="000000"/>
        </w:rPr>
        <w:t xml:space="preserve"> 2016; </w:t>
      </w:r>
      <w:r w:rsidRPr="00155AA5">
        <w:rPr>
          <w:rFonts w:ascii="Book Antiqua" w:eastAsia="Book Antiqua" w:hAnsi="Book Antiqua" w:cs="Book Antiqua"/>
          <w:b/>
          <w:bCs/>
          <w:color w:val="000000"/>
        </w:rPr>
        <w:t>7</w:t>
      </w:r>
      <w:r w:rsidRPr="00155AA5">
        <w:rPr>
          <w:rFonts w:ascii="Book Antiqua" w:eastAsia="Book Antiqua" w:hAnsi="Book Antiqua" w:cs="Book Antiqua"/>
          <w:color w:val="000000"/>
        </w:rPr>
        <w:t>: 2148-2156 [PMID: 27877232 DOI: 10.7150/jca.16455]</w:t>
      </w:r>
    </w:p>
    <w:p w14:paraId="39F66C8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48 </w:t>
      </w:r>
      <w:r w:rsidRPr="00155AA5">
        <w:rPr>
          <w:rFonts w:ascii="Book Antiqua" w:eastAsia="Book Antiqua" w:hAnsi="Book Antiqua" w:cs="Book Antiqua"/>
          <w:b/>
          <w:bCs/>
          <w:color w:val="000000"/>
        </w:rPr>
        <w:t>Capozzi LC</w:t>
      </w:r>
      <w:r w:rsidRPr="00155AA5">
        <w:rPr>
          <w:rFonts w:ascii="Book Antiqua" w:eastAsia="Book Antiqua" w:hAnsi="Book Antiqua" w:cs="Book Antiqua"/>
          <w:color w:val="000000"/>
        </w:rPr>
        <w:t xml:space="preserve">, McNeely ML, Lau HY, Reimer RA, Giese-Davis J, Fung TS, Culos-Reed SN. Patient-reported outcomes, body composition, and nutrition status in patients with head and neck cancer: Results from an exploratory randomized controlled exercise trial. </w:t>
      </w:r>
      <w:r w:rsidRPr="00155AA5">
        <w:rPr>
          <w:rFonts w:ascii="Book Antiqua" w:eastAsia="Book Antiqua" w:hAnsi="Book Antiqua" w:cs="Book Antiqua"/>
          <w:i/>
          <w:iCs/>
          <w:color w:val="000000"/>
        </w:rPr>
        <w:t>Cancer</w:t>
      </w:r>
      <w:r w:rsidRPr="00155AA5">
        <w:rPr>
          <w:rFonts w:ascii="Book Antiqua" w:eastAsia="Book Antiqua" w:hAnsi="Book Antiqua" w:cs="Book Antiqua"/>
          <w:color w:val="000000"/>
        </w:rPr>
        <w:t xml:space="preserve"> 2016; </w:t>
      </w:r>
      <w:r w:rsidRPr="00155AA5">
        <w:rPr>
          <w:rFonts w:ascii="Book Antiqua" w:eastAsia="Book Antiqua" w:hAnsi="Book Antiqua" w:cs="Book Antiqua"/>
          <w:b/>
          <w:bCs/>
          <w:color w:val="000000"/>
        </w:rPr>
        <w:t>122</w:t>
      </w:r>
      <w:r w:rsidRPr="00155AA5">
        <w:rPr>
          <w:rFonts w:ascii="Book Antiqua" w:eastAsia="Book Antiqua" w:hAnsi="Book Antiqua" w:cs="Book Antiqua"/>
          <w:color w:val="000000"/>
        </w:rPr>
        <w:t>: 1185-1200 [PMID: 26828426 DOI: 10.1002/cncr.29863]</w:t>
      </w:r>
    </w:p>
    <w:p w14:paraId="3DAE38E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49 </w:t>
      </w:r>
      <w:r w:rsidRPr="00155AA5">
        <w:rPr>
          <w:rFonts w:ascii="Book Antiqua" w:eastAsia="Book Antiqua" w:hAnsi="Book Antiqua" w:cs="Book Antiqua"/>
          <w:b/>
          <w:bCs/>
          <w:color w:val="000000"/>
        </w:rPr>
        <w:t>Arrieta O</w:t>
      </w:r>
      <w:r w:rsidRPr="00155AA5">
        <w:rPr>
          <w:rFonts w:ascii="Book Antiqua" w:eastAsia="Book Antiqua" w:hAnsi="Book Antiqua" w:cs="Book Antiqua"/>
          <w:color w:val="000000"/>
        </w:rPr>
        <w:t xml:space="preserve">, De la Torre-Vallejo M, López-Macías D, Orta D, Turcott J, Macedo-Pérez EO, Sánchez-Lara K, Ramírez-Tirado LA, Baracos VE. Nutritional Status, Body Surface, and Low Lean Body Mass/Body Mass Index Are Related to Dose Reduction and Severe Gastrointestinal Toxicity Induced by Afatinib in Patients With Non-Small Cell Lung Cancer. </w:t>
      </w:r>
      <w:r w:rsidRPr="00155AA5">
        <w:rPr>
          <w:rFonts w:ascii="Book Antiqua" w:eastAsia="Book Antiqua" w:hAnsi="Book Antiqua" w:cs="Book Antiqua"/>
          <w:i/>
          <w:iCs/>
          <w:color w:val="000000"/>
        </w:rPr>
        <w:t>Oncologist</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20</w:t>
      </w:r>
      <w:r w:rsidRPr="00155AA5">
        <w:rPr>
          <w:rFonts w:ascii="Book Antiqua" w:eastAsia="Book Antiqua" w:hAnsi="Book Antiqua" w:cs="Book Antiqua"/>
          <w:color w:val="000000"/>
        </w:rPr>
        <w:t>: 967-974 [PMID: 26173839 DOI: 10.1634/theoncologist.2015-0058]</w:t>
      </w:r>
    </w:p>
    <w:p w14:paraId="5FC9E92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50 </w:t>
      </w:r>
      <w:r w:rsidRPr="00155AA5">
        <w:rPr>
          <w:rFonts w:ascii="Book Antiqua" w:eastAsia="Book Antiqua" w:hAnsi="Book Antiqua" w:cs="Book Antiqua"/>
          <w:b/>
          <w:bCs/>
          <w:color w:val="000000"/>
        </w:rPr>
        <w:t>Ma L</w:t>
      </w:r>
      <w:r w:rsidRPr="00155AA5">
        <w:rPr>
          <w:rFonts w:ascii="Book Antiqua" w:eastAsia="Book Antiqua" w:hAnsi="Book Antiqua" w:cs="Book Antiqua"/>
          <w:color w:val="000000"/>
        </w:rPr>
        <w:t xml:space="preserve">, Luo GY, Ren YF, Qiu B, Yang H, Xie CX, Liu SR, Liu SL, Chen ZL, Li Q, Fu JH, Liu MZ, Hu YH, Ye WF, Liu H. Concurrent chemoradiotherapy combined with enteral nutrition support: a radical treatment strategy for esophageal squamous cell carcinoma patients with malignant fistulae. </w:t>
      </w:r>
      <w:r w:rsidRPr="00155AA5">
        <w:rPr>
          <w:rFonts w:ascii="Book Antiqua" w:eastAsia="Book Antiqua" w:hAnsi="Book Antiqua" w:cs="Book Antiqua"/>
          <w:i/>
          <w:iCs/>
          <w:color w:val="000000"/>
        </w:rPr>
        <w:t>Chin J Cancer</w:t>
      </w:r>
      <w:r w:rsidRPr="00155AA5">
        <w:rPr>
          <w:rFonts w:ascii="Book Antiqua" w:eastAsia="Book Antiqua" w:hAnsi="Book Antiqua" w:cs="Book Antiqua"/>
          <w:color w:val="000000"/>
        </w:rPr>
        <w:t xml:space="preserve"> 2017; </w:t>
      </w:r>
      <w:r w:rsidRPr="00155AA5">
        <w:rPr>
          <w:rFonts w:ascii="Book Antiqua" w:eastAsia="Book Antiqua" w:hAnsi="Book Antiqua" w:cs="Book Antiqua"/>
          <w:b/>
          <w:bCs/>
          <w:color w:val="000000"/>
        </w:rPr>
        <w:t>36</w:t>
      </w:r>
      <w:r w:rsidRPr="00155AA5">
        <w:rPr>
          <w:rFonts w:ascii="Book Antiqua" w:eastAsia="Book Antiqua" w:hAnsi="Book Antiqua" w:cs="Book Antiqua"/>
          <w:color w:val="000000"/>
        </w:rPr>
        <w:t>: 8 [PMID: 28077159 DOI: 10.1186/s40880-016-0171-6]</w:t>
      </w:r>
    </w:p>
    <w:p w14:paraId="60028B4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51 </w:t>
      </w:r>
      <w:r w:rsidRPr="00155AA5">
        <w:rPr>
          <w:rFonts w:ascii="Book Antiqua" w:eastAsia="Book Antiqua" w:hAnsi="Book Antiqua" w:cs="Book Antiqua"/>
          <w:b/>
          <w:bCs/>
          <w:color w:val="000000"/>
        </w:rPr>
        <w:t>Xu J</w:t>
      </w:r>
      <w:r w:rsidRPr="00155AA5">
        <w:rPr>
          <w:rFonts w:ascii="Book Antiqua" w:eastAsia="Book Antiqua" w:hAnsi="Book Antiqua" w:cs="Book Antiqua"/>
          <w:color w:val="000000"/>
        </w:rPr>
        <w:t xml:space="preserve">, Zhong Y, Jing D, Wu Z. Preoperative enteral immunonutrition improves postoperative outcome in patients with gastrointestinal cancer. </w:t>
      </w:r>
      <w:r w:rsidRPr="00155AA5">
        <w:rPr>
          <w:rFonts w:ascii="Book Antiqua" w:eastAsia="Book Antiqua" w:hAnsi="Book Antiqua" w:cs="Book Antiqua"/>
          <w:i/>
          <w:iCs/>
          <w:color w:val="000000"/>
        </w:rPr>
        <w:t>World J Surg</w:t>
      </w:r>
      <w:r w:rsidRPr="00155AA5">
        <w:rPr>
          <w:rFonts w:ascii="Book Antiqua" w:eastAsia="Book Antiqua" w:hAnsi="Book Antiqua" w:cs="Book Antiqua"/>
          <w:color w:val="000000"/>
        </w:rPr>
        <w:t xml:space="preserve"> 2006; </w:t>
      </w:r>
      <w:r w:rsidRPr="00155AA5">
        <w:rPr>
          <w:rFonts w:ascii="Book Antiqua" w:eastAsia="Book Antiqua" w:hAnsi="Book Antiqua" w:cs="Book Antiqua"/>
          <w:b/>
          <w:bCs/>
          <w:color w:val="000000"/>
        </w:rPr>
        <w:t>30</w:t>
      </w:r>
      <w:r w:rsidRPr="00155AA5">
        <w:rPr>
          <w:rFonts w:ascii="Book Antiqua" w:eastAsia="Book Antiqua" w:hAnsi="Book Antiqua" w:cs="Book Antiqua"/>
          <w:color w:val="000000"/>
        </w:rPr>
        <w:t>: 1284-1289 [PMID: 16830214 DOI: 10.1007/s00268-005-0756-8]</w:t>
      </w:r>
    </w:p>
    <w:p w14:paraId="5CA71F21"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52 </w:t>
      </w:r>
      <w:r w:rsidRPr="00155AA5">
        <w:rPr>
          <w:rFonts w:ascii="Book Antiqua" w:eastAsia="Book Antiqua" w:hAnsi="Book Antiqua" w:cs="Book Antiqua"/>
          <w:b/>
          <w:bCs/>
          <w:color w:val="000000"/>
        </w:rPr>
        <w:t>Soeters PB</w:t>
      </w:r>
      <w:r w:rsidRPr="00155AA5">
        <w:rPr>
          <w:rFonts w:ascii="Book Antiqua" w:eastAsia="Book Antiqua" w:hAnsi="Book Antiqua" w:cs="Book Antiqua"/>
          <w:color w:val="000000"/>
        </w:rPr>
        <w:t xml:space="preserve">, Reijven PL, van Bokhorst-de van der Schueren MA, Schols JM, Halfens RJ, Meijers JM, van Gemert WG. A rational approach to nutritional assessment. </w:t>
      </w:r>
      <w:r w:rsidRPr="00155AA5">
        <w:rPr>
          <w:rFonts w:ascii="Book Antiqua" w:eastAsia="Book Antiqua" w:hAnsi="Book Antiqua" w:cs="Book Antiqua"/>
          <w:i/>
          <w:iCs/>
          <w:color w:val="000000"/>
        </w:rPr>
        <w:t>Clin Nutr</w:t>
      </w:r>
      <w:r w:rsidRPr="00155AA5">
        <w:rPr>
          <w:rFonts w:ascii="Book Antiqua" w:eastAsia="Book Antiqua" w:hAnsi="Book Antiqua" w:cs="Book Antiqua"/>
          <w:color w:val="000000"/>
        </w:rPr>
        <w:t xml:space="preserve"> 2008; </w:t>
      </w:r>
      <w:r w:rsidRPr="00155AA5">
        <w:rPr>
          <w:rFonts w:ascii="Book Antiqua" w:eastAsia="Book Antiqua" w:hAnsi="Book Antiqua" w:cs="Book Antiqua"/>
          <w:b/>
          <w:bCs/>
          <w:color w:val="000000"/>
        </w:rPr>
        <w:t>27</w:t>
      </w:r>
      <w:r w:rsidRPr="00155AA5">
        <w:rPr>
          <w:rFonts w:ascii="Book Antiqua" w:eastAsia="Book Antiqua" w:hAnsi="Book Antiqua" w:cs="Book Antiqua"/>
          <w:color w:val="000000"/>
        </w:rPr>
        <w:t>: 706-716 [PMID: 18783855 DOI: 10.1016/j.clnu.2008.07.009]</w:t>
      </w:r>
    </w:p>
    <w:p w14:paraId="12620F21"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lastRenderedPageBreak/>
        <w:t xml:space="preserve">53 </w:t>
      </w:r>
      <w:r w:rsidRPr="00155AA5">
        <w:rPr>
          <w:rFonts w:ascii="Book Antiqua" w:eastAsia="Book Antiqua" w:hAnsi="Book Antiqua" w:cs="Book Antiqua"/>
          <w:b/>
          <w:bCs/>
          <w:color w:val="000000"/>
        </w:rPr>
        <w:t>Van Cutsem E</w:t>
      </w:r>
      <w:r w:rsidRPr="00155AA5">
        <w:rPr>
          <w:rFonts w:ascii="Book Antiqua" w:eastAsia="Book Antiqua" w:hAnsi="Book Antiqua" w:cs="Book Antiqua"/>
          <w:color w:val="000000"/>
        </w:rPr>
        <w:t xml:space="preserve">, Arends J. The causes and consequences of cancer-associated malnutrition. </w:t>
      </w:r>
      <w:r w:rsidRPr="00155AA5">
        <w:rPr>
          <w:rFonts w:ascii="Book Antiqua" w:eastAsia="Book Antiqua" w:hAnsi="Book Antiqua" w:cs="Book Antiqua"/>
          <w:i/>
          <w:iCs/>
          <w:color w:val="000000"/>
        </w:rPr>
        <w:t>Eur J Oncol Nurs</w:t>
      </w:r>
      <w:r w:rsidRPr="00155AA5">
        <w:rPr>
          <w:rFonts w:ascii="Book Antiqua" w:eastAsia="Book Antiqua" w:hAnsi="Book Antiqua" w:cs="Book Antiqua"/>
          <w:color w:val="000000"/>
        </w:rPr>
        <w:t xml:space="preserve"> 2005; </w:t>
      </w:r>
      <w:r w:rsidRPr="00155AA5">
        <w:rPr>
          <w:rFonts w:ascii="Book Antiqua" w:eastAsia="Book Antiqua" w:hAnsi="Book Antiqua" w:cs="Book Antiqua"/>
          <w:b/>
          <w:bCs/>
          <w:color w:val="000000"/>
        </w:rPr>
        <w:t>9 Suppl 2</w:t>
      </w:r>
      <w:r w:rsidRPr="00155AA5">
        <w:rPr>
          <w:rFonts w:ascii="Book Antiqua" w:eastAsia="Book Antiqua" w:hAnsi="Book Antiqua" w:cs="Book Antiqua"/>
          <w:color w:val="000000"/>
        </w:rPr>
        <w:t>: S51-S63 [PMID: 16437758 DOI: 10.1016/j.ejon.2005.09.007]</w:t>
      </w:r>
    </w:p>
    <w:p w14:paraId="56EB2C2B"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54 </w:t>
      </w:r>
      <w:r w:rsidRPr="00155AA5">
        <w:rPr>
          <w:rFonts w:ascii="Book Antiqua" w:eastAsia="Book Antiqua" w:hAnsi="Book Antiqua" w:cs="Book Antiqua"/>
          <w:b/>
          <w:bCs/>
          <w:color w:val="000000"/>
        </w:rPr>
        <w:t>Sun KY</w:t>
      </w:r>
      <w:r w:rsidRPr="00155AA5">
        <w:rPr>
          <w:rFonts w:ascii="Book Antiqua" w:eastAsia="Book Antiqua" w:hAnsi="Book Antiqua" w:cs="Book Antiqua"/>
          <w:color w:val="000000"/>
        </w:rPr>
        <w:t xml:space="preserve">, Xu JB, Chen SL, Yuan YJ, Wu H, Peng JJ, Chen CQ, Guo P, Hao YT, He YL. Novel immunological and nutritional-based prognostic index for gastric cancer. </w:t>
      </w:r>
      <w:r w:rsidRPr="00155AA5">
        <w:rPr>
          <w:rFonts w:ascii="Book Antiqua" w:eastAsia="Book Antiqua" w:hAnsi="Book Antiqua" w:cs="Book Antiqua"/>
          <w:i/>
          <w:iCs/>
          <w:color w:val="000000"/>
        </w:rPr>
        <w:t>World J Gastroenterol</w:t>
      </w:r>
      <w:r w:rsidRPr="00155AA5">
        <w:rPr>
          <w:rFonts w:ascii="Book Antiqua" w:eastAsia="Book Antiqua" w:hAnsi="Book Antiqua" w:cs="Book Antiqua"/>
          <w:color w:val="000000"/>
        </w:rPr>
        <w:t xml:space="preserve"> 2015; </w:t>
      </w:r>
      <w:r w:rsidRPr="00155AA5">
        <w:rPr>
          <w:rFonts w:ascii="Book Antiqua" w:eastAsia="Book Antiqua" w:hAnsi="Book Antiqua" w:cs="Book Antiqua"/>
          <w:b/>
          <w:bCs/>
          <w:color w:val="000000"/>
        </w:rPr>
        <w:t>21</w:t>
      </w:r>
      <w:r w:rsidRPr="00155AA5">
        <w:rPr>
          <w:rFonts w:ascii="Book Antiqua" w:eastAsia="Book Antiqua" w:hAnsi="Book Antiqua" w:cs="Book Antiqua"/>
          <w:color w:val="000000"/>
        </w:rPr>
        <w:t>: 5961-5971 [PMID: 26019461 DOI: 10.3748/wjg.v21.i19.5961]</w:t>
      </w:r>
    </w:p>
    <w:p w14:paraId="170A5CE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55 </w:t>
      </w:r>
      <w:r w:rsidRPr="00155AA5">
        <w:rPr>
          <w:rFonts w:ascii="Book Antiqua" w:eastAsia="Book Antiqua" w:hAnsi="Book Antiqua" w:cs="Book Antiqua"/>
          <w:b/>
          <w:bCs/>
          <w:color w:val="000000"/>
        </w:rPr>
        <w:t>Gao Y</w:t>
      </w:r>
      <w:r w:rsidRPr="00155AA5">
        <w:rPr>
          <w:rFonts w:ascii="Book Antiqua" w:eastAsia="Book Antiqua" w:hAnsi="Book Antiqua" w:cs="Book Antiqua"/>
          <w:color w:val="000000"/>
        </w:rPr>
        <w:t xml:space="preserve">, Zhou S, Jiang W, Huang M, Dai X. Effects of ganopoly (a Ganoderma lucidum polysaccharide extract) on the immune functions in advanced-stage cancer patients. </w:t>
      </w:r>
      <w:r w:rsidRPr="00155AA5">
        <w:rPr>
          <w:rFonts w:ascii="Book Antiqua" w:eastAsia="Book Antiqua" w:hAnsi="Book Antiqua" w:cs="Book Antiqua"/>
          <w:i/>
          <w:iCs/>
          <w:color w:val="000000"/>
        </w:rPr>
        <w:t>Immunol Invest</w:t>
      </w:r>
      <w:r w:rsidRPr="00155AA5">
        <w:rPr>
          <w:rFonts w:ascii="Book Antiqua" w:eastAsia="Book Antiqua" w:hAnsi="Book Antiqua" w:cs="Book Antiqua"/>
          <w:color w:val="000000"/>
        </w:rPr>
        <w:t xml:space="preserve"> 2003; </w:t>
      </w:r>
      <w:r w:rsidRPr="00155AA5">
        <w:rPr>
          <w:rFonts w:ascii="Book Antiqua" w:eastAsia="Book Antiqua" w:hAnsi="Book Antiqua" w:cs="Book Antiqua"/>
          <w:b/>
          <w:bCs/>
          <w:color w:val="000000"/>
        </w:rPr>
        <w:t>32</w:t>
      </w:r>
      <w:r w:rsidRPr="00155AA5">
        <w:rPr>
          <w:rFonts w:ascii="Book Antiqua" w:eastAsia="Book Antiqua" w:hAnsi="Book Antiqua" w:cs="Book Antiqua"/>
          <w:color w:val="000000"/>
        </w:rPr>
        <w:t>: 201-215 [PMID: 12916709 DOI: 10.1081/imm-120022979]</w:t>
      </w:r>
    </w:p>
    <w:p w14:paraId="039A668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56 </w:t>
      </w:r>
      <w:r w:rsidRPr="00155AA5">
        <w:rPr>
          <w:rFonts w:ascii="Book Antiqua" w:eastAsia="Book Antiqua" w:hAnsi="Book Antiqua" w:cs="Book Antiqua"/>
          <w:b/>
          <w:bCs/>
          <w:color w:val="000000"/>
        </w:rPr>
        <w:t>Han WX</w:t>
      </w:r>
      <w:r w:rsidRPr="00155AA5">
        <w:rPr>
          <w:rFonts w:ascii="Book Antiqua" w:eastAsia="Book Antiqua" w:hAnsi="Book Antiqua" w:cs="Book Antiqua"/>
          <w:color w:val="000000"/>
        </w:rPr>
        <w:t xml:space="preserve">, Chen ZM, Wei ZJ, Xu AM. Preoperative pre-albumin predicts prognosis of patients after gastrectomy for adenocarcinoma of esophagogastric junction. </w:t>
      </w:r>
      <w:r w:rsidRPr="00155AA5">
        <w:rPr>
          <w:rFonts w:ascii="Book Antiqua" w:eastAsia="Book Antiqua" w:hAnsi="Book Antiqua" w:cs="Book Antiqua"/>
          <w:i/>
          <w:iCs/>
          <w:color w:val="000000"/>
        </w:rPr>
        <w:t>World J Surg Oncol</w:t>
      </w:r>
      <w:r w:rsidRPr="00155AA5">
        <w:rPr>
          <w:rFonts w:ascii="Book Antiqua" w:eastAsia="Book Antiqua" w:hAnsi="Book Antiqua" w:cs="Book Antiqua"/>
          <w:color w:val="000000"/>
        </w:rPr>
        <w:t xml:space="preserve"> 2016; </w:t>
      </w:r>
      <w:r w:rsidRPr="00155AA5">
        <w:rPr>
          <w:rFonts w:ascii="Book Antiqua" w:eastAsia="Book Antiqua" w:hAnsi="Book Antiqua" w:cs="Book Antiqua"/>
          <w:b/>
          <w:bCs/>
          <w:color w:val="000000"/>
        </w:rPr>
        <w:t>14</w:t>
      </w:r>
      <w:r w:rsidRPr="00155AA5">
        <w:rPr>
          <w:rFonts w:ascii="Book Antiqua" w:eastAsia="Book Antiqua" w:hAnsi="Book Antiqua" w:cs="Book Antiqua"/>
          <w:color w:val="000000"/>
        </w:rPr>
        <w:t>: 279 [PMID: 27809860 DOI: 10.1186/s12957-016-1035-x]</w:t>
      </w:r>
    </w:p>
    <w:p w14:paraId="555D134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57 </w:t>
      </w:r>
      <w:r w:rsidRPr="00155AA5">
        <w:rPr>
          <w:rFonts w:ascii="Book Antiqua" w:eastAsia="Book Antiqua" w:hAnsi="Book Antiqua" w:cs="Book Antiqua"/>
          <w:b/>
          <w:bCs/>
          <w:color w:val="000000"/>
        </w:rPr>
        <w:t>Saif MW</w:t>
      </w:r>
      <w:r w:rsidRPr="00155AA5">
        <w:rPr>
          <w:rFonts w:ascii="Book Antiqua" w:eastAsia="Book Antiqua" w:hAnsi="Book Antiqua" w:cs="Book Antiqua"/>
          <w:color w:val="000000"/>
        </w:rPr>
        <w:t xml:space="preserve">, Makrilia N, Zalonis A, Merikas M, Syrigos K. Gastric cancer in the elderly: an overview. </w:t>
      </w:r>
      <w:r w:rsidRPr="00155AA5">
        <w:rPr>
          <w:rFonts w:ascii="Book Antiqua" w:eastAsia="Book Antiqua" w:hAnsi="Book Antiqua" w:cs="Book Antiqua"/>
          <w:i/>
          <w:iCs/>
          <w:color w:val="000000"/>
        </w:rPr>
        <w:t>Eur J Surg Oncol</w:t>
      </w:r>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36</w:t>
      </w:r>
      <w:r w:rsidRPr="00155AA5">
        <w:rPr>
          <w:rFonts w:ascii="Book Antiqua" w:eastAsia="Book Antiqua" w:hAnsi="Book Antiqua" w:cs="Book Antiqua"/>
          <w:color w:val="000000"/>
        </w:rPr>
        <w:t>: 709-717 [PMID: 20542657 DOI: 10.1016/j.ejso.2010.05.023]</w:t>
      </w:r>
    </w:p>
    <w:p w14:paraId="6EB86AE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58 </w:t>
      </w:r>
      <w:r w:rsidRPr="00155AA5">
        <w:rPr>
          <w:rFonts w:ascii="Book Antiqua" w:eastAsia="Book Antiqua" w:hAnsi="Book Antiqua" w:cs="Book Antiqua"/>
          <w:b/>
          <w:bCs/>
          <w:color w:val="000000"/>
        </w:rPr>
        <w:t>Joharatnam-Hogan N</w:t>
      </w:r>
      <w:r w:rsidRPr="00155AA5">
        <w:rPr>
          <w:rFonts w:ascii="Book Antiqua" w:eastAsia="Book Antiqua" w:hAnsi="Book Antiqua" w:cs="Book Antiqua"/>
          <w:color w:val="000000"/>
        </w:rPr>
        <w:t xml:space="preserve">, Shiu KK, Khan K. Challenges in the treatment of gastric cancer in the older patient. </w:t>
      </w:r>
      <w:r w:rsidRPr="00155AA5">
        <w:rPr>
          <w:rFonts w:ascii="Book Antiqua" w:eastAsia="Book Antiqua" w:hAnsi="Book Antiqua" w:cs="Book Antiqua"/>
          <w:i/>
          <w:iCs/>
          <w:color w:val="000000"/>
        </w:rPr>
        <w:t>Cancer Treat Rev</w:t>
      </w:r>
      <w:r w:rsidRPr="00155AA5">
        <w:rPr>
          <w:rFonts w:ascii="Book Antiqua" w:eastAsia="Book Antiqua" w:hAnsi="Book Antiqua" w:cs="Book Antiqua"/>
          <w:color w:val="000000"/>
        </w:rPr>
        <w:t xml:space="preserve"> 2020; </w:t>
      </w:r>
      <w:r w:rsidRPr="00155AA5">
        <w:rPr>
          <w:rFonts w:ascii="Book Antiqua" w:eastAsia="Book Antiqua" w:hAnsi="Book Antiqua" w:cs="Book Antiqua"/>
          <w:b/>
          <w:bCs/>
          <w:color w:val="000000"/>
        </w:rPr>
        <w:t>85</w:t>
      </w:r>
      <w:r w:rsidRPr="00155AA5">
        <w:rPr>
          <w:rFonts w:ascii="Book Antiqua" w:eastAsia="Book Antiqua" w:hAnsi="Book Antiqua" w:cs="Book Antiqua"/>
          <w:color w:val="000000"/>
        </w:rPr>
        <w:t>: 101980 [PMID: 32065879 DOI: 10.1016/j.ctrv.2020.101980]</w:t>
      </w:r>
    </w:p>
    <w:p w14:paraId="33E9BB91"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59 </w:t>
      </w:r>
      <w:r w:rsidRPr="00155AA5">
        <w:rPr>
          <w:rFonts w:ascii="Book Antiqua" w:eastAsia="Book Antiqua" w:hAnsi="Book Antiqua" w:cs="Book Antiqua"/>
          <w:b/>
          <w:bCs/>
          <w:color w:val="000000"/>
        </w:rPr>
        <w:t>Xiao LJ</w:t>
      </w:r>
      <w:r w:rsidRPr="00155AA5">
        <w:rPr>
          <w:rFonts w:ascii="Book Antiqua" w:eastAsia="Book Antiqua" w:hAnsi="Book Antiqua" w:cs="Book Antiqua"/>
          <w:color w:val="000000"/>
        </w:rPr>
        <w:t xml:space="preserve">, Zhao S, Zhao EH, Zheng X, Gou WF, Takano Y, Zheng HC. Clinicopathological and prognostic significance of Ki-67, caspase-3 and p53 expression in gastric carcinomas. </w:t>
      </w:r>
      <w:r w:rsidRPr="00155AA5">
        <w:rPr>
          <w:rFonts w:ascii="Book Antiqua" w:eastAsia="Book Antiqua" w:hAnsi="Book Antiqua" w:cs="Book Antiqua"/>
          <w:i/>
          <w:iCs/>
          <w:color w:val="000000"/>
        </w:rPr>
        <w:t>Oncol Lett</w:t>
      </w:r>
      <w:r w:rsidRPr="00155AA5">
        <w:rPr>
          <w:rFonts w:ascii="Book Antiqua" w:eastAsia="Book Antiqua" w:hAnsi="Book Antiqua" w:cs="Book Antiqua"/>
          <w:color w:val="000000"/>
        </w:rPr>
        <w:t xml:space="preserve"> 2013; </w:t>
      </w:r>
      <w:r w:rsidRPr="00155AA5">
        <w:rPr>
          <w:rFonts w:ascii="Book Antiqua" w:eastAsia="Book Antiqua" w:hAnsi="Book Antiqua" w:cs="Book Antiqua"/>
          <w:b/>
          <w:bCs/>
          <w:color w:val="000000"/>
        </w:rPr>
        <w:t>6</w:t>
      </w:r>
      <w:r w:rsidRPr="00155AA5">
        <w:rPr>
          <w:rFonts w:ascii="Book Antiqua" w:eastAsia="Book Antiqua" w:hAnsi="Book Antiqua" w:cs="Book Antiqua"/>
          <w:color w:val="000000"/>
        </w:rPr>
        <w:t>: 1277-1284 [PMID: 24179508 DOI: 10.3892/ol.2013.1532]</w:t>
      </w:r>
    </w:p>
    <w:p w14:paraId="28CD8491"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60 </w:t>
      </w:r>
      <w:r w:rsidRPr="00155AA5">
        <w:rPr>
          <w:rFonts w:ascii="Book Antiqua" w:eastAsia="Book Antiqua" w:hAnsi="Book Antiqua" w:cs="Book Antiqua"/>
          <w:b/>
          <w:bCs/>
          <w:color w:val="000000"/>
        </w:rPr>
        <w:t>Shau HY</w:t>
      </w:r>
      <w:r w:rsidRPr="00155AA5">
        <w:rPr>
          <w:rFonts w:ascii="Book Antiqua" w:eastAsia="Book Antiqua" w:hAnsi="Book Antiqua" w:cs="Book Antiqua"/>
          <w:color w:val="000000"/>
        </w:rPr>
        <w:t xml:space="preserve">, Kim A. Suppression of lymphokine-activated killer induction by neutrophils. </w:t>
      </w:r>
      <w:r w:rsidRPr="00155AA5">
        <w:rPr>
          <w:rFonts w:ascii="Book Antiqua" w:eastAsia="Book Antiqua" w:hAnsi="Book Antiqua" w:cs="Book Antiqua"/>
          <w:i/>
          <w:iCs/>
          <w:color w:val="000000"/>
        </w:rPr>
        <w:t>J Immunol</w:t>
      </w:r>
      <w:r w:rsidRPr="00155AA5">
        <w:rPr>
          <w:rFonts w:ascii="Book Antiqua" w:eastAsia="Book Antiqua" w:hAnsi="Book Antiqua" w:cs="Book Antiqua"/>
          <w:color w:val="000000"/>
        </w:rPr>
        <w:t xml:space="preserve"> 1988; </w:t>
      </w:r>
      <w:r w:rsidRPr="00155AA5">
        <w:rPr>
          <w:rFonts w:ascii="Book Antiqua" w:eastAsia="Book Antiqua" w:hAnsi="Book Antiqua" w:cs="Book Antiqua"/>
          <w:b/>
          <w:bCs/>
          <w:color w:val="000000"/>
        </w:rPr>
        <w:t>141</w:t>
      </w:r>
      <w:r w:rsidRPr="00155AA5">
        <w:rPr>
          <w:rFonts w:ascii="Book Antiqua" w:eastAsia="Book Antiqua" w:hAnsi="Book Antiqua" w:cs="Book Antiqua"/>
          <w:color w:val="000000"/>
        </w:rPr>
        <w:t>: 4395-4402 [PMID: 3264311 DOI: 10.1002/pat.270]</w:t>
      </w:r>
    </w:p>
    <w:p w14:paraId="6F636ED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 xml:space="preserve">61 </w:t>
      </w:r>
      <w:r w:rsidRPr="00155AA5">
        <w:rPr>
          <w:rFonts w:ascii="Book Antiqua" w:eastAsia="Book Antiqua" w:hAnsi="Book Antiqua" w:cs="Book Antiqua"/>
          <w:b/>
          <w:bCs/>
          <w:color w:val="000000"/>
        </w:rPr>
        <w:t>An X</w:t>
      </w:r>
      <w:r w:rsidRPr="00155AA5">
        <w:rPr>
          <w:rFonts w:ascii="Book Antiqua" w:eastAsia="Book Antiqua" w:hAnsi="Book Antiqua" w:cs="Book Antiqua"/>
          <w:color w:val="000000"/>
        </w:rPr>
        <w:t xml:space="preserve">, Ding PR, Li YH, Wang FH, Shi YX, Wang ZQ, He YJ, Xu RH, Jiang WQ. Elevated neutrophil to lymphocyte ratio predicts survival in advanced pancreatic </w:t>
      </w:r>
      <w:r w:rsidRPr="00155AA5">
        <w:rPr>
          <w:rFonts w:ascii="Book Antiqua" w:eastAsia="Book Antiqua" w:hAnsi="Book Antiqua" w:cs="Book Antiqua"/>
          <w:color w:val="000000"/>
        </w:rPr>
        <w:lastRenderedPageBreak/>
        <w:t xml:space="preserve">cancer. </w:t>
      </w:r>
      <w:r w:rsidRPr="00155AA5">
        <w:rPr>
          <w:rFonts w:ascii="Book Antiqua" w:eastAsia="Book Antiqua" w:hAnsi="Book Antiqua" w:cs="Book Antiqua"/>
          <w:i/>
          <w:iCs/>
          <w:color w:val="000000"/>
        </w:rPr>
        <w:t>Biomarkers</w:t>
      </w:r>
      <w:r w:rsidRPr="00155AA5">
        <w:rPr>
          <w:rFonts w:ascii="Book Antiqua" w:eastAsia="Book Antiqua" w:hAnsi="Book Antiqua" w:cs="Book Antiqua"/>
          <w:color w:val="000000"/>
        </w:rPr>
        <w:t xml:space="preserve"> 2010; </w:t>
      </w:r>
      <w:r w:rsidRPr="00155AA5">
        <w:rPr>
          <w:rFonts w:ascii="Book Antiqua" w:eastAsia="Book Antiqua" w:hAnsi="Book Antiqua" w:cs="Book Antiqua"/>
          <w:b/>
          <w:bCs/>
          <w:color w:val="000000"/>
        </w:rPr>
        <w:t>15</w:t>
      </w:r>
      <w:r w:rsidRPr="00155AA5">
        <w:rPr>
          <w:rFonts w:ascii="Book Antiqua" w:eastAsia="Book Antiqua" w:hAnsi="Book Antiqua" w:cs="Book Antiqua"/>
          <w:color w:val="000000"/>
        </w:rPr>
        <w:t>: 516-522 [PMID: 20602543 DOI: 10.3109/1354750X.2010.491557]</w:t>
      </w:r>
    </w:p>
    <w:bookmarkEnd w:id="20"/>
    <w:bookmarkEnd w:id="21"/>
    <w:p w14:paraId="549F0DFC" w14:textId="77777777" w:rsidR="00A77B3E" w:rsidRPr="00155AA5" w:rsidRDefault="00A77B3E" w:rsidP="00155AA5">
      <w:pPr>
        <w:snapToGrid w:val="0"/>
        <w:spacing w:line="360" w:lineRule="auto"/>
        <w:jc w:val="both"/>
        <w:rPr>
          <w:rFonts w:ascii="Book Antiqua" w:hAnsi="Book Antiqua"/>
        </w:rPr>
        <w:sectPr w:rsidR="00A77B3E" w:rsidRPr="00155AA5" w:rsidSect="00B23611">
          <w:pgSz w:w="12240" w:h="15840"/>
          <w:pgMar w:top="1440" w:right="1800" w:bottom="1440" w:left="1800" w:header="720" w:footer="720" w:gutter="0"/>
          <w:cols w:space="720"/>
          <w:docGrid w:linePitch="360"/>
        </w:sectPr>
      </w:pPr>
    </w:p>
    <w:p w14:paraId="74E8501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lastRenderedPageBreak/>
        <w:t>Footnotes</w:t>
      </w:r>
    </w:p>
    <w:p w14:paraId="0F557081" w14:textId="1D17A64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Institutional review board statement: </w:t>
      </w:r>
      <w:r w:rsidRPr="00155AA5">
        <w:rPr>
          <w:rFonts w:ascii="Book Antiqua" w:eastAsia="Book Antiqua" w:hAnsi="Book Antiqua" w:cs="Book Antiqua"/>
          <w:color w:val="000000"/>
        </w:rPr>
        <w:t xml:space="preserve">The study was reviewed and approved by the Ethics Committee of Renji Hospital </w:t>
      </w:r>
      <w:r w:rsidR="00712EFF">
        <w:rPr>
          <w:rFonts w:ascii="Book Antiqua" w:eastAsia="Book Antiqua" w:hAnsi="Book Antiqua" w:cs="Book Antiqua"/>
          <w:color w:val="000000"/>
        </w:rPr>
        <w:t>A</w:t>
      </w:r>
      <w:r w:rsidR="00712EFF" w:rsidRPr="00155AA5">
        <w:rPr>
          <w:rFonts w:ascii="Book Antiqua" w:eastAsia="Book Antiqua" w:hAnsi="Book Antiqua" w:cs="Book Antiqua"/>
          <w:color w:val="000000"/>
        </w:rPr>
        <w:t xml:space="preserve">ffiliated </w:t>
      </w:r>
      <w:r w:rsidRPr="00155AA5">
        <w:rPr>
          <w:rFonts w:ascii="Book Antiqua" w:eastAsia="Book Antiqua" w:hAnsi="Book Antiqua" w:cs="Book Antiqua"/>
          <w:color w:val="000000"/>
        </w:rPr>
        <w:t>to Shanghai Jiao Tong University School of Medicine.</w:t>
      </w:r>
    </w:p>
    <w:p w14:paraId="5BC9B8F0" w14:textId="77777777" w:rsidR="00A77B3E" w:rsidRPr="00155AA5" w:rsidRDefault="00A77B3E" w:rsidP="00155AA5">
      <w:pPr>
        <w:snapToGrid w:val="0"/>
        <w:spacing w:line="360" w:lineRule="auto"/>
        <w:jc w:val="both"/>
        <w:rPr>
          <w:rFonts w:ascii="Book Antiqua" w:hAnsi="Book Antiqua"/>
        </w:rPr>
      </w:pPr>
    </w:p>
    <w:p w14:paraId="64C8B23E" w14:textId="1110F470"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Informed consent statement: </w:t>
      </w:r>
      <w:r w:rsidRPr="00155AA5">
        <w:rPr>
          <w:rFonts w:ascii="Book Antiqua" w:eastAsia="Book Antiqua" w:hAnsi="Book Antiqua" w:cs="Book Antiqua"/>
          <w:color w:val="000000"/>
        </w:rPr>
        <w:t xml:space="preserve">Informed consent was </w:t>
      </w:r>
      <w:r w:rsidR="00712EFF">
        <w:rPr>
          <w:rFonts w:ascii="Book Antiqua" w:eastAsia="Book Antiqua" w:hAnsi="Book Antiqua" w:cs="Book Antiqua"/>
          <w:color w:val="000000"/>
        </w:rPr>
        <w:t>waived</w:t>
      </w:r>
      <w:r w:rsidR="00712EFF" w:rsidRPr="00155AA5">
        <w:rPr>
          <w:rFonts w:ascii="Book Antiqua" w:eastAsia="Book Antiqua" w:hAnsi="Book Antiqua" w:cs="Book Antiqua"/>
          <w:color w:val="000000"/>
        </w:rPr>
        <w:t xml:space="preserve"> </w:t>
      </w:r>
      <w:r w:rsidRPr="00155AA5">
        <w:rPr>
          <w:rFonts w:ascii="Book Antiqua" w:eastAsia="Book Antiqua" w:hAnsi="Book Antiqua" w:cs="Book Antiqua"/>
          <w:color w:val="000000"/>
        </w:rPr>
        <w:t xml:space="preserve">by the Ethics Committee of Renji Hospital </w:t>
      </w:r>
      <w:r w:rsidR="00712EFF">
        <w:rPr>
          <w:rFonts w:ascii="Book Antiqua" w:eastAsia="Book Antiqua" w:hAnsi="Book Antiqua" w:cs="Book Antiqua"/>
          <w:color w:val="000000"/>
        </w:rPr>
        <w:t>A</w:t>
      </w:r>
      <w:r w:rsidR="00712EFF" w:rsidRPr="00155AA5">
        <w:rPr>
          <w:rFonts w:ascii="Book Antiqua" w:eastAsia="Book Antiqua" w:hAnsi="Book Antiqua" w:cs="Book Antiqua"/>
          <w:color w:val="000000"/>
        </w:rPr>
        <w:t xml:space="preserve">ffiliated </w:t>
      </w:r>
      <w:r w:rsidRPr="00155AA5">
        <w:rPr>
          <w:rFonts w:ascii="Book Antiqua" w:eastAsia="Book Antiqua" w:hAnsi="Book Antiqua" w:cs="Book Antiqua"/>
          <w:color w:val="000000"/>
        </w:rPr>
        <w:t>to Shanghai Jiao Tong University School of Medicine.</w:t>
      </w:r>
    </w:p>
    <w:p w14:paraId="026AD350" w14:textId="77777777" w:rsidR="00A77B3E" w:rsidRPr="00155AA5" w:rsidRDefault="00A77B3E" w:rsidP="00155AA5">
      <w:pPr>
        <w:snapToGrid w:val="0"/>
        <w:spacing w:line="360" w:lineRule="auto"/>
        <w:jc w:val="both"/>
        <w:rPr>
          <w:rFonts w:ascii="Book Antiqua" w:hAnsi="Book Antiqua"/>
        </w:rPr>
      </w:pPr>
    </w:p>
    <w:p w14:paraId="57394EEC" w14:textId="527E3691"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Conflict-of-interest statement: </w:t>
      </w:r>
      <w:r w:rsidRPr="00155AA5">
        <w:rPr>
          <w:rFonts w:ascii="Book Antiqua" w:eastAsia="Book Antiqua" w:hAnsi="Book Antiqua" w:cs="Book Antiqua"/>
          <w:color w:val="000000"/>
        </w:rPr>
        <w:t>All of</w:t>
      </w:r>
      <w:r w:rsidR="00712EFF">
        <w:rPr>
          <w:rFonts w:ascii="Book Antiqua" w:eastAsia="Book Antiqua" w:hAnsi="Book Antiqua" w:cs="Book Antiqua"/>
          <w:color w:val="000000"/>
        </w:rPr>
        <w:t xml:space="preserve"> the</w:t>
      </w:r>
      <w:r w:rsidRPr="00155AA5">
        <w:rPr>
          <w:rFonts w:ascii="Book Antiqua" w:eastAsia="Book Antiqua" w:hAnsi="Book Antiqua" w:cs="Book Antiqua"/>
          <w:color w:val="000000"/>
        </w:rPr>
        <w:t xml:space="preserve"> authors have no financial relationship to </w:t>
      </w:r>
      <w:r w:rsidR="00712EFF" w:rsidRPr="00155AA5">
        <w:rPr>
          <w:rFonts w:ascii="Book Antiqua" w:eastAsia="Book Antiqua" w:hAnsi="Book Antiqua" w:cs="Book Antiqua"/>
          <w:color w:val="000000"/>
        </w:rPr>
        <w:t>disclos</w:t>
      </w:r>
      <w:r w:rsidR="00712EFF">
        <w:rPr>
          <w:rFonts w:ascii="Book Antiqua" w:eastAsia="Book Antiqua" w:hAnsi="Book Antiqua" w:cs="Book Antiqua"/>
          <w:color w:val="000000"/>
        </w:rPr>
        <w:t>e</w:t>
      </w:r>
      <w:r w:rsidRPr="00155AA5">
        <w:rPr>
          <w:rFonts w:ascii="Book Antiqua" w:eastAsia="Book Antiqua" w:hAnsi="Book Antiqua" w:cs="Book Antiqua"/>
          <w:color w:val="000000"/>
        </w:rPr>
        <w:t>.</w:t>
      </w:r>
    </w:p>
    <w:p w14:paraId="4C9589AE" w14:textId="77777777" w:rsidR="00A77B3E" w:rsidRPr="00155AA5" w:rsidRDefault="00A77B3E" w:rsidP="00155AA5">
      <w:pPr>
        <w:snapToGrid w:val="0"/>
        <w:spacing w:line="360" w:lineRule="auto"/>
        <w:jc w:val="both"/>
        <w:rPr>
          <w:rFonts w:ascii="Book Antiqua" w:hAnsi="Book Antiqua"/>
        </w:rPr>
      </w:pPr>
    </w:p>
    <w:p w14:paraId="1FCFAFCE"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Data sharing statement: </w:t>
      </w:r>
      <w:r w:rsidRPr="00155AA5">
        <w:rPr>
          <w:rFonts w:ascii="Book Antiqua" w:eastAsia="Book Antiqua" w:hAnsi="Book Antiqua" w:cs="Book Antiqua"/>
          <w:color w:val="000000"/>
        </w:rPr>
        <w:t>No additional data are available.</w:t>
      </w:r>
    </w:p>
    <w:p w14:paraId="7D983245" w14:textId="77777777" w:rsidR="00A77B3E" w:rsidRPr="00155AA5" w:rsidRDefault="00A77B3E" w:rsidP="00155AA5">
      <w:pPr>
        <w:snapToGrid w:val="0"/>
        <w:spacing w:line="360" w:lineRule="auto"/>
        <w:jc w:val="both"/>
        <w:rPr>
          <w:rFonts w:ascii="Book Antiqua" w:hAnsi="Book Antiqua"/>
        </w:rPr>
      </w:pPr>
    </w:p>
    <w:p w14:paraId="52CD895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 xml:space="preserve">Open-Access: </w:t>
      </w:r>
      <w:r w:rsidRPr="00155A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1B77D9" w14:textId="77777777" w:rsidR="00A77B3E" w:rsidRPr="00155AA5" w:rsidRDefault="00A77B3E" w:rsidP="00155AA5">
      <w:pPr>
        <w:snapToGrid w:val="0"/>
        <w:spacing w:line="360" w:lineRule="auto"/>
        <w:jc w:val="both"/>
        <w:rPr>
          <w:rFonts w:ascii="Book Antiqua" w:hAnsi="Book Antiqua"/>
        </w:rPr>
      </w:pPr>
    </w:p>
    <w:p w14:paraId="62D1891C"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Manuscript source: </w:t>
      </w:r>
      <w:r w:rsidRPr="00155AA5">
        <w:rPr>
          <w:rFonts w:ascii="Book Antiqua" w:eastAsia="Book Antiqua" w:hAnsi="Book Antiqua" w:cs="Book Antiqua"/>
          <w:color w:val="000000"/>
        </w:rPr>
        <w:t xml:space="preserve">Unsolicited </w:t>
      </w:r>
      <w:r w:rsidR="00845CB5" w:rsidRPr="00155AA5">
        <w:rPr>
          <w:rFonts w:ascii="Book Antiqua" w:eastAsia="Book Antiqua" w:hAnsi="Book Antiqua" w:cs="Book Antiqua"/>
          <w:color w:val="000000"/>
        </w:rPr>
        <w:t>manuscript</w:t>
      </w:r>
    </w:p>
    <w:p w14:paraId="1B85E9BD" w14:textId="77777777" w:rsidR="00A77B3E" w:rsidRPr="00155AA5" w:rsidRDefault="00A77B3E" w:rsidP="00155AA5">
      <w:pPr>
        <w:snapToGrid w:val="0"/>
        <w:spacing w:line="360" w:lineRule="auto"/>
        <w:jc w:val="both"/>
        <w:rPr>
          <w:rFonts w:ascii="Book Antiqua" w:hAnsi="Book Antiqua"/>
        </w:rPr>
      </w:pPr>
    </w:p>
    <w:p w14:paraId="7B64C71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Peer-review started: </w:t>
      </w:r>
      <w:r w:rsidRPr="00155AA5">
        <w:rPr>
          <w:rFonts w:ascii="Book Antiqua" w:eastAsia="Book Antiqua" w:hAnsi="Book Antiqua" w:cs="Book Antiqua"/>
          <w:color w:val="000000"/>
        </w:rPr>
        <w:t>June 4, 2020</w:t>
      </w:r>
    </w:p>
    <w:p w14:paraId="64365F25"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First decision: </w:t>
      </w:r>
      <w:r w:rsidRPr="00155AA5">
        <w:rPr>
          <w:rFonts w:ascii="Book Antiqua" w:eastAsia="Book Antiqua" w:hAnsi="Book Antiqua" w:cs="Book Antiqua"/>
          <w:color w:val="000000"/>
        </w:rPr>
        <w:t>July 21, 2020</w:t>
      </w:r>
    </w:p>
    <w:p w14:paraId="14ED0BA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Article in press: </w:t>
      </w:r>
    </w:p>
    <w:p w14:paraId="64E4A6C9" w14:textId="77777777" w:rsidR="00A77B3E" w:rsidRPr="00155AA5" w:rsidRDefault="00A77B3E" w:rsidP="00155AA5">
      <w:pPr>
        <w:snapToGrid w:val="0"/>
        <w:spacing w:line="360" w:lineRule="auto"/>
        <w:jc w:val="both"/>
        <w:rPr>
          <w:rFonts w:ascii="Book Antiqua" w:hAnsi="Book Antiqua"/>
        </w:rPr>
      </w:pPr>
    </w:p>
    <w:p w14:paraId="32DF51CD"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 xml:space="preserve">Specialty type: </w:t>
      </w:r>
      <w:r w:rsidRPr="00155AA5">
        <w:rPr>
          <w:rFonts w:ascii="Book Antiqua" w:eastAsia="Book Antiqua" w:hAnsi="Book Antiqua" w:cs="Book Antiqua"/>
          <w:color w:val="000000"/>
        </w:rPr>
        <w:t xml:space="preserve">Gastroenterology and </w:t>
      </w:r>
      <w:r w:rsidR="00297F72" w:rsidRPr="00155AA5">
        <w:rPr>
          <w:rFonts w:ascii="Book Antiqua" w:eastAsia="Book Antiqua" w:hAnsi="Book Antiqua" w:cs="Book Antiqua"/>
          <w:color w:val="000000"/>
        </w:rPr>
        <w:t>hepatology</w:t>
      </w:r>
    </w:p>
    <w:p w14:paraId="3C51E4B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lastRenderedPageBreak/>
        <w:t xml:space="preserve">Country/Territory of origin: </w:t>
      </w:r>
      <w:r w:rsidRPr="00155AA5">
        <w:rPr>
          <w:rFonts w:ascii="Book Antiqua" w:eastAsia="Book Antiqua" w:hAnsi="Book Antiqua" w:cs="Book Antiqua"/>
          <w:color w:val="000000"/>
        </w:rPr>
        <w:t>China</w:t>
      </w:r>
    </w:p>
    <w:p w14:paraId="2CBFFFA6"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t>Peer-review report’s scientific quality classification</w:t>
      </w:r>
    </w:p>
    <w:p w14:paraId="5CBF3B80"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A (Excellent): 0</w:t>
      </w:r>
    </w:p>
    <w:p w14:paraId="2F5A802F"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B (Very good): B, B</w:t>
      </w:r>
    </w:p>
    <w:p w14:paraId="3DF44704"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C (Good): 0</w:t>
      </w:r>
    </w:p>
    <w:p w14:paraId="5F554A47"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D (Fair): 0</w:t>
      </w:r>
    </w:p>
    <w:p w14:paraId="660F8039"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color w:val="000000"/>
        </w:rPr>
        <w:t>Grade E (Poor): 0</w:t>
      </w:r>
    </w:p>
    <w:p w14:paraId="7BB70343" w14:textId="77777777" w:rsidR="00A77B3E" w:rsidRPr="00155AA5" w:rsidRDefault="00A77B3E" w:rsidP="00155AA5">
      <w:pPr>
        <w:snapToGrid w:val="0"/>
        <w:spacing w:line="360" w:lineRule="auto"/>
        <w:jc w:val="both"/>
        <w:rPr>
          <w:rFonts w:ascii="Book Antiqua" w:hAnsi="Book Antiqua"/>
        </w:rPr>
      </w:pPr>
    </w:p>
    <w:p w14:paraId="37052B82" w14:textId="77777777" w:rsidR="00A77B3E" w:rsidRPr="00155AA5" w:rsidRDefault="00CD014D" w:rsidP="00155AA5">
      <w:pPr>
        <w:snapToGrid w:val="0"/>
        <w:spacing w:line="360" w:lineRule="auto"/>
        <w:jc w:val="both"/>
        <w:rPr>
          <w:rFonts w:ascii="Book Antiqua" w:eastAsia="Book Antiqua" w:hAnsi="Book Antiqua" w:cs="Book Antiqua"/>
          <w:b/>
          <w:color w:val="000000"/>
        </w:rPr>
      </w:pPr>
      <w:r w:rsidRPr="00155AA5">
        <w:rPr>
          <w:rFonts w:ascii="Book Antiqua" w:eastAsia="Book Antiqua" w:hAnsi="Book Antiqua" w:cs="Book Antiqua"/>
          <w:b/>
          <w:color w:val="000000"/>
        </w:rPr>
        <w:t xml:space="preserve">P-Reviewer: </w:t>
      </w:r>
      <w:r w:rsidRPr="00155AA5">
        <w:rPr>
          <w:rFonts w:ascii="Book Antiqua" w:eastAsia="Book Antiqua" w:hAnsi="Book Antiqua" w:cs="Book Antiqua"/>
          <w:color w:val="000000"/>
        </w:rPr>
        <w:t>Funel N, Karakoyun R</w:t>
      </w:r>
      <w:r w:rsidRPr="00155AA5">
        <w:rPr>
          <w:rFonts w:ascii="Book Antiqua" w:eastAsia="Book Antiqua" w:hAnsi="Book Antiqua" w:cs="Book Antiqua"/>
          <w:b/>
          <w:color w:val="000000"/>
        </w:rPr>
        <w:t xml:space="preserve"> S-Editor: </w:t>
      </w:r>
      <w:r w:rsidRPr="00155AA5">
        <w:rPr>
          <w:rFonts w:ascii="Book Antiqua" w:eastAsia="Book Antiqua" w:hAnsi="Book Antiqua" w:cs="Book Antiqua"/>
          <w:color w:val="000000"/>
        </w:rPr>
        <w:t>Zhang L</w:t>
      </w:r>
      <w:r w:rsidR="00155AA5" w:rsidRPr="00155AA5">
        <w:rPr>
          <w:rFonts w:ascii="Book Antiqua" w:eastAsia="Book Antiqua" w:hAnsi="Book Antiqua" w:cs="Book Antiqua"/>
          <w:b/>
          <w:color w:val="000000"/>
        </w:rPr>
        <w:t xml:space="preserve"> L-Editor: </w:t>
      </w:r>
      <w:r w:rsidR="004F166D" w:rsidRPr="00545D00">
        <w:rPr>
          <w:rFonts w:ascii="Book Antiqua" w:eastAsia="Book Antiqua" w:hAnsi="Book Antiqua" w:cs="Book Antiqua"/>
          <w:color w:val="000000"/>
        </w:rPr>
        <w:t>Wang TQ</w:t>
      </w:r>
      <w:r w:rsidR="00712EFF">
        <w:rPr>
          <w:rFonts w:ascii="Book Antiqua" w:eastAsia="Book Antiqua" w:hAnsi="Book Antiqua" w:cs="Book Antiqua"/>
          <w:b/>
          <w:color w:val="000000"/>
        </w:rPr>
        <w:t xml:space="preserve"> </w:t>
      </w:r>
      <w:r w:rsidRPr="00155AA5">
        <w:rPr>
          <w:rFonts w:ascii="Book Antiqua" w:eastAsia="Book Antiqua" w:hAnsi="Book Antiqua" w:cs="Book Antiqua"/>
          <w:b/>
          <w:color w:val="000000"/>
        </w:rPr>
        <w:t xml:space="preserve">P-Editor: </w:t>
      </w:r>
    </w:p>
    <w:p w14:paraId="5C62F1F7" w14:textId="77777777" w:rsidR="00297F72" w:rsidRPr="00155AA5" w:rsidRDefault="00297F72" w:rsidP="00155AA5">
      <w:pPr>
        <w:snapToGrid w:val="0"/>
        <w:spacing w:line="360" w:lineRule="auto"/>
        <w:jc w:val="both"/>
        <w:rPr>
          <w:rFonts w:ascii="Book Antiqua" w:hAnsi="Book Antiqua"/>
        </w:rPr>
        <w:sectPr w:rsidR="00297F72" w:rsidRPr="00155AA5" w:rsidSect="00B23611">
          <w:pgSz w:w="12240" w:h="15840"/>
          <w:pgMar w:top="1440" w:right="1800" w:bottom="1440" w:left="1800" w:header="720" w:footer="720" w:gutter="0"/>
          <w:cols w:space="720"/>
          <w:docGrid w:linePitch="360"/>
        </w:sectPr>
      </w:pPr>
    </w:p>
    <w:p w14:paraId="5AE98578"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color w:val="000000"/>
        </w:rPr>
        <w:lastRenderedPageBreak/>
        <w:t>Figure Legends</w:t>
      </w:r>
    </w:p>
    <w:p w14:paraId="4BB22648" w14:textId="77777777" w:rsidR="0075509F" w:rsidRPr="00155AA5" w:rsidRDefault="00B1048C" w:rsidP="00155AA5">
      <w:pPr>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3A0986F2" wp14:editId="1A8ABE7E">
            <wp:extent cx="4609920" cy="41585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2072" cy="4169494"/>
                    </a:xfrm>
                    <a:prstGeom prst="rect">
                      <a:avLst/>
                    </a:prstGeom>
                  </pic:spPr>
                </pic:pic>
              </a:graphicData>
            </a:graphic>
          </wp:inline>
        </w:drawing>
      </w:r>
    </w:p>
    <w:p w14:paraId="0C738242" w14:textId="77777777" w:rsidR="00A77B3E" w:rsidRPr="00155AA5" w:rsidRDefault="00CD014D" w:rsidP="00155AA5">
      <w:pPr>
        <w:snapToGrid w:val="0"/>
        <w:spacing w:line="360" w:lineRule="auto"/>
        <w:jc w:val="both"/>
        <w:rPr>
          <w:rFonts w:ascii="Book Antiqua" w:hAnsi="Book Antiqua"/>
        </w:rPr>
      </w:pPr>
      <w:r w:rsidRPr="00155AA5">
        <w:rPr>
          <w:rFonts w:ascii="Book Antiqua" w:eastAsia="Book Antiqua" w:hAnsi="Book Antiqua" w:cs="Book Antiqua"/>
          <w:b/>
          <w:bCs/>
          <w:color w:val="000000"/>
        </w:rPr>
        <w:t>Figure 1 Flow chart of the meta-analysis.</w:t>
      </w:r>
    </w:p>
    <w:p w14:paraId="4658D93F" w14:textId="77777777" w:rsidR="0075509F" w:rsidRPr="00155AA5" w:rsidRDefault="0075509F"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br w:type="page"/>
      </w:r>
      <w:r w:rsidRPr="00155AA5">
        <w:rPr>
          <w:rFonts w:ascii="Book Antiqua" w:eastAsia="Book Antiqua" w:hAnsi="Book Antiqua" w:cs="Book Antiqua"/>
          <w:b/>
          <w:bCs/>
          <w:noProof/>
          <w:color w:val="000000"/>
          <w:lang w:eastAsia="zh-CN"/>
        </w:rPr>
        <w:lastRenderedPageBreak/>
        <w:drawing>
          <wp:inline distT="0" distB="0" distL="0" distR="0" wp14:anchorId="57BAB3AD" wp14:editId="308BCDC3">
            <wp:extent cx="4530821" cy="30520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0821" cy="3052032"/>
                    </a:xfrm>
                    <a:prstGeom prst="rect">
                      <a:avLst/>
                    </a:prstGeom>
                  </pic:spPr>
                </pic:pic>
              </a:graphicData>
            </a:graphic>
          </wp:inline>
        </w:drawing>
      </w:r>
      <w:r w:rsidRPr="00155AA5">
        <w:rPr>
          <w:rFonts w:ascii="Book Antiqua" w:eastAsia="Book Antiqua" w:hAnsi="Book Antiqua" w:cs="Book Antiqua"/>
          <w:b/>
          <w:bCs/>
          <w:noProof/>
          <w:color w:val="000000"/>
          <w:lang w:eastAsia="zh-CN"/>
        </w:rPr>
        <w:drawing>
          <wp:inline distT="0" distB="0" distL="0" distR="0" wp14:anchorId="7E618A7A" wp14:editId="7F0A65F3">
            <wp:extent cx="3793137" cy="305719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3137" cy="3057199"/>
                    </a:xfrm>
                    <a:prstGeom prst="rect">
                      <a:avLst/>
                    </a:prstGeom>
                  </pic:spPr>
                </pic:pic>
              </a:graphicData>
            </a:graphic>
          </wp:inline>
        </w:drawing>
      </w:r>
    </w:p>
    <w:p w14:paraId="5993135D" w14:textId="562E7D28" w:rsidR="00A77B3E" w:rsidRPr="00155AA5" w:rsidRDefault="00CD014D"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t xml:space="preserve">Figure 2 </w:t>
      </w:r>
      <w:r w:rsidR="00D34B8E" w:rsidRPr="00155AA5">
        <w:rPr>
          <w:rFonts w:ascii="Book Antiqua" w:eastAsia="Book Antiqua" w:hAnsi="Book Antiqua" w:cs="Book Antiqua"/>
          <w:b/>
          <w:color w:val="000000"/>
        </w:rPr>
        <w:t>Overall survival.</w:t>
      </w:r>
      <w:r w:rsidR="00D34B8E" w:rsidRPr="00155AA5">
        <w:rPr>
          <w:rFonts w:ascii="Book Antiqua" w:hAnsi="Book Antiqua" w:cs="Book Antiqua"/>
          <w:b/>
          <w:bCs/>
          <w:color w:val="000000"/>
          <w:lang w:eastAsia="zh-CN"/>
        </w:rPr>
        <w:t xml:space="preserve"> </w:t>
      </w:r>
      <w:r w:rsidRPr="00155AA5">
        <w:rPr>
          <w:rFonts w:ascii="Book Antiqua" w:eastAsia="Book Antiqua" w:hAnsi="Book Antiqua" w:cs="Book Antiqua"/>
          <w:color w:val="000000"/>
        </w:rPr>
        <w:t>A: Overall survival based on age in 1037 patients</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w:t>
      </w:r>
      <w:r w:rsidR="00712EFF">
        <w:rPr>
          <w:rFonts w:ascii="Book Antiqua" w:eastAsia="Book Antiqua" w:hAnsi="Book Antiqua" w:cs="Book Antiqua"/>
          <w:color w:val="000000"/>
        </w:rPr>
        <w:t>)</w:t>
      </w:r>
      <w:r w:rsidRPr="00155AA5">
        <w:rPr>
          <w:rFonts w:ascii="Book Antiqua" w:eastAsia="Book Antiqua" w:hAnsi="Book Antiqua" w:cs="Book Antiqua"/>
          <w:color w:val="000000"/>
        </w:rPr>
        <w:t>; B: Overall survival based on tumor–node–metastasis stage in 1037 patients</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 xml:space="preserve">P </w:t>
      </w:r>
      <w:r w:rsidRPr="00155AA5">
        <w:rPr>
          <w:rFonts w:ascii="Book Antiqua" w:eastAsia="Book Antiqua" w:hAnsi="Book Antiqua" w:cs="Book Antiqua"/>
          <w:color w:val="000000"/>
        </w:rPr>
        <w:t>&lt; 0.001</w:t>
      </w:r>
      <w:r w:rsidR="00712EFF">
        <w:rPr>
          <w:rFonts w:ascii="Book Antiqua" w:eastAsia="Book Antiqua" w:hAnsi="Book Antiqua" w:cs="Book Antiqua"/>
          <w:color w:val="000000"/>
        </w:rPr>
        <w:t>)</w:t>
      </w:r>
      <w:r w:rsidRPr="00155AA5">
        <w:rPr>
          <w:rFonts w:ascii="Book Antiqua" w:eastAsia="Book Antiqua" w:hAnsi="Book Antiqua" w:cs="Book Antiqua"/>
          <w:color w:val="000000"/>
        </w:rPr>
        <w:t>.</w:t>
      </w:r>
    </w:p>
    <w:p w14:paraId="7A5AA994" w14:textId="77777777" w:rsidR="0075509F" w:rsidRPr="00155AA5" w:rsidRDefault="0075509F"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br w:type="page"/>
      </w:r>
      <w:r w:rsidRPr="00155AA5">
        <w:rPr>
          <w:rFonts w:ascii="Book Antiqua" w:eastAsia="Book Antiqua" w:hAnsi="Book Antiqua" w:cs="Book Antiqua"/>
          <w:b/>
          <w:bCs/>
          <w:noProof/>
          <w:color w:val="000000"/>
          <w:lang w:eastAsia="zh-CN"/>
        </w:rPr>
        <w:lastRenderedPageBreak/>
        <w:drawing>
          <wp:inline distT="0" distB="0" distL="0" distR="0" wp14:anchorId="4CF61064" wp14:editId="16DFA293">
            <wp:extent cx="2781300" cy="18723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6405" cy="1889267"/>
                    </a:xfrm>
                    <a:prstGeom prst="rect">
                      <a:avLst/>
                    </a:prstGeom>
                  </pic:spPr>
                </pic:pic>
              </a:graphicData>
            </a:graphic>
          </wp:inline>
        </w:drawing>
      </w:r>
      <w:r w:rsidRPr="00155AA5">
        <w:rPr>
          <w:rFonts w:ascii="Book Antiqua" w:eastAsia="Book Antiqua" w:hAnsi="Book Antiqua" w:cs="Book Antiqua"/>
          <w:b/>
          <w:bCs/>
          <w:noProof/>
          <w:color w:val="000000"/>
          <w:lang w:eastAsia="zh-CN"/>
        </w:rPr>
        <w:drawing>
          <wp:inline distT="0" distB="0" distL="0" distR="0" wp14:anchorId="1C6C9781" wp14:editId="0CFCE8E3">
            <wp:extent cx="2383483" cy="180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3684" cy="1841383"/>
                    </a:xfrm>
                    <a:prstGeom prst="rect">
                      <a:avLst/>
                    </a:prstGeom>
                  </pic:spPr>
                </pic:pic>
              </a:graphicData>
            </a:graphic>
          </wp:inline>
        </w:drawing>
      </w:r>
      <w:r w:rsidRPr="00155AA5">
        <w:rPr>
          <w:rFonts w:ascii="Book Antiqua" w:eastAsia="Book Antiqua" w:hAnsi="Book Antiqua" w:cs="Book Antiqua"/>
          <w:b/>
          <w:bCs/>
          <w:noProof/>
          <w:color w:val="000000"/>
          <w:lang w:eastAsia="zh-CN"/>
        </w:rPr>
        <w:drawing>
          <wp:inline distT="0" distB="0" distL="0" distR="0" wp14:anchorId="5D7F08B5" wp14:editId="6D7DE317">
            <wp:extent cx="2346960" cy="169903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5138" cy="1719437"/>
                    </a:xfrm>
                    <a:prstGeom prst="rect">
                      <a:avLst/>
                    </a:prstGeom>
                  </pic:spPr>
                </pic:pic>
              </a:graphicData>
            </a:graphic>
          </wp:inline>
        </w:drawing>
      </w:r>
    </w:p>
    <w:p w14:paraId="032887F5" w14:textId="2354BA89" w:rsidR="00A77B3E" w:rsidRPr="00155AA5" w:rsidRDefault="00CD014D"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t xml:space="preserve">Figure 3 </w:t>
      </w:r>
      <w:r w:rsidR="00E100C3" w:rsidRPr="00155AA5">
        <w:rPr>
          <w:rFonts w:ascii="Book Antiqua" w:eastAsia="Book Antiqua" w:hAnsi="Book Antiqua" w:cs="Book Antiqua"/>
          <w:b/>
          <w:color w:val="000000"/>
        </w:rPr>
        <w:t>Overall survival.</w:t>
      </w:r>
      <w:r w:rsidR="00E100C3" w:rsidRPr="00155AA5">
        <w:rPr>
          <w:rFonts w:ascii="Book Antiqua" w:hAnsi="Book Antiqua" w:cs="Book Antiqua"/>
          <w:b/>
          <w:bCs/>
          <w:color w:val="000000"/>
          <w:lang w:eastAsia="zh-CN"/>
        </w:rPr>
        <w:t xml:space="preserve"> </w:t>
      </w:r>
      <w:r w:rsidRPr="00155AA5">
        <w:rPr>
          <w:rFonts w:ascii="Book Antiqua" w:eastAsia="Book Antiqua" w:hAnsi="Book Antiqua" w:cs="Book Antiqua"/>
          <w:color w:val="000000"/>
        </w:rPr>
        <w:t>A: Overall survival based on preoperative pre-albumin in 716 younger patients</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0.001</w:t>
      </w:r>
      <w:r w:rsidR="00712EFF">
        <w:rPr>
          <w:rFonts w:ascii="Book Antiqua" w:eastAsia="Book Antiqua" w:hAnsi="Book Antiqua" w:cs="Book Antiqua"/>
          <w:color w:val="000000"/>
        </w:rPr>
        <w:t>)</w:t>
      </w:r>
      <w:r w:rsidRPr="00155AA5">
        <w:rPr>
          <w:rFonts w:ascii="Book Antiqua" w:eastAsia="Book Antiqua" w:hAnsi="Book Antiqua" w:cs="Book Antiqua"/>
          <w:color w:val="000000"/>
        </w:rPr>
        <w:t>; B: Overall survival based on preoperative neutrophil-lymphocyte ratio in 321 older patients</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0.05</w:t>
      </w:r>
      <w:r w:rsidR="00712EFF">
        <w:rPr>
          <w:rFonts w:ascii="Book Antiqua" w:eastAsia="Book Antiqua" w:hAnsi="Book Antiqua" w:cs="Book Antiqua"/>
          <w:color w:val="000000"/>
        </w:rPr>
        <w:t>)</w:t>
      </w:r>
      <w:r w:rsidRPr="00155AA5">
        <w:rPr>
          <w:rFonts w:ascii="Book Antiqua" w:eastAsia="Book Antiqua" w:hAnsi="Book Antiqua" w:cs="Book Antiqua"/>
          <w:color w:val="000000"/>
        </w:rPr>
        <w:t>; C: Overall survival based on preoperative pre-albumin in 651 middle age patients (45 ≤ age &lt; 70</w:t>
      </w:r>
      <w:r w:rsidR="00712EFF" w:rsidRPr="00155AA5">
        <w:rPr>
          <w:rFonts w:ascii="Book Antiqua" w:eastAsia="Book Antiqua" w:hAnsi="Book Antiqua" w:cs="Book Antiqua"/>
          <w:color w:val="000000"/>
        </w:rPr>
        <w:t>)</w:t>
      </w:r>
      <w:r w:rsidR="00712EFF">
        <w:rPr>
          <w:rFonts w:ascii="Book Antiqua" w:eastAsia="Book Antiqua" w:hAnsi="Book Antiqua" w:cs="Book Antiqua"/>
          <w:color w:val="000000"/>
        </w:rPr>
        <w:t xml:space="preserve"> (</w:t>
      </w:r>
      <w:r w:rsidRPr="00155AA5">
        <w:rPr>
          <w:rFonts w:ascii="Book Antiqua" w:eastAsia="Book Antiqua" w:hAnsi="Book Antiqua" w:cs="Book Antiqua"/>
          <w:i/>
          <w:iCs/>
          <w:color w:val="000000"/>
        </w:rPr>
        <w:t>P</w:t>
      </w:r>
      <w:r w:rsidRPr="00155AA5">
        <w:rPr>
          <w:rFonts w:ascii="Book Antiqua" w:eastAsia="Book Antiqua" w:hAnsi="Book Antiqua" w:cs="Book Antiqua"/>
          <w:color w:val="000000"/>
        </w:rPr>
        <w:t xml:space="preserve"> &lt; 0.05</w:t>
      </w:r>
      <w:r w:rsidR="00712EFF">
        <w:rPr>
          <w:rFonts w:ascii="Book Antiqua" w:eastAsia="Book Antiqua" w:hAnsi="Book Antiqua" w:cs="Book Antiqua"/>
          <w:color w:val="000000"/>
        </w:rPr>
        <w:t>)</w:t>
      </w:r>
      <w:r w:rsidRPr="00155AA5">
        <w:rPr>
          <w:rFonts w:ascii="Book Antiqua" w:eastAsia="Book Antiqua" w:hAnsi="Book Antiqua" w:cs="Book Antiqua"/>
          <w:color w:val="000000"/>
        </w:rPr>
        <w:t>.</w:t>
      </w:r>
    </w:p>
    <w:p w14:paraId="44F478C7" w14:textId="75C2BB8E" w:rsidR="00A77B3E" w:rsidRDefault="0075509F"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br w:type="page"/>
      </w:r>
      <w:r w:rsidRPr="00155AA5">
        <w:rPr>
          <w:rFonts w:ascii="Book Antiqua" w:eastAsia="Book Antiqua" w:hAnsi="Book Antiqua" w:cs="Book Antiqua"/>
          <w:b/>
          <w:bCs/>
          <w:noProof/>
          <w:color w:val="000000"/>
          <w:lang w:eastAsia="zh-CN"/>
        </w:rPr>
        <w:lastRenderedPageBreak/>
        <w:drawing>
          <wp:inline distT="0" distB="0" distL="0" distR="0" wp14:anchorId="117DD34F" wp14:editId="23202B2F">
            <wp:extent cx="5943600" cy="41427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5">
                      <a:extLst>
                        <a:ext uri="{28A0092B-C50C-407E-A947-70E740481C1C}">
                          <a14:useLocalDpi xmlns:a14="http://schemas.microsoft.com/office/drawing/2010/main" val="0"/>
                        </a:ext>
                      </a:extLst>
                    </a:blip>
                    <a:stretch>
                      <a:fillRect/>
                    </a:stretch>
                  </pic:blipFill>
                  <pic:spPr>
                    <a:xfrm>
                      <a:off x="0" y="0"/>
                      <a:ext cx="5943600" cy="4142740"/>
                    </a:xfrm>
                    <a:prstGeom prst="rect">
                      <a:avLst/>
                    </a:prstGeom>
                  </pic:spPr>
                </pic:pic>
              </a:graphicData>
            </a:graphic>
          </wp:inline>
        </w:drawing>
      </w:r>
      <w:r w:rsidR="00CD014D" w:rsidRPr="00155AA5">
        <w:rPr>
          <w:rFonts w:ascii="Book Antiqua" w:eastAsia="Book Antiqua" w:hAnsi="Book Antiqua" w:cs="Book Antiqua"/>
          <w:b/>
          <w:bCs/>
          <w:color w:val="000000"/>
        </w:rPr>
        <w:t>Figure 4 Forest plots of relationship between neutrophil-lymphocyte ratio and</w:t>
      </w:r>
      <w:r w:rsidR="00712EFF">
        <w:rPr>
          <w:rFonts w:ascii="Book Antiqua" w:eastAsia="Book Antiqua" w:hAnsi="Book Antiqua" w:cs="Book Antiqua"/>
          <w:b/>
          <w:bCs/>
          <w:color w:val="000000"/>
        </w:rPr>
        <w:t xml:space="preserve"> </w:t>
      </w:r>
      <w:r w:rsidR="00CD014D" w:rsidRPr="00155AA5">
        <w:rPr>
          <w:rFonts w:ascii="Book Antiqua" w:eastAsia="Book Antiqua" w:hAnsi="Book Antiqua" w:cs="Book Antiqua"/>
          <w:b/>
          <w:bCs/>
          <w:color w:val="000000"/>
        </w:rPr>
        <w:t>overall survival in patients with gastric cancer.</w:t>
      </w:r>
    </w:p>
    <w:p w14:paraId="71CA3BAA" w14:textId="77777777" w:rsidR="00712EFF" w:rsidRPr="00155AA5" w:rsidRDefault="00712EFF" w:rsidP="00155AA5">
      <w:pPr>
        <w:snapToGrid w:val="0"/>
        <w:spacing w:line="360" w:lineRule="auto"/>
        <w:jc w:val="both"/>
        <w:rPr>
          <w:rFonts w:ascii="Book Antiqua" w:hAnsi="Book Antiqua"/>
        </w:rPr>
      </w:pPr>
    </w:p>
    <w:p w14:paraId="765FE3A3" w14:textId="77777777" w:rsidR="0075509F" w:rsidRPr="00155AA5" w:rsidRDefault="0075509F"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br w:type="page"/>
      </w:r>
      <w:r w:rsidRPr="00155AA5">
        <w:rPr>
          <w:rFonts w:ascii="Book Antiqua" w:eastAsia="Book Antiqua" w:hAnsi="Book Antiqua" w:cs="Book Antiqua"/>
          <w:b/>
          <w:bCs/>
          <w:noProof/>
          <w:color w:val="000000"/>
          <w:lang w:eastAsia="zh-CN"/>
        </w:rPr>
        <w:drawing>
          <wp:anchor distT="0" distB="0" distL="114300" distR="114300" simplePos="0" relativeHeight="251658240" behindDoc="0" locked="0" layoutInCell="1" allowOverlap="1" wp14:anchorId="2425675E" wp14:editId="49FB4AF4">
            <wp:simplePos x="0" y="0"/>
            <wp:positionH relativeFrom="column">
              <wp:posOffset>-490855</wp:posOffset>
            </wp:positionH>
            <wp:positionV relativeFrom="paragraph">
              <wp:posOffset>-243840</wp:posOffset>
            </wp:positionV>
            <wp:extent cx="6914515" cy="21145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14515" cy="2114550"/>
                    </a:xfrm>
                    <a:prstGeom prst="rect">
                      <a:avLst/>
                    </a:prstGeom>
                    <a:noFill/>
                  </pic:spPr>
                </pic:pic>
              </a:graphicData>
            </a:graphic>
          </wp:anchor>
        </w:drawing>
      </w:r>
    </w:p>
    <w:p w14:paraId="57ACE038" w14:textId="6EB71800" w:rsidR="00BE456A" w:rsidRPr="00155AA5" w:rsidRDefault="00CD014D" w:rsidP="00155AA5">
      <w:pPr>
        <w:snapToGrid w:val="0"/>
        <w:spacing w:line="360" w:lineRule="auto"/>
        <w:jc w:val="both"/>
        <w:rPr>
          <w:rFonts w:ascii="Book Antiqua" w:eastAsia="Book Antiqua" w:hAnsi="Book Antiqua" w:cs="Book Antiqua"/>
          <w:b/>
          <w:bCs/>
          <w:color w:val="000000"/>
        </w:rPr>
      </w:pPr>
      <w:r w:rsidRPr="00155AA5">
        <w:rPr>
          <w:rFonts w:ascii="Book Antiqua" w:eastAsia="Book Antiqua" w:hAnsi="Book Antiqua" w:cs="Book Antiqua"/>
          <w:b/>
          <w:bCs/>
          <w:color w:val="000000"/>
        </w:rPr>
        <w:lastRenderedPageBreak/>
        <w:t xml:space="preserve">Figure 5 </w:t>
      </w:r>
      <w:r w:rsidR="00712EFF">
        <w:rPr>
          <w:rFonts w:ascii="Book Antiqua" w:eastAsia="Book Antiqua" w:hAnsi="Book Antiqua" w:cs="Book Antiqua"/>
          <w:b/>
          <w:bCs/>
          <w:color w:val="000000"/>
        </w:rPr>
        <w:t>R</w:t>
      </w:r>
      <w:r w:rsidR="00E100C3" w:rsidRPr="00155AA5">
        <w:rPr>
          <w:rFonts w:ascii="Book Antiqua" w:eastAsia="Book Antiqua" w:hAnsi="Book Antiqua" w:cs="Book Antiqua"/>
          <w:b/>
          <w:bCs/>
          <w:color w:val="000000"/>
        </w:rPr>
        <w:t>esults of</w:t>
      </w:r>
      <w:r w:rsidR="00712EFF">
        <w:rPr>
          <w:rFonts w:ascii="Book Antiqua" w:eastAsia="Book Antiqua" w:hAnsi="Book Antiqua" w:cs="Book Antiqua"/>
          <w:b/>
          <w:bCs/>
          <w:color w:val="000000"/>
        </w:rPr>
        <w:t xml:space="preserve"> </w:t>
      </w:r>
      <w:r w:rsidR="00E100C3" w:rsidRPr="00155AA5">
        <w:rPr>
          <w:rFonts w:ascii="Book Antiqua" w:eastAsia="Book Antiqua" w:hAnsi="Book Antiqua" w:cs="Book Antiqua"/>
          <w:b/>
          <w:bCs/>
          <w:color w:val="000000"/>
        </w:rPr>
        <w:t xml:space="preserve">sensitivity analysis and </w:t>
      </w:r>
      <w:r w:rsidR="00E100C3" w:rsidRPr="00155AA5">
        <w:rPr>
          <w:rFonts w:ascii="Book Antiqua" w:eastAsia="Book Antiqua" w:hAnsi="Book Antiqua" w:cs="Book Antiqua"/>
          <w:b/>
          <w:color w:val="000000"/>
        </w:rPr>
        <w:t>Begg’s funnel plot.</w:t>
      </w:r>
      <w:r w:rsidR="00E100C3" w:rsidRPr="00155AA5">
        <w:rPr>
          <w:rFonts w:ascii="Book Antiqua" w:hAnsi="Book Antiqua" w:cs="Book Antiqua"/>
          <w:b/>
          <w:bCs/>
          <w:color w:val="000000"/>
          <w:lang w:eastAsia="zh-CN"/>
        </w:rPr>
        <w:t xml:space="preserve"> </w:t>
      </w:r>
      <w:r w:rsidRPr="00155AA5">
        <w:rPr>
          <w:rFonts w:ascii="Book Antiqua" w:eastAsia="Book Antiqua" w:hAnsi="Book Antiqua" w:cs="Book Antiqua"/>
          <w:color w:val="000000"/>
        </w:rPr>
        <w:t>A: Sensitivity analysis of neutrophil-lymphocyte ratio for overall survival in patients with gastric cancer; B: Begg’s funnel plot for overall survival in patients with gastric cancer.</w:t>
      </w:r>
    </w:p>
    <w:p w14:paraId="1E22B5DD" w14:textId="77777777" w:rsidR="00BE456A" w:rsidRPr="00155AA5" w:rsidRDefault="00BE456A" w:rsidP="00155AA5">
      <w:pPr>
        <w:snapToGrid w:val="0"/>
        <w:spacing w:line="360" w:lineRule="auto"/>
        <w:jc w:val="both"/>
        <w:rPr>
          <w:rFonts w:ascii="Book Antiqua" w:eastAsia="Times New Roman" w:hAnsi="Book Antiqua"/>
          <w:b/>
        </w:rPr>
      </w:pPr>
      <w:r w:rsidRPr="00155AA5">
        <w:rPr>
          <w:rFonts w:ascii="Book Antiqua" w:eastAsia="Book Antiqua" w:hAnsi="Book Antiqua" w:cs="Book Antiqua"/>
          <w:color w:val="000000"/>
        </w:rPr>
        <w:br w:type="page"/>
      </w:r>
      <w:r w:rsidRPr="00155AA5">
        <w:rPr>
          <w:rFonts w:ascii="Book Antiqua" w:eastAsia="宋体" w:hAnsi="Book Antiqua"/>
          <w:b/>
        </w:rPr>
        <w:lastRenderedPageBreak/>
        <w:t xml:space="preserve">Table1 </w:t>
      </w:r>
      <w:r w:rsidRPr="00155AA5">
        <w:rPr>
          <w:rFonts w:ascii="Book Antiqua" w:eastAsia="Times New Roman" w:hAnsi="Book Antiqua"/>
          <w:b/>
        </w:rPr>
        <w:t>General characteristics</w:t>
      </w:r>
      <w:r w:rsidRPr="00155AA5">
        <w:rPr>
          <w:rFonts w:ascii="Book Antiqua" w:hAnsi="Book Antiqua"/>
          <w:b/>
        </w:rPr>
        <w:t xml:space="preserve"> and </w:t>
      </w:r>
      <w:r w:rsidRPr="00155AA5">
        <w:rPr>
          <w:rFonts w:ascii="Book Antiqua" w:eastAsia="Times New Roman" w:hAnsi="Book Antiqua"/>
          <w:b/>
        </w:rPr>
        <w:t xml:space="preserve">overall survival among </w:t>
      </w:r>
      <w:r w:rsidRPr="00155AA5">
        <w:rPr>
          <w:rFonts w:ascii="Book Antiqua" w:eastAsia="宋体" w:hAnsi="Book Antiqua"/>
          <w:b/>
        </w:rPr>
        <w:t>1038</w:t>
      </w:r>
      <w:r w:rsidRPr="00155AA5">
        <w:rPr>
          <w:rFonts w:ascii="Book Antiqua" w:eastAsia="Times New Roman" w:hAnsi="Book Antiqua"/>
          <w:b/>
        </w:rPr>
        <w:t xml:space="preserve"> gastric cancer patients</w:t>
      </w:r>
    </w:p>
    <w:tbl>
      <w:tblPr>
        <w:tblStyle w:val="ae"/>
        <w:tblW w:w="85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6"/>
        <w:gridCol w:w="2108"/>
        <w:gridCol w:w="2265"/>
        <w:gridCol w:w="1691"/>
      </w:tblGrid>
      <w:tr w:rsidR="00BE456A" w:rsidRPr="00155AA5" w14:paraId="00BF80F5" w14:textId="77777777" w:rsidTr="00DE5A08">
        <w:trPr>
          <w:trHeight w:val="610"/>
        </w:trPr>
        <w:tc>
          <w:tcPr>
            <w:tcW w:w="2476" w:type="dxa"/>
            <w:tcBorders>
              <w:top w:val="single" w:sz="4" w:space="0" w:color="auto"/>
              <w:bottom w:val="single" w:sz="4" w:space="0" w:color="auto"/>
            </w:tcBorders>
            <w:shd w:val="clear" w:color="auto" w:fill="FFFFFF"/>
          </w:tcPr>
          <w:p w14:paraId="34A799E1" w14:textId="0120A639" w:rsidR="00BE456A" w:rsidRPr="00155AA5" w:rsidRDefault="00BE456A" w:rsidP="00155AA5">
            <w:pPr>
              <w:snapToGrid w:val="0"/>
              <w:spacing w:line="360" w:lineRule="auto"/>
              <w:rPr>
                <w:rFonts w:ascii="Book Antiqua" w:hAnsi="Book Antiqua" w:cs="Times New Roman"/>
                <w:b/>
                <w:bCs/>
                <w:color w:val="000000"/>
              </w:rPr>
            </w:pPr>
            <w:r w:rsidRPr="00155AA5">
              <w:rPr>
                <w:rFonts w:ascii="Book Antiqua" w:eastAsia="宋体" w:hAnsi="Book Antiqua" w:cs="Times New Roman"/>
                <w:b/>
                <w:bCs/>
                <w:color w:val="000000"/>
              </w:rPr>
              <w:t>Characteristic</w:t>
            </w:r>
          </w:p>
        </w:tc>
        <w:tc>
          <w:tcPr>
            <w:tcW w:w="2108" w:type="dxa"/>
            <w:tcBorders>
              <w:top w:val="single" w:sz="4" w:space="0" w:color="auto"/>
              <w:bottom w:val="single" w:sz="4" w:space="0" w:color="auto"/>
            </w:tcBorders>
            <w:shd w:val="clear" w:color="auto" w:fill="FFFFFF"/>
          </w:tcPr>
          <w:p w14:paraId="1CC7283A" w14:textId="77777777" w:rsidR="00BE456A" w:rsidRPr="00155AA5" w:rsidRDefault="00BE456A" w:rsidP="00155AA5">
            <w:pPr>
              <w:snapToGrid w:val="0"/>
              <w:spacing w:line="360" w:lineRule="auto"/>
              <w:rPr>
                <w:rFonts w:ascii="Book Antiqua" w:eastAsia="宋体" w:hAnsi="Book Antiqua" w:cs="Times New Roman"/>
                <w:b/>
                <w:bCs/>
                <w:color w:val="000000"/>
              </w:rPr>
            </w:pPr>
            <w:r w:rsidRPr="00155AA5">
              <w:rPr>
                <w:rFonts w:ascii="Book Antiqua" w:eastAsia="宋体" w:hAnsi="Book Antiqua" w:cs="Times New Roman"/>
                <w:b/>
                <w:bCs/>
                <w:color w:val="000000"/>
              </w:rPr>
              <w:t xml:space="preserve">Patients </w:t>
            </w:r>
            <w:r w:rsidRPr="00155AA5">
              <w:rPr>
                <w:rFonts w:ascii="Book Antiqua" w:eastAsia="宋体" w:hAnsi="Book Antiqua" w:cs="Times New Roman"/>
                <w:b/>
                <w:bCs/>
                <w:i/>
                <w:iCs/>
                <w:color w:val="000000"/>
              </w:rPr>
              <w:t>n</w:t>
            </w:r>
            <w:r w:rsidRPr="00155AA5">
              <w:rPr>
                <w:rFonts w:ascii="Book Antiqua" w:eastAsia="宋体" w:hAnsi="Book Antiqua" w:cs="Times New Roman"/>
                <w:b/>
                <w:bCs/>
                <w:color w:val="000000"/>
              </w:rPr>
              <w:t xml:space="preserve"> (%)</w:t>
            </w:r>
          </w:p>
        </w:tc>
        <w:tc>
          <w:tcPr>
            <w:tcW w:w="2265" w:type="dxa"/>
            <w:tcBorders>
              <w:top w:val="single" w:sz="4" w:space="0" w:color="auto"/>
              <w:bottom w:val="single" w:sz="4" w:space="0" w:color="auto"/>
            </w:tcBorders>
            <w:shd w:val="clear" w:color="auto" w:fill="FFFFFF"/>
          </w:tcPr>
          <w:p w14:paraId="1F5F0A98"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hAnsi="Book Antiqua" w:cs="Times New Roman"/>
                <w:b/>
                <w:bCs/>
              </w:rPr>
              <w:t xml:space="preserve">Overall survival </w:t>
            </w:r>
            <w:r w:rsidRPr="00155AA5">
              <w:rPr>
                <w:rFonts w:ascii="Book Antiqua" w:eastAsia="宋体" w:hAnsi="Book Antiqua" w:cs="Times New Roman"/>
                <w:b/>
                <w:bCs/>
                <w:color w:val="000000"/>
              </w:rPr>
              <w:t>months (95%CI)</w:t>
            </w:r>
          </w:p>
        </w:tc>
        <w:tc>
          <w:tcPr>
            <w:tcW w:w="1691" w:type="dxa"/>
            <w:tcBorders>
              <w:top w:val="single" w:sz="4" w:space="0" w:color="auto"/>
              <w:bottom w:val="single" w:sz="4" w:space="0" w:color="auto"/>
            </w:tcBorders>
            <w:shd w:val="clear" w:color="auto" w:fill="FFFFFF"/>
          </w:tcPr>
          <w:p w14:paraId="1C2634AD" w14:textId="77777777" w:rsidR="00BE456A" w:rsidRPr="00155AA5" w:rsidRDefault="00BE456A" w:rsidP="00155AA5">
            <w:pPr>
              <w:snapToGrid w:val="0"/>
              <w:spacing w:line="360" w:lineRule="auto"/>
              <w:rPr>
                <w:rFonts w:ascii="Book Antiqua" w:hAnsi="Book Antiqua" w:cs="Times New Roman"/>
                <w:b/>
                <w:bCs/>
                <w:color w:val="000000"/>
              </w:rPr>
            </w:pPr>
            <w:r w:rsidRPr="00155AA5">
              <w:rPr>
                <w:rFonts w:ascii="Book Antiqua" w:eastAsia="宋体" w:hAnsi="Book Antiqua" w:cs="Times New Roman"/>
                <w:b/>
                <w:bCs/>
                <w:i/>
                <w:iCs/>
                <w:color w:val="000000"/>
              </w:rPr>
              <w:t>P</w:t>
            </w:r>
            <w:r w:rsidR="00E100C3" w:rsidRPr="00155AA5">
              <w:rPr>
                <w:rFonts w:ascii="Book Antiqua" w:eastAsia="宋体" w:hAnsi="Book Antiqua" w:cs="Times New Roman"/>
                <w:b/>
                <w:bCs/>
                <w:color w:val="000000"/>
              </w:rPr>
              <w:t xml:space="preserve"> </w:t>
            </w:r>
            <w:r w:rsidRPr="00155AA5">
              <w:rPr>
                <w:rFonts w:ascii="Book Antiqua" w:eastAsia="宋体" w:hAnsi="Book Antiqua" w:cs="Times New Roman"/>
                <w:b/>
                <w:bCs/>
                <w:color w:val="000000"/>
              </w:rPr>
              <w:t>value</w:t>
            </w:r>
          </w:p>
        </w:tc>
      </w:tr>
      <w:tr w:rsidR="00BE456A" w:rsidRPr="00155AA5" w14:paraId="655BF053" w14:textId="77777777" w:rsidTr="00DE5A08">
        <w:trPr>
          <w:trHeight w:val="310"/>
        </w:trPr>
        <w:tc>
          <w:tcPr>
            <w:tcW w:w="2476" w:type="dxa"/>
            <w:tcBorders>
              <w:top w:val="single" w:sz="4" w:space="0" w:color="auto"/>
            </w:tcBorders>
            <w:shd w:val="clear" w:color="auto" w:fill="FFFFFF"/>
          </w:tcPr>
          <w:p w14:paraId="4DC2DBA5"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Sex</w:t>
            </w:r>
          </w:p>
        </w:tc>
        <w:tc>
          <w:tcPr>
            <w:tcW w:w="2108" w:type="dxa"/>
            <w:tcBorders>
              <w:top w:val="single" w:sz="4" w:space="0" w:color="auto"/>
            </w:tcBorders>
            <w:shd w:val="clear" w:color="auto" w:fill="FFFFFF"/>
          </w:tcPr>
          <w:p w14:paraId="47711BF7" w14:textId="77777777" w:rsidR="00BE456A" w:rsidRPr="00155AA5" w:rsidRDefault="00BE456A" w:rsidP="00155AA5">
            <w:pPr>
              <w:snapToGrid w:val="0"/>
              <w:spacing w:line="360" w:lineRule="auto"/>
              <w:rPr>
                <w:rFonts w:ascii="Book Antiqua" w:hAnsi="Book Antiqua" w:cs="Times New Roman"/>
                <w:color w:val="000000"/>
              </w:rPr>
            </w:pPr>
          </w:p>
        </w:tc>
        <w:tc>
          <w:tcPr>
            <w:tcW w:w="2265" w:type="dxa"/>
            <w:tcBorders>
              <w:top w:val="single" w:sz="4" w:space="0" w:color="auto"/>
            </w:tcBorders>
            <w:shd w:val="clear" w:color="auto" w:fill="FFFFFF"/>
          </w:tcPr>
          <w:p w14:paraId="594A9B8F" w14:textId="77777777" w:rsidR="00BE456A" w:rsidRPr="00155AA5" w:rsidRDefault="00BE456A" w:rsidP="00155AA5">
            <w:pPr>
              <w:snapToGrid w:val="0"/>
              <w:spacing w:line="360" w:lineRule="auto"/>
              <w:rPr>
                <w:rFonts w:ascii="Book Antiqua" w:hAnsi="Book Antiqua" w:cs="Times New Roman"/>
                <w:color w:val="000000"/>
              </w:rPr>
            </w:pPr>
          </w:p>
        </w:tc>
        <w:tc>
          <w:tcPr>
            <w:tcW w:w="1691" w:type="dxa"/>
            <w:tcBorders>
              <w:top w:val="single" w:sz="4" w:space="0" w:color="auto"/>
            </w:tcBorders>
            <w:shd w:val="clear" w:color="auto" w:fill="FFFFFF"/>
          </w:tcPr>
          <w:p w14:paraId="1E3EAC12"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0.864</w:t>
            </w:r>
          </w:p>
        </w:tc>
      </w:tr>
      <w:tr w:rsidR="00BE456A" w:rsidRPr="00155AA5" w14:paraId="546B0DD6" w14:textId="77777777" w:rsidTr="00DE5A08">
        <w:trPr>
          <w:trHeight w:val="310"/>
        </w:trPr>
        <w:tc>
          <w:tcPr>
            <w:tcW w:w="2476" w:type="dxa"/>
            <w:shd w:val="clear" w:color="auto" w:fill="FFFFFF"/>
          </w:tcPr>
          <w:p w14:paraId="131F8C6D"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Male</w:t>
            </w:r>
          </w:p>
        </w:tc>
        <w:tc>
          <w:tcPr>
            <w:tcW w:w="2108" w:type="dxa"/>
            <w:shd w:val="clear" w:color="auto" w:fill="FFFFFF"/>
          </w:tcPr>
          <w:p w14:paraId="3C5AF722"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728 (70.2%)</w:t>
            </w:r>
          </w:p>
        </w:tc>
        <w:tc>
          <w:tcPr>
            <w:tcW w:w="2265" w:type="dxa"/>
            <w:shd w:val="clear" w:color="auto" w:fill="FFFFFF"/>
          </w:tcPr>
          <w:p w14:paraId="08C79C69"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59.6 (56.9-62.2)</w:t>
            </w:r>
          </w:p>
        </w:tc>
        <w:tc>
          <w:tcPr>
            <w:tcW w:w="1691" w:type="dxa"/>
            <w:shd w:val="clear" w:color="auto" w:fill="FFFFFF"/>
          </w:tcPr>
          <w:p w14:paraId="6CC81F70"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7B2D0A04" w14:textId="77777777" w:rsidTr="00DE5A08">
        <w:trPr>
          <w:trHeight w:val="310"/>
        </w:trPr>
        <w:tc>
          <w:tcPr>
            <w:tcW w:w="2476" w:type="dxa"/>
            <w:shd w:val="clear" w:color="auto" w:fill="FFFFFF"/>
          </w:tcPr>
          <w:p w14:paraId="29FEB837"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Female</w:t>
            </w:r>
          </w:p>
        </w:tc>
        <w:tc>
          <w:tcPr>
            <w:tcW w:w="2108" w:type="dxa"/>
            <w:shd w:val="clear" w:color="auto" w:fill="FFFFFF"/>
          </w:tcPr>
          <w:p w14:paraId="2BEDD7EB"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309 (29.8%)</w:t>
            </w:r>
          </w:p>
        </w:tc>
        <w:tc>
          <w:tcPr>
            <w:tcW w:w="2265" w:type="dxa"/>
            <w:shd w:val="clear" w:color="auto" w:fill="FFFFFF"/>
          </w:tcPr>
          <w:p w14:paraId="5E812637"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59.7 (55.7-63.8)</w:t>
            </w:r>
          </w:p>
        </w:tc>
        <w:tc>
          <w:tcPr>
            <w:tcW w:w="1691" w:type="dxa"/>
            <w:shd w:val="clear" w:color="auto" w:fill="FFFFFF"/>
          </w:tcPr>
          <w:p w14:paraId="1BA3EFA3"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3476DFD" w14:textId="77777777" w:rsidTr="00DE5A08">
        <w:trPr>
          <w:trHeight w:val="90"/>
        </w:trPr>
        <w:tc>
          <w:tcPr>
            <w:tcW w:w="2476" w:type="dxa"/>
            <w:shd w:val="clear" w:color="auto" w:fill="FFFFFF"/>
          </w:tcPr>
          <w:p w14:paraId="09E63870"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Age (yr)</w:t>
            </w:r>
          </w:p>
        </w:tc>
        <w:tc>
          <w:tcPr>
            <w:tcW w:w="2108" w:type="dxa"/>
            <w:shd w:val="clear" w:color="auto" w:fill="FFFFFF"/>
          </w:tcPr>
          <w:p w14:paraId="600FD343" w14:textId="77777777" w:rsidR="00BE456A" w:rsidRPr="00155AA5" w:rsidRDefault="00BE456A" w:rsidP="00155AA5">
            <w:pPr>
              <w:snapToGrid w:val="0"/>
              <w:spacing w:line="360" w:lineRule="auto"/>
              <w:rPr>
                <w:rFonts w:ascii="Book Antiqua" w:hAnsi="Book Antiqua" w:cs="Times New Roman"/>
                <w:color w:val="000000"/>
              </w:rPr>
            </w:pPr>
          </w:p>
        </w:tc>
        <w:tc>
          <w:tcPr>
            <w:tcW w:w="2265" w:type="dxa"/>
            <w:shd w:val="clear" w:color="auto" w:fill="FFFFFF"/>
          </w:tcPr>
          <w:p w14:paraId="5A28A27B" w14:textId="77777777" w:rsidR="00BE456A" w:rsidRPr="00155AA5" w:rsidRDefault="00BE456A" w:rsidP="00155AA5">
            <w:pPr>
              <w:snapToGrid w:val="0"/>
              <w:spacing w:line="360" w:lineRule="auto"/>
              <w:rPr>
                <w:rFonts w:ascii="Book Antiqua" w:hAnsi="Book Antiqua" w:cs="Times New Roman"/>
                <w:color w:val="000000"/>
              </w:rPr>
            </w:pPr>
          </w:p>
        </w:tc>
        <w:tc>
          <w:tcPr>
            <w:tcW w:w="1691" w:type="dxa"/>
            <w:shd w:val="clear" w:color="auto" w:fill="FFFFFF"/>
          </w:tcPr>
          <w:p w14:paraId="63EE2D29"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&lt; 0.001</w:t>
            </w:r>
          </w:p>
        </w:tc>
      </w:tr>
      <w:tr w:rsidR="00BE456A" w:rsidRPr="00155AA5" w14:paraId="6741DD43" w14:textId="77777777" w:rsidTr="00DE5A08">
        <w:trPr>
          <w:trHeight w:val="310"/>
        </w:trPr>
        <w:tc>
          <w:tcPr>
            <w:tcW w:w="2476" w:type="dxa"/>
            <w:shd w:val="clear" w:color="auto" w:fill="FFFFFF"/>
          </w:tcPr>
          <w:p w14:paraId="26535290" w14:textId="77777777" w:rsidR="00BE456A" w:rsidRPr="00155AA5" w:rsidRDefault="00BE456A" w:rsidP="00155AA5">
            <w:pPr>
              <w:snapToGrid w:val="0"/>
              <w:spacing w:line="360" w:lineRule="auto"/>
              <w:ind w:firstLineChars="50" w:firstLine="120"/>
              <w:rPr>
                <w:rFonts w:ascii="Book Antiqua" w:hAnsi="Book Antiqua" w:cs="Times New Roman"/>
                <w:color w:val="000000"/>
              </w:rPr>
            </w:pPr>
            <w:r w:rsidRPr="00155AA5">
              <w:rPr>
                <w:rFonts w:ascii="Book Antiqua" w:eastAsia="宋体" w:hAnsi="Book Antiqua" w:cs="Times New Roman"/>
                <w:color w:val="000000"/>
              </w:rPr>
              <w:t>&lt; 70</w:t>
            </w:r>
          </w:p>
        </w:tc>
        <w:tc>
          <w:tcPr>
            <w:tcW w:w="2108" w:type="dxa"/>
            <w:shd w:val="clear" w:color="auto" w:fill="FFFFFF"/>
          </w:tcPr>
          <w:p w14:paraId="65931502"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716 (69%)</w:t>
            </w:r>
          </w:p>
        </w:tc>
        <w:tc>
          <w:tcPr>
            <w:tcW w:w="2265" w:type="dxa"/>
            <w:shd w:val="clear" w:color="auto" w:fill="FFFFFF"/>
          </w:tcPr>
          <w:p w14:paraId="5699DE7E"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64.7 (62.2-67.3)</w:t>
            </w:r>
          </w:p>
        </w:tc>
        <w:tc>
          <w:tcPr>
            <w:tcW w:w="1691" w:type="dxa"/>
            <w:shd w:val="clear" w:color="auto" w:fill="FFFFFF"/>
          </w:tcPr>
          <w:p w14:paraId="67F96FC6"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35FFDD9" w14:textId="77777777" w:rsidTr="00DE5A08">
        <w:trPr>
          <w:trHeight w:val="310"/>
        </w:trPr>
        <w:tc>
          <w:tcPr>
            <w:tcW w:w="2476" w:type="dxa"/>
            <w:shd w:val="clear" w:color="auto" w:fill="FFFFFF"/>
          </w:tcPr>
          <w:p w14:paraId="64D2477A" w14:textId="77777777" w:rsidR="00BE456A" w:rsidRPr="00155AA5" w:rsidRDefault="00BE456A" w:rsidP="00155AA5">
            <w:pPr>
              <w:snapToGrid w:val="0"/>
              <w:spacing w:line="360" w:lineRule="auto"/>
              <w:ind w:firstLineChars="50" w:firstLine="120"/>
              <w:rPr>
                <w:rFonts w:ascii="Book Antiqua" w:hAnsi="Book Antiqua" w:cs="Times New Roman"/>
                <w:color w:val="000000"/>
              </w:rPr>
            </w:pPr>
            <w:r w:rsidRPr="00155AA5">
              <w:rPr>
                <w:rFonts w:ascii="Book Antiqua" w:eastAsia="宋体" w:hAnsi="Book Antiqua" w:cs="Times New Roman"/>
                <w:color w:val="000000"/>
              </w:rPr>
              <w:t>≥ 70</w:t>
            </w:r>
          </w:p>
        </w:tc>
        <w:tc>
          <w:tcPr>
            <w:tcW w:w="2108" w:type="dxa"/>
            <w:shd w:val="clear" w:color="auto" w:fill="FFFFFF"/>
          </w:tcPr>
          <w:p w14:paraId="720D01FD"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321 (31%)</w:t>
            </w:r>
          </w:p>
        </w:tc>
        <w:tc>
          <w:tcPr>
            <w:tcW w:w="2265" w:type="dxa"/>
            <w:shd w:val="clear" w:color="auto" w:fill="FFFFFF"/>
          </w:tcPr>
          <w:p w14:paraId="78122B9C"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color w:val="000000"/>
              </w:rPr>
              <w:t>48.1 (44.1-52.2)</w:t>
            </w:r>
          </w:p>
        </w:tc>
        <w:tc>
          <w:tcPr>
            <w:tcW w:w="1691" w:type="dxa"/>
            <w:shd w:val="clear" w:color="auto" w:fill="FFFFFF"/>
          </w:tcPr>
          <w:p w14:paraId="6C2004AB"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3E702948" w14:textId="77777777" w:rsidTr="00DE5A08">
        <w:trPr>
          <w:trHeight w:val="310"/>
        </w:trPr>
        <w:tc>
          <w:tcPr>
            <w:tcW w:w="2476" w:type="dxa"/>
            <w:shd w:val="clear" w:color="auto" w:fill="FFFFFF"/>
          </w:tcPr>
          <w:p w14:paraId="349A2CB3"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Hospitalization (d)</w:t>
            </w:r>
          </w:p>
        </w:tc>
        <w:tc>
          <w:tcPr>
            <w:tcW w:w="2108" w:type="dxa"/>
            <w:shd w:val="clear" w:color="auto" w:fill="FFFFFF"/>
          </w:tcPr>
          <w:p w14:paraId="19B191B7"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4C2FE648"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64A238F6"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1A945268" w14:textId="77777777" w:rsidTr="00DE5A08">
        <w:trPr>
          <w:trHeight w:val="310"/>
        </w:trPr>
        <w:tc>
          <w:tcPr>
            <w:tcW w:w="2476" w:type="dxa"/>
            <w:shd w:val="clear" w:color="auto" w:fill="FFFFFF"/>
          </w:tcPr>
          <w:p w14:paraId="6FEC88EB"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color w:val="000000"/>
              </w:rPr>
              <w:t xml:space="preserve">&lt; </w:t>
            </w:r>
            <w:r w:rsidRPr="00155AA5">
              <w:rPr>
                <w:rFonts w:ascii="Book Antiqua" w:eastAsia="宋体" w:hAnsi="Book Antiqua" w:cs="Times New Roman"/>
              </w:rPr>
              <w:t>18</w:t>
            </w:r>
          </w:p>
        </w:tc>
        <w:tc>
          <w:tcPr>
            <w:tcW w:w="2108" w:type="dxa"/>
            <w:shd w:val="clear" w:color="auto" w:fill="FFFFFF"/>
          </w:tcPr>
          <w:p w14:paraId="604D9070"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494 (47.6%)</w:t>
            </w:r>
          </w:p>
        </w:tc>
        <w:tc>
          <w:tcPr>
            <w:tcW w:w="2265" w:type="dxa"/>
            <w:shd w:val="clear" w:color="auto" w:fill="FFFFFF"/>
          </w:tcPr>
          <w:p w14:paraId="1AAAF647"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68.7 (65.7-71.6)</w:t>
            </w:r>
          </w:p>
        </w:tc>
        <w:tc>
          <w:tcPr>
            <w:tcW w:w="1691" w:type="dxa"/>
            <w:shd w:val="clear" w:color="auto" w:fill="FFFFFF"/>
          </w:tcPr>
          <w:p w14:paraId="2BB6B040"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565D81A2" w14:textId="77777777" w:rsidTr="00DE5A08">
        <w:trPr>
          <w:trHeight w:val="310"/>
        </w:trPr>
        <w:tc>
          <w:tcPr>
            <w:tcW w:w="2476" w:type="dxa"/>
            <w:shd w:val="clear" w:color="auto" w:fill="FFFFFF"/>
          </w:tcPr>
          <w:p w14:paraId="472A1A60"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w:t>
            </w:r>
            <w:r w:rsidR="00DE5A08" w:rsidRPr="00155AA5">
              <w:rPr>
                <w:rFonts w:ascii="Book Antiqua" w:eastAsia="宋体" w:hAnsi="Book Antiqua" w:cs="Times New Roman"/>
              </w:rPr>
              <w:t xml:space="preserve"> </w:t>
            </w:r>
            <w:r w:rsidRPr="00155AA5">
              <w:rPr>
                <w:rFonts w:ascii="Book Antiqua" w:eastAsia="宋体" w:hAnsi="Book Antiqua" w:cs="Times New Roman"/>
              </w:rPr>
              <w:t>18</w:t>
            </w:r>
          </w:p>
        </w:tc>
        <w:tc>
          <w:tcPr>
            <w:tcW w:w="2108" w:type="dxa"/>
            <w:shd w:val="clear" w:color="auto" w:fill="FFFFFF"/>
          </w:tcPr>
          <w:p w14:paraId="3542B05D"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543 (52.4%)</w:t>
            </w:r>
          </w:p>
        </w:tc>
        <w:tc>
          <w:tcPr>
            <w:tcW w:w="2265" w:type="dxa"/>
            <w:shd w:val="clear" w:color="auto" w:fill="FFFFFF"/>
          </w:tcPr>
          <w:p w14:paraId="5A74B14E"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51.5 (48.4-54.6)</w:t>
            </w:r>
          </w:p>
        </w:tc>
        <w:tc>
          <w:tcPr>
            <w:tcW w:w="1691" w:type="dxa"/>
            <w:shd w:val="clear" w:color="auto" w:fill="FFFFFF"/>
          </w:tcPr>
          <w:p w14:paraId="49C2EF27"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EFFCD11" w14:textId="77777777" w:rsidTr="00DE5A08">
        <w:trPr>
          <w:trHeight w:val="310"/>
        </w:trPr>
        <w:tc>
          <w:tcPr>
            <w:tcW w:w="2476" w:type="dxa"/>
            <w:shd w:val="clear" w:color="auto" w:fill="FFFFFF"/>
          </w:tcPr>
          <w:p w14:paraId="5C43153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TNM stage</w:t>
            </w:r>
          </w:p>
        </w:tc>
        <w:tc>
          <w:tcPr>
            <w:tcW w:w="2108" w:type="dxa"/>
            <w:shd w:val="clear" w:color="auto" w:fill="FFFFFF"/>
          </w:tcPr>
          <w:p w14:paraId="1491D85E"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3A264B84"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6A2BD7B9"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116ED920" w14:textId="77777777" w:rsidTr="00DE5A08">
        <w:trPr>
          <w:trHeight w:val="310"/>
        </w:trPr>
        <w:tc>
          <w:tcPr>
            <w:tcW w:w="2476" w:type="dxa"/>
            <w:shd w:val="clear" w:color="auto" w:fill="FFFFFF"/>
          </w:tcPr>
          <w:p w14:paraId="266ADE7E"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I</w:t>
            </w:r>
          </w:p>
        </w:tc>
        <w:tc>
          <w:tcPr>
            <w:tcW w:w="2108" w:type="dxa"/>
            <w:shd w:val="clear" w:color="auto" w:fill="FFFFFF"/>
          </w:tcPr>
          <w:p w14:paraId="6CE64F0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251 (24.2%)</w:t>
            </w:r>
          </w:p>
        </w:tc>
        <w:tc>
          <w:tcPr>
            <w:tcW w:w="2265" w:type="dxa"/>
            <w:shd w:val="clear" w:color="auto" w:fill="FFFFFF"/>
          </w:tcPr>
          <w:p w14:paraId="5A72B5C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87.1 (84.9-89.2)</w:t>
            </w:r>
          </w:p>
        </w:tc>
        <w:tc>
          <w:tcPr>
            <w:tcW w:w="1691" w:type="dxa"/>
            <w:shd w:val="clear" w:color="auto" w:fill="FFFFFF"/>
          </w:tcPr>
          <w:p w14:paraId="7DB48568"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94F114C" w14:textId="77777777" w:rsidTr="00DE5A08">
        <w:trPr>
          <w:trHeight w:val="310"/>
        </w:trPr>
        <w:tc>
          <w:tcPr>
            <w:tcW w:w="2476" w:type="dxa"/>
            <w:shd w:val="clear" w:color="auto" w:fill="FFFFFF"/>
          </w:tcPr>
          <w:p w14:paraId="648C5B4B"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color w:val="000000"/>
              </w:rPr>
              <w:t>II</w:t>
            </w:r>
          </w:p>
        </w:tc>
        <w:tc>
          <w:tcPr>
            <w:tcW w:w="2108" w:type="dxa"/>
            <w:shd w:val="clear" w:color="auto" w:fill="FFFFFF"/>
          </w:tcPr>
          <w:p w14:paraId="77972EB3"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197 (19.0%)</w:t>
            </w:r>
          </w:p>
        </w:tc>
        <w:tc>
          <w:tcPr>
            <w:tcW w:w="2265" w:type="dxa"/>
            <w:shd w:val="clear" w:color="auto" w:fill="FFFFFF"/>
          </w:tcPr>
          <w:p w14:paraId="7DE77CC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75.5 (71.4-79.5)</w:t>
            </w:r>
          </w:p>
        </w:tc>
        <w:tc>
          <w:tcPr>
            <w:tcW w:w="1691" w:type="dxa"/>
            <w:shd w:val="clear" w:color="auto" w:fill="FFFFFF"/>
          </w:tcPr>
          <w:p w14:paraId="34AB43A6"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9188612" w14:textId="77777777" w:rsidTr="00DE5A08">
        <w:trPr>
          <w:trHeight w:val="310"/>
        </w:trPr>
        <w:tc>
          <w:tcPr>
            <w:tcW w:w="2476" w:type="dxa"/>
            <w:shd w:val="clear" w:color="auto" w:fill="FFFFFF"/>
          </w:tcPr>
          <w:p w14:paraId="595749D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color w:val="000000"/>
              </w:rPr>
              <w:t>III</w:t>
            </w:r>
          </w:p>
        </w:tc>
        <w:tc>
          <w:tcPr>
            <w:tcW w:w="2108" w:type="dxa"/>
            <w:shd w:val="clear" w:color="auto" w:fill="FFFFFF"/>
          </w:tcPr>
          <w:p w14:paraId="04B927B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509 (49.1%)</w:t>
            </w:r>
          </w:p>
        </w:tc>
        <w:tc>
          <w:tcPr>
            <w:tcW w:w="2265" w:type="dxa"/>
            <w:shd w:val="clear" w:color="auto" w:fill="FFFFFF"/>
          </w:tcPr>
          <w:p w14:paraId="4E3519B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46.2 (43.1-49.2)</w:t>
            </w:r>
          </w:p>
        </w:tc>
        <w:tc>
          <w:tcPr>
            <w:tcW w:w="1691" w:type="dxa"/>
            <w:shd w:val="clear" w:color="auto" w:fill="FFFFFF"/>
          </w:tcPr>
          <w:p w14:paraId="6628DFA4"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AB62406" w14:textId="77777777" w:rsidTr="00DE5A08">
        <w:trPr>
          <w:trHeight w:val="310"/>
        </w:trPr>
        <w:tc>
          <w:tcPr>
            <w:tcW w:w="2476" w:type="dxa"/>
            <w:shd w:val="clear" w:color="auto" w:fill="FFFFFF"/>
          </w:tcPr>
          <w:p w14:paraId="4CDC452B"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color w:val="000000"/>
              </w:rPr>
              <w:t>IV</w:t>
            </w:r>
          </w:p>
        </w:tc>
        <w:tc>
          <w:tcPr>
            <w:tcW w:w="2108" w:type="dxa"/>
            <w:shd w:val="clear" w:color="auto" w:fill="FFFFFF"/>
          </w:tcPr>
          <w:p w14:paraId="39565A4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80 (7.7%)</w:t>
            </w:r>
          </w:p>
        </w:tc>
        <w:tc>
          <w:tcPr>
            <w:tcW w:w="2265" w:type="dxa"/>
            <w:shd w:val="clear" w:color="auto" w:fill="FFFFFF"/>
          </w:tcPr>
          <w:p w14:paraId="40D2904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19.1 (14.5-23.8)</w:t>
            </w:r>
          </w:p>
        </w:tc>
        <w:tc>
          <w:tcPr>
            <w:tcW w:w="1691" w:type="dxa"/>
            <w:shd w:val="clear" w:color="auto" w:fill="FFFFFF"/>
          </w:tcPr>
          <w:p w14:paraId="68F644B1"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07DE7280" w14:textId="77777777" w:rsidTr="00DE5A08">
        <w:trPr>
          <w:trHeight w:val="310"/>
        </w:trPr>
        <w:tc>
          <w:tcPr>
            <w:tcW w:w="2476" w:type="dxa"/>
            <w:shd w:val="clear" w:color="auto" w:fill="FFFFFF"/>
          </w:tcPr>
          <w:p w14:paraId="4890DF5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Tumor size (cm)</w:t>
            </w:r>
          </w:p>
        </w:tc>
        <w:tc>
          <w:tcPr>
            <w:tcW w:w="2108" w:type="dxa"/>
            <w:shd w:val="clear" w:color="auto" w:fill="FFFFFF"/>
          </w:tcPr>
          <w:p w14:paraId="78D4A1F5"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10562B4B"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54C79651"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7E556EE7" w14:textId="77777777" w:rsidTr="00DE5A08">
        <w:trPr>
          <w:trHeight w:val="310"/>
        </w:trPr>
        <w:tc>
          <w:tcPr>
            <w:tcW w:w="2476" w:type="dxa"/>
            <w:shd w:val="clear" w:color="auto" w:fill="FFFFFF"/>
          </w:tcPr>
          <w:p w14:paraId="7BDB6081"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color w:val="000000"/>
              </w:rPr>
              <w:t xml:space="preserve">&lt; </w:t>
            </w:r>
            <w:r w:rsidRPr="00155AA5">
              <w:rPr>
                <w:rFonts w:ascii="Book Antiqua" w:eastAsia="宋体" w:hAnsi="Book Antiqua" w:cs="Times New Roman"/>
              </w:rPr>
              <w:t>4</w:t>
            </w:r>
          </w:p>
        </w:tc>
        <w:tc>
          <w:tcPr>
            <w:tcW w:w="2108" w:type="dxa"/>
            <w:shd w:val="clear" w:color="auto" w:fill="FFFFFF"/>
          </w:tcPr>
          <w:p w14:paraId="2A12240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405 (39.1%)</w:t>
            </w:r>
          </w:p>
        </w:tc>
        <w:tc>
          <w:tcPr>
            <w:tcW w:w="2265" w:type="dxa"/>
            <w:shd w:val="clear" w:color="auto" w:fill="FFFFFF"/>
          </w:tcPr>
          <w:p w14:paraId="14FE1C35"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75.2 (72.3-78.1)</w:t>
            </w:r>
          </w:p>
        </w:tc>
        <w:tc>
          <w:tcPr>
            <w:tcW w:w="1691" w:type="dxa"/>
            <w:shd w:val="clear" w:color="auto" w:fill="FFFFFF"/>
          </w:tcPr>
          <w:p w14:paraId="738CDF0A"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31BADFA8" w14:textId="77777777" w:rsidTr="00DE5A08">
        <w:trPr>
          <w:trHeight w:val="310"/>
        </w:trPr>
        <w:tc>
          <w:tcPr>
            <w:tcW w:w="2476" w:type="dxa"/>
            <w:shd w:val="clear" w:color="auto" w:fill="FFFFFF"/>
          </w:tcPr>
          <w:p w14:paraId="2E8C7FE4"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 4</w:t>
            </w:r>
          </w:p>
        </w:tc>
        <w:tc>
          <w:tcPr>
            <w:tcW w:w="2108" w:type="dxa"/>
            <w:shd w:val="clear" w:color="auto" w:fill="FFFFFF"/>
          </w:tcPr>
          <w:p w14:paraId="5F131DE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632 (60.9%)</w:t>
            </w:r>
          </w:p>
        </w:tc>
        <w:tc>
          <w:tcPr>
            <w:tcW w:w="2265" w:type="dxa"/>
            <w:shd w:val="clear" w:color="auto" w:fill="FFFFFF"/>
          </w:tcPr>
          <w:p w14:paraId="7B6FED9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49.7 (46.8-52.6)</w:t>
            </w:r>
          </w:p>
        </w:tc>
        <w:tc>
          <w:tcPr>
            <w:tcW w:w="1691" w:type="dxa"/>
            <w:shd w:val="clear" w:color="auto" w:fill="FFFFFF"/>
          </w:tcPr>
          <w:p w14:paraId="0FFB2B5A"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B3B9028" w14:textId="77777777" w:rsidTr="00DE5A08">
        <w:trPr>
          <w:trHeight w:val="310"/>
        </w:trPr>
        <w:tc>
          <w:tcPr>
            <w:tcW w:w="2476" w:type="dxa"/>
            <w:shd w:val="clear" w:color="auto" w:fill="FFFFFF"/>
          </w:tcPr>
          <w:p w14:paraId="6923003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Lymph node metastasis (N)</w:t>
            </w:r>
          </w:p>
        </w:tc>
        <w:tc>
          <w:tcPr>
            <w:tcW w:w="2108" w:type="dxa"/>
            <w:shd w:val="clear" w:color="auto" w:fill="FFFFFF"/>
          </w:tcPr>
          <w:p w14:paraId="7ECBB25D"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67869411"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30EB3ACD"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3B29853C" w14:textId="77777777" w:rsidTr="00DE5A08">
        <w:trPr>
          <w:trHeight w:val="310"/>
        </w:trPr>
        <w:tc>
          <w:tcPr>
            <w:tcW w:w="2476" w:type="dxa"/>
            <w:shd w:val="clear" w:color="auto" w:fill="FFFFFF"/>
          </w:tcPr>
          <w:p w14:paraId="47162586"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0</w:t>
            </w:r>
          </w:p>
        </w:tc>
        <w:tc>
          <w:tcPr>
            <w:tcW w:w="2108" w:type="dxa"/>
            <w:shd w:val="clear" w:color="auto" w:fill="FFFFFF"/>
          </w:tcPr>
          <w:p w14:paraId="37AA5B19"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393 (37.9%)</w:t>
            </w:r>
          </w:p>
        </w:tc>
        <w:tc>
          <w:tcPr>
            <w:tcW w:w="2265" w:type="dxa"/>
            <w:shd w:val="clear" w:color="auto" w:fill="FFFFFF"/>
          </w:tcPr>
          <w:p w14:paraId="1D75AA9F"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80.6 (78.1-83.2)</w:t>
            </w:r>
          </w:p>
        </w:tc>
        <w:tc>
          <w:tcPr>
            <w:tcW w:w="1691" w:type="dxa"/>
            <w:shd w:val="clear" w:color="auto" w:fill="FFFFFF"/>
          </w:tcPr>
          <w:p w14:paraId="461F55C0"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639D18FF" w14:textId="77777777" w:rsidTr="00DE5A08">
        <w:trPr>
          <w:trHeight w:val="310"/>
        </w:trPr>
        <w:tc>
          <w:tcPr>
            <w:tcW w:w="2476" w:type="dxa"/>
            <w:shd w:val="clear" w:color="auto" w:fill="FFFFFF"/>
          </w:tcPr>
          <w:p w14:paraId="42E92A82"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1-3</w:t>
            </w:r>
          </w:p>
        </w:tc>
        <w:tc>
          <w:tcPr>
            <w:tcW w:w="2108" w:type="dxa"/>
            <w:shd w:val="clear" w:color="auto" w:fill="FFFFFF"/>
          </w:tcPr>
          <w:p w14:paraId="0610A3A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644 (62.1%)</w:t>
            </w:r>
          </w:p>
        </w:tc>
        <w:tc>
          <w:tcPr>
            <w:tcW w:w="2265" w:type="dxa"/>
            <w:shd w:val="clear" w:color="auto" w:fill="FFFFFF"/>
          </w:tcPr>
          <w:p w14:paraId="4763231F"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46.8 (44.0-49.6)</w:t>
            </w:r>
          </w:p>
        </w:tc>
        <w:tc>
          <w:tcPr>
            <w:tcW w:w="1691" w:type="dxa"/>
            <w:shd w:val="clear" w:color="auto" w:fill="FFFFFF"/>
          </w:tcPr>
          <w:p w14:paraId="414733DA"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ECFEC26" w14:textId="77777777" w:rsidTr="00DE5A08">
        <w:trPr>
          <w:trHeight w:val="310"/>
        </w:trPr>
        <w:tc>
          <w:tcPr>
            <w:tcW w:w="2476" w:type="dxa"/>
            <w:shd w:val="clear" w:color="auto" w:fill="FFFFFF"/>
          </w:tcPr>
          <w:p w14:paraId="1CD4D092"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Distant metastasis (M)</w:t>
            </w:r>
          </w:p>
        </w:tc>
        <w:tc>
          <w:tcPr>
            <w:tcW w:w="2108" w:type="dxa"/>
            <w:shd w:val="clear" w:color="auto" w:fill="FFFFFF"/>
          </w:tcPr>
          <w:p w14:paraId="2B523407"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0BA2B2DC"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7BB44BE1"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6325C2F5" w14:textId="77777777" w:rsidTr="00DE5A08">
        <w:trPr>
          <w:trHeight w:val="310"/>
        </w:trPr>
        <w:tc>
          <w:tcPr>
            <w:tcW w:w="2476" w:type="dxa"/>
            <w:shd w:val="clear" w:color="auto" w:fill="FFFFFF"/>
          </w:tcPr>
          <w:p w14:paraId="19A35FEC"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0</w:t>
            </w:r>
          </w:p>
        </w:tc>
        <w:tc>
          <w:tcPr>
            <w:tcW w:w="2108" w:type="dxa"/>
            <w:shd w:val="clear" w:color="auto" w:fill="FFFFFF"/>
          </w:tcPr>
          <w:p w14:paraId="2BA3ACB7"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957 (92.3%)</w:t>
            </w:r>
          </w:p>
        </w:tc>
        <w:tc>
          <w:tcPr>
            <w:tcW w:w="2265" w:type="dxa"/>
            <w:shd w:val="clear" w:color="auto" w:fill="FFFFFF"/>
          </w:tcPr>
          <w:p w14:paraId="4125A300"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62.9 (60.7-65.2)</w:t>
            </w:r>
          </w:p>
        </w:tc>
        <w:tc>
          <w:tcPr>
            <w:tcW w:w="1691" w:type="dxa"/>
            <w:shd w:val="clear" w:color="auto" w:fill="FFFFFF"/>
          </w:tcPr>
          <w:p w14:paraId="5BEB0B85"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14681247" w14:textId="77777777" w:rsidTr="00DE5A08">
        <w:trPr>
          <w:trHeight w:val="310"/>
        </w:trPr>
        <w:tc>
          <w:tcPr>
            <w:tcW w:w="2476" w:type="dxa"/>
            <w:shd w:val="clear" w:color="auto" w:fill="FFFFFF"/>
          </w:tcPr>
          <w:p w14:paraId="3AB52272"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1</w:t>
            </w:r>
          </w:p>
        </w:tc>
        <w:tc>
          <w:tcPr>
            <w:tcW w:w="2108" w:type="dxa"/>
            <w:shd w:val="clear" w:color="auto" w:fill="FFFFFF"/>
          </w:tcPr>
          <w:p w14:paraId="51F74967"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80 (7.7%)</w:t>
            </w:r>
          </w:p>
        </w:tc>
        <w:tc>
          <w:tcPr>
            <w:tcW w:w="2265" w:type="dxa"/>
            <w:shd w:val="clear" w:color="auto" w:fill="FFFFFF"/>
          </w:tcPr>
          <w:p w14:paraId="16C7D40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19.1 (14.5-23.8)</w:t>
            </w:r>
          </w:p>
        </w:tc>
        <w:tc>
          <w:tcPr>
            <w:tcW w:w="1691" w:type="dxa"/>
            <w:shd w:val="clear" w:color="auto" w:fill="FFFFFF"/>
          </w:tcPr>
          <w:p w14:paraId="0B1DE1B2"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7B179E7" w14:textId="77777777" w:rsidTr="00DE5A08">
        <w:trPr>
          <w:trHeight w:val="310"/>
        </w:trPr>
        <w:tc>
          <w:tcPr>
            <w:tcW w:w="2476" w:type="dxa"/>
            <w:shd w:val="clear" w:color="auto" w:fill="FFFFFF"/>
          </w:tcPr>
          <w:p w14:paraId="7791F28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lastRenderedPageBreak/>
              <w:t>Tumor location</w:t>
            </w:r>
          </w:p>
        </w:tc>
        <w:tc>
          <w:tcPr>
            <w:tcW w:w="2108" w:type="dxa"/>
            <w:shd w:val="clear" w:color="auto" w:fill="FFFFFF"/>
          </w:tcPr>
          <w:p w14:paraId="351107FF"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696C7FE6"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02739897"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58D20ED5" w14:textId="77777777" w:rsidTr="00DE5A08">
        <w:trPr>
          <w:trHeight w:val="310"/>
        </w:trPr>
        <w:tc>
          <w:tcPr>
            <w:tcW w:w="2476" w:type="dxa"/>
            <w:shd w:val="clear" w:color="auto" w:fill="FFFFFF"/>
          </w:tcPr>
          <w:p w14:paraId="5E9E4A5E"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Cardia</w:t>
            </w:r>
          </w:p>
        </w:tc>
        <w:tc>
          <w:tcPr>
            <w:tcW w:w="2108" w:type="dxa"/>
            <w:shd w:val="clear" w:color="auto" w:fill="FFFFFF"/>
          </w:tcPr>
          <w:p w14:paraId="7997D28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200 (19.3%)</w:t>
            </w:r>
          </w:p>
        </w:tc>
        <w:tc>
          <w:tcPr>
            <w:tcW w:w="2265" w:type="dxa"/>
            <w:shd w:val="clear" w:color="auto" w:fill="FFFFFF"/>
          </w:tcPr>
          <w:p w14:paraId="5073C7A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50.9 (45.9-56.0)</w:t>
            </w:r>
          </w:p>
        </w:tc>
        <w:tc>
          <w:tcPr>
            <w:tcW w:w="1691" w:type="dxa"/>
            <w:shd w:val="clear" w:color="auto" w:fill="FFFFFF"/>
          </w:tcPr>
          <w:p w14:paraId="04C01AD5"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9475547" w14:textId="77777777" w:rsidTr="00DE5A08">
        <w:trPr>
          <w:trHeight w:val="310"/>
        </w:trPr>
        <w:tc>
          <w:tcPr>
            <w:tcW w:w="2476" w:type="dxa"/>
            <w:shd w:val="clear" w:color="auto" w:fill="FFFFFF"/>
          </w:tcPr>
          <w:p w14:paraId="0D8FD6B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Non-cardia</w:t>
            </w:r>
          </w:p>
        </w:tc>
        <w:tc>
          <w:tcPr>
            <w:tcW w:w="2108" w:type="dxa"/>
            <w:shd w:val="clear" w:color="auto" w:fill="FFFFFF"/>
          </w:tcPr>
          <w:p w14:paraId="622D4CC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837 (80.7%)</w:t>
            </w:r>
          </w:p>
        </w:tc>
        <w:tc>
          <w:tcPr>
            <w:tcW w:w="2265" w:type="dxa"/>
            <w:shd w:val="clear" w:color="auto" w:fill="FFFFFF"/>
          </w:tcPr>
          <w:p w14:paraId="7EE7326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61.7 (59.2-64.1)</w:t>
            </w:r>
          </w:p>
        </w:tc>
        <w:tc>
          <w:tcPr>
            <w:tcW w:w="1691" w:type="dxa"/>
            <w:shd w:val="clear" w:color="auto" w:fill="FFFFFF"/>
          </w:tcPr>
          <w:p w14:paraId="06857788"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1D69B27F" w14:textId="77777777" w:rsidTr="00DE5A08">
        <w:trPr>
          <w:trHeight w:val="310"/>
        </w:trPr>
        <w:tc>
          <w:tcPr>
            <w:tcW w:w="2476" w:type="dxa"/>
            <w:shd w:val="clear" w:color="auto" w:fill="FFFFFF"/>
          </w:tcPr>
          <w:p w14:paraId="509F5976"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Hematological type</w:t>
            </w:r>
          </w:p>
        </w:tc>
        <w:tc>
          <w:tcPr>
            <w:tcW w:w="2108" w:type="dxa"/>
            <w:shd w:val="clear" w:color="auto" w:fill="FFFFFF"/>
          </w:tcPr>
          <w:p w14:paraId="0C37E773"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57B6E99D"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1F2D06C7"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1E579CFA" w14:textId="77777777" w:rsidTr="00DE5A08">
        <w:trPr>
          <w:trHeight w:val="310"/>
        </w:trPr>
        <w:tc>
          <w:tcPr>
            <w:tcW w:w="2476" w:type="dxa"/>
            <w:shd w:val="clear" w:color="auto" w:fill="FFFFFF"/>
          </w:tcPr>
          <w:p w14:paraId="7AF1806F"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Intestinal type</w:t>
            </w:r>
          </w:p>
        </w:tc>
        <w:tc>
          <w:tcPr>
            <w:tcW w:w="2108" w:type="dxa"/>
            <w:shd w:val="clear" w:color="auto" w:fill="FFFFFF"/>
          </w:tcPr>
          <w:p w14:paraId="1DD91B69"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555 (53.5%)</w:t>
            </w:r>
          </w:p>
        </w:tc>
        <w:tc>
          <w:tcPr>
            <w:tcW w:w="2265" w:type="dxa"/>
            <w:shd w:val="clear" w:color="auto" w:fill="FFFFFF"/>
          </w:tcPr>
          <w:p w14:paraId="2CFD5301"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64.5 (61.6-67.4)</w:t>
            </w:r>
          </w:p>
        </w:tc>
        <w:tc>
          <w:tcPr>
            <w:tcW w:w="1691" w:type="dxa"/>
            <w:shd w:val="clear" w:color="auto" w:fill="FFFFFF"/>
          </w:tcPr>
          <w:p w14:paraId="0D660843"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38311C89" w14:textId="77777777" w:rsidTr="00DE5A08">
        <w:trPr>
          <w:trHeight w:val="310"/>
        </w:trPr>
        <w:tc>
          <w:tcPr>
            <w:tcW w:w="2476" w:type="dxa"/>
            <w:shd w:val="clear" w:color="auto" w:fill="FFFFFF"/>
          </w:tcPr>
          <w:p w14:paraId="222DE3DC"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Diffuse type</w:t>
            </w:r>
          </w:p>
        </w:tc>
        <w:tc>
          <w:tcPr>
            <w:tcW w:w="2108" w:type="dxa"/>
            <w:shd w:val="clear" w:color="auto" w:fill="FFFFFF"/>
          </w:tcPr>
          <w:p w14:paraId="558B3BDF"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482 (46.5%)</w:t>
            </w:r>
          </w:p>
        </w:tc>
        <w:tc>
          <w:tcPr>
            <w:tcW w:w="2265" w:type="dxa"/>
            <w:shd w:val="clear" w:color="auto" w:fill="FFFFFF"/>
          </w:tcPr>
          <w:p w14:paraId="5984C8C1"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53.9 (50.6-57.2)</w:t>
            </w:r>
          </w:p>
        </w:tc>
        <w:tc>
          <w:tcPr>
            <w:tcW w:w="1691" w:type="dxa"/>
            <w:shd w:val="clear" w:color="auto" w:fill="FFFFFF"/>
          </w:tcPr>
          <w:p w14:paraId="56167FC9"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A68A9D6" w14:textId="77777777" w:rsidTr="00DE5A08">
        <w:trPr>
          <w:trHeight w:val="310"/>
        </w:trPr>
        <w:tc>
          <w:tcPr>
            <w:tcW w:w="2476" w:type="dxa"/>
            <w:shd w:val="clear" w:color="auto" w:fill="FFFFFF"/>
          </w:tcPr>
          <w:p w14:paraId="4F20776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 xml:space="preserve">Depth of invasion </w:t>
            </w:r>
          </w:p>
        </w:tc>
        <w:tc>
          <w:tcPr>
            <w:tcW w:w="2108" w:type="dxa"/>
            <w:shd w:val="clear" w:color="auto" w:fill="FFFFFF"/>
          </w:tcPr>
          <w:p w14:paraId="2B9291A0"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30E978B9"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07C923A2"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35A7AD21" w14:textId="77777777" w:rsidTr="00DE5A08">
        <w:trPr>
          <w:trHeight w:val="310"/>
        </w:trPr>
        <w:tc>
          <w:tcPr>
            <w:tcW w:w="2476" w:type="dxa"/>
            <w:shd w:val="clear" w:color="auto" w:fill="FFFFFF"/>
          </w:tcPr>
          <w:p w14:paraId="2C48421F"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1-2</w:t>
            </w:r>
          </w:p>
        </w:tc>
        <w:tc>
          <w:tcPr>
            <w:tcW w:w="2108" w:type="dxa"/>
            <w:shd w:val="clear" w:color="auto" w:fill="FFFFFF"/>
          </w:tcPr>
          <w:p w14:paraId="6B1D6EC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313 (30.2%)</w:t>
            </w:r>
          </w:p>
        </w:tc>
        <w:tc>
          <w:tcPr>
            <w:tcW w:w="2265" w:type="dxa"/>
            <w:shd w:val="clear" w:color="auto" w:fill="FFFFFF"/>
          </w:tcPr>
          <w:p w14:paraId="632EFDF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84.4 (82.0-86.8)</w:t>
            </w:r>
          </w:p>
        </w:tc>
        <w:tc>
          <w:tcPr>
            <w:tcW w:w="1691" w:type="dxa"/>
            <w:shd w:val="clear" w:color="auto" w:fill="FFFFFF"/>
          </w:tcPr>
          <w:p w14:paraId="1CD1BF61"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47B7FDAD" w14:textId="77777777" w:rsidTr="00DE5A08">
        <w:trPr>
          <w:trHeight w:val="310"/>
        </w:trPr>
        <w:tc>
          <w:tcPr>
            <w:tcW w:w="2476" w:type="dxa"/>
            <w:shd w:val="clear" w:color="auto" w:fill="FFFFFF"/>
          </w:tcPr>
          <w:p w14:paraId="7CA98A00"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3-4</w:t>
            </w:r>
          </w:p>
        </w:tc>
        <w:tc>
          <w:tcPr>
            <w:tcW w:w="2108" w:type="dxa"/>
            <w:shd w:val="clear" w:color="auto" w:fill="FFFFFF"/>
          </w:tcPr>
          <w:p w14:paraId="0F2018F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724 (69.8%)</w:t>
            </w:r>
          </w:p>
        </w:tc>
        <w:tc>
          <w:tcPr>
            <w:tcW w:w="2265" w:type="dxa"/>
            <w:shd w:val="clear" w:color="auto" w:fill="FFFFFF"/>
          </w:tcPr>
          <w:p w14:paraId="5D6B667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48.9 (46.3-51.6)</w:t>
            </w:r>
          </w:p>
        </w:tc>
        <w:tc>
          <w:tcPr>
            <w:tcW w:w="1691" w:type="dxa"/>
            <w:shd w:val="clear" w:color="auto" w:fill="FFFFFF"/>
          </w:tcPr>
          <w:p w14:paraId="7C46EB26"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102E955E" w14:textId="77777777" w:rsidTr="00DE5A08">
        <w:trPr>
          <w:trHeight w:val="310"/>
        </w:trPr>
        <w:tc>
          <w:tcPr>
            <w:tcW w:w="2476" w:type="dxa"/>
            <w:shd w:val="clear" w:color="auto" w:fill="FFFFFF"/>
          </w:tcPr>
          <w:p w14:paraId="788BACD6"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Neural invasion</w:t>
            </w:r>
          </w:p>
        </w:tc>
        <w:tc>
          <w:tcPr>
            <w:tcW w:w="2108" w:type="dxa"/>
            <w:shd w:val="clear" w:color="auto" w:fill="FFFFFF"/>
          </w:tcPr>
          <w:p w14:paraId="21728987"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4212B637"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62E54255"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2893438D" w14:textId="77777777" w:rsidTr="00DE5A08">
        <w:trPr>
          <w:trHeight w:val="310"/>
        </w:trPr>
        <w:tc>
          <w:tcPr>
            <w:tcW w:w="2476" w:type="dxa"/>
            <w:shd w:val="clear" w:color="auto" w:fill="FFFFFF"/>
          </w:tcPr>
          <w:p w14:paraId="6624EC7F"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No</w:t>
            </w:r>
          </w:p>
        </w:tc>
        <w:tc>
          <w:tcPr>
            <w:tcW w:w="2108" w:type="dxa"/>
            <w:shd w:val="clear" w:color="auto" w:fill="FFFFFF"/>
          </w:tcPr>
          <w:p w14:paraId="3191AA91"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822 (74.3%)</w:t>
            </w:r>
          </w:p>
        </w:tc>
        <w:tc>
          <w:tcPr>
            <w:tcW w:w="2265" w:type="dxa"/>
            <w:shd w:val="clear" w:color="auto" w:fill="FFFFFF"/>
          </w:tcPr>
          <w:p w14:paraId="3C493BC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63.1 (60.7-65.6)</w:t>
            </w:r>
          </w:p>
        </w:tc>
        <w:tc>
          <w:tcPr>
            <w:tcW w:w="1691" w:type="dxa"/>
            <w:shd w:val="clear" w:color="auto" w:fill="FFFFFF"/>
          </w:tcPr>
          <w:p w14:paraId="6086A5CB"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26CADCB0" w14:textId="77777777" w:rsidTr="00DE5A08">
        <w:trPr>
          <w:trHeight w:val="310"/>
        </w:trPr>
        <w:tc>
          <w:tcPr>
            <w:tcW w:w="2476" w:type="dxa"/>
            <w:shd w:val="clear" w:color="auto" w:fill="FFFFFF"/>
          </w:tcPr>
          <w:p w14:paraId="349333CB"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Yes</w:t>
            </w:r>
          </w:p>
        </w:tc>
        <w:tc>
          <w:tcPr>
            <w:tcW w:w="2108" w:type="dxa"/>
            <w:shd w:val="clear" w:color="auto" w:fill="FFFFFF"/>
          </w:tcPr>
          <w:p w14:paraId="0E36B5BC"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215 (25.7%)</w:t>
            </w:r>
          </w:p>
        </w:tc>
        <w:tc>
          <w:tcPr>
            <w:tcW w:w="2265" w:type="dxa"/>
            <w:shd w:val="clear" w:color="auto" w:fill="FFFFFF"/>
          </w:tcPr>
          <w:p w14:paraId="63E6AF9B"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45.9 (41.1-50.7)</w:t>
            </w:r>
          </w:p>
        </w:tc>
        <w:tc>
          <w:tcPr>
            <w:tcW w:w="1691" w:type="dxa"/>
            <w:shd w:val="clear" w:color="auto" w:fill="FFFFFF"/>
          </w:tcPr>
          <w:p w14:paraId="23EBC3FF" w14:textId="77777777" w:rsidR="00BE456A" w:rsidRPr="00155AA5" w:rsidRDefault="00BE456A" w:rsidP="00155AA5">
            <w:pPr>
              <w:snapToGrid w:val="0"/>
              <w:spacing w:line="360" w:lineRule="auto"/>
              <w:rPr>
                <w:rFonts w:ascii="Book Antiqua" w:hAnsi="Book Antiqua" w:cs="Times New Roman"/>
                <w:color w:val="000000"/>
              </w:rPr>
            </w:pPr>
          </w:p>
        </w:tc>
      </w:tr>
      <w:tr w:rsidR="00BE456A" w:rsidRPr="00155AA5" w14:paraId="5E98366C" w14:textId="77777777" w:rsidTr="00DE5A08">
        <w:trPr>
          <w:trHeight w:val="310"/>
        </w:trPr>
        <w:tc>
          <w:tcPr>
            <w:tcW w:w="2476" w:type="dxa"/>
            <w:shd w:val="clear" w:color="auto" w:fill="FFFFFF"/>
          </w:tcPr>
          <w:p w14:paraId="4F81179D"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Vessel invasion</w:t>
            </w:r>
          </w:p>
        </w:tc>
        <w:tc>
          <w:tcPr>
            <w:tcW w:w="2108" w:type="dxa"/>
            <w:shd w:val="clear" w:color="auto" w:fill="FFFFFF"/>
          </w:tcPr>
          <w:p w14:paraId="2673CD69"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439BF3C9"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50E43A2A" w14:textId="77777777" w:rsidR="00BE456A" w:rsidRPr="00155AA5" w:rsidRDefault="00BE456A" w:rsidP="00155AA5">
            <w:pPr>
              <w:snapToGrid w:val="0"/>
              <w:spacing w:line="360" w:lineRule="auto"/>
              <w:rPr>
                <w:rFonts w:ascii="Book Antiqua" w:hAnsi="Book Antiqua" w:cs="Times New Roman"/>
                <w:color w:val="000000"/>
              </w:rPr>
            </w:pPr>
            <w:r w:rsidRPr="00155AA5">
              <w:rPr>
                <w:rFonts w:ascii="Book Antiqua" w:eastAsia="宋体" w:hAnsi="Book Antiqua" w:cs="Times New Roman"/>
              </w:rPr>
              <w:t>&lt; 0.001</w:t>
            </w:r>
          </w:p>
        </w:tc>
      </w:tr>
      <w:tr w:rsidR="00BE456A" w:rsidRPr="00155AA5" w14:paraId="7922F8FD" w14:textId="77777777" w:rsidTr="00DE5A08">
        <w:trPr>
          <w:trHeight w:val="310"/>
        </w:trPr>
        <w:tc>
          <w:tcPr>
            <w:tcW w:w="2476" w:type="dxa"/>
            <w:shd w:val="clear" w:color="auto" w:fill="FFFFFF"/>
          </w:tcPr>
          <w:p w14:paraId="106CACEC"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No</w:t>
            </w:r>
          </w:p>
        </w:tc>
        <w:tc>
          <w:tcPr>
            <w:tcW w:w="2108" w:type="dxa"/>
            <w:shd w:val="clear" w:color="auto" w:fill="FFFFFF"/>
          </w:tcPr>
          <w:p w14:paraId="34328B7D"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771 (74.3%)</w:t>
            </w:r>
          </w:p>
        </w:tc>
        <w:tc>
          <w:tcPr>
            <w:tcW w:w="2265" w:type="dxa"/>
            <w:shd w:val="clear" w:color="auto" w:fill="FFFFFF"/>
          </w:tcPr>
          <w:p w14:paraId="121E054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65.7 (63.2-68.1)</w:t>
            </w:r>
          </w:p>
        </w:tc>
        <w:tc>
          <w:tcPr>
            <w:tcW w:w="1691" w:type="dxa"/>
            <w:shd w:val="clear" w:color="auto" w:fill="FFFFFF"/>
          </w:tcPr>
          <w:p w14:paraId="24BCC6CA"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5A6E3DC6" w14:textId="77777777" w:rsidTr="00DE5A08">
        <w:trPr>
          <w:trHeight w:val="310"/>
        </w:trPr>
        <w:tc>
          <w:tcPr>
            <w:tcW w:w="2476" w:type="dxa"/>
            <w:shd w:val="clear" w:color="auto" w:fill="FFFFFF"/>
          </w:tcPr>
          <w:p w14:paraId="4DB6F84C"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Yes</w:t>
            </w:r>
          </w:p>
        </w:tc>
        <w:tc>
          <w:tcPr>
            <w:tcW w:w="2108" w:type="dxa"/>
            <w:shd w:val="clear" w:color="auto" w:fill="FFFFFF"/>
          </w:tcPr>
          <w:p w14:paraId="7F60552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266 (25.7%)</w:t>
            </w:r>
          </w:p>
        </w:tc>
        <w:tc>
          <w:tcPr>
            <w:tcW w:w="2265" w:type="dxa"/>
            <w:shd w:val="clear" w:color="auto" w:fill="FFFFFF"/>
          </w:tcPr>
          <w:p w14:paraId="2DAF6EF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42.0 (37.7-46.3)</w:t>
            </w:r>
          </w:p>
        </w:tc>
        <w:tc>
          <w:tcPr>
            <w:tcW w:w="1691" w:type="dxa"/>
            <w:shd w:val="clear" w:color="auto" w:fill="FFFFFF"/>
          </w:tcPr>
          <w:p w14:paraId="3E40E3C1"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086A72DF" w14:textId="77777777" w:rsidTr="00DE5A08">
        <w:trPr>
          <w:trHeight w:val="310"/>
        </w:trPr>
        <w:tc>
          <w:tcPr>
            <w:tcW w:w="2476" w:type="dxa"/>
            <w:shd w:val="clear" w:color="auto" w:fill="FFFFFF"/>
          </w:tcPr>
          <w:p w14:paraId="5244CCE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Esophageal invasion</w:t>
            </w:r>
          </w:p>
        </w:tc>
        <w:tc>
          <w:tcPr>
            <w:tcW w:w="2108" w:type="dxa"/>
            <w:shd w:val="clear" w:color="auto" w:fill="FFFFFF"/>
          </w:tcPr>
          <w:p w14:paraId="34751940"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0B567E9A"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10437EF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521123DF" w14:textId="77777777" w:rsidTr="00DE5A08">
        <w:trPr>
          <w:trHeight w:val="310"/>
        </w:trPr>
        <w:tc>
          <w:tcPr>
            <w:tcW w:w="2476" w:type="dxa"/>
            <w:shd w:val="clear" w:color="auto" w:fill="FFFFFF"/>
          </w:tcPr>
          <w:p w14:paraId="76C57DC5" w14:textId="77777777" w:rsidR="00BE456A" w:rsidRPr="00155AA5" w:rsidRDefault="00BE456A" w:rsidP="00155AA5">
            <w:pPr>
              <w:snapToGrid w:val="0"/>
              <w:spacing w:line="360" w:lineRule="auto"/>
              <w:ind w:firstLineChars="50" w:firstLine="120"/>
              <w:rPr>
                <w:rFonts w:ascii="Book Antiqua" w:eastAsia="宋体" w:hAnsi="Book Antiqua" w:cs="Times New Roman"/>
                <w:color w:val="000000"/>
              </w:rPr>
            </w:pPr>
            <w:r w:rsidRPr="00155AA5">
              <w:rPr>
                <w:rFonts w:ascii="Book Antiqua" w:eastAsia="宋体" w:hAnsi="Book Antiqua" w:cs="Times New Roman"/>
              </w:rPr>
              <w:t>No</w:t>
            </w:r>
          </w:p>
        </w:tc>
        <w:tc>
          <w:tcPr>
            <w:tcW w:w="2108" w:type="dxa"/>
            <w:shd w:val="clear" w:color="auto" w:fill="FFFFFF"/>
          </w:tcPr>
          <w:p w14:paraId="1176E79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949 (91.5%)</w:t>
            </w:r>
          </w:p>
        </w:tc>
        <w:tc>
          <w:tcPr>
            <w:tcW w:w="2265" w:type="dxa"/>
            <w:shd w:val="clear" w:color="auto" w:fill="FFFFFF"/>
          </w:tcPr>
          <w:p w14:paraId="199ED9BB"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61.6 (59.3-63.9)</w:t>
            </w:r>
          </w:p>
        </w:tc>
        <w:tc>
          <w:tcPr>
            <w:tcW w:w="1691" w:type="dxa"/>
            <w:shd w:val="clear" w:color="auto" w:fill="FFFFFF"/>
          </w:tcPr>
          <w:p w14:paraId="7E13A0EA"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4FA47E05" w14:textId="77777777" w:rsidTr="00DE5A08">
        <w:trPr>
          <w:trHeight w:val="310"/>
        </w:trPr>
        <w:tc>
          <w:tcPr>
            <w:tcW w:w="2476" w:type="dxa"/>
            <w:shd w:val="clear" w:color="auto" w:fill="FFFFFF"/>
          </w:tcPr>
          <w:p w14:paraId="769A0D62"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08" w:type="dxa"/>
            <w:shd w:val="clear" w:color="auto" w:fill="FFFFFF"/>
          </w:tcPr>
          <w:p w14:paraId="0F004D9C"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88 (8.5%)</w:t>
            </w:r>
          </w:p>
        </w:tc>
        <w:tc>
          <w:tcPr>
            <w:tcW w:w="2265" w:type="dxa"/>
            <w:shd w:val="clear" w:color="auto" w:fill="FFFFFF"/>
          </w:tcPr>
          <w:p w14:paraId="19AE077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38.7 (31.5-45.8)</w:t>
            </w:r>
          </w:p>
        </w:tc>
        <w:tc>
          <w:tcPr>
            <w:tcW w:w="1691" w:type="dxa"/>
            <w:shd w:val="clear" w:color="auto" w:fill="FFFFFF"/>
          </w:tcPr>
          <w:p w14:paraId="4460C64E"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79E7EF20" w14:textId="77777777" w:rsidTr="00DE5A08">
        <w:trPr>
          <w:trHeight w:val="310"/>
        </w:trPr>
        <w:tc>
          <w:tcPr>
            <w:tcW w:w="2476" w:type="dxa"/>
            <w:shd w:val="clear" w:color="auto" w:fill="FFFFFF"/>
          </w:tcPr>
          <w:p w14:paraId="74835DE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NLR</w:t>
            </w:r>
          </w:p>
        </w:tc>
        <w:tc>
          <w:tcPr>
            <w:tcW w:w="2108" w:type="dxa"/>
            <w:shd w:val="clear" w:color="auto" w:fill="FFFFFF"/>
          </w:tcPr>
          <w:p w14:paraId="6EB764AD"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0C9E2C60"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2B19052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65F9280D" w14:textId="77777777" w:rsidTr="00DE5A08">
        <w:trPr>
          <w:trHeight w:val="310"/>
        </w:trPr>
        <w:tc>
          <w:tcPr>
            <w:tcW w:w="2476" w:type="dxa"/>
            <w:shd w:val="clear" w:color="auto" w:fill="FFFFFF"/>
          </w:tcPr>
          <w:p w14:paraId="51CD9AC8"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2.6</w:t>
            </w:r>
          </w:p>
        </w:tc>
        <w:tc>
          <w:tcPr>
            <w:tcW w:w="2108" w:type="dxa"/>
            <w:shd w:val="clear" w:color="auto" w:fill="FFFFFF"/>
          </w:tcPr>
          <w:p w14:paraId="57B7C3BF"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634 (61.1%)</w:t>
            </w:r>
          </w:p>
        </w:tc>
        <w:tc>
          <w:tcPr>
            <w:tcW w:w="2265" w:type="dxa"/>
            <w:shd w:val="clear" w:color="auto" w:fill="FFFFFF"/>
          </w:tcPr>
          <w:p w14:paraId="3FDD4F1A"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64.5 (61.8-67.3)</w:t>
            </w:r>
          </w:p>
        </w:tc>
        <w:tc>
          <w:tcPr>
            <w:tcW w:w="1691" w:type="dxa"/>
            <w:shd w:val="clear" w:color="auto" w:fill="FFFFFF"/>
          </w:tcPr>
          <w:p w14:paraId="283074AF"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63EE94B1" w14:textId="77777777" w:rsidTr="00DE5A08">
        <w:trPr>
          <w:trHeight w:val="310"/>
        </w:trPr>
        <w:tc>
          <w:tcPr>
            <w:tcW w:w="2476" w:type="dxa"/>
            <w:shd w:val="clear" w:color="auto" w:fill="FFFFFF"/>
          </w:tcPr>
          <w:p w14:paraId="228269B2"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2.6</w:t>
            </w:r>
          </w:p>
        </w:tc>
        <w:tc>
          <w:tcPr>
            <w:tcW w:w="2108" w:type="dxa"/>
            <w:shd w:val="clear" w:color="auto" w:fill="FFFFFF"/>
          </w:tcPr>
          <w:p w14:paraId="001D858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382 (38.9%)</w:t>
            </w:r>
          </w:p>
        </w:tc>
        <w:tc>
          <w:tcPr>
            <w:tcW w:w="2265" w:type="dxa"/>
            <w:shd w:val="clear" w:color="auto" w:fill="FFFFFF"/>
          </w:tcPr>
          <w:p w14:paraId="0797E71B"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51.8 (48.2-55.5)</w:t>
            </w:r>
          </w:p>
        </w:tc>
        <w:tc>
          <w:tcPr>
            <w:tcW w:w="1691" w:type="dxa"/>
            <w:shd w:val="clear" w:color="auto" w:fill="FFFFFF"/>
          </w:tcPr>
          <w:p w14:paraId="6989BB98"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096F720B" w14:textId="77777777" w:rsidTr="00DE5A08">
        <w:trPr>
          <w:trHeight w:val="310"/>
        </w:trPr>
        <w:tc>
          <w:tcPr>
            <w:tcW w:w="2476" w:type="dxa"/>
            <w:shd w:val="clear" w:color="auto" w:fill="FFFFFF"/>
          </w:tcPr>
          <w:p w14:paraId="52CB3D1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HB (g/L)</w:t>
            </w:r>
          </w:p>
        </w:tc>
        <w:tc>
          <w:tcPr>
            <w:tcW w:w="2108" w:type="dxa"/>
            <w:shd w:val="clear" w:color="auto" w:fill="FFFFFF"/>
          </w:tcPr>
          <w:p w14:paraId="59F37FAF"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6D763EBA"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6C5163D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59406ED7" w14:textId="77777777" w:rsidTr="00DE5A08">
        <w:trPr>
          <w:trHeight w:val="310"/>
        </w:trPr>
        <w:tc>
          <w:tcPr>
            <w:tcW w:w="2476" w:type="dxa"/>
            <w:shd w:val="clear" w:color="auto" w:fill="FFFFFF"/>
          </w:tcPr>
          <w:p w14:paraId="1376C220"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120</w:t>
            </w:r>
          </w:p>
        </w:tc>
        <w:tc>
          <w:tcPr>
            <w:tcW w:w="2108" w:type="dxa"/>
            <w:shd w:val="clear" w:color="auto" w:fill="FFFFFF"/>
          </w:tcPr>
          <w:p w14:paraId="4E020CF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407 (39.2%)</w:t>
            </w:r>
          </w:p>
        </w:tc>
        <w:tc>
          <w:tcPr>
            <w:tcW w:w="2265" w:type="dxa"/>
            <w:shd w:val="clear" w:color="auto" w:fill="FFFFFF"/>
          </w:tcPr>
          <w:p w14:paraId="3FB7E9D9"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53.2 (49.6-56.8)</w:t>
            </w:r>
          </w:p>
        </w:tc>
        <w:tc>
          <w:tcPr>
            <w:tcW w:w="1691" w:type="dxa"/>
            <w:shd w:val="clear" w:color="auto" w:fill="FFFFFF"/>
          </w:tcPr>
          <w:p w14:paraId="0D92F151"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1FAA3E47" w14:textId="77777777" w:rsidTr="00DE5A08">
        <w:trPr>
          <w:trHeight w:val="310"/>
        </w:trPr>
        <w:tc>
          <w:tcPr>
            <w:tcW w:w="2476" w:type="dxa"/>
            <w:shd w:val="clear" w:color="auto" w:fill="FFFFFF"/>
          </w:tcPr>
          <w:p w14:paraId="17E913B6"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120</w:t>
            </w:r>
          </w:p>
        </w:tc>
        <w:tc>
          <w:tcPr>
            <w:tcW w:w="2108" w:type="dxa"/>
            <w:shd w:val="clear" w:color="auto" w:fill="FFFFFF"/>
          </w:tcPr>
          <w:p w14:paraId="63A5EC4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630 (60.8%)</w:t>
            </w:r>
          </w:p>
        </w:tc>
        <w:tc>
          <w:tcPr>
            <w:tcW w:w="2265" w:type="dxa"/>
            <w:shd w:val="clear" w:color="auto" w:fill="FFFFFF"/>
          </w:tcPr>
          <w:p w14:paraId="6F6664B7"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63.8 (61.1-66.6)</w:t>
            </w:r>
          </w:p>
        </w:tc>
        <w:tc>
          <w:tcPr>
            <w:tcW w:w="1691" w:type="dxa"/>
            <w:shd w:val="clear" w:color="auto" w:fill="FFFFFF"/>
          </w:tcPr>
          <w:p w14:paraId="4632A329"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2CB78F63" w14:textId="77777777" w:rsidTr="00DE5A08">
        <w:trPr>
          <w:trHeight w:val="310"/>
        </w:trPr>
        <w:tc>
          <w:tcPr>
            <w:tcW w:w="2476" w:type="dxa"/>
            <w:shd w:val="clear" w:color="auto" w:fill="FFFFFF"/>
          </w:tcPr>
          <w:p w14:paraId="6123F03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PLR</w:t>
            </w:r>
          </w:p>
        </w:tc>
        <w:tc>
          <w:tcPr>
            <w:tcW w:w="2108" w:type="dxa"/>
            <w:shd w:val="clear" w:color="auto" w:fill="FFFFFF"/>
          </w:tcPr>
          <w:p w14:paraId="3AC3B105"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006ADF64"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1F08B94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2464FEB9" w14:textId="77777777" w:rsidTr="00DE5A08">
        <w:trPr>
          <w:trHeight w:val="310"/>
        </w:trPr>
        <w:tc>
          <w:tcPr>
            <w:tcW w:w="2476" w:type="dxa"/>
            <w:shd w:val="clear" w:color="auto" w:fill="FFFFFF"/>
          </w:tcPr>
          <w:p w14:paraId="1904A4B8"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133</w:t>
            </w:r>
          </w:p>
        </w:tc>
        <w:tc>
          <w:tcPr>
            <w:tcW w:w="2108" w:type="dxa"/>
            <w:shd w:val="clear" w:color="auto" w:fill="FFFFFF"/>
          </w:tcPr>
          <w:p w14:paraId="622FD73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486 (46.9%)</w:t>
            </w:r>
          </w:p>
        </w:tc>
        <w:tc>
          <w:tcPr>
            <w:tcW w:w="2265" w:type="dxa"/>
            <w:shd w:val="clear" w:color="auto" w:fill="FFFFFF"/>
          </w:tcPr>
          <w:p w14:paraId="606002D4"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64.9 (61.8-68.0)</w:t>
            </w:r>
          </w:p>
        </w:tc>
        <w:tc>
          <w:tcPr>
            <w:tcW w:w="1691" w:type="dxa"/>
            <w:shd w:val="clear" w:color="auto" w:fill="FFFFFF"/>
          </w:tcPr>
          <w:p w14:paraId="5E5956D4"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2D55618A" w14:textId="77777777" w:rsidTr="00DE5A08">
        <w:trPr>
          <w:trHeight w:val="310"/>
        </w:trPr>
        <w:tc>
          <w:tcPr>
            <w:tcW w:w="2476" w:type="dxa"/>
            <w:shd w:val="clear" w:color="auto" w:fill="FFFFFF"/>
          </w:tcPr>
          <w:p w14:paraId="518CD4C6"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133</w:t>
            </w:r>
          </w:p>
        </w:tc>
        <w:tc>
          <w:tcPr>
            <w:tcW w:w="2108" w:type="dxa"/>
            <w:shd w:val="clear" w:color="auto" w:fill="FFFFFF"/>
          </w:tcPr>
          <w:p w14:paraId="22CB9A6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551 (53.1%)</w:t>
            </w:r>
          </w:p>
        </w:tc>
        <w:tc>
          <w:tcPr>
            <w:tcW w:w="2265" w:type="dxa"/>
            <w:shd w:val="clear" w:color="auto" w:fill="FFFFFF"/>
          </w:tcPr>
          <w:p w14:paraId="77EF3F86"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54.9 (51.8-58.0)</w:t>
            </w:r>
          </w:p>
        </w:tc>
        <w:tc>
          <w:tcPr>
            <w:tcW w:w="1691" w:type="dxa"/>
            <w:shd w:val="clear" w:color="auto" w:fill="FFFFFF"/>
          </w:tcPr>
          <w:p w14:paraId="3064FD47"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35BD2B58" w14:textId="77777777" w:rsidTr="00DE5A08">
        <w:trPr>
          <w:trHeight w:val="310"/>
        </w:trPr>
        <w:tc>
          <w:tcPr>
            <w:tcW w:w="2476" w:type="dxa"/>
            <w:shd w:val="clear" w:color="auto" w:fill="FFFFFF"/>
          </w:tcPr>
          <w:p w14:paraId="3F8BAF51"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Albumin</w:t>
            </w:r>
          </w:p>
        </w:tc>
        <w:tc>
          <w:tcPr>
            <w:tcW w:w="2108" w:type="dxa"/>
            <w:shd w:val="clear" w:color="auto" w:fill="FFFFFF"/>
          </w:tcPr>
          <w:p w14:paraId="6CD19B80"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2265" w:type="dxa"/>
            <w:shd w:val="clear" w:color="auto" w:fill="FFFFFF"/>
          </w:tcPr>
          <w:p w14:paraId="40477EFA" w14:textId="77777777" w:rsidR="00BE456A" w:rsidRPr="00155AA5" w:rsidRDefault="00BE456A" w:rsidP="00155AA5">
            <w:pPr>
              <w:snapToGrid w:val="0"/>
              <w:spacing w:line="360" w:lineRule="auto"/>
              <w:rPr>
                <w:rFonts w:ascii="Book Antiqua" w:eastAsia="宋体" w:hAnsi="Book Antiqua" w:cs="Times New Roman"/>
                <w:color w:val="000000"/>
              </w:rPr>
            </w:pPr>
          </w:p>
        </w:tc>
        <w:tc>
          <w:tcPr>
            <w:tcW w:w="1691" w:type="dxa"/>
            <w:shd w:val="clear" w:color="auto" w:fill="FFFFFF"/>
          </w:tcPr>
          <w:p w14:paraId="11DF11D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59A284DD" w14:textId="77777777" w:rsidTr="00DE5A08">
        <w:trPr>
          <w:trHeight w:val="310"/>
        </w:trPr>
        <w:tc>
          <w:tcPr>
            <w:tcW w:w="2476" w:type="dxa"/>
            <w:shd w:val="clear" w:color="auto" w:fill="FFFFFF"/>
          </w:tcPr>
          <w:p w14:paraId="3534A390"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lastRenderedPageBreak/>
              <w:t>&lt; 35</w:t>
            </w:r>
          </w:p>
        </w:tc>
        <w:tc>
          <w:tcPr>
            <w:tcW w:w="2108" w:type="dxa"/>
            <w:shd w:val="clear" w:color="auto" w:fill="FFFFFF"/>
          </w:tcPr>
          <w:p w14:paraId="3F73A7ED"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165 (15.9%)</w:t>
            </w:r>
          </w:p>
        </w:tc>
        <w:tc>
          <w:tcPr>
            <w:tcW w:w="2265" w:type="dxa"/>
            <w:shd w:val="clear" w:color="auto" w:fill="FFFFFF"/>
          </w:tcPr>
          <w:p w14:paraId="52FDF60E"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46.4 (40.8-52.0)</w:t>
            </w:r>
          </w:p>
        </w:tc>
        <w:tc>
          <w:tcPr>
            <w:tcW w:w="1691" w:type="dxa"/>
            <w:shd w:val="clear" w:color="auto" w:fill="FFFFFF"/>
          </w:tcPr>
          <w:p w14:paraId="73D55172"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18BB97FE" w14:textId="77777777" w:rsidTr="00DE5A08">
        <w:trPr>
          <w:trHeight w:val="310"/>
        </w:trPr>
        <w:tc>
          <w:tcPr>
            <w:tcW w:w="2476" w:type="dxa"/>
            <w:shd w:val="clear" w:color="auto" w:fill="FFFFFF"/>
          </w:tcPr>
          <w:p w14:paraId="4ACFF544"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35</w:t>
            </w:r>
          </w:p>
        </w:tc>
        <w:tc>
          <w:tcPr>
            <w:tcW w:w="2108" w:type="dxa"/>
            <w:shd w:val="clear" w:color="auto" w:fill="FFFFFF"/>
          </w:tcPr>
          <w:p w14:paraId="27010985"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872 (84.1%)</w:t>
            </w:r>
          </w:p>
        </w:tc>
        <w:tc>
          <w:tcPr>
            <w:tcW w:w="2265" w:type="dxa"/>
            <w:shd w:val="clear" w:color="auto" w:fill="FFFFFF"/>
          </w:tcPr>
          <w:p w14:paraId="6DD708A8" w14:textId="77777777" w:rsidR="00BE456A" w:rsidRPr="00155AA5" w:rsidRDefault="00BE456A" w:rsidP="00155AA5">
            <w:pPr>
              <w:snapToGrid w:val="0"/>
              <w:spacing w:line="360" w:lineRule="auto"/>
              <w:rPr>
                <w:rFonts w:ascii="Book Antiqua" w:eastAsia="宋体" w:hAnsi="Book Antiqua" w:cs="Times New Roman"/>
                <w:color w:val="000000"/>
              </w:rPr>
            </w:pPr>
            <w:r w:rsidRPr="00155AA5">
              <w:rPr>
                <w:rFonts w:ascii="Book Antiqua" w:eastAsia="宋体" w:hAnsi="Book Antiqua" w:cs="Times New Roman"/>
              </w:rPr>
              <w:t>62.1 (59.8-64.5)</w:t>
            </w:r>
          </w:p>
        </w:tc>
        <w:tc>
          <w:tcPr>
            <w:tcW w:w="1691" w:type="dxa"/>
            <w:shd w:val="clear" w:color="auto" w:fill="FFFFFF"/>
          </w:tcPr>
          <w:p w14:paraId="6D7410F6"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11F14344" w14:textId="77777777" w:rsidTr="00DE5A08">
        <w:trPr>
          <w:trHeight w:val="310"/>
        </w:trPr>
        <w:tc>
          <w:tcPr>
            <w:tcW w:w="2476" w:type="dxa"/>
            <w:shd w:val="clear" w:color="auto" w:fill="FFFFFF"/>
          </w:tcPr>
          <w:p w14:paraId="6FC2B10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Pre-albumin</w:t>
            </w:r>
          </w:p>
        </w:tc>
        <w:tc>
          <w:tcPr>
            <w:tcW w:w="2108" w:type="dxa"/>
            <w:shd w:val="clear" w:color="auto" w:fill="FFFFFF"/>
          </w:tcPr>
          <w:p w14:paraId="1B0E5DDE"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1133DF19"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0E02869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228C802A" w14:textId="77777777" w:rsidTr="00DE5A08">
        <w:trPr>
          <w:trHeight w:val="310"/>
        </w:trPr>
        <w:tc>
          <w:tcPr>
            <w:tcW w:w="2476" w:type="dxa"/>
            <w:shd w:val="clear" w:color="auto" w:fill="FFFFFF"/>
          </w:tcPr>
          <w:p w14:paraId="6FAE5254"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212</w:t>
            </w:r>
          </w:p>
        </w:tc>
        <w:tc>
          <w:tcPr>
            <w:tcW w:w="2108" w:type="dxa"/>
            <w:shd w:val="clear" w:color="auto" w:fill="FFFFFF"/>
          </w:tcPr>
          <w:p w14:paraId="0D995D6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354 (34.1%)</w:t>
            </w:r>
          </w:p>
        </w:tc>
        <w:tc>
          <w:tcPr>
            <w:tcW w:w="2265" w:type="dxa"/>
            <w:shd w:val="clear" w:color="auto" w:fill="FFFFFF"/>
          </w:tcPr>
          <w:p w14:paraId="4FA1CA4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45.7</w:t>
            </w:r>
            <w:r w:rsidR="00DE5A08" w:rsidRPr="00155AA5">
              <w:rPr>
                <w:rFonts w:ascii="Book Antiqua" w:eastAsia="宋体" w:hAnsi="Book Antiqua" w:cs="Times New Roman"/>
              </w:rPr>
              <w:t xml:space="preserve"> </w:t>
            </w:r>
            <w:r w:rsidRPr="00155AA5">
              <w:rPr>
                <w:rFonts w:ascii="Book Antiqua" w:eastAsia="宋体" w:hAnsi="Book Antiqua" w:cs="Times New Roman"/>
              </w:rPr>
              <w:t>(41.8-49.5)</w:t>
            </w:r>
          </w:p>
        </w:tc>
        <w:tc>
          <w:tcPr>
            <w:tcW w:w="1691" w:type="dxa"/>
            <w:shd w:val="clear" w:color="auto" w:fill="FFFFFF"/>
          </w:tcPr>
          <w:p w14:paraId="0CDA0207"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6B9E7E42" w14:textId="77777777" w:rsidTr="00DE5A08">
        <w:trPr>
          <w:trHeight w:val="310"/>
        </w:trPr>
        <w:tc>
          <w:tcPr>
            <w:tcW w:w="2476" w:type="dxa"/>
            <w:shd w:val="clear" w:color="auto" w:fill="FFFFFF"/>
          </w:tcPr>
          <w:p w14:paraId="031D98E3"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212</w:t>
            </w:r>
          </w:p>
        </w:tc>
        <w:tc>
          <w:tcPr>
            <w:tcW w:w="2108" w:type="dxa"/>
            <w:shd w:val="clear" w:color="auto" w:fill="FFFFFF"/>
          </w:tcPr>
          <w:p w14:paraId="217EF6D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683 (65.9%)</w:t>
            </w:r>
          </w:p>
        </w:tc>
        <w:tc>
          <w:tcPr>
            <w:tcW w:w="2265" w:type="dxa"/>
            <w:shd w:val="clear" w:color="auto" w:fill="FFFFFF"/>
          </w:tcPr>
          <w:p w14:paraId="1ED0365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66.9</w:t>
            </w:r>
            <w:r w:rsidR="00DE5A08" w:rsidRPr="00155AA5">
              <w:rPr>
                <w:rFonts w:ascii="Book Antiqua" w:eastAsia="宋体" w:hAnsi="Book Antiqua" w:cs="Times New Roman"/>
              </w:rPr>
              <w:t xml:space="preserve"> </w:t>
            </w:r>
            <w:r w:rsidRPr="00155AA5">
              <w:rPr>
                <w:rFonts w:ascii="Book Antiqua" w:eastAsia="宋体" w:hAnsi="Book Antiqua" w:cs="Times New Roman"/>
              </w:rPr>
              <w:t>(64.3-69.4)</w:t>
            </w:r>
          </w:p>
        </w:tc>
        <w:tc>
          <w:tcPr>
            <w:tcW w:w="1691" w:type="dxa"/>
            <w:shd w:val="clear" w:color="auto" w:fill="FFFFFF"/>
          </w:tcPr>
          <w:p w14:paraId="34C1030B"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14F9A84B" w14:textId="77777777" w:rsidTr="00DE5A08">
        <w:trPr>
          <w:trHeight w:val="310"/>
        </w:trPr>
        <w:tc>
          <w:tcPr>
            <w:tcW w:w="2476" w:type="dxa"/>
            <w:shd w:val="clear" w:color="auto" w:fill="FFFFFF"/>
          </w:tcPr>
          <w:p w14:paraId="3A5E8BD5"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PNI</w:t>
            </w:r>
          </w:p>
        </w:tc>
        <w:tc>
          <w:tcPr>
            <w:tcW w:w="2108" w:type="dxa"/>
            <w:shd w:val="clear" w:color="auto" w:fill="FFFFFF"/>
          </w:tcPr>
          <w:p w14:paraId="58274CE9" w14:textId="77777777" w:rsidR="00BE456A" w:rsidRPr="00155AA5" w:rsidRDefault="00BE456A" w:rsidP="00155AA5">
            <w:pPr>
              <w:snapToGrid w:val="0"/>
              <w:spacing w:line="360" w:lineRule="auto"/>
              <w:rPr>
                <w:rFonts w:ascii="Book Antiqua" w:eastAsia="宋体" w:hAnsi="Book Antiqua" w:cs="Times New Roman"/>
              </w:rPr>
            </w:pPr>
          </w:p>
        </w:tc>
        <w:tc>
          <w:tcPr>
            <w:tcW w:w="2265" w:type="dxa"/>
            <w:shd w:val="clear" w:color="auto" w:fill="FFFFFF"/>
          </w:tcPr>
          <w:p w14:paraId="76BE5B03" w14:textId="77777777" w:rsidR="00BE456A" w:rsidRPr="00155AA5" w:rsidRDefault="00BE456A" w:rsidP="00155AA5">
            <w:pPr>
              <w:snapToGrid w:val="0"/>
              <w:spacing w:line="360" w:lineRule="auto"/>
              <w:rPr>
                <w:rFonts w:ascii="Book Antiqua" w:eastAsia="宋体" w:hAnsi="Book Antiqua" w:cs="Times New Roman"/>
              </w:rPr>
            </w:pPr>
          </w:p>
        </w:tc>
        <w:tc>
          <w:tcPr>
            <w:tcW w:w="1691" w:type="dxa"/>
            <w:shd w:val="clear" w:color="auto" w:fill="FFFFFF"/>
          </w:tcPr>
          <w:p w14:paraId="7FB6702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r>
      <w:tr w:rsidR="00BE456A" w:rsidRPr="00155AA5" w14:paraId="58E3269E" w14:textId="77777777" w:rsidTr="00DE5A08">
        <w:trPr>
          <w:trHeight w:val="310"/>
        </w:trPr>
        <w:tc>
          <w:tcPr>
            <w:tcW w:w="2476" w:type="dxa"/>
            <w:shd w:val="clear" w:color="auto" w:fill="FFFFFF"/>
          </w:tcPr>
          <w:p w14:paraId="48B9FF2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47</w:t>
            </w:r>
          </w:p>
        </w:tc>
        <w:tc>
          <w:tcPr>
            <w:tcW w:w="2108" w:type="dxa"/>
            <w:shd w:val="clear" w:color="auto" w:fill="FFFFFF"/>
          </w:tcPr>
          <w:p w14:paraId="227ED7C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387 (37.3%)</w:t>
            </w:r>
          </w:p>
        </w:tc>
        <w:tc>
          <w:tcPr>
            <w:tcW w:w="2265" w:type="dxa"/>
            <w:shd w:val="clear" w:color="auto" w:fill="FFFFFF"/>
          </w:tcPr>
          <w:p w14:paraId="7727FDB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48.3 (44.7-52.0)</w:t>
            </w:r>
          </w:p>
        </w:tc>
        <w:tc>
          <w:tcPr>
            <w:tcW w:w="1691" w:type="dxa"/>
            <w:shd w:val="clear" w:color="auto" w:fill="FFFFFF"/>
          </w:tcPr>
          <w:p w14:paraId="543D90A7" w14:textId="77777777" w:rsidR="00BE456A" w:rsidRPr="00155AA5" w:rsidRDefault="00BE456A" w:rsidP="00155AA5">
            <w:pPr>
              <w:snapToGrid w:val="0"/>
              <w:spacing w:line="360" w:lineRule="auto"/>
              <w:rPr>
                <w:rFonts w:ascii="Book Antiqua" w:eastAsia="宋体" w:hAnsi="Book Antiqua" w:cs="Times New Roman"/>
              </w:rPr>
            </w:pPr>
          </w:p>
        </w:tc>
      </w:tr>
      <w:tr w:rsidR="00BE456A" w:rsidRPr="00155AA5" w14:paraId="24F0D5C8" w14:textId="77777777" w:rsidTr="00DE5A08">
        <w:trPr>
          <w:trHeight w:val="310"/>
        </w:trPr>
        <w:tc>
          <w:tcPr>
            <w:tcW w:w="2476" w:type="dxa"/>
            <w:shd w:val="clear" w:color="auto" w:fill="FFFFFF"/>
          </w:tcPr>
          <w:p w14:paraId="1D4D4DF9"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47</w:t>
            </w:r>
          </w:p>
        </w:tc>
        <w:tc>
          <w:tcPr>
            <w:tcW w:w="2108" w:type="dxa"/>
            <w:shd w:val="clear" w:color="auto" w:fill="FFFFFF"/>
          </w:tcPr>
          <w:p w14:paraId="39B50361"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65 (62.7%)</w:t>
            </w:r>
          </w:p>
        </w:tc>
        <w:tc>
          <w:tcPr>
            <w:tcW w:w="2265" w:type="dxa"/>
            <w:shd w:val="clear" w:color="auto" w:fill="FFFFFF"/>
          </w:tcPr>
          <w:p w14:paraId="704F635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66.4 (63.7-69.0)</w:t>
            </w:r>
          </w:p>
        </w:tc>
        <w:tc>
          <w:tcPr>
            <w:tcW w:w="1691" w:type="dxa"/>
            <w:shd w:val="clear" w:color="auto" w:fill="FFFFFF"/>
          </w:tcPr>
          <w:p w14:paraId="30A42A20" w14:textId="77777777" w:rsidR="00BE456A" w:rsidRPr="00155AA5" w:rsidRDefault="00BE456A" w:rsidP="00155AA5">
            <w:pPr>
              <w:snapToGrid w:val="0"/>
              <w:spacing w:line="360" w:lineRule="auto"/>
              <w:rPr>
                <w:rFonts w:ascii="Book Antiqua" w:eastAsia="宋体" w:hAnsi="Book Antiqua" w:cs="Times New Roman"/>
              </w:rPr>
            </w:pPr>
          </w:p>
        </w:tc>
      </w:tr>
    </w:tbl>
    <w:p w14:paraId="4646306C" w14:textId="77777777" w:rsidR="00BE456A" w:rsidRPr="00155AA5" w:rsidRDefault="00BE456A" w:rsidP="00155AA5">
      <w:pPr>
        <w:snapToGrid w:val="0"/>
        <w:spacing w:line="360" w:lineRule="auto"/>
        <w:jc w:val="both"/>
        <w:rPr>
          <w:rFonts w:ascii="Book Antiqua" w:eastAsia="宋体" w:hAnsi="Book Antiqua"/>
          <w:b/>
        </w:rPr>
      </w:pPr>
      <w:r w:rsidRPr="00155AA5">
        <w:rPr>
          <w:rFonts w:ascii="Book Antiqua" w:eastAsia="宋体" w:hAnsi="Book Antiqua"/>
        </w:rPr>
        <w:t xml:space="preserve">TNM: </w:t>
      </w:r>
      <w:r w:rsidR="00DE5A08"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w:t>
      </w:r>
      <w:r w:rsidR="00DE5A08" w:rsidRPr="00155AA5">
        <w:rPr>
          <w:rFonts w:ascii="Book Antiqua" w:eastAsia="宋体" w:hAnsi="Book Antiqua"/>
        </w:rPr>
        <w:t>Neutrophil</w:t>
      </w:r>
      <w:r w:rsidRPr="00155AA5">
        <w:rPr>
          <w:rFonts w:ascii="Book Antiqua" w:eastAsia="宋体" w:hAnsi="Book Antiqua"/>
        </w:rPr>
        <w:t>-lymphocyte ratio; HB:</w:t>
      </w:r>
      <w:r w:rsidRPr="00155AA5">
        <w:rPr>
          <w:rFonts w:ascii="Book Antiqua" w:hAnsi="Book Antiqua"/>
        </w:rPr>
        <w:t xml:space="preserve"> </w:t>
      </w:r>
      <w:r w:rsidR="00DE5A08" w:rsidRPr="00155AA5">
        <w:rPr>
          <w:rFonts w:ascii="Book Antiqua" w:eastAsia="宋体" w:hAnsi="Book Antiqua"/>
        </w:rPr>
        <w:t>Hemoglobin</w:t>
      </w:r>
      <w:r w:rsidRPr="00155AA5">
        <w:rPr>
          <w:rFonts w:ascii="Book Antiqua" w:eastAsia="宋体" w:hAnsi="Book Antiqua"/>
        </w:rPr>
        <w:t xml:space="preserve">; PLR: </w:t>
      </w:r>
      <w:r w:rsidR="00DE5A08" w:rsidRPr="00155AA5">
        <w:rPr>
          <w:rFonts w:ascii="Book Antiqua" w:eastAsia="宋体" w:hAnsi="Book Antiqua"/>
        </w:rPr>
        <w:t xml:space="preserve">Platelet </w:t>
      </w:r>
      <w:r w:rsidRPr="00155AA5">
        <w:rPr>
          <w:rFonts w:ascii="Book Antiqua" w:eastAsia="宋体" w:hAnsi="Book Antiqua"/>
        </w:rPr>
        <w:t xml:space="preserve">lymphocyte ratio; PNI: </w:t>
      </w:r>
      <w:r w:rsidR="00DE5A08" w:rsidRPr="00155AA5">
        <w:rPr>
          <w:rFonts w:ascii="Book Antiqua" w:eastAsia="宋体" w:hAnsi="Book Antiqua"/>
        </w:rPr>
        <w:t xml:space="preserve">Prognostic </w:t>
      </w:r>
      <w:r w:rsidRPr="00155AA5">
        <w:rPr>
          <w:rFonts w:ascii="Book Antiqua" w:eastAsia="宋体" w:hAnsi="Book Antiqua"/>
        </w:rPr>
        <w:t>nutritional index.</w:t>
      </w:r>
    </w:p>
    <w:p w14:paraId="0DBC861D" w14:textId="04E1D129" w:rsidR="00BE456A" w:rsidRPr="00155AA5" w:rsidRDefault="00BE456A" w:rsidP="00155AA5">
      <w:pPr>
        <w:snapToGrid w:val="0"/>
        <w:spacing w:line="360" w:lineRule="auto"/>
        <w:jc w:val="both"/>
        <w:rPr>
          <w:rFonts w:ascii="Book Antiqua" w:eastAsia="宋体" w:hAnsi="Book Antiqua"/>
          <w:b/>
        </w:rPr>
      </w:pPr>
      <w:r w:rsidRPr="00155AA5">
        <w:rPr>
          <w:rFonts w:ascii="Book Antiqua" w:eastAsia="宋体" w:hAnsi="Book Antiqua"/>
          <w:b/>
        </w:rPr>
        <w:br w:type="page"/>
      </w:r>
      <w:r w:rsidRPr="00155AA5">
        <w:rPr>
          <w:rFonts w:ascii="Book Antiqua" w:eastAsia="宋体" w:hAnsi="Book Antiqua"/>
          <w:b/>
        </w:rPr>
        <w:lastRenderedPageBreak/>
        <w:t xml:space="preserve">Table 2 </w:t>
      </w:r>
      <w:r w:rsidRPr="00155AA5">
        <w:rPr>
          <w:rFonts w:ascii="Book Antiqua" w:eastAsia="Times New Roman" w:hAnsi="Book Antiqua"/>
          <w:b/>
        </w:rPr>
        <w:t>Comparison of clinical character</w:t>
      </w:r>
      <w:r w:rsidRPr="00155AA5">
        <w:rPr>
          <w:rFonts w:ascii="Book Antiqua" w:hAnsi="Book Antiqua"/>
          <w:b/>
        </w:rPr>
        <w:t>i</w:t>
      </w:r>
      <w:r w:rsidRPr="00155AA5">
        <w:rPr>
          <w:rFonts w:ascii="Book Antiqua" w:eastAsia="Times New Roman" w:hAnsi="Book Antiqua"/>
          <w:b/>
        </w:rPr>
        <w:t>stics between</w:t>
      </w:r>
      <w:r w:rsidRPr="00155AA5">
        <w:rPr>
          <w:rFonts w:ascii="Book Antiqua" w:eastAsia="宋体" w:hAnsi="Book Antiqua"/>
          <w:b/>
        </w:rPr>
        <w:t xml:space="preserve"> 716</w:t>
      </w:r>
      <w:r w:rsidRPr="00155AA5">
        <w:rPr>
          <w:rFonts w:ascii="Book Antiqua" w:eastAsia="Times New Roman" w:hAnsi="Book Antiqua"/>
          <w:b/>
        </w:rPr>
        <w:t xml:space="preserve"> younger patients (age &lt; 70</w:t>
      </w:r>
      <w:r w:rsidR="00712EFF">
        <w:rPr>
          <w:rFonts w:ascii="Book Antiqua" w:eastAsia="Times New Roman" w:hAnsi="Book Antiqua"/>
          <w:b/>
        </w:rPr>
        <w:t xml:space="preserve"> yr</w:t>
      </w:r>
      <w:r w:rsidRPr="00155AA5">
        <w:rPr>
          <w:rFonts w:ascii="Book Antiqua" w:eastAsia="Times New Roman" w:hAnsi="Book Antiqua"/>
          <w:b/>
        </w:rPr>
        <w:t xml:space="preserve">) and </w:t>
      </w:r>
      <w:r w:rsidRPr="00155AA5">
        <w:rPr>
          <w:rFonts w:ascii="Book Antiqua" w:eastAsia="宋体" w:hAnsi="Book Antiqua"/>
          <w:b/>
        </w:rPr>
        <w:t>321</w:t>
      </w:r>
      <w:r w:rsidRPr="00155AA5">
        <w:rPr>
          <w:rFonts w:ascii="Book Antiqua" w:hAnsi="Book Antiqua"/>
          <w:b/>
        </w:rPr>
        <w:t xml:space="preserve"> </w:t>
      </w:r>
      <w:r w:rsidRPr="00155AA5">
        <w:rPr>
          <w:rFonts w:ascii="Book Antiqua" w:eastAsia="Times New Roman" w:hAnsi="Book Antiqua"/>
          <w:b/>
        </w:rPr>
        <w:t>older patients (age &gt; 70</w:t>
      </w:r>
      <w:r w:rsidR="00712EFF">
        <w:rPr>
          <w:rFonts w:ascii="Book Antiqua" w:eastAsia="Times New Roman" w:hAnsi="Book Antiqua"/>
          <w:b/>
        </w:rPr>
        <w:t xml:space="preserve"> yr</w:t>
      </w:r>
      <w:r w:rsidRPr="00155AA5">
        <w:rPr>
          <w:rFonts w:ascii="Book Antiqua" w:eastAsia="Times New Roman" w:hAnsi="Book Antiqua"/>
          <w:b/>
        </w:rPr>
        <w:t>) with gastric cancer</w:t>
      </w:r>
    </w:p>
    <w:tbl>
      <w:tblPr>
        <w:tblStyle w:val="ae"/>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2115"/>
        <w:gridCol w:w="2280"/>
        <w:gridCol w:w="1666"/>
      </w:tblGrid>
      <w:tr w:rsidR="00BE456A" w:rsidRPr="00155AA5" w14:paraId="5133390E" w14:textId="77777777" w:rsidTr="00DE5A08">
        <w:tc>
          <w:tcPr>
            <w:tcW w:w="2461" w:type="dxa"/>
            <w:tcBorders>
              <w:top w:val="single" w:sz="4" w:space="0" w:color="auto"/>
              <w:bottom w:val="single" w:sz="4" w:space="0" w:color="auto"/>
            </w:tcBorders>
          </w:tcPr>
          <w:p w14:paraId="1471C913"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 xml:space="preserve"> Characteristic</w:t>
            </w:r>
          </w:p>
        </w:tc>
        <w:tc>
          <w:tcPr>
            <w:tcW w:w="2115" w:type="dxa"/>
            <w:tcBorders>
              <w:top w:val="single" w:sz="4" w:space="0" w:color="auto"/>
              <w:bottom w:val="single" w:sz="4" w:space="0" w:color="auto"/>
            </w:tcBorders>
          </w:tcPr>
          <w:p w14:paraId="6C3B9CC4" w14:textId="77777777" w:rsidR="00BE456A" w:rsidRPr="00155AA5" w:rsidRDefault="00BE456A" w:rsidP="00155AA5">
            <w:pPr>
              <w:snapToGrid w:val="0"/>
              <w:spacing w:line="360" w:lineRule="auto"/>
              <w:rPr>
                <w:rFonts w:ascii="Book Antiqua" w:eastAsia="宋体" w:hAnsi="Book Antiqua" w:cs="Times New Roman"/>
                <w:b/>
                <w:bCs/>
              </w:rPr>
            </w:pPr>
            <w:r w:rsidRPr="00155AA5">
              <w:rPr>
                <w:rFonts w:ascii="Book Antiqua" w:eastAsia="Times New Roman" w:hAnsi="Book Antiqua" w:cs="Times New Roman"/>
                <w:b/>
                <w:bCs/>
              </w:rPr>
              <w:t>Younger group</w:t>
            </w:r>
            <w:r w:rsidRPr="00155AA5">
              <w:rPr>
                <w:rFonts w:ascii="Book Antiqua" w:eastAsia="宋体" w:hAnsi="Book Antiqua" w:cs="Times New Roman"/>
                <w:b/>
                <w:bCs/>
              </w:rPr>
              <w:t xml:space="preserve"> </w:t>
            </w:r>
            <w:r w:rsidRPr="00155AA5">
              <w:rPr>
                <w:rFonts w:ascii="Book Antiqua" w:eastAsia="宋体" w:hAnsi="Book Antiqua" w:cs="Times New Roman"/>
                <w:b/>
                <w:bCs/>
                <w:i/>
                <w:iCs/>
              </w:rPr>
              <w:t>n</w:t>
            </w:r>
            <w:r w:rsidRPr="00155AA5">
              <w:rPr>
                <w:rFonts w:ascii="Book Antiqua" w:eastAsia="宋体" w:hAnsi="Book Antiqua" w:cs="Times New Roman"/>
                <w:b/>
                <w:bCs/>
              </w:rPr>
              <w:t xml:space="preserve"> (%)</w:t>
            </w:r>
          </w:p>
        </w:tc>
        <w:tc>
          <w:tcPr>
            <w:tcW w:w="2280" w:type="dxa"/>
            <w:tcBorders>
              <w:top w:val="single" w:sz="4" w:space="0" w:color="auto"/>
              <w:bottom w:val="single" w:sz="4" w:space="0" w:color="auto"/>
            </w:tcBorders>
          </w:tcPr>
          <w:p w14:paraId="45F9F441" w14:textId="77777777" w:rsidR="00BE456A" w:rsidRPr="00155AA5" w:rsidRDefault="00BE456A" w:rsidP="00155AA5">
            <w:pPr>
              <w:snapToGrid w:val="0"/>
              <w:spacing w:line="360" w:lineRule="auto"/>
              <w:rPr>
                <w:rFonts w:ascii="Book Antiqua" w:eastAsia="Times New Roman" w:hAnsi="Book Antiqua" w:cs="Times New Roman"/>
                <w:b/>
                <w:bCs/>
              </w:rPr>
            </w:pPr>
            <w:r w:rsidRPr="00155AA5">
              <w:rPr>
                <w:rFonts w:ascii="Book Antiqua" w:eastAsia="Times New Roman" w:hAnsi="Book Antiqua" w:cs="Times New Roman"/>
                <w:b/>
                <w:bCs/>
              </w:rPr>
              <w:t>Older group</w:t>
            </w:r>
            <w:r w:rsidRPr="00155AA5">
              <w:rPr>
                <w:rFonts w:ascii="Book Antiqua" w:hAnsi="Book Antiqua" w:cs="Times New Roman"/>
                <w:b/>
                <w:bCs/>
              </w:rPr>
              <w:t xml:space="preserve"> </w:t>
            </w:r>
            <w:r w:rsidRPr="00155AA5">
              <w:rPr>
                <w:rFonts w:ascii="Book Antiqua" w:eastAsia="宋体" w:hAnsi="Book Antiqua" w:cs="Times New Roman"/>
                <w:b/>
                <w:bCs/>
                <w:i/>
                <w:iCs/>
              </w:rPr>
              <w:t>n</w:t>
            </w:r>
            <w:r w:rsidRPr="00155AA5">
              <w:rPr>
                <w:rFonts w:ascii="Book Antiqua" w:eastAsia="宋体" w:hAnsi="Book Antiqua" w:cs="Times New Roman"/>
                <w:b/>
                <w:bCs/>
              </w:rPr>
              <w:t xml:space="preserve"> (%)</w:t>
            </w:r>
          </w:p>
        </w:tc>
        <w:tc>
          <w:tcPr>
            <w:tcW w:w="1666" w:type="dxa"/>
            <w:tcBorders>
              <w:top w:val="single" w:sz="4" w:space="0" w:color="auto"/>
              <w:bottom w:val="single" w:sz="4" w:space="0" w:color="auto"/>
            </w:tcBorders>
          </w:tcPr>
          <w:p w14:paraId="211C2E91"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Times New Roman" w:hAnsi="Book Antiqua" w:cs="Times New Roman"/>
                <w:b/>
                <w:bCs/>
                <w:i/>
                <w:iCs/>
              </w:rPr>
              <w:t>P</w:t>
            </w:r>
            <w:r w:rsidR="00155AA5" w:rsidRPr="00155AA5">
              <w:rPr>
                <w:rFonts w:ascii="Book Antiqua" w:eastAsia="Times New Roman" w:hAnsi="Book Antiqua" w:cs="Times New Roman"/>
                <w:b/>
                <w:bCs/>
              </w:rPr>
              <w:t xml:space="preserve"> </w:t>
            </w:r>
            <w:r w:rsidRPr="00155AA5">
              <w:rPr>
                <w:rFonts w:ascii="Book Antiqua" w:eastAsia="Times New Roman" w:hAnsi="Book Antiqua" w:cs="Times New Roman"/>
                <w:b/>
                <w:bCs/>
              </w:rPr>
              <w:t>value</w:t>
            </w:r>
          </w:p>
        </w:tc>
      </w:tr>
      <w:tr w:rsidR="00BE456A" w:rsidRPr="00155AA5" w14:paraId="7935FC01" w14:textId="77777777" w:rsidTr="00DE5A08">
        <w:tc>
          <w:tcPr>
            <w:tcW w:w="2461" w:type="dxa"/>
            <w:tcBorders>
              <w:top w:val="single" w:sz="4" w:space="0" w:color="auto"/>
            </w:tcBorders>
          </w:tcPr>
          <w:p w14:paraId="3520B9C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Sex</w:t>
            </w:r>
          </w:p>
        </w:tc>
        <w:tc>
          <w:tcPr>
            <w:tcW w:w="2115" w:type="dxa"/>
            <w:tcBorders>
              <w:top w:val="single" w:sz="4" w:space="0" w:color="auto"/>
            </w:tcBorders>
          </w:tcPr>
          <w:p w14:paraId="438321FD" w14:textId="77777777" w:rsidR="00BE456A" w:rsidRPr="00155AA5" w:rsidRDefault="00BE456A" w:rsidP="00155AA5">
            <w:pPr>
              <w:snapToGrid w:val="0"/>
              <w:spacing w:line="360" w:lineRule="auto"/>
              <w:rPr>
                <w:rFonts w:ascii="Book Antiqua" w:hAnsi="Book Antiqua" w:cs="Times New Roman"/>
              </w:rPr>
            </w:pPr>
          </w:p>
        </w:tc>
        <w:tc>
          <w:tcPr>
            <w:tcW w:w="2280" w:type="dxa"/>
            <w:tcBorders>
              <w:top w:val="single" w:sz="4" w:space="0" w:color="auto"/>
            </w:tcBorders>
          </w:tcPr>
          <w:p w14:paraId="18BBD0F0" w14:textId="77777777" w:rsidR="00BE456A" w:rsidRPr="00155AA5" w:rsidRDefault="00BE456A" w:rsidP="00155AA5">
            <w:pPr>
              <w:snapToGrid w:val="0"/>
              <w:spacing w:line="360" w:lineRule="auto"/>
              <w:rPr>
                <w:rFonts w:ascii="Book Antiqua" w:hAnsi="Book Antiqua" w:cs="Times New Roman"/>
              </w:rPr>
            </w:pPr>
          </w:p>
        </w:tc>
        <w:tc>
          <w:tcPr>
            <w:tcW w:w="1666" w:type="dxa"/>
            <w:tcBorders>
              <w:top w:val="single" w:sz="4" w:space="0" w:color="auto"/>
            </w:tcBorders>
          </w:tcPr>
          <w:p w14:paraId="784B3B7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0.407</w:t>
            </w:r>
          </w:p>
        </w:tc>
      </w:tr>
      <w:tr w:rsidR="00BE456A" w:rsidRPr="00155AA5" w14:paraId="50F94C31" w14:textId="77777777" w:rsidTr="00DE5A08">
        <w:tc>
          <w:tcPr>
            <w:tcW w:w="2461" w:type="dxa"/>
          </w:tcPr>
          <w:p w14:paraId="2711AB39"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Male</w:t>
            </w:r>
          </w:p>
        </w:tc>
        <w:tc>
          <w:tcPr>
            <w:tcW w:w="2115" w:type="dxa"/>
          </w:tcPr>
          <w:p w14:paraId="6BE2831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497 (69.4%)</w:t>
            </w:r>
          </w:p>
        </w:tc>
        <w:tc>
          <w:tcPr>
            <w:tcW w:w="2280" w:type="dxa"/>
          </w:tcPr>
          <w:p w14:paraId="6BCC244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231 (72.0%)</w:t>
            </w:r>
          </w:p>
        </w:tc>
        <w:tc>
          <w:tcPr>
            <w:tcW w:w="1666" w:type="dxa"/>
          </w:tcPr>
          <w:p w14:paraId="1199B674"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C627F97" w14:textId="77777777" w:rsidTr="00DE5A08">
        <w:tc>
          <w:tcPr>
            <w:tcW w:w="2461" w:type="dxa"/>
          </w:tcPr>
          <w:p w14:paraId="06ECDBA8"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Female</w:t>
            </w:r>
          </w:p>
        </w:tc>
        <w:tc>
          <w:tcPr>
            <w:tcW w:w="2115" w:type="dxa"/>
          </w:tcPr>
          <w:p w14:paraId="47B3661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219 (30.6%)</w:t>
            </w:r>
          </w:p>
        </w:tc>
        <w:tc>
          <w:tcPr>
            <w:tcW w:w="2280" w:type="dxa"/>
          </w:tcPr>
          <w:p w14:paraId="485F703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90 (28.0%)</w:t>
            </w:r>
          </w:p>
        </w:tc>
        <w:tc>
          <w:tcPr>
            <w:tcW w:w="1666" w:type="dxa"/>
          </w:tcPr>
          <w:p w14:paraId="105FF5B9"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0727AA7" w14:textId="77777777" w:rsidTr="00DE5A08">
        <w:tc>
          <w:tcPr>
            <w:tcW w:w="2461" w:type="dxa"/>
          </w:tcPr>
          <w:p w14:paraId="79C5A55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Hospitalization (d)</w:t>
            </w:r>
          </w:p>
        </w:tc>
        <w:tc>
          <w:tcPr>
            <w:tcW w:w="2115" w:type="dxa"/>
          </w:tcPr>
          <w:p w14:paraId="2E64BA25" w14:textId="77777777" w:rsidR="00BE456A" w:rsidRPr="00155AA5" w:rsidRDefault="00BE456A" w:rsidP="00155AA5">
            <w:pPr>
              <w:snapToGrid w:val="0"/>
              <w:spacing w:line="360" w:lineRule="auto"/>
              <w:rPr>
                <w:rFonts w:ascii="Book Antiqua" w:hAnsi="Book Antiqua" w:cs="Times New Roman"/>
              </w:rPr>
            </w:pPr>
          </w:p>
        </w:tc>
        <w:tc>
          <w:tcPr>
            <w:tcW w:w="2280" w:type="dxa"/>
          </w:tcPr>
          <w:p w14:paraId="6945F87A"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C5A54C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5F40C6D7" w14:textId="77777777" w:rsidTr="00DE5A08">
        <w:tc>
          <w:tcPr>
            <w:tcW w:w="2461" w:type="dxa"/>
          </w:tcPr>
          <w:p w14:paraId="72D8533F"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&lt; 18</w:t>
            </w:r>
          </w:p>
        </w:tc>
        <w:tc>
          <w:tcPr>
            <w:tcW w:w="2115" w:type="dxa"/>
          </w:tcPr>
          <w:p w14:paraId="6FFE9E6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369 (51.5%)</w:t>
            </w:r>
          </w:p>
        </w:tc>
        <w:tc>
          <w:tcPr>
            <w:tcW w:w="2280" w:type="dxa"/>
          </w:tcPr>
          <w:p w14:paraId="160EF13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125 (38.9%)</w:t>
            </w:r>
          </w:p>
        </w:tc>
        <w:tc>
          <w:tcPr>
            <w:tcW w:w="1666" w:type="dxa"/>
          </w:tcPr>
          <w:p w14:paraId="564990B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B1AA6FD" w14:textId="77777777" w:rsidTr="00DE5A08">
        <w:tc>
          <w:tcPr>
            <w:tcW w:w="2461" w:type="dxa"/>
          </w:tcPr>
          <w:p w14:paraId="53191F90"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 18</w:t>
            </w:r>
          </w:p>
        </w:tc>
        <w:tc>
          <w:tcPr>
            <w:tcW w:w="2115" w:type="dxa"/>
          </w:tcPr>
          <w:p w14:paraId="05DCC20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347 (48.5%)</w:t>
            </w:r>
          </w:p>
        </w:tc>
        <w:tc>
          <w:tcPr>
            <w:tcW w:w="2280" w:type="dxa"/>
          </w:tcPr>
          <w:p w14:paraId="010BB9B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196 (61.6%)</w:t>
            </w:r>
          </w:p>
        </w:tc>
        <w:tc>
          <w:tcPr>
            <w:tcW w:w="1666" w:type="dxa"/>
          </w:tcPr>
          <w:p w14:paraId="39E180E5" w14:textId="77777777" w:rsidR="00BE456A" w:rsidRPr="00155AA5" w:rsidRDefault="00BE456A" w:rsidP="00155AA5">
            <w:pPr>
              <w:snapToGrid w:val="0"/>
              <w:spacing w:line="360" w:lineRule="auto"/>
              <w:rPr>
                <w:rFonts w:ascii="Book Antiqua" w:hAnsi="Book Antiqua" w:cs="Times New Roman"/>
              </w:rPr>
            </w:pPr>
          </w:p>
        </w:tc>
      </w:tr>
      <w:tr w:rsidR="00BE456A" w:rsidRPr="00155AA5" w14:paraId="02A4C5EC" w14:textId="77777777" w:rsidTr="00DE5A08">
        <w:tc>
          <w:tcPr>
            <w:tcW w:w="2461" w:type="dxa"/>
          </w:tcPr>
          <w:p w14:paraId="6884F60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TNM stage</w:t>
            </w:r>
          </w:p>
        </w:tc>
        <w:tc>
          <w:tcPr>
            <w:tcW w:w="2115" w:type="dxa"/>
          </w:tcPr>
          <w:p w14:paraId="4FDF3446" w14:textId="77777777" w:rsidR="00BE456A" w:rsidRPr="00155AA5" w:rsidRDefault="00BE456A" w:rsidP="00155AA5">
            <w:pPr>
              <w:snapToGrid w:val="0"/>
              <w:spacing w:line="360" w:lineRule="auto"/>
              <w:rPr>
                <w:rFonts w:ascii="Book Antiqua" w:hAnsi="Book Antiqua" w:cs="Times New Roman"/>
              </w:rPr>
            </w:pPr>
          </w:p>
        </w:tc>
        <w:tc>
          <w:tcPr>
            <w:tcW w:w="2280" w:type="dxa"/>
          </w:tcPr>
          <w:p w14:paraId="40E53114"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398A95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0.003</w:t>
            </w:r>
          </w:p>
        </w:tc>
      </w:tr>
      <w:tr w:rsidR="00BE456A" w:rsidRPr="00155AA5" w14:paraId="69DB92C4" w14:textId="77777777" w:rsidTr="00DE5A08">
        <w:trPr>
          <w:trHeight w:val="90"/>
        </w:trPr>
        <w:tc>
          <w:tcPr>
            <w:tcW w:w="2461" w:type="dxa"/>
          </w:tcPr>
          <w:p w14:paraId="0649B060"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I-II</w:t>
            </w:r>
          </w:p>
        </w:tc>
        <w:tc>
          <w:tcPr>
            <w:tcW w:w="2115" w:type="dxa"/>
          </w:tcPr>
          <w:p w14:paraId="54000AD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331 (46.2%)</w:t>
            </w:r>
          </w:p>
        </w:tc>
        <w:tc>
          <w:tcPr>
            <w:tcW w:w="2280" w:type="dxa"/>
          </w:tcPr>
          <w:p w14:paraId="20AD0B9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117 (36.4%)</w:t>
            </w:r>
          </w:p>
        </w:tc>
        <w:tc>
          <w:tcPr>
            <w:tcW w:w="1666" w:type="dxa"/>
          </w:tcPr>
          <w:p w14:paraId="29A2E944"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4BD309E" w14:textId="77777777" w:rsidTr="00DE5A08">
        <w:tc>
          <w:tcPr>
            <w:tcW w:w="2461" w:type="dxa"/>
          </w:tcPr>
          <w:p w14:paraId="279A6AD5"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III-IV</w:t>
            </w:r>
          </w:p>
        </w:tc>
        <w:tc>
          <w:tcPr>
            <w:tcW w:w="2115" w:type="dxa"/>
          </w:tcPr>
          <w:p w14:paraId="6A0129F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385 (53.8%)</w:t>
            </w:r>
          </w:p>
        </w:tc>
        <w:tc>
          <w:tcPr>
            <w:tcW w:w="2280" w:type="dxa"/>
          </w:tcPr>
          <w:p w14:paraId="49B4F37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204 (63.6%)</w:t>
            </w:r>
          </w:p>
        </w:tc>
        <w:tc>
          <w:tcPr>
            <w:tcW w:w="1666" w:type="dxa"/>
          </w:tcPr>
          <w:p w14:paraId="3DEC7E7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9E1B97E" w14:textId="77777777" w:rsidTr="00DE5A08">
        <w:tc>
          <w:tcPr>
            <w:tcW w:w="2461" w:type="dxa"/>
          </w:tcPr>
          <w:p w14:paraId="58FEE18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T stage</w:t>
            </w:r>
          </w:p>
        </w:tc>
        <w:tc>
          <w:tcPr>
            <w:tcW w:w="2115" w:type="dxa"/>
          </w:tcPr>
          <w:p w14:paraId="451E1656" w14:textId="77777777" w:rsidR="00BE456A" w:rsidRPr="00155AA5" w:rsidRDefault="00BE456A" w:rsidP="00155AA5">
            <w:pPr>
              <w:snapToGrid w:val="0"/>
              <w:spacing w:line="360" w:lineRule="auto"/>
              <w:rPr>
                <w:rFonts w:ascii="Book Antiqua" w:eastAsia="宋体" w:hAnsi="Book Antiqua" w:cs="Times New Roman"/>
              </w:rPr>
            </w:pPr>
          </w:p>
        </w:tc>
        <w:tc>
          <w:tcPr>
            <w:tcW w:w="2280" w:type="dxa"/>
          </w:tcPr>
          <w:p w14:paraId="2E4BC07A" w14:textId="77777777" w:rsidR="00BE456A" w:rsidRPr="00155AA5" w:rsidRDefault="00BE456A" w:rsidP="00155AA5">
            <w:pPr>
              <w:snapToGrid w:val="0"/>
              <w:spacing w:line="360" w:lineRule="auto"/>
              <w:rPr>
                <w:rFonts w:ascii="Book Antiqua" w:eastAsia="宋体" w:hAnsi="Book Antiqua" w:cs="Times New Roman"/>
              </w:rPr>
            </w:pPr>
          </w:p>
        </w:tc>
        <w:tc>
          <w:tcPr>
            <w:tcW w:w="1666" w:type="dxa"/>
          </w:tcPr>
          <w:p w14:paraId="2B23DCF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08CAA398" w14:textId="77777777" w:rsidTr="00DE5A08">
        <w:tc>
          <w:tcPr>
            <w:tcW w:w="2461" w:type="dxa"/>
          </w:tcPr>
          <w:p w14:paraId="0395D99D"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1-2</w:t>
            </w:r>
          </w:p>
        </w:tc>
        <w:tc>
          <w:tcPr>
            <w:tcW w:w="2115" w:type="dxa"/>
          </w:tcPr>
          <w:p w14:paraId="26CA106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240 (33.5%)</w:t>
            </w:r>
          </w:p>
        </w:tc>
        <w:tc>
          <w:tcPr>
            <w:tcW w:w="2280" w:type="dxa"/>
          </w:tcPr>
          <w:p w14:paraId="30E464B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73 (22.7%)</w:t>
            </w:r>
          </w:p>
        </w:tc>
        <w:tc>
          <w:tcPr>
            <w:tcW w:w="1666" w:type="dxa"/>
          </w:tcPr>
          <w:p w14:paraId="44F8686B"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61AD363" w14:textId="77777777" w:rsidTr="00DE5A08">
        <w:tc>
          <w:tcPr>
            <w:tcW w:w="2461" w:type="dxa"/>
          </w:tcPr>
          <w:p w14:paraId="60F2C613"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3-4</w:t>
            </w:r>
          </w:p>
        </w:tc>
        <w:tc>
          <w:tcPr>
            <w:tcW w:w="2115" w:type="dxa"/>
          </w:tcPr>
          <w:p w14:paraId="5CA5A82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476 (66.5%)</w:t>
            </w:r>
          </w:p>
        </w:tc>
        <w:tc>
          <w:tcPr>
            <w:tcW w:w="2280" w:type="dxa"/>
          </w:tcPr>
          <w:p w14:paraId="5A30FDE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248 (77.3%)</w:t>
            </w:r>
          </w:p>
        </w:tc>
        <w:tc>
          <w:tcPr>
            <w:tcW w:w="1666" w:type="dxa"/>
          </w:tcPr>
          <w:p w14:paraId="2488FB3B"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1D009E7" w14:textId="77777777" w:rsidTr="00DE5A08">
        <w:tc>
          <w:tcPr>
            <w:tcW w:w="2461" w:type="dxa"/>
          </w:tcPr>
          <w:p w14:paraId="3E2C455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N stage</w:t>
            </w:r>
          </w:p>
        </w:tc>
        <w:tc>
          <w:tcPr>
            <w:tcW w:w="2115" w:type="dxa"/>
          </w:tcPr>
          <w:p w14:paraId="436D2CA4" w14:textId="77777777" w:rsidR="00BE456A" w:rsidRPr="00155AA5" w:rsidRDefault="00BE456A" w:rsidP="00155AA5">
            <w:pPr>
              <w:snapToGrid w:val="0"/>
              <w:spacing w:line="360" w:lineRule="auto"/>
              <w:rPr>
                <w:rFonts w:ascii="Book Antiqua" w:eastAsia="宋体" w:hAnsi="Book Antiqua" w:cs="Times New Roman"/>
              </w:rPr>
            </w:pPr>
          </w:p>
        </w:tc>
        <w:tc>
          <w:tcPr>
            <w:tcW w:w="2280" w:type="dxa"/>
          </w:tcPr>
          <w:p w14:paraId="4E566A17" w14:textId="77777777" w:rsidR="00BE456A" w:rsidRPr="00155AA5" w:rsidRDefault="00BE456A" w:rsidP="00155AA5">
            <w:pPr>
              <w:snapToGrid w:val="0"/>
              <w:spacing w:line="360" w:lineRule="auto"/>
              <w:rPr>
                <w:rFonts w:ascii="Book Antiqua" w:eastAsia="宋体" w:hAnsi="Book Antiqua" w:cs="Times New Roman"/>
              </w:rPr>
            </w:pPr>
          </w:p>
        </w:tc>
        <w:tc>
          <w:tcPr>
            <w:tcW w:w="1666" w:type="dxa"/>
          </w:tcPr>
          <w:p w14:paraId="6430DE6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0.021</w:t>
            </w:r>
          </w:p>
        </w:tc>
      </w:tr>
      <w:tr w:rsidR="00BE456A" w:rsidRPr="00155AA5" w14:paraId="6D9ECC5C" w14:textId="77777777" w:rsidTr="00DE5A08">
        <w:tc>
          <w:tcPr>
            <w:tcW w:w="2461" w:type="dxa"/>
          </w:tcPr>
          <w:p w14:paraId="6518B483"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0</w:t>
            </w:r>
          </w:p>
        </w:tc>
        <w:tc>
          <w:tcPr>
            <w:tcW w:w="2115" w:type="dxa"/>
          </w:tcPr>
          <w:p w14:paraId="7FD1FE5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288 (40.2%)</w:t>
            </w:r>
          </w:p>
        </w:tc>
        <w:tc>
          <w:tcPr>
            <w:tcW w:w="2280" w:type="dxa"/>
          </w:tcPr>
          <w:p w14:paraId="36187B3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105 (32.7%)</w:t>
            </w:r>
          </w:p>
        </w:tc>
        <w:tc>
          <w:tcPr>
            <w:tcW w:w="1666" w:type="dxa"/>
          </w:tcPr>
          <w:p w14:paraId="643C0528"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31BCBAC" w14:textId="77777777" w:rsidTr="00DE5A08">
        <w:tc>
          <w:tcPr>
            <w:tcW w:w="2461" w:type="dxa"/>
          </w:tcPr>
          <w:p w14:paraId="0012D6CB"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1-3</w:t>
            </w:r>
          </w:p>
        </w:tc>
        <w:tc>
          <w:tcPr>
            <w:tcW w:w="2115" w:type="dxa"/>
          </w:tcPr>
          <w:p w14:paraId="6DC6D67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428 (59.8%)</w:t>
            </w:r>
          </w:p>
        </w:tc>
        <w:tc>
          <w:tcPr>
            <w:tcW w:w="2280" w:type="dxa"/>
          </w:tcPr>
          <w:p w14:paraId="001EF10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216 (67.3%)</w:t>
            </w:r>
          </w:p>
        </w:tc>
        <w:tc>
          <w:tcPr>
            <w:tcW w:w="1666" w:type="dxa"/>
          </w:tcPr>
          <w:p w14:paraId="3E11274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177D6BB" w14:textId="77777777" w:rsidTr="00DE5A08">
        <w:tc>
          <w:tcPr>
            <w:tcW w:w="2461" w:type="dxa"/>
          </w:tcPr>
          <w:p w14:paraId="4C614C4B"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M stage</w:t>
            </w:r>
          </w:p>
        </w:tc>
        <w:tc>
          <w:tcPr>
            <w:tcW w:w="2115" w:type="dxa"/>
          </w:tcPr>
          <w:p w14:paraId="4BB8A5AC" w14:textId="77777777" w:rsidR="00BE456A" w:rsidRPr="00155AA5" w:rsidRDefault="00BE456A" w:rsidP="00155AA5">
            <w:pPr>
              <w:snapToGrid w:val="0"/>
              <w:spacing w:line="360" w:lineRule="auto"/>
              <w:rPr>
                <w:rFonts w:ascii="Book Antiqua" w:eastAsia="宋体" w:hAnsi="Book Antiqua" w:cs="Times New Roman"/>
              </w:rPr>
            </w:pPr>
          </w:p>
        </w:tc>
        <w:tc>
          <w:tcPr>
            <w:tcW w:w="2280" w:type="dxa"/>
          </w:tcPr>
          <w:p w14:paraId="05B89BD1" w14:textId="77777777" w:rsidR="00BE456A" w:rsidRPr="00155AA5" w:rsidRDefault="00BE456A" w:rsidP="00155AA5">
            <w:pPr>
              <w:snapToGrid w:val="0"/>
              <w:spacing w:line="360" w:lineRule="auto"/>
              <w:rPr>
                <w:rFonts w:ascii="Book Antiqua" w:eastAsia="宋体" w:hAnsi="Book Antiqua" w:cs="Times New Roman"/>
              </w:rPr>
            </w:pPr>
          </w:p>
        </w:tc>
        <w:tc>
          <w:tcPr>
            <w:tcW w:w="1666" w:type="dxa"/>
          </w:tcPr>
          <w:p w14:paraId="163E5CB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0.343</w:t>
            </w:r>
          </w:p>
        </w:tc>
      </w:tr>
      <w:tr w:rsidR="00BE456A" w:rsidRPr="00155AA5" w14:paraId="47FF4773" w14:textId="77777777" w:rsidTr="00DE5A08">
        <w:tc>
          <w:tcPr>
            <w:tcW w:w="2461" w:type="dxa"/>
          </w:tcPr>
          <w:p w14:paraId="1D75C69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hAnsi="Book Antiqua" w:cs="Times New Roman"/>
              </w:rPr>
              <w:t>0</w:t>
            </w:r>
          </w:p>
        </w:tc>
        <w:tc>
          <w:tcPr>
            <w:tcW w:w="2115" w:type="dxa"/>
          </w:tcPr>
          <w:p w14:paraId="4A51201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657 (91.8%)</w:t>
            </w:r>
          </w:p>
        </w:tc>
        <w:tc>
          <w:tcPr>
            <w:tcW w:w="2280" w:type="dxa"/>
          </w:tcPr>
          <w:p w14:paraId="254A09C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300 (93.5%)</w:t>
            </w:r>
          </w:p>
        </w:tc>
        <w:tc>
          <w:tcPr>
            <w:tcW w:w="1666" w:type="dxa"/>
          </w:tcPr>
          <w:p w14:paraId="2464BEFA"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F2A3D74" w14:textId="77777777" w:rsidTr="00DE5A08">
        <w:tc>
          <w:tcPr>
            <w:tcW w:w="2461" w:type="dxa"/>
          </w:tcPr>
          <w:p w14:paraId="2764DD52"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hAnsi="Book Antiqua" w:cs="Times New Roman"/>
              </w:rPr>
              <w:t>1</w:t>
            </w:r>
          </w:p>
        </w:tc>
        <w:tc>
          <w:tcPr>
            <w:tcW w:w="2115" w:type="dxa"/>
          </w:tcPr>
          <w:p w14:paraId="638B64C2"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59 (8.2%)</w:t>
            </w:r>
          </w:p>
        </w:tc>
        <w:tc>
          <w:tcPr>
            <w:tcW w:w="2280" w:type="dxa"/>
          </w:tcPr>
          <w:p w14:paraId="75A55BBD"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21 (6.5%)</w:t>
            </w:r>
          </w:p>
        </w:tc>
        <w:tc>
          <w:tcPr>
            <w:tcW w:w="1666" w:type="dxa"/>
          </w:tcPr>
          <w:p w14:paraId="63BD45C3"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7DF0D20" w14:textId="77777777" w:rsidTr="00DE5A08">
        <w:tc>
          <w:tcPr>
            <w:tcW w:w="2461" w:type="dxa"/>
          </w:tcPr>
          <w:p w14:paraId="42846F6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Tumor size (cm)</w:t>
            </w:r>
          </w:p>
        </w:tc>
        <w:tc>
          <w:tcPr>
            <w:tcW w:w="2115" w:type="dxa"/>
          </w:tcPr>
          <w:p w14:paraId="6DB25107" w14:textId="77777777" w:rsidR="00BE456A" w:rsidRPr="00155AA5" w:rsidRDefault="00BE456A" w:rsidP="00155AA5">
            <w:pPr>
              <w:snapToGrid w:val="0"/>
              <w:spacing w:line="360" w:lineRule="auto"/>
              <w:rPr>
                <w:rFonts w:ascii="Book Antiqua" w:hAnsi="Book Antiqua" w:cs="Times New Roman"/>
              </w:rPr>
            </w:pPr>
          </w:p>
        </w:tc>
        <w:tc>
          <w:tcPr>
            <w:tcW w:w="2280" w:type="dxa"/>
          </w:tcPr>
          <w:p w14:paraId="6CDB637D"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784AC9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28FBE089" w14:textId="77777777" w:rsidTr="00DE5A08">
        <w:tc>
          <w:tcPr>
            <w:tcW w:w="2461" w:type="dxa"/>
          </w:tcPr>
          <w:p w14:paraId="43077BC3"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&lt; 4</w:t>
            </w:r>
          </w:p>
        </w:tc>
        <w:tc>
          <w:tcPr>
            <w:tcW w:w="2115" w:type="dxa"/>
          </w:tcPr>
          <w:p w14:paraId="1123BA7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318 (44.4%)</w:t>
            </w:r>
          </w:p>
        </w:tc>
        <w:tc>
          <w:tcPr>
            <w:tcW w:w="2280" w:type="dxa"/>
          </w:tcPr>
          <w:p w14:paraId="22B60E4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87 (27.1%)</w:t>
            </w:r>
          </w:p>
        </w:tc>
        <w:tc>
          <w:tcPr>
            <w:tcW w:w="1666" w:type="dxa"/>
          </w:tcPr>
          <w:p w14:paraId="3D4F5EFD"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59A3644" w14:textId="77777777" w:rsidTr="00DE5A08">
        <w:tc>
          <w:tcPr>
            <w:tcW w:w="2461" w:type="dxa"/>
          </w:tcPr>
          <w:p w14:paraId="61E1AC54"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 4</w:t>
            </w:r>
          </w:p>
        </w:tc>
        <w:tc>
          <w:tcPr>
            <w:tcW w:w="2115" w:type="dxa"/>
          </w:tcPr>
          <w:p w14:paraId="299CF41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398 (55.6%)</w:t>
            </w:r>
          </w:p>
        </w:tc>
        <w:tc>
          <w:tcPr>
            <w:tcW w:w="2280" w:type="dxa"/>
          </w:tcPr>
          <w:p w14:paraId="054C436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234 (72.9%)</w:t>
            </w:r>
          </w:p>
        </w:tc>
        <w:tc>
          <w:tcPr>
            <w:tcW w:w="1666" w:type="dxa"/>
          </w:tcPr>
          <w:p w14:paraId="59C2EA0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F2BBDD5" w14:textId="77777777" w:rsidTr="00DE5A08">
        <w:tc>
          <w:tcPr>
            <w:tcW w:w="2461" w:type="dxa"/>
          </w:tcPr>
          <w:p w14:paraId="2820890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Tumor location</w:t>
            </w:r>
          </w:p>
        </w:tc>
        <w:tc>
          <w:tcPr>
            <w:tcW w:w="2115" w:type="dxa"/>
          </w:tcPr>
          <w:p w14:paraId="0334849E" w14:textId="77777777" w:rsidR="00BE456A" w:rsidRPr="00155AA5" w:rsidRDefault="00BE456A" w:rsidP="00155AA5">
            <w:pPr>
              <w:snapToGrid w:val="0"/>
              <w:spacing w:line="360" w:lineRule="auto"/>
              <w:rPr>
                <w:rFonts w:ascii="Book Antiqua" w:hAnsi="Book Antiqua" w:cs="Times New Roman"/>
              </w:rPr>
            </w:pPr>
          </w:p>
        </w:tc>
        <w:tc>
          <w:tcPr>
            <w:tcW w:w="2280" w:type="dxa"/>
          </w:tcPr>
          <w:p w14:paraId="10D05D0B" w14:textId="77777777" w:rsidR="00BE456A" w:rsidRPr="00155AA5" w:rsidRDefault="00BE456A" w:rsidP="00155AA5">
            <w:pPr>
              <w:snapToGrid w:val="0"/>
              <w:spacing w:line="360" w:lineRule="auto"/>
              <w:rPr>
                <w:rFonts w:ascii="Book Antiqua" w:hAnsi="Book Antiqua" w:cs="Times New Roman"/>
              </w:rPr>
            </w:pPr>
          </w:p>
        </w:tc>
        <w:tc>
          <w:tcPr>
            <w:tcW w:w="1666" w:type="dxa"/>
          </w:tcPr>
          <w:p w14:paraId="248E38F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0.059</w:t>
            </w:r>
          </w:p>
        </w:tc>
      </w:tr>
      <w:tr w:rsidR="00BE456A" w:rsidRPr="00155AA5" w14:paraId="1D8720AE" w14:textId="77777777" w:rsidTr="00DE5A08">
        <w:tc>
          <w:tcPr>
            <w:tcW w:w="2461" w:type="dxa"/>
          </w:tcPr>
          <w:p w14:paraId="4C1E8260"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Cardia</w:t>
            </w:r>
          </w:p>
        </w:tc>
        <w:tc>
          <w:tcPr>
            <w:tcW w:w="2115" w:type="dxa"/>
          </w:tcPr>
          <w:p w14:paraId="497C693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127 (17.7%)</w:t>
            </w:r>
          </w:p>
        </w:tc>
        <w:tc>
          <w:tcPr>
            <w:tcW w:w="2280" w:type="dxa"/>
          </w:tcPr>
          <w:p w14:paraId="44DDB36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73 (22.7%)</w:t>
            </w:r>
          </w:p>
        </w:tc>
        <w:tc>
          <w:tcPr>
            <w:tcW w:w="1666" w:type="dxa"/>
          </w:tcPr>
          <w:p w14:paraId="0839693E"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6C941E7" w14:textId="77777777" w:rsidTr="00DE5A08">
        <w:tc>
          <w:tcPr>
            <w:tcW w:w="2461" w:type="dxa"/>
          </w:tcPr>
          <w:p w14:paraId="63FD6CAE"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Non-cardia</w:t>
            </w:r>
          </w:p>
        </w:tc>
        <w:tc>
          <w:tcPr>
            <w:tcW w:w="2115" w:type="dxa"/>
          </w:tcPr>
          <w:p w14:paraId="0C3F354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589 (82.3%)</w:t>
            </w:r>
          </w:p>
        </w:tc>
        <w:tc>
          <w:tcPr>
            <w:tcW w:w="2280" w:type="dxa"/>
          </w:tcPr>
          <w:p w14:paraId="6FEB345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248 (77.3%)</w:t>
            </w:r>
          </w:p>
        </w:tc>
        <w:tc>
          <w:tcPr>
            <w:tcW w:w="1666" w:type="dxa"/>
          </w:tcPr>
          <w:p w14:paraId="2D42CD43"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EAA7F0D" w14:textId="77777777" w:rsidTr="00DE5A08">
        <w:tc>
          <w:tcPr>
            <w:tcW w:w="2461" w:type="dxa"/>
          </w:tcPr>
          <w:p w14:paraId="21F22E7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Histological type</w:t>
            </w:r>
          </w:p>
        </w:tc>
        <w:tc>
          <w:tcPr>
            <w:tcW w:w="2115" w:type="dxa"/>
          </w:tcPr>
          <w:p w14:paraId="62ED1BF0" w14:textId="77777777" w:rsidR="00BE456A" w:rsidRPr="00155AA5" w:rsidRDefault="00BE456A" w:rsidP="00155AA5">
            <w:pPr>
              <w:snapToGrid w:val="0"/>
              <w:spacing w:line="360" w:lineRule="auto"/>
              <w:rPr>
                <w:rFonts w:ascii="Book Antiqua" w:hAnsi="Book Antiqua" w:cs="Times New Roman"/>
              </w:rPr>
            </w:pPr>
          </w:p>
        </w:tc>
        <w:tc>
          <w:tcPr>
            <w:tcW w:w="2280" w:type="dxa"/>
          </w:tcPr>
          <w:p w14:paraId="3D55B36F" w14:textId="77777777" w:rsidR="00BE456A" w:rsidRPr="00155AA5" w:rsidRDefault="00BE456A" w:rsidP="00155AA5">
            <w:pPr>
              <w:snapToGrid w:val="0"/>
              <w:spacing w:line="360" w:lineRule="auto"/>
              <w:rPr>
                <w:rFonts w:ascii="Book Antiqua" w:hAnsi="Book Antiqua" w:cs="Times New Roman"/>
              </w:rPr>
            </w:pPr>
          </w:p>
        </w:tc>
        <w:tc>
          <w:tcPr>
            <w:tcW w:w="1666" w:type="dxa"/>
          </w:tcPr>
          <w:p w14:paraId="1BD17CB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0.001</w:t>
            </w:r>
          </w:p>
        </w:tc>
      </w:tr>
      <w:tr w:rsidR="00BE456A" w:rsidRPr="00155AA5" w14:paraId="3E413DD8" w14:textId="77777777" w:rsidTr="00DE5A08">
        <w:tc>
          <w:tcPr>
            <w:tcW w:w="2461" w:type="dxa"/>
          </w:tcPr>
          <w:p w14:paraId="7DD8F840"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lastRenderedPageBreak/>
              <w:t>Intestinal type</w:t>
            </w:r>
          </w:p>
        </w:tc>
        <w:tc>
          <w:tcPr>
            <w:tcW w:w="2115" w:type="dxa"/>
          </w:tcPr>
          <w:p w14:paraId="07B8A9F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359 (50.1%)</w:t>
            </w:r>
          </w:p>
        </w:tc>
        <w:tc>
          <w:tcPr>
            <w:tcW w:w="2280" w:type="dxa"/>
          </w:tcPr>
          <w:p w14:paraId="525DF06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196 (61.1%)</w:t>
            </w:r>
          </w:p>
        </w:tc>
        <w:tc>
          <w:tcPr>
            <w:tcW w:w="1666" w:type="dxa"/>
          </w:tcPr>
          <w:p w14:paraId="78DC80A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52D1A680" w14:textId="77777777" w:rsidTr="00DE5A08">
        <w:tc>
          <w:tcPr>
            <w:tcW w:w="2461" w:type="dxa"/>
          </w:tcPr>
          <w:p w14:paraId="67EE6EF1"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Diffuse type</w:t>
            </w:r>
          </w:p>
        </w:tc>
        <w:tc>
          <w:tcPr>
            <w:tcW w:w="2115" w:type="dxa"/>
          </w:tcPr>
          <w:p w14:paraId="41230DD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357 (49.9%)</w:t>
            </w:r>
          </w:p>
        </w:tc>
        <w:tc>
          <w:tcPr>
            <w:tcW w:w="2280" w:type="dxa"/>
          </w:tcPr>
          <w:p w14:paraId="78D68F0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125 (38.9%)</w:t>
            </w:r>
          </w:p>
        </w:tc>
        <w:tc>
          <w:tcPr>
            <w:tcW w:w="1666" w:type="dxa"/>
          </w:tcPr>
          <w:p w14:paraId="5A38DF0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6FFA496" w14:textId="77777777" w:rsidTr="00DE5A08">
        <w:tc>
          <w:tcPr>
            <w:tcW w:w="2461" w:type="dxa"/>
          </w:tcPr>
          <w:p w14:paraId="4FED5FD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Neural invasion</w:t>
            </w:r>
          </w:p>
        </w:tc>
        <w:tc>
          <w:tcPr>
            <w:tcW w:w="2115" w:type="dxa"/>
          </w:tcPr>
          <w:p w14:paraId="608328DA" w14:textId="77777777" w:rsidR="00BE456A" w:rsidRPr="00155AA5" w:rsidRDefault="00BE456A" w:rsidP="00155AA5">
            <w:pPr>
              <w:snapToGrid w:val="0"/>
              <w:spacing w:line="360" w:lineRule="auto"/>
              <w:rPr>
                <w:rFonts w:ascii="Book Antiqua" w:hAnsi="Book Antiqua" w:cs="Times New Roman"/>
              </w:rPr>
            </w:pPr>
          </w:p>
        </w:tc>
        <w:tc>
          <w:tcPr>
            <w:tcW w:w="2280" w:type="dxa"/>
          </w:tcPr>
          <w:p w14:paraId="22C31A4C"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1D4AD0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0.358</w:t>
            </w:r>
          </w:p>
        </w:tc>
      </w:tr>
      <w:tr w:rsidR="00BE456A" w:rsidRPr="00155AA5" w14:paraId="404C95AF" w14:textId="77777777" w:rsidTr="00DE5A08">
        <w:trPr>
          <w:trHeight w:val="317"/>
        </w:trPr>
        <w:tc>
          <w:tcPr>
            <w:tcW w:w="2461" w:type="dxa"/>
          </w:tcPr>
          <w:p w14:paraId="5859F8AA"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No</w:t>
            </w:r>
          </w:p>
        </w:tc>
        <w:tc>
          <w:tcPr>
            <w:tcW w:w="2115" w:type="dxa"/>
          </w:tcPr>
          <w:p w14:paraId="0EA57A5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562 (78.5%)</w:t>
            </w:r>
          </w:p>
        </w:tc>
        <w:tc>
          <w:tcPr>
            <w:tcW w:w="2280" w:type="dxa"/>
          </w:tcPr>
          <w:p w14:paraId="7D53E4C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260 (81%)</w:t>
            </w:r>
          </w:p>
        </w:tc>
        <w:tc>
          <w:tcPr>
            <w:tcW w:w="1666" w:type="dxa"/>
          </w:tcPr>
          <w:p w14:paraId="167C7977"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656E3A1" w14:textId="77777777" w:rsidTr="00DE5A08">
        <w:tc>
          <w:tcPr>
            <w:tcW w:w="2461" w:type="dxa"/>
          </w:tcPr>
          <w:p w14:paraId="5517310A" w14:textId="77777777" w:rsidR="00BE456A" w:rsidRPr="00155AA5" w:rsidRDefault="00BE456A" w:rsidP="00155AA5">
            <w:pPr>
              <w:snapToGrid w:val="0"/>
              <w:spacing w:line="360" w:lineRule="auto"/>
              <w:ind w:firstLineChars="50" w:firstLine="120"/>
              <w:rPr>
                <w:rFonts w:ascii="Book Antiqua" w:hAnsi="Book Antiqua" w:cs="Times New Roman"/>
              </w:rPr>
            </w:pPr>
            <w:r w:rsidRPr="00155AA5">
              <w:rPr>
                <w:rFonts w:ascii="Book Antiqua" w:eastAsia="宋体" w:hAnsi="Book Antiqua" w:cs="Times New Roman"/>
              </w:rPr>
              <w:t>Yes</w:t>
            </w:r>
          </w:p>
        </w:tc>
        <w:tc>
          <w:tcPr>
            <w:tcW w:w="2115" w:type="dxa"/>
          </w:tcPr>
          <w:p w14:paraId="75C13DF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154 (21.5%)</w:t>
            </w:r>
          </w:p>
        </w:tc>
        <w:tc>
          <w:tcPr>
            <w:tcW w:w="2280" w:type="dxa"/>
          </w:tcPr>
          <w:p w14:paraId="1174590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61 (19%)</w:t>
            </w:r>
          </w:p>
        </w:tc>
        <w:tc>
          <w:tcPr>
            <w:tcW w:w="1666" w:type="dxa"/>
          </w:tcPr>
          <w:p w14:paraId="3787F88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F8FA522" w14:textId="77777777" w:rsidTr="00DE5A08">
        <w:tc>
          <w:tcPr>
            <w:tcW w:w="2461" w:type="dxa"/>
          </w:tcPr>
          <w:p w14:paraId="7E67905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Vessel invasion</w:t>
            </w:r>
          </w:p>
        </w:tc>
        <w:tc>
          <w:tcPr>
            <w:tcW w:w="2115" w:type="dxa"/>
          </w:tcPr>
          <w:p w14:paraId="66197FB8" w14:textId="77777777" w:rsidR="00BE456A" w:rsidRPr="00155AA5" w:rsidRDefault="00BE456A" w:rsidP="00155AA5">
            <w:pPr>
              <w:snapToGrid w:val="0"/>
              <w:spacing w:line="360" w:lineRule="auto"/>
              <w:rPr>
                <w:rFonts w:ascii="Book Antiqua" w:hAnsi="Book Antiqua" w:cs="Times New Roman"/>
              </w:rPr>
            </w:pPr>
          </w:p>
        </w:tc>
        <w:tc>
          <w:tcPr>
            <w:tcW w:w="2280" w:type="dxa"/>
          </w:tcPr>
          <w:p w14:paraId="7B45AA81" w14:textId="77777777" w:rsidR="00BE456A" w:rsidRPr="00155AA5" w:rsidRDefault="00BE456A" w:rsidP="00155AA5">
            <w:pPr>
              <w:snapToGrid w:val="0"/>
              <w:spacing w:line="360" w:lineRule="auto"/>
              <w:rPr>
                <w:rFonts w:ascii="Book Antiqua" w:hAnsi="Book Antiqua" w:cs="Times New Roman"/>
              </w:rPr>
            </w:pPr>
          </w:p>
        </w:tc>
        <w:tc>
          <w:tcPr>
            <w:tcW w:w="1666" w:type="dxa"/>
          </w:tcPr>
          <w:p w14:paraId="3AAB0FF3" w14:textId="77777777" w:rsidR="00BE456A" w:rsidRPr="00155AA5" w:rsidRDefault="00BE456A" w:rsidP="00155AA5">
            <w:pPr>
              <w:snapToGrid w:val="0"/>
              <w:spacing w:line="360" w:lineRule="auto"/>
              <w:rPr>
                <w:rFonts w:ascii="Book Antiqua" w:hAnsi="Book Antiqua" w:cs="Times New Roman"/>
              </w:rPr>
            </w:pPr>
            <w:r w:rsidRPr="00155AA5">
              <w:rPr>
                <w:rFonts w:ascii="Book Antiqua" w:hAnsi="Book Antiqua" w:cs="Times New Roman"/>
              </w:rPr>
              <w:t>0.719</w:t>
            </w:r>
          </w:p>
        </w:tc>
      </w:tr>
      <w:tr w:rsidR="00BE456A" w:rsidRPr="00155AA5" w14:paraId="4467CA3B" w14:textId="77777777" w:rsidTr="00DE5A08">
        <w:tc>
          <w:tcPr>
            <w:tcW w:w="2461" w:type="dxa"/>
          </w:tcPr>
          <w:p w14:paraId="54BEEA9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3B3B33A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530 (74%)</w:t>
            </w:r>
          </w:p>
        </w:tc>
        <w:tc>
          <w:tcPr>
            <w:tcW w:w="2280" w:type="dxa"/>
          </w:tcPr>
          <w:p w14:paraId="693A0E8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241 (75.1%)</w:t>
            </w:r>
          </w:p>
        </w:tc>
        <w:tc>
          <w:tcPr>
            <w:tcW w:w="1666" w:type="dxa"/>
          </w:tcPr>
          <w:p w14:paraId="734BF7A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2551D67" w14:textId="77777777" w:rsidTr="00DE5A08">
        <w:tc>
          <w:tcPr>
            <w:tcW w:w="2461" w:type="dxa"/>
          </w:tcPr>
          <w:p w14:paraId="5CC62541"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3890171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186 (26%)</w:t>
            </w:r>
          </w:p>
        </w:tc>
        <w:tc>
          <w:tcPr>
            <w:tcW w:w="2280" w:type="dxa"/>
          </w:tcPr>
          <w:p w14:paraId="0AD1A29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80 (24.9%)</w:t>
            </w:r>
          </w:p>
        </w:tc>
        <w:tc>
          <w:tcPr>
            <w:tcW w:w="1666" w:type="dxa"/>
          </w:tcPr>
          <w:p w14:paraId="27577CA2" w14:textId="77777777" w:rsidR="00BE456A" w:rsidRPr="00155AA5" w:rsidRDefault="00BE456A" w:rsidP="00155AA5">
            <w:pPr>
              <w:snapToGrid w:val="0"/>
              <w:spacing w:line="360" w:lineRule="auto"/>
              <w:rPr>
                <w:rFonts w:ascii="Book Antiqua" w:hAnsi="Book Antiqua" w:cs="Times New Roman"/>
              </w:rPr>
            </w:pPr>
          </w:p>
        </w:tc>
      </w:tr>
      <w:tr w:rsidR="00BE456A" w:rsidRPr="00155AA5" w14:paraId="011F69D9" w14:textId="77777777" w:rsidTr="00DE5A08">
        <w:tc>
          <w:tcPr>
            <w:tcW w:w="2461" w:type="dxa"/>
          </w:tcPr>
          <w:p w14:paraId="7655EE5A"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Esophageal invasion</w:t>
            </w:r>
          </w:p>
        </w:tc>
        <w:tc>
          <w:tcPr>
            <w:tcW w:w="2115" w:type="dxa"/>
          </w:tcPr>
          <w:p w14:paraId="59A5EF26" w14:textId="77777777" w:rsidR="00BE456A" w:rsidRPr="00155AA5" w:rsidRDefault="00BE456A" w:rsidP="00155AA5">
            <w:pPr>
              <w:snapToGrid w:val="0"/>
              <w:spacing w:line="360" w:lineRule="auto"/>
              <w:rPr>
                <w:rFonts w:ascii="Book Antiqua" w:hAnsi="Book Antiqua" w:cs="Times New Roman"/>
              </w:rPr>
            </w:pPr>
          </w:p>
        </w:tc>
        <w:tc>
          <w:tcPr>
            <w:tcW w:w="2280" w:type="dxa"/>
          </w:tcPr>
          <w:p w14:paraId="4DD479C4" w14:textId="77777777" w:rsidR="00BE456A" w:rsidRPr="00155AA5" w:rsidRDefault="00BE456A" w:rsidP="00155AA5">
            <w:pPr>
              <w:snapToGrid w:val="0"/>
              <w:spacing w:line="360" w:lineRule="auto"/>
              <w:rPr>
                <w:rFonts w:ascii="Book Antiqua" w:hAnsi="Book Antiqua" w:cs="Times New Roman"/>
              </w:rPr>
            </w:pPr>
          </w:p>
        </w:tc>
        <w:tc>
          <w:tcPr>
            <w:tcW w:w="1666" w:type="dxa"/>
          </w:tcPr>
          <w:p w14:paraId="6B5042C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0.855</w:t>
            </w:r>
          </w:p>
        </w:tc>
      </w:tr>
      <w:tr w:rsidR="00BE456A" w:rsidRPr="00155AA5" w14:paraId="4F14B7A7" w14:textId="77777777" w:rsidTr="00DE5A08">
        <w:tc>
          <w:tcPr>
            <w:tcW w:w="2461" w:type="dxa"/>
          </w:tcPr>
          <w:p w14:paraId="2D2C664D"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1B5D61D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656 (91.6%)</w:t>
            </w:r>
          </w:p>
        </w:tc>
        <w:tc>
          <w:tcPr>
            <w:tcW w:w="2280" w:type="dxa"/>
          </w:tcPr>
          <w:p w14:paraId="687FD14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293 (91.3%)</w:t>
            </w:r>
          </w:p>
        </w:tc>
        <w:tc>
          <w:tcPr>
            <w:tcW w:w="1666" w:type="dxa"/>
          </w:tcPr>
          <w:p w14:paraId="0A8C9AA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58ECA8C" w14:textId="77777777" w:rsidTr="00DE5A08">
        <w:tc>
          <w:tcPr>
            <w:tcW w:w="2461" w:type="dxa"/>
          </w:tcPr>
          <w:p w14:paraId="68D65F1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030B55B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60 (8.4%)</w:t>
            </w:r>
          </w:p>
        </w:tc>
        <w:tc>
          <w:tcPr>
            <w:tcW w:w="2280" w:type="dxa"/>
          </w:tcPr>
          <w:p w14:paraId="64E33AB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28 (8.7%)</w:t>
            </w:r>
          </w:p>
        </w:tc>
        <w:tc>
          <w:tcPr>
            <w:tcW w:w="1666" w:type="dxa"/>
          </w:tcPr>
          <w:p w14:paraId="7C4F9ED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04E74FD" w14:textId="77777777" w:rsidTr="00DE5A08">
        <w:tc>
          <w:tcPr>
            <w:tcW w:w="2461" w:type="dxa"/>
          </w:tcPr>
          <w:p w14:paraId="21FD285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NLR</w:t>
            </w:r>
          </w:p>
        </w:tc>
        <w:tc>
          <w:tcPr>
            <w:tcW w:w="2115" w:type="dxa"/>
          </w:tcPr>
          <w:p w14:paraId="08005B89" w14:textId="77777777" w:rsidR="00BE456A" w:rsidRPr="00155AA5" w:rsidRDefault="00BE456A" w:rsidP="00155AA5">
            <w:pPr>
              <w:snapToGrid w:val="0"/>
              <w:spacing w:line="360" w:lineRule="auto"/>
              <w:rPr>
                <w:rFonts w:ascii="Book Antiqua" w:hAnsi="Book Antiqua" w:cs="Times New Roman"/>
              </w:rPr>
            </w:pPr>
          </w:p>
        </w:tc>
        <w:tc>
          <w:tcPr>
            <w:tcW w:w="2280" w:type="dxa"/>
          </w:tcPr>
          <w:p w14:paraId="10C43B6A" w14:textId="77777777" w:rsidR="00BE456A" w:rsidRPr="00155AA5" w:rsidRDefault="00BE456A" w:rsidP="00155AA5">
            <w:pPr>
              <w:snapToGrid w:val="0"/>
              <w:spacing w:line="360" w:lineRule="auto"/>
              <w:rPr>
                <w:rFonts w:ascii="Book Antiqua" w:hAnsi="Book Antiqua" w:cs="Times New Roman"/>
              </w:rPr>
            </w:pPr>
          </w:p>
        </w:tc>
        <w:tc>
          <w:tcPr>
            <w:tcW w:w="1666" w:type="dxa"/>
          </w:tcPr>
          <w:p w14:paraId="5327FE2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0.003</w:t>
            </w:r>
          </w:p>
        </w:tc>
      </w:tr>
      <w:tr w:rsidR="00BE456A" w:rsidRPr="00155AA5" w14:paraId="7553F6CC" w14:textId="77777777" w:rsidTr="00DE5A08">
        <w:tc>
          <w:tcPr>
            <w:tcW w:w="2461" w:type="dxa"/>
          </w:tcPr>
          <w:p w14:paraId="1CEADEAF"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2.6</w:t>
            </w:r>
          </w:p>
        </w:tc>
        <w:tc>
          <w:tcPr>
            <w:tcW w:w="2115" w:type="dxa"/>
          </w:tcPr>
          <w:p w14:paraId="796DB21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459 (64.1%)</w:t>
            </w:r>
          </w:p>
        </w:tc>
        <w:tc>
          <w:tcPr>
            <w:tcW w:w="2280" w:type="dxa"/>
          </w:tcPr>
          <w:p w14:paraId="005535D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175 (54.5%)</w:t>
            </w:r>
          </w:p>
        </w:tc>
        <w:tc>
          <w:tcPr>
            <w:tcW w:w="1666" w:type="dxa"/>
          </w:tcPr>
          <w:p w14:paraId="5FFFD9D0" w14:textId="77777777" w:rsidR="00BE456A" w:rsidRPr="00155AA5" w:rsidRDefault="00BE456A" w:rsidP="00155AA5">
            <w:pPr>
              <w:snapToGrid w:val="0"/>
              <w:spacing w:line="360" w:lineRule="auto"/>
              <w:rPr>
                <w:rFonts w:ascii="Book Antiqua" w:hAnsi="Book Antiqua" w:cs="Times New Roman"/>
              </w:rPr>
            </w:pPr>
          </w:p>
        </w:tc>
      </w:tr>
      <w:tr w:rsidR="00BE456A" w:rsidRPr="00155AA5" w14:paraId="54B5AEF3" w14:textId="77777777" w:rsidTr="00DE5A08">
        <w:tc>
          <w:tcPr>
            <w:tcW w:w="2461" w:type="dxa"/>
          </w:tcPr>
          <w:p w14:paraId="312FF076"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2.6</w:t>
            </w:r>
          </w:p>
        </w:tc>
        <w:tc>
          <w:tcPr>
            <w:tcW w:w="2115" w:type="dxa"/>
          </w:tcPr>
          <w:p w14:paraId="1728BE8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257 (35.9%)</w:t>
            </w:r>
          </w:p>
        </w:tc>
        <w:tc>
          <w:tcPr>
            <w:tcW w:w="2280" w:type="dxa"/>
          </w:tcPr>
          <w:p w14:paraId="1122FF5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146 (45.5%)</w:t>
            </w:r>
          </w:p>
        </w:tc>
        <w:tc>
          <w:tcPr>
            <w:tcW w:w="1666" w:type="dxa"/>
          </w:tcPr>
          <w:p w14:paraId="06AA7776"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8BAAA7C" w14:textId="77777777" w:rsidTr="00DE5A08">
        <w:tc>
          <w:tcPr>
            <w:tcW w:w="2461" w:type="dxa"/>
          </w:tcPr>
          <w:p w14:paraId="59058C3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color w:val="2E3033"/>
                <w:shd w:val="clear" w:color="auto" w:fill="F9FBFC"/>
              </w:rPr>
              <w:t>Anemia</w:t>
            </w:r>
            <w:r w:rsidRPr="00155AA5">
              <w:rPr>
                <w:rFonts w:ascii="Book Antiqua" w:eastAsia="宋体" w:hAnsi="Book Antiqua" w:cs="Times New Roman"/>
              </w:rPr>
              <w:t xml:space="preserve"> </w:t>
            </w:r>
          </w:p>
        </w:tc>
        <w:tc>
          <w:tcPr>
            <w:tcW w:w="2115" w:type="dxa"/>
          </w:tcPr>
          <w:p w14:paraId="44E24346" w14:textId="77777777" w:rsidR="00BE456A" w:rsidRPr="00155AA5" w:rsidRDefault="00BE456A" w:rsidP="00155AA5">
            <w:pPr>
              <w:snapToGrid w:val="0"/>
              <w:spacing w:line="360" w:lineRule="auto"/>
              <w:rPr>
                <w:rFonts w:ascii="Book Antiqua" w:hAnsi="Book Antiqua" w:cs="Times New Roman"/>
              </w:rPr>
            </w:pPr>
          </w:p>
        </w:tc>
        <w:tc>
          <w:tcPr>
            <w:tcW w:w="2280" w:type="dxa"/>
          </w:tcPr>
          <w:p w14:paraId="373BADF8" w14:textId="77777777" w:rsidR="00BE456A" w:rsidRPr="00155AA5" w:rsidRDefault="00BE456A" w:rsidP="00155AA5">
            <w:pPr>
              <w:snapToGrid w:val="0"/>
              <w:spacing w:line="360" w:lineRule="auto"/>
              <w:rPr>
                <w:rFonts w:ascii="Book Antiqua" w:hAnsi="Book Antiqua" w:cs="Times New Roman"/>
              </w:rPr>
            </w:pPr>
          </w:p>
        </w:tc>
        <w:tc>
          <w:tcPr>
            <w:tcW w:w="1666" w:type="dxa"/>
          </w:tcPr>
          <w:p w14:paraId="078DDF4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4FDE105F" w14:textId="77777777" w:rsidTr="00DE5A08">
        <w:tc>
          <w:tcPr>
            <w:tcW w:w="2461" w:type="dxa"/>
          </w:tcPr>
          <w:p w14:paraId="5C2B4A23"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03C7FA8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499 (69.7%)</w:t>
            </w:r>
          </w:p>
        </w:tc>
        <w:tc>
          <w:tcPr>
            <w:tcW w:w="2280" w:type="dxa"/>
          </w:tcPr>
          <w:p w14:paraId="29E3EB4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131 (40.8%)</w:t>
            </w:r>
          </w:p>
        </w:tc>
        <w:tc>
          <w:tcPr>
            <w:tcW w:w="1666" w:type="dxa"/>
          </w:tcPr>
          <w:p w14:paraId="27C51C5E" w14:textId="77777777" w:rsidR="00BE456A" w:rsidRPr="00155AA5" w:rsidRDefault="00BE456A" w:rsidP="00155AA5">
            <w:pPr>
              <w:snapToGrid w:val="0"/>
              <w:spacing w:line="360" w:lineRule="auto"/>
              <w:rPr>
                <w:rFonts w:ascii="Book Antiqua" w:hAnsi="Book Antiqua" w:cs="Times New Roman"/>
              </w:rPr>
            </w:pPr>
          </w:p>
        </w:tc>
      </w:tr>
      <w:tr w:rsidR="00BE456A" w:rsidRPr="00155AA5" w14:paraId="579527BA" w14:textId="77777777" w:rsidTr="00DE5A08">
        <w:tc>
          <w:tcPr>
            <w:tcW w:w="2461" w:type="dxa"/>
          </w:tcPr>
          <w:p w14:paraId="1526FEA1"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1403327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217 (30.3%)</w:t>
            </w:r>
          </w:p>
        </w:tc>
        <w:tc>
          <w:tcPr>
            <w:tcW w:w="2280" w:type="dxa"/>
          </w:tcPr>
          <w:p w14:paraId="59B3E01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190 (59.2%)</w:t>
            </w:r>
          </w:p>
        </w:tc>
        <w:tc>
          <w:tcPr>
            <w:tcW w:w="1666" w:type="dxa"/>
          </w:tcPr>
          <w:p w14:paraId="64A98D0D"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06F1FA9" w14:textId="77777777" w:rsidTr="00DE5A08">
        <w:tc>
          <w:tcPr>
            <w:tcW w:w="2461" w:type="dxa"/>
          </w:tcPr>
          <w:p w14:paraId="1021FC0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PLR</w:t>
            </w:r>
          </w:p>
        </w:tc>
        <w:tc>
          <w:tcPr>
            <w:tcW w:w="2115" w:type="dxa"/>
          </w:tcPr>
          <w:p w14:paraId="02CDD915" w14:textId="77777777" w:rsidR="00BE456A" w:rsidRPr="00155AA5" w:rsidRDefault="00BE456A" w:rsidP="00155AA5">
            <w:pPr>
              <w:snapToGrid w:val="0"/>
              <w:spacing w:line="360" w:lineRule="auto"/>
              <w:rPr>
                <w:rFonts w:ascii="Book Antiqua" w:hAnsi="Book Antiqua" w:cs="Times New Roman"/>
              </w:rPr>
            </w:pPr>
          </w:p>
        </w:tc>
        <w:tc>
          <w:tcPr>
            <w:tcW w:w="2280" w:type="dxa"/>
          </w:tcPr>
          <w:p w14:paraId="2E0DB3E0" w14:textId="77777777" w:rsidR="00BE456A" w:rsidRPr="00155AA5" w:rsidRDefault="00BE456A" w:rsidP="00155AA5">
            <w:pPr>
              <w:snapToGrid w:val="0"/>
              <w:spacing w:line="360" w:lineRule="auto"/>
              <w:rPr>
                <w:rFonts w:ascii="Book Antiqua" w:hAnsi="Book Antiqua" w:cs="Times New Roman"/>
              </w:rPr>
            </w:pPr>
          </w:p>
        </w:tc>
        <w:tc>
          <w:tcPr>
            <w:tcW w:w="1666" w:type="dxa"/>
          </w:tcPr>
          <w:p w14:paraId="5EBA698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0.003</w:t>
            </w:r>
          </w:p>
        </w:tc>
      </w:tr>
      <w:tr w:rsidR="00BE456A" w:rsidRPr="00155AA5" w14:paraId="20A30A0E" w14:textId="77777777" w:rsidTr="00DE5A08">
        <w:tc>
          <w:tcPr>
            <w:tcW w:w="2461" w:type="dxa"/>
          </w:tcPr>
          <w:p w14:paraId="321E520A"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133</w:t>
            </w:r>
          </w:p>
        </w:tc>
        <w:tc>
          <w:tcPr>
            <w:tcW w:w="2115" w:type="dxa"/>
          </w:tcPr>
          <w:p w14:paraId="503E139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358 (50%)</w:t>
            </w:r>
          </w:p>
        </w:tc>
        <w:tc>
          <w:tcPr>
            <w:tcW w:w="2280" w:type="dxa"/>
          </w:tcPr>
          <w:p w14:paraId="7882460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128 (39.9%)</w:t>
            </w:r>
          </w:p>
        </w:tc>
        <w:tc>
          <w:tcPr>
            <w:tcW w:w="1666" w:type="dxa"/>
          </w:tcPr>
          <w:p w14:paraId="38C60B0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A96215D" w14:textId="77777777" w:rsidTr="00DE5A08">
        <w:tc>
          <w:tcPr>
            <w:tcW w:w="2461" w:type="dxa"/>
          </w:tcPr>
          <w:p w14:paraId="29C57921"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 133</w:t>
            </w:r>
          </w:p>
        </w:tc>
        <w:tc>
          <w:tcPr>
            <w:tcW w:w="2115" w:type="dxa"/>
          </w:tcPr>
          <w:p w14:paraId="17C4A9C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358 (50%)</w:t>
            </w:r>
          </w:p>
        </w:tc>
        <w:tc>
          <w:tcPr>
            <w:tcW w:w="2280" w:type="dxa"/>
          </w:tcPr>
          <w:p w14:paraId="6EB0FE8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193 (60.1%)</w:t>
            </w:r>
          </w:p>
        </w:tc>
        <w:tc>
          <w:tcPr>
            <w:tcW w:w="1666" w:type="dxa"/>
          </w:tcPr>
          <w:p w14:paraId="17211101"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1D0B2EE" w14:textId="77777777" w:rsidTr="00DE5A08">
        <w:tc>
          <w:tcPr>
            <w:tcW w:w="2461" w:type="dxa"/>
          </w:tcPr>
          <w:p w14:paraId="1C8ACA0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Low albumin</w:t>
            </w:r>
          </w:p>
        </w:tc>
        <w:tc>
          <w:tcPr>
            <w:tcW w:w="2115" w:type="dxa"/>
          </w:tcPr>
          <w:p w14:paraId="137413FB" w14:textId="77777777" w:rsidR="00BE456A" w:rsidRPr="00155AA5" w:rsidRDefault="00BE456A" w:rsidP="00155AA5">
            <w:pPr>
              <w:snapToGrid w:val="0"/>
              <w:spacing w:line="360" w:lineRule="auto"/>
              <w:rPr>
                <w:rFonts w:ascii="Book Antiqua" w:hAnsi="Book Antiqua" w:cs="Times New Roman"/>
              </w:rPr>
            </w:pPr>
          </w:p>
        </w:tc>
        <w:tc>
          <w:tcPr>
            <w:tcW w:w="2280" w:type="dxa"/>
          </w:tcPr>
          <w:p w14:paraId="672F3D94" w14:textId="77777777" w:rsidR="00BE456A" w:rsidRPr="00155AA5" w:rsidRDefault="00BE456A" w:rsidP="00155AA5">
            <w:pPr>
              <w:snapToGrid w:val="0"/>
              <w:spacing w:line="360" w:lineRule="auto"/>
              <w:rPr>
                <w:rFonts w:ascii="Book Antiqua" w:hAnsi="Book Antiqua" w:cs="Times New Roman"/>
              </w:rPr>
            </w:pPr>
          </w:p>
        </w:tc>
        <w:tc>
          <w:tcPr>
            <w:tcW w:w="1666" w:type="dxa"/>
          </w:tcPr>
          <w:p w14:paraId="1A5A35D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72534231" w14:textId="77777777" w:rsidTr="00DE5A08">
        <w:tc>
          <w:tcPr>
            <w:tcW w:w="2461" w:type="dxa"/>
          </w:tcPr>
          <w:p w14:paraId="0E6D19E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0A8834D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650 (90.8%)</w:t>
            </w:r>
          </w:p>
        </w:tc>
        <w:tc>
          <w:tcPr>
            <w:tcW w:w="2280" w:type="dxa"/>
          </w:tcPr>
          <w:p w14:paraId="265F3E1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222 (69.2%)</w:t>
            </w:r>
          </w:p>
        </w:tc>
        <w:tc>
          <w:tcPr>
            <w:tcW w:w="1666" w:type="dxa"/>
          </w:tcPr>
          <w:p w14:paraId="2EDD13F4" w14:textId="77777777" w:rsidR="00BE456A" w:rsidRPr="00155AA5" w:rsidRDefault="00BE456A" w:rsidP="00155AA5">
            <w:pPr>
              <w:snapToGrid w:val="0"/>
              <w:spacing w:line="360" w:lineRule="auto"/>
              <w:rPr>
                <w:rFonts w:ascii="Book Antiqua" w:hAnsi="Book Antiqua" w:cs="Times New Roman"/>
              </w:rPr>
            </w:pPr>
          </w:p>
        </w:tc>
      </w:tr>
      <w:tr w:rsidR="00BE456A" w:rsidRPr="00155AA5" w14:paraId="44535134" w14:textId="77777777" w:rsidTr="00DE5A08">
        <w:tc>
          <w:tcPr>
            <w:tcW w:w="2461" w:type="dxa"/>
          </w:tcPr>
          <w:p w14:paraId="7F1F47B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6E0FF3E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66 (9.2%)</w:t>
            </w:r>
          </w:p>
        </w:tc>
        <w:tc>
          <w:tcPr>
            <w:tcW w:w="2280" w:type="dxa"/>
          </w:tcPr>
          <w:p w14:paraId="750CC17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99 (30.</w:t>
            </w:r>
            <w:r w:rsidR="00155AA5" w:rsidRPr="00155AA5">
              <w:rPr>
                <w:rFonts w:ascii="Book Antiqua" w:eastAsia="宋体" w:hAnsi="Book Antiqua" w:cs="Times New Roman"/>
              </w:rPr>
              <w:t>8</w:t>
            </w:r>
            <w:r w:rsidRPr="00155AA5">
              <w:rPr>
                <w:rFonts w:ascii="Book Antiqua" w:eastAsia="宋体" w:hAnsi="Book Antiqua" w:cs="Times New Roman"/>
              </w:rPr>
              <w:t>%)</w:t>
            </w:r>
          </w:p>
        </w:tc>
        <w:tc>
          <w:tcPr>
            <w:tcW w:w="1666" w:type="dxa"/>
          </w:tcPr>
          <w:p w14:paraId="05666592"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789059D" w14:textId="77777777" w:rsidTr="00DE5A08">
        <w:tc>
          <w:tcPr>
            <w:tcW w:w="2461" w:type="dxa"/>
          </w:tcPr>
          <w:p w14:paraId="4B5F1673"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Low pre-albumin</w:t>
            </w:r>
          </w:p>
        </w:tc>
        <w:tc>
          <w:tcPr>
            <w:tcW w:w="2115" w:type="dxa"/>
          </w:tcPr>
          <w:p w14:paraId="19ED1C76" w14:textId="77777777" w:rsidR="00BE456A" w:rsidRPr="00155AA5" w:rsidRDefault="00BE456A" w:rsidP="00155AA5">
            <w:pPr>
              <w:snapToGrid w:val="0"/>
              <w:spacing w:line="360" w:lineRule="auto"/>
              <w:rPr>
                <w:rFonts w:ascii="Book Antiqua" w:hAnsi="Book Antiqua" w:cs="Times New Roman"/>
              </w:rPr>
            </w:pPr>
          </w:p>
        </w:tc>
        <w:tc>
          <w:tcPr>
            <w:tcW w:w="2280" w:type="dxa"/>
          </w:tcPr>
          <w:p w14:paraId="386996D0" w14:textId="77777777" w:rsidR="00BE456A" w:rsidRPr="00155AA5" w:rsidRDefault="00BE456A" w:rsidP="00155AA5">
            <w:pPr>
              <w:snapToGrid w:val="0"/>
              <w:spacing w:line="360" w:lineRule="auto"/>
              <w:rPr>
                <w:rFonts w:ascii="Book Antiqua" w:hAnsi="Book Antiqua" w:cs="Times New Roman"/>
              </w:rPr>
            </w:pPr>
          </w:p>
        </w:tc>
        <w:tc>
          <w:tcPr>
            <w:tcW w:w="1666" w:type="dxa"/>
          </w:tcPr>
          <w:p w14:paraId="45CB690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737156EF" w14:textId="77777777" w:rsidTr="00DE5A08">
        <w:tc>
          <w:tcPr>
            <w:tcW w:w="2461" w:type="dxa"/>
          </w:tcPr>
          <w:p w14:paraId="4EA92A3B"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No</w:t>
            </w:r>
          </w:p>
        </w:tc>
        <w:tc>
          <w:tcPr>
            <w:tcW w:w="2115" w:type="dxa"/>
          </w:tcPr>
          <w:p w14:paraId="4AC5FD3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534 (74.6%)</w:t>
            </w:r>
          </w:p>
        </w:tc>
        <w:tc>
          <w:tcPr>
            <w:tcW w:w="2280" w:type="dxa"/>
          </w:tcPr>
          <w:p w14:paraId="2890E4E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149 (46.4%)</w:t>
            </w:r>
          </w:p>
        </w:tc>
        <w:tc>
          <w:tcPr>
            <w:tcW w:w="1666" w:type="dxa"/>
          </w:tcPr>
          <w:p w14:paraId="59AA404B"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F6536A3" w14:textId="77777777" w:rsidTr="00DE5A08">
        <w:tc>
          <w:tcPr>
            <w:tcW w:w="2461" w:type="dxa"/>
          </w:tcPr>
          <w:p w14:paraId="5E20F8EC"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Yes</w:t>
            </w:r>
          </w:p>
        </w:tc>
        <w:tc>
          <w:tcPr>
            <w:tcW w:w="2115" w:type="dxa"/>
          </w:tcPr>
          <w:p w14:paraId="31FA575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182 (25.4%)</w:t>
            </w:r>
          </w:p>
        </w:tc>
        <w:tc>
          <w:tcPr>
            <w:tcW w:w="2280" w:type="dxa"/>
          </w:tcPr>
          <w:p w14:paraId="6BF67E9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172 (53.6%)</w:t>
            </w:r>
          </w:p>
        </w:tc>
        <w:tc>
          <w:tcPr>
            <w:tcW w:w="1666" w:type="dxa"/>
          </w:tcPr>
          <w:p w14:paraId="6A6492EB"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4D975D4" w14:textId="77777777" w:rsidTr="00DE5A08">
        <w:tc>
          <w:tcPr>
            <w:tcW w:w="2461" w:type="dxa"/>
          </w:tcPr>
          <w:p w14:paraId="58EDC8F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PNI</w:t>
            </w:r>
          </w:p>
        </w:tc>
        <w:tc>
          <w:tcPr>
            <w:tcW w:w="2115" w:type="dxa"/>
          </w:tcPr>
          <w:p w14:paraId="35432C42" w14:textId="77777777" w:rsidR="00BE456A" w:rsidRPr="00155AA5" w:rsidRDefault="00BE456A" w:rsidP="00155AA5">
            <w:pPr>
              <w:snapToGrid w:val="0"/>
              <w:spacing w:line="360" w:lineRule="auto"/>
              <w:rPr>
                <w:rFonts w:ascii="Book Antiqua" w:hAnsi="Book Antiqua" w:cs="Times New Roman"/>
              </w:rPr>
            </w:pPr>
          </w:p>
        </w:tc>
        <w:tc>
          <w:tcPr>
            <w:tcW w:w="2280" w:type="dxa"/>
          </w:tcPr>
          <w:p w14:paraId="6D059DDD" w14:textId="77777777" w:rsidR="00BE456A" w:rsidRPr="00155AA5" w:rsidRDefault="00BE456A" w:rsidP="00155AA5">
            <w:pPr>
              <w:snapToGrid w:val="0"/>
              <w:spacing w:line="360" w:lineRule="auto"/>
              <w:rPr>
                <w:rFonts w:ascii="Book Antiqua" w:hAnsi="Book Antiqua" w:cs="Times New Roman"/>
              </w:rPr>
            </w:pPr>
          </w:p>
        </w:tc>
        <w:tc>
          <w:tcPr>
            <w:tcW w:w="1666" w:type="dxa"/>
          </w:tcPr>
          <w:p w14:paraId="0B8628D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5BD4F8E1" w14:textId="77777777" w:rsidTr="00DE5A08">
        <w:tc>
          <w:tcPr>
            <w:tcW w:w="2461" w:type="dxa"/>
          </w:tcPr>
          <w:p w14:paraId="158A28ED"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t>&lt; 47</w:t>
            </w:r>
          </w:p>
        </w:tc>
        <w:tc>
          <w:tcPr>
            <w:tcW w:w="2115" w:type="dxa"/>
          </w:tcPr>
          <w:p w14:paraId="7050B69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191 (26.7%)</w:t>
            </w:r>
          </w:p>
        </w:tc>
        <w:tc>
          <w:tcPr>
            <w:tcW w:w="2280" w:type="dxa"/>
          </w:tcPr>
          <w:p w14:paraId="63794B9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196 (61.1%)</w:t>
            </w:r>
          </w:p>
        </w:tc>
        <w:tc>
          <w:tcPr>
            <w:tcW w:w="1666" w:type="dxa"/>
          </w:tcPr>
          <w:p w14:paraId="3F55DB90"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4301072" w14:textId="77777777" w:rsidTr="00DE5A08">
        <w:tc>
          <w:tcPr>
            <w:tcW w:w="2461" w:type="dxa"/>
          </w:tcPr>
          <w:p w14:paraId="145CBA37" w14:textId="77777777" w:rsidR="00BE456A" w:rsidRPr="00155AA5" w:rsidRDefault="00BE456A" w:rsidP="00155AA5">
            <w:pPr>
              <w:snapToGrid w:val="0"/>
              <w:spacing w:line="360" w:lineRule="auto"/>
              <w:ind w:firstLineChars="50" w:firstLine="120"/>
              <w:rPr>
                <w:rFonts w:ascii="Book Antiqua" w:eastAsia="宋体" w:hAnsi="Book Antiqua" w:cs="Times New Roman"/>
              </w:rPr>
            </w:pPr>
            <w:r w:rsidRPr="00155AA5">
              <w:rPr>
                <w:rFonts w:ascii="Book Antiqua" w:eastAsia="宋体" w:hAnsi="Book Antiqua" w:cs="Times New Roman"/>
              </w:rPr>
              <w:lastRenderedPageBreak/>
              <w:t>≥ 47</w:t>
            </w:r>
          </w:p>
        </w:tc>
        <w:tc>
          <w:tcPr>
            <w:tcW w:w="2115" w:type="dxa"/>
          </w:tcPr>
          <w:p w14:paraId="446087B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525 (73.3%)</w:t>
            </w:r>
          </w:p>
        </w:tc>
        <w:tc>
          <w:tcPr>
            <w:tcW w:w="2280" w:type="dxa"/>
          </w:tcPr>
          <w:p w14:paraId="4643C9C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125 (38.9%)</w:t>
            </w:r>
          </w:p>
        </w:tc>
        <w:tc>
          <w:tcPr>
            <w:tcW w:w="1666" w:type="dxa"/>
          </w:tcPr>
          <w:p w14:paraId="31A1B882" w14:textId="77777777" w:rsidR="00BE456A" w:rsidRPr="00155AA5" w:rsidRDefault="00BE456A" w:rsidP="00155AA5">
            <w:pPr>
              <w:snapToGrid w:val="0"/>
              <w:spacing w:line="360" w:lineRule="auto"/>
              <w:rPr>
                <w:rFonts w:ascii="Book Antiqua" w:hAnsi="Book Antiqua" w:cs="Times New Roman"/>
              </w:rPr>
            </w:pPr>
          </w:p>
        </w:tc>
      </w:tr>
    </w:tbl>
    <w:p w14:paraId="62F3A840" w14:textId="77777777" w:rsidR="00BE456A" w:rsidRPr="00155AA5" w:rsidRDefault="00BE456A" w:rsidP="00155AA5">
      <w:pPr>
        <w:snapToGrid w:val="0"/>
        <w:spacing w:line="360" w:lineRule="auto"/>
        <w:jc w:val="both"/>
        <w:rPr>
          <w:rFonts w:ascii="Book Antiqua" w:hAnsi="Book Antiqua"/>
        </w:rPr>
      </w:pPr>
      <w:r w:rsidRPr="00155AA5">
        <w:rPr>
          <w:rFonts w:ascii="Book Antiqua" w:eastAsia="宋体" w:hAnsi="Book Antiqua"/>
        </w:rPr>
        <w:t xml:space="preserve">TNM: </w:t>
      </w:r>
      <w:r w:rsidR="00DE5A08"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w:t>
      </w:r>
      <w:r w:rsidR="00DE5A08" w:rsidRPr="00155AA5">
        <w:rPr>
          <w:rFonts w:ascii="Book Antiqua" w:eastAsia="宋体" w:hAnsi="Book Antiqua"/>
        </w:rPr>
        <w:t>Neutrophil</w:t>
      </w:r>
      <w:r w:rsidRPr="00155AA5">
        <w:rPr>
          <w:rFonts w:ascii="Book Antiqua" w:eastAsia="宋体" w:hAnsi="Book Antiqua"/>
        </w:rPr>
        <w:t xml:space="preserve">-lymphocyte ratio; PLR: </w:t>
      </w:r>
      <w:r w:rsidR="00DE5A08" w:rsidRPr="00155AA5">
        <w:rPr>
          <w:rFonts w:ascii="Book Antiqua" w:eastAsia="宋体" w:hAnsi="Book Antiqua"/>
        </w:rPr>
        <w:t xml:space="preserve">Platelet </w:t>
      </w:r>
      <w:r w:rsidRPr="00155AA5">
        <w:rPr>
          <w:rFonts w:ascii="Book Antiqua" w:eastAsia="宋体" w:hAnsi="Book Antiqua"/>
        </w:rPr>
        <w:t xml:space="preserve">lymphocyte ratio; PNI: </w:t>
      </w:r>
      <w:r w:rsidR="00DE5A08" w:rsidRPr="00155AA5">
        <w:rPr>
          <w:rFonts w:ascii="Book Antiqua" w:eastAsia="宋体" w:hAnsi="Book Antiqua"/>
        </w:rPr>
        <w:t xml:space="preserve">Prognostic </w:t>
      </w:r>
      <w:r w:rsidRPr="00155AA5">
        <w:rPr>
          <w:rFonts w:ascii="Book Antiqua" w:eastAsia="宋体" w:hAnsi="Book Antiqua"/>
        </w:rPr>
        <w:t>nutritional index.</w:t>
      </w:r>
    </w:p>
    <w:p w14:paraId="388A79FD" w14:textId="3ACE25F7" w:rsidR="00BE456A" w:rsidRPr="00155AA5" w:rsidRDefault="00BE456A" w:rsidP="00155AA5">
      <w:pPr>
        <w:snapToGrid w:val="0"/>
        <w:spacing w:line="360" w:lineRule="auto"/>
        <w:jc w:val="both"/>
        <w:rPr>
          <w:rFonts w:ascii="Book Antiqua" w:eastAsia="宋体" w:hAnsi="Book Antiqua"/>
          <w:b/>
        </w:rPr>
      </w:pPr>
      <w:r w:rsidRPr="00155AA5">
        <w:rPr>
          <w:rFonts w:ascii="Book Antiqua" w:hAnsi="Book Antiqua"/>
          <w:b/>
        </w:rPr>
        <w:br w:type="page"/>
      </w:r>
      <w:r w:rsidRPr="00155AA5">
        <w:rPr>
          <w:rFonts w:ascii="Book Antiqua" w:hAnsi="Book Antiqua"/>
          <w:b/>
        </w:rPr>
        <w:lastRenderedPageBreak/>
        <w:t xml:space="preserve">Table 3 </w:t>
      </w:r>
      <w:r w:rsidRPr="00155AA5">
        <w:rPr>
          <w:rFonts w:ascii="Book Antiqua" w:eastAsia="Times New Roman" w:hAnsi="Book Antiqua"/>
          <w:b/>
        </w:rPr>
        <w:t xml:space="preserve">Univariate and multivariate analyses of overall survival </w:t>
      </w:r>
      <w:r w:rsidRPr="00155AA5">
        <w:rPr>
          <w:rFonts w:ascii="Book Antiqua" w:hAnsi="Book Antiqua"/>
          <w:b/>
        </w:rPr>
        <w:t>of</w:t>
      </w:r>
      <w:r w:rsidRPr="00155AA5">
        <w:rPr>
          <w:rFonts w:ascii="Book Antiqua" w:eastAsia="Times New Roman" w:hAnsi="Book Antiqua"/>
          <w:b/>
        </w:rPr>
        <w:t xml:space="preserve"> </w:t>
      </w:r>
      <w:r w:rsidRPr="00155AA5">
        <w:rPr>
          <w:rFonts w:ascii="Book Antiqua" w:eastAsia="宋体" w:hAnsi="Book Antiqua"/>
          <w:b/>
        </w:rPr>
        <w:t>716</w:t>
      </w:r>
      <w:r w:rsidRPr="00155AA5">
        <w:rPr>
          <w:rFonts w:ascii="Book Antiqua" w:eastAsia="Times New Roman" w:hAnsi="Book Antiqua"/>
          <w:b/>
        </w:rPr>
        <w:t xml:space="preserve"> gastric cancer</w:t>
      </w:r>
      <w:r w:rsidRPr="00155AA5">
        <w:rPr>
          <w:rFonts w:ascii="Book Antiqua" w:hAnsi="Book Antiqua"/>
          <w:b/>
        </w:rPr>
        <w:t xml:space="preserve"> </w:t>
      </w:r>
      <w:r w:rsidRPr="00155AA5">
        <w:rPr>
          <w:rFonts w:ascii="Book Antiqua" w:eastAsia="Times New Roman" w:hAnsi="Book Antiqua"/>
          <w:b/>
        </w:rPr>
        <w:t xml:space="preserve">patients </w:t>
      </w:r>
      <w:r w:rsidRPr="00155AA5">
        <w:rPr>
          <w:rFonts w:ascii="Book Antiqua" w:eastAsia="宋体" w:hAnsi="Book Antiqua"/>
          <w:b/>
        </w:rPr>
        <w:t xml:space="preserve">in younger group (age &lt; </w:t>
      </w:r>
      <w:r w:rsidR="00155AA5" w:rsidRPr="00155AA5">
        <w:rPr>
          <w:rFonts w:ascii="Book Antiqua" w:eastAsia="宋体" w:hAnsi="Book Antiqua"/>
          <w:b/>
        </w:rPr>
        <w:t>70</w:t>
      </w:r>
      <w:r w:rsidR="00712EFF">
        <w:rPr>
          <w:rFonts w:ascii="Book Antiqua" w:eastAsia="宋体" w:hAnsi="Book Antiqua"/>
          <w:b/>
        </w:rPr>
        <w:t xml:space="preserve"> yr</w:t>
      </w:r>
      <w:r w:rsidR="00155AA5" w:rsidRPr="00155AA5">
        <w:rPr>
          <w:rFonts w:ascii="Book Antiqua" w:eastAsia="宋体" w:hAnsi="Book Antiqua"/>
          <w:b/>
        </w:rPr>
        <w:t>)</w:t>
      </w:r>
    </w:p>
    <w:tbl>
      <w:tblPr>
        <w:tblStyle w:val="ae"/>
        <w:tblW w:w="93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268"/>
        <w:gridCol w:w="1418"/>
        <w:gridCol w:w="1842"/>
        <w:gridCol w:w="1276"/>
      </w:tblGrid>
      <w:tr w:rsidR="00BE456A" w:rsidRPr="00155AA5" w14:paraId="35A78D59" w14:textId="77777777" w:rsidTr="00DE6592">
        <w:trPr>
          <w:trHeight w:val="485"/>
        </w:trPr>
        <w:tc>
          <w:tcPr>
            <w:tcW w:w="2518" w:type="dxa"/>
            <w:tcBorders>
              <w:top w:val="single" w:sz="4" w:space="0" w:color="auto"/>
              <w:bottom w:val="nil"/>
            </w:tcBorders>
          </w:tcPr>
          <w:p w14:paraId="3376B77A" w14:textId="11935025"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Characteristic</w:t>
            </w:r>
          </w:p>
        </w:tc>
        <w:tc>
          <w:tcPr>
            <w:tcW w:w="2268" w:type="dxa"/>
            <w:tcBorders>
              <w:top w:val="single" w:sz="4" w:space="0" w:color="auto"/>
              <w:bottom w:val="nil"/>
            </w:tcBorders>
          </w:tcPr>
          <w:p w14:paraId="6C69919E"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Univariate</w:t>
            </w:r>
          </w:p>
        </w:tc>
        <w:tc>
          <w:tcPr>
            <w:tcW w:w="1418" w:type="dxa"/>
            <w:tcBorders>
              <w:top w:val="single" w:sz="4" w:space="0" w:color="auto"/>
              <w:bottom w:val="nil"/>
            </w:tcBorders>
          </w:tcPr>
          <w:p w14:paraId="2904537C"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Analysis</w:t>
            </w:r>
          </w:p>
        </w:tc>
        <w:tc>
          <w:tcPr>
            <w:tcW w:w="1842" w:type="dxa"/>
            <w:tcBorders>
              <w:top w:val="single" w:sz="4" w:space="0" w:color="auto"/>
              <w:bottom w:val="nil"/>
            </w:tcBorders>
          </w:tcPr>
          <w:p w14:paraId="260383E8"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Multivariate</w:t>
            </w:r>
          </w:p>
        </w:tc>
        <w:tc>
          <w:tcPr>
            <w:tcW w:w="1276" w:type="dxa"/>
            <w:tcBorders>
              <w:top w:val="single" w:sz="4" w:space="0" w:color="auto"/>
              <w:bottom w:val="nil"/>
            </w:tcBorders>
          </w:tcPr>
          <w:p w14:paraId="6FE8162C"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Analysis</w:t>
            </w:r>
          </w:p>
        </w:tc>
      </w:tr>
      <w:tr w:rsidR="00BE456A" w:rsidRPr="00155AA5" w14:paraId="66FD639D" w14:textId="77777777" w:rsidTr="00DE6592">
        <w:trPr>
          <w:trHeight w:val="475"/>
        </w:trPr>
        <w:tc>
          <w:tcPr>
            <w:tcW w:w="2518" w:type="dxa"/>
            <w:tcBorders>
              <w:top w:val="nil"/>
              <w:bottom w:val="single" w:sz="4" w:space="0" w:color="auto"/>
            </w:tcBorders>
          </w:tcPr>
          <w:p w14:paraId="77E65071" w14:textId="77777777" w:rsidR="00BE456A" w:rsidRPr="00155AA5" w:rsidRDefault="00BE456A" w:rsidP="00155AA5">
            <w:pPr>
              <w:snapToGrid w:val="0"/>
              <w:spacing w:line="360" w:lineRule="auto"/>
              <w:rPr>
                <w:rFonts w:ascii="Book Antiqua" w:hAnsi="Book Antiqua"/>
                <w:b/>
                <w:bCs/>
              </w:rPr>
            </w:pPr>
          </w:p>
        </w:tc>
        <w:tc>
          <w:tcPr>
            <w:tcW w:w="2268" w:type="dxa"/>
            <w:tcBorders>
              <w:top w:val="nil"/>
              <w:bottom w:val="single" w:sz="4" w:space="0" w:color="auto"/>
            </w:tcBorders>
          </w:tcPr>
          <w:p w14:paraId="59A8F955"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HR (95 %CI)</w:t>
            </w:r>
          </w:p>
        </w:tc>
        <w:tc>
          <w:tcPr>
            <w:tcW w:w="1418" w:type="dxa"/>
            <w:tcBorders>
              <w:top w:val="nil"/>
              <w:bottom w:val="single" w:sz="4" w:space="0" w:color="auto"/>
            </w:tcBorders>
          </w:tcPr>
          <w:p w14:paraId="42721C81"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i/>
                <w:iCs/>
              </w:rPr>
              <w:t>P</w:t>
            </w:r>
            <w:r w:rsidR="00155AA5" w:rsidRPr="00155AA5">
              <w:rPr>
                <w:rFonts w:ascii="Book Antiqua" w:eastAsia="宋体" w:hAnsi="Book Antiqua" w:cs="Times New Roman"/>
                <w:b/>
                <w:bCs/>
              </w:rPr>
              <w:t xml:space="preserve"> </w:t>
            </w:r>
            <w:r w:rsidRPr="00155AA5">
              <w:rPr>
                <w:rFonts w:ascii="Book Antiqua" w:eastAsia="宋体" w:hAnsi="Book Antiqua" w:cs="Times New Roman"/>
                <w:b/>
                <w:bCs/>
              </w:rPr>
              <w:t>value</w:t>
            </w:r>
          </w:p>
        </w:tc>
        <w:tc>
          <w:tcPr>
            <w:tcW w:w="1842" w:type="dxa"/>
            <w:tcBorders>
              <w:top w:val="nil"/>
              <w:bottom w:val="single" w:sz="4" w:space="0" w:color="auto"/>
            </w:tcBorders>
          </w:tcPr>
          <w:p w14:paraId="2EBC468C"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rPr>
              <w:t>HR (95%CI)</w:t>
            </w:r>
          </w:p>
        </w:tc>
        <w:tc>
          <w:tcPr>
            <w:tcW w:w="1276" w:type="dxa"/>
            <w:tcBorders>
              <w:top w:val="nil"/>
              <w:bottom w:val="single" w:sz="4" w:space="0" w:color="auto"/>
            </w:tcBorders>
          </w:tcPr>
          <w:p w14:paraId="07EB3FDB" w14:textId="77777777" w:rsidR="00BE456A" w:rsidRPr="00155AA5" w:rsidRDefault="00BE456A" w:rsidP="00155AA5">
            <w:pPr>
              <w:snapToGrid w:val="0"/>
              <w:spacing w:line="360" w:lineRule="auto"/>
              <w:rPr>
                <w:rFonts w:ascii="Book Antiqua" w:hAnsi="Book Antiqua"/>
                <w:b/>
                <w:bCs/>
              </w:rPr>
            </w:pPr>
            <w:r w:rsidRPr="00155AA5">
              <w:rPr>
                <w:rFonts w:ascii="Book Antiqua" w:eastAsia="宋体" w:hAnsi="Book Antiqua" w:cs="Times New Roman"/>
                <w:b/>
                <w:bCs/>
                <w:i/>
                <w:iCs/>
              </w:rPr>
              <w:t>P</w:t>
            </w:r>
            <w:r w:rsidR="00155AA5" w:rsidRPr="00155AA5">
              <w:rPr>
                <w:rFonts w:ascii="Book Antiqua" w:eastAsia="宋体" w:hAnsi="Book Antiqua" w:cs="Times New Roman"/>
                <w:b/>
                <w:bCs/>
              </w:rPr>
              <w:t xml:space="preserve"> </w:t>
            </w:r>
            <w:r w:rsidRPr="00155AA5">
              <w:rPr>
                <w:rFonts w:ascii="Book Antiqua" w:eastAsia="宋体" w:hAnsi="Book Antiqua" w:cs="Times New Roman"/>
                <w:b/>
                <w:bCs/>
              </w:rPr>
              <w:t>value</w:t>
            </w:r>
          </w:p>
        </w:tc>
      </w:tr>
      <w:tr w:rsidR="00BE456A" w:rsidRPr="00155AA5" w14:paraId="79FE3802" w14:textId="77777777" w:rsidTr="00DE6592">
        <w:trPr>
          <w:trHeight w:val="96"/>
        </w:trPr>
        <w:tc>
          <w:tcPr>
            <w:tcW w:w="2518" w:type="dxa"/>
            <w:tcBorders>
              <w:top w:val="single" w:sz="4" w:space="0" w:color="auto"/>
            </w:tcBorders>
          </w:tcPr>
          <w:p w14:paraId="21E35A9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Sex (Male/Female)</w:t>
            </w:r>
          </w:p>
        </w:tc>
        <w:tc>
          <w:tcPr>
            <w:tcW w:w="2268" w:type="dxa"/>
            <w:tcBorders>
              <w:top w:val="single" w:sz="4" w:space="0" w:color="auto"/>
            </w:tcBorders>
          </w:tcPr>
          <w:p w14:paraId="2A16796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0.983 (0.765-1.263)</w:t>
            </w:r>
          </w:p>
        </w:tc>
        <w:tc>
          <w:tcPr>
            <w:tcW w:w="1418" w:type="dxa"/>
            <w:tcBorders>
              <w:top w:val="single" w:sz="4" w:space="0" w:color="auto"/>
            </w:tcBorders>
          </w:tcPr>
          <w:p w14:paraId="3B3BCFD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0.893</w:t>
            </w:r>
          </w:p>
        </w:tc>
        <w:tc>
          <w:tcPr>
            <w:tcW w:w="1842" w:type="dxa"/>
            <w:tcBorders>
              <w:top w:val="single" w:sz="4" w:space="0" w:color="auto"/>
            </w:tcBorders>
          </w:tcPr>
          <w:p w14:paraId="00A03A47" w14:textId="77777777" w:rsidR="00BE456A" w:rsidRPr="00155AA5" w:rsidRDefault="00BE456A" w:rsidP="00155AA5">
            <w:pPr>
              <w:snapToGrid w:val="0"/>
              <w:spacing w:line="360" w:lineRule="auto"/>
              <w:rPr>
                <w:rFonts w:ascii="Book Antiqua" w:hAnsi="Book Antiqua" w:cs="Times New Roman"/>
              </w:rPr>
            </w:pPr>
          </w:p>
        </w:tc>
        <w:tc>
          <w:tcPr>
            <w:tcW w:w="1276" w:type="dxa"/>
            <w:tcBorders>
              <w:top w:val="single" w:sz="4" w:space="0" w:color="auto"/>
            </w:tcBorders>
          </w:tcPr>
          <w:p w14:paraId="1DE875DC"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B88F756" w14:textId="77777777" w:rsidTr="00DE6592">
        <w:trPr>
          <w:trHeight w:val="962"/>
        </w:trPr>
        <w:tc>
          <w:tcPr>
            <w:tcW w:w="2518" w:type="dxa"/>
          </w:tcPr>
          <w:p w14:paraId="28B7AE2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Hospitalization (≥ 18/&lt;</w:t>
            </w:r>
            <w:r w:rsidR="00DE5A08" w:rsidRPr="00155AA5">
              <w:rPr>
                <w:rFonts w:ascii="Book Antiqua" w:eastAsia="宋体" w:hAnsi="Book Antiqua" w:cs="Times New Roman"/>
              </w:rPr>
              <w:t xml:space="preserve"> </w:t>
            </w:r>
            <w:r w:rsidRPr="00155AA5">
              <w:rPr>
                <w:rFonts w:ascii="Book Antiqua" w:eastAsia="宋体" w:hAnsi="Book Antiqua" w:cs="Times New Roman"/>
              </w:rPr>
              <w:t>18</w:t>
            </w:r>
            <w:r w:rsidR="00712EFF">
              <w:rPr>
                <w:rFonts w:ascii="Book Antiqua" w:eastAsia="宋体" w:hAnsi="Book Antiqua" w:cs="Times New Roman"/>
              </w:rPr>
              <w:t xml:space="preserve"> mo</w:t>
            </w:r>
            <w:r w:rsidRPr="00155AA5">
              <w:rPr>
                <w:rFonts w:ascii="Book Antiqua" w:eastAsia="宋体" w:hAnsi="Book Antiqua" w:cs="Times New Roman"/>
              </w:rPr>
              <w:t>)</w:t>
            </w:r>
          </w:p>
        </w:tc>
        <w:tc>
          <w:tcPr>
            <w:tcW w:w="2268" w:type="dxa"/>
          </w:tcPr>
          <w:p w14:paraId="29A2104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2.439 (1.909-3.115)</w:t>
            </w:r>
          </w:p>
        </w:tc>
        <w:tc>
          <w:tcPr>
            <w:tcW w:w="1418" w:type="dxa"/>
          </w:tcPr>
          <w:p w14:paraId="4957270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F81B42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1.801 (1.394-2.327) </w:t>
            </w:r>
          </w:p>
        </w:tc>
        <w:tc>
          <w:tcPr>
            <w:tcW w:w="1276" w:type="dxa"/>
          </w:tcPr>
          <w:p w14:paraId="1DE8156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71599228" w14:textId="77777777" w:rsidTr="00DE6592">
        <w:trPr>
          <w:trHeight w:val="973"/>
        </w:trPr>
        <w:tc>
          <w:tcPr>
            <w:tcW w:w="2518" w:type="dxa"/>
          </w:tcPr>
          <w:p w14:paraId="00859AE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 stage (3 + 4/1 + 2)</w:t>
            </w:r>
          </w:p>
        </w:tc>
        <w:tc>
          <w:tcPr>
            <w:tcW w:w="2268" w:type="dxa"/>
          </w:tcPr>
          <w:p w14:paraId="2095332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9.948 (6.242-15.855)</w:t>
            </w:r>
          </w:p>
        </w:tc>
        <w:tc>
          <w:tcPr>
            <w:tcW w:w="1418" w:type="dxa"/>
          </w:tcPr>
          <w:p w14:paraId="16D8AD8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1185B5CD" w14:textId="77777777" w:rsidR="00BE456A" w:rsidRPr="00155AA5" w:rsidRDefault="00BE456A" w:rsidP="00155AA5">
            <w:pPr>
              <w:snapToGrid w:val="0"/>
              <w:spacing w:line="360" w:lineRule="auto"/>
              <w:rPr>
                <w:rFonts w:ascii="Book Antiqua" w:hAnsi="Book Antiqua" w:cs="Times New Roman"/>
              </w:rPr>
            </w:pPr>
          </w:p>
        </w:tc>
        <w:tc>
          <w:tcPr>
            <w:tcW w:w="1276" w:type="dxa"/>
          </w:tcPr>
          <w:p w14:paraId="519C3993" w14:textId="77777777" w:rsidR="00BE456A" w:rsidRPr="00155AA5" w:rsidRDefault="00BE456A" w:rsidP="00155AA5">
            <w:pPr>
              <w:snapToGrid w:val="0"/>
              <w:spacing w:line="360" w:lineRule="auto"/>
              <w:rPr>
                <w:rFonts w:ascii="Book Antiqua" w:hAnsi="Book Antiqua" w:cs="Times New Roman"/>
              </w:rPr>
            </w:pPr>
          </w:p>
        </w:tc>
      </w:tr>
      <w:tr w:rsidR="00BE456A" w:rsidRPr="00155AA5" w14:paraId="7B64FC12" w14:textId="77777777" w:rsidTr="00DE6592">
        <w:trPr>
          <w:trHeight w:val="962"/>
        </w:trPr>
        <w:tc>
          <w:tcPr>
            <w:tcW w:w="2518" w:type="dxa"/>
          </w:tcPr>
          <w:p w14:paraId="1448F14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 stage (1-3/0)</w:t>
            </w:r>
          </w:p>
        </w:tc>
        <w:tc>
          <w:tcPr>
            <w:tcW w:w="2268" w:type="dxa"/>
          </w:tcPr>
          <w:p w14:paraId="4D5D2E9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6.841 (4.797-9.756)</w:t>
            </w:r>
          </w:p>
        </w:tc>
        <w:tc>
          <w:tcPr>
            <w:tcW w:w="1418" w:type="dxa"/>
          </w:tcPr>
          <w:p w14:paraId="0AD17C7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1A00B97" w14:textId="77777777" w:rsidR="00BE456A" w:rsidRPr="00155AA5" w:rsidRDefault="00BE456A" w:rsidP="00155AA5">
            <w:pPr>
              <w:snapToGrid w:val="0"/>
              <w:spacing w:line="360" w:lineRule="auto"/>
              <w:rPr>
                <w:rFonts w:ascii="Book Antiqua" w:hAnsi="Book Antiqua" w:cs="Times New Roman"/>
              </w:rPr>
            </w:pPr>
          </w:p>
        </w:tc>
        <w:tc>
          <w:tcPr>
            <w:tcW w:w="1276" w:type="dxa"/>
          </w:tcPr>
          <w:p w14:paraId="13E96218"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7E94F40" w14:textId="77777777" w:rsidTr="00DE6592">
        <w:trPr>
          <w:trHeight w:val="973"/>
        </w:trPr>
        <w:tc>
          <w:tcPr>
            <w:tcW w:w="2518" w:type="dxa"/>
          </w:tcPr>
          <w:p w14:paraId="6C27381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M stage (1/0)</w:t>
            </w:r>
          </w:p>
        </w:tc>
        <w:tc>
          <w:tcPr>
            <w:tcW w:w="2268" w:type="dxa"/>
          </w:tcPr>
          <w:p w14:paraId="379EFC5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5.799 (4.278-7.860)</w:t>
            </w:r>
          </w:p>
        </w:tc>
        <w:tc>
          <w:tcPr>
            <w:tcW w:w="1418" w:type="dxa"/>
          </w:tcPr>
          <w:p w14:paraId="6944059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7197B6EA" w14:textId="77777777" w:rsidR="00BE456A" w:rsidRPr="00155AA5" w:rsidRDefault="00BE456A" w:rsidP="00155AA5">
            <w:pPr>
              <w:snapToGrid w:val="0"/>
              <w:spacing w:line="360" w:lineRule="auto"/>
              <w:rPr>
                <w:rFonts w:ascii="Book Antiqua" w:hAnsi="Book Antiqua" w:cs="Times New Roman"/>
              </w:rPr>
            </w:pPr>
          </w:p>
        </w:tc>
        <w:tc>
          <w:tcPr>
            <w:tcW w:w="1276" w:type="dxa"/>
          </w:tcPr>
          <w:p w14:paraId="64512445"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2A0E82A" w14:textId="77777777" w:rsidTr="00DE6592">
        <w:trPr>
          <w:trHeight w:val="962"/>
        </w:trPr>
        <w:tc>
          <w:tcPr>
            <w:tcW w:w="2518" w:type="dxa"/>
          </w:tcPr>
          <w:p w14:paraId="6C91F81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TNM (III-IV/I-II)</w:t>
            </w:r>
          </w:p>
        </w:tc>
        <w:tc>
          <w:tcPr>
            <w:tcW w:w="2268" w:type="dxa"/>
          </w:tcPr>
          <w:p w14:paraId="36E803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7.791 (5.586-10.867)</w:t>
            </w:r>
          </w:p>
        </w:tc>
        <w:tc>
          <w:tcPr>
            <w:tcW w:w="1418" w:type="dxa"/>
          </w:tcPr>
          <w:p w14:paraId="7DEC102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6435E0E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5.418 (3.731-7.869) </w:t>
            </w:r>
          </w:p>
        </w:tc>
        <w:tc>
          <w:tcPr>
            <w:tcW w:w="1276" w:type="dxa"/>
          </w:tcPr>
          <w:p w14:paraId="02019AE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65D5870A" w14:textId="77777777" w:rsidTr="00DE6592">
        <w:trPr>
          <w:trHeight w:val="973"/>
        </w:trPr>
        <w:tc>
          <w:tcPr>
            <w:tcW w:w="2518" w:type="dxa"/>
          </w:tcPr>
          <w:p w14:paraId="41F74EF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Location (Cardia/non</w:t>
            </w:r>
            <w:r w:rsidR="00712EFF">
              <w:rPr>
                <w:rFonts w:ascii="Book Antiqua" w:eastAsia="宋体" w:hAnsi="Book Antiqua" w:cs="Times New Roman"/>
              </w:rPr>
              <w:t>-cardia</w:t>
            </w:r>
            <w:r w:rsidRPr="00155AA5">
              <w:rPr>
                <w:rFonts w:ascii="Book Antiqua" w:eastAsia="宋体" w:hAnsi="Book Antiqua" w:cs="Times New Roman"/>
              </w:rPr>
              <w:t>)</w:t>
            </w:r>
          </w:p>
        </w:tc>
        <w:tc>
          <w:tcPr>
            <w:tcW w:w="2268" w:type="dxa"/>
          </w:tcPr>
          <w:p w14:paraId="479DB4B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1.567 (1.190-2.064)</w:t>
            </w:r>
          </w:p>
        </w:tc>
        <w:tc>
          <w:tcPr>
            <w:tcW w:w="1418" w:type="dxa"/>
          </w:tcPr>
          <w:p w14:paraId="082BDAC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1573F00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1.042 (0.753-1.441) </w:t>
            </w:r>
          </w:p>
        </w:tc>
        <w:tc>
          <w:tcPr>
            <w:tcW w:w="1276" w:type="dxa"/>
          </w:tcPr>
          <w:p w14:paraId="1BCB6B0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0.804</w:t>
            </w:r>
          </w:p>
        </w:tc>
      </w:tr>
      <w:tr w:rsidR="00BE456A" w:rsidRPr="00155AA5" w14:paraId="6E8C6E4E" w14:textId="77777777" w:rsidTr="00DE6592">
        <w:trPr>
          <w:trHeight w:val="962"/>
        </w:trPr>
        <w:tc>
          <w:tcPr>
            <w:tcW w:w="2518" w:type="dxa"/>
          </w:tcPr>
          <w:p w14:paraId="4BAA7DD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Tumor size (≥ 4/&lt;</w:t>
            </w:r>
            <w:r w:rsidR="00DE5A08" w:rsidRPr="00155AA5">
              <w:rPr>
                <w:rFonts w:ascii="Book Antiqua" w:eastAsia="宋体" w:hAnsi="Book Antiqua" w:cs="Times New Roman"/>
              </w:rPr>
              <w:t xml:space="preserve"> </w:t>
            </w:r>
            <w:r w:rsidRPr="00155AA5">
              <w:rPr>
                <w:rFonts w:ascii="Book Antiqua" w:eastAsia="宋体" w:hAnsi="Book Antiqua" w:cs="Times New Roman"/>
              </w:rPr>
              <w:t>4</w:t>
            </w:r>
            <w:r w:rsidR="00712EFF">
              <w:rPr>
                <w:rFonts w:ascii="Book Antiqua" w:eastAsia="宋体" w:hAnsi="Book Antiqua" w:cs="Times New Roman"/>
              </w:rPr>
              <w:t xml:space="preserve"> cm</w:t>
            </w:r>
            <w:r w:rsidRPr="00155AA5">
              <w:rPr>
                <w:rFonts w:ascii="Book Antiqua" w:eastAsia="宋体" w:hAnsi="Book Antiqua" w:cs="Times New Roman"/>
              </w:rPr>
              <w:t>)</w:t>
            </w:r>
          </w:p>
        </w:tc>
        <w:tc>
          <w:tcPr>
            <w:tcW w:w="2268" w:type="dxa"/>
          </w:tcPr>
          <w:p w14:paraId="66ABBBC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2.962 (2.267-3.871)</w:t>
            </w:r>
          </w:p>
        </w:tc>
        <w:tc>
          <w:tcPr>
            <w:tcW w:w="1418" w:type="dxa"/>
          </w:tcPr>
          <w:p w14:paraId="654FFDD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48C8EEB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1.123 (0.831-1.517) </w:t>
            </w:r>
          </w:p>
        </w:tc>
        <w:tc>
          <w:tcPr>
            <w:tcW w:w="1276" w:type="dxa"/>
          </w:tcPr>
          <w:p w14:paraId="5F7A369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0.452</w:t>
            </w:r>
          </w:p>
        </w:tc>
      </w:tr>
      <w:tr w:rsidR="00BE456A" w:rsidRPr="00155AA5" w14:paraId="79D23264" w14:textId="77777777" w:rsidTr="00DE6592">
        <w:trPr>
          <w:trHeight w:val="973"/>
        </w:trPr>
        <w:tc>
          <w:tcPr>
            <w:tcW w:w="2518" w:type="dxa"/>
          </w:tcPr>
          <w:p w14:paraId="1C709C6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Histo</w:t>
            </w:r>
            <w:r w:rsidR="00712EFF">
              <w:rPr>
                <w:rFonts w:ascii="Book Antiqua" w:eastAsia="宋体" w:hAnsi="Book Antiqua" w:cs="Times New Roman"/>
              </w:rPr>
              <w:t>logical type</w:t>
            </w:r>
            <w:r w:rsidRPr="00155AA5">
              <w:rPr>
                <w:rFonts w:ascii="Book Antiqua" w:eastAsia="宋体" w:hAnsi="Book Antiqua" w:cs="Times New Roman"/>
              </w:rPr>
              <w:t xml:space="preserve"> (Diffuse/Intestinal)</w:t>
            </w:r>
          </w:p>
        </w:tc>
        <w:tc>
          <w:tcPr>
            <w:tcW w:w="2268" w:type="dxa"/>
          </w:tcPr>
          <w:p w14:paraId="272DBF4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1.661 (1.311-2.105)</w:t>
            </w:r>
          </w:p>
        </w:tc>
        <w:tc>
          <w:tcPr>
            <w:tcW w:w="1418" w:type="dxa"/>
          </w:tcPr>
          <w:p w14:paraId="210F59F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64FC00E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1.249 (0.973-1.604) </w:t>
            </w:r>
          </w:p>
        </w:tc>
        <w:tc>
          <w:tcPr>
            <w:tcW w:w="1276" w:type="dxa"/>
          </w:tcPr>
          <w:p w14:paraId="32BC388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0.081</w:t>
            </w:r>
          </w:p>
        </w:tc>
      </w:tr>
      <w:tr w:rsidR="00BE456A" w:rsidRPr="00155AA5" w14:paraId="4A149034" w14:textId="77777777" w:rsidTr="00DE6592">
        <w:trPr>
          <w:trHeight w:val="962"/>
        </w:trPr>
        <w:tc>
          <w:tcPr>
            <w:tcW w:w="2518" w:type="dxa"/>
          </w:tcPr>
          <w:p w14:paraId="0FE416E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Neural invasion (Y/N)</w:t>
            </w:r>
          </w:p>
        </w:tc>
        <w:tc>
          <w:tcPr>
            <w:tcW w:w="2268" w:type="dxa"/>
          </w:tcPr>
          <w:p w14:paraId="3C4E3C4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2.024 (1.573-2.604)</w:t>
            </w:r>
          </w:p>
        </w:tc>
        <w:tc>
          <w:tcPr>
            <w:tcW w:w="1418" w:type="dxa"/>
          </w:tcPr>
          <w:p w14:paraId="206A824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311395A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 xml:space="preserve">0.987 (0.758-1.286) </w:t>
            </w:r>
          </w:p>
        </w:tc>
        <w:tc>
          <w:tcPr>
            <w:tcW w:w="1276" w:type="dxa"/>
          </w:tcPr>
          <w:p w14:paraId="5761480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0.925</w:t>
            </w:r>
          </w:p>
        </w:tc>
      </w:tr>
      <w:tr w:rsidR="00BE456A" w:rsidRPr="00155AA5" w14:paraId="6FFDEB94" w14:textId="77777777" w:rsidTr="00DE6592">
        <w:trPr>
          <w:trHeight w:val="485"/>
        </w:trPr>
        <w:tc>
          <w:tcPr>
            <w:tcW w:w="2518" w:type="dxa"/>
          </w:tcPr>
          <w:p w14:paraId="11ECF110"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Vessel invasion (Y/N)</w:t>
            </w:r>
          </w:p>
        </w:tc>
        <w:tc>
          <w:tcPr>
            <w:tcW w:w="2268" w:type="dxa"/>
          </w:tcPr>
          <w:p w14:paraId="49E8A1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2.865 (2.260-3.632)</w:t>
            </w:r>
          </w:p>
        </w:tc>
        <w:tc>
          <w:tcPr>
            <w:tcW w:w="1418" w:type="dxa"/>
          </w:tcPr>
          <w:p w14:paraId="7C997E0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785C15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1.501 (1.163-1.936)</w:t>
            </w:r>
          </w:p>
        </w:tc>
        <w:tc>
          <w:tcPr>
            <w:tcW w:w="1276" w:type="dxa"/>
          </w:tcPr>
          <w:p w14:paraId="51561F5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0.002</w:t>
            </w:r>
          </w:p>
        </w:tc>
      </w:tr>
      <w:tr w:rsidR="00BE456A" w:rsidRPr="00155AA5" w14:paraId="18326754" w14:textId="77777777" w:rsidTr="00DE6592">
        <w:trPr>
          <w:trHeight w:val="962"/>
        </w:trPr>
        <w:tc>
          <w:tcPr>
            <w:tcW w:w="2518" w:type="dxa"/>
          </w:tcPr>
          <w:p w14:paraId="7B4380D4"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Esophageal invasion(Y/N)</w:t>
            </w:r>
          </w:p>
        </w:tc>
        <w:tc>
          <w:tcPr>
            <w:tcW w:w="2268" w:type="dxa"/>
          </w:tcPr>
          <w:p w14:paraId="67B22CC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2.197 (1.566-3.082)</w:t>
            </w:r>
          </w:p>
        </w:tc>
        <w:tc>
          <w:tcPr>
            <w:tcW w:w="1418" w:type="dxa"/>
          </w:tcPr>
          <w:p w14:paraId="396D314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D07455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1.214 (0.814-1.810)</w:t>
            </w:r>
          </w:p>
        </w:tc>
        <w:tc>
          <w:tcPr>
            <w:tcW w:w="1276" w:type="dxa"/>
          </w:tcPr>
          <w:p w14:paraId="0AFC9D7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0.341</w:t>
            </w:r>
          </w:p>
        </w:tc>
      </w:tr>
      <w:tr w:rsidR="00BE456A" w:rsidRPr="00155AA5" w14:paraId="762E4B47" w14:textId="77777777" w:rsidTr="00DE6592">
        <w:trPr>
          <w:trHeight w:val="973"/>
        </w:trPr>
        <w:tc>
          <w:tcPr>
            <w:tcW w:w="2518" w:type="dxa"/>
          </w:tcPr>
          <w:p w14:paraId="60B2CDB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lastRenderedPageBreak/>
              <w:t>NLR (≥ 2.6/&lt; 2.6)</w:t>
            </w:r>
          </w:p>
        </w:tc>
        <w:tc>
          <w:tcPr>
            <w:tcW w:w="2268" w:type="dxa"/>
          </w:tcPr>
          <w:p w14:paraId="468ADB4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1.602 (1.267-2.024)</w:t>
            </w:r>
          </w:p>
        </w:tc>
        <w:tc>
          <w:tcPr>
            <w:tcW w:w="1418" w:type="dxa"/>
          </w:tcPr>
          <w:p w14:paraId="580AAE3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2CCA977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1.151 (0.881-1.505)</w:t>
            </w:r>
          </w:p>
        </w:tc>
        <w:tc>
          <w:tcPr>
            <w:tcW w:w="1276" w:type="dxa"/>
          </w:tcPr>
          <w:p w14:paraId="7321E3D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0.303</w:t>
            </w:r>
          </w:p>
        </w:tc>
      </w:tr>
      <w:tr w:rsidR="00BE456A" w:rsidRPr="00155AA5" w14:paraId="5A482021" w14:textId="77777777" w:rsidTr="00DE6592">
        <w:trPr>
          <w:trHeight w:val="962"/>
        </w:trPr>
        <w:tc>
          <w:tcPr>
            <w:tcW w:w="2518" w:type="dxa"/>
          </w:tcPr>
          <w:p w14:paraId="690AC805"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color w:val="2E3033"/>
                <w:shd w:val="clear" w:color="auto" w:fill="F9FBFC"/>
              </w:rPr>
              <w:t>Anemia</w:t>
            </w:r>
            <w:r w:rsidR="00712EFF">
              <w:rPr>
                <w:rFonts w:ascii="Book Antiqua" w:eastAsia="宋体" w:hAnsi="Book Antiqua" w:cs="Times New Roman"/>
                <w:color w:val="2E3033"/>
                <w:shd w:val="clear" w:color="auto" w:fill="F9FBFC"/>
              </w:rPr>
              <w:t xml:space="preserve"> </w:t>
            </w:r>
            <w:r w:rsidRPr="00155AA5">
              <w:rPr>
                <w:rFonts w:ascii="Book Antiqua" w:eastAsia="宋体" w:hAnsi="Book Antiqua" w:cs="Times New Roman"/>
              </w:rPr>
              <w:t>(Y/N)</w:t>
            </w:r>
          </w:p>
        </w:tc>
        <w:tc>
          <w:tcPr>
            <w:tcW w:w="2268" w:type="dxa"/>
          </w:tcPr>
          <w:p w14:paraId="5DA850F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1.282 (1.004-1.637)</w:t>
            </w:r>
          </w:p>
        </w:tc>
        <w:tc>
          <w:tcPr>
            <w:tcW w:w="1418" w:type="dxa"/>
          </w:tcPr>
          <w:p w14:paraId="1D36015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0.046</w:t>
            </w:r>
          </w:p>
        </w:tc>
        <w:tc>
          <w:tcPr>
            <w:tcW w:w="1842" w:type="dxa"/>
          </w:tcPr>
          <w:p w14:paraId="3BDD837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0.746 (0.559-0.995)</w:t>
            </w:r>
          </w:p>
        </w:tc>
        <w:tc>
          <w:tcPr>
            <w:tcW w:w="1276" w:type="dxa"/>
          </w:tcPr>
          <w:p w14:paraId="3C09AD3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0.046</w:t>
            </w:r>
          </w:p>
        </w:tc>
      </w:tr>
      <w:tr w:rsidR="00BE456A" w:rsidRPr="00155AA5" w14:paraId="4DA3A976" w14:textId="77777777" w:rsidTr="00DE6592">
        <w:trPr>
          <w:trHeight w:val="973"/>
        </w:trPr>
        <w:tc>
          <w:tcPr>
            <w:tcW w:w="2518" w:type="dxa"/>
          </w:tcPr>
          <w:p w14:paraId="1C056E74" w14:textId="77777777" w:rsidR="00BE456A" w:rsidRPr="00155AA5" w:rsidRDefault="00BE456A" w:rsidP="00155AA5">
            <w:pPr>
              <w:snapToGrid w:val="0"/>
              <w:spacing w:line="360" w:lineRule="auto"/>
              <w:rPr>
                <w:rFonts w:ascii="Book Antiqua" w:eastAsia="宋体" w:hAnsi="Book Antiqua" w:cs="Times New Roman"/>
                <w:color w:val="2E3033"/>
                <w:shd w:val="clear" w:color="auto" w:fill="F9FBFC"/>
              </w:rPr>
            </w:pPr>
            <w:r w:rsidRPr="00155AA5">
              <w:rPr>
                <w:rFonts w:ascii="Book Antiqua" w:eastAsia="宋体" w:hAnsi="Book Antiqua" w:cs="Times New Roman"/>
              </w:rPr>
              <w:t>PLR (≥ 133/&lt; 133)</w:t>
            </w:r>
          </w:p>
        </w:tc>
        <w:tc>
          <w:tcPr>
            <w:tcW w:w="2268" w:type="dxa"/>
          </w:tcPr>
          <w:p w14:paraId="176B112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1.540 (1.217-1.948)</w:t>
            </w:r>
          </w:p>
        </w:tc>
        <w:tc>
          <w:tcPr>
            <w:tcW w:w="1418" w:type="dxa"/>
          </w:tcPr>
          <w:p w14:paraId="017E348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61B0EDD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1.102 (0.835-1.453)</w:t>
            </w:r>
          </w:p>
        </w:tc>
        <w:tc>
          <w:tcPr>
            <w:tcW w:w="1276" w:type="dxa"/>
          </w:tcPr>
          <w:p w14:paraId="5BA114B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0.493</w:t>
            </w:r>
          </w:p>
        </w:tc>
      </w:tr>
      <w:tr w:rsidR="00BE456A" w:rsidRPr="00155AA5" w14:paraId="4FA09ABA" w14:textId="77777777" w:rsidTr="00DE6592">
        <w:trPr>
          <w:trHeight w:val="962"/>
        </w:trPr>
        <w:tc>
          <w:tcPr>
            <w:tcW w:w="2518" w:type="dxa"/>
          </w:tcPr>
          <w:p w14:paraId="1AA8E192" w14:textId="77777777" w:rsidR="00BE456A" w:rsidRPr="00155AA5" w:rsidRDefault="00BE456A" w:rsidP="00155AA5">
            <w:pPr>
              <w:snapToGrid w:val="0"/>
              <w:spacing w:line="360" w:lineRule="auto"/>
              <w:rPr>
                <w:rFonts w:ascii="Book Antiqua" w:eastAsia="宋体" w:hAnsi="Book Antiqua" w:cs="Times New Roman"/>
                <w:color w:val="2E3033"/>
                <w:shd w:val="clear" w:color="auto" w:fill="F9FBFC"/>
              </w:rPr>
            </w:pPr>
            <w:r w:rsidRPr="00155AA5">
              <w:rPr>
                <w:rFonts w:ascii="Book Antiqua" w:eastAsia="宋体" w:hAnsi="Book Antiqua" w:cs="Times New Roman"/>
              </w:rPr>
              <w:t>Low albumin (Y/N)</w:t>
            </w:r>
          </w:p>
        </w:tc>
        <w:tc>
          <w:tcPr>
            <w:tcW w:w="2268" w:type="dxa"/>
          </w:tcPr>
          <w:p w14:paraId="5BE25F6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1.585 (1.117-2.249)</w:t>
            </w:r>
          </w:p>
        </w:tc>
        <w:tc>
          <w:tcPr>
            <w:tcW w:w="1418" w:type="dxa"/>
          </w:tcPr>
          <w:p w14:paraId="1671CEB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0.010</w:t>
            </w:r>
          </w:p>
        </w:tc>
        <w:tc>
          <w:tcPr>
            <w:tcW w:w="1842" w:type="dxa"/>
          </w:tcPr>
          <w:p w14:paraId="2713874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0.781 (0.515-1.183)</w:t>
            </w:r>
          </w:p>
        </w:tc>
        <w:tc>
          <w:tcPr>
            <w:tcW w:w="1276" w:type="dxa"/>
          </w:tcPr>
          <w:p w14:paraId="3339E8B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0.243</w:t>
            </w:r>
          </w:p>
        </w:tc>
      </w:tr>
      <w:tr w:rsidR="00BE456A" w:rsidRPr="00155AA5" w14:paraId="79C4D068" w14:textId="77777777" w:rsidTr="00DE6592">
        <w:trPr>
          <w:trHeight w:val="973"/>
        </w:trPr>
        <w:tc>
          <w:tcPr>
            <w:tcW w:w="2518" w:type="dxa"/>
          </w:tcPr>
          <w:p w14:paraId="5F5CB5E6"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Low prealbumin (Y/N)</w:t>
            </w:r>
          </w:p>
        </w:tc>
        <w:tc>
          <w:tcPr>
            <w:tcW w:w="2268" w:type="dxa"/>
          </w:tcPr>
          <w:p w14:paraId="02BB1AB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2.149 (1.688-2.735)</w:t>
            </w:r>
          </w:p>
        </w:tc>
        <w:tc>
          <w:tcPr>
            <w:tcW w:w="1418" w:type="dxa"/>
          </w:tcPr>
          <w:p w14:paraId="5EFC900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1A2D790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1.637 (1.254-2.138)</w:t>
            </w:r>
          </w:p>
        </w:tc>
        <w:tc>
          <w:tcPr>
            <w:tcW w:w="1276" w:type="dxa"/>
          </w:tcPr>
          <w:p w14:paraId="5D895D1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2FDBAC57" w14:textId="77777777" w:rsidTr="00DE6592">
        <w:trPr>
          <w:trHeight w:val="962"/>
        </w:trPr>
        <w:tc>
          <w:tcPr>
            <w:tcW w:w="2518" w:type="dxa"/>
          </w:tcPr>
          <w:p w14:paraId="0E7C278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PNI (&lt; 47/≥ 47)</w:t>
            </w:r>
          </w:p>
        </w:tc>
        <w:tc>
          <w:tcPr>
            <w:tcW w:w="2268" w:type="dxa"/>
          </w:tcPr>
          <w:p w14:paraId="4C06638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1.839 (1.444-2.343)</w:t>
            </w:r>
          </w:p>
        </w:tc>
        <w:tc>
          <w:tcPr>
            <w:tcW w:w="1418" w:type="dxa"/>
          </w:tcPr>
          <w:p w14:paraId="2C241B7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1842" w:type="dxa"/>
          </w:tcPr>
          <w:p w14:paraId="003D6DC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1.226 (0.896-1.679)</w:t>
            </w:r>
          </w:p>
        </w:tc>
        <w:tc>
          <w:tcPr>
            <w:tcW w:w="1276" w:type="dxa"/>
          </w:tcPr>
          <w:p w14:paraId="4FA9602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0.203</w:t>
            </w:r>
          </w:p>
        </w:tc>
      </w:tr>
    </w:tbl>
    <w:p w14:paraId="196F4F7D" w14:textId="77777777" w:rsidR="00DE5A08" w:rsidRPr="00155AA5" w:rsidRDefault="00DE5A08" w:rsidP="00155AA5">
      <w:pPr>
        <w:snapToGrid w:val="0"/>
        <w:spacing w:line="360" w:lineRule="auto"/>
        <w:jc w:val="both"/>
        <w:rPr>
          <w:rFonts w:ascii="Book Antiqua" w:hAnsi="Book Antiqua"/>
        </w:rPr>
      </w:pPr>
      <w:r w:rsidRPr="00155AA5">
        <w:rPr>
          <w:rFonts w:ascii="Book Antiqua" w:eastAsia="宋体" w:hAnsi="Book Antiqua"/>
        </w:rPr>
        <w:t xml:space="preserve">TNM: </w:t>
      </w:r>
      <w:r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Neutrophil-lymphocyte ratio; PLR: Platelet lymphocyte ratio; PNI: Prognostic nutritional index.</w:t>
      </w:r>
    </w:p>
    <w:p w14:paraId="5E4925A1" w14:textId="6833B735" w:rsidR="00BE456A" w:rsidRPr="00155AA5" w:rsidRDefault="00BE456A" w:rsidP="00155AA5">
      <w:pPr>
        <w:snapToGrid w:val="0"/>
        <w:spacing w:line="360" w:lineRule="auto"/>
        <w:jc w:val="both"/>
        <w:rPr>
          <w:rFonts w:ascii="Book Antiqua" w:hAnsi="Book Antiqua"/>
          <w:b/>
        </w:rPr>
      </w:pPr>
      <w:r w:rsidRPr="00155AA5">
        <w:rPr>
          <w:rFonts w:ascii="Book Antiqua" w:hAnsi="Book Antiqua"/>
          <w:b/>
        </w:rPr>
        <w:br w:type="page"/>
      </w:r>
      <w:r w:rsidRPr="00155AA5">
        <w:rPr>
          <w:rFonts w:ascii="Book Antiqua" w:hAnsi="Book Antiqua"/>
          <w:b/>
        </w:rPr>
        <w:lastRenderedPageBreak/>
        <w:t>Table 4 Univariate and multivariate analyses of overall survival of 321 gastric cancer patients in older group (age &gt; 70</w:t>
      </w:r>
      <w:r w:rsidR="00712EFF">
        <w:rPr>
          <w:rFonts w:ascii="Book Antiqua" w:hAnsi="Book Antiqua"/>
          <w:b/>
        </w:rPr>
        <w:t xml:space="preserve"> yr</w:t>
      </w:r>
      <w:r w:rsidRPr="00155AA5">
        <w:rPr>
          <w:rFonts w:ascii="Book Antiqua" w:hAnsi="Book Antiqua"/>
          <w:b/>
        </w:rPr>
        <w:t>)</w:t>
      </w:r>
    </w:p>
    <w:tbl>
      <w:tblPr>
        <w:tblStyle w:val="ae"/>
        <w:tblW w:w="9921"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2268"/>
        <w:gridCol w:w="1276"/>
        <w:gridCol w:w="2268"/>
        <w:gridCol w:w="1273"/>
      </w:tblGrid>
      <w:tr w:rsidR="00BE456A" w:rsidRPr="00155AA5" w14:paraId="557C4F23" w14:textId="77777777" w:rsidTr="00155AA5">
        <w:trPr>
          <w:trHeight w:val="921"/>
        </w:trPr>
        <w:tc>
          <w:tcPr>
            <w:tcW w:w="2836" w:type="dxa"/>
            <w:tcBorders>
              <w:top w:val="single" w:sz="4" w:space="0" w:color="auto"/>
              <w:bottom w:val="nil"/>
            </w:tcBorders>
          </w:tcPr>
          <w:p w14:paraId="37358CAC" w14:textId="230868B6"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Characteristic</w:t>
            </w:r>
          </w:p>
        </w:tc>
        <w:tc>
          <w:tcPr>
            <w:tcW w:w="2268" w:type="dxa"/>
            <w:tcBorders>
              <w:top w:val="single" w:sz="4" w:space="0" w:color="auto"/>
              <w:bottom w:val="nil"/>
            </w:tcBorders>
          </w:tcPr>
          <w:p w14:paraId="1C626DA4"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Univariate</w:t>
            </w:r>
          </w:p>
        </w:tc>
        <w:tc>
          <w:tcPr>
            <w:tcW w:w="1276" w:type="dxa"/>
            <w:tcBorders>
              <w:top w:val="single" w:sz="4" w:space="0" w:color="auto"/>
              <w:bottom w:val="nil"/>
            </w:tcBorders>
          </w:tcPr>
          <w:p w14:paraId="0714E72D"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Analysis</w:t>
            </w:r>
          </w:p>
        </w:tc>
        <w:tc>
          <w:tcPr>
            <w:tcW w:w="2268" w:type="dxa"/>
            <w:tcBorders>
              <w:top w:val="single" w:sz="4" w:space="0" w:color="auto"/>
              <w:bottom w:val="nil"/>
            </w:tcBorders>
          </w:tcPr>
          <w:p w14:paraId="47F55E79"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Multivariate</w:t>
            </w:r>
          </w:p>
        </w:tc>
        <w:tc>
          <w:tcPr>
            <w:tcW w:w="1273" w:type="dxa"/>
            <w:tcBorders>
              <w:top w:val="single" w:sz="4" w:space="0" w:color="auto"/>
              <w:bottom w:val="nil"/>
            </w:tcBorders>
          </w:tcPr>
          <w:p w14:paraId="2B36197B"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Analysis</w:t>
            </w:r>
          </w:p>
        </w:tc>
      </w:tr>
      <w:tr w:rsidR="00BE456A" w:rsidRPr="00155AA5" w14:paraId="2002ECD4" w14:textId="77777777" w:rsidTr="00155AA5">
        <w:trPr>
          <w:trHeight w:val="461"/>
        </w:trPr>
        <w:tc>
          <w:tcPr>
            <w:tcW w:w="2836" w:type="dxa"/>
            <w:tcBorders>
              <w:top w:val="nil"/>
              <w:bottom w:val="single" w:sz="4" w:space="0" w:color="auto"/>
            </w:tcBorders>
          </w:tcPr>
          <w:p w14:paraId="1CF4C82F" w14:textId="77777777" w:rsidR="00BE456A" w:rsidRPr="00155AA5" w:rsidRDefault="00BE456A" w:rsidP="00155AA5">
            <w:pPr>
              <w:snapToGrid w:val="0"/>
              <w:spacing w:line="360" w:lineRule="auto"/>
              <w:rPr>
                <w:rFonts w:ascii="Book Antiqua" w:hAnsi="Book Antiqua" w:cs="Times New Roman"/>
                <w:b/>
                <w:bCs/>
              </w:rPr>
            </w:pPr>
          </w:p>
        </w:tc>
        <w:tc>
          <w:tcPr>
            <w:tcW w:w="2268" w:type="dxa"/>
            <w:tcBorders>
              <w:top w:val="nil"/>
              <w:bottom w:val="single" w:sz="4" w:space="0" w:color="auto"/>
            </w:tcBorders>
          </w:tcPr>
          <w:p w14:paraId="75B07E13"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HR (95%CI)</w:t>
            </w:r>
          </w:p>
        </w:tc>
        <w:tc>
          <w:tcPr>
            <w:tcW w:w="1276" w:type="dxa"/>
            <w:tcBorders>
              <w:top w:val="nil"/>
              <w:bottom w:val="single" w:sz="4" w:space="0" w:color="auto"/>
            </w:tcBorders>
          </w:tcPr>
          <w:p w14:paraId="0EE1984A"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i/>
                <w:iCs/>
              </w:rPr>
              <w:t>P</w:t>
            </w:r>
            <w:r w:rsidR="00155AA5" w:rsidRPr="00155AA5">
              <w:rPr>
                <w:rFonts w:ascii="Book Antiqua" w:eastAsia="宋体" w:hAnsi="Book Antiqua" w:cs="Times New Roman"/>
                <w:b/>
                <w:bCs/>
              </w:rPr>
              <w:t xml:space="preserve"> </w:t>
            </w:r>
            <w:r w:rsidRPr="00155AA5">
              <w:rPr>
                <w:rFonts w:ascii="Book Antiqua" w:eastAsia="宋体" w:hAnsi="Book Antiqua" w:cs="Times New Roman"/>
                <w:b/>
                <w:bCs/>
              </w:rPr>
              <w:t>value</w:t>
            </w:r>
          </w:p>
        </w:tc>
        <w:tc>
          <w:tcPr>
            <w:tcW w:w="2268" w:type="dxa"/>
            <w:tcBorders>
              <w:top w:val="nil"/>
              <w:bottom w:val="single" w:sz="4" w:space="0" w:color="auto"/>
            </w:tcBorders>
          </w:tcPr>
          <w:p w14:paraId="7F9C0C3F"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rPr>
              <w:t>HR (95%CI)</w:t>
            </w:r>
          </w:p>
        </w:tc>
        <w:tc>
          <w:tcPr>
            <w:tcW w:w="1273" w:type="dxa"/>
            <w:tcBorders>
              <w:top w:val="nil"/>
              <w:bottom w:val="single" w:sz="4" w:space="0" w:color="auto"/>
            </w:tcBorders>
          </w:tcPr>
          <w:p w14:paraId="208EC406" w14:textId="77777777" w:rsidR="00BE456A" w:rsidRPr="00155AA5" w:rsidRDefault="00BE456A" w:rsidP="00155AA5">
            <w:pPr>
              <w:snapToGrid w:val="0"/>
              <w:spacing w:line="360" w:lineRule="auto"/>
              <w:rPr>
                <w:rFonts w:ascii="Book Antiqua" w:hAnsi="Book Antiqua" w:cs="Times New Roman"/>
                <w:b/>
                <w:bCs/>
              </w:rPr>
            </w:pPr>
            <w:r w:rsidRPr="00155AA5">
              <w:rPr>
                <w:rFonts w:ascii="Book Antiqua" w:eastAsia="宋体" w:hAnsi="Book Antiqua" w:cs="Times New Roman"/>
                <w:b/>
                <w:bCs/>
                <w:i/>
                <w:iCs/>
              </w:rPr>
              <w:t>P</w:t>
            </w:r>
            <w:r w:rsidR="00155AA5" w:rsidRPr="00155AA5">
              <w:rPr>
                <w:rFonts w:ascii="Book Antiqua" w:eastAsia="宋体" w:hAnsi="Book Antiqua" w:cs="Times New Roman"/>
                <w:b/>
                <w:bCs/>
              </w:rPr>
              <w:t xml:space="preserve"> </w:t>
            </w:r>
            <w:r w:rsidRPr="00155AA5">
              <w:rPr>
                <w:rFonts w:ascii="Book Antiqua" w:eastAsia="宋体" w:hAnsi="Book Antiqua" w:cs="Times New Roman"/>
                <w:b/>
                <w:bCs/>
              </w:rPr>
              <w:t>value</w:t>
            </w:r>
          </w:p>
        </w:tc>
      </w:tr>
      <w:tr w:rsidR="00BE456A" w:rsidRPr="00155AA5" w14:paraId="4D31DE0E" w14:textId="77777777" w:rsidTr="00155AA5">
        <w:trPr>
          <w:trHeight w:val="921"/>
        </w:trPr>
        <w:tc>
          <w:tcPr>
            <w:tcW w:w="2836" w:type="dxa"/>
            <w:tcBorders>
              <w:top w:val="single" w:sz="4" w:space="0" w:color="auto"/>
            </w:tcBorders>
          </w:tcPr>
          <w:p w14:paraId="2B4441E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Sex (Male/Female)</w:t>
            </w:r>
          </w:p>
        </w:tc>
        <w:tc>
          <w:tcPr>
            <w:tcW w:w="2268" w:type="dxa"/>
            <w:tcBorders>
              <w:top w:val="single" w:sz="4" w:space="0" w:color="auto"/>
            </w:tcBorders>
          </w:tcPr>
          <w:p w14:paraId="74A1204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1.016 (0.742-1.392)</w:t>
            </w:r>
          </w:p>
        </w:tc>
        <w:tc>
          <w:tcPr>
            <w:tcW w:w="1276" w:type="dxa"/>
            <w:tcBorders>
              <w:top w:val="single" w:sz="4" w:space="0" w:color="auto"/>
            </w:tcBorders>
          </w:tcPr>
          <w:p w14:paraId="6460D43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0.920</w:t>
            </w:r>
          </w:p>
        </w:tc>
        <w:tc>
          <w:tcPr>
            <w:tcW w:w="2268" w:type="dxa"/>
            <w:tcBorders>
              <w:top w:val="single" w:sz="4" w:space="0" w:color="auto"/>
            </w:tcBorders>
          </w:tcPr>
          <w:p w14:paraId="71BAC65B" w14:textId="77777777" w:rsidR="00BE456A" w:rsidRPr="00155AA5" w:rsidRDefault="00BE456A" w:rsidP="00155AA5">
            <w:pPr>
              <w:snapToGrid w:val="0"/>
              <w:spacing w:line="360" w:lineRule="auto"/>
              <w:rPr>
                <w:rFonts w:ascii="Book Antiqua" w:hAnsi="Book Antiqua" w:cs="Times New Roman"/>
              </w:rPr>
            </w:pPr>
          </w:p>
        </w:tc>
        <w:tc>
          <w:tcPr>
            <w:tcW w:w="1273" w:type="dxa"/>
            <w:tcBorders>
              <w:top w:val="single" w:sz="4" w:space="0" w:color="auto"/>
            </w:tcBorders>
          </w:tcPr>
          <w:p w14:paraId="2558729E" w14:textId="77777777" w:rsidR="00BE456A" w:rsidRPr="00155AA5" w:rsidRDefault="00BE456A" w:rsidP="00155AA5">
            <w:pPr>
              <w:snapToGrid w:val="0"/>
              <w:spacing w:line="360" w:lineRule="auto"/>
              <w:rPr>
                <w:rFonts w:ascii="Book Antiqua" w:hAnsi="Book Antiqua" w:cs="Times New Roman"/>
              </w:rPr>
            </w:pPr>
          </w:p>
        </w:tc>
      </w:tr>
      <w:tr w:rsidR="00BE456A" w:rsidRPr="00155AA5" w14:paraId="25A5FFAA" w14:textId="77777777" w:rsidTr="00155AA5">
        <w:trPr>
          <w:trHeight w:val="932"/>
        </w:trPr>
        <w:tc>
          <w:tcPr>
            <w:tcW w:w="2836" w:type="dxa"/>
          </w:tcPr>
          <w:p w14:paraId="0D20A3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Hospitalization (≥ 18/&lt; 18</w:t>
            </w:r>
            <w:r w:rsidR="00712EFF">
              <w:rPr>
                <w:rFonts w:ascii="Book Antiqua" w:eastAsia="宋体" w:hAnsi="Book Antiqua" w:cs="Times New Roman"/>
              </w:rPr>
              <w:t xml:space="preserve"> mo</w:t>
            </w:r>
            <w:r w:rsidRPr="00155AA5">
              <w:rPr>
                <w:rFonts w:ascii="Book Antiqua" w:eastAsia="宋体" w:hAnsi="Book Antiqua" w:cs="Times New Roman"/>
              </w:rPr>
              <w:t>)</w:t>
            </w:r>
          </w:p>
        </w:tc>
        <w:tc>
          <w:tcPr>
            <w:tcW w:w="2268" w:type="dxa"/>
          </w:tcPr>
          <w:p w14:paraId="383E1AC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1.328 (0.991-1.780)</w:t>
            </w:r>
          </w:p>
        </w:tc>
        <w:tc>
          <w:tcPr>
            <w:tcW w:w="1276" w:type="dxa"/>
          </w:tcPr>
          <w:p w14:paraId="419565E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0.058</w:t>
            </w:r>
          </w:p>
        </w:tc>
        <w:tc>
          <w:tcPr>
            <w:tcW w:w="2268" w:type="dxa"/>
          </w:tcPr>
          <w:p w14:paraId="1B726E0A" w14:textId="77777777" w:rsidR="00BE456A" w:rsidRPr="00155AA5" w:rsidRDefault="00BE456A" w:rsidP="00155AA5">
            <w:pPr>
              <w:snapToGrid w:val="0"/>
              <w:spacing w:line="360" w:lineRule="auto"/>
              <w:rPr>
                <w:rFonts w:ascii="Book Antiqua" w:hAnsi="Book Antiqua" w:cs="Times New Roman"/>
              </w:rPr>
            </w:pPr>
          </w:p>
        </w:tc>
        <w:tc>
          <w:tcPr>
            <w:tcW w:w="1273" w:type="dxa"/>
          </w:tcPr>
          <w:p w14:paraId="0FF42E6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63BE92C4" w14:textId="77777777" w:rsidTr="00155AA5">
        <w:trPr>
          <w:trHeight w:val="921"/>
        </w:trPr>
        <w:tc>
          <w:tcPr>
            <w:tcW w:w="2836" w:type="dxa"/>
          </w:tcPr>
          <w:p w14:paraId="6C4DDE18"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 stage (3 + 4/1 + 2)</w:t>
            </w:r>
          </w:p>
        </w:tc>
        <w:tc>
          <w:tcPr>
            <w:tcW w:w="2268" w:type="dxa"/>
          </w:tcPr>
          <w:p w14:paraId="024E278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4.356 (2.709-7.003)</w:t>
            </w:r>
          </w:p>
        </w:tc>
        <w:tc>
          <w:tcPr>
            <w:tcW w:w="1276" w:type="dxa"/>
          </w:tcPr>
          <w:p w14:paraId="0B4FDDD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11FE0229" w14:textId="77777777" w:rsidR="00BE456A" w:rsidRPr="00155AA5" w:rsidRDefault="00BE456A" w:rsidP="00155AA5">
            <w:pPr>
              <w:snapToGrid w:val="0"/>
              <w:spacing w:line="360" w:lineRule="auto"/>
              <w:rPr>
                <w:rFonts w:ascii="Book Antiqua" w:hAnsi="Book Antiqua" w:cs="Times New Roman"/>
              </w:rPr>
            </w:pPr>
          </w:p>
        </w:tc>
        <w:tc>
          <w:tcPr>
            <w:tcW w:w="1273" w:type="dxa"/>
          </w:tcPr>
          <w:p w14:paraId="58A597D4"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7765089" w14:textId="77777777" w:rsidTr="00155AA5">
        <w:trPr>
          <w:trHeight w:val="932"/>
        </w:trPr>
        <w:tc>
          <w:tcPr>
            <w:tcW w:w="2836" w:type="dxa"/>
          </w:tcPr>
          <w:p w14:paraId="21115D3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 stage (1-3/0)</w:t>
            </w:r>
          </w:p>
        </w:tc>
        <w:tc>
          <w:tcPr>
            <w:tcW w:w="2268" w:type="dxa"/>
          </w:tcPr>
          <w:p w14:paraId="3231018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3.690 (2.544-5.352)</w:t>
            </w:r>
          </w:p>
        </w:tc>
        <w:tc>
          <w:tcPr>
            <w:tcW w:w="1276" w:type="dxa"/>
          </w:tcPr>
          <w:p w14:paraId="1D14AB5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3CFE7995" w14:textId="77777777" w:rsidR="00BE456A" w:rsidRPr="00155AA5" w:rsidRDefault="00BE456A" w:rsidP="00155AA5">
            <w:pPr>
              <w:snapToGrid w:val="0"/>
              <w:spacing w:line="360" w:lineRule="auto"/>
              <w:rPr>
                <w:rFonts w:ascii="Book Antiqua" w:hAnsi="Book Antiqua" w:cs="Times New Roman"/>
              </w:rPr>
            </w:pPr>
          </w:p>
        </w:tc>
        <w:tc>
          <w:tcPr>
            <w:tcW w:w="1273" w:type="dxa"/>
          </w:tcPr>
          <w:p w14:paraId="098B1376"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630FCD2" w14:textId="77777777" w:rsidTr="00155AA5">
        <w:trPr>
          <w:trHeight w:val="921"/>
        </w:trPr>
        <w:tc>
          <w:tcPr>
            <w:tcW w:w="2836" w:type="dxa"/>
          </w:tcPr>
          <w:p w14:paraId="50FC7A3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M stage (1/0)</w:t>
            </w:r>
          </w:p>
        </w:tc>
        <w:tc>
          <w:tcPr>
            <w:tcW w:w="2268" w:type="dxa"/>
          </w:tcPr>
          <w:p w14:paraId="00E9D07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5.142 (3.210-8.237)</w:t>
            </w:r>
          </w:p>
        </w:tc>
        <w:tc>
          <w:tcPr>
            <w:tcW w:w="1276" w:type="dxa"/>
          </w:tcPr>
          <w:p w14:paraId="24EF7DC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12B95AF8" w14:textId="77777777" w:rsidR="00BE456A" w:rsidRPr="00155AA5" w:rsidRDefault="00BE456A" w:rsidP="00155AA5">
            <w:pPr>
              <w:snapToGrid w:val="0"/>
              <w:spacing w:line="360" w:lineRule="auto"/>
              <w:rPr>
                <w:rFonts w:ascii="Book Antiqua" w:hAnsi="Book Antiqua" w:cs="Times New Roman"/>
              </w:rPr>
            </w:pPr>
          </w:p>
        </w:tc>
        <w:tc>
          <w:tcPr>
            <w:tcW w:w="1273" w:type="dxa"/>
          </w:tcPr>
          <w:p w14:paraId="6BE39DFE"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C648ED8" w14:textId="77777777" w:rsidTr="00155AA5">
        <w:trPr>
          <w:trHeight w:val="932"/>
        </w:trPr>
        <w:tc>
          <w:tcPr>
            <w:tcW w:w="2836" w:type="dxa"/>
          </w:tcPr>
          <w:p w14:paraId="705FB09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TNM (III-IV/I-II)</w:t>
            </w:r>
          </w:p>
        </w:tc>
        <w:tc>
          <w:tcPr>
            <w:tcW w:w="2268" w:type="dxa"/>
          </w:tcPr>
          <w:p w14:paraId="2205B84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5.462 (3.723-8.001)</w:t>
            </w:r>
          </w:p>
        </w:tc>
        <w:tc>
          <w:tcPr>
            <w:tcW w:w="1276" w:type="dxa"/>
          </w:tcPr>
          <w:p w14:paraId="507BD46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&lt; 0.001</w:t>
            </w:r>
          </w:p>
        </w:tc>
        <w:tc>
          <w:tcPr>
            <w:tcW w:w="2268" w:type="dxa"/>
          </w:tcPr>
          <w:p w14:paraId="39909EB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3.873 (2.571-5.836)</w:t>
            </w:r>
          </w:p>
        </w:tc>
        <w:tc>
          <w:tcPr>
            <w:tcW w:w="1273" w:type="dxa"/>
          </w:tcPr>
          <w:p w14:paraId="7C25421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r>
      <w:tr w:rsidR="00BE456A" w:rsidRPr="00155AA5" w14:paraId="35F96994" w14:textId="77777777" w:rsidTr="00155AA5">
        <w:trPr>
          <w:trHeight w:val="921"/>
        </w:trPr>
        <w:tc>
          <w:tcPr>
            <w:tcW w:w="2836" w:type="dxa"/>
          </w:tcPr>
          <w:p w14:paraId="78C8DA4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Location (Cardia/non</w:t>
            </w:r>
            <w:r w:rsidR="00712EFF">
              <w:rPr>
                <w:rFonts w:ascii="Book Antiqua" w:eastAsia="宋体" w:hAnsi="Book Antiqua" w:cs="Times New Roman"/>
              </w:rPr>
              <w:t>-cardia</w:t>
            </w:r>
            <w:r w:rsidRPr="00155AA5">
              <w:rPr>
                <w:rFonts w:ascii="Book Antiqua" w:eastAsia="宋体" w:hAnsi="Book Antiqua" w:cs="Times New Roman"/>
              </w:rPr>
              <w:t>)</w:t>
            </w:r>
          </w:p>
        </w:tc>
        <w:tc>
          <w:tcPr>
            <w:tcW w:w="2268" w:type="dxa"/>
          </w:tcPr>
          <w:p w14:paraId="4C6B69A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1.314 (0.955-1.807)</w:t>
            </w:r>
          </w:p>
        </w:tc>
        <w:tc>
          <w:tcPr>
            <w:tcW w:w="1276" w:type="dxa"/>
          </w:tcPr>
          <w:p w14:paraId="4FC20A8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0.094</w:t>
            </w:r>
          </w:p>
        </w:tc>
        <w:tc>
          <w:tcPr>
            <w:tcW w:w="2268" w:type="dxa"/>
          </w:tcPr>
          <w:p w14:paraId="621BDB53" w14:textId="77777777" w:rsidR="00BE456A" w:rsidRPr="00155AA5" w:rsidRDefault="00BE456A" w:rsidP="00155AA5">
            <w:pPr>
              <w:snapToGrid w:val="0"/>
              <w:spacing w:line="360" w:lineRule="auto"/>
              <w:rPr>
                <w:rFonts w:ascii="Book Antiqua" w:hAnsi="Book Antiqua" w:cs="Times New Roman"/>
              </w:rPr>
            </w:pPr>
          </w:p>
        </w:tc>
        <w:tc>
          <w:tcPr>
            <w:tcW w:w="1273" w:type="dxa"/>
          </w:tcPr>
          <w:p w14:paraId="61B9F503" w14:textId="77777777" w:rsidR="00BE456A" w:rsidRPr="00155AA5" w:rsidRDefault="00BE456A" w:rsidP="00155AA5">
            <w:pPr>
              <w:snapToGrid w:val="0"/>
              <w:spacing w:line="360" w:lineRule="auto"/>
              <w:rPr>
                <w:rFonts w:ascii="Book Antiqua" w:hAnsi="Book Antiqua" w:cs="Times New Roman"/>
              </w:rPr>
            </w:pPr>
          </w:p>
        </w:tc>
      </w:tr>
      <w:tr w:rsidR="00BE456A" w:rsidRPr="00155AA5" w14:paraId="117E75C8" w14:textId="77777777" w:rsidTr="00155AA5">
        <w:trPr>
          <w:trHeight w:val="932"/>
        </w:trPr>
        <w:tc>
          <w:tcPr>
            <w:tcW w:w="2836" w:type="dxa"/>
          </w:tcPr>
          <w:p w14:paraId="3C54256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Tumor size (≥ 4/&lt; 4</w:t>
            </w:r>
            <w:r w:rsidR="00712EFF">
              <w:rPr>
                <w:rFonts w:ascii="Book Antiqua" w:eastAsia="宋体" w:hAnsi="Book Antiqua" w:cs="Times New Roman"/>
              </w:rPr>
              <w:t xml:space="preserve"> cm</w:t>
            </w:r>
            <w:r w:rsidRPr="00155AA5">
              <w:rPr>
                <w:rFonts w:ascii="Book Antiqua" w:eastAsia="宋体" w:hAnsi="Book Antiqua" w:cs="Times New Roman"/>
              </w:rPr>
              <w:t>)</w:t>
            </w:r>
          </w:p>
        </w:tc>
        <w:tc>
          <w:tcPr>
            <w:tcW w:w="2268" w:type="dxa"/>
          </w:tcPr>
          <w:p w14:paraId="032C146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2.711 (1.854-3.963)</w:t>
            </w:r>
          </w:p>
        </w:tc>
        <w:tc>
          <w:tcPr>
            <w:tcW w:w="1276" w:type="dxa"/>
          </w:tcPr>
          <w:p w14:paraId="4D174C1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11CE1F2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1.468 (0.965-2.232)</w:t>
            </w:r>
          </w:p>
        </w:tc>
        <w:tc>
          <w:tcPr>
            <w:tcW w:w="1273" w:type="dxa"/>
          </w:tcPr>
          <w:p w14:paraId="2B8E69D2"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0.073</w:t>
            </w:r>
          </w:p>
        </w:tc>
      </w:tr>
      <w:tr w:rsidR="00BE456A" w:rsidRPr="00155AA5" w14:paraId="2AA9D78F" w14:textId="77777777" w:rsidTr="00155AA5">
        <w:trPr>
          <w:trHeight w:val="921"/>
        </w:trPr>
        <w:tc>
          <w:tcPr>
            <w:tcW w:w="2836" w:type="dxa"/>
          </w:tcPr>
          <w:p w14:paraId="3B7940FD"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Histo</w:t>
            </w:r>
            <w:r w:rsidR="00712EFF">
              <w:rPr>
                <w:rFonts w:ascii="Book Antiqua" w:eastAsia="宋体" w:hAnsi="Book Antiqua" w:cs="Times New Roman"/>
              </w:rPr>
              <w:t>logical type</w:t>
            </w:r>
            <w:r w:rsidR="00045228" w:rsidRPr="00155AA5">
              <w:rPr>
                <w:rFonts w:ascii="Book Antiqua" w:eastAsia="宋体" w:hAnsi="Book Antiqua" w:cs="Times New Roman"/>
              </w:rPr>
              <w:t xml:space="preserve"> </w:t>
            </w:r>
            <w:r w:rsidRPr="00155AA5">
              <w:rPr>
                <w:rFonts w:ascii="Book Antiqua" w:eastAsia="宋体" w:hAnsi="Book Antiqua" w:cs="Times New Roman"/>
              </w:rPr>
              <w:t>(Diffuse/Intestinal)</w:t>
            </w:r>
          </w:p>
        </w:tc>
        <w:tc>
          <w:tcPr>
            <w:tcW w:w="2268" w:type="dxa"/>
          </w:tcPr>
          <w:p w14:paraId="35BF00C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1.675 (1.264-2.220)</w:t>
            </w:r>
          </w:p>
        </w:tc>
        <w:tc>
          <w:tcPr>
            <w:tcW w:w="1276" w:type="dxa"/>
          </w:tcPr>
          <w:p w14:paraId="7B8CB39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5FD2B2F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1.441 (1.078-1.928)</w:t>
            </w:r>
          </w:p>
        </w:tc>
        <w:tc>
          <w:tcPr>
            <w:tcW w:w="1273" w:type="dxa"/>
          </w:tcPr>
          <w:p w14:paraId="3129C65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0.014</w:t>
            </w:r>
          </w:p>
        </w:tc>
      </w:tr>
      <w:tr w:rsidR="00BE456A" w:rsidRPr="00155AA5" w14:paraId="5D94D956" w14:textId="77777777" w:rsidTr="00155AA5">
        <w:trPr>
          <w:trHeight w:val="465"/>
        </w:trPr>
        <w:tc>
          <w:tcPr>
            <w:tcW w:w="2836" w:type="dxa"/>
          </w:tcPr>
          <w:p w14:paraId="50BF636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Neural invasion (Y/N)</w:t>
            </w:r>
          </w:p>
        </w:tc>
        <w:tc>
          <w:tcPr>
            <w:tcW w:w="2268" w:type="dxa"/>
          </w:tcPr>
          <w:p w14:paraId="5954B00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1.928 (1.392-2.671)</w:t>
            </w:r>
          </w:p>
        </w:tc>
        <w:tc>
          <w:tcPr>
            <w:tcW w:w="1276" w:type="dxa"/>
          </w:tcPr>
          <w:p w14:paraId="20F18E9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6DF87B2A"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1.191 (0.828-1.713)</w:t>
            </w:r>
          </w:p>
        </w:tc>
        <w:tc>
          <w:tcPr>
            <w:tcW w:w="1273" w:type="dxa"/>
          </w:tcPr>
          <w:p w14:paraId="7099F69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0.347</w:t>
            </w:r>
          </w:p>
        </w:tc>
      </w:tr>
      <w:tr w:rsidR="00BE456A" w:rsidRPr="00155AA5" w14:paraId="40280625" w14:textId="77777777" w:rsidTr="00155AA5">
        <w:trPr>
          <w:trHeight w:val="921"/>
        </w:trPr>
        <w:tc>
          <w:tcPr>
            <w:tcW w:w="2836" w:type="dxa"/>
          </w:tcPr>
          <w:p w14:paraId="3262AF28"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Vessel invasion (Y/N)</w:t>
            </w:r>
          </w:p>
        </w:tc>
        <w:tc>
          <w:tcPr>
            <w:tcW w:w="2268" w:type="dxa"/>
          </w:tcPr>
          <w:p w14:paraId="0EE64F2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1.983 (1.464-2.684)</w:t>
            </w:r>
          </w:p>
        </w:tc>
        <w:tc>
          <w:tcPr>
            <w:tcW w:w="1276" w:type="dxa"/>
          </w:tcPr>
          <w:p w14:paraId="34763D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37330CAF"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1.299 (0.927-1.822)</w:t>
            </w:r>
          </w:p>
        </w:tc>
        <w:tc>
          <w:tcPr>
            <w:tcW w:w="1273" w:type="dxa"/>
          </w:tcPr>
          <w:p w14:paraId="3C7A700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0.129</w:t>
            </w:r>
          </w:p>
        </w:tc>
      </w:tr>
      <w:tr w:rsidR="00BE456A" w:rsidRPr="00155AA5" w14:paraId="1FDA6E7D" w14:textId="77777777" w:rsidTr="00155AA5">
        <w:trPr>
          <w:trHeight w:val="932"/>
        </w:trPr>
        <w:tc>
          <w:tcPr>
            <w:tcW w:w="2836" w:type="dxa"/>
          </w:tcPr>
          <w:p w14:paraId="5A80983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Esophageal invasion (Y/N)</w:t>
            </w:r>
          </w:p>
        </w:tc>
        <w:tc>
          <w:tcPr>
            <w:tcW w:w="2268" w:type="dxa"/>
          </w:tcPr>
          <w:p w14:paraId="125CBA4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2.602 (1.716-3.944)</w:t>
            </w:r>
          </w:p>
        </w:tc>
        <w:tc>
          <w:tcPr>
            <w:tcW w:w="1276" w:type="dxa"/>
          </w:tcPr>
          <w:p w14:paraId="0A63A53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2BC50964"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2.330 (1.505-3.607)</w:t>
            </w:r>
          </w:p>
        </w:tc>
        <w:tc>
          <w:tcPr>
            <w:tcW w:w="1273" w:type="dxa"/>
          </w:tcPr>
          <w:p w14:paraId="41060AD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&lt;0.001</w:t>
            </w:r>
          </w:p>
        </w:tc>
      </w:tr>
      <w:tr w:rsidR="00BE456A" w:rsidRPr="00155AA5" w14:paraId="0D3FD597" w14:textId="77777777" w:rsidTr="00155AA5">
        <w:trPr>
          <w:trHeight w:val="921"/>
        </w:trPr>
        <w:tc>
          <w:tcPr>
            <w:tcW w:w="2836" w:type="dxa"/>
          </w:tcPr>
          <w:p w14:paraId="19CD7479"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lastRenderedPageBreak/>
              <w:t>NLR (≥ 2.6/&lt; 2.6)</w:t>
            </w:r>
          </w:p>
        </w:tc>
        <w:tc>
          <w:tcPr>
            <w:tcW w:w="2268" w:type="dxa"/>
          </w:tcPr>
          <w:p w14:paraId="79FA0F3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1.554 (1.174-2.056)</w:t>
            </w:r>
          </w:p>
        </w:tc>
        <w:tc>
          <w:tcPr>
            <w:tcW w:w="1276" w:type="dxa"/>
          </w:tcPr>
          <w:p w14:paraId="0927635E"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0.002</w:t>
            </w:r>
          </w:p>
        </w:tc>
        <w:tc>
          <w:tcPr>
            <w:tcW w:w="2268" w:type="dxa"/>
          </w:tcPr>
          <w:p w14:paraId="471BB649"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1.396 (1.038-1.880)</w:t>
            </w:r>
          </w:p>
        </w:tc>
        <w:tc>
          <w:tcPr>
            <w:tcW w:w="1273" w:type="dxa"/>
          </w:tcPr>
          <w:p w14:paraId="0D2CDDA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0.028</w:t>
            </w:r>
          </w:p>
        </w:tc>
      </w:tr>
      <w:tr w:rsidR="00BE456A" w:rsidRPr="00155AA5" w14:paraId="469208F3" w14:textId="77777777" w:rsidTr="00155AA5">
        <w:trPr>
          <w:trHeight w:val="932"/>
        </w:trPr>
        <w:tc>
          <w:tcPr>
            <w:tcW w:w="2836" w:type="dxa"/>
          </w:tcPr>
          <w:p w14:paraId="64F1C2BE"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color w:val="2E3033"/>
                <w:shd w:val="clear" w:color="auto" w:fill="F9FBFC"/>
              </w:rPr>
              <w:t xml:space="preserve">Anemia </w:t>
            </w:r>
            <w:r w:rsidRPr="00155AA5">
              <w:rPr>
                <w:rFonts w:ascii="Book Antiqua" w:eastAsia="宋体" w:hAnsi="Book Antiqua" w:cs="Times New Roman"/>
              </w:rPr>
              <w:t>(Y/N)</w:t>
            </w:r>
          </w:p>
        </w:tc>
        <w:tc>
          <w:tcPr>
            <w:tcW w:w="2268" w:type="dxa"/>
          </w:tcPr>
          <w:p w14:paraId="29C8D86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1.336 (0.999-1.785</w:t>
            </w:r>
            <w:r w:rsidR="00045228" w:rsidRPr="00155AA5">
              <w:rPr>
                <w:rFonts w:ascii="Book Antiqua" w:eastAsia="宋体" w:hAnsi="Book Antiqua" w:cs="Times New Roman"/>
              </w:rPr>
              <w:t>)</w:t>
            </w:r>
          </w:p>
        </w:tc>
        <w:tc>
          <w:tcPr>
            <w:tcW w:w="1276" w:type="dxa"/>
          </w:tcPr>
          <w:p w14:paraId="1922B80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0.051</w:t>
            </w:r>
          </w:p>
        </w:tc>
        <w:tc>
          <w:tcPr>
            <w:tcW w:w="2268" w:type="dxa"/>
          </w:tcPr>
          <w:p w14:paraId="63FB428E" w14:textId="77777777" w:rsidR="00BE456A" w:rsidRPr="00155AA5" w:rsidRDefault="00BE456A" w:rsidP="00155AA5">
            <w:pPr>
              <w:snapToGrid w:val="0"/>
              <w:spacing w:line="360" w:lineRule="auto"/>
              <w:rPr>
                <w:rFonts w:ascii="Book Antiqua" w:hAnsi="Book Antiqua" w:cs="Times New Roman"/>
              </w:rPr>
            </w:pPr>
          </w:p>
        </w:tc>
        <w:tc>
          <w:tcPr>
            <w:tcW w:w="1273" w:type="dxa"/>
          </w:tcPr>
          <w:p w14:paraId="39352325" w14:textId="77777777" w:rsidR="00BE456A" w:rsidRPr="00155AA5" w:rsidRDefault="00BE456A" w:rsidP="00155AA5">
            <w:pPr>
              <w:snapToGrid w:val="0"/>
              <w:spacing w:line="360" w:lineRule="auto"/>
              <w:rPr>
                <w:rFonts w:ascii="Book Antiqua" w:hAnsi="Book Antiqua" w:cs="Times New Roman"/>
              </w:rPr>
            </w:pPr>
          </w:p>
        </w:tc>
      </w:tr>
      <w:tr w:rsidR="00BE456A" w:rsidRPr="00155AA5" w14:paraId="3F235D85" w14:textId="77777777" w:rsidTr="00155AA5">
        <w:trPr>
          <w:trHeight w:val="921"/>
        </w:trPr>
        <w:tc>
          <w:tcPr>
            <w:tcW w:w="2836" w:type="dxa"/>
          </w:tcPr>
          <w:p w14:paraId="6B6E2931" w14:textId="77777777" w:rsidR="00BE456A" w:rsidRPr="00155AA5" w:rsidRDefault="00BE456A" w:rsidP="00155AA5">
            <w:pPr>
              <w:snapToGrid w:val="0"/>
              <w:spacing w:line="360" w:lineRule="auto"/>
              <w:rPr>
                <w:rFonts w:ascii="Book Antiqua" w:eastAsia="宋体" w:hAnsi="Book Antiqua" w:cs="Times New Roman"/>
                <w:color w:val="2E3033"/>
                <w:shd w:val="clear" w:color="auto" w:fill="F9FBFC"/>
              </w:rPr>
            </w:pPr>
            <w:r w:rsidRPr="00155AA5">
              <w:rPr>
                <w:rFonts w:ascii="Book Antiqua" w:eastAsia="宋体" w:hAnsi="Book Antiqua" w:cs="Times New Roman"/>
              </w:rPr>
              <w:t>PLR (≥ 133/&lt; 133)</w:t>
            </w:r>
          </w:p>
        </w:tc>
        <w:tc>
          <w:tcPr>
            <w:tcW w:w="2268" w:type="dxa"/>
          </w:tcPr>
          <w:p w14:paraId="7C2F319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1.221 (0.913-1.633)</w:t>
            </w:r>
          </w:p>
        </w:tc>
        <w:tc>
          <w:tcPr>
            <w:tcW w:w="1276" w:type="dxa"/>
          </w:tcPr>
          <w:p w14:paraId="398F34C5"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0.179</w:t>
            </w:r>
          </w:p>
        </w:tc>
        <w:tc>
          <w:tcPr>
            <w:tcW w:w="2268" w:type="dxa"/>
          </w:tcPr>
          <w:p w14:paraId="45E83039" w14:textId="77777777" w:rsidR="00BE456A" w:rsidRPr="00155AA5" w:rsidRDefault="00BE456A" w:rsidP="00155AA5">
            <w:pPr>
              <w:snapToGrid w:val="0"/>
              <w:spacing w:line="360" w:lineRule="auto"/>
              <w:rPr>
                <w:rFonts w:ascii="Book Antiqua" w:hAnsi="Book Antiqua" w:cs="Times New Roman"/>
              </w:rPr>
            </w:pPr>
          </w:p>
        </w:tc>
        <w:tc>
          <w:tcPr>
            <w:tcW w:w="1273" w:type="dxa"/>
          </w:tcPr>
          <w:p w14:paraId="778EDF8F" w14:textId="77777777" w:rsidR="00BE456A" w:rsidRPr="00155AA5" w:rsidRDefault="00BE456A" w:rsidP="00155AA5">
            <w:pPr>
              <w:snapToGrid w:val="0"/>
              <w:spacing w:line="360" w:lineRule="auto"/>
              <w:rPr>
                <w:rFonts w:ascii="Book Antiqua" w:hAnsi="Book Antiqua" w:cs="Times New Roman"/>
              </w:rPr>
            </w:pPr>
          </w:p>
        </w:tc>
      </w:tr>
      <w:tr w:rsidR="00BE456A" w:rsidRPr="00155AA5" w14:paraId="50A55F7E" w14:textId="77777777" w:rsidTr="00155AA5">
        <w:trPr>
          <w:trHeight w:val="291"/>
        </w:trPr>
        <w:tc>
          <w:tcPr>
            <w:tcW w:w="2836" w:type="dxa"/>
          </w:tcPr>
          <w:p w14:paraId="4AC798CC"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Low albumin (Y/N)</w:t>
            </w:r>
          </w:p>
        </w:tc>
        <w:tc>
          <w:tcPr>
            <w:tcW w:w="2268" w:type="dxa"/>
          </w:tcPr>
          <w:p w14:paraId="663DB00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1.420 (1.060-1.904)</w:t>
            </w:r>
          </w:p>
        </w:tc>
        <w:tc>
          <w:tcPr>
            <w:tcW w:w="1276" w:type="dxa"/>
          </w:tcPr>
          <w:p w14:paraId="67963E20"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0.019</w:t>
            </w:r>
          </w:p>
        </w:tc>
        <w:tc>
          <w:tcPr>
            <w:tcW w:w="2268" w:type="dxa"/>
          </w:tcPr>
          <w:p w14:paraId="09DA461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1.121 (0.792-1.587)</w:t>
            </w:r>
          </w:p>
        </w:tc>
        <w:tc>
          <w:tcPr>
            <w:tcW w:w="1273" w:type="dxa"/>
          </w:tcPr>
          <w:p w14:paraId="15BEB7FF"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0.519</w:t>
            </w:r>
          </w:p>
        </w:tc>
      </w:tr>
      <w:tr w:rsidR="00BE456A" w:rsidRPr="00155AA5" w14:paraId="77FD36F0" w14:textId="77777777" w:rsidTr="00155AA5">
        <w:trPr>
          <w:trHeight w:val="921"/>
        </w:trPr>
        <w:tc>
          <w:tcPr>
            <w:tcW w:w="2836" w:type="dxa"/>
          </w:tcPr>
          <w:p w14:paraId="734D44E7"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Low prealbumin (Y/N)</w:t>
            </w:r>
          </w:p>
        </w:tc>
        <w:tc>
          <w:tcPr>
            <w:tcW w:w="2268" w:type="dxa"/>
          </w:tcPr>
          <w:p w14:paraId="765953D7"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1.781 (1.336-2.374)</w:t>
            </w:r>
          </w:p>
        </w:tc>
        <w:tc>
          <w:tcPr>
            <w:tcW w:w="1276" w:type="dxa"/>
          </w:tcPr>
          <w:p w14:paraId="5BF25E1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&lt; 0.001</w:t>
            </w:r>
          </w:p>
        </w:tc>
        <w:tc>
          <w:tcPr>
            <w:tcW w:w="2268" w:type="dxa"/>
          </w:tcPr>
          <w:p w14:paraId="7C112D83"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1.190 (0.857-1.653)</w:t>
            </w:r>
          </w:p>
        </w:tc>
        <w:tc>
          <w:tcPr>
            <w:tcW w:w="1273" w:type="dxa"/>
          </w:tcPr>
          <w:p w14:paraId="3A0BF686"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0.299</w:t>
            </w:r>
          </w:p>
        </w:tc>
      </w:tr>
      <w:tr w:rsidR="00BE456A" w:rsidRPr="00155AA5" w14:paraId="04BE137E" w14:textId="77777777" w:rsidTr="00155AA5">
        <w:trPr>
          <w:trHeight w:val="932"/>
        </w:trPr>
        <w:tc>
          <w:tcPr>
            <w:tcW w:w="2836" w:type="dxa"/>
          </w:tcPr>
          <w:p w14:paraId="4831813C" w14:textId="77777777" w:rsidR="00BE456A" w:rsidRPr="00155AA5" w:rsidRDefault="00BE456A" w:rsidP="00155AA5">
            <w:pPr>
              <w:snapToGrid w:val="0"/>
              <w:spacing w:line="360" w:lineRule="auto"/>
              <w:rPr>
                <w:rFonts w:ascii="Book Antiqua" w:eastAsia="宋体" w:hAnsi="Book Antiqua" w:cs="Times New Roman"/>
              </w:rPr>
            </w:pPr>
            <w:r w:rsidRPr="00155AA5">
              <w:rPr>
                <w:rFonts w:ascii="Book Antiqua" w:eastAsia="宋体" w:hAnsi="Book Antiqua" w:cs="Times New Roman"/>
              </w:rPr>
              <w:t>PNI (&lt; 47/≥ 47)</w:t>
            </w:r>
          </w:p>
        </w:tc>
        <w:tc>
          <w:tcPr>
            <w:tcW w:w="2268" w:type="dxa"/>
          </w:tcPr>
          <w:p w14:paraId="2E37B1F1"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1.589 (1.179-2.142)</w:t>
            </w:r>
          </w:p>
        </w:tc>
        <w:tc>
          <w:tcPr>
            <w:tcW w:w="1276" w:type="dxa"/>
          </w:tcPr>
          <w:p w14:paraId="29B2278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0.002</w:t>
            </w:r>
          </w:p>
        </w:tc>
        <w:tc>
          <w:tcPr>
            <w:tcW w:w="2268" w:type="dxa"/>
          </w:tcPr>
          <w:p w14:paraId="32A3D3CB"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0.962 (0.659-1.404)</w:t>
            </w:r>
          </w:p>
        </w:tc>
        <w:tc>
          <w:tcPr>
            <w:tcW w:w="1273" w:type="dxa"/>
          </w:tcPr>
          <w:p w14:paraId="5200D37C" w14:textId="77777777" w:rsidR="00BE456A" w:rsidRPr="00155AA5" w:rsidRDefault="00BE456A" w:rsidP="00155AA5">
            <w:pPr>
              <w:snapToGrid w:val="0"/>
              <w:spacing w:line="360" w:lineRule="auto"/>
              <w:rPr>
                <w:rFonts w:ascii="Book Antiqua" w:hAnsi="Book Antiqua" w:cs="Times New Roman"/>
              </w:rPr>
            </w:pPr>
            <w:r w:rsidRPr="00155AA5">
              <w:rPr>
                <w:rFonts w:ascii="Book Antiqua" w:eastAsia="宋体" w:hAnsi="Book Antiqua" w:cs="Times New Roman"/>
              </w:rPr>
              <w:t>0.840</w:t>
            </w:r>
          </w:p>
        </w:tc>
      </w:tr>
    </w:tbl>
    <w:p w14:paraId="0AFE7B47" w14:textId="77777777" w:rsidR="00BE456A" w:rsidRPr="00155AA5" w:rsidRDefault="00045228" w:rsidP="00155AA5">
      <w:pPr>
        <w:snapToGrid w:val="0"/>
        <w:spacing w:line="360" w:lineRule="auto"/>
        <w:jc w:val="both"/>
        <w:rPr>
          <w:rFonts w:ascii="Book Antiqua" w:hAnsi="Book Antiqua"/>
        </w:rPr>
      </w:pPr>
      <w:r w:rsidRPr="00155AA5">
        <w:rPr>
          <w:rFonts w:ascii="Book Antiqua" w:eastAsia="宋体" w:hAnsi="Book Antiqua"/>
        </w:rPr>
        <w:t xml:space="preserve">TNM: </w:t>
      </w:r>
      <w:r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Neutrophil-lymphocyte ratio; PLR: Platelet lymphocyte ratio; PNI: Prognostic nutritional index.</w:t>
      </w:r>
    </w:p>
    <w:p w14:paraId="5FCC169A" w14:textId="2F61D044" w:rsidR="00BE456A" w:rsidRPr="00155AA5" w:rsidRDefault="00BE456A" w:rsidP="00155AA5">
      <w:pPr>
        <w:snapToGrid w:val="0"/>
        <w:spacing w:line="360" w:lineRule="auto"/>
        <w:jc w:val="both"/>
        <w:rPr>
          <w:rFonts w:ascii="Book Antiqua" w:hAnsi="Book Antiqua"/>
        </w:rPr>
      </w:pPr>
      <w:r w:rsidRPr="00155AA5">
        <w:rPr>
          <w:rFonts w:ascii="Book Antiqua" w:hAnsi="Book Antiqua"/>
        </w:rPr>
        <w:br w:type="page"/>
      </w:r>
      <w:r w:rsidRPr="00155AA5">
        <w:rPr>
          <w:rFonts w:ascii="Book Antiqua" w:hAnsi="Book Antiqua"/>
          <w:b/>
          <w:bCs/>
        </w:rPr>
        <w:lastRenderedPageBreak/>
        <w:t xml:space="preserve">Table 5 </w:t>
      </w:r>
      <w:bookmarkStart w:id="22" w:name="_Hlk7993567"/>
      <w:r w:rsidRPr="00155AA5">
        <w:rPr>
          <w:rFonts w:ascii="Book Antiqua" w:eastAsia="Times New Roman" w:hAnsi="Book Antiqua"/>
          <w:b/>
          <w:bCs/>
        </w:rPr>
        <w:t xml:space="preserve">Univariate and multivariate analyses of overall survival </w:t>
      </w:r>
      <w:r w:rsidRPr="00155AA5">
        <w:rPr>
          <w:rFonts w:ascii="Book Antiqua" w:hAnsi="Book Antiqua"/>
          <w:b/>
          <w:bCs/>
        </w:rPr>
        <w:t>of</w:t>
      </w:r>
      <w:r w:rsidRPr="00155AA5">
        <w:rPr>
          <w:rFonts w:ascii="Book Antiqua" w:eastAsia="Times New Roman" w:hAnsi="Book Antiqua"/>
          <w:b/>
          <w:bCs/>
        </w:rPr>
        <w:t xml:space="preserve"> </w:t>
      </w:r>
      <w:r w:rsidRPr="00155AA5">
        <w:rPr>
          <w:rFonts w:ascii="Book Antiqua" w:eastAsia="宋体" w:hAnsi="Book Antiqua"/>
          <w:b/>
          <w:bCs/>
        </w:rPr>
        <w:t>65</w:t>
      </w:r>
      <w:r w:rsidRPr="00155AA5">
        <w:rPr>
          <w:rFonts w:ascii="Book Antiqua" w:eastAsia="Times New Roman" w:hAnsi="Book Antiqua"/>
          <w:b/>
          <w:bCs/>
        </w:rPr>
        <w:t xml:space="preserve"> gastric cancer</w:t>
      </w:r>
      <w:r w:rsidRPr="00155AA5">
        <w:rPr>
          <w:rFonts w:ascii="Book Antiqua" w:hAnsi="Book Antiqua"/>
          <w:b/>
          <w:bCs/>
        </w:rPr>
        <w:t xml:space="preserve"> </w:t>
      </w:r>
      <w:r w:rsidRPr="00155AA5">
        <w:rPr>
          <w:rFonts w:ascii="Book Antiqua" w:eastAsia="Times New Roman" w:hAnsi="Book Antiqua"/>
          <w:b/>
          <w:bCs/>
        </w:rPr>
        <w:t xml:space="preserve">patients </w:t>
      </w:r>
      <w:r w:rsidRPr="00155AA5">
        <w:rPr>
          <w:rFonts w:ascii="Book Antiqua" w:eastAsia="宋体" w:hAnsi="Book Antiqua"/>
          <w:b/>
          <w:bCs/>
        </w:rPr>
        <w:t>in younger group (age &lt; 45</w:t>
      </w:r>
      <w:r w:rsidR="006534A7">
        <w:rPr>
          <w:rFonts w:ascii="Book Antiqua" w:eastAsia="宋体" w:hAnsi="Book Antiqua"/>
          <w:b/>
          <w:bCs/>
        </w:rPr>
        <w:t xml:space="preserve"> yr</w:t>
      </w:r>
      <w:r w:rsidRPr="00155AA5">
        <w:rPr>
          <w:rFonts w:ascii="Book Antiqua" w:eastAsia="宋体" w:hAnsi="Book Antiqua"/>
          <w:b/>
          <w:bCs/>
        </w:rPr>
        <w:t>)</w:t>
      </w:r>
      <w:bookmarkEnd w:id="22"/>
    </w:p>
    <w:tbl>
      <w:tblPr>
        <w:tblW w:w="8970" w:type="dxa"/>
        <w:tblBorders>
          <w:top w:val="single" w:sz="4" w:space="0" w:color="auto"/>
          <w:bottom w:val="single" w:sz="4" w:space="0" w:color="auto"/>
        </w:tblBorders>
        <w:tblLook w:val="04A0" w:firstRow="1" w:lastRow="0" w:firstColumn="1" w:lastColumn="0" w:noHBand="0" w:noVBand="1"/>
      </w:tblPr>
      <w:tblGrid>
        <w:gridCol w:w="2376"/>
        <w:gridCol w:w="2552"/>
        <w:gridCol w:w="1276"/>
        <w:gridCol w:w="1590"/>
        <w:gridCol w:w="1176"/>
      </w:tblGrid>
      <w:tr w:rsidR="00F67E26" w:rsidRPr="00155AA5" w14:paraId="595C56A7" w14:textId="77777777" w:rsidTr="00155AA5">
        <w:trPr>
          <w:trHeight w:val="297"/>
        </w:trPr>
        <w:tc>
          <w:tcPr>
            <w:tcW w:w="2376" w:type="dxa"/>
            <w:tcBorders>
              <w:top w:val="single" w:sz="4" w:space="0" w:color="auto"/>
              <w:bottom w:val="nil"/>
            </w:tcBorders>
            <w:shd w:val="clear" w:color="auto" w:fill="auto"/>
            <w:noWrap/>
            <w:vAlign w:val="center"/>
            <w:hideMark/>
          </w:tcPr>
          <w:p w14:paraId="338BFA8C" w14:textId="567F91C6"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Characteristic</w:t>
            </w:r>
          </w:p>
        </w:tc>
        <w:tc>
          <w:tcPr>
            <w:tcW w:w="2552" w:type="dxa"/>
            <w:tcBorders>
              <w:top w:val="single" w:sz="4" w:space="0" w:color="auto"/>
              <w:bottom w:val="nil"/>
            </w:tcBorders>
            <w:shd w:val="clear" w:color="auto" w:fill="auto"/>
            <w:noWrap/>
            <w:vAlign w:val="center"/>
            <w:hideMark/>
          </w:tcPr>
          <w:p w14:paraId="1C179637"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Univariate</w:t>
            </w:r>
          </w:p>
        </w:tc>
        <w:tc>
          <w:tcPr>
            <w:tcW w:w="1276" w:type="dxa"/>
            <w:tcBorders>
              <w:top w:val="single" w:sz="4" w:space="0" w:color="auto"/>
              <w:bottom w:val="nil"/>
            </w:tcBorders>
            <w:shd w:val="clear" w:color="auto" w:fill="auto"/>
            <w:vAlign w:val="center"/>
          </w:tcPr>
          <w:p w14:paraId="4FEA8F26"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Analysis</w:t>
            </w:r>
          </w:p>
        </w:tc>
        <w:tc>
          <w:tcPr>
            <w:tcW w:w="1590" w:type="dxa"/>
            <w:tcBorders>
              <w:top w:val="single" w:sz="4" w:space="0" w:color="auto"/>
              <w:bottom w:val="nil"/>
            </w:tcBorders>
            <w:shd w:val="clear" w:color="auto" w:fill="auto"/>
            <w:noWrap/>
            <w:vAlign w:val="center"/>
            <w:hideMark/>
          </w:tcPr>
          <w:p w14:paraId="74829678"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Multivariate</w:t>
            </w:r>
          </w:p>
        </w:tc>
        <w:tc>
          <w:tcPr>
            <w:tcW w:w="1176" w:type="dxa"/>
            <w:tcBorders>
              <w:top w:val="single" w:sz="4" w:space="0" w:color="auto"/>
              <w:bottom w:val="nil"/>
            </w:tcBorders>
            <w:shd w:val="clear" w:color="auto" w:fill="auto"/>
            <w:vAlign w:val="center"/>
          </w:tcPr>
          <w:p w14:paraId="50D3687D"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Analysis</w:t>
            </w:r>
          </w:p>
        </w:tc>
      </w:tr>
      <w:tr w:rsidR="00F67E26" w:rsidRPr="00155AA5" w14:paraId="14BCF5C7" w14:textId="77777777" w:rsidTr="00155AA5">
        <w:trPr>
          <w:trHeight w:val="297"/>
        </w:trPr>
        <w:tc>
          <w:tcPr>
            <w:tcW w:w="2376" w:type="dxa"/>
            <w:tcBorders>
              <w:top w:val="nil"/>
              <w:bottom w:val="single" w:sz="4" w:space="0" w:color="auto"/>
            </w:tcBorders>
            <w:shd w:val="clear" w:color="auto" w:fill="auto"/>
            <w:noWrap/>
            <w:vAlign w:val="center"/>
            <w:hideMark/>
          </w:tcPr>
          <w:p w14:paraId="46753D4D" w14:textId="77777777" w:rsidR="00BE456A" w:rsidRPr="00155AA5" w:rsidRDefault="00BE456A" w:rsidP="00155AA5">
            <w:pPr>
              <w:snapToGrid w:val="0"/>
              <w:spacing w:line="360" w:lineRule="auto"/>
              <w:jc w:val="both"/>
              <w:rPr>
                <w:rFonts w:ascii="Book Antiqua" w:eastAsia="等线" w:hAnsi="Book Antiqua"/>
                <w:b/>
                <w:bCs/>
                <w:color w:val="000000"/>
              </w:rPr>
            </w:pPr>
          </w:p>
        </w:tc>
        <w:tc>
          <w:tcPr>
            <w:tcW w:w="2552" w:type="dxa"/>
            <w:tcBorders>
              <w:top w:val="nil"/>
              <w:bottom w:val="single" w:sz="4" w:space="0" w:color="auto"/>
            </w:tcBorders>
            <w:shd w:val="clear" w:color="auto" w:fill="auto"/>
            <w:noWrap/>
            <w:vAlign w:val="center"/>
            <w:hideMark/>
          </w:tcPr>
          <w:p w14:paraId="1ABD9DC0"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HR (95%CI)</w:t>
            </w:r>
          </w:p>
        </w:tc>
        <w:tc>
          <w:tcPr>
            <w:tcW w:w="1276" w:type="dxa"/>
            <w:tcBorders>
              <w:top w:val="nil"/>
              <w:bottom w:val="single" w:sz="4" w:space="0" w:color="auto"/>
            </w:tcBorders>
            <w:shd w:val="clear" w:color="auto" w:fill="auto"/>
            <w:noWrap/>
            <w:vAlign w:val="center"/>
            <w:hideMark/>
          </w:tcPr>
          <w:p w14:paraId="77597C01"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i/>
                <w:iCs/>
                <w:color w:val="000000"/>
              </w:rPr>
              <w:t>P</w:t>
            </w:r>
            <w:r w:rsidR="00155AA5" w:rsidRPr="00155AA5">
              <w:rPr>
                <w:rFonts w:ascii="Book Antiqua" w:eastAsia="等线" w:hAnsi="Book Antiqua"/>
                <w:b/>
                <w:bCs/>
                <w:color w:val="000000"/>
              </w:rPr>
              <w:t xml:space="preserve"> </w:t>
            </w:r>
            <w:r w:rsidRPr="00155AA5">
              <w:rPr>
                <w:rFonts w:ascii="Book Antiqua" w:eastAsia="等线" w:hAnsi="Book Antiqua"/>
                <w:b/>
                <w:bCs/>
                <w:color w:val="000000"/>
              </w:rPr>
              <w:t>value</w:t>
            </w:r>
          </w:p>
        </w:tc>
        <w:tc>
          <w:tcPr>
            <w:tcW w:w="1590" w:type="dxa"/>
            <w:tcBorders>
              <w:top w:val="nil"/>
              <w:bottom w:val="single" w:sz="4" w:space="0" w:color="auto"/>
            </w:tcBorders>
            <w:shd w:val="clear" w:color="auto" w:fill="auto"/>
            <w:noWrap/>
            <w:vAlign w:val="center"/>
            <w:hideMark/>
          </w:tcPr>
          <w:p w14:paraId="3EF7277A"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HR (95%CI)</w:t>
            </w:r>
          </w:p>
        </w:tc>
        <w:tc>
          <w:tcPr>
            <w:tcW w:w="1176" w:type="dxa"/>
            <w:tcBorders>
              <w:top w:val="nil"/>
              <w:bottom w:val="single" w:sz="4" w:space="0" w:color="auto"/>
            </w:tcBorders>
            <w:shd w:val="clear" w:color="auto" w:fill="auto"/>
            <w:noWrap/>
            <w:vAlign w:val="center"/>
            <w:hideMark/>
          </w:tcPr>
          <w:p w14:paraId="2AB24990"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i/>
                <w:iCs/>
                <w:color w:val="000000"/>
              </w:rPr>
              <w:t>P</w:t>
            </w:r>
            <w:r w:rsidR="00155AA5" w:rsidRPr="00155AA5">
              <w:rPr>
                <w:rFonts w:ascii="Book Antiqua" w:eastAsia="等线" w:hAnsi="Book Antiqua"/>
                <w:b/>
                <w:bCs/>
                <w:color w:val="000000"/>
              </w:rPr>
              <w:t xml:space="preserve"> </w:t>
            </w:r>
            <w:r w:rsidRPr="00155AA5">
              <w:rPr>
                <w:rFonts w:ascii="Book Antiqua" w:eastAsia="等线" w:hAnsi="Book Antiqua"/>
                <w:b/>
                <w:bCs/>
                <w:color w:val="000000"/>
              </w:rPr>
              <w:t>value</w:t>
            </w:r>
          </w:p>
        </w:tc>
      </w:tr>
      <w:tr w:rsidR="00F67E26" w:rsidRPr="00155AA5" w14:paraId="72EFBC75" w14:textId="77777777" w:rsidTr="00155AA5">
        <w:trPr>
          <w:trHeight w:val="287"/>
        </w:trPr>
        <w:tc>
          <w:tcPr>
            <w:tcW w:w="2376" w:type="dxa"/>
            <w:tcBorders>
              <w:top w:val="single" w:sz="4" w:space="0" w:color="auto"/>
            </w:tcBorders>
            <w:shd w:val="clear" w:color="auto" w:fill="auto"/>
            <w:vAlign w:val="center"/>
            <w:hideMark/>
          </w:tcPr>
          <w:p w14:paraId="302D8C51" w14:textId="7708474C"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Sex (Male/Female)</w:t>
            </w:r>
          </w:p>
        </w:tc>
        <w:tc>
          <w:tcPr>
            <w:tcW w:w="2552" w:type="dxa"/>
            <w:tcBorders>
              <w:top w:val="single" w:sz="4" w:space="0" w:color="auto"/>
            </w:tcBorders>
            <w:shd w:val="clear" w:color="auto" w:fill="auto"/>
            <w:noWrap/>
            <w:vAlign w:val="center"/>
            <w:hideMark/>
          </w:tcPr>
          <w:p w14:paraId="5E6CBBAB" w14:textId="77777777" w:rsidR="00BE456A" w:rsidRPr="00155AA5" w:rsidRDefault="00BE456A" w:rsidP="00155AA5">
            <w:pPr>
              <w:snapToGrid w:val="0"/>
              <w:spacing w:line="360" w:lineRule="auto"/>
              <w:jc w:val="both"/>
              <w:rPr>
                <w:rFonts w:ascii="Book Antiqua" w:eastAsia="等线" w:hAnsi="Book Antiqua"/>
              </w:rPr>
            </w:pPr>
          </w:p>
        </w:tc>
        <w:tc>
          <w:tcPr>
            <w:tcW w:w="1276" w:type="dxa"/>
            <w:tcBorders>
              <w:top w:val="single" w:sz="4" w:space="0" w:color="auto"/>
            </w:tcBorders>
            <w:shd w:val="clear" w:color="auto" w:fill="auto"/>
            <w:noWrap/>
            <w:vAlign w:val="center"/>
            <w:hideMark/>
          </w:tcPr>
          <w:p w14:paraId="0C686A76"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0.555</w:t>
            </w:r>
          </w:p>
        </w:tc>
        <w:tc>
          <w:tcPr>
            <w:tcW w:w="1590" w:type="dxa"/>
            <w:tcBorders>
              <w:top w:val="single" w:sz="4" w:space="0" w:color="auto"/>
            </w:tcBorders>
            <w:shd w:val="clear" w:color="auto" w:fill="auto"/>
            <w:noWrap/>
            <w:vAlign w:val="center"/>
            <w:hideMark/>
          </w:tcPr>
          <w:p w14:paraId="1CC8F47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tcBorders>
              <w:top w:val="single" w:sz="4" w:space="0" w:color="auto"/>
            </w:tcBorders>
            <w:shd w:val="clear" w:color="auto" w:fill="auto"/>
            <w:noWrap/>
            <w:vAlign w:val="center"/>
            <w:hideMark/>
          </w:tcPr>
          <w:p w14:paraId="6456D9D5"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01DD2FC5" w14:textId="77777777" w:rsidTr="00155AA5">
        <w:trPr>
          <w:trHeight w:val="287"/>
        </w:trPr>
        <w:tc>
          <w:tcPr>
            <w:tcW w:w="2376" w:type="dxa"/>
            <w:shd w:val="clear" w:color="auto" w:fill="auto"/>
            <w:vAlign w:val="center"/>
            <w:hideMark/>
          </w:tcPr>
          <w:p w14:paraId="721DCCE9"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Hospitalization (≥ 18/&lt; 18</w:t>
            </w:r>
            <w:r w:rsidR="006534A7">
              <w:rPr>
                <w:rFonts w:ascii="Book Antiqua" w:eastAsia="等线" w:hAnsi="Book Antiqua"/>
              </w:rPr>
              <w:t xml:space="preserve"> mo</w:t>
            </w:r>
            <w:r w:rsidRPr="00155AA5">
              <w:rPr>
                <w:rFonts w:ascii="Book Antiqua" w:eastAsia="等线" w:hAnsi="Book Antiqua"/>
              </w:rPr>
              <w:t>)</w:t>
            </w:r>
          </w:p>
        </w:tc>
        <w:tc>
          <w:tcPr>
            <w:tcW w:w="2552" w:type="dxa"/>
            <w:shd w:val="clear" w:color="auto" w:fill="auto"/>
            <w:noWrap/>
            <w:vAlign w:val="center"/>
            <w:hideMark/>
          </w:tcPr>
          <w:p w14:paraId="7C4B02F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2.698 (1.153-6.312)</w:t>
            </w:r>
          </w:p>
        </w:tc>
        <w:tc>
          <w:tcPr>
            <w:tcW w:w="1276" w:type="dxa"/>
            <w:shd w:val="clear" w:color="auto" w:fill="auto"/>
            <w:noWrap/>
            <w:vAlign w:val="center"/>
            <w:hideMark/>
          </w:tcPr>
          <w:p w14:paraId="64BD0B4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0.022</w:t>
            </w:r>
          </w:p>
        </w:tc>
        <w:tc>
          <w:tcPr>
            <w:tcW w:w="1590" w:type="dxa"/>
            <w:shd w:val="clear" w:color="auto" w:fill="auto"/>
            <w:noWrap/>
            <w:vAlign w:val="center"/>
            <w:hideMark/>
          </w:tcPr>
          <w:p w14:paraId="43677FE2"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74A1E50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0.072</w:t>
            </w:r>
          </w:p>
        </w:tc>
      </w:tr>
      <w:tr w:rsidR="00F67E26" w:rsidRPr="00155AA5" w14:paraId="417623F3" w14:textId="77777777" w:rsidTr="00155AA5">
        <w:trPr>
          <w:trHeight w:val="287"/>
        </w:trPr>
        <w:tc>
          <w:tcPr>
            <w:tcW w:w="2376" w:type="dxa"/>
            <w:shd w:val="clear" w:color="auto" w:fill="auto"/>
            <w:vAlign w:val="center"/>
            <w:hideMark/>
          </w:tcPr>
          <w:p w14:paraId="1D7E386A"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 stage (3 + 4/1 + 2)</w:t>
            </w:r>
          </w:p>
        </w:tc>
        <w:tc>
          <w:tcPr>
            <w:tcW w:w="2552" w:type="dxa"/>
            <w:shd w:val="clear" w:color="auto" w:fill="auto"/>
            <w:noWrap/>
            <w:vAlign w:val="center"/>
            <w:hideMark/>
          </w:tcPr>
          <w:p w14:paraId="0E46F58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60.674 (2.194-1677.654)</w:t>
            </w:r>
          </w:p>
        </w:tc>
        <w:tc>
          <w:tcPr>
            <w:tcW w:w="1276" w:type="dxa"/>
            <w:shd w:val="clear" w:color="auto" w:fill="auto"/>
            <w:noWrap/>
            <w:vAlign w:val="center"/>
            <w:hideMark/>
          </w:tcPr>
          <w:p w14:paraId="53471829"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0.015</w:t>
            </w:r>
          </w:p>
        </w:tc>
        <w:tc>
          <w:tcPr>
            <w:tcW w:w="1590" w:type="dxa"/>
            <w:shd w:val="clear" w:color="auto" w:fill="auto"/>
            <w:noWrap/>
            <w:vAlign w:val="center"/>
            <w:hideMark/>
          </w:tcPr>
          <w:p w14:paraId="6976B2FC"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9BD6270"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7865BEF8" w14:textId="77777777" w:rsidTr="00155AA5">
        <w:trPr>
          <w:trHeight w:val="287"/>
        </w:trPr>
        <w:tc>
          <w:tcPr>
            <w:tcW w:w="2376" w:type="dxa"/>
            <w:shd w:val="clear" w:color="auto" w:fill="auto"/>
            <w:vAlign w:val="center"/>
            <w:hideMark/>
          </w:tcPr>
          <w:p w14:paraId="6C4E0322"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 stage (1-3/0)</w:t>
            </w:r>
          </w:p>
        </w:tc>
        <w:tc>
          <w:tcPr>
            <w:tcW w:w="2552" w:type="dxa"/>
            <w:shd w:val="clear" w:color="auto" w:fill="auto"/>
            <w:noWrap/>
            <w:vAlign w:val="center"/>
            <w:hideMark/>
          </w:tcPr>
          <w:p w14:paraId="07DB11B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8.062 (2.361-27.534)</w:t>
            </w:r>
          </w:p>
        </w:tc>
        <w:tc>
          <w:tcPr>
            <w:tcW w:w="1276" w:type="dxa"/>
            <w:shd w:val="clear" w:color="auto" w:fill="auto"/>
            <w:noWrap/>
            <w:vAlign w:val="center"/>
            <w:hideMark/>
          </w:tcPr>
          <w:p w14:paraId="7A441FC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w:t>
            </w:r>
          </w:p>
        </w:tc>
        <w:tc>
          <w:tcPr>
            <w:tcW w:w="1590" w:type="dxa"/>
            <w:shd w:val="clear" w:color="auto" w:fill="auto"/>
            <w:noWrap/>
            <w:vAlign w:val="center"/>
            <w:hideMark/>
          </w:tcPr>
          <w:p w14:paraId="2284F8C1"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247D290"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1DF229AF" w14:textId="77777777" w:rsidTr="00155AA5">
        <w:trPr>
          <w:trHeight w:val="287"/>
        </w:trPr>
        <w:tc>
          <w:tcPr>
            <w:tcW w:w="2376" w:type="dxa"/>
            <w:shd w:val="clear" w:color="auto" w:fill="auto"/>
            <w:vAlign w:val="center"/>
            <w:hideMark/>
          </w:tcPr>
          <w:p w14:paraId="725C1612"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M stage (1/0)</w:t>
            </w:r>
          </w:p>
        </w:tc>
        <w:tc>
          <w:tcPr>
            <w:tcW w:w="2552" w:type="dxa"/>
            <w:shd w:val="clear" w:color="auto" w:fill="auto"/>
            <w:noWrap/>
            <w:vAlign w:val="center"/>
            <w:hideMark/>
          </w:tcPr>
          <w:p w14:paraId="51C7929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6.437 (2.599-15.946)</w:t>
            </w:r>
          </w:p>
        </w:tc>
        <w:tc>
          <w:tcPr>
            <w:tcW w:w="1276" w:type="dxa"/>
            <w:shd w:val="clear" w:color="auto" w:fill="auto"/>
            <w:noWrap/>
            <w:vAlign w:val="center"/>
            <w:hideMark/>
          </w:tcPr>
          <w:p w14:paraId="7050AEC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590" w:type="dxa"/>
            <w:shd w:val="clear" w:color="auto" w:fill="auto"/>
            <w:noWrap/>
            <w:vAlign w:val="center"/>
            <w:hideMark/>
          </w:tcPr>
          <w:p w14:paraId="624D2FE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463297B1"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4C592AC6" w14:textId="77777777" w:rsidTr="00155AA5">
        <w:trPr>
          <w:trHeight w:val="287"/>
        </w:trPr>
        <w:tc>
          <w:tcPr>
            <w:tcW w:w="2376" w:type="dxa"/>
            <w:shd w:val="clear" w:color="auto" w:fill="auto"/>
            <w:vAlign w:val="center"/>
            <w:hideMark/>
          </w:tcPr>
          <w:p w14:paraId="6E35E3E1"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TNM (III-IV/I-II)</w:t>
            </w:r>
          </w:p>
        </w:tc>
        <w:tc>
          <w:tcPr>
            <w:tcW w:w="2552" w:type="dxa"/>
            <w:shd w:val="clear" w:color="auto" w:fill="auto"/>
            <w:noWrap/>
            <w:vAlign w:val="center"/>
            <w:hideMark/>
          </w:tcPr>
          <w:p w14:paraId="24742F9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10.933 (3.217-37.162)</w:t>
            </w:r>
          </w:p>
        </w:tc>
        <w:tc>
          <w:tcPr>
            <w:tcW w:w="1276" w:type="dxa"/>
            <w:shd w:val="clear" w:color="auto" w:fill="auto"/>
            <w:noWrap/>
            <w:vAlign w:val="center"/>
            <w:hideMark/>
          </w:tcPr>
          <w:p w14:paraId="1853841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590" w:type="dxa"/>
            <w:shd w:val="clear" w:color="auto" w:fill="auto"/>
            <w:noWrap/>
            <w:vAlign w:val="center"/>
            <w:hideMark/>
          </w:tcPr>
          <w:p w14:paraId="56FE0E1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9.253 (2.644-32.377)</w:t>
            </w:r>
          </w:p>
        </w:tc>
        <w:tc>
          <w:tcPr>
            <w:tcW w:w="1176" w:type="dxa"/>
            <w:shd w:val="clear" w:color="auto" w:fill="auto"/>
            <w:noWrap/>
            <w:vAlign w:val="center"/>
            <w:hideMark/>
          </w:tcPr>
          <w:p w14:paraId="6B704021"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r>
      <w:tr w:rsidR="00F67E26" w:rsidRPr="00155AA5" w14:paraId="1FBF6FBE" w14:textId="77777777" w:rsidTr="00155AA5">
        <w:trPr>
          <w:trHeight w:val="287"/>
        </w:trPr>
        <w:tc>
          <w:tcPr>
            <w:tcW w:w="2376" w:type="dxa"/>
            <w:shd w:val="clear" w:color="auto" w:fill="auto"/>
            <w:vAlign w:val="center"/>
            <w:hideMark/>
          </w:tcPr>
          <w:p w14:paraId="13CAC047"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Location (Cardia/non</w:t>
            </w:r>
            <w:r w:rsidR="006534A7">
              <w:rPr>
                <w:rFonts w:ascii="Book Antiqua" w:eastAsia="等线" w:hAnsi="Book Antiqua"/>
              </w:rPr>
              <w:t>-cardia</w:t>
            </w:r>
            <w:r w:rsidRPr="00155AA5">
              <w:rPr>
                <w:rFonts w:ascii="Book Antiqua" w:eastAsia="等线" w:hAnsi="Book Antiqua"/>
              </w:rPr>
              <w:t>)</w:t>
            </w:r>
          </w:p>
        </w:tc>
        <w:tc>
          <w:tcPr>
            <w:tcW w:w="2552" w:type="dxa"/>
            <w:shd w:val="clear" w:color="auto" w:fill="auto"/>
            <w:noWrap/>
            <w:vAlign w:val="center"/>
            <w:hideMark/>
          </w:tcPr>
          <w:p w14:paraId="643F2F2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3.684 (1.344-10.092)</w:t>
            </w:r>
          </w:p>
        </w:tc>
        <w:tc>
          <w:tcPr>
            <w:tcW w:w="1276" w:type="dxa"/>
            <w:shd w:val="clear" w:color="auto" w:fill="auto"/>
            <w:noWrap/>
            <w:vAlign w:val="center"/>
            <w:hideMark/>
          </w:tcPr>
          <w:p w14:paraId="67017A7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0.011</w:t>
            </w:r>
          </w:p>
        </w:tc>
        <w:tc>
          <w:tcPr>
            <w:tcW w:w="1590" w:type="dxa"/>
            <w:shd w:val="clear" w:color="auto" w:fill="auto"/>
            <w:noWrap/>
            <w:vAlign w:val="center"/>
            <w:hideMark/>
          </w:tcPr>
          <w:p w14:paraId="3EC4B62C"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1B8D88A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0.301</w:t>
            </w:r>
          </w:p>
        </w:tc>
      </w:tr>
      <w:tr w:rsidR="00F67E26" w:rsidRPr="00155AA5" w14:paraId="5A8E3E19" w14:textId="77777777" w:rsidTr="00155AA5">
        <w:trPr>
          <w:trHeight w:val="287"/>
        </w:trPr>
        <w:tc>
          <w:tcPr>
            <w:tcW w:w="2376" w:type="dxa"/>
            <w:shd w:val="clear" w:color="auto" w:fill="auto"/>
            <w:vAlign w:val="center"/>
            <w:hideMark/>
          </w:tcPr>
          <w:p w14:paraId="0E2E8B0B"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Tumor size (≥ 4/&lt; 4</w:t>
            </w:r>
            <w:r w:rsidR="006534A7">
              <w:rPr>
                <w:rFonts w:ascii="Book Antiqua" w:eastAsia="等线" w:hAnsi="Book Antiqua"/>
              </w:rPr>
              <w:t xml:space="preserve"> cm</w:t>
            </w:r>
            <w:r w:rsidRPr="00155AA5">
              <w:rPr>
                <w:rFonts w:ascii="Book Antiqua" w:eastAsia="等线" w:hAnsi="Book Antiqua"/>
              </w:rPr>
              <w:t>)</w:t>
            </w:r>
          </w:p>
        </w:tc>
        <w:tc>
          <w:tcPr>
            <w:tcW w:w="2552" w:type="dxa"/>
            <w:shd w:val="clear" w:color="auto" w:fill="auto"/>
            <w:noWrap/>
            <w:vAlign w:val="center"/>
            <w:hideMark/>
          </w:tcPr>
          <w:p w14:paraId="2A98CF4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4.293 (1.599-11.527)</w:t>
            </w:r>
          </w:p>
        </w:tc>
        <w:tc>
          <w:tcPr>
            <w:tcW w:w="1276" w:type="dxa"/>
            <w:shd w:val="clear" w:color="auto" w:fill="auto"/>
            <w:noWrap/>
            <w:vAlign w:val="center"/>
            <w:hideMark/>
          </w:tcPr>
          <w:p w14:paraId="4353DB89"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0.004</w:t>
            </w:r>
          </w:p>
        </w:tc>
        <w:tc>
          <w:tcPr>
            <w:tcW w:w="1590" w:type="dxa"/>
            <w:shd w:val="clear" w:color="auto" w:fill="auto"/>
            <w:noWrap/>
            <w:vAlign w:val="center"/>
            <w:hideMark/>
          </w:tcPr>
          <w:p w14:paraId="0319F855"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1658750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0.271</w:t>
            </w:r>
          </w:p>
        </w:tc>
      </w:tr>
      <w:tr w:rsidR="00F67E26" w:rsidRPr="00155AA5" w14:paraId="6E9D67FC" w14:textId="77777777" w:rsidTr="00155AA5">
        <w:trPr>
          <w:trHeight w:val="287"/>
        </w:trPr>
        <w:tc>
          <w:tcPr>
            <w:tcW w:w="2376" w:type="dxa"/>
            <w:shd w:val="clear" w:color="auto" w:fill="auto"/>
            <w:vAlign w:val="center"/>
            <w:hideMark/>
          </w:tcPr>
          <w:p w14:paraId="1DF12A8A"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Histo</w:t>
            </w:r>
            <w:r w:rsidR="006534A7">
              <w:rPr>
                <w:rFonts w:ascii="Book Antiqua" w:eastAsia="等线" w:hAnsi="Book Antiqua"/>
              </w:rPr>
              <w:t>logical type</w:t>
            </w:r>
            <w:r w:rsidRPr="00155AA5">
              <w:rPr>
                <w:rFonts w:ascii="Book Antiqua" w:eastAsia="等线" w:hAnsi="Book Antiqua"/>
              </w:rPr>
              <w:t xml:space="preserve"> (Diffuse/Intestinal)</w:t>
            </w:r>
          </w:p>
        </w:tc>
        <w:tc>
          <w:tcPr>
            <w:tcW w:w="2552" w:type="dxa"/>
            <w:shd w:val="clear" w:color="auto" w:fill="auto"/>
            <w:noWrap/>
            <w:vAlign w:val="center"/>
            <w:hideMark/>
          </w:tcPr>
          <w:p w14:paraId="47F9A15C"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4EB02D39"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0.161</w:t>
            </w:r>
          </w:p>
        </w:tc>
        <w:tc>
          <w:tcPr>
            <w:tcW w:w="1590" w:type="dxa"/>
            <w:shd w:val="clear" w:color="auto" w:fill="auto"/>
            <w:noWrap/>
            <w:vAlign w:val="center"/>
            <w:hideMark/>
          </w:tcPr>
          <w:p w14:paraId="57C3C5A3"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C81E791"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457CDF6B" w14:textId="77777777" w:rsidTr="00155AA5">
        <w:trPr>
          <w:trHeight w:val="287"/>
        </w:trPr>
        <w:tc>
          <w:tcPr>
            <w:tcW w:w="2376" w:type="dxa"/>
            <w:shd w:val="clear" w:color="auto" w:fill="auto"/>
            <w:vAlign w:val="center"/>
            <w:hideMark/>
          </w:tcPr>
          <w:p w14:paraId="27AB253C"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Neural invasion (Y/N)</w:t>
            </w:r>
          </w:p>
        </w:tc>
        <w:tc>
          <w:tcPr>
            <w:tcW w:w="2552" w:type="dxa"/>
            <w:shd w:val="clear" w:color="auto" w:fill="auto"/>
            <w:noWrap/>
            <w:vAlign w:val="center"/>
            <w:hideMark/>
          </w:tcPr>
          <w:p w14:paraId="6BC03DD8"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4911798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0.63</w:t>
            </w:r>
          </w:p>
        </w:tc>
        <w:tc>
          <w:tcPr>
            <w:tcW w:w="1590" w:type="dxa"/>
            <w:shd w:val="clear" w:color="auto" w:fill="auto"/>
            <w:noWrap/>
            <w:vAlign w:val="center"/>
            <w:hideMark/>
          </w:tcPr>
          <w:p w14:paraId="3E6F5BC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511FA153"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5D138967" w14:textId="77777777" w:rsidTr="00155AA5">
        <w:trPr>
          <w:trHeight w:val="287"/>
        </w:trPr>
        <w:tc>
          <w:tcPr>
            <w:tcW w:w="2376" w:type="dxa"/>
            <w:shd w:val="clear" w:color="auto" w:fill="auto"/>
            <w:vAlign w:val="center"/>
            <w:hideMark/>
          </w:tcPr>
          <w:p w14:paraId="6293E5C9"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Vessel invasion (Y/N)</w:t>
            </w:r>
          </w:p>
        </w:tc>
        <w:tc>
          <w:tcPr>
            <w:tcW w:w="2552" w:type="dxa"/>
            <w:shd w:val="clear" w:color="auto" w:fill="auto"/>
            <w:noWrap/>
            <w:vAlign w:val="center"/>
            <w:hideMark/>
          </w:tcPr>
          <w:p w14:paraId="5EE328A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4.518 (1.988-10.266)</w:t>
            </w:r>
          </w:p>
        </w:tc>
        <w:tc>
          <w:tcPr>
            <w:tcW w:w="1276" w:type="dxa"/>
            <w:shd w:val="clear" w:color="auto" w:fill="auto"/>
            <w:noWrap/>
            <w:vAlign w:val="center"/>
            <w:hideMark/>
          </w:tcPr>
          <w:p w14:paraId="4B9BB0A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590" w:type="dxa"/>
            <w:shd w:val="clear" w:color="auto" w:fill="auto"/>
            <w:noWrap/>
            <w:vAlign w:val="center"/>
            <w:hideMark/>
          </w:tcPr>
          <w:p w14:paraId="2ED5385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2.898 (1.249-6.723)</w:t>
            </w:r>
          </w:p>
        </w:tc>
        <w:tc>
          <w:tcPr>
            <w:tcW w:w="1176" w:type="dxa"/>
            <w:shd w:val="clear" w:color="auto" w:fill="auto"/>
            <w:noWrap/>
            <w:vAlign w:val="center"/>
            <w:hideMark/>
          </w:tcPr>
          <w:p w14:paraId="44DFE9A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0.013</w:t>
            </w:r>
          </w:p>
        </w:tc>
      </w:tr>
      <w:tr w:rsidR="00F67E26" w:rsidRPr="00155AA5" w14:paraId="13F5BA20" w14:textId="77777777" w:rsidTr="00155AA5">
        <w:trPr>
          <w:trHeight w:val="287"/>
        </w:trPr>
        <w:tc>
          <w:tcPr>
            <w:tcW w:w="2376" w:type="dxa"/>
            <w:shd w:val="clear" w:color="auto" w:fill="auto"/>
            <w:vAlign w:val="center"/>
            <w:hideMark/>
          </w:tcPr>
          <w:p w14:paraId="518B172C"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Esophageal invasion (Y/N)</w:t>
            </w:r>
          </w:p>
        </w:tc>
        <w:tc>
          <w:tcPr>
            <w:tcW w:w="2552" w:type="dxa"/>
            <w:shd w:val="clear" w:color="auto" w:fill="auto"/>
            <w:noWrap/>
            <w:vAlign w:val="center"/>
            <w:hideMark/>
          </w:tcPr>
          <w:p w14:paraId="6004DC42"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3582B1A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0.31</w:t>
            </w:r>
          </w:p>
        </w:tc>
        <w:tc>
          <w:tcPr>
            <w:tcW w:w="1590" w:type="dxa"/>
            <w:shd w:val="clear" w:color="auto" w:fill="auto"/>
            <w:noWrap/>
            <w:vAlign w:val="center"/>
            <w:hideMark/>
          </w:tcPr>
          <w:p w14:paraId="71E75B0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539B9D7E"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40CAB5F4" w14:textId="77777777" w:rsidTr="00155AA5">
        <w:trPr>
          <w:trHeight w:val="287"/>
        </w:trPr>
        <w:tc>
          <w:tcPr>
            <w:tcW w:w="2376" w:type="dxa"/>
            <w:shd w:val="clear" w:color="auto" w:fill="auto"/>
            <w:vAlign w:val="center"/>
            <w:hideMark/>
          </w:tcPr>
          <w:p w14:paraId="54F21ED0"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NLR (≥ 2.6/&lt; 2.6)</w:t>
            </w:r>
          </w:p>
        </w:tc>
        <w:tc>
          <w:tcPr>
            <w:tcW w:w="2552" w:type="dxa"/>
            <w:shd w:val="clear" w:color="auto" w:fill="auto"/>
            <w:noWrap/>
            <w:vAlign w:val="center"/>
            <w:hideMark/>
          </w:tcPr>
          <w:p w14:paraId="6794EC7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2.878 (1.257-6.588)</w:t>
            </w:r>
          </w:p>
        </w:tc>
        <w:tc>
          <w:tcPr>
            <w:tcW w:w="1276" w:type="dxa"/>
            <w:shd w:val="clear" w:color="auto" w:fill="auto"/>
            <w:noWrap/>
            <w:vAlign w:val="center"/>
            <w:hideMark/>
          </w:tcPr>
          <w:p w14:paraId="573FDE4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0.012</w:t>
            </w:r>
          </w:p>
        </w:tc>
        <w:tc>
          <w:tcPr>
            <w:tcW w:w="1590" w:type="dxa"/>
            <w:shd w:val="clear" w:color="auto" w:fill="auto"/>
            <w:noWrap/>
            <w:vAlign w:val="center"/>
            <w:hideMark/>
          </w:tcPr>
          <w:p w14:paraId="483F3637"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C0FAF7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0.445</w:t>
            </w:r>
          </w:p>
        </w:tc>
      </w:tr>
      <w:tr w:rsidR="00F67E26" w:rsidRPr="00155AA5" w14:paraId="3F217B2B" w14:textId="77777777" w:rsidTr="00155AA5">
        <w:trPr>
          <w:trHeight w:val="287"/>
        </w:trPr>
        <w:tc>
          <w:tcPr>
            <w:tcW w:w="2376" w:type="dxa"/>
            <w:shd w:val="clear" w:color="auto" w:fill="auto"/>
            <w:vAlign w:val="center"/>
            <w:hideMark/>
          </w:tcPr>
          <w:p w14:paraId="3BB3300D" w14:textId="77777777" w:rsidR="00BE456A" w:rsidRPr="00155AA5" w:rsidRDefault="00BE456A" w:rsidP="00155AA5">
            <w:pPr>
              <w:snapToGrid w:val="0"/>
              <w:spacing w:line="360" w:lineRule="auto"/>
              <w:jc w:val="both"/>
              <w:rPr>
                <w:rFonts w:ascii="Book Antiqua" w:eastAsia="等线" w:hAnsi="Book Antiqua"/>
                <w:color w:val="2E3033"/>
              </w:rPr>
            </w:pPr>
            <w:r w:rsidRPr="00155AA5">
              <w:rPr>
                <w:rFonts w:ascii="Book Antiqua" w:eastAsia="等线" w:hAnsi="Book Antiqua"/>
                <w:color w:val="2E3033"/>
              </w:rPr>
              <w:t>Anemia</w:t>
            </w:r>
            <w:r w:rsidR="00733FEF" w:rsidRPr="00155AA5">
              <w:rPr>
                <w:rFonts w:ascii="Book Antiqua" w:eastAsia="等线" w:hAnsi="Book Antiqua"/>
                <w:color w:val="2E3033"/>
              </w:rPr>
              <w:t xml:space="preserve"> </w:t>
            </w:r>
            <w:r w:rsidRPr="00155AA5">
              <w:rPr>
                <w:rFonts w:ascii="Book Antiqua" w:eastAsia="等线" w:hAnsi="Book Antiqua"/>
              </w:rPr>
              <w:t>(Y/N)</w:t>
            </w:r>
          </w:p>
        </w:tc>
        <w:tc>
          <w:tcPr>
            <w:tcW w:w="2552" w:type="dxa"/>
            <w:shd w:val="clear" w:color="auto" w:fill="auto"/>
            <w:noWrap/>
            <w:vAlign w:val="center"/>
            <w:hideMark/>
          </w:tcPr>
          <w:p w14:paraId="64473777" w14:textId="77777777" w:rsidR="00BE456A" w:rsidRPr="00155AA5" w:rsidRDefault="00BE456A" w:rsidP="00155AA5">
            <w:pPr>
              <w:snapToGrid w:val="0"/>
              <w:spacing w:line="360" w:lineRule="auto"/>
              <w:jc w:val="both"/>
              <w:rPr>
                <w:rFonts w:ascii="Book Antiqua" w:eastAsia="等线" w:hAnsi="Book Antiqua"/>
                <w:color w:val="2E3033"/>
              </w:rPr>
            </w:pPr>
          </w:p>
        </w:tc>
        <w:tc>
          <w:tcPr>
            <w:tcW w:w="1276" w:type="dxa"/>
            <w:shd w:val="clear" w:color="auto" w:fill="auto"/>
            <w:noWrap/>
            <w:vAlign w:val="center"/>
            <w:hideMark/>
          </w:tcPr>
          <w:p w14:paraId="1B27BAC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0.094</w:t>
            </w:r>
          </w:p>
        </w:tc>
        <w:tc>
          <w:tcPr>
            <w:tcW w:w="1590" w:type="dxa"/>
            <w:shd w:val="clear" w:color="auto" w:fill="auto"/>
            <w:noWrap/>
            <w:vAlign w:val="center"/>
            <w:hideMark/>
          </w:tcPr>
          <w:p w14:paraId="5E35495F"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D4C9CA0"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56AAE9A8" w14:textId="77777777" w:rsidTr="00155AA5">
        <w:trPr>
          <w:trHeight w:val="287"/>
        </w:trPr>
        <w:tc>
          <w:tcPr>
            <w:tcW w:w="2376" w:type="dxa"/>
            <w:shd w:val="clear" w:color="auto" w:fill="auto"/>
            <w:vAlign w:val="center"/>
            <w:hideMark/>
          </w:tcPr>
          <w:p w14:paraId="027F00AF"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PLR (≥</w:t>
            </w:r>
            <w:r w:rsidR="00733FEF" w:rsidRPr="00155AA5">
              <w:rPr>
                <w:rFonts w:ascii="Book Antiqua" w:eastAsia="等线" w:hAnsi="Book Antiqua"/>
              </w:rPr>
              <w:t xml:space="preserve"> </w:t>
            </w:r>
            <w:r w:rsidRPr="00155AA5">
              <w:rPr>
                <w:rFonts w:ascii="Book Antiqua" w:eastAsia="等线" w:hAnsi="Book Antiqua"/>
              </w:rPr>
              <w:t>133/&lt;133)</w:t>
            </w:r>
          </w:p>
        </w:tc>
        <w:tc>
          <w:tcPr>
            <w:tcW w:w="2552" w:type="dxa"/>
            <w:shd w:val="clear" w:color="auto" w:fill="auto"/>
            <w:noWrap/>
            <w:vAlign w:val="center"/>
            <w:hideMark/>
          </w:tcPr>
          <w:p w14:paraId="5D49E7C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3.083 (1.148-8.276)</w:t>
            </w:r>
          </w:p>
        </w:tc>
        <w:tc>
          <w:tcPr>
            <w:tcW w:w="1276" w:type="dxa"/>
            <w:shd w:val="clear" w:color="auto" w:fill="auto"/>
            <w:noWrap/>
            <w:vAlign w:val="center"/>
            <w:hideMark/>
          </w:tcPr>
          <w:p w14:paraId="774EA67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0.025</w:t>
            </w:r>
          </w:p>
        </w:tc>
        <w:tc>
          <w:tcPr>
            <w:tcW w:w="1590" w:type="dxa"/>
            <w:shd w:val="clear" w:color="auto" w:fill="auto"/>
            <w:noWrap/>
            <w:vAlign w:val="center"/>
            <w:hideMark/>
          </w:tcPr>
          <w:p w14:paraId="1F5467BD"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41C8F1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0.958</w:t>
            </w:r>
          </w:p>
        </w:tc>
      </w:tr>
      <w:tr w:rsidR="00F67E26" w:rsidRPr="00155AA5" w14:paraId="6C2D7397" w14:textId="77777777" w:rsidTr="00155AA5">
        <w:trPr>
          <w:trHeight w:val="287"/>
        </w:trPr>
        <w:tc>
          <w:tcPr>
            <w:tcW w:w="2376" w:type="dxa"/>
            <w:shd w:val="clear" w:color="auto" w:fill="auto"/>
            <w:vAlign w:val="center"/>
            <w:hideMark/>
          </w:tcPr>
          <w:p w14:paraId="75D2AC9E"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lastRenderedPageBreak/>
              <w:t>Low albumin</w:t>
            </w:r>
            <w:r w:rsidR="00733FEF" w:rsidRPr="00155AA5">
              <w:rPr>
                <w:rFonts w:ascii="Book Antiqua" w:eastAsia="等线" w:hAnsi="Book Antiqua"/>
              </w:rPr>
              <w:t xml:space="preserve"> </w:t>
            </w:r>
            <w:r w:rsidRPr="00155AA5">
              <w:rPr>
                <w:rFonts w:ascii="Book Antiqua" w:eastAsia="等线" w:hAnsi="Book Antiqua"/>
              </w:rPr>
              <w:t>(Y/N)</w:t>
            </w:r>
          </w:p>
        </w:tc>
        <w:tc>
          <w:tcPr>
            <w:tcW w:w="2552" w:type="dxa"/>
            <w:shd w:val="clear" w:color="auto" w:fill="auto"/>
            <w:noWrap/>
            <w:vAlign w:val="center"/>
            <w:hideMark/>
          </w:tcPr>
          <w:p w14:paraId="2E351A64"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464244D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0.295</w:t>
            </w:r>
          </w:p>
        </w:tc>
        <w:tc>
          <w:tcPr>
            <w:tcW w:w="1590" w:type="dxa"/>
            <w:shd w:val="clear" w:color="auto" w:fill="auto"/>
            <w:noWrap/>
            <w:vAlign w:val="center"/>
            <w:hideMark/>
          </w:tcPr>
          <w:p w14:paraId="7758F0FB"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2A21C273"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75BBC068" w14:textId="77777777" w:rsidTr="00155AA5">
        <w:trPr>
          <w:trHeight w:val="287"/>
        </w:trPr>
        <w:tc>
          <w:tcPr>
            <w:tcW w:w="2376" w:type="dxa"/>
            <w:shd w:val="clear" w:color="auto" w:fill="auto"/>
            <w:vAlign w:val="center"/>
            <w:hideMark/>
          </w:tcPr>
          <w:p w14:paraId="26B86271"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Low prealbumin</w:t>
            </w:r>
            <w:r w:rsidR="00733FEF" w:rsidRPr="00155AA5">
              <w:rPr>
                <w:rFonts w:ascii="Book Antiqua" w:eastAsia="等线" w:hAnsi="Book Antiqua"/>
              </w:rPr>
              <w:t xml:space="preserve"> </w:t>
            </w:r>
            <w:r w:rsidRPr="00155AA5">
              <w:rPr>
                <w:rFonts w:ascii="Book Antiqua" w:eastAsia="等线" w:hAnsi="Book Antiqua"/>
              </w:rPr>
              <w:t>(Y/N)</w:t>
            </w:r>
          </w:p>
        </w:tc>
        <w:tc>
          <w:tcPr>
            <w:tcW w:w="2552" w:type="dxa"/>
            <w:shd w:val="clear" w:color="auto" w:fill="auto"/>
            <w:noWrap/>
            <w:vAlign w:val="center"/>
            <w:hideMark/>
          </w:tcPr>
          <w:p w14:paraId="0AA542D3" w14:textId="77777777" w:rsidR="00BE456A" w:rsidRPr="00155AA5" w:rsidRDefault="00BE456A" w:rsidP="00155AA5">
            <w:pPr>
              <w:snapToGrid w:val="0"/>
              <w:spacing w:line="360" w:lineRule="auto"/>
              <w:jc w:val="both"/>
              <w:rPr>
                <w:rFonts w:ascii="Book Antiqua" w:eastAsia="等线" w:hAnsi="Book Antiqua"/>
              </w:rPr>
            </w:pPr>
          </w:p>
        </w:tc>
        <w:tc>
          <w:tcPr>
            <w:tcW w:w="1276" w:type="dxa"/>
            <w:shd w:val="clear" w:color="auto" w:fill="auto"/>
            <w:noWrap/>
            <w:vAlign w:val="center"/>
            <w:hideMark/>
          </w:tcPr>
          <w:p w14:paraId="01014DD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0.051</w:t>
            </w:r>
          </w:p>
        </w:tc>
        <w:tc>
          <w:tcPr>
            <w:tcW w:w="1590" w:type="dxa"/>
            <w:shd w:val="clear" w:color="auto" w:fill="auto"/>
            <w:noWrap/>
            <w:vAlign w:val="center"/>
            <w:hideMark/>
          </w:tcPr>
          <w:p w14:paraId="2A147CB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F003345" w14:textId="77777777" w:rsidR="00BE456A" w:rsidRPr="00155AA5" w:rsidRDefault="00BE456A" w:rsidP="00155AA5">
            <w:pPr>
              <w:snapToGrid w:val="0"/>
              <w:spacing w:line="360" w:lineRule="auto"/>
              <w:jc w:val="both"/>
              <w:rPr>
                <w:rFonts w:ascii="Book Antiqua" w:eastAsia="Times New Roman" w:hAnsi="Book Antiqua"/>
              </w:rPr>
            </w:pPr>
          </w:p>
        </w:tc>
      </w:tr>
      <w:tr w:rsidR="00F67E26" w:rsidRPr="00155AA5" w14:paraId="7D96BEF0" w14:textId="77777777" w:rsidTr="00155AA5">
        <w:trPr>
          <w:trHeight w:val="297"/>
        </w:trPr>
        <w:tc>
          <w:tcPr>
            <w:tcW w:w="2376" w:type="dxa"/>
            <w:shd w:val="clear" w:color="auto" w:fill="auto"/>
            <w:vAlign w:val="center"/>
            <w:hideMark/>
          </w:tcPr>
          <w:p w14:paraId="3ED15263"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PNI (&lt;</w:t>
            </w:r>
            <w:r w:rsidR="00733FEF" w:rsidRPr="00155AA5">
              <w:rPr>
                <w:rFonts w:ascii="Book Antiqua" w:eastAsia="等线" w:hAnsi="Book Antiqua"/>
              </w:rPr>
              <w:t xml:space="preserve"> </w:t>
            </w:r>
            <w:r w:rsidRPr="00155AA5">
              <w:rPr>
                <w:rFonts w:ascii="Book Antiqua" w:eastAsia="等线" w:hAnsi="Book Antiqua"/>
              </w:rPr>
              <w:t>47/≥</w:t>
            </w:r>
            <w:r w:rsidR="00733FEF" w:rsidRPr="00155AA5">
              <w:rPr>
                <w:rFonts w:ascii="Book Antiqua" w:eastAsia="等线" w:hAnsi="Book Antiqua"/>
              </w:rPr>
              <w:t xml:space="preserve"> </w:t>
            </w:r>
            <w:r w:rsidRPr="00155AA5">
              <w:rPr>
                <w:rFonts w:ascii="Book Antiqua" w:eastAsia="等线" w:hAnsi="Book Antiqua"/>
              </w:rPr>
              <w:t>47)</w:t>
            </w:r>
          </w:p>
        </w:tc>
        <w:tc>
          <w:tcPr>
            <w:tcW w:w="2552" w:type="dxa"/>
            <w:shd w:val="clear" w:color="auto" w:fill="auto"/>
            <w:noWrap/>
            <w:vAlign w:val="center"/>
            <w:hideMark/>
          </w:tcPr>
          <w:p w14:paraId="7F527C7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2.760 (1.178-6.466)</w:t>
            </w:r>
          </w:p>
        </w:tc>
        <w:tc>
          <w:tcPr>
            <w:tcW w:w="1276" w:type="dxa"/>
            <w:shd w:val="clear" w:color="auto" w:fill="auto"/>
            <w:noWrap/>
            <w:vAlign w:val="center"/>
            <w:hideMark/>
          </w:tcPr>
          <w:p w14:paraId="1A7F20D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0.019</w:t>
            </w:r>
          </w:p>
        </w:tc>
        <w:tc>
          <w:tcPr>
            <w:tcW w:w="1590" w:type="dxa"/>
            <w:shd w:val="clear" w:color="auto" w:fill="auto"/>
            <w:noWrap/>
            <w:vAlign w:val="center"/>
            <w:hideMark/>
          </w:tcPr>
          <w:p w14:paraId="1A1C29D5"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457D93A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0.244</w:t>
            </w:r>
          </w:p>
        </w:tc>
      </w:tr>
    </w:tbl>
    <w:p w14:paraId="1B2809C1" w14:textId="77777777" w:rsidR="00F67E26" w:rsidRPr="00155AA5" w:rsidRDefault="00F67E26" w:rsidP="00155AA5">
      <w:pPr>
        <w:snapToGrid w:val="0"/>
        <w:spacing w:line="360" w:lineRule="auto"/>
        <w:jc w:val="both"/>
        <w:rPr>
          <w:rFonts w:ascii="Book Antiqua" w:hAnsi="Book Antiqua"/>
        </w:rPr>
      </w:pPr>
      <w:r w:rsidRPr="00155AA5">
        <w:rPr>
          <w:rFonts w:ascii="Book Antiqua" w:eastAsia="宋体" w:hAnsi="Book Antiqua"/>
        </w:rPr>
        <w:t xml:space="preserve">TNM: </w:t>
      </w:r>
      <w:r w:rsidRPr="00155AA5">
        <w:rPr>
          <w:rFonts w:ascii="Book Antiqua" w:eastAsia="Book Antiqua" w:hAnsi="Book Antiqua" w:cs="Book Antiqua"/>
          <w:color w:val="000000"/>
        </w:rPr>
        <w:t>Tumor–node–metastasis</w:t>
      </w:r>
      <w:r w:rsidRPr="00155AA5">
        <w:rPr>
          <w:rFonts w:ascii="Book Antiqua" w:hAnsi="Book Antiqua"/>
        </w:rPr>
        <w:t>;</w:t>
      </w:r>
      <w:r w:rsidRPr="00155AA5">
        <w:rPr>
          <w:rFonts w:ascii="Book Antiqua" w:eastAsia="宋体" w:hAnsi="Book Antiqua"/>
        </w:rPr>
        <w:t xml:space="preserve"> NLR: Neutrophil-lymphocyte ratio; PLR: Platelet lymphocyte ratio; PNI: Prognostic nutritional index.</w:t>
      </w:r>
    </w:p>
    <w:p w14:paraId="6A0B01A9" w14:textId="13A41DCE" w:rsidR="00BE456A" w:rsidRPr="00155AA5" w:rsidRDefault="00BE456A" w:rsidP="00155AA5">
      <w:pPr>
        <w:snapToGrid w:val="0"/>
        <w:spacing w:line="360" w:lineRule="auto"/>
        <w:jc w:val="both"/>
        <w:rPr>
          <w:rFonts w:ascii="Book Antiqua" w:hAnsi="Book Antiqua"/>
        </w:rPr>
      </w:pPr>
      <w:r w:rsidRPr="00155AA5">
        <w:rPr>
          <w:rFonts w:ascii="Book Antiqua" w:hAnsi="Book Antiqua"/>
        </w:rPr>
        <w:br w:type="page"/>
      </w:r>
      <w:r w:rsidRPr="00155AA5">
        <w:rPr>
          <w:rFonts w:ascii="Book Antiqua" w:hAnsi="Book Antiqua"/>
          <w:b/>
          <w:bCs/>
        </w:rPr>
        <w:lastRenderedPageBreak/>
        <w:t xml:space="preserve">Table 6 </w:t>
      </w:r>
      <w:r w:rsidRPr="00155AA5">
        <w:rPr>
          <w:rFonts w:ascii="Book Antiqua" w:eastAsia="Times New Roman" w:hAnsi="Book Antiqua"/>
          <w:b/>
          <w:bCs/>
        </w:rPr>
        <w:t xml:space="preserve">Univariate and multivariate analyses of overall survival </w:t>
      </w:r>
      <w:r w:rsidRPr="00155AA5">
        <w:rPr>
          <w:rFonts w:ascii="Book Antiqua" w:hAnsi="Book Antiqua"/>
          <w:b/>
          <w:bCs/>
        </w:rPr>
        <w:t>of</w:t>
      </w:r>
      <w:r w:rsidRPr="00155AA5">
        <w:rPr>
          <w:rFonts w:ascii="Book Antiqua" w:eastAsia="Times New Roman" w:hAnsi="Book Antiqua"/>
          <w:b/>
          <w:bCs/>
        </w:rPr>
        <w:t xml:space="preserve"> </w:t>
      </w:r>
      <w:r w:rsidRPr="00155AA5">
        <w:rPr>
          <w:rFonts w:ascii="Book Antiqua" w:eastAsia="宋体" w:hAnsi="Book Antiqua"/>
          <w:b/>
          <w:bCs/>
        </w:rPr>
        <w:t>651</w:t>
      </w:r>
      <w:r w:rsidRPr="00155AA5">
        <w:rPr>
          <w:rFonts w:ascii="Book Antiqua" w:eastAsia="Times New Roman" w:hAnsi="Book Antiqua"/>
          <w:b/>
          <w:bCs/>
        </w:rPr>
        <w:t xml:space="preserve"> gastric cancer</w:t>
      </w:r>
      <w:r w:rsidRPr="00155AA5">
        <w:rPr>
          <w:rFonts w:ascii="Book Antiqua" w:hAnsi="Book Antiqua"/>
        </w:rPr>
        <w:t xml:space="preserve"> </w:t>
      </w:r>
      <w:r w:rsidRPr="00155AA5">
        <w:rPr>
          <w:rFonts w:ascii="Book Antiqua" w:eastAsia="Times New Roman" w:hAnsi="Book Antiqua"/>
          <w:b/>
          <w:bCs/>
        </w:rPr>
        <w:t xml:space="preserve">patients in </w:t>
      </w:r>
      <w:r w:rsidR="006534A7" w:rsidRPr="00155AA5">
        <w:rPr>
          <w:rFonts w:ascii="Book Antiqua" w:eastAsia="Times New Roman" w:hAnsi="Book Antiqua"/>
          <w:b/>
          <w:bCs/>
        </w:rPr>
        <w:t>middle</w:t>
      </w:r>
      <w:r w:rsidR="006534A7">
        <w:rPr>
          <w:rFonts w:ascii="Book Antiqua" w:eastAsia="Times New Roman" w:hAnsi="Book Antiqua"/>
          <w:b/>
          <w:bCs/>
        </w:rPr>
        <w:t>-</w:t>
      </w:r>
      <w:r w:rsidRPr="00155AA5">
        <w:rPr>
          <w:rFonts w:ascii="Book Antiqua" w:eastAsia="Times New Roman" w:hAnsi="Book Antiqua"/>
          <w:b/>
          <w:bCs/>
        </w:rPr>
        <w:t>age group (45 ≤ age &lt; 70).</w:t>
      </w:r>
    </w:p>
    <w:tbl>
      <w:tblPr>
        <w:tblW w:w="8939" w:type="dxa"/>
        <w:tblBorders>
          <w:top w:val="single" w:sz="4" w:space="0" w:color="auto"/>
          <w:bottom w:val="single" w:sz="4" w:space="0" w:color="auto"/>
        </w:tblBorders>
        <w:tblLook w:val="04A0" w:firstRow="1" w:lastRow="0" w:firstColumn="1" w:lastColumn="0" w:noHBand="0" w:noVBand="1"/>
      </w:tblPr>
      <w:tblGrid>
        <w:gridCol w:w="2518"/>
        <w:gridCol w:w="2268"/>
        <w:gridCol w:w="1318"/>
        <w:gridCol w:w="1659"/>
        <w:gridCol w:w="1176"/>
      </w:tblGrid>
      <w:tr w:rsidR="00BE456A" w:rsidRPr="00155AA5" w14:paraId="028446ED" w14:textId="77777777" w:rsidTr="00155AA5">
        <w:trPr>
          <w:trHeight w:val="290"/>
        </w:trPr>
        <w:tc>
          <w:tcPr>
            <w:tcW w:w="2518" w:type="dxa"/>
            <w:tcBorders>
              <w:top w:val="single" w:sz="4" w:space="0" w:color="auto"/>
              <w:bottom w:val="nil"/>
            </w:tcBorders>
            <w:shd w:val="clear" w:color="auto" w:fill="auto"/>
            <w:noWrap/>
            <w:vAlign w:val="center"/>
            <w:hideMark/>
          </w:tcPr>
          <w:p w14:paraId="434B9459" w14:textId="1A183098"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Characteristic</w:t>
            </w:r>
          </w:p>
        </w:tc>
        <w:tc>
          <w:tcPr>
            <w:tcW w:w="2268" w:type="dxa"/>
            <w:tcBorders>
              <w:top w:val="single" w:sz="4" w:space="0" w:color="auto"/>
              <w:bottom w:val="nil"/>
            </w:tcBorders>
            <w:shd w:val="clear" w:color="auto" w:fill="auto"/>
            <w:noWrap/>
            <w:vAlign w:val="center"/>
            <w:hideMark/>
          </w:tcPr>
          <w:p w14:paraId="45870002"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Univariate</w:t>
            </w:r>
          </w:p>
        </w:tc>
        <w:tc>
          <w:tcPr>
            <w:tcW w:w="1318" w:type="dxa"/>
            <w:tcBorders>
              <w:top w:val="single" w:sz="4" w:space="0" w:color="auto"/>
              <w:bottom w:val="nil"/>
            </w:tcBorders>
            <w:shd w:val="clear" w:color="auto" w:fill="auto"/>
            <w:vAlign w:val="center"/>
          </w:tcPr>
          <w:p w14:paraId="67183938"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Analysis</w:t>
            </w:r>
          </w:p>
        </w:tc>
        <w:tc>
          <w:tcPr>
            <w:tcW w:w="1659" w:type="dxa"/>
            <w:tcBorders>
              <w:top w:val="single" w:sz="4" w:space="0" w:color="auto"/>
              <w:bottom w:val="nil"/>
            </w:tcBorders>
            <w:shd w:val="clear" w:color="auto" w:fill="auto"/>
            <w:noWrap/>
            <w:vAlign w:val="center"/>
            <w:hideMark/>
          </w:tcPr>
          <w:p w14:paraId="27581A26"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 xml:space="preserve">Multivariate </w:t>
            </w:r>
          </w:p>
        </w:tc>
        <w:tc>
          <w:tcPr>
            <w:tcW w:w="1176" w:type="dxa"/>
            <w:tcBorders>
              <w:top w:val="single" w:sz="4" w:space="0" w:color="auto"/>
              <w:bottom w:val="nil"/>
            </w:tcBorders>
            <w:shd w:val="clear" w:color="auto" w:fill="auto"/>
            <w:vAlign w:val="center"/>
          </w:tcPr>
          <w:p w14:paraId="79EFE07E"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Analysis</w:t>
            </w:r>
          </w:p>
        </w:tc>
      </w:tr>
      <w:tr w:rsidR="00BE456A" w:rsidRPr="00155AA5" w14:paraId="340B68CB" w14:textId="77777777" w:rsidTr="00155AA5">
        <w:trPr>
          <w:trHeight w:val="290"/>
        </w:trPr>
        <w:tc>
          <w:tcPr>
            <w:tcW w:w="2518" w:type="dxa"/>
            <w:tcBorders>
              <w:top w:val="nil"/>
              <w:bottom w:val="single" w:sz="4" w:space="0" w:color="auto"/>
            </w:tcBorders>
            <w:shd w:val="clear" w:color="auto" w:fill="auto"/>
            <w:noWrap/>
            <w:vAlign w:val="center"/>
            <w:hideMark/>
          </w:tcPr>
          <w:p w14:paraId="27A19D09" w14:textId="77777777" w:rsidR="00BE456A" w:rsidRPr="00155AA5" w:rsidRDefault="00BE456A" w:rsidP="00155AA5">
            <w:pPr>
              <w:snapToGrid w:val="0"/>
              <w:spacing w:line="360" w:lineRule="auto"/>
              <w:jc w:val="both"/>
              <w:rPr>
                <w:rFonts w:ascii="Book Antiqua" w:eastAsia="等线" w:hAnsi="Book Antiqua"/>
                <w:b/>
                <w:bCs/>
                <w:color w:val="000000"/>
              </w:rPr>
            </w:pPr>
          </w:p>
        </w:tc>
        <w:tc>
          <w:tcPr>
            <w:tcW w:w="2268" w:type="dxa"/>
            <w:tcBorders>
              <w:top w:val="nil"/>
              <w:bottom w:val="single" w:sz="4" w:space="0" w:color="auto"/>
            </w:tcBorders>
            <w:shd w:val="clear" w:color="auto" w:fill="auto"/>
            <w:noWrap/>
            <w:vAlign w:val="center"/>
            <w:hideMark/>
          </w:tcPr>
          <w:p w14:paraId="7E1218D1"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HR (95%CI)</w:t>
            </w:r>
          </w:p>
        </w:tc>
        <w:tc>
          <w:tcPr>
            <w:tcW w:w="1318" w:type="dxa"/>
            <w:tcBorders>
              <w:top w:val="nil"/>
              <w:bottom w:val="single" w:sz="4" w:space="0" w:color="auto"/>
            </w:tcBorders>
            <w:shd w:val="clear" w:color="auto" w:fill="auto"/>
            <w:noWrap/>
            <w:vAlign w:val="center"/>
            <w:hideMark/>
          </w:tcPr>
          <w:p w14:paraId="174F03C3"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i/>
                <w:iCs/>
                <w:color w:val="000000"/>
              </w:rPr>
              <w:t>P</w:t>
            </w:r>
            <w:r w:rsidR="00155AA5" w:rsidRPr="00155AA5">
              <w:rPr>
                <w:rFonts w:ascii="Book Antiqua" w:eastAsia="等线" w:hAnsi="Book Antiqua"/>
                <w:b/>
                <w:bCs/>
                <w:color w:val="000000"/>
              </w:rPr>
              <w:t xml:space="preserve"> </w:t>
            </w:r>
            <w:r w:rsidRPr="00155AA5">
              <w:rPr>
                <w:rFonts w:ascii="Book Antiqua" w:eastAsia="等线" w:hAnsi="Book Antiqua"/>
                <w:b/>
                <w:bCs/>
                <w:color w:val="000000"/>
              </w:rPr>
              <w:t>value</w:t>
            </w:r>
          </w:p>
        </w:tc>
        <w:tc>
          <w:tcPr>
            <w:tcW w:w="1659" w:type="dxa"/>
            <w:tcBorders>
              <w:top w:val="nil"/>
              <w:bottom w:val="single" w:sz="4" w:space="0" w:color="auto"/>
            </w:tcBorders>
            <w:shd w:val="clear" w:color="auto" w:fill="auto"/>
            <w:noWrap/>
            <w:vAlign w:val="center"/>
            <w:hideMark/>
          </w:tcPr>
          <w:p w14:paraId="4D5010CD"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color w:val="000000"/>
              </w:rPr>
              <w:t>HR (95%CI)</w:t>
            </w:r>
          </w:p>
        </w:tc>
        <w:tc>
          <w:tcPr>
            <w:tcW w:w="1176" w:type="dxa"/>
            <w:tcBorders>
              <w:top w:val="nil"/>
              <w:bottom w:val="single" w:sz="4" w:space="0" w:color="auto"/>
            </w:tcBorders>
            <w:shd w:val="clear" w:color="auto" w:fill="auto"/>
            <w:noWrap/>
            <w:vAlign w:val="center"/>
            <w:hideMark/>
          </w:tcPr>
          <w:p w14:paraId="13A174D2" w14:textId="77777777" w:rsidR="00BE456A" w:rsidRPr="00155AA5" w:rsidRDefault="00BE456A" w:rsidP="00155AA5">
            <w:pPr>
              <w:snapToGrid w:val="0"/>
              <w:spacing w:line="360" w:lineRule="auto"/>
              <w:jc w:val="both"/>
              <w:rPr>
                <w:rFonts w:ascii="Book Antiqua" w:eastAsia="等线" w:hAnsi="Book Antiqua"/>
                <w:b/>
                <w:bCs/>
                <w:color w:val="000000"/>
              </w:rPr>
            </w:pPr>
            <w:r w:rsidRPr="00155AA5">
              <w:rPr>
                <w:rFonts w:ascii="Book Antiqua" w:eastAsia="等线" w:hAnsi="Book Antiqua"/>
                <w:b/>
                <w:bCs/>
                <w:i/>
                <w:iCs/>
                <w:color w:val="000000"/>
              </w:rPr>
              <w:t>P</w:t>
            </w:r>
            <w:r w:rsidR="00155AA5" w:rsidRPr="00155AA5">
              <w:rPr>
                <w:rFonts w:ascii="Book Antiqua" w:eastAsia="等线" w:hAnsi="Book Antiqua"/>
                <w:b/>
                <w:bCs/>
                <w:color w:val="000000"/>
              </w:rPr>
              <w:t xml:space="preserve"> </w:t>
            </w:r>
            <w:r w:rsidRPr="00155AA5">
              <w:rPr>
                <w:rFonts w:ascii="Book Antiqua" w:eastAsia="等线" w:hAnsi="Book Antiqua"/>
                <w:b/>
                <w:bCs/>
                <w:color w:val="000000"/>
              </w:rPr>
              <w:t>value</w:t>
            </w:r>
          </w:p>
        </w:tc>
      </w:tr>
      <w:tr w:rsidR="00BE456A" w:rsidRPr="00155AA5" w14:paraId="27A6A5D9" w14:textId="77777777" w:rsidTr="00155AA5">
        <w:trPr>
          <w:trHeight w:val="280"/>
        </w:trPr>
        <w:tc>
          <w:tcPr>
            <w:tcW w:w="2518" w:type="dxa"/>
            <w:tcBorders>
              <w:top w:val="single" w:sz="4" w:space="0" w:color="auto"/>
            </w:tcBorders>
            <w:shd w:val="clear" w:color="auto" w:fill="auto"/>
            <w:vAlign w:val="center"/>
            <w:hideMark/>
          </w:tcPr>
          <w:p w14:paraId="34BFF8AE" w14:textId="2D0CF902"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Sex (Male/Female)</w:t>
            </w:r>
          </w:p>
        </w:tc>
        <w:tc>
          <w:tcPr>
            <w:tcW w:w="2268" w:type="dxa"/>
            <w:tcBorders>
              <w:top w:val="single" w:sz="4" w:space="0" w:color="auto"/>
            </w:tcBorders>
            <w:shd w:val="clear" w:color="auto" w:fill="auto"/>
            <w:noWrap/>
            <w:vAlign w:val="center"/>
            <w:hideMark/>
          </w:tcPr>
          <w:p w14:paraId="43B4093F" w14:textId="77777777" w:rsidR="00BE456A" w:rsidRPr="00155AA5" w:rsidRDefault="00BE456A" w:rsidP="00155AA5">
            <w:pPr>
              <w:snapToGrid w:val="0"/>
              <w:spacing w:line="360" w:lineRule="auto"/>
              <w:jc w:val="both"/>
              <w:rPr>
                <w:rFonts w:ascii="Book Antiqua" w:eastAsia="等线" w:hAnsi="Book Antiqua"/>
              </w:rPr>
            </w:pPr>
          </w:p>
        </w:tc>
        <w:tc>
          <w:tcPr>
            <w:tcW w:w="1318" w:type="dxa"/>
            <w:tcBorders>
              <w:top w:val="single" w:sz="4" w:space="0" w:color="auto"/>
            </w:tcBorders>
            <w:shd w:val="clear" w:color="auto" w:fill="auto"/>
            <w:noWrap/>
            <w:vAlign w:val="center"/>
            <w:hideMark/>
          </w:tcPr>
          <w:p w14:paraId="6CD38E26"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0.953</w:t>
            </w:r>
          </w:p>
        </w:tc>
        <w:tc>
          <w:tcPr>
            <w:tcW w:w="1659" w:type="dxa"/>
            <w:tcBorders>
              <w:top w:val="single" w:sz="4" w:space="0" w:color="auto"/>
            </w:tcBorders>
            <w:shd w:val="clear" w:color="auto" w:fill="auto"/>
            <w:noWrap/>
            <w:vAlign w:val="center"/>
            <w:hideMark/>
          </w:tcPr>
          <w:p w14:paraId="0B0146F6"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tcBorders>
              <w:top w:val="single" w:sz="4" w:space="0" w:color="auto"/>
            </w:tcBorders>
            <w:shd w:val="clear" w:color="auto" w:fill="auto"/>
            <w:noWrap/>
            <w:vAlign w:val="center"/>
            <w:hideMark/>
          </w:tcPr>
          <w:p w14:paraId="4B0C0849"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198E5A55" w14:textId="77777777" w:rsidTr="00155AA5">
        <w:trPr>
          <w:trHeight w:val="280"/>
        </w:trPr>
        <w:tc>
          <w:tcPr>
            <w:tcW w:w="2518" w:type="dxa"/>
            <w:shd w:val="clear" w:color="auto" w:fill="auto"/>
            <w:vAlign w:val="center"/>
            <w:hideMark/>
          </w:tcPr>
          <w:p w14:paraId="3F353AB1"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Hospitalization (≥ 18/&lt; 18</w:t>
            </w:r>
            <w:r w:rsidR="006534A7">
              <w:rPr>
                <w:rFonts w:ascii="Book Antiqua" w:eastAsia="等线" w:hAnsi="Book Antiqua"/>
              </w:rPr>
              <w:t xml:space="preserve"> mo</w:t>
            </w:r>
            <w:r w:rsidRPr="00155AA5">
              <w:rPr>
                <w:rFonts w:ascii="Book Antiqua" w:eastAsia="等线" w:hAnsi="Book Antiqua"/>
              </w:rPr>
              <w:t>)</w:t>
            </w:r>
          </w:p>
        </w:tc>
        <w:tc>
          <w:tcPr>
            <w:tcW w:w="2268" w:type="dxa"/>
            <w:shd w:val="clear" w:color="auto" w:fill="auto"/>
            <w:noWrap/>
            <w:vAlign w:val="center"/>
            <w:hideMark/>
          </w:tcPr>
          <w:p w14:paraId="78196F5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1.546 (1.210-1.976)</w:t>
            </w:r>
          </w:p>
        </w:tc>
        <w:tc>
          <w:tcPr>
            <w:tcW w:w="1318" w:type="dxa"/>
            <w:shd w:val="clear" w:color="auto" w:fill="auto"/>
            <w:noWrap/>
            <w:vAlign w:val="center"/>
            <w:hideMark/>
          </w:tcPr>
          <w:p w14:paraId="02D2458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0.01</w:t>
            </w:r>
          </w:p>
        </w:tc>
        <w:tc>
          <w:tcPr>
            <w:tcW w:w="1659" w:type="dxa"/>
            <w:shd w:val="clear" w:color="auto" w:fill="auto"/>
            <w:noWrap/>
            <w:vAlign w:val="center"/>
            <w:hideMark/>
          </w:tcPr>
          <w:p w14:paraId="57C27142"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597FDEA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0.127</w:t>
            </w:r>
          </w:p>
        </w:tc>
      </w:tr>
      <w:tr w:rsidR="00BE456A" w:rsidRPr="00155AA5" w14:paraId="4F9EBF97" w14:textId="77777777" w:rsidTr="00155AA5">
        <w:trPr>
          <w:trHeight w:val="280"/>
        </w:trPr>
        <w:tc>
          <w:tcPr>
            <w:tcW w:w="2518" w:type="dxa"/>
            <w:shd w:val="clear" w:color="auto" w:fill="auto"/>
            <w:vAlign w:val="center"/>
            <w:hideMark/>
          </w:tcPr>
          <w:p w14:paraId="052C2D4C"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 stage (3 + 4/1 + 2)</w:t>
            </w:r>
          </w:p>
        </w:tc>
        <w:tc>
          <w:tcPr>
            <w:tcW w:w="2268" w:type="dxa"/>
            <w:shd w:val="clear" w:color="auto" w:fill="auto"/>
            <w:noWrap/>
            <w:vAlign w:val="center"/>
            <w:hideMark/>
          </w:tcPr>
          <w:p w14:paraId="0AD27BD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8.995 (5.635-14.358)</w:t>
            </w:r>
          </w:p>
        </w:tc>
        <w:tc>
          <w:tcPr>
            <w:tcW w:w="1318" w:type="dxa"/>
            <w:shd w:val="clear" w:color="auto" w:fill="auto"/>
            <w:noWrap/>
            <w:vAlign w:val="center"/>
            <w:hideMark/>
          </w:tcPr>
          <w:p w14:paraId="47E6195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6167BCFB"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3C9CBDD"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4D2C25B7" w14:textId="77777777" w:rsidTr="00155AA5">
        <w:trPr>
          <w:trHeight w:val="280"/>
        </w:trPr>
        <w:tc>
          <w:tcPr>
            <w:tcW w:w="2518" w:type="dxa"/>
            <w:shd w:val="clear" w:color="auto" w:fill="auto"/>
            <w:vAlign w:val="center"/>
            <w:hideMark/>
          </w:tcPr>
          <w:p w14:paraId="1828E9B0"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 stage (1-3/0)</w:t>
            </w:r>
          </w:p>
        </w:tc>
        <w:tc>
          <w:tcPr>
            <w:tcW w:w="2268" w:type="dxa"/>
            <w:shd w:val="clear" w:color="auto" w:fill="auto"/>
            <w:noWrap/>
            <w:vAlign w:val="center"/>
            <w:hideMark/>
          </w:tcPr>
          <w:p w14:paraId="7499B2A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6.752 (4.659-9.786)</w:t>
            </w:r>
          </w:p>
        </w:tc>
        <w:tc>
          <w:tcPr>
            <w:tcW w:w="1318" w:type="dxa"/>
            <w:shd w:val="clear" w:color="auto" w:fill="auto"/>
            <w:noWrap/>
            <w:vAlign w:val="center"/>
            <w:hideMark/>
          </w:tcPr>
          <w:p w14:paraId="4767362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5D94C098"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2EAD65EE"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2C97ACA4" w14:textId="77777777" w:rsidTr="00155AA5">
        <w:trPr>
          <w:trHeight w:val="280"/>
        </w:trPr>
        <w:tc>
          <w:tcPr>
            <w:tcW w:w="2518" w:type="dxa"/>
            <w:shd w:val="clear" w:color="auto" w:fill="auto"/>
            <w:vAlign w:val="center"/>
            <w:hideMark/>
          </w:tcPr>
          <w:p w14:paraId="31AFB78C"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M stage (1/0)</w:t>
            </w:r>
          </w:p>
        </w:tc>
        <w:tc>
          <w:tcPr>
            <w:tcW w:w="2268" w:type="dxa"/>
            <w:shd w:val="clear" w:color="auto" w:fill="auto"/>
            <w:noWrap/>
            <w:vAlign w:val="center"/>
            <w:hideMark/>
          </w:tcPr>
          <w:p w14:paraId="3D21361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5.792 (4.186-8.013)</w:t>
            </w:r>
          </w:p>
        </w:tc>
        <w:tc>
          <w:tcPr>
            <w:tcW w:w="1318" w:type="dxa"/>
            <w:shd w:val="clear" w:color="auto" w:fill="auto"/>
            <w:noWrap/>
            <w:vAlign w:val="center"/>
            <w:hideMark/>
          </w:tcPr>
          <w:p w14:paraId="3E2443E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104ED0D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AAD7CC0"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76A2FC27" w14:textId="77777777" w:rsidTr="00155AA5">
        <w:trPr>
          <w:trHeight w:val="280"/>
        </w:trPr>
        <w:tc>
          <w:tcPr>
            <w:tcW w:w="2518" w:type="dxa"/>
            <w:shd w:val="clear" w:color="auto" w:fill="auto"/>
            <w:vAlign w:val="center"/>
            <w:hideMark/>
          </w:tcPr>
          <w:p w14:paraId="51C6CFB7"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TNM (III-IV/I-II)</w:t>
            </w:r>
          </w:p>
        </w:tc>
        <w:tc>
          <w:tcPr>
            <w:tcW w:w="2268" w:type="dxa"/>
            <w:shd w:val="clear" w:color="auto" w:fill="auto"/>
            <w:noWrap/>
            <w:vAlign w:val="center"/>
            <w:hideMark/>
          </w:tcPr>
          <w:p w14:paraId="531B8BE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7.558 (5.348-10.682</w:t>
            </w:r>
          </w:p>
        </w:tc>
        <w:tc>
          <w:tcPr>
            <w:tcW w:w="1318" w:type="dxa"/>
            <w:shd w:val="clear" w:color="auto" w:fill="auto"/>
            <w:noWrap/>
            <w:vAlign w:val="center"/>
            <w:hideMark/>
          </w:tcPr>
          <w:p w14:paraId="62D2F06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515CED2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5.994 (4.183-8.590)</w:t>
            </w:r>
          </w:p>
        </w:tc>
        <w:tc>
          <w:tcPr>
            <w:tcW w:w="1176" w:type="dxa"/>
            <w:shd w:val="clear" w:color="auto" w:fill="auto"/>
            <w:noWrap/>
            <w:vAlign w:val="center"/>
            <w:hideMark/>
          </w:tcPr>
          <w:p w14:paraId="75025C7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r>
      <w:tr w:rsidR="00BE456A" w:rsidRPr="00155AA5" w14:paraId="76863744" w14:textId="77777777" w:rsidTr="00155AA5">
        <w:trPr>
          <w:trHeight w:val="280"/>
        </w:trPr>
        <w:tc>
          <w:tcPr>
            <w:tcW w:w="2518" w:type="dxa"/>
            <w:shd w:val="clear" w:color="auto" w:fill="auto"/>
            <w:vAlign w:val="center"/>
            <w:hideMark/>
          </w:tcPr>
          <w:p w14:paraId="65B04ECA"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Histo</w:t>
            </w:r>
            <w:r w:rsidR="006534A7">
              <w:rPr>
                <w:rFonts w:ascii="Book Antiqua" w:eastAsia="等线" w:hAnsi="Book Antiqua"/>
              </w:rPr>
              <w:t>logical type</w:t>
            </w:r>
            <w:r w:rsidRPr="00155AA5">
              <w:rPr>
                <w:rFonts w:ascii="Book Antiqua" w:eastAsia="等线" w:hAnsi="Book Antiqua"/>
              </w:rPr>
              <w:t xml:space="preserve"> (Diffuse/Intestinal)</w:t>
            </w:r>
          </w:p>
        </w:tc>
        <w:tc>
          <w:tcPr>
            <w:tcW w:w="2268" w:type="dxa"/>
            <w:shd w:val="clear" w:color="auto" w:fill="auto"/>
            <w:noWrap/>
            <w:vAlign w:val="center"/>
            <w:hideMark/>
          </w:tcPr>
          <w:p w14:paraId="37CB8781"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0.598 (0.468-0.764)</w:t>
            </w:r>
          </w:p>
        </w:tc>
        <w:tc>
          <w:tcPr>
            <w:tcW w:w="1318" w:type="dxa"/>
            <w:shd w:val="clear" w:color="auto" w:fill="auto"/>
            <w:noWrap/>
            <w:vAlign w:val="center"/>
            <w:hideMark/>
          </w:tcPr>
          <w:p w14:paraId="161A3DD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07C298F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4F727F3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0.104</w:t>
            </w:r>
          </w:p>
        </w:tc>
      </w:tr>
      <w:tr w:rsidR="00BE456A" w:rsidRPr="00155AA5" w14:paraId="2268DE66" w14:textId="77777777" w:rsidTr="00155AA5">
        <w:trPr>
          <w:trHeight w:val="280"/>
        </w:trPr>
        <w:tc>
          <w:tcPr>
            <w:tcW w:w="2518" w:type="dxa"/>
            <w:shd w:val="clear" w:color="auto" w:fill="auto"/>
            <w:vAlign w:val="center"/>
            <w:hideMark/>
          </w:tcPr>
          <w:p w14:paraId="16031BF3"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Location (Cardia/non</w:t>
            </w:r>
            <w:r w:rsidR="006534A7">
              <w:rPr>
                <w:rFonts w:ascii="Book Antiqua" w:eastAsia="等线" w:hAnsi="Book Antiqua"/>
              </w:rPr>
              <w:t>-cardia</w:t>
            </w:r>
            <w:r w:rsidRPr="00155AA5">
              <w:rPr>
                <w:rFonts w:ascii="Book Antiqua" w:eastAsia="等线" w:hAnsi="Book Antiqua"/>
              </w:rPr>
              <w:t>)</w:t>
            </w:r>
          </w:p>
        </w:tc>
        <w:tc>
          <w:tcPr>
            <w:tcW w:w="2268" w:type="dxa"/>
            <w:shd w:val="clear" w:color="auto" w:fill="auto"/>
            <w:noWrap/>
            <w:vAlign w:val="center"/>
            <w:hideMark/>
          </w:tcPr>
          <w:p w14:paraId="1053F0A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1.481 (1.111-1.973)</w:t>
            </w:r>
          </w:p>
        </w:tc>
        <w:tc>
          <w:tcPr>
            <w:tcW w:w="1318" w:type="dxa"/>
            <w:shd w:val="clear" w:color="auto" w:fill="auto"/>
            <w:noWrap/>
            <w:vAlign w:val="center"/>
            <w:hideMark/>
          </w:tcPr>
          <w:p w14:paraId="7F43F30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0.007</w:t>
            </w:r>
          </w:p>
        </w:tc>
        <w:tc>
          <w:tcPr>
            <w:tcW w:w="1659" w:type="dxa"/>
            <w:shd w:val="clear" w:color="auto" w:fill="auto"/>
            <w:noWrap/>
            <w:vAlign w:val="center"/>
            <w:hideMark/>
          </w:tcPr>
          <w:p w14:paraId="6CD06FB9"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135AEDFE"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0.947</w:t>
            </w:r>
          </w:p>
        </w:tc>
      </w:tr>
      <w:tr w:rsidR="00BE456A" w:rsidRPr="00155AA5" w14:paraId="7EF51A64" w14:textId="77777777" w:rsidTr="00155AA5">
        <w:trPr>
          <w:trHeight w:val="280"/>
        </w:trPr>
        <w:tc>
          <w:tcPr>
            <w:tcW w:w="2518" w:type="dxa"/>
            <w:shd w:val="clear" w:color="auto" w:fill="auto"/>
            <w:vAlign w:val="center"/>
            <w:hideMark/>
          </w:tcPr>
          <w:p w14:paraId="2C28C094"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Tumor size (≥ 4/&lt; 4</w:t>
            </w:r>
            <w:r w:rsidR="006534A7">
              <w:rPr>
                <w:rFonts w:ascii="Book Antiqua" w:eastAsia="等线" w:hAnsi="Book Antiqua"/>
              </w:rPr>
              <w:t xml:space="preserve"> cm</w:t>
            </w:r>
            <w:r w:rsidRPr="00155AA5">
              <w:rPr>
                <w:rFonts w:ascii="Book Antiqua" w:eastAsia="等线" w:hAnsi="Book Antiqua"/>
              </w:rPr>
              <w:t>)</w:t>
            </w:r>
          </w:p>
        </w:tc>
        <w:tc>
          <w:tcPr>
            <w:tcW w:w="2268" w:type="dxa"/>
            <w:shd w:val="clear" w:color="auto" w:fill="auto"/>
            <w:noWrap/>
            <w:vAlign w:val="center"/>
            <w:hideMark/>
          </w:tcPr>
          <w:p w14:paraId="3270B93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2.859 (2.165-3.776)</w:t>
            </w:r>
          </w:p>
        </w:tc>
        <w:tc>
          <w:tcPr>
            <w:tcW w:w="1318" w:type="dxa"/>
            <w:shd w:val="clear" w:color="auto" w:fill="auto"/>
            <w:noWrap/>
            <w:vAlign w:val="center"/>
            <w:hideMark/>
          </w:tcPr>
          <w:p w14:paraId="297E6FD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72944990"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DD712B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0.302</w:t>
            </w:r>
          </w:p>
        </w:tc>
      </w:tr>
      <w:tr w:rsidR="00BE456A" w:rsidRPr="00155AA5" w14:paraId="122437F9" w14:textId="77777777" w:rsidTr="00155AA5">
        <w:trPr>
          <w:trHeight w:val="280"/>
        </w:trPr>
        <w:tc>
          <w:tcPr>
            <w:tcW w:w="2518" w:type="dxa"/>
            <w:shd w:val="clear" w:color="auto" w:fill="auto"/>
            <w:vAlign w:val="center"/>
            <w:hideMark/>
          </w:tcPr>
          <w:p w14:paraId="1C026577"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Neural invasion (Y/N)</w:t>
            </w:r>
          </w:p>
        </w:tc>
        <w:tc>
          <w:tcPr>
            <w:tcW w:w="2268" w:type="dxa"/>
            <w:shd w:val="clear" w:color="auto" w:fill="auto"/>
            <w:noWrap/>
            <w:vAlign w:val="center"/>
            <w:hideMark/>
          </w:tcPr>
          <w:p w14:paraId="22FB58E1"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2.075 (1.596-2.696)</w:t>
            </w:r>
          </w:p>
        </w:tc>
        <w:tc>
          <w:tcPr>
            <w:tcW w:w="1318" w:type="dxa"/>
            <w:shd w:val="clear" w:color="auto" w:fill="auto"/>
            <w:noWrap/>
            <w:vAlign w:val="center"/>
            <w:hideMark/>
          </w:tcPr>
          <w:p w14:paraId="1F8D70A1"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10268F82"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325C187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0.723</w:t>
            </w:r>
          </w:p>
        </w:tc>
      </w:tr>
      <w:tr w:rsidR="00BE456A" w:rsidRPr="00155AA5" w14:paraId="075D67C9" w14:textId="77777777" w:rsidTr="00155AA5">
        <w:trPr>
          <w:trHeight w:val="280"/>
        </w:trPr>
        <w:tc>
          <w:tcPr>
            <w:tcW w:w="2518" w:type="dxa"/>
            <w:shd w:val="clear" w:color="auto" w:fill="auto"/>
            <w:vAlign w:val="center"/>
            <w:hideMark/>
          </w:tcPr>
          <w:p w14:paraId="128406A7"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Vessel invasion (Y/N)</w:t>
            </w:r>
          </w:p>
        </w:tc>
        <w:tc>
          <w:tcPr>
            <w:tcW w:w="2268" w:type="dxa"/>
            <w:shd w:val="clear" w:color="auto" w:fill="auto"/>
            <w:noWrap/>
            <w:vAlign w:val="center"/>
            <w:hideMark/>
          </w:tcPr>
          <w:p w14:paraId="6DFFFB2C"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2.749 (2.146-3.523)</w:t>
            </w:r>
          </w:p>
        </w:tc>
        <w:tc>
          <w:tcPr>
            <w:tcW w:w="1318" w:type="dxa"/>
            <w:shd w:val="clear" w:color="auto" w:fill="auto"/>
            <w:noWrap/>
            <w:vAlign w:val="center"/>
            <w:hideMark/>
          </w:tcPr>
          <w:p w14:paraId="1053C445"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789D3326"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1.603 (1.242-2.069)</w:t>
            </w:r>
          </w:p>
        </w:tc>
        <w:tc>
          <w:tcPr>
            <w:tcW w:w="1176" w:type="dxa"/>
            <w:shd w:val="clear" w:color="auto" w:fill="auto"/>
            <w:noWrap/>
            <w:vAlign w:val="center"/>
            <w:hideMark/>
          </w:tcPr>
          <w:p w14:paraId="41C03FD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r>
      <w:tr w:rsidR="00BE456A" w:rsidRPr="00155AA5" w14:paraId="08087109" w14:textId="77777777" w:rsidTr="00155AA5">
        <w:trPr>
          <w:trHeight w:val="280"/>
        </w:trPr>
        <w:tc>
          <w:tcPr>
            <w:tcW w:w="2518" w:type="dxa"/>
            <w:shd w:val="clear" w:color="auto" w:fill="auto"/>
            <w:vAlign w:val="center"/>
            <w:hideMark/>
          </w:tcPr>
          <w:p w14:paraId="25632D3D"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Esophageal</w:t>
            </w:r>
            <w:r w:rsidR="00077F89" w:rsidRPr="00155AA5">
              <w:rPr>
                <w:rFonts w:ascii="Book Antiqua" w:eastAsia="等线" w:hAnsi="Book Antiqua"/>
              </w:rPr>
              <w:t xml:space="preserve"> </w:t>
            </w:r>
            <w:r w:rsidRPr="00155AA5">
              <w:rPr>
                <w:rFonts w:ascii="Book Antiqua" w:eastAsia="等线" w:hAnsi="Book Antiqua"/>
              </w:rPr>
              <w:t>invasion (Y/N)</w:t>
            </w:r>
          </w:p>
        </w:tc>
        <w:tc>
          <w:tcPr>
            <w:tcW w:w="2268" w:type="dxa"/>
            <w:shd w:val="clear" w:color="auto" w:fill="auto"/>
            <w:noWrap/>
            <w:vAlign w:val="center"/>
            <w:hideMark/>
          </w:tcPr>
          <w:p w14:paraId="68CB3ED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2.209 (1.559-3.130)</w:t>
            </w:r>
          </w:p>
        </w:tc>
        <w:tc>
          <w:tcPr>
            <w:tcW w:w="1318" w:type="dxa"/>
            <w:shd w:val="clear" w:color="auto" w:fill="auto"/>
            <w:noWrap/>
            <w:vAlign w:val="center"/>
            <w:hideMark/>
          </w:tcPr>
          <w:p w14:paraId="5837D65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7125AB1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1.431 (1.285-2.130)</w:t>
            </w:r>
          </w:p>
        </w:tc>
        <w:tc>
          <w:tcPr>
            <w:tcW w:w="1176" w:type="dxa"/>
            <w:shd w:val="clear" w:color="auto" w:fill="auto"/>
            <w:noWrap/>
            <w:vAlign w:val="center"/>
            <w:hideMark/>
          </w:tcPr>
          <w:p w14:paraId="4D210D4F"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0.046</w:t>
            </w:r>
          </w:p>
        </w:tc>
      </w:tr>
      <w:tr w:rsidR="00BE456A" w:rsidRPr="00155AA5" w14:paraId="2B32862B" w14:textId="77777777" w:rsidTr="00155AA5">
        <w:trPr>
          <w:trHeight w:val="280"/>
        </w:trPr>
        <w:tc>
          <w:tcPr>
            <w:tcW w:w="2518" w:type="dxa"/>
            <w:shd w:val="clear" w:color="auto" w:fill="auto"/>
            <w:vAlign w:val="center"/>
            <w:hideMark/>
          </w:tcPr>
          <w:p w14:paraId="46E517DF"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NLR (≥ 2.6/&lt; 2.6)</w:t>
            </w:r>
          </w:p>
        </w:tc>
        <w:tc>
          <w:tcPr>
            <w:tcW w:w="2268" w:type="dxa"/>
            <w:shd w:val="clear" w:color="auto" w:fill="auto"/>
            <w:noWrap/>
            <w:vAlign w:val="center"/>
            <w:hideMark/>
          </w:tcPr>
          <w:p w14:paraId="5DD1A94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1.541 (1.206-1.970)</w:t>
            </w:r>
          </w:p>
        </w:tc>
        <w:tc>
          <w:tcPr>
            <w:tcW w:w="1318" w:type="dxa"/>
            <w:shd w:val="clear" w:color="auto" w:fill="auto"/>
            <w:noWrap/>
            <w:vAlign w:val="center"/>
            <w:hideMark/>
          </w:tcPr>
          <w:p w14:paraId="4F586F92"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0.001</w:t>
            </w:r>
          </w:p>
        </w:tc>
        <w:tc>
          <w:tcPr>
            <w:tcW w:w="1659" w:type="dxa"/>
            <w:shd w:val="clear" w:color="auto" w:fill="auto"/>
            <w:noWrap/>
            <w:vAlign w:val="center"/>
            <w:hideMark/>
          </w:tcPr>
          <w:p w14:paraId="0EBD1F4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8652469"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0.335</w:t>
            </w:r>
          </w:p>
        </w:tc>
      </w:tr>
      <w:tr w:rsidR="00BE456A" w:rsidRPr="00155AA5" w14:paraId="399C6BCE" w14:textId="77777777" w:rsidTr="00155AA5">
        <w:trPr>
          <w:trHeight w:val="280"/>
        </w:trPr>
        <w:tc>
          <w:tcPr>
            <w:tcW w:w="2518" w:type="dxa"/>
            <w:shd w:val="clear" w:color="auto" w:fill="auto"/>
            <w:vAlign w:val="center"/>
            <w:hideMark/>
          </w:tcPr>
          <w:p w14:paraId="4C51F809" w14:textId="77777777" w:rsidR="00BE456A" w:rsidRPr="00155AA5" w:rsidRDefault="00BE456A" w:rsidP="00155AA5">
            <w:pPr>
              <w:snapToGrid w:val="0"/>
              <w:spacing w:line="360" w:lineRule="auto"/>
              <w:jc w:val="both"/>
              <w:rPr>
                <w:rFonts w:ascii="Book Antiqua" w:eastAsia="等线" w:hAnsi="Book Antiqua"/>
                <w:color w:val="2E3033"/>
              </w:rPr>
            </w:pPr>
            <w:r w:rsidRPr="00155AA5">
              <w:rPr>
                <w:rFonts w:ascii="Book Antiqua" w:eastAsia="等线" w:hAnsi="Book Antiqua"/>
                <w:color w:val="2E3033"/>
              </w:rPr>
              <w:t xml:space="preserve">Anemia </w:t>
            </w:r>
            <w:r w:rsidRPr="00155AA5">
              <w:rPr>
                <w:rFonts w:ascii="Book Antiqua" w:eastAsia="等线" w:hAnsi="Book Antiqua"/>
              </w:rPr>
              <w:t>(Y/N)</w:t>
            </w:r>
          </w:p>
        </w:tc>
        <w:tc>
          <w:tcPr>
            <w:tcW w:w="2268" w:type="dxa"/>
            <w:shd w:val="clear" w:color="auto" w:fill="auto"/>
            <w:noWrap/>
            <w:vAlign w:val="center"/>
            <w:hideMark/>
          </w:tcPr>
          <w:p w14:paraId="7FA557FE" w14:textId="77777777" w:rsidR="00BE456A" w:rsidRPr="00155AA5" w:rsidRDefault="00BE456A" w:rsidP="00155AA5">
            <w:pPr>
              <w:snapToGrid w:val="0"/>
              <w:spacing w:line="360" w:lineRule="auto"/>
              <w:jc w:val="both"/>
              <w:rPr>
                <w:rFonts w:ascii="Book Antiqua" w:eastAsia="等线" w:hAnsi="Book Antiqua"/>
                <w:color w:val="2E3033"/>
              </w:rPr>
            </w:pPr>
          </w:p>
        </w:tc>
        <w:tc>
          <w:tcPr>
            <w:tcW w:w="1318" w:type="dxa"/>
            <w:shd w:val="clear" w:color="auto" w:fill="auto"/>
            <w:noWrap/>
            <w:vAlign w:val="center"/>
            <w:hideMark/>
          </w:tcPr>
          <w:p w14:paraId="052DAC9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0.157</w:t>
            </w:r>
          </w:p>
        </w:tc>
        <w:tc>
          <w:tcPr>
            <w:tcW w:w="1659" w:type="dxa"/>
            <w:shd w:val="clear" w:color="auto" w:fill="auto"/>
            <w:noWrap/>
            <w:vAlign w:val="center"/>
            <w:hideMark/>
          </w:tcPr>
          <w:p w14:paraId="44435734"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67535C3" w14:textId="77777777" w:rsidR="00BE456A" w:rsidRPr="00155AA5" w:rsidRDefault="00BE456A" w:rsidP="00155AA5">
            <w:pPr>
              <w:snapToGrid w:val="0"/>
              <w:spacing w:line="360" w:lineRule="auto"/>
              <w:jc w:val="both"/>
              <w:rPr>
                <w:rFonts w:ascii="Book Antiqua" w:eastAsia="Times New Roman" w:hAnsi="Book Antiqua"/>
              </w:rPr>
            </w:pPr>
          </w:p>
        </w:tc>
      </w:tr>
      <w:tr w:rsidR="00BE456A" w:rsidRPr="00155AA5" w14:paraId="419445FA" w14:textId="77777777" w:rsidTr="00155AA5">
        <w:trPr>
          <w:trHeight w:val="280"/>
        </w:trPr>
        <w:tc>
          <w:tcPr>
            <w:tcW w:w="2518" w:type="dxa"/>
            <w:shd w:val="clear" w:color="auto" w:fill="auto"/>
            <w:vAlign w:val="center"/>
            <w:hideMark/>
          </w:tcPr>
          <w:p w14:paraId="40E0A23D"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PLR (≥ 133/&lt; 133)</w:t>
            </w:r>
          </w:p>
        </w:tc>
        <w:tc>
          <w:tcPr>
            <w:tcW w:w="2268" w:type="dxa"/>
            <w:shd w:val="clear" w:color="auto" w:fill="auto"/>
            <w:noWrap/>
            <w:vAlign w:val="center"/>
            <w:hideMark/>
          </w:tcPr>
          <w:p w14:paraId="04BCE74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1.486 (1.163-1.898)</w:t>
            </w:r>
          </w:p>
        </w:tc>
        <w:tc>
          <w:tcPr>
            <w:tcW w:w="1318" w:type="dxa"/>
            <w:shd w:val="clear" w:color="auto" w:fill="auto"/>
            <w:noWrap/>
            <w:vAlign w:val="center"/>
            <w:hideMark/>
          </w:tcPr>
          <w:p w14:paraId="5E01AF4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0.002</w:t>
            </w:r>
          </w:p>
        </w:tc>
        <w:tc>
          <w:tcPr>
            <w:tcW w:w="1659" w:type="dxa"/>
            <w:shd w:val="clear" w:color="auto" w:fill="auto"/>
            <w:noWrap/>
            <w:vAlign w:val="center"/>
            <w:hideMark/>
          </w:tcPr>
          <w:p w14:paraId="01AE8693"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1F6D5CF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0.436</w:t>
            </w:r>
          </w:p>
        </w:tc>
      </w:tr>
      <w:tr w:rsidR="00BE456A" w:rsidRPr="00155AA5" w14:paraId="5EAD0C5D" w14:textId="77777777" w:rsidTr="00155AA5">
        <w:trPr>
          <w:trHeight w:val="280"/>
        </w:trPr>
        <w:tc>
          <w:tcPr>
            <w:tcW w:w="2518" w:type="dxa"/>
            <w:shd w:val="clear" w:color="auto" w:fill="auto"/>
            <w:vAlign w:val="center"/>
            <w:hideMark/>
          </w:tcPr>
          <w:p w14:paraId="704D54EB"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Low albumin (Y/N)</w:t>
            </w:r>
          </w:p>
        </w:tc>
        <w:tc>
          <w:tcPr>
            <w:tcW w:w="2268" w:type="dxa"/>
            <w:shd w:val="clear" w:color="auto" w:fill="auto"/>
            <w:noWrap/>
            <w:vAlign w:val="center"/>
            <w:hideMark/>
          </w:tcPr>
          <w:p w14:paraId="61BFB80D"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1.721 (1.216-2.438)</w:t>
            </w:r>
          </w:p>
        </w:tc>
        <w:tc>
          <w:tcPr>
            <w:tcW w:w="1318" w:type="dxa"/>
            <w:shd w:val="clear" w:color="auto" w:fill="auto"/>
            <w:noWrap/>
            <w:vAlign w:val="center"/>
            <w:hideMark/>
          </w:tcPr>
          <w:p w14:paraId="1304AE28"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0.002</w:t>
            </w:r>
          </w:p>
        </w:tc>
        <w:tc>
          <w:tcPr>
            <w:tcW w:w="1659" w:type="dxa"/>
            <w:shd w:val="clear" w:color="auto" w:fill="auto"/>
            <w:noWrap/>
            <w:vAlign w:val="center"/>
            <w:hideMark/>
          </w:tcPr>
          <w:p w14:paraId="3599E96E"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6C9D03F0"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0.484</w:t>
            </w:r>
          </w:p>
        </w:tc>
      </w:tr>
      <w:tr w:rsidR="00BE456A" w:rsidRPr="00155AA5" w14:paraId="2374D5BC" w14:textId="77777777" w:rsidTr="00155AA5">
        <w:trPr>
          <w:trHeight w:val="280"/>
        </w:trPr>
        <w:tc>
          <w:tcPr>
            <w:tcW w:w="2518" w:type="dxa"/>
            <w:shd w:val="clear" w:color="auto" w:fill="auto"/>
            <w:vAlign w:val="center"/>
            <w:hideMark/>
          </w:tcPr>
          <w:p w14:paraId="2FC0477E"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lastRenderedPageBreak/>
              <w:t>Low prealbumin (Y/N)</w:t>
            </w:r>
          </w:p>
        </w:tc>
        <w:tc>
          <w:tcPr>
            <w:tcW w:w="2268" w:type="dxa"/>
            <w:shd w:val="clear" w:color="auto" w:fill="auto"/>
            <w:noWrap/>
            <w:vAlign w:val="center"/>
            <w:hideMark/>
          </w:tcPr>
          <w:p w14:paraId="7E838257"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2.128 (1.656-2.735)</w:t>
            </w:r>
          </w:p>
        </w:tc>
        <w:tc>
          <w:tcPr>
            <w:tcW w:w="1318" w:type="dxa"/>
            <w:shd w:val="clear" w:color="auto" w:fill="auto"/>
            <w:noWrap/>
            <w:vAlign w:val="center"/>
            <w:hideMark/>
          </w:tcPr>
          <w:p w14:paraId="162C2E15"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37F09374"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1.654 (1.285-2.130)</w:t>
            </w:r>
          </w:p>
        </w:tc>
        <w:tc>
          <w:tcPr>
            <w:tcW w:w="1176" w:type="dxa"/>
            <w:shd w:val="clear" w:color="auto" w:fill="auto"/>
            <w:noWrap/>
            <w:vAlign w:val="center"/>
            <w:hideMark/>
          </w:tcPr>
          <w:p w14:paraId="235588FB"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r>
      <w:tr w:rsidR="00BE456A" w:rsidRPr="00155AA5" w14:paraId="1F829CAE" w14:textId="77777777" w:rsidTr="00155AA5">
        <w:trPr>
          <w:trHeight w:val="290"/>
        </w:trPr>
        <w:tc>
          <w:tcPr>
            <w:tcW w:w="2518" w:type="dxa"/>
            <w:shd w:val="clear" w:color="auto" w:fill="auto"/>
            <w:vAlign w:val="center"/>
            <w:hideMark/>
          </w:tcPr>
          <w:p w14:paraId="54384AE3" w14:textId="77777777" w:rsidR="00BE456A" w:rsidRPr="00155AA5" w:rsidRDefault="00BE456A" w:rsidP="00155AA5">
            <w:pPr>
              <w:snapToGrid w:val="0"/>
              <w:spacing w:line="360" w:lineRule="auto"/>
              <w:jc w:val="both"/>
              <w:rPr>
                <w:rFonts w:ascii="Book Antiqua" w:eastAsia="等线" w:hAnsi="Book Antiqua"/>
              </w:rPr>
            </w:pPr>
            <w:r w:rsidRPr="00155AA5">
              <w:rPr>
                <w:rFonts w:ascii="Book Antiqua" w:eastAsia="等线" w:hAnsi="Book Antiqua"/>
              </w:rPr>
              <w:t>PNI (&lt; 47/≥ 47)</w:t>
            </w:r>
          </w:p>
        </w:tc>
        <w:tc>
          <w:tcPr>
            <w:tcW w:w="2268" w:type="dxa"/>
            <w:shd w:val="clear" w:color="auto" w:fill="auto"/>
            <w:noWrap/>
            <w:vAlign w:val="center"/>
            <w:hideMark/>
          </w:tcPr>
          <w:p w14:paraId="0E9DCC25"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1.806 (1.404-2.323)</w:t>
            </w:r>
          </w:p>
        </w:tc>
        <w:tc>
          <w:tcPr>
            <w:tcW w:w="1318" w:type="dxa"/>
            <w:shd w:val="clear" w:color="auto" w:fill="auto"/>
            <w:noWrap/>
            <w:vAlign w:val="center"/>
            <w:hideMark/>
          </w:tcPr>
          <w:p w14:paraId="56AD6D93"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&lt; 0.001</w:t>
            </w:r>
          </w:p>
        </w:tc>
        <w:tc>
          <w:tcPr>
            <w:tcW w:w="1659" w:type="dxa"/>
            <w:shd w:val="clear" w:color="auto" w:fill="auto"/>
            <w:noWrap/>
            <w:vAlign w:val="center"/>
            <w:hideMark/>
          </w:tcPr>
          <w:p w14:paraId="56517AD7" w14:textId="77777777" w:rsidR="00BE456A" w:rsidRPr="00155AA5" w:rsidRDefault="00BE456A" w:rsidP="00155AA5">
            <w:pPr>
              <w:snapToGrid w:val="0"/>
              <w:spacing w:line="360" w:lineRule="auto"/>
              <w:jc w:val="both"/>
              <w:rPr>
                <w:rFonts w:ascii="Book Antiqua" w:eastAsia="等线" w:hAnsi="Book Antiqua"/>
                <w:color w:val="000000"/>
              </w:rPr>
            </w:pPr>
          </w:p>
        </w:tc>
        <w:tc>
          <w:tcPr>
            <w:tcW w:w="1176" w:type="dxa"/>
            <w:shd w:val="clear" w:color="auto" w:fill="auto"/>
            <w:noWrap/>
            <w:vAlign w:val="center"/>
            <w:hideMark/>
          </w:tcPr>
          <w:p w14:paraId="0EE26D2A" w14:textId="77777777" w:rsidR="00BE456A" w:rsidRPr="00155AA5" w:rsidRDefault="00BE456A" w:rsidP="00155AA5">
            <w:pPr>
              <w:snapToGrid w:val="0"/>
              <w:spacing w:line="360" w:lineRule="auto"/>
              <w:jc w:val="both"/>
              <w:rPr>
                <w:rFonts w:ascii="Book Antiqua" w:eastAsia="等线" w:hAnsi="Book Antiqua"/>
                <w:color w:val="000000"/>
              </w:rPr>
            </w:pPr>
            <w:r w:rsidRPr="00155AA5">
              <w:rPr>
                <w:rFonts w:ascii="Book Antiqua" w:eastAsia="等线" w:hAnsi="Book Antiqua"/>
                <w:color w:val="000000"/>
              </w:rPr>
              <w:t>0.265</w:t>
            </w:r>
          </w:p>
        </w:tc>
      </w:tr>
    </w:tbl>
    <w:p w14:paraId="70C1906E" w14:textId="77777777" w:rsidR="00BE456A" w:rsidRPr="00155AA5" w:rsidRDefault="00077F89" w:rsidP="00155AA5">
      <w:pPr>
        <w:snapToGrid w:val="0"/>
        <w:spacing w:line="360" w:lineRule="auto"/>
        <w:jc w:val="both"/>
        <w:rPr>
          <w:rFonts w:ascii="Book Antiqua" w:hAnsi="Book Antiqua"/>
        </w:rPr>
      </w:pPr>
      <w:bookmarkStart w:id="23" w:name="_Hlk49081025"/>
      <w:r w:rsidRPr="00155AA5">
        <w:rPr>
          <w:rFonts w:ascii="Book Antiqua" w:eastAsia="宋体" w:hAnsi="Book Antiqua"/>
        </w:rPr>
        <w:t xml:space="preserve">TNM: </w:t>
      </w:r>
      <w:r w:rsidRPr="00155AA5">
        <w:rPr>
          <w:rFonts w:ascii="Book Antiqua" w:eastAsia="Book Antiqua" w:hAnsi="Book Antiqua" w:cs="Book Antiqua"/>
          <w:color w:val="000000"/>
        </w:rPr>
        <w:t>Tumor–node–metastasis</w:t>
      </w:r>
      <w:r w:rsidRPr="00155AA5">
        <w:rPr>
          <w:rFonts w:ascii="Book Antiqua" w:hAnsi="Book Antiqua"/>
        </w:rPr>
        <w:t>;</w:t>
      </w:r>
      <w:bookmarkEnd w:id="23"/>
      <w:r w:rsidRPr="00155AA5">
        <w:rPr>
          <w:rFonts w:ascii="Book Antiqua" w:eastAsia="宋体" w:hAnsi="Book Antiqua"/>
        </w:rPr>
        <w:t xml:space="preserve"> NLR: Neutrophil-lymphocyte ratio; PLR: Platelet lymphocyte ratio; PNI: Prognostic nutritional index.</w:t>
      </w:r>
    </w:p>
    <w:p w14:paraId="4CCEC844" w14:textId="19953DC0" w:rsidR="00CD014D" w:rsidRPr="00155AA5" w:rsidRDefault="00BE456A" w:rsidP="00155AA5">
      <w:pPr>
        <w:snapToGrid w:val="0"/>
        <w:spacing w:line="360" w:lineRule="auto"/>
        <w:jc w:val="both"/>
        <w:rPr>
          <w:rFonts w:ascii="Book Antiqua" w:hAnsi="Book Antiqua"/>
          <w:b/>
          <w:bCs/>
        </w:rPr>
      </w:pPr>
      <w:r w:rsidRPr="00155AA5">
        <w:rPr>
          <w:rFonts w:ascii="Book Antiqua" w:hAnsi="Book Antiqua"/>
        </w:rPr>
        <w:br w:type="page"/>
      </w:r>
      <w:r w:rsidR="00CD014D" w:rsidRPr="00155AA5">
        <w:rPr>
          <w:rFonts w:ascii="Book Antiqua" w:hAnsi="Book Antiqua"/>
          <w:b/>
          <w:bCs/>
        </w:rPr>
        <w:lastRenderedPageBreak/>
        <w:t xml:space="preserve">Table 7 Summary of </w:t>
      </w:r>
      <w:r w:rsidR="006534A7">
        <w:rPr>
          <w:rFonts w:ascii="Book Antiqua" w:hAnsi="Book Antiqua"/>
          <w:b/>
          <w:bCs/>
        </w:rPr>
        <w:t>m</w:t>
      </w:r>
      <w:r w:rsidR="006534A7" w:rsidRPr="00155AA5">
        <w:rPr>
          <w:rFonts w:ascii="Book Antiqua" w:hAnsi="Book Antiqua"/>
          <w:b/>
          <w:bCs/>
        </w:rPr>
        <w:t>eta</w:t>
      </w:r>
      <w:r w:rsidR="006534A7">
        <w:rPr>
          <w:rFonts w:ascii="Book Antiqua" w:hAnsi="Book Antiqua"/>
          <w:b/>
          <w:bCs/>
        </w:rPr>
        <w:t>-</w:t>
      </w:r>
      <w:r w:rsidR="00155AA5" w:rsidRPr="00155AA5">
        <w:rPr>
          <w:rFonts w:ascii="Book Antiqua" w:hAnsi="Book Antiqua"/>
          <w:b/>
          <w:bCs/>
        </w:rPr>
        <w:t>reg</w:t>
      </w:r>
      <w:r w:rsidR="006534A7">
        <w:rPr>
          <w:rFonts w:ascii="Book Antiqua" w:hAnsi="Book Antiqua"/>
          <w:b/>
          <w:bCs/>
        </w:rPr>
        <w:t>ression</w:t>
      </w:r>
      <w:r w:rsidR="00155AA5" w:rsidRPr="00155AA5">
        <w:rPr>
          <w:rFonts w:ascii="Book Antiqua" w:hAnsi="Book Antiqua"/>
          <w:b/>
          <w:bCs/>
        </w:rPr>
        <w:t xml:space="preserve"> and the subgroup analysis</w:t>
      </w:r>
    </w:p>
    <w:tbl>
      <w:tblPr>
        <w:tblStyle w:val="ae"/>
        <w:tblpPr w:leftFromText="180" w:rightFromText="180" w:vertAnchor="page" w:horzAnchor="margin" w:tblpY="2137"/>
        <w:tblOverlap w:val="never"/>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139"/>
        <w:gridCol w:w="1173"/>
        <w:gridCol w:w="1173"/>
        <w:gridCol w:w="1462"/>
        <w:gridCol w:w="859"/>
        <w:gridCol w:w="1276"/>
      </w:tblGrid>
      <w:tr w:rsidR="008255F1" w:rsidRPr="00155AA5" w14:paraId="21279A47" w14:textId="77777777" w:rsidTr="00155AA5">
        <w:trPr>
          <w:trHeight w:val="390"/>
        </w:trPr>
        <w:tc>
          <w:tcPr>
            <w:tcW w:w="1957" w:type="dxa"/>
            <w:tcBorders>
              <w:top w:val="single" w:sz="4" w:space="0" w:color="auto"/>
              <w:bottom w:val="single" w:sz="4" w:space="0" w:color="auto"/>
            </w:tcBorders>
          </w:tcPr>
          <w:p w14:paraId="33E5BFBB" w14:textId="77777777" w:rsidR="008255F1" w:rsidRPr="00155AA5" w:rsidRDefault="008255F1" w:rsidP="00155AA5">
            <w:pPr>
              <w:snapToGrid w:val="0"/>
              <w:spacing w:line="360" w:lineRule="auto"/>
              <w:rPr>
                <w:rFonts w:ascii="Book Antiqua" w:hAnsi="Book Antiqua" w:cs="Times New Roman"/>
                <w:b/>
                <w:bCs/>
              </w:rPr>
            </w:pPr>
            <w:r w:rsidRPr="00155AA5">
              <w:rPr>
                <w:rFonts w:ascii="Book Antiqua" w:hAnsi="Book Antiqua" w:cs="Times New Roman"/>
                <w:b/>
                <w:bCs/>
              </w:rPr>
              <w:t>Subgroup</w:t>
            </w:r>
          </w:p>
        </w:tc>
        <w:tc>
          <w:tcPr>
            <w:tcW w:w="1139" w:type="dxa"/>
            <w:tcBorders>
              <w:top w:val="single" w:sz="4" w:space="0" w:color="auto"/>
              <w:bottom w:val="single" w:sz="4" w:space="0" w:color="auto"/>
            </w:tcBorders>
          </w:tcPr>
          <w:p w14:paraId="0FF93969" w14:textId="77777777" w:rsidR="008255F1" w:rsidRPr="00155AA5" w:rsidRDefault="00DE6592" w:rsidP="00155AA5">
            <w:pPr>
              <w:snapToGrid w:val="0"/>
              <w:spacing w:line="360" w:lineRule="auto"/>
              <w:rPr>
                <w:rFonts w:ascii="Book Antiqua" w:hAnsi="Book Antiqua" w:cs="Times New Roman"/>
                <w:b/>
                <w:bCs/>
              </w:rPr>
            </w:pPr>
            <w:r w:rsidRPr="00DE6592">
              <w:rPr>
                <w:rFonts w:ascii="Book Antiqua" w:hAnsi="Book Antiqua" w:cs="Times New Roman"/>
                <w:b/>
                <w:bCs/>
                <w:iCs/>
                <w:vertAlign w:val="superscript"/>
              </w:rPr>
              <w:t>1</w:t>
            </w:r>
            <w:r w:rsidR="008255F1" w:rsidRPr="00155AA5">
              <w:rPr>
                <w:rFonts w:ascii="Book Antiqua" w:hAnsi="Book Antiqua" w:cs="Times New Roman"/>
                <w:b/>
                <w:bCs/>
                <w:i/>
                <w:iCs/>
              </w:rPr>
              <w:t>P</w:t>
            </w:r>
            <w:r w:rsidR="00155AA5" w:rsidRPr="00155AA5">
              <w:rPr>
                <w:rFonts w:ascii="Book Antiqua" w:hAnsi="Book Antiqua" w:cs="Times New Roman"/>
                <w:b/>
                <w:bCs/>
                <w:vertAlign w:val="superscript"/>
              </w:rPr>
              <w:t xml:space="preserve"> </w:t>
            </w:r>
            <w:r w:rsidR="00155AA5" w:rsidRPr="00155AA5">
              <w:rPr>
                <w:rFonts w:ascii="Book Antiqua" w:hAnsi="Book Antiqua" w:cs="Times New Roman"/>
                <w:b/>
                <w:bCs/>
              </w:rPr>
              <w:t>value</w:t>
            </w:r>
          </w:p>
        </w:tc>
        <w:tc>
          <w:tcPr>
            <w:tcW w:w="1173" w:type="dxa"/>
            <w:tcBorders>
              <w:top w:val="single" w:sz="4" w:space="0" w:color="auto"/>
              <w:bottom w:val="single" w:sz="4" w:space="0" w:color="auto"/>
            </w:tcBorders>
          </w:tcPr>
          <w:p w14:paraId="671C27C4" w14:textId="77777777" w:rsidR="008255F1" w:rsidRPr="00207DC5" w:rsidRDefault="00207DC5" w:rsidP="00155AA5">
            <w:pPr>
              <w:snapToGrid w:val="0"/>
              <w:spacing w:line="360" w:lineRule="auto"/>
              <w:rPr>
                <w:rFonts w:ascii="Book Antiqua" w:hAnsi="Book Antiqua" w:cs="Times New Roman"/>
                <w:b/>
                <w:bCs/>
                <w:i/>
              </w:rPr>
            </w:pPr>
            <w:r w:rsidRPr="00207DC5">
              <w:rPr>
                <w:rFonts w:ascii="Book Antiqua" w:hAnsi="Book Antiqua" w:cs="Times New Roman"/>
                <w:b/>
                <w:bCs/>
                <w:i/>
              </w:rPr>
              <w:t>n</w:t>
            </w:r>
          </w:p>
        </w:tc>
        <w:tc>
          <w:tcPr>
            <w:tcW w:w="1173" w:type="dxa"/>
            <w:tcBorders>
              <w:top w:val="single" w:sz="4" w:space="0" w:color="auto"/>
              <w:bottom w:val="single" w:sz="4" w:space="0" w:color="auto"/>
            </w:tcBorders>
          </w:tcPr>
          <w:p w14:paraId="3E2E7401" w14:textId="77777777" w:rsidR="008255F1" w:rsidRPr="00155AA5" w:rsidRDefault="008255F1" w:rsidP="00155AA5">
            <w:pPr>
              <w:snapToGrid w:val="0"/>
              <w:spacing w:line="360" w:lineRule="auto"/>
              <w:rPr>
                <w:rFonts w:ascii="Book Antiqua" w:hAnsi="Book Antiqua" w:cs="Times New Roman"/>
                <w:b/>
                <w:bCs/>
              </w:rPr>
            </w:pPr>
            <w:r w:rsidRPr="00155AA5">
              <w:rPr>
                <w:rFonts w:ascii="Book Antiqua" w:hAnsi="Book Antiqua" w:cs="Times New Roman"/>
                <w:b/>
                <w:bCs/>
              </w:rPr>
              <w:t>HR</w:t>
            </w:r>
          </w:p>
        </w:tc>
        <w:tc>
          <w:tcPr>
            <w:tcW w:w="1462" w:type="dxa"/>
            <w:tcBorders>
              <w:top w:val="single" w:sz="4" w:space="0" w:color="auto"/>
              <w:bottom w:val="single" w:sz="4" w:space="0" w:color="auto"/>
            </w:tcBorders>
          </w:tcPr>
          <w:p w14:paraId="17251020" w14:textId="77777777" w:rsidR="008255F1" w:rsidRPr="00155AA5" w:rsidRDefault="008255F1" w:rsidP="00155AA5">
            <w:pPr>
              <w:snapToGrid w:val="0"/>
              <w:spacing w:line="360" w:lineRule="auto"/>
              <w:rPr>
                <w:rFonts w:ascii="Book Antiqua" w:hAnsi="Book Antiqua" w:cs="Times New Roman"/>
                <w:b/>
                <w:bCs/>
              </w:rPr>
            </w:pPr>
            <w:r w:rsidRPr="00155AA5">
              <w:rPr>
                <w:rFonts w:ascii="Book Antiqua" w:hAnsi="Book Antiqua" w:cs="Times New Roman"/>
                <w:b/>
                <w:bCs/>
              </w:rPr>
              <w:t>95%CI</w:t>
            </w:r>
          </w:p>
        </w:tc>
        <w:tc>
          <w:tcPr>
            <w:tcW w:w="859" w:type="dxa"/>
            <w:tcBorders>
              <w:top w:val="single" w:sz="4" w:space="0" w:color="auto"/>
              <w:bottom w:val="single" w:sz="4" w:space="0" w:color="auto"/>
            </w:tcBorders>
          </w:tcPr>
          <w:p w14:paraId="03E8533A" w14:textId="77777777" w:rsidR="008255F1" w:rsidRPr="00155AA5" w:rsidRDefault="008255F1" w:rsidP="00155AA5">
            <w:pPr>
              <w:snapToGrid w:val="0"/>
              <w:spacing w:line="360" w:lineRule="auto"/>
              <w:rPr>
                <w:rFonts w:ascii="Book Antiqua" w:hAnsi="Book Antiqua" w:cs="Times New Roman"/>
                <w:b/>
                <w:bCs/>
                <w:i/>
                <w:iCs/>
              </w:rPr>
            </w:pPr>
            <w:r w:rsidRPr="00155AA5">
              <w:rPr>
                <w:rFonts w:ascii="Book Antiqua" w:hAnsi="Book Antiqua" w:cs="Times New Roman"/>
                <w:b/>
                <w:bCs/>
                <w:i/>
                <w:iCs/>
              </w:rPr>
              <w:t>I</w:t>
            </w:r>
            <w:r w:rsidRPr="00DE6592">
              <w:rPr>
                <w:rFonts w:ascii="Book Antiqua" w:hAnsi="Book Antiqua" w:cs="Times New Roman"/>
                <w:b/>
                <w:bCs/>
                <w:iCs/>
                <w:vertAlign w:val="superscript"/>
              </w:rPr>
              <w:t>2</w:t>
            </w:r>
          </w:p>
        </w:tc>
        <w:tc>
          <w:tcPr>
            <w:tcW w:w="1276" w:type="dxa"/>
            <w:tcBorders>
              <w:top w:val="single" w:sz="4" w:space="0" w:color="auto"/>
              <w:bottom w:val="single" w:sz="4" w:space="0" w:color="auto"/>
            </w:tcBorders>
          </w:tcPr>
          <w:p w14:paraId="02CD8302" w14:textId="77777777" w:rsidR="008255F1" w:rsidRPr="00155AA5" w:rsidRDefault="00DE6592" w:rsidP="00155AA5">
            <w:pPr>
              <w:snapToGrid w:val="0"/>
              <w:spacing w:line="360" w:lineRule="auto"/>
              <w:rPr>
                <w:rFonts w:ascii="Book Antiqua" w:hAnsi="Book Antiqua" w:cs="Times New Roman"/>
                <w:b/>
                <w:bCs/>
              </w:rPr>
            </w:pPr>
            <w:r w:rsidRPr="00DE6592">
              <w:rPr>
                <w:rFonts w:ascii="Book Antiqua" w:hAnsi="Book Antiqua" w:cs="Times New Roman"/>
                <w:b/>
                <w:bCs/>
                <w:iCs/>
                <w:vertAlign w:val="superscript"/>
              </w:rPr>
              <w:t>2</w:t>
            </w:r>
            <w:r w:rsidR="008255F1" w:rsidRPr="00155AA5">
              <w:rPr>
                <w:rFonts w:ascii="Book Antiqua" w:hAnsi="Book Antiqua" w:cs="Times New Roman"/>
                <w:b/>
                <w:bCs/>
                <w:i/>
                <w:iCs/>
              </w:rPr>
              <w:t>P</w:t>
            </w:r>
            <w:r w:rsidR="00155AA5" w:rsidRPr="00155AA5">
              <w:rPr>
                <w:rFonts w:ascii="Book Antiqua" w:hAnsi="Book Antiqua" w:cs="Times New Roman"/>
                <w:b/>
                <w:bCs/>
              </w:rPr>
              <w:t xml:space="preserve"> value</w:t>
            </w:r>
          </w:p>
        </w:tc>
      </w:tr>
      <w:tr w:rsidR="008255F1" w:rsidRPr="00155AA5" w14:paraId="0D5BF943" w14:textId="77777777" w:rsidTr="00155AA5">
        <w:trPr>
          <w:trHeight w:val="390"/>
        </w:trPr>
        <w:tc>
          <w:tcPr>
            <w:tcW w:w="1957" w:type="dxa"/>
            <w:tcBorders>
              <w:top w:val="single" w:sz="4" w:space="0" w:color="auto"/>
            </w:tcBorders>
          </w:tcPr>
          <w:p w14:paraId="0756524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Design</w:t>
            </w:r>
          </w:p>
        </w:tc>
        <w:tc>
          <w:tcPr>
            <w:tcW w:w="1139" w:type="dxa"/>
            <w:tcBorders>
              <w:top w:val="single" w:sz="4" w:space="0" w:color="auto"/>
            </w:tcBorders>
          </w:tcPr>
          <w:p w14:paraId="159EB53A"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0.715</w:t>
            </w:r>
          </w:p>
        </w:tc>
        <w:tc>
          <w:tcPr>
            <w:tcW w:w="1173" w:type="dxa"/>
            <w:tcBorders>
              <w:top w:val="single" w:sz="4" w:space="0" w:color="auto"/>
            </w:tcBorders>
          </w:tcPr>
          <w:p w14:paraId="049B203B" w14:textId="77777777" w:rsidR="008255F1" w:rsidRPr="00155AA5" w:rsidRDefault="008255F1" w:rsidP="00155AA5">
            <w:pPr>
              <w:snapToGrid w:val="0"/>
              <w:spacing w:line="360" w:lineRule="auto"/>
              <w:rPr>
                <w:rFonts w:ascii="Book Antiqua" w:hAnsi="Book Antiqua" w:cs="Times New Roman"/>
              </w:rPr>
            </w:pPr>
          </w:p>
        </w:tc>
        <w:tc>
          <w:tcPr>
            <w:tcW w:w="1173" w:type="dxa"/>
            <w:tcBorders>
              <w:top w:val="single" w:sz="4" w:space="0" w:color="auto"/>
            </w:tcBorders>
          </w:tcPr>
          <w:p w14:paraId="4E3026B6" w14:textId="77777777" w:rsidR="008255F1" w:rsidRPr="00155AA5" w:rsidRDefault="008255F1" w:rsidP="00155AA5">
            <w:pPr>
              <w:snapToGrid w:val="0"/>
              <w:spacing w:line="360" w:lineRule="auto"/>
              <w:rPr>
                <w:rFonts w:ascii="Book Antiqua" w:hAnsi="Book Antiqua" w:cs="Times New Roman"/>
              </w:rPr>
            </w:pPr>
          </w:p>
        </w:tc>
        <w:tc>
          <w:tcPr>
            <w:tcW w:w="1462" w:type="dxa"/>
            <w:tcBorders>
              <w:top w:val="single" w:sz="4" w:space="0" w:color="auto"/>
            </w:tcBorders>
          </w:tcPr>
          <w:p w14:paraId="284A058F" w14:textId="77777777" w:rsidR="008255F1" w:rsidRPr="00155AA5" w:rsidRDefault="008255F1" w:rsidP="00155AA5">
            <w:pPr>
              <w:snapToGrid w:val="0"/>
              <w:spacing w:line="360" w:lineRule="auto"/>
              <w:rPr>
                <w:rFonts w:ascii="Book Antiqua" w:hAnsi="Book Antiqua" w:cs="Times New Roman"/>
              </w:rPr>
            </w:pPr>
          </w:p>
        </w:tc>
        <w:tc>
          <w:tcPr>
            <w:tcW w:w="859" w:type="dxa"/>
            <w:tcBorders>
              <w:top w:val="single" w:sz="4" w:space="0" w:color="auto"/>
            </w:tcBorders>
          </w:tcPr>
          <w:p w14:paraId="3AC418F0" w14:textId="77777777" w:rsidR="008255F1" w:rsidRPr="00155AA5" w:rsidRDefault="008255F1" w:rsidP="00155AA5">
            <w:pPr>
              <w:snapToGrid w:val="0"/>
              <w:spacing w:line="360" w:lineRule="auto"/>
              <w:rPr>
                <w:rFonts w:ascii="Book Antiqua" w:hAnsi="Book Antiqua" w:cs="Times New Roman"/>
              </w:rPr>
            </w:pPr>
          </w:p>
        </w:tc>
        <w:tc>
          <w:tcPr>
            <w:tcW w:w="1276" w:type="dxa"/>
            <w:tcBorders>
              <w:top w:val="single" w:sz="4" w:space="0" w:color="auto"/>
            </w:tcBorders>
          </w:tcPr>
          <w:p w14:paraId="0FFD8ECD" w14:textId="77777777" w:rsidR="008255F1" w:rsidRPr="00155AA5" w:rsidRDefault="008255F1" w:rsidP="00155AA5">
            <w:pPr>
              <w:snapToGrid w:val="0"/>
              <w:spacing w:line="360" w:lineRule="auto"/>
              <w:rPr>
                <w:rFonts w:ascii="Book Antiqua" w:hAnsi="Book Antiqua" w:cs="Times New Roman"/>
              </w:rPr>
            </w:pPr>
          </w:p>
        </w:tc>
      </w:tr>
      <w:tr w:rsidR="008255F1" w:rsidRPr="00155AA5" w14:paraId="0A3C35E8" w14:textId="77777777" w:rsidTr="00155AA5">
        <w:trPr>
          <w:trHeight w:val="390"/>
        </w:trPr>
        <w:tc>
          <w:tcPr>
            <w:tcW w:w="1957" w:type="dxa"/>
          </w:tcPr>
          <w:p w14:paraId="1C7627F4"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Retrospective</w:t>
            </w:r>
          </w:p>
        </w:tc>
        <w:tc>
          <w:tcPr>
            <w:tcW w:w="1139" w:type="dxa"/>
          </w:tcPr>
          <w:p w14:paraId="7BE78059" w14:textId="77777777" w:rsidR="008255F1" w:rsidRPr="00155AA5" w:rsidRDefault="008255F1" w:rsidP="00155AA5">
            <w:pPr>
              <w:snapToGrid w:val="0"/>
              <w:spacing w:line="360" w:lineRule="auto"/>
              <w:rPr>
                <w:rFonts w:ascii="Book Antiqua" w:hAnsi="Book Antiqua" w:cs="Times New Roman"/>
              </w:rPr>
            </w:pPr>
          </w:p>
        </w:tc>
        <w:tc>
          <w:tcPr>
            <w:tcW w:w="1173" w:type="dxa"/>
          </w:tcPr>
          <w:p w14:paraId="7B33C5D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w:t>
            </w:r>
          </w:p>
        </w:tc>
        <w:tc>
          <w:tcPr>
            <w:tcW w:w="1173" w:type="dxa"/>
          </w:tcPr>
          <w:p w14:paraId="0C391449"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1.54</w:t>
            </w:r>
          </w:p>
        </w:tc>
        <w:tc>
          <w:tcPr>
            <w:tcW w:w="1462" w:type="dxa"/>
          </w:tcPr>
          <w:p w14:paraId="04CBE5E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1.39-1.70</w:t>
            </w:r>
          </w:p>
        </w:tc>
        <w:tc>
          <w:tcPr>
            <w:tcW w:w="859" w:type="dxa"/>
          </w:tcPr>
          <w:p w14:paraId="1D3F76EF"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14.8</w:t>
            </w:r>
          </w:p>
        </w:tc>
        <w:tc>
          <w:tcPr>
            <w:tcW w:w="1276" w:type="dxa"/>
          </w:tcPr>
          <w:p w14:paraId="26C2622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0.287</w:t>
            </w:r>
          </w:p>
        </w:tc>
      </w:tr>
      <w:tr w:rsidR="008255F1" w:rsidRPr="00155AA5" w14:paraId="55BD7352" w14:textId="77777777" w:rsidTr="00155AA5">
        <w:trPr>
          <w:trHeight w:val="390"/>
        </w:trPr>
        <w:tc>
          <w:tcPr>
            <w:tcW w:w="1957" w:type="dxa"/>
          </w:tcPr>
          <w:p w14:paraId="42ECC08D"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Prospective</w:t>
            </w:r>
          </w:p>
        </w:tc>
        <w:tc>
          <w:tcPr>
            <w:tcW w:w="1139" w:type="dxa"/>
          </w:tcPr>
          <w:p w14:paraId="0FA3AEB4" w14:textId="77777777" w:rsidR="008255F1" w:rsidRPr="00155AA5" w:rsidRDefault="008255F1" w:rsidP="00155AA5">
            <w:pPr>
              <w:snapToGrid w:val="0"/>
              <w:spacing w:line="360" w:lineRule="auto"/>
              <w:rPr>
                <w:rFonts w:ascii="Book Antiqua" w:hAnsi="Book Antiqua" w:cs="Times New Roman"/>
              </w:rPr>
            </w:pPr>
          </w:p>
        </w:tc>
        <w:tc>
          <w:tcPr>
            <w:tcW w:w="1173" w:type="dxa"/>
          </w:tcPr>
          <w:p w14:paraId="1571DBD3"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4</w:t>
            </w:r>
          </w:p>
        </w:tc>
        <w:tc>
          <w:tcPr>
            <w:tcW w:w="1173" w:type="dxa"/>
          </w:tcPr>
          <w:p w14:paraId="4C0AFC7A"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1.61</w:t>
            </w:r>
          </w:p>
        </w:tc>
        <w:tc>
          <w:tcPr>
            <w:tcW w:w="1462" w:type="dxa"/>
          </w:tcPr>
          <w:p w14:paraId="5C84B17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1.31-1.98</w:t>
            </w:r>
          </w:p>
        </w:tc>
        <w:tc>
          <w:tcPr>
            <w:tcW w:w="859" w:type="dxa"/>
          </w:tcPr>
          <w:p w14:paraId="6998A6E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9.1</w:t>
            </w:r>
          </w:p>
        </w:tc>
        <w:tc>
          <w:tcPr>
            <w:tcW w:w="1276" w:type="dxa"/>
          </w:tcPr>
          <w:p w14:paraId="2046C34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0.345</w:t>
            </w:r>
          </w:p>
        </w:tc>
      </w:tr>
      <w:tr w:rsidR="008255F1" w:rsidRPr="00155AA5" w14:paraId="3F8FDE21" w14:textId="77777777" w:rsidTr="00155AA5">
        <w:trPr>
          <w:trHeight w:val="390"/>
        </w:trPr>
        <w:tc>
          <w:tcPr>
            <w:tcW w:w="1957" w:type="dxa"/>
          </w:tcPr>
          <w:p w14:paraId="5FFE016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Sample size</w:t>
            </w:r>
          </w:p>
        </w:tc>
        <w:tc>
          <w:tcPr>
            <w:tcW w:w="1139" w:type="dxa"/>
          </w:tcPr>
          <w:p w14:paraId="2E88CCD9"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0.879</w:t>
            </w:r>
          </w:p>
        </w:tc>
        <w:tc>
          <w:tcPr>
            <w:tcW w:w="1173" w:type="dxa"/>
          </w:tcPr>
          <w:p w14:paraId="5127610B" w14:textId="77777777" w:rsidR="008255F1" w:rsidRPr="00155AA5" w:rsidRDefault="008255F1" w:rsidP="00155AA5">
            <w:pPr>
              <w:snapToGrid w:val="0"/>
              <w:spacing w:line="360" w:lineRule="auto"/>
              <w:rPr>
                <w:rFonts w:ascii="Book Antiqua" w:hAnsi="Book Antiqua" w:cs="Times New Roman"/>
              </w:rPr>
            </w:pPr>
          </w:p>
        </w:tc>
        <w:tc>
          <w:tcPr>
            <w:tcW w:w="1173" w:type="dxa"/>
          </w:tcPr>
          <w:p w14:paraId="6EC2D662" w14:textId="77777777" w:rsidR="008255F1" w:rsidRPr="00155AA5" w:rsidRDefault="008255F1" w:rsidP="00155AA5">
            <w:pPr>
              <w:snapToGrid w:val="0"/>
              <w:spacing w:line="360" w:lineRule="auto"/>
              <w:rPr>
                <w:rFonts w:ascii="Book Antiqua" w:hAnsi="Book Antiqua" w:cs="Times New Roman"/>
              </w:rPr>
            </w:pPr>
          </w:p>
        </w:tc>
        <w:tc>
          <w:tcPr>
            <w:tcW w:w="1462" w:type="dxa"/>
          </w:tcPr>
          <w:p w14:paraId="43A76350" w14:textId="77777777" w:rsidR="008255F1" w:rsidRPr="00155AA5" w:rsidRDefault="008255F1" w:rsidP="00155AA5">
            <w:pPr>
              <w:snapToGrid w:val="0"/>
              <w:spacing w:line="360" w:lineRule="auto"/>
              <w:rPr>
                <w:rFonts w:ascii="Book Antiqua" w:hAnsi="Book Antiqua" w:cs="Times New Roman"/>
              </w:rPr>
            </w:pPr>
          </w:p>
        </w:tc>
        <w:tc>
          <w:tcPr>
            <w:tcW w:w="859" w:type="dxa"/>
          </w:tcPr>
          <w:p w14:paraId="0799DBB1" w14:textId="77777777" w:rsidR="008255F1" w:rsidRPr="00155AA5" w:rsidRDefault="008255F1" w:rsidP="00155AA5">
            <w:pPr>
              <w:snapToGrid w:val="0"/>
              <w:spacing w:line="360" w:lineRule="auto"/>
              <w:rPr>
                <w:rFonts w:ascii="Book Antiqua" w:hAnsi="Book Antiqua" w:cs="Times New Roman"/>
              </w:rPr>
            </w:pPr>
          </w:p>
        </w:tc>
        <w:tc>
          <w:tcPr>
            <w:tcW w:w="1276" w:type="dxa"/>
          </w:tcPr>
          <w:p w14:paraId="348DD0CB" w14:textId="77777777" w:rsidR="008255F1" w:rsidRPr="00155AA5" w:rsidRDefault="008255F1" w:rsidP="00155AA5">
            <w:pPr>
              <w:snapToGrid w:val="0"/>
              <w:spacing w:line="360" w:lineRule="auto"/>
              <w:rPr>
                <w:rFonts w:ascii="Book Antiqua" w:hAnsi="Book Antiqua" w:cs="Times New Roman"/>
              </w:rPr>
            </w:pPr>
          </w:p>
        </w:tc>
      </w:tr>
      <w:tr w:rsidR="008255F1" w:rsidRPr="00155AA5" w14:paraId="0B874CEB" w14:textId="77777777" w:rsidTr="00155AA5">
        <w:trPr>
          <w:trHeight w:val="390"/>
        </w:trPr>
        <w:tc>
          <w:tcPr>
            <w:tcW w:w="1957" w:type="dxa"/>
          </w:tcPr>
          <w:p w14:paraId="0D495E6D"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eastAsia="等线" w:hAnsi="Book Antiqua"/>
                <w:color w:val="000000"/>
              </w:rPr>
              <w:t xml:space="preserve">&lt; </w:t>
            </w:r>
            <w:r w:rsidRPr="00155AA5">
              <w:rPr>
                <w:rFonts w:ascii="Book Antiqua" w:hAnsi="Book Antiqua" w:cs="Times New Roman"/>
              </w:rPr>
              <w:t>400</w:t>
            </w:r>
          </w:p>
        </w:tc>
        <w:tc>
          <w:tcPr>
            <w:tcW w:w="1139" w:type="dxa"/>
          </w:tcPr>
          <w:p w14:paraId="52B8252F" w14:textId="77777777" w:rsidR="008255F1" w:rsidRPr="00155AA5" w:rsidRDefault="008255F1" w:rsidP="00155AA5">
            <w:pPr>
              <w:snapToGrid w:val="0"/>
              <w:spacing w:line="360" w:lineRule="auto"/>
              <w:rPr>
                <w:rFonts w:ascii="Book Antiqua" w:hAnsi="Book Antiqua" w:cs="Times New Roman"/>
              </w:rPr>
            </w:pPr>
          </w:p>
        </w:tc>
        <w:tc>
          <w:tcPr>
            <w:tcW w:w="1173" w:type="dxa"/>
          </w:tcPr>
          <w:p w14:paraId="7D774EA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12</w:t>
            </w:r>
          </w:p>
        </w:tc>
        <w:tc>
          <w:tcPr>
            <w:tcW w:w="1173" w:type="dxa"/>
          </w:tcPr>
          <w:p w14:paraId="6510F039"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1.56</w:t>
            </w:r>
          </w:p>
        </w:tc>
        <w:tc>
          <w:tcPr>
            <w:tcW w:w="1462" w:type="dxa"/>
          </w:tcPr>
          <w:p w14:paraId="55DCA44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1.38-1.76</w:t>
            </w:r>
          </w:p>
        </w:tc>
        <w:tc>
          <w:tcPr>
            <w:tcW w:w="859" w:type="dxa"/>
          </w:tcPr>
          <w:p w14:paraId="0C97356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w:t>
            </w:r>
          </w:p>
        </w:tc>
        <w:tc>
          <w:tcPr>
            <w:tcW w:w="1276" w:type="dxa"/>
          </w:tcPr>
          <w:p w14:paraId="1FE767D6"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0.424</w:t>
            </w:r>
          </w:p>
        </w:tc>
      </w:tr>
      <w:tr w:rsidR="008255F1" w:rsidRPr="00155AA5" w14:paraId="43CBC4B1" w14:textId="77777777" w:rsidTr="00155AA5">
        <w:trPr>
          <w:trHeight w:val="390"/>
        </w:trPr>
        <w:tc>
          <w:tcPr>
            <w:tcW w:w="1957" w:type="dxa"/>
          </w:tcPr>
          <w:p w14:paraId="609E947B"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 400</w:t>
            </w:r>
          </w:p>
        </w:tc>
        <w:tc>
          <w:tcPr>
            <w:tcW w:w="1139" w:type="dxa"/>
          </w:tcPr>
          <w:p w14:paraId="3EB32CF8" w14:textId="77777777" w:rsidR="008255F1" w:rsidRPr="00155AA5" w:rsidRDefault="008255F1" w:rsidP="00155AA5">
            <w:pPr>
              <w:snapToGrid w:val="0"/>
              <w:spacing w:line="360" w:lineRule="auto"/>
              <w:rPr>
                <w:rFonts w:ascii="Book Antiqua" w:hAnsi="Book Antiqua" w:cs="Times New Roman"/>
              </w:rPr>
            </w:pPr>
          </w:p>
        </w:tc>
        <w:tc>
          <w:tcPr>
            <w:tcW w:w="1173" w:type="dxa"/>
          </w:tcPr>
          <w:p w14:paraId="7AD0EA5A"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7</w:t>
            </w:r>
          </w:p>
        </w:tc>
        <w:tc>
          <w:tcPr>
            <w:tcW w:w="1173" w:type="dxa"/>
          </w:tcPr>
          <w:p w14:paraId="3BBB6ABE"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1.54</w:t>
            </w:r>
          </w:p>
        </w:tc>
        <w:tc>
          <w:tcPr>
            <w:tcW w:w="1462" w:type="dxa"/>
          </w:tcPr>
          <w:p w14:paraId="1FFAD22B"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1.37-1.77</w:t>
            </w:r>
          </w:p>
        </w:tc>
        <w:tc>
          <w:tcPr>
            <w:tcW w:w="859" w:type="dxa"/>
          </w:tcPr>
          <w:p w14:paraId="745D789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29.8</w:t>
            </w:r>
          </w:p>
        </w:tc>
        <w:tc>
          <w:tcPr>
            <w:tcW w:w="1276" w:type="dxa"/>
          </w:tcPr>
          <w:p w14:paraId="40E8F35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0.201</w:t>
            </w:r>
          </w:p>
        </w:tc>
      </w:tr>
      <w:tr w:rsidR="008255F1" w:rsidRPr="00155AA5" w14:paraId="771787FA" w14:textId="77777777" w:rsidTr="00155AA5">
        <w:trPr>
          <w:trHeight w:val="390"/>
        </w:trPr>
        <w:tc>
          <w:tcPr>
            <w:tcW w:w="1957" w:type="dxa"/>
          </w:tcPr>
          <w:p w14:paraId="7B4598B5"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Cut-off value</w:t>
            </w:r>
          </w:p>
        </w:tc>
        <w:tc>
          <w:tcPr>
            <w:tcW w:w="1139" w:type="dxa"/>
          </w:tcPr>
          <w:p w14:paraId="380052DD"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0.223</w:t>
            </w:r>
          </w:p>
        </w:tc>
        <w:tc>
          <w:tcPr>
            <w:tcW w:w="1173" w:type="dxa"/>
          </w:tcPr>
          <w:p w14:paraId="7F77AC8B" w14:textId="77777777" w:rsidR="008255F1" w:rsidRPr="00155AA5" w:rsidRDefault="008255F1" w:rsidP="00155AA5">
            <w:pPr>
              <w:snapToGrid w:val="0"/>
              <w:spacing w:line="360" w:lineRule="auto"/>
              <w:rPr>
                <w:rFonts w:ascii="Book Antiqua" w:hAnsi="Book Antiqua" w:cs="Times New Roman"/>
              </w:rPr>
            </w:pPr>
          </w:p>
        </w:tc>
        <w:tc>
          <w:tcPr>
            <w:tcW w:w="1173" w:type="dxa"/>
          </w:tcPr>
          <w:p w14:paraId="2D233C8B" w14:textId="77777777" w:rsidR="008255F1" w:rsidRPr="00155AA5" w:rsidRDefault="008255F1" w:rsidP="00155AA5">
            <w:pPr>
              <w:snapToGrid w:val="0"/>
              <w:spacing w:line="360" w:lineRule="auto"/>
              <w:rPr>
                <w:rFonts w:ascii="Book Antiqua" w:hAnsi="Book Antiqua" w:cs="Times New Roman"/>
              </w:rPr>
            </w:pPr>
          </w:p>
        </w:tc>
        <w:tc>
          <w:tcPr>
            <w:tcW w:w="1462" w:type="dxa"/>
          </w:tcPr>
          <w:p w14:paraId="3BD677A3" w14:textId="77777777" w:rsidR="008255F1" w:rsidRPr="00155AA5" w:rsidRDefault="008255F1" w:rsidP="00155AA5">
            <w:pPr>
              <w:snapToGrid w:val="0"/>
              <w:spacing w:line="360" w:lineRule="auto"/>
              <w:rPr>
                <w:rFonts w:ascii="Book Antiqua" w:hAnsi="Book Antiqua" w:cs="Times New Roman"/>
              </w:rPr>
            </w:pPr>
          </w:p>
        </w:tc>
        <w:tc>
          <w:tcPr>
            <w:tcW w:w="859" w:type="dxa"/>
          </w:tcPr>
          <w:p w14:paraId="2DB88B92" w14:textId="77777777" w:rsidR="008255F1" w:rsidRPr="00155AA5" w:rsidRDefault="008255F1" w:rsidP="00155AA5">
            <w:pPr>
              <w:snapToGrid w:val="0"/>
              <w:spacing w:line="360" w:lineRule="auto"/>
              <w:rPr>
                <w:rFonts w:ascii="Book Antiqua" w:hAnsi="Book Antiqua" w:cs="Times New Roman"/>
              </w:rPr>
            </w:pPr>
          </w:p>
        </w:tc>
        <w:tc>
          <w:tcPr>
            <w:tcW w:w="1276" w:type="dxa"/>
          </w:tcPr>
          <w:p w14:paraId="1BCF3456" w14:textId="77777777" w:rsidR="008255F1" w:rsidRPr="00155AA5" w:rsidRDefault="008255F1" w:rsidP="00155AA5">
            <w:pPr>
              <w:snapToGrid w:val="0"/>
              <w:spacing w:line="360" w:lineRule="auto"/>
              <w:rPr>
                <w:rFonts w:ascii="Book Antiqua" w:hAnsi="Book Antiqua" w:cs="Times New Roman"/>
              </w:rPr>
            </w:pPr>
          </w:p>
        </w:tc>
      </w:tr>
      <w:tr w:rsidR="008255F1" w:rsidRPr="00155AA5" w14:paraId="68A1D483" w14:textId="77777777" w:rsidTr="00155AA5">
        <w:trPr>
          <w:trHeight w:val="390"/>
        </w:trPr>
        <w:tc>
          <w:tcPr>
            <w:tcW w:w="1957" w:type="dxa"/>
          </w:tcPr>
          <w:p w14:paraId="5CC87FA0"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eastAsia="等线" w:hAnsi="Book Antiqua"/>
                <w:color w:val="000000"/>
              </w:rPr>
              <w:t xml:space="preserve">&lt; </w:t>
            </w:r>
            <w:r w:rsidRPr="00155AA5">
              <w:rPr>
                <w:rFonts w:ascii="Book Antiqua" w:hAnsi="Book Antiqua" w:cs="Times New Roman"/>
              </w:rPr>
              <w:t>3</w:t>
            </w:r>
          </w:p>
        </w:tc>
        <w:tc>
          <w:tcPr>
            <w:tcW w:w="1139" w:type="dxa"/>
          </w:tcPr>
          <w:p w14:paraId="12D4F611" w14:textId="77777777" w:rsidR="008255F1" w:rsidRPr="00155AA5" w:rsidRDefault="008255F1" w:rsidP="00155AA5">
            <w:pPr>
              <w:snapToGrid w:val="0"/>
              <w:spacing w:line="360" w:lineRule="auto"/>
              <w:rPr>
                <w:rFonts w:ascii="Book Antiqua" w:hAnsi="Book Antiqua" w:cs="Times New Roman"/>
              </w:rPr>
            </w:pPr>
          </w:p>
        </w:tc>
        <w:tc>
          <w:tcPr>
            <w:tcW w:w="1173" w:type="dxa"/>
          </w:tcPr>
          <w:p w14:paraId="0EF0B4F5"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10</w:t>
            </w:r>
          </w:p>
        </w:tc>
        <w:tc>
          <w:tcPr>
            <w:tcW w:w="1173" w:type="dxa"/>
          </w:tcPr>
          <w:p w14:paraId="435AD91F"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1.46</w:t>
            </w:r>
          </w:p>
        </w:tc>
        <w:tc>
          <w:tcPr>
            <w:tcW w:w="1462" w:type="dxa"/>
          </w:tcPr>
          <w:p w14:paraId="0F4843FF"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1.29-1.66</w:t>
            </w:r>
          </w:p>
        </w:tc>
        <w:tc>
          <w:tcPr>
            <w:tcW w:w="859" w:type="dxa"/>
          </w:tcPr>
          <w:p w14:paraId="626536E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33.2</w:t>
            </w:r>
          </w:p>
        </w:tc>
        <w:tc>
          <w:tcPr>
            <w:tcW w:w="1276" w:type="dxa"/>
          </w:tcPr>
          <w:p w14:paraId="5FF8D8CB"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0.142</w:t>
            </w:r>
          </w:p>
        </w:tc>
      </w:tr>
      <w:tr w:rsidR="008255F1" w:rsidRPr="00155AA5" w14:paraId="69368E2C" w14:textId="77777777" w:rsidTr="00155AA5">
        <w:trPr>
          <w:trHeight w:val="390"/>
        </w:trPr>
        <w:tc>
          <w:tcPr>
            <w:tcW w:w="1957" w:type="dxa"/>
          </w:tcPr>
          <w:p w14:paraId="23628D98"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 3</w:t>
            </w:r>
          </w:p>
        </w:tc>
        <w:tc>
          <w:tcPr>
            <w:tcW w:w="1139" w:type="dxa"/>
          </w:tcPr>
          <w:p w14:paraId="16DEB831" w14:textId="77777777" w:rsidR="008255F1" w:rsidRPr="00155AA5" w:rsidRDefault="008255F1" w:rsidP="00155AA5">
            <w:pPr>
              <w:snapToGrid w:val="0"/>
              <w:spacing w:line="360" w:lineRule="auto"/>
              <w:rPr>
                <w:rFonts w:ascii="Book Antiqua" w:hAnsi="Book Antiqua" w:cs="Times New Roman"/>
              </w:rPr>
            </w:pPr>
          </w:p>
        </w:tc>
        <w:tc>
          <w:tcPr>
            <w:tcW w:w="1173" w:type="dxa"/>
          </w:tcPr>
          <w:p w14:paraId="794CFD93"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9</w:t>
            </w:r>
          </w:p>
        </w:tc>
        <w:tc>
          <w:tcPr>
            <w:tcW w:w="1173" w:type="dxa"/>
          </w:tcPr>
          <w:p w14:paraId="19A8DF13"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1.65</w:t>
            </w:r>
          </w:p>
        </w:tc>
        <w:tc>
          <w:tcPr>
            <w:tcW w:w="1462" w:type="dxa"/>
          </w:tcPr>
          <w:p w14:paraId="7E829A5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1.45-1.88</w:t>
            </w:r>
          </w:p>
        </w:tc>
        <w:tc>
          <w:tcPr>
            <w:tcW w:w="859" w:type="dxa"/>
          </w:tcPr>
          <w:p w14:paraId="7366FB0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w:t>
            </w:r>
          </w:p>
        </w:tc>
        <w:tc>
          <w:tcPr>
            <w:tcW w:w="1276" w:type="dxa"/>
          </w:tcPr>
          <w:p w14:paraId="50B9211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0.798</w:t>
            </w:r>
          </w:p>
        </w:tc>
      </w:tr>
      <w:tr w:rsidR="008255F1" w:rsidRPr="00155AA5" w14:paraId="7E99B864" w14:textId="77777777" w:rsidTr="00155AA5">
        <w:trPr>
          <w:trHeight w:val="390"/>
        </w:trPr>
        <w:tc>
          <w:tcPr>
            <w:tcW w:w="1957" w:type="dxa"/>
          </w:tcPr>
          <w:p w14:paraId="6CF917A1"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Male/all</w:t>
            </w:r>
          </w:p>
        </w:tc>
        <w:tc>
          <w:tcPr>
            <w:tcW w:w="1139" w:type="dxa"/>
          </w:tcPr>
          <w:p w14:paraId="2B0C800A"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0.225</w:t>
            </w:r>
          </w:p>
        </w:tc>
        <w:tc>
          <w:tcPr>
            <w:tcW w:w="1173" w:type="dxa"/>
          </w:tcPr>
          <w:p w14:paraId="1998BF8D" w14:textId="77777777" w:rsidR="008255F1" w:rsidRPr="00155AA5" w:rsidRDefault="008255F1" w:rsidP="00155AA5">
            <w:pPr>
              <w:snapToGrid w:val="0"/>
              <w:spacing w:line="360" w:lineRule="auto"/>
              <w:rPr>
                <w:rFonts w:ascii="Book Antiqua" w:hAnsi="Book Antiqua" w:cs="Times New Roman"/>
              </w:rPr>
            </w:pPr>
          </w:p>
        </w:tc>
        <w:tc>
          <w:tcPr>
            <w:tcW w:w="1173" w:type="dxa"/>
          </w:tcPr>
          <w:p w14:paraId="13F93561" w14:textId="77777777" w:rsidR="008255F1" w:rsidRPr="00155AA5" w:rsidRDefault="008255F1" w:rsidP="00155AA5">
            <w:pPr>
              <w:snapToGrid w:val="0"/>
              <w:spacing w:line="360" w:lineRule="auto"/>
              <w:rPr>
                <w:rFonts w:ascii="Book Antiqua" w:hAnsi="Book Antiqua" w:cs="Times New Roman"/>
              </w:rPr>
            </w:pPr>
          </w:p>
        </w:tc>
        <w:tc>
          <w:tcPr>
            <w:tcW w:w="1462" w:type="dxa"/>
          </w:tcPr>
          <w:p w14:paraId="5A8183B5" w14:textId="77777777" w:rsidR="008255F1" w:rsidRPr="00155AA5" w:rsidRDefault="008255F1" w:rsidP="00155AA5">
            <w:pPr>
              <w:snapToGrid w:val="0"/>
              <w:spacing w:line="360" w:lineRule="auto"/>
              <w:rPr>
                <w:rFonts w:ascii="Book Antiqua" w:hAnsi="Book Antiqua" w:cs="Times New Roman"/>
              </w:rPr>
            </w:pPr>
          </w:p>
        </w:tc>
        <w:tc>
          <w:tcPr>
            <w:tcW w:w="859" w:type="dxa"/>
          </w:tcPr>
          <w:p w14:paraId="35A69CCF" w14:textId="77777777" w:rsidR="008255F1" w:rsidRPr="00155AA5" w:rsidRDefault="008255F1" w:rsidP="00155AA5">
            <w:pPr>
              <w:snapToGrid w:val="0"/>
              <w:spacing w:line="360" w:lineRule="auto"/>
              <w:rPr>
                <w:rFonts w:ascii="Book Antiqua" w:hAnsi="Book Antiqua" w:cs="Times New Roman"/>
              </w:rPr>
            </w:pPr>
          </w:p>
        </w:tc>
        <w:tc>
          <w:tcPr>
            <w:tcW w:w="1276" w:type="dxa"/>
          </w:tcPr>
          <w:p w14:paraId="53DA73CF" w14:textId="77777777" w:rsidR="008255F1" w:rsidRPr="00155AA5" w:rsidRDefault="008255F1" w:rsidP="00155AA5">
            <w:pPr>
              <w:snapToGrid w:val="0"/>
              <w:spacing w:line="360" w:lineRule="auto"/>
              <w:rPr>
                <w:rFonts w:ascii="Book Antiqua" w:hAnsi="Book Antiqua" w:cs="Times New Roman"/>
              </w:rPr>
            </w:pPr>
          </w:p>
        </w:tc>
      </w:tr>
      <w:tr w:rsidR="008255F1" w:rsidRPr="00155AA5" w14:paraId="6C3B4D7C" w14:textId="77777777" w:rsidTr="00155AA5">
        <w:trPr>
          <w:trHeight w:val="390"/>
        </w:trPr>
        <w:tc>
          <w:tcPr>
            <w:tcW w:w="1957" w:type="dxa"/>
          </w:tcPr>
          <w:p w14:paraId="6A43DF9E"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eastAsia="等线" w:hAnsi="Book Antiqua"/>
                <w:color w:val="000000"/>
              </w:rPr>
              <w:t xml:space="preserve">&lt; </w:t>
            </w:r>
            <w:r w:rsidRPr="00155AA5">
              <w:rPr>
                <w:rFonts w:ascii="Book Antiqua" w:hAnsi="Book Antiqua" w:cs="Times New Roman"/>
              </w:rPr>
              <w:t>0.7</w:t>
            </w:r>
          </w:p>
        </w:tc>
        <w:tc>
          <w:tcPr>
            <w:tcW w:w="1139" w:type="dxa"/>
          </w:tcPr>
          <w:p w14:paraId="48E6A403" w14:textId="77777777" w:rsidR="008255F1" w:rsidRPr="00155AA5" w:rsidRDefault="008255F1" w:rsidP="00155AA5">
            <w:pPr>
              <w:snapToGrid w:val="0"/>
              <w:spacing w:line="360" w:lineRule="auto"/>
              <w:rPr>
                <w:rFonts w:ascii="Book Antiqua" w:hAnsi="Book Antiqua" w:cs="Times New Roman"/>
              </w:rPr>
            </w:pPr>
          </w:p>
        </w:tc>
        <w:tc>
          <w:tcPr>
            <w:tcW w:w="1173" w:type="dxa"/>
          </w:tcPr>
          <w:p w14:paraId="532EEB5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w:t>
            </w:r>
          </w:p>
        </w:tc>
        <w:tc>
          <w:tcPr>
            <w:tcW w:w="1173" w:type="dxa"/>
          </w:tcPr>
          <w:p w14:paraId="4A076A2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1.50</w:t>
            </w:r>
          </w:p>
        </w:tc>
        <w:tc>
          <w:tcPr>
            <w:tcW w:w="1462" w:type="dxa"/>
          </w:tcPr>
          <w:p w14:paraId="19805C8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1.36-2.66</w:t>
            </w:r>
          </w:p>
        </w:tc>
        <w:tc>
          <w:tcPr>
            <w:tcW w:w="859" w:type="dxa"/>
          </w:tcPr>
          <w:p w14:paraId="6C6B1C6E"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w:t>
            </w:r>
          </w:p>
        </w:tc>
        <w:tc>
          <w:tcPr>
            <w:tcW w:w="1276" w:type="dxa"/>
          </w:tcPr>
          <w:p w14:paraId="642EA34B"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0.469</w:t>
            </w:r>
          </w:p>
        </w:tc>
      </w:tr>
      <w:tr w:rsidR="008255F1" w:rsidRPr="00155AA5" w14:paraId="0C21C231" w14:textId="77777777" w:rsidTr="00155AA5">
        <w:trPr>
          <w:trHeight w:val="390"/>
        </w:trPr>
        <w:tc>
          <w:tcPr>
            <w:tcW w:w="1957" w:type="dxa"/>
          </w:tcPr>
          <w:p w14:paraId="3A1874B3"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 0.7</w:t>
            </w:r>
          </w:p>
        </w:tc>
        <w:tc>
          <w:tcPr>
            <w:tcW w:w="1139" w:type="dxa"/>
          </w:tcPr>
          <w:p w14:paraId="5741CB2C" w14:textId="77777777" w:rsidR="008255F1" w:rsidRPr="00155AA5" w:rsidRDefault="008255F1" w:rsidP="00155AA5">
            <w:pPr>
              <w:snapToGrid w:val="0"/>
              <w:spacing w:line="360" w:lineRule="auto"/>
              <w:rPr>
                <w:rFonts w:ascii="Book Antiqua" w:hAnsi="Book Antiqua" w:cs="Times New Roman"/>
              </w:rPr>
            </w:pPr>
          </w:p>
        </w:tc>
        <w:tc>
          <w:tcPr>
            <w:tcW w:w="1173" w:type="dxa"/>
          </w:tcPr>
          <w:p w14:paraId="121C302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5</w:t>
            </w:r>
          </w:p>
        </w:tc>
        <w:tc>
          <w:tcPr>
            <w:tcW w:w="1173" w:type="dxa"/>
          </w:tcPr>
          <w:p w14:paraId="5E70017D"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1.75</w:t>
            </w:r>
          </w:p>
        </w:tc>
        <w:tc>
          <w:tcPr>
            <w:tcW w:w="1462" w:type="dxa"/>
          </w:tcPr>
          <w:p w14:paraId="09F5F088"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1.43-2.13</w:t>
            </w:r>
          </w:p>
        </w:tc>
        <w:tc>
          <w:tcPr>
            <w:tcW w:w="859" w:type="dxa"/>
          </w:tcPr>
          <w:p w14:paraId="3B1935E6"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25.6</w:t>
            </w:r>
          </w:p>
        </w:tc>
        <w:tc>
          <w:tcPr>
            <w:tcW w:w="1276" w:type="dxa"/>
          </w:tcPr>
          <w:p w14:paraId="51357DA3"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0.251</w:t>
            </w:r>
          </w:p>
        </w:tc>
      </w:tr>
      <w:tr w:rsidR="008255F1" w:rsidRPr="00155AA5" w14:paraId="6A78682C" w14:textId="77777777" w:rsidTr="00155AA5">
        <w:trPr>
          <w:trHeight w:val="390"/>
        </w:trPr>
        <w:tc>
          <w:tcPr>
            <w:tcW w:w="1957" w:type="dxa"/>
          </w:tcPr>
          <w:p w14:paraId="06237B7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Treatment</w:t>
            </w:r>
          </w:p>
        </w:tc>
        <w:tc>
          <w:tcPr>
            <w:tcW w:w="1139" w:type="dxa"/>
          </w:tcPr>
          <w:p w14:paraId="1A443769"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0.162</w:t>
            </w:r>
          </w:p>
        </w:tc>
        <w:tc>
          <w:tcPr>
            <w:tcW w:w="1173" w:type="dxa"/>
          </w:tcPr>
          <w:p w14:paraId="460E6CF1" w14:textId="77777777" w:rsidR="008255F1" w:rsidRPr="00155AA5" w:rsidRDefault="008255F1" w:rsidP="00155AA5">
            <w:pPr>
              <w:snapToGrid w:val="0"/>
              <w:spacing w:line="360" w:lineRule="auto"/>
              <w:rPr>
                <w:rFonts w:ascii="Book Antiqua" w:hAnsi="Book Antiqua" w:cs="Times New Roman"/>
              </w:rPr>
            </w:pPr>
          </w:p>
        </w:tc>
        <w:tc>
          <w:tcPr>
            <w:tcW w:w="1173" w:type="dxa"/>
          </w:tcPr>
          <w:p w14:paraId="3276436D" w14:textId="77777777" w:rsidR="008255F1" w:rsidRPr="00155AA5" w:rsidRDefault="008255F1" w:rsidP="00155AA5">
            <w:pPr>
              <w:snapToGrid w:val="0"/>
              <w:spacing w:line="360" w:lineRule="auto"/>
              <w:rPr>
                <w:rFonts w:ascii="Book Antiqua" w:hAnsi="Book Antiqua" w:cs="Times New Roman"/>
              </w:rPr>
            </w:pPr>
          </w:p>
        </w:tc>
        <w:tc>
          <w:tcPr>
            <w:tcW w:w="1462" w:type="dxa"/>
          </w:tcPr>
          <w:p w14:paraId="7E057952" w14:textId="77777777" w:rsidR="008255F1" w:rsidRPr="00155AA5" w:rsidRDefault="008255F1" w:rsidP="00155AA5">
            <w:pPr>
              <w:snapToGrid w:val="0"/>
              <w:spacing w:line="360" w:lineRule="auto"/>
              <w:rPr>
                <w:rFonts w:ascii="Book Antiqua" w:hAnsi="Book Antiqua" w:cs="Times New Roman"/>
              </w:rPr>
            </w:pPr>
          </w:p>
        </w:tc>
        <w:tc>
          <w:tcPr>
            <w:tcW w:w="859" w:type="dxa"/>
          </w:tcPr>
          <w:p w14:paraId="330C3EFE" w14:textId="77777777" w:rsidR="008255F1" w:rsidRPr="00155AA5" w:rsidRDefault="008255F1" w:rsidP="00155AA5">
            <w:pPr>
              <w:snapToGrid w:val="0"/>
              <w:spacing w:line="360" w:lineRule="auto"/>
              <w:rPr>
                <w:rFonts w:ascii="Book Antiqua" w:hAnsi="Book Antiqua" w:cs="Times New Roman"/>
              </w:rPr>
            </w:pPr>
          </w:p>
        </w:tc>
        <w:tc>
          <w:tcPr>
            <w:tcW w:w="1276" w:type="dxa"/>
          </w:tcPr>
          <w:p w14:paraId="77D96804" w14:textId="77777777" w:rsidR="008255F1" w:rsidRPr="00155AA5" w:rsidRDefault="008255F1" w:rsidP="00155AA5">
            <w:pPr>
              <w:snapToGrid w:val="0"/>
              <w:spacing w:line="360" w:lineRule="auto"/>
              <w:rPr>
                <w:rFonts w:ascii="Book Antiqua" w:hAnsi="Book Antiqua" w:cs="Times New Roman"/>
              </w:rPr>
            </w:pPr>
          </w:p>
        </w:tc>
      </w:tr>
      <w:tr w:rsidR="008255F1" w:rsidRPr="00155AA5" w14:paraId="25E038B5" w14:textId="77777777" w:rsidTr="00155AA5">
        <w:trPr>
          <w:trHeight w:val="390"/>
        </w:trPr>
        <w:tc>
          <w:tcPr>
            <w:tcW w:w="1957" w:type="dxa"/>
          </w:tcPr>
          <w:p w14:paraId="2841509A"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Surgery</w:t>
            </w:r>
          </w:p>
        </w:tc>
        <w:tc>
          <w:tcPr>
            <w:tcW w:w="1139" w:type="dxa"/>
          </w:tcPr>
          <w:p w14:paraId="6CBDFE02" w14:textId="77777777" w:rsidR="008255F1" w:rsidRPr="00155AA5" w:rsidRDefault="008255F1" w:rsidP="00155AA5">
            <w:pPr>
              <w:snapToGrid w:val="0"/>
              <w:spacing w:line="360" w:lineRule="auto"/>
              <w:rPr>
                <w:rFonts w:ascii="Book Antiqua" w:hAnsi="Book Antiqua" w:cs="Times New Roman"/>
              </w:rPr>
            </w:pPr>
          </w:p>
        </w:tc>
        <w:tc>
          <w:tcPr>
            <w:tcW w:w="1173" w:type="dxa"/>
          </w:tcPr>
          <w:p w14:paraId="4FC6794E"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w:t>
            </w:r>
          </w:p>
        </w:tc>
        <w:tc>
          <w:tcPr>
            <w:tcW w:w="1173" w:type="dxa"/>
          </w:tcPr>
          <w:p w14:paraId="0C287271"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1.49</w:t>
            </w:r>
          </w:p>
        </w:tc>
        <w:tc>
          <w:tcPr>
            <w:tcW w:w="1462" w:type="dxa"/>
          </w:tcPr>
          <w:p w14:paraId="06BB090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1.34-1.67</w:t>
            </w:r>
          </w:p>
        </w:tc>
        <w:tc>
          <w:tcPr>
            <w:tcW w:w="859" w:type="dxa"/>
          </w:tcPr>
          <w:p w14:paraId="50554ECB"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25.1</w:t>
            </w:r>
          </w:p>
        </w:tc>
        <w:tc>
          <w:tcPr>
            <w:tcW w:w="1276" w:type="dxa"/>
          </w:tcPr>
          <w:p w14:paraId="73BC9D0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0.190</w:t>
            </w:r>
          </w:p>
        </w:tc>
      </w:tr>
      <w:tr w:rsidR="008255F1" w:rsidRPr="00155AA5" w14:paraId="6E8A0E3E" w14:textId="77777777" w:rsidTr="00155AA5">
        <w:trPr>
          <w:trHeight w:val="390"/>
        </w:trPr>
        <w:tc>
          <w:tcPr>
            <w:tcW w:w="1957" w:type="dxa"/>
          </w:tcPr>
          <w:p w14:paraId="25EC4FA6"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Chemotherapy</w:t>
            </w:r>
          </w:p>
        </w:tc>
        <w:tc>
          <w:tcPr>
            <w:tcW w:w="1139" w:type="dxa"/>
          </w:tcPr>
          <w:p w14:paraId="75B84940" w14:textId="77777777" w:rsidR="008255F1" w:rsidRPr="00155AA5" w:rsidRDefault="008255F1" w:rsidP="00155AA5">
            <w:pPr>
              <w:snapToGrid w:val="0"/>
              <w:spacing w:line="360" w:lineRule="auto"/>
              <w:rPr>
                <w:rFonts w:ascii="Book Antiqua" w:hAnsi="Book Antiqua" w:cs="Times New Roman"/>
              </w:rPr>
            </w:pPr>
          </w:p>
        </w:tc>
        <w:tc>
          <w:tcPr>
            <w:tcW w:w="1173" w:type="dxa"/>
          </w:tcPr>
          <w:p w14:paraId="39DF141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4</w:t>
            </w:r>
          </w:p>
        </w:tc>
        <w:tc>
          <w:tcPr>
            <w:tcW w:w="1173" w:type="dxa"/>
          </w:tcPr>
          <w:p w14:paraId="3E116E5F"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1.55</w:t>
            </w:r>
          </w:p>
        </w:tc>
        <w:tc>
          <w:tcPr>
            <w:tcW w:w="1462" w:type="dxa"/>
          </w:tcPr>
          <w:p w14:paraId="3DC4141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1.29-1.86</w:t>
            </w:r>
          </w:p>
        </w:tc>
        <w:tc>
          <w:tcPr>
            <w:tcW w:w="859" w:type="dxa"/>
          </w:tcPr>
          <w:p w14:paraId="2642BD0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w:t>
            </w:r>
          </w:p>
        </w:tc>
        <w:tc>
          <w:tcPr>
            <w:tcW w:w="1276" w:type="dxa"/>
          </w:tcPr>
          <w:p w14:paraId="695B4C46"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0.982</w:t>
            </w:r>
          </w:p>
        </w:tc>
      </w:tr>
      <w:tr w:rsidR="008255F1" w:rsidRPr="00155AA5" w14:paraId="7ED8A258" w14:textId="77777777" w:rsidTr="00155AA5">
        <w:trPr>
          <w:trHeight w:val="390"/>
        </w:trPr>
        <w:tc>
          <w:tcPr>
            <w:tcW w:w="1957" w:type="dxa"/>
          </w:tcPr>
          <w:p w14:paraId="4151412E" w14:textId="77777777" w:rsidR="008255F1" w:rsidRPr="00155AA5" w:rsidRDefault="008255F1" w:rsidP="00155AA5">
            <w:pPr>
              <w:snapToGrid w:val="0"/>
              <w:spacing w:line="360" w:lineRule="auto"/>
              <w:ind w:firstLineChars="50" w:firstLine="120"/>
              <w:rPr>
                <w:rFonts w:ascii="Book Antiqua" w:hAnsi="Book Antiqua" w:cs="Times New Roman"/>
              </w:rPr>
            </w:pPr>
            <w:r w:rsidRPr="00155AA5">
              <w:rPr>
                <w:rFonts w:ascii="Book Antiqua" w:hAnsi="Book Antiqua" w:cs="Times New Roman"/>
              </w:rPr>
              <w:t>Multiple</w:t>
            </w:r>
          </w:p>
        </w:tc>
        <w:tc>
          <w:tcPr>
            <w:tcW w:w="1139" w:type="dxa"/>
          </w:tcPr>
          <w:p w14:paraId="653E67D6" w14:textId="77777777" w:rsidR="008255F1" w:rsidRPr="00155AA5" w:rsidRDefault="008255F1" w:rsidP="00155AA5">
            <w:pPr>
              <w:snapToGrid w:val="0"/>
              <w:spacing w:line="360" w:lineRule="auto"/>
              <w:rPr>
                <w:rFonts w:ascii="Book Antiqua" w:hAnsi="Book Antiqua" w:cs="Times New Roman"/>
              </w:rPr>
            </w:pPr>
          </w:p>
        </w:tc>
        <w:tc>
          <w:tcPr>
            <w:tcW w:w="1173" w:type="dxa"/>
          </w:tcPr>
          <w:p w14:paraId="26226CB0"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2</w:t>
            </w:r>
          </w:p>
        </w:tc>
        <w:tc>
          <w:tcPr>
            <w:tcW w:w="1173" w:type="dxa"/>
          </w:tcPr>
          <w:p w14:paraId="11B05DA7"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1.95</w:t>
            </w:r>
          </w:p>
        </w:tc>
        <w:tc>
          <w:tcPr>
            <w:tcW w:w="1462" w:type="dxa"/>
          </w:tcPr>
          <w:p w14:paraId="36058E9C"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1.46-2.60</w:t>
            </w:r>
          </w:p>
        </w:tc>
        <w:tc>
          <w:tcPr>
            <w:tcW w:w="859" w:type="dxa"/>
          </w:tcPr>
          <w:p w14:paraId="0E3CC054"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w:t>
            </w:r>
          </w:p>
        </w:tc>
        <w:tc>
          <w:tcPr>
            <w:tcW w:w="1276" w:type="dxa"/>
          </w:tcPr>
          <w:p w14:paraId="4BAB1F32" w14:textId="77777777" w:rsidR="008255F1" w:rsidRPr="00155AA5" w:rsidRDefault="008255F1" w:rsidP="00155AA5">
            <w:pPr>
              <w:snapToGrid w:val="0"/>
              <w:spacing w:line="360" w:lineRule="auto"/>
              <w:rPr>
                <w:rFonts w:ascii="Book Antiqua" w:hAnsi="Book Antiqua" w:cs="Times New Roman"/>
              </w:rPr>
            </w:pPr>
            <w:r w:rsidRPr="00155AA5">
              <w:rPr>
                <w:rFonts w:ascii="Book Antiqua" w:hAnsi="Book Antiqua" w:cs="Times New Roman"/>
              </w:rPr>
              <w:t>0.375</w:t>
            </w:r>
          </w:p>
        </w:tc>
      </w:tr>
    </w:tbl>
    <w:p w14:paraId="57D8FA5C" w14:textId="0D6EB7CF" w:rsidR="00A77B3E" w:rsidRPr="00155AA5" w:rsidRDefault="00DE6592" w:rsidP="00155AA5">
      <w:pPr>
        <w:snapToGrid w:val="0"/>
        <w:spacing w:line="360" w:lineRule="auto"/>
        <w:jc w:val="both"/>
        <w:rPr>
          <w:rFonts w:ascii="Book Antiqua" w:hAnsi="Book Antiqua"/>
          <w:lang w:eastAsia="zh-CN"/>
        </w:rPr>
      </w:pPr>
      <w:r w:rsidRPr="00DE6592">
        <w:rPr>
          <w:rFonts w:ascii="Book Antiqua" w:hAnsi="Book Antiqua"/>
          <w:iCs/>
          <w:vertAlign w:val="superscript"/>
        </w:rPr>
        <w:t>1</w:t>
      </w:r>
      <w:r w:rsidR="008255F1" w:rsidRPr="00155AA5">
        <w:rPr>
          <w:rFonts w:ascii="Book Antiqua" w:hAnsi="Book Antiqua"/>
          <w:i/>
          <w:iCs/>
        </w:rPr>
        <w:t>P</w:t>
      </w:r>
      <w:r w:rsidR="008255F1" w:rsidRPr="00155AA5">
        <w:rPr>
          <w:rFonts w:ascii="Book Antiqua" w:hAnsi="Book Antiqua"/>
        </w:rPr>
        <w:t xml:space="preserve"> value of </w:t>
      </w:r>
      <w:r w:rsidR="006534A7" w:rsidRPr="00155AA5">
        <w:rPr>
          <w:rFonts w:ascii="Book Antiqua" w:hAnsi="Book Antiqua"/>
        </w:rPr>
        <w:t>meta</w:t>
      </w:r>
      <w:r w:rsidR="006534A7">
        <w:rPr>
          <w:rFonts w:ascii="Book Antiqua" w:hAnsi="Book Antiqua"/>
        </w:rPr>
        <w:t>-</w:t>
      </w:r>
      <w:r w:rsidR="008255F1" w:rsidRPr="00155AA5">
        <w:rPr>
          <w:rFonts w:ascii="Book Antiqua" w:hAnsi="Book Antiqua"/>
        </w:rPr>
        <w:t xml:space="preserve">regression; </w:t>
      </w:r>
      <w:r w:rsidRPr="00DE6592">
        <w:rPr>
          <w:rFonts w:ascii="Book Antiqua" w:hAnsi="Book Antiqua"/>
          <w:iCs/>
          <w:vertAlign w:val="superscript"/>
        </w:rPr>
        <w:t>2</w:t>
      </w:r>
      <w:r w:rsidR="008255F1" w:rsidRPr="00155AA5">
        <w:rPr>
          <w:rFonts w:ascii="Book Antiqua" w:hAnsi="Book Antiqua"/>
          <w:i/>
          <w:iCs/>
        </w:rPr>
        <w:t>P</w:t>
      </w:r>
      <w:r w:rsidR="008255F1" w:rsidRPr="00155AA5">
        <w:rPr>
          <w:rFonts w:ascii="Book Antiqua" w:hAnsi="Book Antiqua"/>
        </w:rPr>
        <w:t xml:space="preserve"> value of subgroup analysis</w:t>
      </w:r>
      <w:r w:rsidR="008255F1" w:rsidRPr="00155AA5">
        <w:rPr>
          <w:rFonts w:ascii="Book Antiqua" w:hAnsi="Book Antiqua"/>
          <w:lang w:eastAsia="zh-CN"/>
        </w:rPr>
        <w:t>.</w:t>
      </w:r>
    </w:p>
    <w:sectPr w:rsidR="00A77B3E" w:rsidRPr="00155AA5" w:rsidSect="00B236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139F" w14:textId="77777777" w:rsidR="00222B61" w:rsidRDefault="00222B61" w:rsidP="00591711">
      <w:r>
        <w:separator/>
      </w:r>
    </w:p>
  </w:endnote>
  <w:endnote w:type="continuationSeparator" w:id="0">
    <w:p w14:paraId="5CF5367E" w14:textId="77777777" w:rsidR="00222B61" w:rsidRDefault="00222B61" w:rsidP="0059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311600"/>
      <w:docPartObj>
        <w:docPartGallery w:val="Page Numbers (Bottom of Page)"/>
        <w:docPartUnique/>
      </w:docPartObj>
    </w:sdtPr>
    <w:sdtEndPr/>
    <w:sdtContent>
      <w:sdt>
        <w:sdtPr>
          <w:id w:val="-1769616900"/>
          <w:docPartObj>
            <w:docPartGallery w:val="Page Numbers (Top of Page)"/>
            <w:docPartUnique/>
          </w:docPartObj>
        </w:sdtPr>
        <w:sdtEndPr/>
        <w:sdtContent>
          <w:p w14:paraId="0F7B48AA" w14:textId="77777777" w:rsidR="00EC0A25" w:rsidRDefault="00EC0A25">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45D00">
              <w:rPr>
                <w:b/>
                <w:bCs/>
                <w:noProof/>
              </w:rPr>
              <w:t>46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45D00">
              <w:rPr>
                <w:b/>
                <w:bCs/>
                <w:noProof/>
              </w:rPr>
              <w:t>51</w:t>
            </w:r>
            <w:r>
              <w:rPr>
                <w:b/>
                <w:bCs/>
                <w:sz w:val="24"/>
                <w:szCs w:val="24"/>
              </w:rPr>
              <w:fldChar w:fldCharType="end"/>
            </w:r>
          </w:p>
        </w:sdtContent>
      </w:sdt>
    </w:sdtContent>
  </w:sdt>
  <w:p w14:paraId="079F4A73" w14:textId="77777777" w:rsidR="00EC0A25" w:rsidRDefault="00EC0A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507B" w14:textId="77777777" w:rsidR="00222B61" w:rsidRDefault="00222B61" w:rsidP="00591711">
      <w:r>
        <w:separator/>
      </w:r>
    </w:p>
  </w:footnote>
  <w:footnote w:type="continuationSeparator" w:id="0">
    <w:p w14:paraId="2726AB9A" w14:textId="77777777" w:rsidR="00222B61" w:rsidRDefault="00222B61" w:rsidP="00591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7ED5EB"/>
    <w:multiLevelType w:val="singleLevel"/>
    <w:tmpl w:val="897ED5EB"/>
    <w:lvl w:ilvl="0">
      <w:start w:val="34"/>
      <w:numFmt w:val="decimal"/>
      <w:suff w:val="space"/>
      <w:lvlText w:val="%1."/>
      <w:lvlJc w:val="left"/>
    </w:lvl>
  </w:abstractNum>
  <w:abstractNum w:abstractNumId="1" w15:restartNumberingAfterBreak="0">
    <w:nsid w:val="216E2C67"/>
    <w:multiLevelType w:val="hybridMultilevel"/>
    <w:tmpl w:val="6CF0A0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94834B"/>
    <w:multiLevelType w:val="singleLevel"/>
    <w:tmpl w:val="3894834B"/>
    <w:lvl w:ilvl="0">
      <w:start w:val="1"/>
      <w:numFmt w:val="decimal"/>
      <w:lvlText w:val="%1."/>
      <w:lvlJc w:val="left"/>
      <w:pPr>
        <w:tabs>
          <w:tab w:val="left" w:pos="312"/>
        </w:tabs>
      </w:pPr>
    </w:lvl>
  </w:abstractNum>
  <w:abstractNum w:abstractNumId="3" w15:restartNumberingAfterBreak="0">
    <w:nsid w:val="6C9ED70E"/>
    <w:multiLevelType w:val="singleLevel"/>
    <w:tmpl w:val="6C9ED70E"/>
    <w:lvl w:ilvl="0">
      <w:start w:val="23"/>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5228"/>
    <w:rsid w:val="00066FF1"/>
    <w:rsid w:val="00077F89"/>
    <w:rsid w:val="000829EE"/>
    <w:rsid w:val="00155AA5"/>
    <w:rsid w:val="001674A1"/>
    <w:rsid w:val="00173EAD"/>
    <w:rsid w:val="00183E76"/>
    <w:rsid w:val="001857A1"/>
    <w:rsid w:val="001D359F"/>
    <w:rsid w:val="00207DC5"/>
    <w:rsid w:val="00211A39"/>
    <w:rsid w:val="00222B61"/>
    <w:rsid w:val="00297F72"/>
    <w:rsid w:val="002A09F4"/>
    <w:rsid w:val="002D6A90"/>
    <w:rsid w:val="00301CEB"/>
    <w:rsid w:val="00301E3A"/>
    <w:rsid w:val="00307AE1"/>
    <w:rsid w:val="003200D1"/>
    <w:rsid w:val="00344A01"/>
    <w:rsid w:val="00345F6B"/>
    <w:rsid w:val="00353831"/>
    <w:rsid w:val="00374AB2"/>
    <w:rsid w:val="003D6598"/>
    <w:rsid w:val="004171B0"/>
    <w:rsid w:val="004349AF"/>
    <w:rsid w:val="00447765"/>
    <w:rsid w:val="00462939"/>
    <w:rsid w:val="004F166D"/>
    <w:rsid w:val="00545D00"/>
    <w:rsid w:val="00547638"/>
    <w:rsid w:val="00591711"/>
    <w:rsid w:val="00593826"/>
    <w:rsid w:val="005963EC"/>
    <w:rsid w:val="005C2A5D"/>
    <w:rsid w:val="005D1BE4"/>
    <w:rsid w:val="005D24D9"/>
    <w:rsid w:val="005E1727"/>
    <w:rsid w:val="005E1DF3"/>
    <w:rsid w:val="006534A7"/>
    <w:rsid w:val="0065538D"/>
    <w:rsid w:val="006579C5"/>
    <w:rsid w:val="006725D5"/>
    <w:rsid w:val="00683E35"/>
    <w:rsid w:val="00685B74"/>
    <w:rsid w:val="006B2395"/>
    <w:rsid w:val="006D0A4F"/>
    <w:rsid w:val="006F6F54"/>
    <w:rsid w:val="00712EFF"/>
    <w:rsid w:val="00731CAE"/>
    <w:rsid w:val="00733FEF"/>
    <w:rsid w:val="00737279"/>
    <w:rsid w:val="0075509F"/>
    <w:rsid w:val="007957DD"/>
    <w:rsid w:val="007B1F6D"/>
    <w:rsid w:val="007C20E0"/>
    <w:rsid w:val="007D1472"/>
    <w:rsid w:val="008255F1"/>
    <w:rsid w:val="00845CB5"/>
    <w:rsid w:val="00855A33"/>
    <w:rsid w:val="00873AF7"/>
    <w:rsid w:val="008805D2"/>
    <w:rsid w:val="008B73BD"/>
    <w:rsid w:val="008F5FC6"/>
    <w:rsid w:val="009431DA"/>
    <w:rsid w:val="00954E20"/>
    <w:rsid w:val="00975B55"/>
    <w:rsid w:val="009A4F3D"/>
    <w:rsid w:val="009D056E"/>
    <w:rsid w:val="009E1912"/>
    <w:rsid w:val="00A42D44"/>
    <w:rsid w:val="00A77B3E"/>
    <w:rsid w:val="00A9156F"/>
    <w:rsid w:val="00B0752B"/>
    <w:rsid w:val="00B1048C"/>
    <w:rsid w:val="00B23611"/>
    <w:rsid w:val="00B23CB0"/>
    <w:rsid w:val="00B27B8A"/>
    <w:rsid w:val="00B804C3"/>
    <w:rsid w:val="00B81D6C"/>
    <w:rsid w:val="00BB1E5B"/>
    <w:rsid w:val="00BC79BC"/>
    <w:rsid w:val="00BE456A"/>
    <w:rsid w:val="00BF1F9F"/>
    <w:rsid w:val="00C03FEA"/>
    <w:rsid w:val="00C1460F"/>
    <w:rsid w:val="00C15192"/>
    <w:rsid w:val="00C34CF9"/>
    <w:rsid w:val="00C709EB"/>
    <w:rsid w:val="00C8529A"/>
    <w:rsid w:val="00CA2A55"/>
    <w:rsid w:val="00CB4663"/>
    <w:rsid w:val="00CD014D"/>
    <w:rsid w:val="00CE0783"/>
    <w:rsid w:val="00CF2023"/>
    <w:rsid w:val="00D15B9E"/>
    <w:rsid w:val="00D34B8E"/>
    <w:rsid w:val="00D61C99"/>
    <w:rsid w:val="00D71DB4"/>
    <w:rsid w:val="00DA564B"/>
    <w:rsid w:val="00DE5A08"/>
    <w:rsid w:val="00DE6592"/>
    <w:rsid w:val="00E100C3"/>
    <w:rsid w:val="00E408A2"/>
    <w:rsid w:val="00E61382"/>
    <w:rsid w:val="00EA2493"/>
    <w:rsid w:val="00EC0A25"/>
    <w:rsid w:val="00F43426"/>
    <w:rsid w:val="00F43DE7"/>
    <w:rsid w:val="00F60085"/>
    <w:rsid w:val="00F67E26"/>
    <w:rsid w:val="00FC3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AE38D"/>
  <w15:docId w15:val="{07C97B8F-DEA2-4285-BBBB-CF5E339E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228"/>
    <w:rPr>
      <w:sz w:val="24"/>
      <w:szCs w:val="24"/>
    </w:rPr>
  </w:style>
  <w:style w:type="paragraph" w:styleId="1">
    <w:name w:val="heading 1"/>
    <w:basedOn w:val="a"/>
    <w:next w:val="a"/>
    <w:link w:val="10"/>
    <w:qFormat/>
    <w:rsid w:val="00BE456A"/>
    <w:pPr>
      <w:widowControl w:val="0"/>
      <w:spacing w:beforeAutospacing="1" w:afterAutospacing="1"/>
      <w:outlineLvl w:val="0"/>
    </w:pPr>
    <w:rPr>
      <w:rFonts w:ascii="宋体" w:eastAsia="宋体" w:hAnsi="宋体" w:hint="eastAsia"/>
      <w:b/>
      <w:kern w:val="44"/>
      <w:sz w:val="48"/>
      <w:szCs w:val="48"/>
      <w:lang w:eastAsia="zh-CN"/>
    </w:rPr>
  </w:style>
  <w:style w:type="paragraph" w:styleId="3">
    <w:name w:val="heading 3"/>
    <w:basedOn w:val="a"/>
    <w:next w:val="a"/>
    <w:link w:val="30"/>
    <w:semiHidden/>
    <w:unhideWhenUsed/>
    <w:qFormat/>
    <w:rsid w:val="00BE456A"/>
    <w:pPr>
      <w:widowControl w:val="0"/>
      <w:spacing w:beforeAutospacing="1" w:afterAutospacing="1"/>
      <w:outlineLvl w:val="2"/>
    </w:pPr>
    <w:rPr>
      <w:rFonts w:ascii="宋体" w:eastAsia="宋体" w:hAnsi="宋体" w:hint="eastAsia"/>
      <w:b/>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E456A"/>
    <w:rPr>
      <w:rFonts w:ascii="宋体" w:eastAsia="宋体" w:hAnsi="宋体"/>
      <w:b/>
      <w:kern w:val="44"/>
      <w:sz w:val="48"/>
      <w:szCs w:val="48"/>
      <w:lang w:eastAsia="zh-CN"/>
    </w:rPr>
  </w:style>
  <w:style w:type="character" w:customStyle="1" w:styleId="30">
    <w:name w:val="标题 3 字符"/>
    <w:basedOn w:val="a0"/>
    <w:link w:val="3"/>
    <w:semiHidden/>
    <w:rsid w:val="00BE456A"/>
    <w:rPr>
      <w:rFonts w:ascii="宋体" w:eastAsia="宋体" w:hAnsi="宋体"/>
      <w:b/>
      <w:sz w:val="27"/>
      <w:szCs w:val="27"/>
      <w:lang w:eastAsia="zh-CN"/>
    </w:rPr>
  </w:style>
  <w:style w:type="character" w:customStyle="1" w:styleId="MsoCommentReference0">
    <w:name w:val="MsoCommentReference"/>
    <w:basedOn w:val="a0"/>
    <w:rsid w:val="00BE456A"/>
  </w:style>
  <w:style w:type="character" w:customStyle="1" w:styleId="dxdefaultcursor">
    <w:name w:val="dxdefaultcursor"/>
    <w:basedOn w:val="a0"/>
    <w:rsid w:val="00BE456A"/>
  </w:style>
  <w:style w:type="paragraph" w:styleId="a3">
    <w:name w:val="Balloon Text"/>
    <w:basedOn w:val="a"/>
    <w:link w:val="a4"/>
    <w:qFormat/>
    <w:rsid w:val="00BE456A"/>
    <w:rPr>
      <w:sz w:val="18"/>
      <w:szCs w:val="18"/>
    </w:rPr>
  </w:style>
  <w:style w:type="character" w:customStyle="1" w:styleId="a4">
    <w:name w:val="批注框文本 字符"/>
    <w:basedOn w:val="a0"/>
    <w:link w:val="a3"/>
    <w:qFormat/>
    <w:rsid w:val="00BE456A"/>
    <w:rPr>
      <w:sz w:val="18"/>
      <w:szCs w:val="18"/>
    </w:rPr>
  </w:style>
  <w:style w:type="paragraph" w:styleId="a5">
    <w:name w:val="annotation text"/>
    <w:basedOn w:val="a"/>
    <w:link w:val="a6"/>
    <w:qFormat/>
    <w:rsid w:val="00BE456A"/>
    <w:pPr>
      <w:widowControl w:val="0"/>
    </w:pPr>
    <w:rPr>
      <w:rFonts w:asciiTheme="minorHAnsi" w:hAnsiTheme="minorHAnsi" w:cstheme="minorBidi"/>
      <w:kern w:val="2"/>
      <w:sz w:val="21"/>
      <w:szCs w:val="22"/>
      <w:lang w:eastAsia="zh-CN"/>
    </w:rPr>
  </w:style>
  <w:style w:type="character" w:customStyle="1" w:styleId="a6">
    <w:name w:val="批注文字 字符"/>
    <w:basedOn w:val="a0"/>
    <w:link w:val="a5"/>
    <w:qFormat/>
    <w:rsid w:val="00BE456A"/>
    <w:rPr>
      <w:rFonts w:asciiTheme="minorHAnsi" w:hAnsiTheme="minorHAnsi" w:cstheme="minorBidi"/>
      <w:kern w:val="2"/>
      <w:sz w:val="21"/>
      <w:szCs w:val="22"/>
      <w:lang w:eastAsia="zh-CN"/>
    </w:rPr>
  </w:style>
  <w:style w:type="paragraph" w:styleId="a7">
    <w:name w:val="footer"/>
    <w:basedOn w:val="a"/>
    <w:link w:val="a8"/>
    <w:uiPriority w:val="99"/>
    <w:qFormat/>
    <w:rsid w:val="00BE456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8">
    <w:name w:val="页脚 字符"/>
    <w:basedOn w:val="a0"/>
    <w:link w:val="a7"/>
    <w:uiPriority w:val="99"/>
    <w:rsid w:val="00BE456A"/>
    <w:rPr>
      <w:rFonts w:asciiTheme="minorHAnsi" w:hAnsiTheme="minorHAnsi" w:cstheme="minorBidi"/>
      <w:kern w:val="2"/>
      <w:sz w:val="18"/>
      <w:szCs w:val="18"/>
      <w:lang w:eastAsia="zh-CN"/>
    </w:rPr>
  </w:style>
  <w:style w:type="paragraph" w:styleId="a9">
    <w:name w:val="header"/>
    <w:basedOn w:val="a"/>
    <w:link w:val="aa"/>
    <w:rsid w:val="00BE456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a">
    <w:name w:val="页眉 字符"/>
    <w:basedOn w:val="a0"/>
    <w:link w:val="a9"/>
    <w:rsid w:val="00BE456A"/>
    <w:rPr>
      <w:rFonts w:asciiTheme="minorHAnsi" w:hAnsiTheme="minorHAnsi" w:cstheme="minorBidi"/>
      <w:kern w:val="2"/>
      <w:sz w:val="18"/>
      <w:szCs w:val="18"/>
      <w:lang w:eastAsia="zh-CN"/>
    </w:rPr>
  </w:style>
  <w:style w:type="paragraph" w:styleId="ab">
    <w:name w:val="Normal (Web)"/>
    <w:basedOn w:val="a"/>
    <w:qFormat/>
    <w:rsid w:val="00BE456A"/>
    <w:pPr>
      <w:widowControl w:val="0"/>
      <w:jc w:val="both"/>
    </w:pPr>
    <w:rPr>
      <w:rFonts w:asciiTheme="minorHAnsi" w:hAnsiTheme="minorHAnsi" w:cstheme="minorBidi"/>
      <w:kern w:val="2"/>
      <w:szCs w:val="22"/>
      <w:lang w:eastAsia="zh-CN"/>
    </w:rPr>
  </w:style>
  <w:style w:type="paragraph" w:styleId="ac">
    <w:name w:val="annotation subject"/>
    <w:basedOn w:val="a5"/>
    <w:next w:val="a5"/>
    <w:link w:val="ad"/>
    <w:qFormat/>
    <w:rsid w:val="00BE456A"/>
    <w:rPr>
      <w:b/>
      <w:bCs/>
    </w:rPr>
  </w:style>
  <w:style w:type="character" w:customStyle="1" w:styleId="ad">
    <w:name w:val="批注主题 字符"/>
    <w:basedOn w:val="a6"/>
    <w:link w:val="ac"/>
    <w:qFormat/>
    <w:rsid w:val="00BE456A"/>
    <w:rPr>
      <w:rFonts w:asciiTheme="minorHAnsi" w:hAnsiTheme="minorHAnsi" w:cstheme="minorBidi"/>
      <w:b/>
      <w:bCs/>
      <w:kern w:val="2"/>
      <w:sz w:val="21"/>
      <w:szCs w:val="22"/>
      <w:lang w:eastAsia="zh-CN"/>
    </w:rPr>
  </w:style>
  <w:style w:type="table" w:styleId="ae">
    <w:name w:val="Table Grid"/>
    <w:basedOn w:val="a1"/>
    <w:qFormat/>
    <w:rsid w:val="00BE456A"/>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BE456A"/>
    <w:rPr>
      <w:color w:val="0000FF" w:themeColor="hyperlink"/>
      <w:u w:val="single"/>
    </w:rPr>
  </w:style>
  <w:style w:type="character" w:styleId="af0">
    <w:name w:val="annotation reference"/>
    <w:basedOn w:val="a0"/>
    <w:qFormat/>
    <w:rsid w:val="00BE456A"/>
    <w:rPr>
      <w:sz w:val="21"/>
      <w:szCs w:val="21"/>
    </w:rPr>
  </w:style>
  <w:style w:type="character" w:customStyle="1" w:styleId="11">
    <w:name w:val="未处理的提及1"/>
    <w:basedOn w:val="a0"/>
    <w:uiPriority w:val="99"/>
    <w:semiHidden/>
    <w:unhideWhenUsed/>
    <w:rsid w:val="00BE456A"/>
    <w:rPr>
      <w:color w:val="605E5C"/>
      <w:shd w:val="clear" w:color="auto" w:fill="E1DFDD"/>
    </w:rPr>
  </w:style>
  <w:style w:type="character" w:customStyle="1" w:styleId="font01">
    <w:name w:val="font01"/>
    <w:basedOn w:val="a0"/>
    <w:qFormat/>
    <w:rsid w:val="00BE456A"/>
    <w:rPr>
      <w:rFonts w:ascii="宋体" w:eastAsia="宋体" w:hAnsi="宋体" w:cs="宋体" w:hint="eastAsia"/>
      <w:color w:val="000000"/>
      <w:sz w:val="20"/>
      <w:szCs w:val="20"/>
      <w:u w:val="none"/>
    </w:rPr>
  </w:style>
  <w:style w:type="character" w:customStyle="1" w:styleId="font21">
    <w:name w:val="font21"/>
    <w:basedOn w:val="a0"/>
    <w:qFormat/>
    <w:rsid w:val="00BE456A"/>
    <w:rPr>
      <w:rFonts w:ascii="Times New Roman" w:hAnsi="Times New Roman" w:cs="Times New Roman" w:hint="default"/>
      <w:color w:val="000000"/>
      <w:sz w:val="20"/>
      <w:szCs w:val="20"/>
      <w:u w:val="none"/>
    </w:rPr>
  </w:style>
  <w:style w:type="character" w:customStyle="1" w:styleId="subject">
    <w:name w:val="subject"/>
    <w:basedOn w:val="a0"/>
    <w:rsid w:val="00BE456A"/>
  </w:style>
  <w:style w:type="character" w:customStyle="1" w:styleId="dxebaseoffice2010blue">
    <w:name w:val="dxebase_office2010blue"/>
    <w:basedOn w:val="a0"/>
    <w:rsid w:val="00BE456A"/>
  </w:style>
  <w:style w:type="paragraph" w:styleId="af1">
    <w:name w:val="List Paragraph"/>
    <w:basedOn w:val="a"/>
    <w:uiPriority w:val="34"/>
    <w:qFormat/>
    <w:rsid w:val="00BE456A"/>
    <w:pPr>
      <w:widowControl w:val="0"/>
      <w:ind w:firstLineChars="200" w:firstLine="420"/>
      <w:jc w:val="both"/>
    </w:pPr>
    <w:rPr>
      <w:rFonts w:asciiTheme="minorHAnsi" w:hAnsiTheme="minorHAnsi" w:cstheme="minorBidi"/>
      <w:kern w:val="2"/>
      <w:sz w:val="21"/>
      <w:szCs w:val="22"/>
      <w:lang w:eastAsia="zh-CN"/>
    </w:rPr>
  </w:style>
  <w:style w:type="character" w:styleId="af2">
    <w:name w:val="FollowedHyperlink"/>
    <w:basedOn w:val="a0"/>
    <w:uiPriority w:val="99"/>
    <w:semiHidden/>
    <w:unhideWhenUsed/>
    <w:rsid w:val="00BE4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i.ca/programs/clinical_epidemiology/oxford.asp"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51</Pages>
  <Words>9466</Words>
  <Characters>53958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2020-09-17T02:53:00Z</dcterms:created>
  <dcterms:modified xsi:type="dcterms:W3CDTF">2020-09-21T07:31:00Z</dcterms:modified>
</cp:coreProperties>
</file>