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D9A5A" w14:textId="77777777" w:rsidR="00813917" w:rsidRDefault="003075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1374D41" w14:textId="77777777" w:rsidR="00813917" w:rsidRDefault="003075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57286</w:t>
      </w:r>
    </w:p>
    <w:p w14:paraId="219B994C" w14:textId="77777777" w:rsidR="00813917" w:rsidRDefault="0030755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954B48D" w14:textId="77777777" w:rsidR="00813917" w:rsidRDefault="00813917">
      <w:pPr>
        <w:spacing w:line="360" w:lineRule="auto"/>
        <w:jc w:val="both"/>
      </w:pPr>
    </w:p>
    <w:p w14:paraId="719F6B0C" w14:textId="77777777" w:rsidR="00813917" w:rsidRDefault="00307553">
      <w:pPr>
        <w:spacing w:line="360" w:lineRule="auto"/>
        <w:jc w:val="both"/>
      </w:pPr>
      <w:r>
        <w:rPr>
          <w:rFonts w:ascii="Book Antiqua" w:eastAsia="Book Antiqua" w:hAnsi="Book Antiqua" w:cs="Book Antiqua"/>
          <w:b/>
          <w:i/>
          <w:color w:val="000000"/>
        </w:rPr>
        <w:t>Case Control Study</w:t>
      </w:r>
    </w:p>
    <w:p w14:paraId="0BDAA5CC" w14:textId="10455A4A" w:rsidR="00813917" w:rsidRDefault="00307553">
      <w:pPr>
        <w:spacing w:line="360" w:lineRule="auto"/>
        <w:jc w:val="both"/>
      </w:pPr>
      <w:r>
        <w:rPr>
          <w:rFonts w:ascii="Book Antiqua" w:eastAsia="Book Antiqua" w:hAnsi="Book Antiqua" w:cs="Book Antiqua"/>
          <w:b/>
          <w:bCs/>
          <w:color w:val="000000"/>
        </w:rPr>
        <w:t>LncRNA C9orf139 can regulate the growth of pancreatic cancer by mediating the miR-663a/Sox12 axis</w:t>
      </w:r>
    </w:p>
    <w:p w14:paraId="5E172F17" w14:textId="77777777" w:rsidR="00813917" w:rsidRDefault="00813917">
      <w:pPr>
        <w:spacing w:line="360" w:lineRule="auto"/>
        <w:jc w:val="both"/>
      </w:pPr>
    </w:p>
    <w:p w14:paraId="3A767719" w14:textId="741FD0B2" w:rsidR="00813917" w:rsidRDefault="00307553">
      <w:pPr>
        <w:spacing w:line="360" w:lineRule="auto"/>
        <w:jc w:val="both"/>
      </w:pPr>
      <w:r>
        <w:rPr>
          <w:rFonts w:ascii="Book Antiqua" w:eastAsia="Book Antiqua" w:hAnsi="Book Antiqua" w:cs="Book Antiqua"/>
          <w:color w:val="000000"/>
        </w:rPr>
        <w:t xml:space="preserve">Ge JL </w:t>
      </w:r>
      <w:r>
        <w:rPr>
          <w:rFonts w:ascii="Book Antiqua" w:eastAsia="Book Antiqua" w:hAnsi="Book Antiqua" w:cs="Book Antiqua"/>
          <w:i/>
          <w:iCs/>
          <w:color w:val="000000"/>
        </w:rPr>
        <w:t>et al</w:t>
      </w:r>
      <w:r>
        <w:rPr>
          <w:rFonts w:ascii="Book Antiqua" w:eastAsia="Book Antiqua" w:hAnsi="Book Antiqua" w:cs="Book Antiqua"/>
          <w:color w:val="000000"/>
        </w:rPr>
        <w:t>. LncRNA C9orf139 inhibits pancreatic cancer cell</w:t>
      </w:r>
    </w:p>
    <w:p w14:paraId="6DC3C994" w14:textId="77777777" w:rsidR="00813917" w:rsidRDefault="00813917">
      <w:pPr>
        <w:spacing w:line="360" w:lineRule="auto"/>
        <w:jc w:val="both"/>
      </w:pPr>
    </w:p>
    <w:p w14:paraId="0B192842" w14:textId="77777777" w:rsidR="00813917" w:rsidRDefault="00307553">
      <w:pPr>
        <w:spacing w:line="360" w:lineRule="auto"/>
        <w:jc w:val="both"/>
      </w:pPr>
      <w:proofErr w:type="spellStart"/>
      <w:r>
        <w:rPr>
          <w:rFonts w:ascii="Book Antiqua" w:eastAsia="Book Antiqua" w:hAnsi="Book Antiqua" w:cs="Book Antiqua"/>
          <w:color w:val="000000"/>
        </w:rPr>
        <w:t>Jin-Nian</w:t>
      </w:r>
      <w:proofErr w:type="spellEnd"/>
      <w:r>
        <w:rPr>
          <w:rFonts w:ascii="Book Antiqua" w:eastAsia="Book Antiqua" w:hAnsi="Book Antiqua" w:cs="Book Antiqua"/>
          <w:color w:val="000000"/>
        </w:rPr>
        <w:t xml:space="preserve"> Ge, Di Yan, Chun-Lin Ge, Min-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Wei</w:t>
      </w:r>
    </w:p>
    <w:p w14:paraId="5F2A1842" w14:textId="77777777" w:rsidR="00813917" w:rsidRDefault="00813917">
      <w:pPr>
        <w:spacing w:line="360" w:lineRule="auto"/>
        <w:jc w:val="both"/>
      </w:pPr>
    </w:p>
    <w:p w14:paraId="6CF1833A" w14:textId="58E1260F" w:rsidR="00813917" w:rsidRDefault="00307553">
      <w:pPr>
        <w:spacing w:line="360" w:lineRule="auto"/>
        <w:jc w:val="both"/>
      </w:pPr>
      <w:proofErr w:type="spellStart"/>
      <w:r>
        <w:rPr>
          <w:rFonts w:ascii="Book Antiqua" w:eastAsia="Book Antiqua" w:hAnsi="Book Antiqua" w:cs="Book Antiqua"/>
          <w:b/>
          <w:bCs/>
          <w:color w:val="000000"/>
        </w:rPr>
        <w:t>Jin-Nian</w:t>
      </w:r>
      <w:proofErr w:type="spellEnd"/>
      <w:r>
        <w:rPr>
          <w:rFonts w:ascii="Book Antiqua" w:eastAsia="Book Antiqua" w:hAnsi="Book Antiqua" w:cs="Book Antiqua"/>
          <w:b/>
          <w:bCs/>
          <w:color w:val="000000"/>
        </w:rPr>
        <w:t xml:space="preserve"> Ge, Chun-Lin Ge, </w:t>
      </w:r>
      <w:r>
        <w:rPr>
          <w:rFonts w:ascii="Book Antiqua" w:eastAsia="Book Antiqua" w:hAnsi="Book Antiqua" w:cs="Book Antiqua"/>
          <w:color w:val="000000"/>
        </w:rPr>
        <w:t xml:space="preserve">Department of General Surgery, The First Affiliated Hospital of China Medical University, Shenyang </w:t>
      </w:r>
      <w:r w:rsidR="00735E09" w:rsidRPr="00735E09">
        <w:rPr>
          <w:rFonts w:ascii="Book Antiqua" w:eastAsia="Book Antiqua" w:hAnsi="Book Antiqua" w:cs="Book Antiqua"/>
          <w:color w:val="000000"/>
        </w:rPr>
        <w:t>110001</w:t>
      </w:r>
      <w:r>
        <w:rPr>
          <w:rFonts w:ascii="Book Antiqua" w:eastAsia="Book Antiqua" w:hAnsi="Book Antiqua" w:cs="Book Antiqua"/>
          <w:color w:val="000000"/>
        </w:rPr>
        <w:t>, Liaoning Province, China</w:t>
      </w:r>
    </w:p>
    <w:p w14:paraId="08442D74" w14:textId="77777777" w:rsidR="00813917" w:rsidRDefault="00813917">
      <w:pPr>
        <w:spacing w:line="360" w:lineRule="auto"/>
        <w:jc w:val="both"/>
      </w:pPr>
    </w:p>
    <w:p w14:paraId="3A90657A" w14:textId="7895F65A" w:rsidR="00813917" w:rsidRDefault="00307553">
      <w:pPr>
        <w:spacing w:line="360" w:lineRule="auto"/>
        <w:jc w:val="both"/>
      </w:pPr>
      <w:r>
        <w:rPr>
          <w:rFonts w:ascii="Book Antiqua" w:eastAsia="Book Antiqua" w:hAnsi="Book Antiqua" w:cs="Book Antiqua"/>
          <w:b/>
          <w:bCs/>
          <w:color w:val="000000"/>
        </w:rPr>
        <w:t xml:space="preserve">Di Yan, </w:t>
      </w:r>
      <w:r>
        <w:rPr>
          <w:rFonts w:ascii="Book Antiqua" w:eastAsia="Book Antiqua" w:hAnsi="Book Antiqua" w:cs="Book Antiqua"/>
          <w:color w:val="000000"/>
        </w:rPr>
        <w:t xml:space="preserve">Intensive Care Unit, The Central Affiliated Hospital of Shenyang Medical College, Shenyang </w:t>
      </w:r>
      <w:r w:rsidR="00735E09" w:rsidRPr="00735E09">
        <w:rPr>
          <w:rFonts w:ascii="Book Antiqua" w:eastAsia="Book Antiqua" w:hAnsi="Book Antiqua" w:cs="Book Antiqua"/>
          <w:color w:val="000000"/>
        </w:rPr>
        <w:t>110024</w:t>
      </w:r>
      <w:r>
        <w:rPr>
          <w:rFonts w:ascii="Book Antiqua" w:eastAsia="Book Antiqua" w:hAnsi="Book Antiqua" w:cs="Book Antiqua"/>
          <w:color w:val="000000"/>
        </w:rPr>
        <w:t>, Liaoning Province, China</w:t>
      </w:r>
    </w:p>
    <w:p w14:paraId="5091C4D9" w14:textId="77777777" w:rsidR="00813917" w:rsidRDefault="00813917">
      <w:pPr>
        <w:spacing w:line="360" w:lineRule="auto"/>
        <w:jc w:val="both"/>
      </w:pPr>
    </w:p>
    <w:p w14:paraId="03399646" w14:textId="77777777" w:rsidR="00813917" w:rsidRDefault="00307553">
      <w:pPr>
        <w:spacing w:line="360" w:lineRule="auto"/>
        <w:jc w:val="both"/>
      </w:pPr>
      <w:r>
        <w:rPr>
          <w:rFonts w:ascii="Book Antiqua" w:eastAsia="Book Antiqua" w:hAnsi="Book Antiqua" w:cs="Book Antiqua"/>
          <w:b/>
          <w:bCs/>
          <w:color w:val="000000"/>
        </w:rPr>
        <w:t>Min-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Wei, </w:t>
      </w:r>
      <w:r>
        <w:rPr>
          <w:rFonts w:ascii="Book Antiqua" w:eastAsia="Book Antiqua" w:hAnsi="Book Antiqua" w:cs="Book Antiqua"/>
          <w:color w:val="000000"/>
        </w:rPr>
        <w:t>Department of Pharmacology, School of Pharmacy, China Medical University, Shenyang 110122, Liaoning Province, China</w:t>
      </w:r>
    </w:p>
    <w:p w14:paraId="53469BF3" w14:textId="77777777" w:rsidR="00813917" w:rsidRDefault="00813917">
      <w:pPr>
        <w:spacing w:line="360" w:lineRule="auto"/>
        <w:jc w:val="both"/>
      </w:pPr>
    </w:p>
    <w:p w14:paraId="56D98CAC" w14:textId="5A5E8013" w:rsidR="00813917" w:rsidRDefault="0030755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Ge JN and Yan D contributed to the study design and reviewed the manuscript; Ge CL and Wei MJ analyzed the data and wr</w:t>
      </w:r>
      <w:r w:rsidR="00C605FA">
        <w:rPr>
          <w:rFonts w:ascii="Book Antiqua" w:eastAsia="Book Antiqua" w:hAnsi="Book Antiqua" w:cs="Book Antiqua"/>
          <w:color w:val="000000"/>
        </w:rPr>
        <w:t>o</w:t>
      </w:r>
      <w:r>
        <w:rPr>
          <w:rFonts w:ascii="Book Antiqua" w:eastAsia="Book Antiqua" w:hAnsi="Book Antiqua" w:cs="Book Antiqua"/>
          <w:color w:val="000000"/>
        </w:rPr>
        <w:t>t</w:t>
      </w:r>
      <w:r w:rsidR="00C605FA">
        <w:rPr>
          <w:rFonts w:ascii="Book Antiqua" w:eastAsia="Book Antiqua" w:hAnsi="Book Antiqua" w:cs="Book Antiqua"/>
          <w:color w:val="000000"/>
        </w:rPr>
        <w:t xml:space="preserve">e </w:t>
      </w:r>
      <w:r>
        <w:rPr>
          <w:rFonts w:ascii="Book Antiqua" w:eastAsia="Book Antiqua" w:hAnsi="Book Antiqua" w:cs="Book Antiqua"/>
          <w:color w:val="000000"/>
        </w:rPr>
        <w:t>the manuscript; Yan D contributed to the data collection, data interpretation</w:t>
      </w:r>
      <w:r w:rsidR="00C605FA">
        <w:rPr>
          <w:rFonts w:ascii="Book Antiqua" w:eastAsia="Book Antiqua" w:hAnsi="Book Antiqua" w:cs="Book Antiqua"/>
          <w:color w:val="000000"/>
        </w:rPr>
        <w:t>,</w:t>
      </w:r>
      <w:r>
        <w:rPr>
          <w:rFonts w:ascii="Book Antiqua" w:eastAsia="Book Antiqua" w:hAnsi="Book Antiqua" w:cs="Book Antiqua"/>
          <w:color w:val="000000"/>
        </w:rPr>
        <w:t xml:space="preserve"> and manuscript writing; and all authors read and approved the final manuscript.</w:t>
      </w:r>
    </w:p>
    <w:p w14:paraId="72F699B1" w14:textId="77777777" w:rsidR="00813917" w:rsidRDefault="00813917">
      <w:pPr>
        <w:spacing w:line="360" w:lineRule="auto"/>
        <w:jc w:val="both"/>
      </w:pPr>
    </w:p>
    <w:p w14:paraId="79731B20" w14:textId="77777777" w:rsidR="00813917" w:rsidRDefault="00307553">
      <w:pPr>
        <w:spacing w:line="360" w:lineRule="auto"/>
        <w:jc w:val="both"/>
      </w:pPr>
      <w:r>
        <w:rPr>
          <w:rFonts w:ascii="Book Antiqua" w:eastAsia="Book Antiqua" w:hAnsi="Book Antiqua" w:cs="Book Antiqua"/>
          <w:b/>
          <w:bCs/>
          <w:color w:val="000000"/>
        </w:rPr>
        <w:t>Corresponding author: Min-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Wei, PhD, Doctor, </w:t>
      </w:r>
      <w:r>
        <w:rPr>
          <w:rFonts w:ascii="Book Antiqua" w:eastAsia="Book Antiqua" w:hAnsi="Book Antiqua" w:cs="Book Antiqua"/>
          <w:color w:val="000000"/>
        </w:rPr>
        <w:t xml:space="preserve">Department of Pharmacology, School of Pharmacy, China Medical University, No. 155 Nanjing North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110122, Liaoning Province, China. weiminjie112233@163.com</w:t>
      </w:r>
    </w:p>
    <w:p w14:paraId="4FE49655" w14:textId="77777777" w:rsidR="00813917" w:rsidRDefault="00813917">
      <w:pPr>
        <w:spacing w:line="360" w:lineRule="auto"/>
        <w:jc w:val="both"/>
      </w:pPr>
    </w:p>
    <w:p w14:paraId="0F681086" w14:textId="77777777" w:rsidR="00813917" w:rsidRDefault="00307553">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June 1, 2020</w:t>
      </w:r>
    </w:p>
    <w:p w14:paraId="264EAFC2" w14:textId="77777777" w:rsidR="00813917" w:rsidRDefault="003075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2020</w:t>
      </w:r>
    </w:p>
    <w:p w14:paraId="33B97F77" w14:textId="1F356B4F" w:rsidR="00813917" w:rsidRDefault="00307553">
      <w:pPr>
        <w:spacing w:line="360" w:lineRule="auto"/>
        <w:jc w:val="both"/>
      </w:pPr>
      <w:r>
        <w:rPr>
          <w:rFonts w:ascii="Book Antiqua" w:eastAsia="Book Antiqua" w:hAnsi="Book Antiqua" w:cs="Book Antiqua"/>
          <w:b/>
          <w:bCs/>
          <w:color w:val="000000"/>
        </w:rPr>
        <w:t xml:space="preserve">Accepted: </w:t>
      </w:r>
      <w:r w:rsidR="00CD7696" w:rsidRPr="00CD7696">
        <w:rPr>
          <w:rFonts w:ascii="Book Antiqua" w:eastAsia="Book Antiqua" w:hAnsi="Book Antiqua" w:cs="Book Antiqua"/>
          <w:bCs/>
          <w:color w:val="000000"/>
        </w:rPr>
        <w:t>October 12, 2020</w:t>
      </w:r>
    </w:p>
    <w:p w14:paraId="6E5BD7D6" w14:textId="77777777" w:rsidR="00813917" w:rsidRDefault="00307553">
      <w:pPr>
        <w:spacing w:line="360" w:lineRule="auto"/>
        <w:jc w:val="both"/>
      </w:pPr>
      <w:r>
        <w:rPr>
          <w:rFonts w:ascii="Book Antiqua" w:eastAsia="Book Antiqua" w:hAnsi="Book Antiqua" w:cs="Book Antiqua"/>
          <w:b/>
          <w:bCs/>
          <w:color w:val="000000"/>
        </w:rPr>
        <w:t xml:space="preserve">Published online: </w:t>
      </w:r>
    </w:p>
    <w:p w14:paraId="54742440" w14:textId="77777777" w:rsidR="00813917" w:rsidRDefault="00813917">
      <w:pPr>
        <w:spacing w:line="360" w:lineRule="auto"/>
        <w:jc w:val="both"/>
        <w:sectPr w:rsidR="00813917">
          <w:footerReference w:type="default" r:id="rId7"/>
          <w:pgSz w:w="12240" w:h="15840"/>
          <w:pgMar w:top="1440" w:right="1440" w:bottom="1440" w:left="1440" w:header="720" w:footer="720" w:gutter="0"/>
          <w:cols w:space="720"/>
          <w:docGrid w:linePitch="360"/>
        </w:sectPr>
      </w:pPr>
    </w:p>
    <w:p w14:paraId="069FA0AB" w14:textId="77777777" w:rsidR="00813917" w:rsidRDefault="00307553">
      <w:pPr>
        <w:spacing w:line="360" w:lineRule="auto"/>
        <w:jc w:val="both"/>
      </w:pPr>
      <w:r>
        <w:rPr>
          <w:rFonts w:ascii="Book Antiqua" w:eastAsia="Book Antiqua" w:hAnsi="Book Antiqua" w:cs="Book Antiqua"/>
          <w:b/>
          <w:color w:val="000000"/>
        </w:rPr>
        <w:lastRenderedPageBreak/>
        <w:t>Abstract</w:t>
      </w:r>
    </w:p>
    <w:p w14:paraId="34E36570" w14:textId="77777777" w:rsidR="00813917" w:rsidRDefault="00307553">
      <w:pPr>
        <w:spacing w:line="360" w:lineRule="auto"/>
        <w:jc w:val="both"/>
      </w:pPr>
      <w:r>
        <w:rPr>
          <w:rFonts w:ascii="Book Antiqua" w:eastAsia="Book Antiqua" w:hAnsi="Book Antiqua" w:cs="Book Antiqua"/>
          <w:color w:val="000000"/>
        </w:rPr>
        <w:t>BACKGROUND</w:t>
      </w:r>
    </w:p>
    <w:p w14:paraId="12B73EB3" w14:textId="7E404614" w:rsidR="00813917" w:rsidRDefault="00307553">
      <w:pPr>
        <w:spacing w:line="360" w:lineRule="auto"/>
        <w:jc w:val="both"/>
      </w:pPr>
      <w:r>
        <w:rPr>
          <w:rFonts w:ascii="Book Antiqua" w:eastAsia="Book Antiqua" w:hAnsi="Book Antiqua" w:cs="Book Antiqua"/>
          <w:color w:val="000000"/>
        </w:rPr>
        <w:t>Recent studies have proved the important role of many o</w:t>
      </w:r>
      <w:r w:rsidR="00965411">
        <w:rPr>
          <w:rFonts w:ascii="Book Antiqua" w:eastAsia="Book Antiqua" w:hAnsi="Book Antiqua" w:cs="Book Antiqua"/>
          <w:color w:val="000000"/>
        </w:rPr>
        <w:t>nco</w:t>
      </w:r>
      <w:r>
        <w:rPr>
          <w:rFonts w:ascii="Book Antiqua" w:eastAsia="Book Antiqua" w:hAnsi="Book Antiqua" w:cs="Book Antiqua"/>
          <w:color w:val="000000"/>
        </w:rPr>
        <w:t>genic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in the progression of pancreatic cancer, but little is known about the mechanisms of tumor suppression in pancreatic cancer.</w:t>
      </w:r>
    </w:p>
    <w:p w14:paraId="1AED17AC" w14:textId="77777777" w:rsidR="00813917" w:rsidRDefault="00813917">
      <w:pPr>
        <w:spacing w:line="360" w:lineRule="auto"/>
        <w:jc w:val="both"/>
      </w:pPr>
    </w:p>
    <w:p w14:paraId="14B1CF45" w14:textId="77777777" w:rsidR="00813917" w:rsidRDefault="00307553">
      <w:pPr>
        <w:spacing w:line="360" w:lineRule="auto"/>
        <w:jc w:val="both"/>
      </w:pPr>
      <w:r>
        <w:rPr>
          <w:rFonts w:ascii="Book Antiqua" w:eastAsia="Book Antiqua" w:hAnsi="Book Antiqua" w:cs="Book Antiqua"/>
          <w:color w:val="000000"/>
        </w:rPr>
        <w:t>AIM</w:t>
      </w:r>
    </w:p>
    <w:p w14:paraId="04693CDF" w14:textId="77777777" w:rsidR="00813917" w:rsidRDefault="00307553">
      <w:pPr>
        <w:spacing w:line="360" w:lineRule="auto"/>
        <w:jc w:val="both"/>
      </w:pPr>
      <w:r>
        <w:rPr>
          <w:rFonts w:ascii="Book Antiqua" w:eastAsia="Book Antiqua" w:hAnsi="Book Antiqua" w:cs="Book Antiqua"/>
          <w:color w:val="000000"/>
        </w:rPr>
        <w:t>To evaluate the function of tumor suppressor lncRNA C9orf139 in pancreatic cancer progression and to study the underlying mechanism.</w:t>
      </w:r>
    </w:p>
    <w:p w14:paraId="5450F055" w14:textId="77777777" w:rsidR="00813917" w:rsidRDefault="00813917">
      <w:pPr>
        <w:spacing w:line="360" w:lineRule="auto"/>
        <w:jc w:val="both"/>
      </w:pPr>
    </w:p>
    <w:p w14:paraId="4020C4FF" w14:textId="77777777" w:rsidR="00813917" w:rsidRDefault="00307553">
      <w:pPr>
        <w:spacing w:line="360" w:lineRule="auto"/>
        <w:jc w:val="both"/>
      </w:pPr>
      <w:r>
        <w:rPr>
          <w:rFonts w:ascii="Book Antiqua" w:eastAsia="Book Antiqua" w:hAnsi="Book Antiqua" w:cs="Book Antiqua"/>
          <w:color w:val="000000"/>
        </w:rPr>
        <w:t>METHODS</w:t>
      </w:r>
    </w:p>
    <w:p w14:paraId="4432357D" w14:textId="78346402" w:rsidR="00813917" w:rsidRDefault="00307553">
      <w:pPr>
        <w:spacing w:line="360" w:lineRule="auto"/>
        <w:jc w:val="both"/>
      </w:pPr>
      <w:r>
        <w:rPr>
          <w:rFonts w:ascii="Book Antiqua" w:eastAsia="Book Antiqua" w:hAnsi="Book Antiqua" w:cs="Book Antiqua"/>
          <w:color w:val="000000"/>
        </w:rPr>
        <w:t xml:space="preserve">We assigned 54 patients with pancreatic ductal adenocarcinoma treated </w:t>
      </w:r>
      <w:r w:rsidR="00965411">
        <w:rPr>
          <w:rFonts w:ascii="Book Antiqua" w:eastAsia="Book Antiqua" w:hAnsi="Book Antiqua" w:cs="Book Antiqua"/>
          <w:color w:val="000000"/>
        </w:rPr>
        <w:t xml:space="preserve">at </w:t>
      </w:r>
      <w:r>
        <w:rPr>
          <w:rFonts w:ascii="Book Antiqua" w:eastAsia="Book Antiqua" w:hAnsi="Book Antiqua" w:cs="Book Antiqua"/>
          <w:color w:val="000000"/>
        </w:rPr>
        <w:t>our hospital to the patient group and</w:t>
      </w:r>
      <w:r w:rsidR="00965411">
        <w:rPr>
          <w:rFonts w:ascii="Book Antiqua" w:eastAsia="Book Antiqua" w:hAnsi="Book Antiqua" w:cs="Book Antiqua"/>
          <w:color w:val="000000"/>
        </w:rPr>
        <w:t xml:space="preserve"> </w:t>
      </w:r>
      <w:r>
        <w:rPr>
          <w:rFonts w:ascii="Book Antiqua" w:eastAsia="Book Antiqua" w:hAnsi="Book Antiqua" w:cs="Book Antiqua"/>
          <w:color w:val="000000"/>
        </w:rPr>
        <w:t xml:space="preserve">30 normal subjects </w:t>
      </w:r>
      <w:r w:rsidR="00965411">
        <w:rPr>
          <w:rFonts w:ascii="Book Antiqua" w:eastAsia="Book Antiqua" w:hAnsi="Book Antiqua" w:cs="Book Antiqua"/>
          <w:color w:val="000000"/>
        </w:rPr>
        <w:t xml:space="preserve">undergoing </w:t>
      </w:r>
      <w:r>
        <w:rPr>
          <w:rFonts w:ascii="Book Antiqua" w:eastAsia="Book Antiqua" w:hAnsi="Book Antiqua" w:cs="Book Antiqua"/>
          <w:color w:val="000000"/>
        </w:rPr>
        <w:t>physical examination to the control group. RT-</w:t>
      </w:r>
      <w:r w:rsidR="00965411">
        <w:rPr>
          <w:rFonts w:ascii="Book Antiqua" w:eastAsia="Book Antiqua" w:hAnsi="Book Antiqua" w:cs="Book Antiqua"/>
          <w:color w:val="000000"/>
        </w:rPr>
        <w:t xml:space="preserve">qPCR </w:t>
      </w:r>
      <w:r>
        <w:rPr>
          <w:rFonts w:ascii="Book Antiqua" w:eastAsia="Book Antiqua" w:hAnsi="Book Antiqua" w:cs="Book Antiqua"/>
          <w:color w:val="000000"/>
        </w:rPr>
        <w:t xml:space="preserve">was used to measure the relative expression of C9orf139 in the tissue and serum of patients, in an attempt to investigate the prognostic value of C9orf139 in pancreatic cancer patients. The luciferase reporter gene assay was performed to determine the interaction between C9orf139 and miR-663a. The biological function of C9orf139 was assessed by </w:t>
      </w:r>
      <w:r w:rsidRPr="00A32CF3">
        <w:rPr>
          <w:rFonts w:ascii="Book Antiqua" w:eastAsia="Book Antiqua" w:hAnsi="Book Antiqua" w:cs="Book Antiqua"/>
          <w:i/>
          <w:iCs/>
          <w:color w:val="000000"/>
        </w:rPr>
        <w:t>in vitro</w:t>
      </w:r>
      <w:r w:rsidRPr="00A32CF3">
        <w:rPr>
          <w:rFonts w:ascii="Book Antiqua" w:eastAsia="Book Antiqua" w:hAnsi="Book Antiqua" w:cs="Book Antiqua"/>
          <w:color w:val="000000"/>
        </w:rPr>
        <w:t xml:space="preserve"> </w:t>
      </w:r>
      <w:r w:rsidR="00431A2E">
        <w:rPr>
          <w:rFonts w:ascii="Book Antiqua" w:eastAsia="Book Antiqua" w:hAnsi="Book Antiqua" w:cs="Book Antiqua"/>
          <w:color w:val="000000"/>
        </w:rPr>
        <w:t xml:space="preserve">assays </w:t>
      </w:r>
      <w:r w:rsidRPr="00A32CF3">
        <w:rPr>
          <w:rFonts w:ascii="Book Antiqua" w:eastAsia="Book Antiqua" w:hAnsi="Book Antiqua" w:cs="Book Antiqua"/>
          <w:color w:val="000000"/>
        </w:rPr>
        <w:t>and</w:t>
      </w:r>
      <w:r>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subcutaneous tumor formation tests in animal models. To figure out the molecular mechanism of C9orf139 to act on miR-663a/Sox12, RNA pull-down, Western </w:t>
      </w:r>
      <w:r w:rsidR="00965411">
        <w:rPr>
          <w:rFonts w:ascii="Book Antiqua" w:eastAsia="Book Antiqua" w:hAnsi="Book Antiqua" w:cs="Book Antiqua"/>
          <w:color w:val="000000"/>
        </w:rPr>
        <w:t xml:space="preserve">blot </w:t>
      </w:r>
      <w:r>
        <w:rPr>
          <w:rFonts w:ascii="Book Antiqua" w:eastAsia="Book Antiqua" w:hAnsi="Book Antiqua" w:cs="Book Antiqua"/>
          <w:color w:val="000000"/>
        </w:rPr>
        <w:t>assay, RNA immunoprecipitation assay, and co-immunoprecipitation assay were performed.</w:t>
      </w:r>
    </w:p>
    <w:p w14:paraId="553AE7DB" w14:textId="77777777" w:rsidR="00813917" w:rsidRDefault="00813917">
      <w:pPr>
        <w:spacing w:line="360" w:lineRule="auto"/>
        <w:jc w:val="both"/>
      </w:pPr>
    </w:p>
    <w:p w14:paraId="4FDDA888" w14:textId="77777777" w:rsidR="00813917" w:rsidRDefault="00307553">
      <w:pPr>
        <w:spacing w:line="360" w:lineRule="auto"/>
        <w:jc w:val="both"/>
      </w:pPr>
      <w:r>
        <w:rPr>
          <w:rFonts w:ascii="Book Antiqua" w:eastAsia="Book Antiqua" w:hAnsi="Book Antiqua" w:cs="Book Antiqua"/>
          <w:color w:val="000000"/>
        </w:rPr>
        <w:t>RESULTS</w:t>
      </w:r>
    </w:p>
    <w:p w14:paraId="0597396F" w14:textId="235A4709" w:rsidR="00813917" w:rsidRDefault="00307553">
      <w:pPr>
        <w:spacing w:line="360" w:lineRule="auto"/>
        <w:jc w:val="both"/>
      </w:pPr>
      <w:r>
        <w:rPr>
          <w:rFonts w:ascii="Book Antiqua" w:eastAsia="Book Antiqua" w:hAnsi="Book Antiqua" w:cs="Book Antiqua"/>
          <w:color w:val="000000"/>
        </w:rPr>
        <w:t>C9orf139 level</w:t>
      </w:r>
      <w:r w:rsidR="00965411">
        <w:rPr>
          <w:rFonts w:ascii="Book Antiqua" w:eastAsia="Book Antiqua" w:hAnsi="Book Antiqua" w:cs="Book Antiqua"/>
          <w:color w:val="000000"/>
        </w:rPr>
        <w:t xml:space="preserve"> </w:t>
      </w:r>
      <w:r>
        <w:rPr>
          <w:rFonts w:ascii="Book Antiqua" w:eastAsia="Book Antiqua" w:hAnsi="Book Antiqua" w:cs="Book Antiqua"/>
          <w:color w:val="000000"/>
        </w:rPr>
        <w:t xml:space="preserve">significantly increased in the tissue and serum of patients, </w:t>
      </w:r>
      <w:r w:rsidR="00965411">
        <w:rPr>
          <w:rFonts w:ascii="Book Antiqua" w:eastAsia="Book Antiqua" w:hAnsi="Book Antiqua" w:cs="Book Antiqua"/>
          <w:color w:val="000000"/>
        </w:rPr>
        <w:t xml:space="preserve">which </w:t>
      </w:r>
      <w:r>
        <w:rPr>
          <w:rFonts w:ascii="Book Antiqua" w:eastAsia="Book Antiqua" w:hAnsi="Book Antiqua" w:cs="Book Antiqua"/>
          <w:color w:val="000000"/>
        </w:rPr>
        <w:t>had clinical diagnostic value for pancreatic cancer. Patients with high C9orf139 expression had a higher risk of progressing to stage III</w:t>
      </w:r>
      <w:r w:rsidR="00A93408">
        <w:rPr>
          <w:rFonts w:ascii="Book Antiqua" w:eastAsia="Book Antiqua" w:hAnsi="Book Antiqua" w:cs="Book Antiqua"/>
          <w:color w:val="000000"/>
        </w:rPr>
        <w:t xml:space="preserve"> </w:t>
      </w:r>
      <w:r>
        <w:rPr>
          <w:rFonts w:ascii="Book Antiqua" w:eastAsia="Book Antiqua" w:hAnsi="Book Antiqua" w:cs="Book Antiqua"/>
          <w:color w:val="000000"/>
        </w:rPr>
        <w:t>+</w:t>
      </w:r>
      <w:r w:rsidR="00A93408">
        <w:rPr>
          <w:rFonts w:ascii="Book Antiqua" w:eastAsia="Book Antiqua" w:hAnsi="Book Antiqua" w:cs="Book Antiqua"/>
          <w:color w:val="000000"/>
        </w:rPr>
        <w:t xml:space="preserve"> </w:t>
      </w:r>
      <w:r>
        <w:rPr>
          <w:rFonts w:ascii="Book Antiqua" w:eastAsia="Book Antiqua" w:hAnsi="Book Antiqua" w:cs="Book Antiqua"/>
          <w:color w:val="000000"/>
        </w:rPr>
        <w:t xml:space="preserve">IV, lymph node metastasis, and poor differentiation. Cox regression analysis suggested that C9orf139, </w:t>
      </w:r>
      <w:r w:rsidR="00A93408">
        <w:rPr>
          <w:rFonts w:ascii="Book Antiqua" w:eastAsia="Book Antiqua" w:hAnsi="Book Antiqua" w:cs="Book Antiqua"/>
          <w:color w:val="000000"/>
        </w:rPr>
        <w:t>tumor</w:t>
      </w:r>
      <w:r>
        <w:rPr>
          <w:rFonts w:ascii="Book Antiqua" w:eastAsia="Book Antiqua" w:hAnsi="Book Antiqua" w:cs="Book Antiqua"/>
          <w:color w:val="000000"/>
        </w:rPr>
        <w:t>-</w:t>
      </w:r>
      <w:r w:rsidR="00A93408">
        <w:rPr>
          <w:rFonts w:ascii="Book Antiqua" w:eastAsia="Book Antiqua" w:hAnsi="Book Antiqua" w:cs="Book Antiqua"/>
          <w:color w:val="000000"/>
        </w:rPr>
        <w:t>node</w:t>
      </w:r>
      <w:r>
        <w:rPr>
          <w:rFonts w:ascii="Book Antiqua" w:eastAsia="Book Antiqua" w:hAnsi="Book Antiqua" w:cs="Book Antiqua"/>
          <w:color w:val="000000"/>
        </w:rPr>
        <w:t>-</w:t>
      </w:r>
      <w:r w:rsidR="00A93408">
        <w:rPr>
          <w:rFonts w:ascii="Book Antiqua" w:eastAsia="Book Antiqua" w:hAnsi="Book Antiqua" w:cs="Book Antiqua"/>
          <w:color w:val="000000"/>
        </w:rPr>
        <w:t>metastasis stage</w:t>
      </w:r>
      <w:r>
        <w:rPr>
          <w:rFonts w:ascii="Book Antiqua" w:eastAsia="Book Antiqua" w:hAnsi="Book Antiqua" w:cs="Book Antiqua"/>
          <w:color w:val="000000"/>
        </w:rPr>
        <w:t xml:space="preserve">, and lymph node metastasis were independent prognostic factors in patients. The </w:t>
      </w:r>
      <w:r>
        <w:rPr>
          <w:rFonts w:ascii="Book Antiqua" w:eastAsia="Book Antiqua" w:hAnsi="Book Antiqua" w:cs="Book Antiqua"/>
          <w:color w:val="000000"/>
        </w:rPr>
        <w:lastRenderedPageBreak/>
        <w:t>underlying mechanism of C9orf139 was that it</w:t>
      </w:r>
      <w:r w:rsidR="005A08EE">
        <w:rPr>
          <w:rFonts w:ascii="Book Antiqua" w:eastAsia="Book Antiqua" w:hAnsi="Book Antiqua" w:cs="Book Antiqua"/>
          <w:color w:val="000000"/>
        </w:rPr>
        <w:t xml:space="preserve"> promoted</w:t>
      </w:r>
      <w:r>
        <w:rPr>
          <w:rFonts w:ascii="Book Antiqua" w:eastAsia="Book Antiqua" w:hAnsi="Book Antiqua" w:cs="Book Antiqua"/>
          <w:color w:val="000000"/>
        </w:rPr>
        <w:t xml:space="preserve"> the growth of pancreatic cancer cells by modulating the miR-663a/Sox12 axis.</w:t>
      </w:r>
    </w:p>
    <w:p w14:paraId="15830A81" w14:textId="77777777" w:rsidR="00813917" w:rsidRDefault="00813917">
      <w:pPr>
        <w:spacing w:line="360" w:lineRule="auto"/>
        <w:jc w:val="both"/>
      </w:pPr>
    </w:p>
    <w:p w14:paraId="5F36ACA9" w14:textId="77777777" w:rsidR="00813917" w:rsidRDefault="00307553">
      <w:pPr>
        <w:spacing w:line="360" w:lineRule="auto"/>
        <w:jc w:val="both"/>
      </w:pPr>
      <w:r>
        <w:rPr>
          <w:rFonts w:ascii="Book Antiqua" w:eastAsia="Book Antiqua" w:hAnsi="Book Antiqua" w:cs="Book Antiqua"/>
          <w:color w:val="000000"/>
        </w:rPr>
        <w:t>CONCLUSION</w:t>
      </w:r>
    </w:p>
    <w:p w14:paraId="4F8AB945" w14:textId="5963EBE6" w:rsidR="00813917" w:rsidRDefault="00307553">
      <w:pPr>
        <w:spacing w:line="360" w:lineRule="auto"/>
        <w:jc w:val="both"/>
      </w:pPr>
      <w:r>
        <w:rPr>
          <w:rFonts w:ascii="Book Antiqua" w:eastAsia="Book Antiqua" w:hAnsi="Book Antiqua" w:cs="Book Antiqua"/>
          <w:color w:val="000000"/>
        </w:rPr>
        <w:t xml:space="preserve">C9orf139 is highly expressed in pancreatic cancer, qualified to be used as a potential diagnostic and prognostic marker for pancreatic cancer. Its </w:t>
      </w:r>
      <w:r w:rsidR="005A08EE">
        <w:rPr>
          <w:rFonts w:ascii="Book Antiqua" w:eastAsia="Book Antiqua" w:hAnsi="Book Antiqua" w:cs="Book Antiqua"/>
          <w:color w:val="000000"/>
        </w:rPr>
        <w:t xml:space="preserve">promotion </w:t>
      </w:r>
      <w:r>
        <w:rPr>
          <w:rFonts w:ascii="Book Antiqua" w:eastAsia="Book Antiqua" w:hAnsi="Book Antiqua" w:cs="Book Antiqua"/>
          <w:color w:val="000000"/>
        </w:rPr>
        <w:t>of pancreatic cancer cell growth is achieved by mediating the miR-663a/Sox12 axis.</w:t>
      </w:r>
    </w:p>
    <w:p w14:paraId="17F258CC" w14:textId="77777777" w:rsidR="00813917" w:rsidRDefault="00813917">
      <w:pPr>
        <w:spacing w:line="360" w:lineRule="auto"/>
        <w:jc w:val="both"/>
      </w:pPr>
    </w:p>
    <w:p w14:paraId="47453D96" w14:textId="4380CC7B" w:rsidR="00813917" w:rsidRDefault="0030755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C9orf139</w:t>
      </w:r>
      <w:r w:rsidR="00D84004">
        <w:rPr>
          <w:rFonts w:ascii="Book Antiqua" w:eastAsia="Book Antiqua" w:hAnsi="Book Antiqua" w:cs="Book Antiqua"/>
          <w:color w:val="000000"/>
        </w:rPr>
        <w:t>;</w:t>
      </w:r>
      <w:r>
        <w:rPr>
          <w:rFonts w:ascii="Book Antiqua" w:eastAsia="Book Antiqua" w:hAnsi="Book Antiqua" w:cs="Book Antiqua"/>
          <w:color w:val="000000"/>
        </w:rPr>
        <w:t xml:space="preserve"> miR-663a</w:t>
      </w:r>
      <w:r w:rsidR="00D84004">
        <w:rPr>
          <w:rFonts w:ascii="Book Antiqua" w:eastAsia="Book Antiqua" w:hAnsi="Book Antiqua" w:cs="Book Antiqua"/>
          <w:color w:val="000000"/>
        </w:rPr>
        <w:t>;</w:t>
      </w:r>
      <w:r>
        <w:rPr>
          <w:rFonts w:ascii="Book Antiqua" w:eastAsia="Book Antiqua" w:hAnsi="Book Antiqua" w:cs="Book Antiqua"/>
          <w:color w:val="000000"/>
        </w:rPr>
        <w:t xml:space="preserve"> Sox12</w:t>
      </w:r>
      <w:r w:rsidR="00D84004">
        <w:rPr>
          <w:rFonts w:ascii="Book Antiqua" w:eastAsia="Book Antiqua" w:hAnsi="Book Antiqua" w:cs="Book Antiqua"/>
          <w:color w:val="000000"/>
        </w:rPr>
        <w:t>;</w:t>
      </w:r>
      <w:r>
        <w:rPr>
          <w:rFonts w:ascii="Book Antiqua" w:eastAsia="Book Antiqua" w:hAnsi="Book Antiqua" w:cs="Book Antiqua"/>
          <w:color w:val="000000"/>
        </w:rPr>
        <w:t xml:space="preserve"> Pancreatic cancer</w:t>
      </w:r>
      <w:r w:rsidR="00D84004">
        <w:rPr>
          <w:rFonts w:ascii="Book Antiqua" w:eastAsia="Book Antiqua" w:hAnsi="Book Antiqua" w:cs="Book Antiqua"/>
          <w:color w:val="000000"/>
        </w:rPr>
        <w:t>;</w:t>
      </w:r>
      <w:r>
        <w:rPr>
          <w:rFonts w:ascii="Book Antiqua" w:eastAsia="Book Antiqua" w:hAnsi="Book Antiqua" w:cs="Book Antiqua"/>
          <w:color w:val="000000"/>
        </w:rPr>
        <w:t xml:space="preserve"> Prognosis</w:t>
      </w:r>
      <w:r w:rsidR="00D84004">
        <w:rPr>
          <w:rFonts w:ascii="Book Antiqua" w:eastAsia="Book Antiqua" w:hAnsi="Book Antiqua" w:cs="Book Antiqua"/>
          <w:color w:val="000000"/>
        </w:rPr>
        <w:t>;</w:t>
      </w:r>
      <w:r>
        <w:rPr>
          <w:rFonts w:ascii="Book Antiqua" w:eastAsia="Book Antiqua" w:hAnsi="Book Antiqua" w:cs="Book Antiqua"/>
          <w:color w:val="000000"/>
        </w:rPr>
        <w:t xml:space="preserve"> Tumor formation in nude mice</w:t>
      </w:r>
    </w:p>
    <w:p w14:paraId="4658752A" w14:textId="77777777" w:rsidR="00813917" w:rsidRDefault="00813917">
      <w:pPr>
        <w:spacing w:line="360" w:lineRule="auto"/>
        <w:jc w:val="both"/>
      </w:pPr>
    </w:p>
    <w:p w14:paraId="4A93A5A6" w14:textId="534AF0E0" w:rsidR="00813917" w:rsidRDefault="00307553">
      <w:pPr>
        <w:spacing w:line="360" w:lineRule="auto"/>
        <w:jc w:val="both"/>
      </w:pPr>
      <w:r>
        <w:rPr>
          <w:rFonts w:ascii="Book Antiqua" w:eastAsia="Book Antiqua" w:hAnsi="Book Antiqua" w:cs="Book Antiqua"/>
          <w:color w:val="000000"/>
        </w:rPr>
        <w:t xml:space="preserve">Ge JN, Yan D, Ge CL, Wei MJ. </w:t>
      </w:r>
      <w:r w:rsidR="0036648A" w:rsidRPr="0036648A">
        <w:rPr>
          <w:rFonts w:ascii="Book Antiqua" w:eastAsia="Book Antiqua" w:hAnsi="Book Antiqua" w:cs="Book Antiqua"/>
          <w:color w:val="000000"/>
        </w:rPr>
        <w:t>LncRNA C9orf139</w:t>
      </w:r>
      <w:r w:rsidR="005A08EE">
        <w:rPr>
          <w:rFonts w:ascii="Book Antiqua" w:eastAsia="Book Antiqua" w:hAnsi="Book Antiqua" w:cs="Book Antiqua"/>
          <w:color w:val="000000"/>
        </w:rPr>
        <w:t>promote</w:t>
      </w:r>
      <w:r w:rsidR="00A93408">
        <w:rPr>
          <w:rFonts w:ascii="Book Antiqua" w:eastAsia="Book Antiqua" w:hAnsi="Book Antiqua" w:cs="Book Antiqua"/>
          <w:color w:val="000000"/>
        </w:rPr>
        <w:t xml:space="preserve">s </w:t>
      </w:r>
      <w:r w:rsidR="0036648A" w:rsidRPr="0036648A">
        <w:rPr>
          <w:rFonts w:ascii="Book Antiqua" w:eastAsia="Book Antiqua" w:hAnsi="Book Antiqua" w:cs="Book Antiqua"/>
          <w:color w:val="000000"/>
        </w:rPr>
        <w:t xml:space="preserve">growth of pancreatic cancer </w:t>
      </w:r>
      <w:r w:rsidR="00A93408">
        <w:rPr>
          <w:rFonts w:ascii="Book Antiqua" w:eastAsia="Book Antiqua" w:hAnsi="Book Antiqua" w:cs="Book Antiqua"/>
          <w:color w:val="000000"/>
        </w:rPr>
        <w:t xml:space="preserve">cells </w:t>
      </w:r>
      <w:r w:rsidR="0036648A" w:rsidRPr="0036648A">
        <w:rPr>
          <w:rFonts w:ascii="Book Antiqua" w:eastAsia="Book Antiqua" w:hAnsi="Book Antiqua" w:cs="Book Antiqua"/>
          <w:color w:val="000000"/>
        </w:rPr>
        <w:t>by mediating miR-663a/Sox12 axis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In press</w:t>
      </w:r>
    </w:p>
    <w:p w14:paraId="1D469F88" w14:textId="77777777" w:rsidR="00813917" w:rsidRDefault="00813917">
      <w:pPr>
        <w:spacing w:line="360" w:lineRule="auto"/>
        <w:jc w:val="both"/>
      </w:pPr>
    </w:p>
    <w:p w14:paraId="3962F029" w14:textId="7D0798E3" w:rsidR="00813917" w:rsidRDefault="00307553">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C9orf139 is highly expressed in pancreatic cancer, qualified to be used as a potential diagnostic and prognostic marker for pancreatic cancer. Its </w:t>
      </w:r>
      <w:r w:rsidR="005A08EE">
        <w:rPr>
          <w:rFonts w:ascii="Book Antiqua" w:eastAsia="Book Antiqua" w:hAnsi="Book Antiqua" w:cs="Book Antiqua"/>
          <w:color w:val="000000"/>
        </w:rPr>
        <w:t xml:space="preserve">promotion </w:t>
      </w:r>
      <w:r>
        <w:rPr>
          <w:rFonts w:ascii="Book Antiqua" w:eastAsia="Book Antiqua" w:hAnsi="Book Antiqua" w:cs="Book Antiqua"/>
          <w:color w:val="000000"/>
        </w:rPr>
        <w:t>of pancreatic cancer cell growth is achieved by mediating the miR-663a/Sox12 axis.</w:t>
      </w:r>
    </w:p>
    <w:p w14:paraId="23A420E0" w14:textId="77777777" w:rsidR="00813917" w:rsidRDefault="0030755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A8DEBE4" w14:textId="0E297D0E" w:rsidR="00813917" w:rsidRDefault="00307553">
      <w:pPr>
        <w:spacing w:line="360" w:lineRule="auto"/>
        <w:jc w:val="both"/>
      </w:pPr>
      <w:r>
        <w:rPr>
          <w:rFonts w:ascii="Book Antiqua" w:eastAsia="Book Antiqua" w:hAnsi="Book Antiqua" w:cs="Book Antiqua"/>
          <w:color w:val="000000"/>
        </w:rPr>
        <w:t xml:space="preserve">Pancreatic cancer is the most </w:t>
      </w:r>
      <w:r w:rsidR="00A93408">
        <w:rPr>
          <w:rFonts w:ascii="Book Antiqua" w:eastAsia="Book Antiqua" w:hAnsi="Book Antiqua" w:cs="Book Antiqua"/>
          <w:color w:val="000000"/>
        </w:rPr>
        <w:t xml:space="preserve">lethal </w:t>
      </w:r>
      <w:r>
        <w:rPr>
          <w:rFonts w:ascii="Book Antiqua" w:eastAsia="Book Antiqua" w:hAnsi="Book Antiqua" w:cs="Book Antiqua"/>
          <w:color w:val="000000"/>
        </w:rPr>
        <w:t xml:space="preserve">malignant gastrointestinal tumor in the clinic and is reported to be the fourth leading cause of death from cancer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According to the latest global tumor </w:t>
      </w:r>
      <w:proofErr w:type="gramStart"/>
      <w:r>
        <w:rPr>
          <w:rFonts w:ascii="Book Antiqua" w:eastAsia="Book Antiqua" w:hAnsi="Book Antiqua" w:cs="Book Antiqua"/>
          <w:color w:val="000000"/>
        </w:rPr>
        <w:t>statistics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new cases and death cases of pancreatic cancer surpassed 400000 last year, and its </w:t>
      </w:r>
      <w:r w:rsidR="00A93408">
        <w:rPr>
          <w:rFonts w:ascii="Book Antiqua" w:eastAsia="Book Antiqua" w:hAnsi="Book Antiqua" w:cs="Book Antiqua"/>
          <w:color w:val="000000"/>
        </w:rPr>
        <w:t xml:space="preserve">increasing </w:t>
      </w:r>
      <w:r>
        <w:rPr>
          <w:rFonts w:ascii="Book Antiqua" w:eastAsia="Book Antiqua" w:hAnsi="Book Antiqua" w:cs="Book Antiqua"/>
          <w:color w:val="000000"/>
        </w:rPr>
        <w:t xml:space="preserve">incidence among younger people has a serious impact on people's life. The best existing treatment for pancreatic cancer is surgical resection. But most patients are already at the middle and advanced tumor stage and are with metastasis at the time of diagnosis, no longer suitable for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Radiotherapy is a choice for those unsuitable for surgery, but its treatment outcome is </w:t>
      </w:r>
      <w:r w:rsidR="00A93408">
        <w:rPr>
          <w:rFonts w:ascii="Book Antiqua" w:eastAsia="Book Antiqua" w:hAnsi="Book Antiqua" w:cs="Book Antiqua"/>
          <w:color w:val="000000"/>
        </w:rPr>
        <w:t>unsatisfactory</w:t>
      </w:r>
      <w:r>
        <w:rPr>
          <w:rFonts w:ascii="Book Antiqua" w:eastAsia="Book Antiqua" w:hAnsi="Book Antiqua" w:cs="Book Antiqua"/>
          <w:color w:val="000000"/>
        </w:rPr>
        <w:t>, which is one of the main reasons for the poor 5-year survival of pancreatic cancer no more than 10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Therefore, it is urgent to figure out the molecular mechanism of pancreatic cancer progression and explore more </w:t>
      </w:r>
      <w:r w:rsidR="00A93408">
        <w:rPr>
          <w:rFonts w:ascii="Book Antiqua" w:eastAsia="Book Antiqua" w:hAnsi="Book Antiqua" w:cs="Book Antiqua"/>
          <w:color w:val="000000"/>
        </w:rPr>
        <w:t xml:space="preserve">therapeutic </w:t>
      </w:r>
      <w:r>
        <w:rPr>
          <w:rFonts w:ascii="Book Antiqua" w:eastAsia="Book Antiqua" w:hAnsi="Book Antiqua" w:cs="Book Antiqua"/>
          <w:color w:val="000000"/>
        </w:rPr>
        <w:t>regiments for pancreatic cancer.</w:t>
      </w:r>
    </w:p>
    <w:p w14:paraId="619F84B5" w14:textId="4CFA1AB4" w:rsidR="00813917" w:rsidRDefault="00307553">
      <w:pPr>
        <w:spacing w:line="360" w:lineRule="auto"/>
        <w:ind w:firstLineChars="100" w:firstLine="240"/>
        <w:jc w:val="both"/>
      </w:pPr>
      <w:r>
        <w:rPr>
          <w:rFonts w:ascii="Book Antiqua" w:eastAsia="Book Antiqua" w:hAnsi="Book Antiqua" w:cs="Book Antiqua"/>
          <w:color w:val="000000"/>
        </w:rPr>
        <w:t>The study on non-coding RNAs has been popular in various fields in recent years. The well-known mainstream non-coding RNAs are long non-coding 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mi</w:t>
      </w:r>
      <w:r w:rsidR="00A93408">
        <w:rPr>
          <w:rFonts w:ascii="Book Antiqua" w:eastAsia="Book Antiqua" w:hAnsi="Book Antiqua" w:cs="Book Antiqua"/>
          <w:color w:val="000000"/>
        </w:rPr>
        <w:t>cro</w:t>
      </w:r>
      <w:r>
        <w:rPr>
          <w:rFonts w:ascii="Book Antiqua" w:eastAsia="Book Antiqua" w:hAnsi="Book Antiqua" w:cs="Book Antiqua"/>
          <w:color w:val="000000"/>
        </w:rPr>
        <w:t>R</w:t>
      </w:r>
      <w:r w:rsidR="00A93408">
        <w:rPr>
          <w:rFonts w:ascii="Book Antiqua" w:eastAsia="Book Antiqua" w:hAnsi="Book Antiqua" w:cs="Book Antiqua"/>
          <w:color w:val="000000"/>
        </w:rPr>
        <w:t>NAs</w:t>
      </w:r>
      <w:r>
        <w:rPr>
          <w:rFonts w:ascii="Book Antiqua" w:eastAsia="Book Antiqua" w:hAnsi="Book Antiqua" w:cs="Book Antiqua"/>
          <w:color w:val="000000"/>
        </w:rPr>
        <w:t xml:space="preserve">, and </w:t>
      </w:r>
      <w:r w:rsidR="00A93408">
        <w:rPr>
          <w:rFonts w:ascii="Book Antiqua" w:eastAsia="Book Antiqua" w:hAnsi="Book Antiqua" w:cs="Book Antiqua"/>
          <w:color w:val="000000"/>
        </w:rPr>
        <w:t>circular RNAs (</w:t>
      </w:r>
      <w:proofErr w:type="spellStart"/>
      <w:r>
        <w:rPr>
          <w:rFonts w:ascii="Book Antiqua" w:eastAsia="Book Antiqua" w:hAnsi="Book Antiqua" w:cs="Book Antiqua"/>
          <w:color w:val="000000"/>
        </w:rPr>
        <w:t>circRNA</w:t>
      </w:r>
      <w:r w:rsidR="00A93408">
        <w:rPr>
          <w:rFonts w:ascii="Book Antiqua" w:eastAsia="Book Antiqua" w:hAnsi="Book Antiqua" w:cs="Book Antiqua"/>
          <w:color w:val="000000"/>
        </w:rPr>
        <w:t>s</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r w:rsidR="00A93408">
        <w:rPr>
          <w:rFonts w:ascii="Book Antiqua" w:eastAsia="Book Antiqua" w:hAnsi="Book Antiqua" w:cs="Book Antiqua"/>
          <w:color w:val="000000"/>
        </w:rPr>
        <w:t>MicroRNAs</w:t>
      </w:r>
      <w:r w:rsidR="00A93408" w:rsidDel="00A93408">
        <w:rPr>
          <w:rFonts w:ascii="Book Antiqua" w:eastAsia="Book Antiqua" w:hAnsi="Book Antiqua" w:cs="Book Antiqua"/>
          <w:color w:val="000000"/>
        </w:rPr>
        <w:t xml:space="preserve"> </w:t>
      </w:r>
      <w:r>
        <w:rPr>
          <w:rFonts w:ascii="Book Antiqua" w:eastAsia="Book Antiqua" w:hAnsi="Book Antiqua" w:cs="Book Antiqua"/>
          <w:color w:val="000000"/>
        </w:rPr>
        <w:t>ha</w:t>
      </w:r>
      <w:r w:rsidR="00A93408">
        <w:rPr>
          <w:rFonts w:ascii="Book Antiqua" w:eastAsia="Book Antiqua" w:hAnsi="Book Antiqua" w:cs="Book Antiqua"/>
          <w:color w:val="000000"/>
        </w:rPr>
        <w:t>ve</w:t>
      </w:r>
      <w:r>
        <w:rPr>
          <w:rFonts w:ascii="Book Antiqua" w:eastAsia="Book Antiqua" w:hAnsi="Book Antiqua" w:cs="Book Antiqua"/>
          <w:color w:val="000000"/>
        </w:rPr>
        <w:t xml:space="preserve"> been frequently studied recently</w:t>
      </w:r>
      <w:r w:rsidR="00A93408">
        <w:rPr>
          <w:rFonts w:ascii="Book Antiqua" w:eastAsia="Book Antiqua" w:hAnsi="Book Antiqua" w:cs="Book Antiqua"/>
          <w:color w:val="000000"/>
        </w:rPr>
        <w:t xml:space="preserve">, and they </w:t>
      </w:r>
      <w:r>
        <w:rPr>
          <w:rFonts w:ascii="Book Antiqua" w:eastAsia="Book Antiqua" w:hAnsi="Book Antiqua" w:cs="Book Antiqua"/>
          <w:color w:val="000000"/>
        </w:rPr>
        <w:t xml:space="preserve">are involved in the development and progression of pancreatic cancer, as well as in tumor resistance and </w:t>
      </w:r>
      <w:proofErr w:type="gramStart"/>
      <w:r>
        <w:rPr>
          <w:rFonts w:ascii="Book Antiqua" w:eastAsia="Book Antiqua" w:hAnsi="Book Antiqua" w:cs="Book Antiqua"/>
          <w:color w:val="000000"/>
        </w:rPr>
        <w:t>autophagy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A93408">
        <w:rPr>
          <w:rFonts w:ascii="Book Antiqua" w:eastAsia="Book Antiqua" w:hAnsi="Book Antiqua" w:cs="Book Antiqua"/>
          <w:color w:val="000000"/>
        </w:rPr>
        <w:t xml:space="preserve">are a group of </w:t>
      </w:r>
      <w:r>
        <w:rPr>
          <w:rFonts w:ascii="Book Antiqua" w:eastAsia="Book Antiqua" w:hAnsi="Book Antiqua" w:cs="Book Antiqua"/>
          <w:color w:val="000000"/>
        </w:rPr>
        <w:t>non-coding 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with more than 200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which </w:t>
      </w:r>
      <w:r w:rsidR="00A93408">
        <w:rPr>
          <w:rFonts w:ascii="Book Antiqua" w:eastAsia="Book Antiqua" w:hAnsi="Book Antiqua" w:cs="Book Antiqua"/>
          <w:color w:val="000000"/>
        </w:rPr>
        <w:t xml:space="preserve">were </w:t>
      </w:r>
      <w:r>
        <w:rPr>
          <w:rFonts w:ascii="Book Antiqua" w:eastAsia="Book Antiqua" w:hAnsi="Book Antiqua" w:cs="Book Antiqua"/>
          <w:color w:val="000000"/>
        </w:rPr>
        <w:t>first discovered as</w:t>
      </w:r>
      <w:r w:rsidR="00A93408">
        <w:rPr>
          <w:rFonts w:ascii="Book Antiqua" w:eastAsia="Book Antiqua" w:hAnsi="Book Antiqua" w:cs="Book Antiqua"/>
          <w:color w:val="000000"/>
        </w:rPr>
        <w:t xml:space="preserve"> </w:t>
      </w:r>
      <w:r>
        <w:rPr>
          <w:rFonts w:ascii="Book Antiqua" w:eastAsia="Book Antiqua" w:hAnsi="Book Antiqua" w:cs="Book Antiqua"/>
          <w:color w:val="000000"/>
        </w:rPr>
        <w:t xml:space="preserve">"metabolism waste" produced during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Scientific advancement revealed different</w:t>
      </w:r>
      <w:r w:rsidR="00A93408">
        <w:rPr>
          <w:rFonts w:ascii="Book Antiqua" w:eastAsia="Book Antiqua" w:hAnsi="Book Antiqua" w:cs="Book Antiqua"/>
          <w:color w:val="000000"/>
        </w:rPr>
        <w:t>ial</w:t>
      </w:r>
      <w:r>
        <w:rPr>
          <w:rFonts w:ascii="Book Antiqua" w:eastAsia="Book Antiqua" w:hAnsi="Book Antiqua" w:cs="Book Antiqua"/>
          <w:color w:val="000000"/>
        </w:rPr>
        <w:t xml:space="preserve"> expression of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and </w:t>
      </w:r>
      <w:r w:rsidR="00A93408">
        <w:rPr>
          <w:rFonts w:ascii="Book Antiqua" w:eastAsia="Book Antiqua" w:hAnsi="Book Antiqua" w:cs="Book Antiqua"/>
          <w:color w:val="000000"/>
        </w:rPr>
        <w:t xml:space="preserve">their </w:t>
      </w:r>
      <w:r>
        <w:rPr>
          <w:rFonts w:ascii="Book Antiqua" w:eastAsia="Book Antiqua" w:hAnsi="Book Antiqua" w:cs="Book Antiqua"/>
          <w:color w:val="000000"/>
        </w:rPr>
        <w:t xml:space="preserve">function of gene regulation in various tumors such as lung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 liver cancer</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vertAlign w:val="superscript"/>
        </w:rPr>
        <w:t>[15]</w:t>
      </w:r>
      <w:r>
        <w:rPr>
          <w:rFonts w:ascii="Book Antiqua" w:eastAsia="Book Antiqua" w:hAnsi="Book Antiqua" w:cs="Book Antiqua"/>
          <w:color w:val="000000"/>
        </w:rPr>
        <w:t>, breast cancer</w:t>
      </w:r>
      <w:r>
        <w:rPr>
          <w:rFonts w:ascii="Book Antiqua" w:eastAsia="Book Antiqua" w:hAnsi="Book Antiqua" w:cs="Book Antiqua"/>
          <w:color w:val="000000"/>
          <w:vertAlign w:val="superscript"/>
        </w:rPr>
        <w:t>[16]</w:t>
      </w:r>
      <w:r>
        <w:rPr>
          <w:rFonts w:ascii="Book Antiqua" w:eastAsia="Book Antiqua" w:hAnsi="Book Antiqua" w:cs="Book Antiqua"/>
          <w:color w:val="000000"/>
        </w:rPr>
        <w:t>, gastric cancer</w:t>
      </w:r>
      <w:r>
        <w:rPr>
          <w:rFonts w:ascii="Book Antiqua" w:eastAsia="Book Antiqua" w:hAnsi="Book Antiqua" w:cs="Book Antiqua"/>
          <w:color w:val="000000"/>
          <w:vertAlign w:val="superscript"/>
        </w:rPr>
        <w:t>[17]</w:t>
      </w:r>
      <w:r>
        <w:rPr>
          <w:rFonts w:ascii="Book Antiqua" w:eastAsia="Book Antiqua" w:hAnsi="Book Antiqua" w:cs="Book Antiqua"/>
          <w:color w:val="000000"/>
        </w:rPr>
        <w:t>, and pancreatic cancer</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More and more studies in recent years have found that </w:t>
      </w:r>
      <w:proofErr w:type="spellStart"/>
      <w:r>
        <w:rPr>
          <w:rFonts w:ascii="Book Antiqua" w:eastAsia="Book Antiqua" w:hAnsi="Book Antiqua" w:cs="Book Antiqua"/>
          <w:color w:val="000000"/>
        </w:rPr>
        <w:t>lncRNA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can compete with sponge mi</w:t>
      </w:r>
      <w:r w:rsidR="00A93408">
        <w:rPr>
          <w:rFonts w:ascii="Book Antiqua" w:eastAsia="Book Antiqua" w:hAnsi="Book Antiqua" w:cs="Book Antiqua"/>
          <w:color w:val="000000"/>
        </w:rPr>
        <w:t>cro</w:t>
      </w:r>
      <w:r>
        <w:rPr>
          <w:rFonts w:ascii="Book Antiqua" w:eastAsia="Book Antiqua" w:hAnsi="Book Antiqua" w:cs="Book Antiqua"/>
          <w:color w:val="000000"/>
        </w:rPr>
        <w:t>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as</w:t>
      </w:r>
      <w:r w:rsidR="00A93408">
        <w:rPr>
          <w:rFonts w:ascii="Book Antiqua" w:eastAsia="Book Antiqua" w:hAnsi="Book Antiqua" w:cs="Book Antiqua"/>
          <w:color w:val="000000"/>
        </w:rPr>
        <w:t xml:space="preserve"> </w:t>
      </w:r>
      <w:r>
        <w:rPr>
          <w:rFonts w:ascii="Book Antiqua" w:eastAsia="Book Antiqua" w:hAnsi="Book Antiqua" w:cs="Book Antiqua"/>
          <w:color w:val="000000"/>
        </w:rPr>
        <w:t>competing endogenous RNA</w:t>
      </w:r>
      <w:r w:rsidR="00A93408">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ceRNA</w:t>
      </w:r>
      <w:r w:rsidR="00A93408">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to regulate </w:t>
      </w:r>
      <w:proofErr w:type="gramStart"/>
      <w:r>
        <w:rPr>
          <w:rFonts w:ascii="Book Antiqua" w:eastAsia="Book Antiqua" w:hAnsi="Book Antiqua" w:cs="Book Antiqua"/>
          <w:color w:val="000000"/>
        </w:rPr>
        <w:t>mRNA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C9orf139 is an important member of the lncRNA family. Song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found that C9orf139 was differentially expressed in various tumors and was highly expressed in pancreatic cancer, which is expected to be a potential target for pancreatic cancer. But whether it can interact with sponge mi</w:t>
      </w:r>
      <w:r w:rsidR="00A93408">
        <w:rPr>
          <w:rFonts w:ascii="Book Antiqua" w:eastAsia="Book Antiqua" w:hAnsi="Book Antiqua" w:cs="Book Antiqua"/>
          <w:color w:val="000000"/>
        </w:rPr>
        <w:t>cro</w:t>
      </w:r>
      <w:r>
        <w:rPr>
          <w:rFonts w:ascii="Book Antiqua" w:eastAsia="Book Antiqua" w:hAnsi="Book Antiqua" w:cs="Book Antiqua"/>
          <w:color w:val="000000"/>
        </w:rPr>
        <w:t>R</w:t>
      </w:r>
      <w:r w:rsidR="00A93408">
        <w:rPr>
          <w:rFonts w:ascii="Book Antiqua" w:eastAsia="Book Antiqua" w:hAnsi="Book Antiqua" w:cs="Book Antiqua"/>
          <w:color w:val="000000"/>
        </w:rPr>
        <w:t>NA</w:t>
      </w:r>
      <w:r>
        <w:rPr>
          <w:rFonts w:ascii="Book Antiqua" w:eastAsia="Book Antiqua" w:hAnsi="Book Antiqua" w:cs="Book Antiqua"/>
          <w:color w:val="000000"/>
        </w:rPr>
        <w:t xml:space="preserve"> to regulate tumor growth is unclear. The result of bioinformatics analysis implied a targeting site between C9orf139 and miR-663a. </w:t>
      </w:r>
      <w:r>
        <w:rPr>
          <w:rFonts w:ascii="Book Antiqua" w:eastAsia="Book Antiqua" w:hAnsi="Book Antiqua" w:cs="Book Antiqua"/>
          <w:color w:val="000000"/>
        </w:rPr>
        <w:lastRenderedPageBreak/>
        <w:t xml:space="preserve">Previous studies have found that miR-663a is lowly expressed in pancreatic cancer, and the up-regulation of miR-663a can inhibit tumor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3FB30FC3" w14:textId="17A3F124" w:rsidR="00813917" w:rsidRDefault="00307553">
      <w:pPr>
        <w:spacing w:line="360" w:lineRule="auto"/>
        <w:ind w:firstLineChars="100" w:firstLine="240"/>
        <w:jc w:val="both"/>
      </w:pPr>
      <w:r>
        <w:rPr>
          <w:rFonts w:ascii="Book Antiqua" w:eastAsia="Book Antiqua" w:hAnsi="Book Antiqua" w:cs="Book Antiqua"/>
          <w:color w:val="000000"/>
        </w:rPr>
        <w:t>This study analyzed the possibility of C9orf139</w:t>
      </w:r>
      <w:r w:rsidR="004F793B">
        <w:rPr>
          <w:rFonts w:ascii="Book Antiqua" w:eastAsia="Book Antiqua" w:hAnsi="Book Antiqua" w:cs="Book Antiqua"/>
          <w:color w:val="000000"/>
        </w:rPr>
        <w:t xml:space="preserve"> as a target</w:t>
      </w:r>
      <w:r>
        <w:rPr>
          <w:rFonts w:ascii="Book Antiqua" w:eastAsia="Book Antiqua" w:hAnsi="Book Antiqua" w:cs="Book Antiqua"/>
          <w:color w:val="000000"/>
        </w:rPr>
        <w:t xml:space="preserve"> to inhibit tumor growth and provide a potential target for clinical treatment of pancreatic cancer by acting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to sponge miR-663a.</w:t>
      </w:r>
    </w:p>
    <w:p w14:paraId="537076EB" w14:textId="77777777" w:rsidR="00813917" w:rsidRDefault="00813917">
      <w:pPr>
        <w:spacing w:line="360" w:lineRule="auto"/>
        <w:jc w:val="both"/>
      </w:pPr>
    </w:p>
    <w:p w14:paraId="1C8EEF5D" w14:textId="77777777" w:rsidR="00813917" w:rsidRDefault="00307553">
      <w:pPr>
        <w:spacing w:line="360" w:lineRule="auto"/>
        <w:jc w:val="both"/>
      </w:pPr>
      <w:r>
        <w:rPr>
          <w:rFonts w:ascii="Book Antiqua" w:eastAsia="Book Antiqua" w:hAnsi="Book Antiqua" w:cs="Book Antiqua"/>
          <w:b/>
          <w:caps/>
          <w:color w:val="000000"/>
          <w:u w:val="single"/>
        </w:rPr>
        <w:t>MATERIALS AND METHODS</w:t>
      </w:r>
    </w:p>
    <w:p w14:paraId="32817C08" w14:textId="31DF59FC" w:rsidR="00813917" w:rsidRDefault="00A93408">
      <w:pPr>
        <w:spacing w:line="360" w:lineRule="auto"/>
        <w:jc w:val="both"/>
      </w:pPr>
      <w:r>
        <w:rPr>
          <w:rFonts w:ascii="Book Antiqua" w:eastAsia="Book Antiqua" w:hAnsi="Book Antiqua" w:cs="Book Antiqua"/>
          <w:b/>
          <w:bCs/>
          <w:i/>
          <w:iCs/>
          <w:color w:val="000000"/>
        </w:rPr>
        <w:t>S</w:t>
      </w:r>
      <w:r w:rsidR="00307553">
        <w:rPr>
          <w:rFonts w:ascii="Book Antiqua" w:eastAsia="Book Antiqua" w:hAnsi="Book Antiqua" w:cs="Book Antiqua"/>
          <w:b/>
          <w:bCs/>
          <w:i/>
          <w:iCs/>
          <w:color w:val="000000"/>
        </w:rPr>
        <w:t>ubjects</w:t>
      </w:r>
    </w:p>
    <w:p w14:paraId="2C80100E" w14:textId="3E636FAF" w:rsidR="00813917" w:rsidRDefault="00307553">
      <w:pPr>
        <w:spacing w:line="360" w:lineRule="auto"/>
        <w:jc w:val="both"/>
      </w:pPr>
      <w:r>
        <w:rPr>
          <w:rFonts w:ascii="Book Antiqua" w:eastAsia="Book Antiqua" w:hAnsi="Book Antiqua" w:cs="Book Antiqua"/>
          <w:color w:val="000000"/>
        </w:rPr>
        <w:t xml:space="preserve">We recruited 54 patients with pancreatic ductal adenocarcinoma admitted to our hospital from May 2013 to May 2014 into this study and assigned them to the patient group. This study has obtained ethical approval from the Ethics Committee of the First Affiliated Hospital of China Medical University. Cancer tissue samples and tumor-adjacent tissue samples were collected from the 54 patients during the operation, transported by liquid nitrogen to the laboratory for testing, and then stored at -80 °C. The peripheral blood of patients from the patient group was also collected before treatment. We also recruited 30 normal people </w:t>
      </w:r>
      <w:r w:rsidR="00E803E2">
        <w:rPr>
          <w:rFonts w:ascii="Book Antiqua" w:eastAsia="Book Antiqua" w:hAnsi="Book Antiqua" w:cs="Book Antiqua"/>
          <w:color w:val="000000"/>
        </w:rPr>
        <w:t xml:space="preserve">undergoing </w:t>
      </w:r>
      <w:r>
        <w:rPr>
          <w:rFonts w:ascii="Book Antiqua" w:eastAsia="Book Antiqua" w:hAnsi="Book Antiqua" w:cs="Book Antiqua"/>
          <w:color w:val="000000"/>
        </w:rPr>
        <w:t xml:space="preserve">physical examination during the same period to the control group and collected their peripheral blood. All peripheral blood samples were separated to obtain the serum and then sent to the laboratory for testing immediately. </w:t>
      </w:r>
      <w:r w:rsidR="00E803E2">
        <w:rPr>
          <w:rFonts w:ascii="Book Antiqua" w:eastAsia="Book Antiqua" w:hAnsi="Book Antiqua" w:cs="Book Antiqua"/>
          <w:color w:val="000000"/>
        </w:rPr>
        <w:t xml:space="preserve">The inclusion </w:t>
      </w:r>
      <w:r>
        <w:rPr>
          <w:rFonts w:ascii="Book Antiqua" w:eastAsia="Book Antiqua" w:hAnsi="Book Antiqua" w:cs="Book Antiqua"/>
          <w:color w:val="000000"/>
        </w:rPr>
        <w:t>criteria</w:t>
      </w:r>
      <w:r w:rsidR="00E803E2">
        <w:rPr>
          <w:rFonts w:ascii="Book Antiqua" w:eastAsia="Book Antiqua" w:hAnsi="Book Antiqua" w:cs="Book Antiqua"/>
          <w:color w:val="000000"/>
        </w:rPr>
        <w:t xml:space="preserve"> were</w:t>
      </w:r>
      <w:r>
        <w:rPr>
          <w:rFonts w:ascii="Book Antiqua" w:eastAsia="Book Antiqua" w:hAnsi="Book Antiqua" w:cs="Book Antiqua"/>
          <w:color w:val="000000"/>
        </w:rPr>
        <w:t xml:space="preserve">: Patients diagnosed with pancreatic ductal adenocarcinoma by pathological examination; patients in line with the </w:t>
      </w:r>
      <w:r w:rsidR="007B0BC5">
        <w:rPr>
          <w:rFonts w:ascii="Book Antiqua" w:eastAsia="Book Antiqua" w:hAnsi="Book Antiqua" w:cs="Book Antiqua"/>
          <w:color w:val="000000"/>
        </w:rPr>
        <w:t>tumor</w:t>
      </w:r>
      <w:r>
        <w:rPr>
          <w:rFonts w:ascii="Book Antiqua" w:eastAsia="Book Antiqua" w:hAnsi="Book Antiqua" w:cs="Book Antiqua"/>
          <w:color w:val="000000"/>
        </w:rPr>
        <w:t>-</w:t>
      </w:r>
      <w:r w:rsidR="007B0BC5">
        <w:rPr>
          <w:rFonts w:ascii="Book Antiqua" w:eastAsia="Book Antiqua" w:hAnsi="Book Antiqua" w:cs="Book Antiqua"/>
          <w:color w:val="000000"/>
        </w:rPr>
        <w:t>node</w:t>
      </w:r>
      <w:r>
        <w:rPr>
          <w:rFonts w:ascii="Book Antiqua" w:eastAsia="Book Antiqua" w:hAnsi="Book Antiqua" w:cs="Book Antiqua"/>
          <w:color w:val="000000"/>
        </w:rPr>
        <w:t>-</w:t>
      </w:r>
      <w:r w:rsidR="007B0BC5">
        <w:rPr>
          <w:rFonts w:ascii="Book Antiqua" w:eastAsia="Book Antiqua" w:hAnsi="Book Antiqua" w:cs="Book Antiqua"/>
          <w:color w:val="000000"/>
        </w:rPr>
        <w:t xml:space="preserve">metastasis </w:t>
      </w:r>
      <w:r>
        <w:rPr>
          <w:rFonts w:ascii="Book Antiqua" w:eastAsia="Book Antiqua" w:hAnsi="Book Antiqua" w:cs="Book Antiqua"/>
          <w:color w:val="000000"/>
        </w:rPr>
        <w:t xml:space="preserve">(TNM) staging criteria issued in 2009; patients with no previous anti-tumor treatment before the study. All patients </w:t>
      </w:r>
      <w:r w:rsidR="007B0BC5">
        <w:rPr>
          <w:rFonts w:ascii="Book Antiqua" w:eastAsia="Book Antiqua" w:hAnsi="Book Antiqua" w:cs="Book Antiqua"/>
          <w:color w:val="000000"/>
        </w:rPr>
        <w:t>provided</w:t>
      </w:r>
      <w:r>
        <w:rPr>
          <w:rFonts w:ascii="Book Antiqua" w:eastAsia="Book Antiqua" w:hAnsi="Book Antiqua" w:cs="Book Antiqua"/>
          <w:color w:val="000000"/>
        </w:rPr>
        <w:t xml:space="preserve"> informed consent. Normal people from the control group were not affected by diseases involving the pancreatic system according to imaging test results. </w:t>
      </w:r>
      <w:r w:rsidR="007B0BC5">
        <w:rPr>
          <w:rFonts w:ascii="Book Antiqua" w:eastAsia="Book Antiqua" w:hAnsi="Book Antiqua" w:cs="Book Antiqua"/>
          <w:color w:val="000000"/>
        </w:rPr>
        <w:t xml:space="preserve">The exclusion </w:t>
      </w:r>
      <w:r>
        <w:rPr>
          <w:rFonts w:ascii="Book Antiqua" w:eastAsia="Book Antiqua" w:hAnsi="Book Antiqua" w:cs="Book Antiqua"/>
          <w:color w:val="000000"/>
        </w:rPr>
        <w:t>criteria</w:t>
      </w:r>
      <w:r w:rsidR="007B0BC5">
        <w:rPr>
          <w:rFonts w:ascii="Book Antiqua" w:eastAsia="Book Antiqua" w:hAnsi="Book Antiqua" w:cs="Book Antiqua"/>
          <w:color w:val="000000"/>
        </w:rPr>
        <w:t xml:space="preserve"> were</w:t>
      </w:r>
      <w:r>
        <w:rPr>
          <w:rFonts w:ascii="Book Antiqua" w:eastAsia="Book Antiqua" w:hAnsi="Book Antiqua" w:cs="Book Antiqua"/>
          <w:color w:val="000000"/>
        </w:rPr>
        <w:t xml:space="preserve">: Patients with other tumors; patients not capable of </w:t>
      </w:r>
      <w:r w:rsidR="007B0BC5">
        <w:rPr>
          <w:rFonts w:ascii="Book Antiqua" w:eastAsia="Book Antiqua" w:hAnsi="Book Antiqua" w:cs="Book Antiqua"/>
          <w:color w:val="000000"/>
        </w:rPr>
        <w:t xml:space="preserve">participating in </w:t>
      </w:r>
      <w:r>
        <w:rPr>
          <w:rFonts w:ascii="Book Antiqua" w:eastAsia="Book Antiqua" w:hAnsi="Book Antiqua" w:cs="Book Antiqua"/>
          <w:color w:val="000000"/>
        </w:rPr>
        <w:t xml:space="preserve">the follow-up; patients with an expected survival of less than 1 mo. The tumor tissue was collected during the surgery. This study followed the Declaration of </w:t>
      </w:r>
      <w:proofErr w:type="gramStart"/>
      <w:r>
        <w:rPr>
          <w:rFonts w:ascii="Book Antiqua" w:eastAsia="Book Antiqua" w:hAnsi="Book Antiqua" w:cs="Book Antiqua"/>
          <w:color w:val="000000"/>
        </w:rPr>
        <w:t>Helsinki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Patients from the patient group were comparable to people from the control group in age and sex.</w:t>
      </w:r>
    </w:p>
    <w:p w14:paraId="47F4B80F" w14:textId="77777777" w:rsidR="00813917" w:rsidRDefault="00813917">
      <w:pPr>
        <w:spacing w:line="360" w:lineRule="auto"/>
        <w:jc w:val="both"/>
      </w:pPr>
    </w:p>
    <w:p w14:paraId="12460286" w14:textId="77777777" w:rsidR="00813917" w:rsidRDefault="00307553">
      <w:pPr>
        <w:spacing w:line="360" w:lineRule="auto"/>
        <w:jc w:val="both"/>
      </w:pPr>
      <w:r>
        <w:rPr>
          <w:rFonts w:ascii="Book Antiqua" w:eastAsia="Book Antiqua" w:hAnsi="Book Antiqua" w:cs="Book Antiqua"/>
          <w:b/>
          <w:bCs/>
          <w:i/>
          <w:iCs/>
          <w:color w:val="000000"/>
        </w:rPr>
        <w:lastRenderedPageBreak/>
        <w:t>Cell culture and transfection</w:t>
      </w:r>
    </w:p>
    <w:p w14:paraId="22DB97D0" w14:textId="7C73332D" w:rsidR="00813917" w:rsidRDefault="00307553">
      <w:pPr>
        <w:spacing w:line="360" w:lineRule="auto"/>
        <w:jc w:val="both"/>
      </w:pPr>
      <w:r>
        <w:rPr>
          <w:rFonts w:ascii="Book Antiqua" w:eastAsia="Book Antiqua" w:hAnsi="Book Antiqua" w:cs="Book Antiqua"/>
          <w:color w:val="000000"/>
        </w:rPr>
        <w:t xml:space="preserve">The human pancreatic cancer cell lines AsPC-1, BxPC-3, PANC-1, PaCa-2, and SW1990, and the human pancreatic ductal epithelial cell line HPDE6-C7 were from ATCC (Rockville, MD, United States). The cells were cultured in RPMI-1640 or DMEM (Gibco, Waltham, MA, United States) containing 10% </w:t>
      </w:r>
      <w:r w:rsidR="008D421C">
        <w:rPr>
          <w:rFonts w:ascii="Book Antiqua" w:eastAsia="Book Antiqua" w:hAnsi="Book Antiqua" w:cs="Book Antiqua"/>
          <w:color w:val="000000"/>
        </w:rPr>
        <w:t>fetal bovine serum (</w:t>
      </w:r>
      <w:r>
        <w:rPr>
          <w:rFonts w:ascii="Book Antiqua" w:eastAsia="Book Antiqua" w:hAnsi="Book Antiqua" w:cs="Book Antiqua"/>
          <w:color w:val="000000"/>
        </w:rPr>
        <w:t>FBS</w:t>
      </w:r>
      <w:r w:rsidR="008D421C">
        <w:rPr>
          <w:rFonts w:ascii="Book Antiqua" w:eastAsia="Book Antiqua" w:hAnsi="Book Antiqua" w:cs="Book Antiqua"/>
          <w:color w:val="000000"/>
        </w:rPr>
        <w:t>)</w:t>
      </w:r>
      <w:r>
        <w:rPr>
          <w:rFonts w:ascii="Book Antiqua" w:eastAsia="Book Antiqua" w:hAnsi="Book Antiqua" w:cs="Book Antiqua"/>
          <w:color w:val="000000"/>
        </w:rPr>
        <w:t>. Overexpression plasmid containing C9orf139 (sh-C9orf139), plasmid</w:t>
      </w:r>
      <w:r w:rsidR="007B0BC5">
        <w:rPr>
          <w:rFonts w:ascii="Book Antiqua" w:eastAsia="Book Antiqua" w:hAnsi="Book Antiqua" w:cs="Book Antiqua"/>
          <w:color w:val="000000"/>
        </w:rPr>
        <w:t>s</w:t>
      </w:r>
      <w:r>
        <w:rPr>
          <w:rFonts w:ascii="Book Antiqua" w:eastAsia="Book Antiqua" w:hAnsi="Book Antiqua" w:cs="Book Antiqua"/>
          <w:color w:val="000000"/>
        </w:rPr>
        <w:t xml:space="preserve"> </w:t>
      </w:r>
      <w:r w:rsidR="007B0BC5">
        <w:rPr>
          <w:rFonts w:ascii="Book Antiqua" w:eastAsia="Book Antiqua" w:hAnsi="Book Antiqua" w:cs="Book Antiqua"/>
          <w:color w:val="000000"/>
        </w:rPr>
        <w:t xml:space="preserve">for knockdown </w:t>
      </w:r>
      <w:r>
        <w:rPr>
          <w:rFonts w:ascii="Book Antiqua" w:eastAsia="Book Antiqua" w:hAnsi="Book Antiqua" w:cs="Book Antiqua"/>
          <w:color w:val="000000"/>
        </w:rPr>
        <w:t xml:space="preserve">(si-C9orf139-#1, si-C9orf139-#2, </w:t>
      </w:r>
      <w:r w:rsidR="007B0BC5">
        <w:rPr>
          <w:rFonts w:ascii="Book Antiqua" w:eastAsia="Book Antiqua" w:hAnsi="Book Antiqua" w:cs="Book Antiqua"/>
          <w:color w:val="000000"/>
        </w:rPr>
        <w:t xml:space="preserve">and </w:t>
      </w:r>
      <w:r>
        <w:rPr>
          <w:rFonts w:ascii="Book Antiqua" w:eastAsia="Book Antiqua" w:hAnsi="Book Antiqua" w:cs="Book Antiqua"/>
          <w:color w:val="000000"/>
        </w:rPr>
        <w:t xml:space="preserve">si-C9orf139-#3), and Sox12 expression plasmid (pcDNA3.1-Sox12) were constructed by Shanghai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Co., Ltd. Sox12 shRNA, Sox12 siRNA, control siRNA, miR-663a mimic,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 xml:space="preserve">-NC, miR-663a inhibitor, and control inhibitor were </w:t>
      </w:r>
      <w:r w:rsidR="007B0BC5">
        <w:rPr>
          <w:rFonts w:ascii="Book Antiqua" w:eastAsia="Book Antiqua" w:hAnsi="Book Antiqua" w:cs="Book Antiqua"/>
          <w:color w:val="000000"/>
        </w:rPr>
        <w:t>obtained from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RiboBio</w:t>
      </w:r>
      <w:proofErr w:type="spellEnd"/>
      <w:r>
        <w:rPr>
          <w:rFonts w:ascii="Book Antiqua" w:eastAsia="Book Antiqua" w:hAnsi="Book Antiqua" w:cs="Book Antiqua"/>
          <w:color w:val="000000"/>
        </w:rPr>
        <w:t xml:space="preserve"> (Guangzhou, China). Cell transfection was performed using Lipofectamine 2000 (Invitrogen, Carlsbad, CA, United States) according to the </w:t>
      </w:r>
      <w:r w:rsidR="007B0BC5">
        <w:rPr>
          <w:rFonts w:ascii="Book Antiqua" w:eastAsia="Book Antiqua" w:hAnsi="Book Antiqua" w:cs="Book Antiqua"/>
          <w:color w:val="000000"/>
        </w:rPr>
        <w:t xml:space="preserve">manufacturer’s </w:t>
      </w:r>
      <w:r>
        <w:rPr>
          <w:rFonts w:ascii="Book Antiqua" w:eastAsia="Book Antiqua" w:hAnsi="Book Antiqua" w:cs="Book Antiqua"/>
          <w:color w:val="000000"/>
        </w:rPr>
        <w:t>instructions.</w:t>
      </w:r>
    </w:p>
    <w:p w14:paraId="5D5BC4D4" w14:textId="77777777" w:rsidR="00813917" w:rsidRDefault="00813917">
      <w:pPr>
        <w:spacing w:line="360" w:lineRule="auto"/>
        <w:jc w:val="both"/>
      </w:pPr>
    </w:p>
    <w:p w14:paraId="249AD0AF" w14:textId="77777777" w:rsidR="00813917" w:rsidRDefault="00307553">
      <w:pPr>
        <w:spacing w:line="360" w:lineRule="auto"/>
        <w:jc w:val="both"/>
      </w:pPr>
      <w:r>
        <w:rPr>
          <w:rFonts w:ascii="Book Antiqua" w:eastAsia="Book Antiqua" w:hAnsi="Book Antiqua" w:cs="Book Antiqua"/>
          <w:b/>
          <w:bCs/>
          <w:i/>
          <w:iCs/>
          <w:color w:val="000000"/>
        </w:rPr>
        <w:t>Proliferation test (CCK-8)</w:t>
      </w:r>
    </w:p>
    <w:p w14:paraId="624490FB" w14:textId="67CD008A" w:rsidR="00813917" w:rsidRDefault="00307553">
      <w:pPr>
        <w:spacing w:line="360" w:lineRule="auto"/>
        <w:jc w:val="both"/>
      </w:pPr>
      <w:r>
        <w:rPr>
          <w:rFonts w:ascii="Book Antiqua" w:eastAsia="Book Antiqua" w:hAnsi="Book Antiqua" w:cs="Book Antiqua"/>
          <w:color w:val="000000"/>
        </w:rPr>
        <w:t xml:space="preserve">Cells transfected with plasmids were </w:t>
      </w:r>
      <w:r w:rsidR="007B0BC5">
        <w:rPr>
          <w:rFonts w:ascii="Book Antiqua" w:eastAsia="Book Antiqua" w:hAnsi="Book Antiqua" w:cs="Book Antiqua"/>
          <w:color w:val="000000"/>
        </w:rPr>
        <w:t>used to prepare</w:t>
      </w:r>
      <w:r>
        <w:rPr>
          <w:rFonts w:ascii="Book Antiqua" w:eastAsia="Book Antiqua" w:hAnsi="Book Antiqua" w:cs="Book Antiqua"/>
          <w:color w:val="000000"/>
        </w:rPr>
        <w:t xml:space="preserve"> a cell suspension at a density of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cells/mL</w:t>
      </w:r>
      <w:r w:rsidR="007B0BC5">
        <w:rPr>
          <w:rFonts w:ascii="Book Antiqua" w:eastAsia="Book Antiqua" w:hAnsi="Book Antiqua" w:cs="Book Antiqua"/>
          <w:color w:val="000000"/>
        </w:rPr>
        <w:t>, which was</w:t>
      </w:r>
      <w:r w:rsidR="008D421C">
        <w:rPr>
          <w:rFonts w:ascii="Book Antiqua" w:eastAsia="Book Antiqua" w:hAnsi="Book Antiqua" w:cs="Book Antiqua"/>
          <w:color w:val="000000"/>
        </w:rPr>
        <w:t xml:space="preserve"> then</w:t>
      </w:r>
      <w:r w:rsidR="007B0BC5">
        <w:rPr>
          <w:rFonts w:ascii="Book Antiqua" w:eastAsia="Book Antiqua" w:hAnsi="Book Antiqua" w:cs="Book Antiqua"/>
          <w:color w:val="000000"/>
        </w:rPr>
        <w:t xml:space="preserve"> </w:t>
      </w:r>
      <w:r>
        <w:rPr>
          <w:rFonts w:ascii="Book Antiqua" w:eastAsia="Book Antiqua" w:hAnsi="Book Antiqua" w:cs="Book Antiqua"/>
          <w:color w:val="000000"/>
        </w:rPr>
        <w:t xml:space="preserve">seeded in 96-well plates, </w:t>
      </w:r>
      <w:r w:rsidR="007B0BC5">
        <w:rPr>
          <w:rFonts w:ascii="Book Antiqua" w:eastAsia="Book Antiqua" w:hAnsi="Book Antiqua" w:cs="Book Antiqua"/>
          <w:color w:val="000000"/>
        </w:rPr>
        <w:t xml:space="preserve">at </w:t>
      </w:r>
      <w:r>
        <w:rPr>
          <w:rFonts w:ascii="Book Antiqua" w:eastAsia="Book Antiqua" w:hAnsi="Book Antiqua" w:cs="Book Antiqua"/>
          <w:color w:val="000000"/>
        </w:rPr>
        <w:t>0.1 mL (4 × 10</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7B0BC5">
        <w:rPr>
          <w:rFonts w:ascii="Book Antiqua" w:eastAsia="Book Antiqua" w:hAnsi="Book Antiqua" w:cs="Book Antiqua"/>
          <w:color w:val="000000"/>
        </w:rPr>
        <w:t xml:space="preserve"> per </w:t>
      </w:r>
      <w:r>
        <w:rPr>
          <w:rFonts w:ascii="Book Antiqua" w:eastAsia="Book Antiqua" w:hAnsi="Book Antiqua" w:cs="Book Antiqua"/>
          <w:color w:val="000000"/>
        </w:rPr>
        <w:t>well, and</w:t>
      </w:r>
      <w:r w:rsidR="007B0BC5">
        <w:rPr>
          <w:rFonts w:ascii="Book Antiqua" w:eastAsia="Book Antiqua" w:hAnsi="Book Antiqua" w:cs="Book Antiqua"/>
          <w:color w:val="000000"/>
        </w:rPr>
        <w:t xml:space="preserve"> </w:t>
      </w:r>
      <w:r>
        <w:rPr>
          <w:rFonts w:ascii="Book Antiqua" w:eastAsia="Book Antiqua" w:hAnsi="Book Antiqua" w:cs="Book Antiqua"/>
          <w:color w:val="000000"/>
        </w:rPr>
        <w:t>incubated at 37 °C under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Then,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CCK-8 reagent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Shanghai, CHN) was added to the plates at the 24th, 48th, 72th, and 96th hours of the incubation and cultured for 4 h. The optical density was measured </w:t>
      </w:r>
      <w:r w:rsidR="007B0BC5">
        <w:rPr>
          <w:rFonts w:ascii="Book Antiqua" w:eastAsia="Book Antiqua" w:hAnsi="Book Antiqua" w:cs="Book Antiqua"/>
          <w:color w:val="000000"/>
        </w:rPr>
        <w:t xml:space="preserve">with </w:t>
      </w:r>
      <w:r>
        <w:rPr>
          <w:rFonts w:ascii="Book Antiqua" w:eastAsia="Book Antiqua" w:hAnsi="Book Antiqua" w:cs="Book Antiqua"/>
          <w:color w:val="000000"/>
        </w:rPr>
        <w:t>a microplate reader (</w:t>
      </w:r>
      <w:proofErr w:type="spellStart"/>
      <w:r>
        <w:rPr>
          <w:rFonts w:ascii="Book Antiqua" w:eastAsia="Book Antiqua" w:hAnsi="Book Antiqua" w:cs="Book Antiqua"/>
          <w:color w:val="000000"/>
        </w:rPr>
        <w:t>MultiskanTM</w:t>
      </w:r>
      <w:proofErr w:type="spellEnd"/>
      <w:r>
        <w:rPr>
          <w:rFonts w:ascii="Book Antiqua" w:eastAsia="Book Antiqua" w:hAnsi="Book Antiqua" w:cs="Book Antiqua"/>
          <w:color w:val="000000"/>
        </w:rPr>
        <w:t xml:space="preserve"> FC Microplate Photometer, CA, Thermo Scientific) at 450 nm.</w:t>
      </w:r>
    </w:p>
    <w:p w14:paraId="7B7ACAFE" w14:textId="77777777" w:rsidR="00813917" w:rsidRDefault="00813917">
      <w:pPr>
        <w:spacing w:line="360" w:lineRule="auto"/>
        <w:jc w:val="both"/>
      </w:pPr>
    </w:p>
    <w:p w14:paraId="30CA5C00" w14:textId="4F07EBF3" w:rsidR="00813917" w:rsidRDefault="00307553">
      <w:pPr>
        <w:spacing w:line="360" w:lineRule="auto"/>
        <w:jc w:val="both"/>
      </w:pPr>
      <w:r>
        <w:rPr>
          <w:rFonts w:ascii="Book Antiqua" w:eastAsia="Book Antiqua" w:hAnsi="Book Antiqua" w:cs="Book Antiqua"/>
          <w:b/>
          <w:bCs/>
          <w:i/>
          <w:iCs/>
          <w:color w:val="000000"/>
        </w:rPr>
        <w:t xml:space="preserve">Cell invasion and migration </w:t>
      </w:r>
      <w:r w:rsidR="008D421C">
        <w:rPr>
          <w:rFonts w:ascii="Book Antiqua" w:eastAsia="Book Antiqua" w:hAnsi="Book Antiqua" w:cs="Book Antiqua"/>
          <w:b/>
          <w:bCs/>
          <w:i/>
          <w:iCs/>
          <w:color w:val="000000"/>
        </w:rPr>
        <w:t>assays</w:t>
      </w:r>
    </w:p>
    <w:p w14:paraId="5E382ADD" w14:textId="2451F644" w:rsidR="00813917" w:rsidRDefault="00307553">
      <w:pPr>
        <w:spacing w:line="360" w:lineRule="auto"/>
        <w:jc w:val="both"/>
      </w:pPr>
      <w:r>
        <w:rPr>
          <w:rFonts w:ascii="Book Antiqua" w:eastAsia="Book Antiqua" w:hAnsi="Book Antiqua" w:cs="Book Antiqua"/>
          <w:color w:val="000000"/>
        </w:rPr>
        <w:t xml:space="preserve">Cells transfected with plasmids were </w:t>
      </w:r>
      <w:r w:rsidR="008D421C">
        <w:rPr>
          <w:rFonts w:ascii="Book Antiqua" w:eastAsia="Book Antiqua" w:hAnsi="Book Antiqua" w:cs="Book Antiqua"/>
          <w:color w:val="000000"/>
        </w:rPr>
        <w:t xml:space="preserve">used to prepare </w:t>
      </w:r>
      <w:r>
        <w:rPr>
          <w:rFonts w:ascii="Book Antiqua" w:eastAsia="Book Antiqua" w:hAnsi="Book Antiqua" w:cs="Book Antiqua"/>
          <w:color w:val="000000"/>
        </w:rPr>
        <w:t>a cell suspension at a density of 4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cells/mL and suspended in a serum-free medium containing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mitomycin C to inhibit cell proliferation. Then</w:t>
      </w:r>
      <w:r w:rsidR="008D421C">
        <w:rPr>
          <w:rFonts w:ascii="Book Antiqua" w:eastAsia="Book Antiqua" w:hAnsi="Book Antiqua" w:cs="Book Antiqua"/>
          <w:color w:val="000000"/>
        </w:rPr>
        <w:t>, the</w:t>
      </w:r>
      <w:r>
        <w:rPr>
          <w:rFonts w:ascii="Book Antiqua" w:eastAsia="Book Antiqua" w:hAnsi="Book Antiqua" w:cs="Book Antiqua"/>
          <w:color w:val="000000"/>
        </w:rPr>
        <w:t xml:space="preserve"> cell suspension was inoculated into the upper chamber of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while 10% </w:t>
      </w:r>
      <w:r w:rsidR="008D421C">
        <w:rPr>
          <w:rFonts w:ascii="Book Antiqua" w:eastAsia="Book Antiqua" w:hAnsi="Book Antiqua" w:cs="Book Antiqua"/>
          <w:color w:val="000000"/>
        </w:rPr>
        <w:t>FBS</w:t>
      </w:r>
      <w:r>
        <w:rPr>
          <w:rFonts w:ascii="Book Antiqua" w:eastAsia="Book Antiqua" w:hAnsi="Book Antiqua" w:cs="Book Antiqua"/>
          <w:color w:val="000000"/>
        </w:rPr>
        <w:t xml:space="preserve"> was added to the lower chamber and cultured at 37 °C for 24 h. The matrix and cells remaining in the upper chamber that did not migrate through the membrane were wiped off. Then the system was washed </w:t>
      </w:r>
      <w:r w:rsidR="008D421C">
        <w:rPr>
          <w:rFonts w:ascii="Book Antiqua" w:eastAsia="Book Antiqua" w:hAnsi="Book Antiqua" w:cs="Book Antiqua"/>
          <w:color w:val="000000"/>
        </w:rPr>
        <w:t xml:space="preserve">three </w:t>
      </w:r>
      <w:r>
        <w:rPr>
          <w:rFonts w:ascii="Book Antiqua" w:eastAsia="Book Antiqua" w:hAnsi="Book Antiqua" w:cs="Book Antiqua"/>
          <w:color w:val="000000"/>
        </w:rPr>
        <w:t>times</w:t>
      </w:r>
      <w:r w:rsidR="008D421C">
        <w:rPr>
          <w:rFonts w:ascii="Book Antiqua" w:eastAsia="Book Antiqua" w:hAnsi="Book Antiqua" w:cs="Book Antiqua"/>
          <w:color w:val="000000"/>
        </w:rPr>
        <w:t xml:space="preserve"> with</w:t>
      </w:r>
      <w:r>
        <w:rPr>
          <w:rFonts w:ascii="Book Antiqua" w:eastAsia="Book Antiqua" w:hAnsi="Book Antiqua" w:cs="Book Antiqua"/>
          <w:color w:val="000000"/>
        </w:rPr>
        <w:t xml:space="preserve"> PBS and fixed </w:t>
      </w:r>
      <w:r w:rsidR="008D421C">
        <w:rPr>
          <w:rFonts w:ascii="Book Antiqua" w:eastAsia="Book Antiqua" w:hAnsi="Book Antiqua" w:cs="Book Antiqua"/>
          <w:color w:val="000000"/>
        </w:rPr>
        <w:t xml:space="preserve">with </w:t>
      </w:r>
      <w:r>
        <w:rPr>
          <w:rFonts w:ascii="Book Antiqua" w:eastAsia="Book Antiqua" w:hAnsi="Book Antiqua" w:cs="Book Antiqua"/>
          <w:color w:val="000000"/>
        </w:rPr>
        <w:t xml:space="preserve">paraformaldehyde for 10 min, followed by </w:t>
      </w:r>
      <w:r w:rsidR="008D421C">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of washing </w:t>
      </w:r>
      <w:r>
        <w:rPr>
          <w:rFonts w:ascii="Book Antiqua" w:eastAsia="Book Antiqua" w:hAnsi="Book Antiqua" w:cs="Book Antiqua"/>
          <w:color w:val="000000"/>
        </w:rPr>
        <w:lastRenderedPageBreak/>
        <w:t xml:space="preserve">with double distilled water. </w:t>
      </w:r>
      <w:r w:rsidR="00DD02CF">
        <w:rPr>
          <w:rFonts w:ascii="Book Antiqua" w:eastAsia="Book Antiqua" w:hAnsi="Book Antiqua" w:cs="Book Antiqua"/>
          <w:color w:val="000000"/>
        </w:rPr>
        <w:t>After</w:t>
      </w:r>
      <w:r>
        <w:rPr>
          <w:rFonts w:ascii="Book Antiqua" w:eastAsia="Book Antiqua" w:hAnsi="Book Antiqua" w:cs="Book Antiqua"/>
          <w:color w:val="000000"/>
        </w:rPr>
        <w:t xml:space="preserve"> dry</w:t>
      </w:r>
      <w:r w:rsidR="00DD02CF">
        <w:rPr>
          <w:rFonts w:ascii="Book Antiqua" w:eastAsia="Book Antiqua" w:hAnsi="Book Antiqua" w:cs="Book Antiqua"/>
          <w:color w:val="000000"/>
        </w:rPr>
        <w:t>ing</w:t>
      </w:r>
      <w:r>
        <w:rPr>
          <w:rFonts w:ascii="Book Antiqua" w:eastAsia="Book Antiqua" w:hAnsi="Book Antiqua" w:cs="Book Antiqua"/>
          <w:color w:val="000000"/>
        </w:rPr>
        <w:t xml:space="preserve">, cells were stained with 0.5% crystal violet and placed under a microscope to observe the cell migration. For wound healing assay, cells were seeded in 6-well plates and scratched artificially </w:t>
      </w:r>
      <w:r w:rsidR="008D421C">
        <w:rPr>
          <w:rFonts w:ascii="Book Antiqua" w:eastAsia="Book Antiqua" w:hAnsi="Book Antiqua" w:cs="Book Antiqua"/>
          <w:color w:val="000000"/>
        </w:rPr>
        <w:t xml:space="preserve">with </w:t>
      </w:r>
      <w:r>
        <w:rPr>
          <w:rFonts w:ascii="Book Antiqua" w:eastAsia="Book Antiqua" w:hAnsi="Book Antiqua" w:cs="Book Antiqua"/>
          <w:color w:val="000000"/>
        </w:rPr>
        <w:t xml:space="preserve">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pipette. Wound closure was observed after 24 h and imaged under a microscope.</w:t>
      </w:r>
    </w:p>
    <w:p w14:paraId="2BD14956" w14:textId="77777777" w:rsidR="00813917" w:rsidRDefault="00813917">
      <w:pPr>
        <w:spacing w:line="360" w:lineRule="auto"/>
        <w:jc w:val="both"/>
      </w:pPr>
    </w:p>
    <w:p w14:paraId="16F7350C" w14:textId="7761549C" w:rsidR="00813917" w:rsidRDefault="00307553">
      <w:pPr>
        <w:spacing w:line="360" w:lineRule="auto"/>
        <w:jc w:val="both"/>
      </w:pPr>
      <w:r>
        <w:rPr>
          <w:rFonts w:ascii="Book Antiqua" w:eastAsia="Book Antiqua" w:hAnsi="Book Antiqua" w:cs="Book Antiqua"/>
          <w:b/>
          <w:bCs/>
          <w:i/>
          <w:iCs/>
          <w:color w:val="000000"/>
        </w:rPr>
        <w:t xml:space="preserve">Apoptosis </w:t>
      </w:r>
      <w:r w:rsidR="00DD02CF">
        <w:rPr>
          <w:rFonts w:ascii="Book Antiqua" w:eastAsia="Book Antiqua" w:hAnsi="Book Antiqua" w:cs="Book Antiqua"/>
          <w:b/>
          <w:bCs/>
          <w:i/>
          <w:iCs/>
          <w:color w:val="000000"/>
        </w:rPr>
        <w:t>assay</w:t>
      </w:r>
    </w:p>
    <w:p w14:paraId="24BAC7CE" w14:textId="43ADACE5" w:rsidR="00813917" w:rsidRDefault="00307553">
      <w:pPr>
        <w:spacing w:line="360" w:lineRule="auto"/>
        <w:jc w:val="both"/>
      </w:pPr>
      <w:r>
        <w:rPr>
          <w:rFonts w:ascii="Book Antiqua" w:eastAsia="Book Antiqua" w:hAnsi="Book Antiqua" w:cs="Book Antiqua"/>
          <w:color w:val="000000"/>
        </w:rPr>
        <w:t xml:space="preserve">Cells transfected with plasmids were digested with 0.25% trypsin (Gibco) and washed twice with PBS. Next, cells were added to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binding buffer to prepare a suspension at a density of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cells/mL, and the suspension was inoculated with Annexin V-FITC (</w:t>
      </w:r>
      <w:proofErr w:type="spellStart"/>
      <w:r>
        <w:rPr>
          <w:rFonts w:ascii="Book Antiqua" w:eastAsia="Book Antiqua" w:hAnsi="Book Antiqua" w:cs="Book Antiqua"/>
          <w:color w:val="000000"/>
        </w:rPr>
        <w:t>Yeasen</w:t>
      </w:r>
      <w:proofErr w:type="spellEnd"/>
      <w:r>
        <w:rPr>
          <w:rFonts w:ascii="Book Antiqua" w:eastAsia="Book Antiqua" w:hAnsi="Book Antiqua" w:cs="Book Antiqua"/>
          <w:color w:val="000000"/>
        </w:rPr>
        <w:t xml:space="preserve"> Biotech Co., Ltd.) and PI at room temperature in the dark for 5 min. Finally, cell apoptosis was measured </w:t>
      </w:r>
      <w:r w:rsidR="00DD02CF">
        <w:rPr>
          <w:rFonts w:ascii="Book Antiqua" w:eastAsia="Book Antiqua" w:hAnsi="Book Antiqua" w:cs="Book Antiqua"/>
          <w:color w:val="000000"/>
        </w:rPr>
        <w:t xml:space="preserve">using </w:t>
      </w:r>
      <w:r>
        <w:rPr>
          <w:rFonts w:ascii="Book Antiqua" w:eastAsia="Book Antiqua" w:hAnsi="Book Antiqua" w:cs="Book Antiqua"/>
          <w:color w:val="000000"/>
        </w:rPr>
        <w:t xml:space="preserve">the FC500MCL flow cytometry system. The </w:t>
      </w:r>
      <w:r w:rsidR="00DD02CF">
        <w:rPr>
          <w:rFonts w:ascii="Book Antiqua" w:eastAsia="Book Antiqua" w:hAnsi="Book Antiqua" w:cs="Book Antiqua"/>
          <w:color w:val="000000"/>
        </w:rPr>
        <w:t xml:space="preserve">assay </w:t>
      </w:r>
      <w:r>
        <w:rPr>
          <w:rFonts w:ascii="Book Antiqua" w:eastAsia="Book Antiqua" w:hAnsi="Book Antiqua" w:cs="Book Antiqua"/>
          <w:color w:val="000000"/>
        </w:rPr>
        <w:t xml:space="preserve">was </w:t>
      </w:r>
      <w:r w:rsidR="00DD02CF">
        <w:rPr>
          <w:rFonts w:ascii="Book Antiqua" w:eastAsia="Book Antiqua" w:hAnsi="Book Antiqua" w:cs="Book Antiqua"/>
          <w:color w:val="000000"/>
        </w:rPr>
        <w:t xml:space="preserve">repeated three </w:t>
      </w:r>
      <w:r>
        <w:rPr>
          <w:rFonts w:ascii="Book Antiqua" w:eastAsia="Book Antiqua" w:hAnsi="Book Antiqua" w:cs="Book Antiqua"/>
          <w:color w:val="000000"/>
        </w:rPr>
        <w:t>times to obtain the mean value.</w:t>
      </w:r>
    </w:p>
    <w:p w14:paraId="2C8FF763" w14:textId="77777777" w:rsidR="00813917" w:rsidRDefault="00813917">
      <w:pPr>
        <w:spacing w:line="360" w:lineRule="auto"/>
        <w:jc w:val="both"/>
      </w:pPr>
    </w:p>
    <w:p w14:paraId="2A126ABB" w14:textId="78CEB676" w:rsidR="00813917" w:rsidRDefault="00307553">
      <w:pPr>
        <w:spacing w:line="360" w:lineRule="auto"/>
        <w:jc w:val="both"/>
      </w:pPr>
      <w:r>
        <w:rPr>
          <w:rFonts w:ascii="Book Antiqua" w:eastAsia="Book Antiqua" w:hAnsi="Book Antiqua" w:cs="Book Antiqua"/>
          <w:b/>
          <w:bCs/>
          <w:i/>
          <w:iCs/>
          <w:color w:val="000000"/>
        </w:rPr>
        <w:t>RT-qPCR</w:t>
      </w:r>
    </w:p>
    <w:p w14:paraId="1F9552A4" w14:textId="12C92724" w:rsidR="00813917" w:rsidRDefault="00307553">
      <w:pPr>
        <w:spacing w:line="360" w:lineRule="auto"/>
        <w:jc w:val="both"/>
      </w:pPr>
      <w:r>
        <w:rPr>
          <w:rFonts w:ascii="Book Antiqua" w:eastAsia="Book Antiqua" w:hAnsi="Book Antiqua" w:cs="Book Antiqua"/>
          <w:color w:val="000000"/>
        </w:rPr>
        <w:t xml:space="preserve">Total RNA was extracted from tissues and </w:t>
      </w:r>
      <w:r w:rsidR="00DD02CF">
        <w:rPr>
          <w:rFonts w:ascii="Book Antiqua" w:eastAsia="Book Antiqua" w:hAnsi="Book Antiqua" w:cs="Book Antiqua"/>
          <w:color w:val="000000"/>
        </w:rPr>
        <w:t xml:space="preserve">sera </w:t>
      </w:r>
      <w:r>
        <w:rPr>
          <w:rFonts w:ascii="Book Antiqua" w:eastAsia="Book Antiqua" w:hAnsi="Book Antiqua" w:cs="Book Antiqua"/>
          <w:color w:val="000000"/>
        </w:rPr>
        <w:t xml:space="preserve">using a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kit (Invitrogen, United States). The purity, concentration, and integrity of total RNA were measured by ultraviolet spectrophotometry and agarose gel electrophoresis. Reverse transcription was subsequently performed using the </w:t>
      </w:r>
      <w:proofErr w:type="spellStart"/>
      <w:r>
        <w:rPr>
          <w:rFonts w:ascii="Book Antiqua" w:eastAsia="Book Antiqua" w:hAnsi="Book Antiqua" w:cs="Book Antiqua"/>
          <w:color w:val="000000"/>
        </w:rPr>
        <w:t>TaqManTM</w:t>
      </w:r>
      <w:proofErr w:type="spellEnd"/>
      <w:r>
        <w:rPr>
          <w:rFonts w:ascii="Book Antiqua" w:eastAsia="Book Antiqua" w:hAnsi="Book Antiqua" w:cs="Book Antiqua"/>
          <w:color w:val="000000"/>
        </w:rPr>
        <w:t xml:space="preserve"> Reverse </w:t>
      </w:r>
      <w:proofErr w:type="spellStart"/>
      <w:r>
        <w:rPr>
          <w:rFonts w:ascii="Book Antiqua" w:eastAsia="Book Antiqua" w:hAnsi="Book Antiqua" w:cs="Book Antiqua"/>
          <w:color w:val="000000"/>
        </w:rPr>
        <w:t>Reverse</w:t>
      </w:r>
      <w:proofErr w:type="spellEnd"/>
      <w:r>
        <w:rPr>
          <w:rFonts w:ascii="Book Antiqua" w:eastAsia="Book Antiqua" w:hAnsi="Book Antiqua" w:cs="Book Antiqua"/>
          <w:color w:val="000000"/>
        </w:rPr>
        <w:t xml:space="preserve"> Transcription Kit (Invitrogen) according to the kit manual</w:t>
      </w:r>
      <w:r w:rsidR="00DD02CF">
        <w:rPr>
          <w:rFonts w:ascii="Book Antiqua" w:eastAsia="Book Antiqua" w:hAnsi="Book Antiqua" w:cs="Book Antiqua"/>
          <w:color w:val="000000"/>
        </w:rPr>
        <w:t>, and</w:t>
      </w:r>
      <w:r>
        <w:rPr>
          <w:rFonts w:ascii="Book Antiqua" w:eastAsia="Book Antiqua" w:hAnsi="Book Antiqua" w:cs="Book Antiqua"/>
          <w:color w:val="000000"/>
        </w:rPr>
        <w:t xml:space="preserve"> cDNA was </w:t>
      </w:r>
      <w:r w:rsidR="00DD02CF">
        <w:rPr>
          <w:rFonts w:ascii="Book Antiqua" w:eastAsia="Book Antiqua" w:hAnsi="Book Antiqua" w:cs="Book Antiqua"/>
          <w:color w:val="000000"/>
        </w:rPr>
        <w:t xml:space="preserve">then synthesized </w:t>
      </w:r>
      <w:r>
        <w:rPr>
          <w:rFonts w:ascii="Book Antiqua" w:eastAsia="Book Antiqua" w:hAnsi="Book Antiqua" w:cs="Book Antiqua"/>
          <w:color w:val="000000"/>
        </w:rPr>
        <w:t xml:space="preserve">for subsequent studies. PCR amplification was performed using the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Master Mix kit (Takara Bio, Japan). The amplification system was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in total, </w:t>
      </w:r>
      <w:r w:rsidR="00DD02CF">
        <w:rPr>
          <w:rFonts w:ascii="Book Antiqua" w:eastAsia="Book Antiqua" w:hAnsi="Book Antiqua" w:cs="Book Antiqua"/>
          <w:color w:val="000000"/>
        </w:rPr>
        <w:t xml:space="preserve">containing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SYBR qPCR Mix, 0.8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upstream</w:t>
      </w:r>
      <w:r w:rsidR="00DD02CF">
        <w:rPr>
          <w:rFonts w:ascii="Book Antiqua" w:eastAsia="Book Antiqua" w:hAnsi="Book Antiqua" w:cs="Book Antiqua"/>
          <w:color w:val="000000"/>
        </w:rPr>
        <w:t xml:space="preserve"> primer</w:t>
      </w:r>
      <w:r>
        <w:rPr>
          <w:rFonts w:ascii="Book Antiqua" w:eastAsia="Book Antiqua" w:hAnsi="Book Antiqua" w:cs="Book Antiqua"/>
          <w:color w:val="000000"/>
        </w:rPr>
        <w:t xml:space="preserve">, 0.8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downstream primer, 2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cDNA product, 0.4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50 × ROX reference dye, and RNase-free water to adjust the volume. PCR conditions</w:t>
      </w:r>
      <w:r w:rsidR="00DD02CF">
        <w:rPr>
          <w:rFonts w:ascii="Book Antiqua" w:eastAsia="Book Antiqua" w:hAnsi="Book Antiqua" w:cs="Book Antiqua"/>
          <w:color w:val="000000"/>
        </w:rPr>
        <w:t xml:space="preserve"> were pre</w:t>
      </w:r>
      <w:r>
        <w:rPr>
          <w:rFonts w:ascii="Book Antiqua" w:eastAsia="Book Antiqua" w:hAnsi="Book Antiqua" w:cs="Book Antiqua"/>
          <w:color w:val="000000"/>
        </w:rPr>
        <w:t>-denaturation at 95 °C for 60 s</w:t>
      </w:r>
      <w:r w:rsidR="00DD02CF">
        <w:rPr>
          <w:rFonts w:ascii="Book Antiqua" w:eastAsia="Book Antiqua" w:hAnsi="Book Antiqua" w:cs="Book Antiqua"/>
          <w:color w:val="000000"/>
        </w:rPr>
        <w:t xml:space="preserve"> and </w:t>
      </w:r>
      <w:r>
        <w:rPr>
          <w:rFonts w:ascii="Book Antiqua" w:eastAsia="Book Antiqua" w:hAnsi="Book Antiqua" w:cs="Book Antiqua"/>
          <w:color w:val="000000"/>
        </w:rPr>
        <w:t xml:space="preserve">40 cycles of denaturation at 95 °C for 30 s, </w:t>
      </w:r>
      <w:r w:rsidR="00DD02CF">
        <w:rPr>
          <w:rFonts w:ascii="Book Antiqua" w:eastAsia="Book Antiqua" w:hAnsi="Book Antiqua" w:cs="Book Antiqua"/>
          <w:color w:val="000000"/>
        </w:rPr>
        <w:t xml:space="preserve">and </w:t>
      </w:r>
      <w:r>
        <w:rPr>
          <w:rFonts w:ascii="Book Antiqua" w:eastAsia="Book Antiqua" w:hAnsi="Book Antiqua" w:cs="Book Antiqua"/>
          <w:color w:val="000000"/>
        </w:rPr>
        <w:t xml:space="preserve">annealing and extension at 60 °C for 40 s. We designed </w:t>
      </w:r>
      <w:r w:rsidR="00DD02CF">
        <w:rPr>
          <w:rFonts w:ascii="Book Antiqua" w:eastAsia="Book Antiqua" w:hAnsi="Book Antiqua" w:cs="Book Antiqua"/>
          <w:color w:val="000000"/>
        </w:rPr>
        <w:t xml:space="preserve">three </w:t>
      </w:r>
      <w:r>
        <w:rPr>
          <w:rFonts w:ascii="Book Antiqua" w:eastAsia="Book Antiqua" w:hAnsi="Book Antiqua" w:cs="Book Antiqua"/>
          <w:color w:val="000000"/>
        </w:rPr>
        <w:t xml:space="preserve">parallel replicate wells and all specimens were tested three times. U6 was </w:t>
      </w:r>
      <w:r w:rsidR="00DD02CF">
        <w:rPr>
          <w:rFonts w:ascii="Book Antiqua" w:eastAsia="Book Antiqua" w:hAnsi="Book Antiqua" w:cs="Book Antiqua"/>
          <w:color w:val="000000"/>
        </w:rPr>
        <w:t xml:space="preserve">used as </w:t>
      </w:r>
      <w:r>
        <w:rPr>
          <w:rFonts w:ascii="Book Antiqua" w:eastAsia="Book Antiqua" w:hAnsi="Book Antiqua" w:cs="Book Antiqua"/>
          <w:color w:val="000000"/>
        </w:rPr>
        <w:t>the internal reference of mi</w:t>
      </w:r>
      <w:r w:rsidR="00DD02CF">
        <w:rPr>
          <w:rFonts w:ascii="Book Antiqua" w:eastAsia="Book Antiqua" w:hAnsi="Book Antiqua" w:cs="Book Antiqua"/>
          <w:color w:val="000000"/>
        </w:rPr>
        <w:t>cro</w:t>
      </w:r>
      <w:r>
        <w:rPr>
          <w:rFonts w:ascii="Book Antiqua" w:eastAsia="Book Antiqua" w:hAnsi="Book Antiqua" w:cs="Book Antiqua"/>
          <w:color w:val="000000"/>
        </w:rPr>
        <w:t>R</w:t>
      </w:r>
      <w:r w:rsidR="00DD02CF">
        <w:rPr>
          <w:rFonts w:ascii="Book Antiqua" w:eastAsia="Book Antiqua" w:hAnsi="Book Antiqua" w:cs="Book Antiqua"/>
          <w:color w:val="000000"/>
        </w:rPr>
        <w:t>NA</w:t>
      </w:r>
      <w:r>
        <w:rPr>
          <w:rFonts w:ascii="Book Antiqua" w:eastAsia="Book Antiqua" w:hAnsi="Book Antiqua" w:cs="Book Antiqua"/>
          <w:color w:val="000000"/>
        </w:rPr>
        <w:t xml:space="preserve">s, </w:t>
      </w:r>
      <w:r w:rsidR="00DD02CF">
        <w:rPr>
          <w:rFonts w:ascii="Book Antiqua" w:eastAsia="Book Antiqua" w:hAnsi="Book Antiqua" w:cs="Book Antiqua"/>
          <w:color w:val="000000"/>
        </w:rPr>
        <w:t xml:space="preserve">and </w:t>
      </w:r>
      <w:r>
        <w:rPr>
          <w:rFonts w:ascii="Book Antiqua" w:eastAsia="Book Antiqua" w:hAnsi="Book Antiqua" w:cs="Book Antiqua"/>
          <w:color w:val="000000"/>
        </w:rPr>
        <w:t xml:space="preserve">GADPH was </w:t>
      </w:r>
      <w:r w:rsidR="00DD02CF">
        <w:rPr>
          <w:rFonts w:ascii="Book Antiqua" w:eastAsia="Book Antiqua" w:hAnsi="Book Antiqua" w:cs="Book Antiqua"/>
          <w:color w:val="000000"/>
        </w:rPr>
        <w:t xml:space="preserve">used as </w:t>
      </w:r>
      <w:r>
        <w:rPr>
          <w:rFonts w:ascii="Book Antiqua" w:eastAsia="Book Antiqua" w:hAnsi="Book Antiqua" w:cs="Book Antiqua"/>
          <w:color w:val="000000"/>
        </w:rPr>
        <w:t>the internal reference of other genes. The data were analyzed using 2</w:t>
      </w:r>
      <w:r w:rsidRPr="00F8572E">
        <w:rPr>
          <w:rFonts w:ascii="Book Antiqua" w:eastAsia="Book Antiqua" w:hAnsi="Book Antiqua" w:cs="Book Antiqua"/>
          <w:color w:val="000000"/>
          <w:vertAlign w:val="superscript"/>
        </w:rPr>
        <w:t>-ΔΔct</w:t>
      </w:r>
      <w:r w:rsidR="00DD02CF">
        <w:rPr>
          <w:rFonts w:ascii="Book Antiqua" w:eastAsia="Book Antiqua" w:hAnsi="Book Antiqua" w:cs="Book Antiqua"/>
          <w:color w:val="000000"/>
        </w:rPr>
        <w:t xml:space="preserve"> </w:t>
      </w:r>
      <w:proofErr w:type="gramStart"/>
      <w:r w:rsidR="00DD02CF">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 PCR reaction was performed using the 7500 PCR instrument from ABI.</w:t>
      </w:r>
    </w:p>
    <w:p w14:paraId="3E9014BA" w14:textId="77777777" w:rsidR="00813917" w:rsidRDefault="00813917">
      <w:pPr>
        <w:spacing w:line="360" w:lineRule="auto"/>
        <w:jc w:val="both"/>
      </w:pPr>
    </w:p>
    <w:p w14:paraId="3877F16C" w14:textId="7D891307" w:rsidR="00813917" w:rsidRDefault="00307553">
      <w:pPr>
        <w:spacing w:line="360" w:lineRule="auto"/>
        <w:jc w:val="both"/>
      </w:pPr>
      <w:r>
        <w:rPr>
          <w:rFonts w:ascii="Book Antiqua" w:eastAsia="Book Antiqua" w:hAnsi="Book Antiqua" w:cs="Book Antiqua"/>
          <w:b/>
          <w:bCs/>
          <w:i/>
          <w:iCs/>
          <w:color w:val="000000"/>
        </w:rPr>
        <w:t xml:space="preserve">Western </w:t>
      </w:r>
      <w:r w:rsidR="00A93408">
        <w:rPr>
          <w:rFonts w:ascii="Book Antiqua" w:eastAsia="Book Antiqua" w:hAnsi="Book Antiqua" w:cs="Book Antiqua"/>
          <w:b/>
          <w:bCs/>
          <w:i/>
          <w:iCs/>
          <w:color w:val="000000"/>
        </w:rPr>
        <w:t xml:space="preserve">blot </w:t>
      </w:r>
      <w:r w:rsidR="00DD02CF">
        <w:rPr>
          <w:rFonts w:ascii="Book Antiqua" w:eastAsia="Book Antiqua" w:hAnsi="Book Antiqua" w:cs="Book Antiqua"/>
          <w:b/>
          <w:bCs/>
          <w:i/>
          <w:iCs/>
          <w:color w:val="000000"/>
        </w:rPr>
        <w:t>analysis</w:t>
      </w:r>
    </w:p>
    <w:p w14:paraId="6C758B82" w14:textId="74442737" w:rsidR="00813917" w:rsidRDefault="00307553">
      <w:pPr>
        <w:spacing w:line="360" w:lineRule="auto"/>
        <w:jc w:val="both"/>
      </w:pPr>
      <w:r>
        <w:rPr>
          <w:rFonts w:ascii="Book Antiqua" w:eastAsia="Book Antiqua" w:hAnsi="Book Antiqua" w:cs="Book Antiqua"/>
          <w:color w:val="000000"/>
        </w:rPr>
        <w:t xml:space="preserve">The cultured cells were lysed using RIPA buffer (Thermo Scientific, Inc., United States) and the protein concentration was measured using a BCA kit (Thermo Scientific, Inc.). The protein was adjusted to a density of 4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and separated by 12% SDS-PAGE electrophoresis. The protein was transferred to a 0.22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PVDF membrane and blocked with 5% skim milk for 2 h, </w:t>
      </w:r>
      <w:r w:rsidR="00DD02CF">
        <w:rPr>
          <w:rFonts w:ascii="Book Antiqua" w:eastAsia="Book Antiqua" w:hAnsi="Book Antiqua" w:cs="Book Antiqua"/>
          <w:color w:val="000000"/>
        </w:rPr>
        <w:t>followed by</w:t>
      </w:r>
      <w:r w:rsidR="00DD02CF" w:rsidRPr="00DD02CF">
        <w:rPr>
          <w:rFonts w:ascii="Book Antiqua" w:eastAsia="Book Antiqua" w:hAnsi="Book Antiqua" w:cs="Book Antiqua"/>
          <w:color w:val="000000"/>
        </w:rPr>
        <w:t xml:space="preserve"> </w:t>
      </w:r>
      <w:r w:rsidR="00DD02CF">
        <w:rPr>
          <w:rFonts w:ascii="Book Antiqua" w:eastAsia="Book Antiqua" w:hAnsi="Book Antiqua" w:cs="Book Antiqua"/>
          <w:color w:val="000000"/>
        </w:rPr>
        <w:t xml:space="preserve">overnight incubation </w:t>
      </w:r>
      <w:r>
        <w:rPr>
          <w:rFonts w:ascii="Book Antiqua" w:eastAsia="Book Antiqua" w:hAnsi="Book Antiqua" w:cs="Book Antiqua"/>
          <w:color w:val="000000"/>
        </w:rPr>
        <w:t xml:space="preserve">at 4 °C with Sox12 </w:t>
      </w:r>
      <w:r w:rsidR="00DD02CF">
        <w:rPr>
          <w:rFonts w:ascii="Book Antiqua" w:eastAsia="Book Antiqua" w:hAnsi="Book Antiqua" w:cs="Book Antiqua"/>
          <w:color w:val="000000"/>
        </w:rPr>
        <w:t xml:space="preserve">antibody </w:t>
      </w:r>
      <w:r>
        <w:rPr>
          <w:rFonts w:ascii="Book Antiqua" w:eastAsia="Book Antiqua" w:hAnsi="Book Antiqua" w:cs="Book Antiqua"/>
          <w:color w:val="000000"/>
        </w:rPr>
        <w:t>(</w:t>
      </w:r>
      <w:r w:rsidR="00DD02CF">
        <w:rPr>
          <w:rFonts w:ascii="Book Antiqua" w:eastAsia="Book Antiqua" w:hAnsi="Book Antiqua" w:cs="Book Antiqua"/>
          <w:color w:val="000000"/>
        </w:rPr>
        <w:t xml:space="preserve">dilution 1:1000; </w:t>
      </w:r>
      <w:r>
        <w:rPr>
          <w:rFonts w:ascii="Book Antiqua" w:eastAsia="Book Antiqua" w:hAnsi="Book Antiqua" w:cs="Book Antiqua"/>
          <w:color w:val="000000"/>
        </w:rPr>
        <w:t>Abcam, United States). The primary antibody was washed and the horseradish peroxidase-labeled goat anti-rabbit secondary antibody (</w:t>
      </w:r>
      <w:r w:rsidR="00DD02CF">
        <w:rPr>
          <w:rFonts w:ascii="Book Antiqua" w:eastAsia="Book Antiqua" w:hAnsi="Book Antiqua" w:cs="Book Antiqua"/>
          <w:color w:val="000000"/>
        </w:rPr>
        <w:t xml:space="preserve">dilution 1:5000; </w:t>
      </w:r>
      <w:r>
        <w:rPr>
          <w:rFonts w:ascii="Book Antiqua" w:eastAsia="Book Antiqua" w:hAnsi="Book Antiqua" w:cs="Book Antiqua"/>
          <w:color w:val="000000"/>
        </w:rPr>
        <w:t>Abcam) was added</w:t>
      </w:r>
      <w:r w:rsidR="00DD02CF">
        <w:rPr>
          <w:rFonts w:ascii="Book Antiqua" w:eastAsia="Book Antiqua" w:hAnsi="Book Antiqua" w:cs="Book Antiqua"/>
          <w:color w:val="000000"/>
        </w:rPr>
        <w:t xml:space="preserve"> and incubated</w:t>
      </w:r>
      <w:r>
        <w:rPr>
          <w:rFonts w:ascii="Book Antiqua" w:eastAsia="Book Antiqua" w:hAnsi="Book Antiqua" w:cs="Book Antiqua"/>
          <w:color w:val="000000"/>
        </w:rPr>
        <w:t xml:space="preserve"> at 37 °C for 1 h</w:t>
      </w:r>
      <w:r w:rsidR="00DD02CF">
        <w:rPr>
          <w:rFonts w:ascii="Book Antiqua" w:eastAsia="Book Antiqua" w:hAnsi="Book Antiqua" w:cs="Book Antiqua"/>
          <w:color w:val="000000"/>
        </w:rPr>
        <w:t xml:space="preserve">. The membrane </w:t>
      </w:r>
      <w:r>
        <w:rPr>
          <w:rFonts w:ascii="Book Antiqua" w:eastAsia="Book Antiqua" w:hAnsi="Book Antiqua" w:cs="Book Antiqua"/>
          <w:color w:val="000000"/>
        </w:rPr>
        <w:t xml:space="preserve">was rinsed </w:t>
      </w:r>
      <w:r w:rsidR="00DD02CF">
        <w:rPr>
          <w:rFonts w:ascii="Book Antiqua" w:eastAsia="Book Antiqua" w:hAnsi="Book Antiqua" w:cs="Book Antiqua"/>
          <w:color w:val="000000"/>
        </w:rPr>
        <w:t xml:space="preserve">three </w:t>
      </w:r>
      <w:r>
        <w:rPr>
          <w:rFonts w:ascii="Book Antiqua" w:eastAsia="Book Antiqua" w:hAnsi="Book Antiqua" w:cs="Book Antiqua"/>
          <w:color w:val="000000"/>
        </w:rPr>
        <w:t xml:space="preserve">times </w:t>
      </w:r>
      <w:r w:rsidR="00DD02CF">
        <w:rPr>
          <w:rFonts w:ascii="Book Antiqua" w:eastAsia="Book Antiqua" w:hAnsi="Book Antiqua" w:cs="Book Antiqua"/>
          <w:color w:val="000000"/>
        </w:rPr>
        <w:t xml:space="preserve">with </w:t>
      </w:r>
      <w:r>
        <w:rPr>
          <w:rFonts w:ascii="Book Antiqua" w:eastAsia="Book Antiqua" w:hAnsi="Book Antiqua" w:cs="Book Antiqua"/>
          <w:color w:val="000000"/>
        </w:rPr>
        <w:t xml:space="preserve">PBS, 5 min each time. The excess liquid on the </w:t>
      </w:r>
      <w:r w:rsidR="00DD02CF">
        <w:rPr>
          <w:rFonts w:ascii="Book Antiqua" w:eastAsia="Book Antiqua" w:hAnsi="Book Antiqua" w:cs="Book Antiqua"/>
          <w:color w:val="000000"/>
        </w:rPr>
        <w:t xml:space="preserve">membrane </w:t>
      </w:r>
      <w:r>
        <w:rPr>
          <w:rFonts w:ascii="Book Antiqua" w:eastAsia="Book Antiqua" w:hAnsi="Book Antiqua" w:cs="Book Antiqua"/>
          <w:color w:val="000000"/>
        </w:rPr>
        <w:t xml:space="preserve">was dried with a filter paper, and the ECL reagent was used for color development. The protein bands were scanned and the gray values were analyzed </w:t>
      </w:r>
      <w:r w:rsidR="00DD02CF">
        <w:rPr>
          <w:rFonts w:ascii="Book Antiqua" w:eastAsia="Book Antiqua" w:hAnsi="Book Antiqua" w:cs="Book Antiqua"/>
          <w:color w:val="000000"/>
        </w:rPr>
        <w:t>using</w:t>
      </w:r>
      <w:r>
        <w:rPr>
          <w:rFonts w:ascii="Book Antiqua" w:eastAsia="Book Antiqua" w:hAnsi="Book Antiqua" w:cs="Book Antiqua"/>
          <w:color w:val="000000"/>
        </w:rPr>
        <w:t xml:space="preserve"> Quantity One software. GAPDH was used as the internal reference.</w:t>
      </w:r>
    </w:p>
    <w:p w14:paraId="7475DACE" w14:textId="77777777" w:rsidR="00813917" w:rsidRDefault="00813917">
      <w:pPr>
        <w:spacing w:line="360" w:lineRule="auto"/>
        <w:jc w:val="both"/>
      </w:pPr>
    </w:p>
    <w:p w14:paraId="68581648" w14:textId="77777777" w:rsidR="00813917" w:rsidRDefault="00307553">
      <w:pPr>
        <w:spacing w:line="360" w:lineRule="auto"/>
        <w:jc w:val="both"/>
      </w:pPr>
      <w:r>
        <w:rPr>
          <w:rFonts w:ascii="Book Antiqua" w:eastAsia="Book Antiqua" w:hAnsi="Book Antiqua" w:cs="Book Antiqua"/>
          <w:b/>
          <w:bCs/>
          <w:i/>
          <w:iCs/>
          <w:color w:val="000000"/>
        </w:rPr>
        <w:t>RNA immunoprecipitation</w:t>
      </w:r>
    </w:p>
    <w:p w14:paraId="165BB554" w14:textId="064B2A19" w:rsidR="00813917" w:rsidRDefault="00307553">
      <w:pPr>
        <w:spacing w:line="360" w:lineRule="auto"/>
        <w:jc w:val="both"/>
      </w:pPr>
      <w:r>
        <w:rPr>
          <w:rFonts w:ascii="Book Antiqua" w:eastAsia="Book Antiqua" w:hAnsi="Book Antiqua" w:cs="Book Antiqua"/>
          <w:color w:val="000000"/>
        </w:rPr>
        <w:t xml:space="preserve">RNA immunoprecipitation (RIP) assay was conducted in line with the manual of </w:t>
      </w:r>
      <w:r w:rsidR="00DD02CF">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EZMagna</w:t>
      </w:r>
      <w:proofErr w:type="spellEnd"/>
      <w:r>
        <w:rPr>
          <w:rFonts w:ascii="Book Antiqua" w:eastAsia="Book Antiqua" w:hAnsi="Book Antiqua" w:cs="Book Antiqua"/>
          <w:color w:val="000000"/>
        </w:rPr>
        <w:t xml:space="preserve"> RIP kit (Millipore, Billerica, MA, United States) to investigate the possibility that C9orf139 and miR-663a interact or bind to the potential binding protein Ago2 in </w:t>
      </w:r>
      <w:proofErr w:type="spellStart"/>
      <w:r>
        <w:rPr>
          <w:rFonts w:ascii="Book Antiqua" w:eastAsia="Book Antiqua" w:hAnsi="Book Antiqua" w:cs="Book Antiqua"/>
          <w:color w:val="000000"/>
        </w:rPr>
        <w:t>LoVo</w:t>
      </w:r>
      <w:proofErr w:type="spellEnd"/>
      <w:r>
        <w:rPr>
          <w:rFonts w:ascii="Book Antiqua" w:eastAsia="Book Antiqua" w:hAnsi="Book Antiqua" w:cs="Book Antiqua"/>
          <w:color w:val="000000"/>
        </w:rPr>
        <w:t xml:space="preserve"> and HCT116 cells. PaCa-2 cells were lysed and incubated with </w:t>
      </w:r>
      <w:r w:rsidR="004F5AB9">
        <w:rPr>
          <w:rFonts w:ascii="Book Antiqua" w:eastAsia="Book Antiqua" w:hAnsi="Book Antiqua" w:cs="Book Antiqua"/>
          <w:color w:val="000000"/>
        </w:rPr>
        <w:t>p</w:t>
      </w:r>
      <w:r>
        <w:rPr>
          <w:rFonts w:ascii="Book Antiqua" w:eastAsia="Book Antiqua" w:hAnsi="Book Antiqua" w:cs="Book Antiqua"/>
          <w:color w:val="000000"/>
        </w:rPr>
        <w:t xml:space="preserve">rotein A </w:t>
      </w:r>
      <w:proofErr w:type="spellStart"/>
      <w:r>
        <w:rPr>
          <w:rFonts w:ascii="Book Antiqua" w:eastAsia="Book Antiqua" w:hAnsi="Book Antiqua" w:cs="Book Antiqua"/>
          <w:color w:val="000000"/>
        </w:rPr>
        <w:t>magbeads</w:t>
      </w:r>
      <w:proofErr w:type="spellEnd"/>
      <w:r>
        <w:rPr>
          <w:rFonts w:ascii="Book Antiqua" w:eastAsia="Book Antiqua" w:hAnsi="Book Antiqua" w:cs="Book Antiqua"/>
          <w:color w:val="000000"/>
        </w:rPr>
        <w:t xml:space="preserve"> </w:t>
      </w:r>
      <w:r w:rsidR="00DD02CF">
        <w:rPr>
          <w:rFonts w:ascii="Book Antiqua" w:eastAsia="Book Antiqua" w:hAnsi="Book Antiqua" w:cs="Book Antiqua"/>
          <w:color w:val="000000"/>
        </w:rPr>
        <w:t xml:space="preserve">that were </w:t>
      </w:r>
      <w:r>
        <w:rPr>
          <w:rFonts w:ascii="Book Antiqua" w:eastAsia="Book Antiqua" w:hAnsi="Book Antiqua" w:cs="Book Antiqua"/>
          <w:color w:val="000000"/>
        </w:rPr>
        <w:t xml:space="preserve">conjugated </w:t>
      </w:r>
      <w:r w:rsidR="00DD02CF">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antibody at 4 °C. Six hours later, the </w:t>
      </w:r>
      <w:proofErr w:type="spellStart"/>
      <w:r>
        <w:rPr>
          <w:rFonts w:ascii="Book Antiqua" w:eastAsia="Book Antiqua" w:hAnsi="Book Antiqua" w:cs="Book Antiqua"/>
          <w:color w:val="000000"/>
        </w:rPr>
        <w:t>magbeads</w:t>
      </w:r>
      <w:proofErr w:type="spellEnd"/>
      <w:r>
        <w:rPr>
          <w:rFonts w:ascii="Book Antiqua" w:eastAsia="Book Antiqua" w:hAnsi="Book Antiqua" w:cs="Book Antiqua"/>
          <w:color w:val="000000"/>
        </w:rPr>
        <w:t xml:space="preserve"> were washed with washing buffer and then incubated with 0.1% SDS/0.5 mg/mL proteinase K for 30 min at 55 °C to detach proteins. Finally,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analysis of the immunoprecipitated RNA was performed to demonstrate the presence of C9orf139 and miR-663a using specific primers.</w:t>
      </w:r>
    </w:p>
    <w:p w14:paraId="574823F1" w14:textId="77777777" w:rsidR="00813917" w:rsidRDefault="00813917">
      <w:pPr>
        <w:spacing w:line="360" w:lineRule="auto"/>
        <w:jc w:val="both"/>
      </w:pPr>
    </w:p>
    <w:p w14:paraId="0597B8E2" w14:textId="77777777" w:rsidR="00813917" w:rsidRDefault="00307553">
      <w:pPr>
        <w:spacing w:line="360" w:lineRule="auto"/>
        <w:jc w:val="both"/>
      </w:pPr>
      <w:r>
        <w:rPr>
          <w:rFonts w:ascii="Book Antiqua" w:eastAsia="Book Antiqua" w:hAnsi="Book Antiqua" w:cs="Book Antiqua"/>
          <w:b/>
          <w:bCs/>
          <w:i/>
          <w:iCs/>
          <w:color w:val="000000"/>
        </w:rPr>
        <w:t>RNA pull-down assay</w:t>
      </w:r>
    </w:p>
    <w:p w14:paraId="289C71E5" w14:textId="77777777" w:rsidR="00813917" w:rsidRDefault="00307553">
      <w:pPr>
        <w:spacing w:line="360" w:lineRule="auto"/>
        <w:jc w:val="both"/>
      </w:pPr>
      <w:r>
        <w:rPr>
          <w:rFonts w:ascii="Book Antiqua" w:eastAsia="Book Antiqua" w:hAnsi="Book Antiqua" w:cs="Book Antiqua"/>
          <w:color w:val="000000"/>
        </w:rPr>
        <w:t>PaCa-2 cells were transfected with biotinylated miR-663a-wt, miR-663a-mut, and a negative control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respectively. After 48 h, the cell lysate </w:t>
      </w:r>
      <w:r>
        <w:rPr>
          <w:rFonts w:ascii="Book Antiqua" w:eastAsia="Book Antiqua" w:hAnsi="Book Antiqua" w:cs="Book Antiqua"/>
          <w:color w:val="000000"/>
        </w:rPr>
        <w:lastRenderedPageBreak/>
        <w:t xml:space="preserve">was incubated with M-280 Streptomyces </w:t>
      </w:r>
      <w:proofErr w:type="spellStart"/>
      <w:r>
        <w:rPr>
          <w:rFonts w:ascii="Book Antiqua" w:eastAsia="Book Antiqua" w:hAnsi="Book Antiqua" w:cs="Book Antiqua"/>
          <w:color w:val="000000"/>
        </w:rPr>
        <w:t>magbeads</w:t>
      </w:r>
      <w:proofErr w:type="spellEnd"/>
      <w:r>
        <w:rPr>
          <w:rFonts w:ascii="Book Antiqua" w:eastAsia="Book Antiqua" w:hAnsi="Book Antiqua" w:cs="Book Antiqua"/>
          <w:color w:val="000000"/>
        </w:rPr>
        <w:t xml:space="preserve"> (Invitrogen) according to the manufacturer's instructions. The level of LINC00152 in the RNA complex bound to the beads was determined using the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method.</w:t>
      </w:r>
    </w:p>
    <w:p w14:paraId="14CA3616" w14:textId="77777777" w:rsidR="00813917" w:rsidRDefault="00813917">
      <w:pPr>
        <w:spacing w:line="360" w:lineRule="auto"/>
        <w:jc w:val="both"/>
      </w:pPr>
    </w:p>
    <w:p w14:paraId="2C899FF1" w14:textId="1EAA61D6" w:rsidR="00813917" w:rsidRDefault="00307553">
      <w:pPr>
        <w:spacing w:line="360" w:lineRule="auto"/>
        <w:jc w:val="both"/>
      </w:pPr>
      <w:r>
        <w:rPr>
          <w:rFonts w:ascii="Book Antiqua" w:eastAsia="Book Antiqua" w:hAnsi="Book Antiqua" w:cs="Book Antiqua"/>
          <w:b/>
          <w:bCs/>
          <w:i/>
          <w:iCs/>
          <w:color w:val="000000"/>
        </w:rPr>
        <w:t>Dual-luciferase report</w:t>
      </w:r>
      <w:r w:rsidR="00431A2E">
        <w:rPr>
          <w:rFonts w:ascii="Book Antiqua" w:eastAsia="Book Antiqua" w:hAnsi="Book Antiqua" w:cs="Book Antiqua"/>
          <w:b/>
          <w:bCs/>
          <w:i/>
          <w:iCs/>
          <w:color w:val="000000"/>
        </w:rPr>
        <w:t>er</w:t>
      </w:r>
      <w:r>
        <w:rPr>
          <w:rFonts w:ascii="Book Antiqua" w:eastAsia="Book Antiqua" w:hAnsi="Book Antiqua" w:cs="Book Antiqua"/>
          <w:b/>
          <w:bCs/>
          <w:i/>
          <w:iCs/>
          <w:color w:val="000000"/>
        </w:rPr>
        <w:t xml:space="preserve"> assay</w:t>
      </w:r>
    </w:p>
    <w:p w14:paraId="36C9B200" w14:textId="0B05822B" w:rsidR="00813917" w:rsidRDefault="00307553">
      <w:pPr>
        <w:spacing w:line="360" w:lineRule="auto"/>
        <w:jc w:val="both"/>
      </w:pPr>
      <w:r>
        <w:rPr>
          <w:rFonts w:ascii="Book Antiqua" w:eastAsia="Book Antiqua" w:hAnsi="Book Antiqua" w:cs="Book Antiqua"/>
          <w:color w:val="000000"/>
        </w:rPr>
        <w:t xml:space="preserve">A </w:t>
      </w:r>
      <w:r w:rsidR="00A32CF3">
        <w:rPr>
          <w:rFonts w:ascii="Book Antiqua" w:eastAsia="Book Antiqua" w:hAnsi="Book Antiqua" w:cs="Book Antiqua"/>
          <w:color w:val="000000"/>
        </w:rPr>
        <w:t>c</w:t>
      </w:r>
      <w:r>
        <w:rPr>
          <w:rFonts w:ascii="Book Antiqua" w:eastAsia="Book Antiqua" w:hAnsi="Book Antiqua" w:cs="Book Antiqua"/>
          <w:color w:val="000000"/>
        </w:rPr>
        <w:t xml:space="preserve">DNA fragment containing the wild type (C9orf139-WT) or mutant type (C9orf139-mut) fragment was subcloned to the downstream of the luciferase gene of psi-CHECK2 </w:t>
      </w:r>
      <w:r w:rsidR="00A32CF3">
        <w:rPr>
          <w:rFonts w:ascii="Book Antiqua" w:eastAsia="Book Antiqua" w:hAnsi="Book Antiqua" w:cs="Book Antiqua"/>
          <w:color w:val="000000"/>
        </w:rPr>
        <w:t xml:space="preserve">luciferase </w:t>
      </w:r>
      <w:r>
        <w:rPr>
          <w:rFonts w:ascii="Book Antiqua" w:eastAsia="Book Antiqua" w:hAnsi="Book Antiqua" w:cs="Book Antiqua"/>
          <w:color w:val="000000"/>
        </w:rPr>
        <w:t xml:space="preserve">reporter vector. The </w:t>
      </w:r>
      <w:r w:rsidR="000F265C">
        <w:rPr>
          <w:rFonts w:ascii="Book Antiqua" w:eastAsia="Book Antiqua" w:hAnsi="Book Antiqua" w:cs="Book Antiqua"/>
          <w:color w:val="000000"/>
        </w:rPr>
        <w:t xml:space="preserve">3’ </w:t>
      </w:r>
      <w:r>
        <w:rPr>
          <w:rFonts w:ascii="Book Antiqua" w:eastAsia="Book Antiqua" w:hAnsi="Book Antiqua" w:cs="Book Antiqua"/>
          <w:color w:val="000000"/>
        </w:rPr>
        <w:t>untranslated region (UTR) of Sox12-wt and the corresponding mutant (Sox12-mut) were subcloned to downstream of the luciferase gene of the psi-check2 luciferase reporter vector. The miR-663a mimic or</w:t>
      </w:r>
      <w:r w:rsidR="00A32CF3">
        <w:rPr>
          <w:rFonts w:ascii="Book Antiqua" w:eastAsia="Book Antiqua" w:hAnsi="Book Antiqua" w:cs="Book Antiqua"/>
          <w:color w:val="000000"/>
        </w:rPr>
        <w:t xml:space="preserve"> </w:t>
      </w:r>
      <w:r>
        <w:rPr>
          <w:rFonts w:ascii="Book Antiqua" w:eastAsia="Book Antiqua" w:hAnsi="Book Antiqua" w:cs="Book Antiqua"/>
          <w:color w:val="000000"/>
        </w:rPr>
        <w:t>inhibitor was co-transfected with the C9orf139-WT or C9orf139-mut reporter vector (Invitrogen, United States). After 48 h of transfection, the luciferase activity of firefly and renin in the cell lysates was continuously determined using a dual-luciferase reporter kit (Promega, United States). Similarly, Sox12-WT or Sox12-mut was co-transfected with miR-663a mimic.</w:t>
      </w:r>
    </w:p>
    <w:p w14:paraId="72BE6E7B" w14:textId="77777777" w:rsidR="00813917" w:rsidRDefault="00813917">
      <w:pPr>
        <w:spacing w:line="360" w:lineRule="auto"/>
        <w:jc w:val="both"/>
      </w:pPr>
    </w:p>
    <w:p w14:paraId="0EA165A3" w14:textId="77777777" w:rsidR="00813917" w:rsidRDefault="00307553">
      <w:pPr>
        <w:spacing w:line="360" w:lineRule="auto"/>
        <w:jc w:val="both"/>
      </w:pPr>
      <w:r>
        <w:rPr>
          <w:rFonts w:ascii="Book Antiqua" w:eastAsia="Book Antiqua" w:hAnsi="Book Antiqua" w:cs="Book Antiqua"/>
          <w:b/>
          <w:bCs/>
          <w:i/>
          <w:iCs/>
          <w:color w:val="000000"/>
        </w:rPr>
        <w:t>Tumor formation in nude mice</w:t>
      </w:r>
    </w:p>
    <w:p w14:paraId="60C4E8EB" w14:textId="77777777" w:rsidR="00813917" w:rsidRDefault="00307553">
      <w:pPr>
        <w:spacing w:line="360" w:lineRule="auto"/>
        <w:jc w:val="both"/>
      </w:pPr>
      <w:r>
        <w:rPr>
          <w:rFonts w:ascii="Book Antiqua" w:eastAsia="Book Antiqua" w:hAnsi="Book Antiqua" w:cs="Book Antiqua"/>
          <w:color w:val="000000"/>
        </w:rPr>
        <w:t xml:space="preserve">This animal experiment was approved by the ethics committee of our hospital. Nude mice (4-5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male, </w:t>
      </w:r>
      <w:r>
        <w:rPr>
          <w:rFonts w:ascii="Book Antiqua" w:eastAsia="Book Antiqua" w:hAnsi="Book Antiqua" w:cs="Book Antiqua"/>
          <w:i/>
          <w:iCs/>
          <w:color w:val="000000"/>
        </w:rPr>
        <w:t>n</w:t>
      </w:r>
      <w:r>
        <w:rPr>
          <w:rFonts w:ascii="Book Antiqua" w:eastAsia="Book Antiqua" w:hAnsi="Book Antiqua" w:cs="Book Antiqua"/>
          <w:color w:val="000000"/>
        </w:rPr>
        <w:t xml:space="preserve"> = 5 per group) were from Charles River Laboratories (China). Subcutaneous injection of 200 mL of transfected PaCa-2 cells (2 × 10</w:t>
      </w:r>
      <w:r>
        <w:rPr>
          <w:rFonts w:ascii="Book Antiqua" w:eastAsia="Book Antiqua" w:hAnsi="Book Antiqua" w:cs="Book Antiqua"/>
          <w:color w:val="000000"/>
          <w:vertAlign w:val="superscript"/>
        </w:rPr>
        <w:t>6</w:t>
      </w:r>
      <w:r>
        <w:rPr>
          <w:rFonts w:ascii="Book Antiqua" w:eastAsia="Book Antiqua" w:hAnsi="Book Antiqua" w:cs="Book Antiqua"/>
          <w:color w:val="000000"/>
        </w:rPr>
        <w:t>) was performed on the left side of the back of each nude mouse. Tumor size was measured periodically using the formula: 0.52 × L × W2 (L refers to the tumor length, W refers to tumor width). Mice were euthanized on the 30</w:t>
      </w:r>
      <w:r w:rsidRPr="00777DC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injection, and the tumor was collected.</w:t>
      </w:r>
    </w:p>
    <w:p w14:paraId="7D285CE1" w14:textId="77777777" w:rsidR="00813917" w:rsidRDefault="00813917">
      <w:pPr>
        <w:spacing w:line="360" w:lineRule="auto"/>
        <w:jc w:val="both"/>
      </w:pPr>
    </w:p>
    <w:p w14:paraId="108017F5" w14:textId="77777777" w:rsidR="00813917" w:rsidRDefault="00307553">
      <w:pPr>
        <w:spacing w:line="360" w:lineRule="auto"/>
        <w:jc w:val="both"/>
      </w:pPr>
      <w:r>
        <w:rPr>
          <w:rFonts w:ascii="Book Antiqua" w:eastAsia="Book Antiqua" w:hAnsi="Book Antiqua" w:cs="Book Antiqua"/>
          <w:b/>
          <w:bCs/>
          <w:i/>
          <w:iCs/>
          <w:color w:val="000000"/>
        </w:rPr>
        <w:t>Follow-up</w:t>
      </w:r>
    </w:p>
    <w:p w14:paraId="1D23BAFE" w14:textId="6D5F701A" w:rsidR="00813917" w:rsidRDefault="00307553">
      <w:pPr>
        <w:spacing w:line="360" w:lineRule="auto"/>
        <w:jc w:val="both"/>
      </w:pPr>
      <w:r>
        <w:rPr>
          <w:rFonts w:ascii="Book Antiqua" w:eastAsia="Book Antiqua" w:hAnsi="Book Antiqua" w:cs="Book Antiqua"/>
          <w:color w:val="000000"/>
        </w:rPr>
        <w:t>The survival of patients was followed</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for 5 years </w:t>
      </w:r>
      <w:r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telephone or the records of reexamination on the 1</w:t>
      </w:r>
      <w:r w:rsidRPr="006414C1">
        <w:rPr>
          <w:rFonts w:ascii="Book Antiqua" w:eastAsia="Book Antiqua" w:hAnsi="Book Antiqua" w:cs="Book Antiqua"/>
          <w:color w:val="000000"/>
          <w:vertAlign w:val="superscript"/>
        </w:rPr>
        <w:t>st</w:t>
      </w:r>
      <w:r>
        <w:rPr>
          <w:rFonts w:ascii="Book Antiqua" w:eastAsia="Book Antiqua" w:hAnsi="Book Antiqua" w:cs="Book Antiqua"/>
          <w:color w:val="000000"/>
        </w:rPr>
        <w:t>, 3</w:t>
      </w:r>
      <w:r w:rsidRPr="006414C1">
        <w:rPr>
          <w:rFonts w:ascii="Book Antiqua" w:eastAsia="Book Antiqua" w:hAnsi="Book Antiqua" w:cs="Book Antiqua"/>
          <w:color w:val="000000"/>
          <w:vertAlign w:val="superscript"/>
        </w:rPr>
        <w:t>rd</w:t>
      </w:r>
      <w:r>
        <w:rPr>
          <w:rFonts w:ascii="Book Antiqua" w:eastAsia="Book Antiqua" w:hAnsi="Book Antiqua" w:cs="Book Antiqua"/>
          <w:color w:val="000000"/>
        </w:rPr>
        <w:t>, 6</w:t>
      </w:r>
      <w:r w:rsidRPr="006414C1">
        <w:rPr>
          <w:rFonts w:ascii="Book Antiqua" w:eastAsia="Book Antiqua" w:hAnsi="Book Antiqua" w:cs="Book Antiqua"/>
          <w:color w:val="000000"/>
          <w:vertAlign w:val="superscript"/>
        </w:rPr>
        <w:t>th</w:t>
      </w:r>
      <w:r>
        <w:rPr>
          <w:rFonts w:ascii="Book Antiqua" w:eastAsia="Book Antiqua" w:hAnsi="Book Antiqua" w:cs="Book Antiqua"/>
          <w:color w:val="000000"/>
        </w:rPr>
        <w:t>, 9</w:t>
      </w:r>
      <w:r w:rsidRPr="006414C1">
        <w:rPr>
          <w:rFonts w:ascii="Book Antiqua" w:eastAsia="Book Antiqua" w:hAnsi="Book Antiqua" w:cs="Book Antiqua"/>
          <w:color w:val="000000"/>
          <w:vertAlign w:val="superscript"/>
        </w:rPr>
        <w:t>th</w:t>
      </w:r>
      <w:r>
        <w:rPr>
          <w:rFonts w:ascii="Book Antiqua" w:eastAsia="Book Antiqua" w:hAnsi="Book Antiqua" w:cs="Book Antiqua"/>
          <w:color w:val="000000"/>
        </w:rPr>
        <w:t>, and 12</w:t>
      </w:r>
      <w:r w:rsidRPr="006414C1">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months of each year.</w:t>
      </w:r>
    </w:p>
    <w:p w14:paraId="7EC96375" w14:textId="77777777" w:rsidR="00813917" w:rsidRDefault="00813917">
      <w:pPr>
        <w:spacing w:line="360" w:lineRule="auto"/>
        <w:jc w:val="both"/>
      </w:pPr>
    </w:p>
    <w:p w14:paraId="0EF980C2" w14:textId="77777777" w:rsidR="00813917" w:rsidRDefault="00307553">
      <w:pPr>
        <w:spacing w:line="360" w:lineRule="auto"/>
        <w:jc w:val="both"/>
      </w:pPr>
      <w:r>
        <w:rPr>
          <w:rFonts w:ascii="Book Antiqua" w:eastAsia="Book Antiqua" w:hAnsi="Book Antiqua" w:cs="Book Antiqua"/>
          <w:b/>
          <w:bCs/>
          <w:i/>
          <w:iCs/>
          <w:color w:val="000000"/>
        </w:rPr>
        <w:t>Statistical analysis</w:t>
      </w:r>
    </w:p>
    <w:p w14:paraId="14CD52B1" w14:textId="61DB5B36" w:rsidR="00813917" w:rsidRDefault="00A32CF3">
      <w:pPr>
        <w:spacing w:line="360" w:lineRule="auto"/>
        <w:jc w:val="both"/>
      </w:pPr>
      <w:r>
        <w:rPr>
          <w:rFonts w:ascii="Book Antiqua" w:eastAsia="Book Antiqua" w:hAnsi="Book Antiqua" w:cs="Book Antiqua"/>
          <w:color w:val="000000"/>
        </w:rPr>
        <w:lastRenderedPageBreak/>
        <w:t>D</w:t>
      </w:r>
      <w:r w:rsidR="00307553">
        <w:rPr>
          <w:rFonts w:ascii="Book Antiqua" w:eastAsia="Book Antiqua" w:hAnsi="Book Antiqua" w:cs="Book Antiqua"/>
          <w:color w:val="000000"/>
        </w:rPr>
        <w:t xml:space="preserve">ata visualization and data </w:t>
      </w:r>
      <w:r>
        <w:rPr>
          <w:rFonts w:ascii="Book Antiqua" w:eastAsia="Book Antiqua" w:hAnsi="Book Antiqua" w:cs="Book Antiqua"/>
          <w:color w:val="000000"/>
        </w:rPr>
        <w:t xml:space="preserve">analyses </w:t>
      </w:r>
      <w:r w:rsidR="00307553">
        <w:rPr>
          <w:rFonts w:ascii="Book Antiqua" w:eastAsia="Book Antiqua" w:hAnsi="Book Antiqua" w:cs="Book Antiqua"/>
          <w:color w:val="000000"/>
        </w:rPr>
        <w:t xml:space="preserve">were performed </w:t>
      </w:r>
      <w:r>
        <w:rPr>
          <w:rFonts w:ascii="Book Antiqua" w:eastAsia="Book Antiqua" w:hAnsi="Book Antiqua" w:cs="Book Antiqua"/>
          <w:color w:val="000000"/>
        </w:rPr>
        <w:t>using</w:t>
      </w:r>
      <w:r w:rsidR="00307553">
        <w:rPr>
          <w:rFonts w:ascii="Book Antiqua" w:eastAsia="Book Antiqua" w:hAnsi="Book Antiqua" w:cs="Book Antiqua"/>
          <w:color w:val="000000"/>
        </w:rPr>
        <w:t xml:space="preserve"> GraphPad 7 software package. The analysis of independent prognostic factors was conducted </w:t>
      </w:r>
      <w:r>
        <w:rPr>
          <w:rFonts w:ascii="Book Antiqua" w:eastAsia="Book Antiqua" w:hAnsi="Book Antiqua" w:cs="Book Antiqua"/>
          <w:color w:val="000000"/>
        </w:rPr>
        <w:t>using</w:t>
      </w:r>
      <w:r w:rsidR="00307553">
        <w:rPr>
          <w:rFonts w:ascii="Book Antiqua" w:eastAsia="Book Antiqua" w:hAnsi="Book Antiqua" w:cs="Book Antiqua"/>
          <w:color w:val="000000"/>
        </w:rPr>
        <w:t xml:space="preserve"> SPSS20.0 software. The distribution of the measurement data was analyzed by the K-S test. Data with </w:t>
      </w:r>
      <w:r>
        <w:rPr>
          <w:rFonts w:ascii="Book Antiqua" w:eastAsia="Book Antiqua" w:hAnsi="Book Antiqua" w:cs="Book Antiqua"/>
          <w:color w:val="000000"/>
        </w:rPr>
        <w:t xml:space="preserve">a </w:t>
      </w:r>
      <w:r w:rsidR="00307553">
        <w:rPr>
          <w:rFonts w:ascii="Book Antiqua" w:eastAsia="Book Antiqua" w:hAnsi="Book Antiqua" w:cs="Book Antiqua"/>
          <w:color w:val="000000"/>
        </w:rPr>
        <w:t xml:space="preserve">normal distribution </w:t>
      </w:r>
      <w:r>
        <w:rPr>
          <w:rFonts w:ascii="Book Antiqua" w:eastAsia="Book Antiqua" w:hAnsi="Book Antiqua" w:cs="Book Antiqua"/>
          <w:color w:val="000000"/>
        </w:rPr>
        <w:t xml:space="preserve">are </w:t>
      </w:r>
      <w:r w:rsidR="00307553">
        <w:rPr>
          <w:rFonts w:ascii="Book Antiqua" w:eastAsia="Book Antiqua" w:hAnsi="Book Antiqua" w:cs="Book Antiqua"/>
          <w:color w:val="000000"/>
        </w:rPr>
        <w:t xml:space="preserve">expressed </w:t>
      </w:r>
      <w:r>
        <w:rPr>
          <w:rFonts w:ascii="Book Antiqua" w:eastAsia="Book Antiqua" w:hAnsi="Book Antiqua" w:cs="Book Antiqua"/>
          <w:color w:val="000000"/>
        </w:rPr>
        <w:t xml:space="preserve">as </w:t>
      </w:r>
      <w:r w:rsidR="00307553">
        <w:rPr>
          <w:rFonts w:ascii="Book Antiqua" w:eastAsia="Book Antiqua" w:hAnsi="Book Antiqua" w:cs="Book Antiqua"/>
          <w:color w:val="000000"/>
        </w:rPr>
        <w:t xml:space="preserve">the mean ± standard deviation (means ± SD) and were compared between the two groups by the independent sample </w:t>
      </w:r>
      <w:r w:rsidR="00307553">
        <w:rPr>
          <w:rFonts w:ascii="Book Antiqua" w:eastAsia="Book Antiqua" w:hAnsi="Book Antiqua" w:cs="Book Antiqua"/>
          <w:i/>
          <w:iCs/>
          <w:color w:val="000000"/>
        </w:rPr>
        <w:t>t</w:t>
      </w:r>
      <w:r w:rsidR="00307553">
        <w:rPr>
          <w:rFonts w:ascii="Book Antiqua" w:eastAsia="Book Antiqua" w:hAnsi="Book Antiqua" w:cs="Book Antiqua"/>
          <w:color w:val="000000"/>
        </w:rPr>
        <w:t xml:space="preserve">-test. </w:t>
      </w:r>
      <w:r>
        <w:rPr>
          <w:rFonts w:ascii="Book Antiqua" w:eastAsia="Book Antiqua" w:hAnsi="Book Antiqua" w:cs="Book Antiqua"/>
          <w:color w:val="000000"/>
        </w:rPr>
        <w:t>C</w:t>
      </w:r>
      <w:r w:rsidR="00307553">
        <w:rPr>
          <w:rFonts w:ascii="Book Antiqua" w:eastAsia="Book Antiqua" w:hAnsi="Book Antiqua" w:cs="Book Antiqua"/>
          <w:color w:val="000000"/>
        </w:rPr>
        <w:t xml:space="preserve">ount data </w:t>
      </w:r>
      <w:r>
        <w:rPr>
          <w:rFonts w:ascii="Book Antiqua" w:eastAsia="Book Antiqua" w:hAnsi="Book Antiqua" w:cs="Book Antiqua"/>
          <w:color w:val="000000"/>
        </w:rPr>
        <w:t xml:space="preserve">are </w:t>
      </w:r>
      <w:r w:rsidR="00307553">
        <w:rPr>
          <w:rFonts w:ascii="Book Antiqua" w:eastAsia="Book Antiqua" w:hAnsi="Book Antiqua" w:cs="Book Antiqua"/>
          <w:color w:val="000000"/>
        </w:rPr>
        <w:t xml:space="preserve">expressed </w:t>
      </w:r>
      <w:r>
        <w:rPr>
          <w:rFonts w:ascii="Book Antiqua" w:eastAsia="Book Antiqua" w:hAnsi="Book Antiqua" w:cs="Book Antiqua"/>
          <w:color w:val="000000"/>
        </w:rPr>
        <w:t>as</w:t>
      </w:r>
      <w:r w:rsidR="00307553">
        <w:rPr>
          <w:rFonts w:ascii="Book Antiqua" w:eastAsia="Book Antiqua" w:hAnsi="Book Antiqua" w:cs="Book Antiqua"/>
          <w:color w:val="000000"/>
        </w:rPr>
        <w:t xml:space="preserve"> percentage</w:t>
      </w:r>
      <w:r>
        <w:rPr>
          <w:rFonts w:ascii="Book Antiqua" w:eastAsia="Book Antiqua" w:hAnsi="Book Antiqua" w:cs="Book Antiqua"/>
          <w:color w:val="000000"/>
        </w:rPr>
        <w:t>s</w:t>
      </w:r>
      <w:r w:rsidR="00307553">
        <w:rPr>
          <w:rFonts w:ascii="Book Antiqua" w:eastAsia="Book Antiqua" w:hAnsi="Book Antiqua" w:cs="Book Antiqua"/>
          <w:color w:val="000000"/>
        </w:rPr>
        <w:t xml:space="preserve"> (%) and were compared between the two groups by the chi-square test. The comparison between multiple groups was performed by one-way ANOVA. The LSD-</w:t>
      </w:r>
      <w:r w:rsidR="00307553">
        <w:rPr>
          <w:rFonts w:ascii="Book Antiqua" w:eastAsia="Book Antiqua" w:hAnsi="Book Antiqua" w:cs="Book Antiqua"/>
          <w:i/>
          <w:iCs/>
          <w:color w:val="000000"/>
        </w:rPr>
        <w:t xml:space="preserve">t </w:t>
      </w:r>
      <w:r w:rsidR="00307553">
        <w:rPr>
          <w:rFonts w:ascii="Book Antiqua" w:eastAsia="Book Antiqua" w:hAnsi="Book Antiqua" w:cs="Book Antiqua"/>
          <w:color w:val="000000"/>
        </w:rPr>
        <w:t xml:space="preserve">test was used for post-hoc pairwise comparison. The comparison between multiple time points was performed by repeated measure ANOVA. The Bonferroni test was used for post-hoc test. Receiver operating characteristic (ROC) curve </w:t>
      </w:r>
      <w:r>
        <w:rPr>
          <w:rFonts w:ascii="Book Antiqua" w:eastAsia="Book Antiqua" w:hAnsi="Book Antiqua" w:cs="Book Antiqua"/>
          <w:color w:val="000000"/>
        </w:rPr>
        <w:t xml:space="preserve">analysis </w:t>
      </w:r>
      <w:r w:rsidR="00307553">
        <w:rPr>
          <w:rFonts w:ascii="Book Antiqua" w:eastAsia="Book Antiqua" w:hAnsi="Book Antiqua" w:cs="Book Antiqua"/>
          <w:color w:val="000000"/>
        </w:rPr>
        <w:t xml:space="preserve">was employed to assess the diagnostic value of C9orf139 in pancreatic cancer. Pearson correlation coefficient was used to analyze the correlation between genes. Kaplan-Meier survival curve was plotted to display the overall survival </w:t>
      </w:r>
      <w:r>
        <w:rPr>
          <w:rFonts w:ascii="Book Antiqua" w:eastAsia="Book Antiqua" w:hAnsi="Book Antiqua" w:cs="Book Antiqua"/>
          <w:color w:val="000000"/>
        </w:rPr>
        <w:t xml:space="preserve">that </w:t>
      </w:r>
      <w:r w:rsidR="00307553">
        <w:rPr>
          <w:rFonts w:ascii="Book Antiqua" w:eastAsia="Book Antiqua" w:hAnsi="Book Antiqua" w:cs="Book Antiqua"/>
          <w:color w:val="000000"/>
        </w:rPr>
        <w:t xml:space="preserve">was analyzed by the Log-rank test. Multivariate Cox regression was conducted to predict the prognosis of patients. </w:t>
      </w:r>
      <w:r w:rsidR="00307553">
        <w:rPr>
          <w:rFonts w:ascii="Book Antiqua" w:eastAsia="Book Antiqua" w:hAnsi="Book Antiqua" w:cs="Book Antiqua"/>
          <w:i/>
          <w:iCs/>
          <w:color w:val="000000"/>
        </w:rPr>
        <w:t>P</w:t>
      </w:r>
      <w:r w:rsidR="00307553">
        <w:rPr>
          <w:rFonts w:ascii="Book Antiqua" w:eastAsia="Book Antiqua" w:hAnsi="Book Antiqua" w:cs="Book Antiqua"/>
          <w:color w:val="000000"/>
        </w:rPr>
        <w:t xml:space="preserve"> &lt; 0.05 </w:t>
      </w:r>
      <w:r>
        <w:rPr>
          <w:rFonts w:ascii="Book Antiqua" w:eastAsia="Book Antiqua" w:hAnsi="Book Antiqua" w:cs="Book Antiqua"/>
          <w:color w:val="000000"/>
        </w:rPr>
        <w:t xml:space="preserve">indicated </w:t>
      </w:r>
      <w:r w:rsidR="00307553">
        <w:rPr>
          <w:rFonts w:ascii="Book Antiqua" w:eastAsia="Book Antiqua" w:hAnsi="Book Antiqua" w:cs="Book Antiqua"/>
          <w:color w:val="000000"/>
        </w:rPr>
        <w:t>a statistical difference.</w:t>
      </w:r>
    </w:p>
    <w:p w14:paraId="23EA1D54" w14:textId="77777777" w:rsidR="00813917" w:rsidRDefault="00813917">
      <w:pPr>
        <w:spacing w:line="360" w:lineRule="auto"/>
        <w:jc w:val="both"/>
      </w:pPr>
    </w:p>
    <w:p w14:paraId="6773EEDD" w14:textId="77777777" w:rsidR="00813917" w:rsidRDefault="00307553">
      <w:pPr>
        <w:spacing w:line="360" w:lineRule="auto"/>
        <w:jc w:val="both"/>
      </w:pPr>
      <w:r>
        <w:rPr>
          <w:rFonts w:ascii="Book Antiqua" w:eastAsia="Book Antiqua" w:hAnsi="Book Antiqua" w:cs="Book Antiqua"/>
          <w:b/>
          <w:caps/>
          <w:color w:val="000000"/>
          <w:u w:val="single"/>
        </w:rPr>
        <w:t>RESULTS</w:t>
      </w:r>
    </w:p>
    <w:p w14:paraId="659F7BD6" w14:textId="0DCC352D" w:rsidR="00813917" w:rsidRDefault="00307553">
      <w:pPr>
        <w:spacing w:line="360" w:lineRule="auto"/>
        <w:jc w:val="both"/>
      </w:pPr>
      <w:r>
        <w:rPr>
          <w:rFonts w:ascii="Book Antiqua" w:eastAsia="Book Antiqua" w:hAnsi="Book Antiqua" w:cs="Book Antiqua"/>
          <w:b/>
          <w:bCs/>
          <w:i/>
          <w:iCs/>
          <w:color w:val="000000"/>
        </w:rPr>
        <w:t>Clinical value of C9orf139 in patient</w:t>
      </w:r>
      <w:r w:rsidR="00A32CF3">
        <w:rPr>
          <w:rFonts w:ascii="Book Antiqua" w:eastAsia="Book Antiqua" w:hAnsi="Book Antiqua" w:cs="Book Antiqua"/>
          <w:b/>
          <w:bCs/>
          <w:i/>
          <w:iCs/>
          <w:color w:val="000000"/>
        </w:rPr>
        <w:t>s</w:t>
      </w:r>
    </w:p>
    <w:p w14:paraId="325E9BA2" w14:textId="3AA2AD34" w:rsidR="00813917" w:rsidRDefault="00307553">
      <w:pPr>
        <w:spacing w:line="360" w:lineRule="auto"/>
        <w:jc w:val="both"/>
      </w:pPr>
      <w:r>
        <w:rPr>
          <w:rFonts w:ascii="Book Antiqua" w:eastAsia="Book Antiqua" w:hAnsi="Book Antiqua" w:cs="Book Antiqua"/>
          <w:color w:val="000000"/>
        </w:rPr>
        <w:t xml:space="preserve">Clinical detection revealed a marked increase in C9orf139 expression in patients' tissues or </w:t>
      </w:r>
      <w:r w:rsidR="00A32CF3">
        <w:rPr>
          <w:rFonts w:ascii="Book Antiqua" w:eastAsia="Book Antiqua" w:hAnsi="Book Antiqua" w:cs="Book Antiqua"/>
          <w:color w:val="000000"/>
        </w:rPr>
        <w:t>sera</w:t>
      </w:r>
      <w:r>
        <w:rPr>
          <w:rFonts w:ascii="Book Antiqua" w:eastAsia="Book Antiqua" w:hAnsi="Book Antiqua" w:cs="Book Antiqua"/>
          <w:color w:val="000000"/>
        </w:rPr>
        <w:t>. The area under the ROC curve was 0.923. To investigate the relationship between C9orf139 and pathological data of patients with pancreatic cancer, we divided patients into the high expression group and</w:t>
      </w:r>
      <w:r w:rsidR="00A32CF3">
        <w:rPr>
          <w:rFonts w:ascii="Book Antiqua" w:eastAsia="Book Antiqua" w:hAnsi="Book Antiqua" w:cs="Book Antiqua"/>
          <w:color w:val="000000"/>
        </w:rPr>
        <w:t xml:space="preserve"> </w:t>
      </w:r>
      <w:r>
        <w:rPr>
          <w:rFonts w:ascii="Book Antiqua" w:eastAsia="Book Antiqua" w:hAnsi="Book Antiqua" w:cs="Book Antiqua"/>
          <w:color w:val="000000"/>
        </w:rPr>
        <w:t>low expression group according to the median value of C9orf139 level. Patients with high expression had markedly higher risks of progressing to stage III</w:t>
      </w:r>
      <w:r w:rsidR="00A32CF3">
        <w:rPr>
          <w:rFonts w:ascii="Book Antiqua" w:eastAsia="Book Antiqua" w:hAnsi="Book Antiqua" w:cs="Book Antiqua"/>
          <w:color w:val="000000"/>
        </w:rPr>
        <w:t xml:space="preserve"> </w:t>
      </w:r>
      <w:r>
        <w:rPr>
          <w:rFonts w:ascii="Book Antiqua" w:eastAsia="Book Antiqua" w:hAnsi="Book Antiqua" w:cs="Book Antiqua"/>
          <w:color w:val="000000"/>
        </w:rPr>
        <w:t>+</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IV, lymph node metastasis, and poor differentiation. The 5-year survival of patients in the high expression group was significantly reduced. Cox regression analysis </w:t>
      </w:r>
      <w:r w:rsidR="00A32CF3">
        <w:rPr>
          <w:rFonts w:ascii="Book Antiqua" w:eastAsia="Book Antiqua" w:hAnsi="Book Antiqua" w:cs="Book Antiqua"/>
          <w:color w:val="000000"/>
        </w:rPr>
        <w:t xml:space="preserve">demonstrated </w:t>
      </w:r>
      <w:r>
        <w:rPr>
          <w:rFonts w:ascii="Book Antiqua" w:eastAsia="Book Antiqua" w:hAnsi="Book Antiqua" w:cs="Book Antiqua"/>
          <w:color w:val="000000"/>
        </w:rPr>
        <w:t>that C9orf139, TNM stage, and lymph node metastasis were independent prognostic factors for pancreatic cancer patients. More details are shown in Tables 1 and 2</w:t>
      </w:r>
      <w:r w:rsidR="00A32CF3">
        <w:rPr>
          <w:rFonts w:ascii="Book Antiqua" w:eastAsia="Book Antiqua" w:hAnsi="Book Antiqua" w:cs="Book Antiqua"/>
          <w:color w:val="000000"/>
        </w:rPr>
        <w:t xml:space="preserve"> and </w:t>
      </w:r>
      <w:r>
        <w:rPr>
          <w:rFonts w:ascii="Book Antiqua" w:eastAsia="Book Antiqua" w:hAnsi="Book Antiqua" w:cs="Book Antiqua"/>
          <w:color w:val="000000"/>
        </w:rPr>
        <w:t>Figures 1 and 2.</w:t>
      </w:r>
    </w:p>
    <w:p w14:paraId="728555FD" w14:textId="77777777" w:rsidR="00813917" w:rsidRDefault="00813917">
      <w:pPr>
        <w:spacing w:line="360" w:lineRule="auto"/>
        <w:jc w:val="both"/>
      </w:pPr>
    </w:p>
    <w:p w14:paraId="0040B756" w14:textId="38E35B90" w:rsidR="00813917" w:rsidRDefault="005A08EE">
      <w:pPr>
        <w:spacing w:line="360" w:lineRule="auto"/>
        <w:jc w:val="both"/>
      </w:pPr>
      <w:r>
        <w:rPr>
          <w:rFonts w:ascii="Book Antiqua" w:eastAsia="Book Antiqua" w:hAnsi="Book Antiqua" w:cs="Book Antiqua"/>
          <w:b/>
          <w:bCs/>
          <w:i/>
          <w:iCs/>
          <w:color w:val="000000"/>
        </w:rPr>
        <w:lastRenderedPageBreak/>
        <w:t xml:space="preserve">Knockdown </w:t>
      </w:r>
      <w:r w:rsidR="00307553">
        <w:rPr>
          <w:rFonts w:ascii="Book Antiqua" w:eastAsia="Book Antiqua" w:hAnsi="Book Antiqua" w:cs="Book Antiqua"/>
          <w:b/>
          <w:bCs/>
          <w:i/>
          <w:iCs/>
          <w:color w:val="000000"/>
        </w:rPr>
        <w:t>of lncRNA C9orf139</w:t>
      </w:r>
      <w:r w:rsidR="00A32CF3">
        <w:rPr>
          <w:rFonts w:ascii="Book Antiqua" w:eastAsia="Book Antiqua" w:hAnsi="Book Antiqua" w:cs="Book Antiqua"/>
          <w:b/>
          <w:bCs/>
          <w:i/>
          <w:iCs/>
          <w:color w:val="000000"/>
        </w:rPr>
        <w:t xml:space="preserve"> </w:t>
      </w:r>
      <w:r w:rsidR="00307553">
        <w:rPr>
          <w:rFonts w:ascii="Book Antiqua" w:eastAsia="Book Antiqua" w:hAnsi="Book Antiqua" w:cs="Book Antiqua"/>
          <w:b/>
          <w:bCs/>
          <w:i/>
          <w:iCs/>
          <w:color w:val="000000"/>
        </w:rPr>
        <w:t>inhibit</w:t>
      </w:r>
      <w:r w:rsidR="00A32CF3">
        <w:rPr>
          <w:rFonts w:ascii="Book Antiqua" w:eastAsia="Book Antiqua" w:hAnsi="Book Antiqua" w:cs="Book Antiqua"/>
          <w:b/>
          <w:bCs/>
          <w:i/>
          <w:iCs/>
          <w:color w:val="000000"/>
        </w:rPr>
        <w:t>s</w:t>
      </w:r>
      <w:r w:rsidR="00307553">
        <w:rPr>
          <w:rFonts w:ascii="Book Antiqua" w:eastAsia="Book Antiqua" w:hAnsi="Book Antiqua" w:cs="Book Antiqua"/>
          <w:b/>
          <w:bCs/>
          <w:i/>
          <w:iCs/>
          <w:color w:val="000000"/>
        </w:rPr>
        <w:t xml:space="preserve"> the growth of pancreatic cancer cells</w:t>
      </w:r>
    </w:p>
    <w:p w14:paraId="4DC60B6C" w14:textId="1FEA2444" w:rsidR="00813917" w:rsidRDefault="00307553">
      <w:pPr>
        <w:spacing w:line="360" w:lineRule="auto"/>
        <w:jc w:val="both"/>
      </w:pPr>
      <w:r>
        <w:rPr>
          <w:rFonts w:ascii="Book Antiqua" w:eastAsia="Book Antiqua" w:hAnsi="Book Antiqua" w:cs="Book Antiqua"/>
          <w:color w:val="000000"/>
        </w:rPr>
        <w:t>Clinical detection revealed high expression of C9orf139 in pancreatic cancer cells. For further verification, we tested C9orf139 expression in each group of cells and confirmed that C9orf139 was highly expressed in all pancreatic cancer cells. We selected PaCa-2 and SW1990</w:t>
      </w:r>
      <w:r w:rsidR="00A32CF3">
        <w:rPr>
          <w:rFonts w:ascii="Book Antiqua" w:eastAsia="Book Antiqua" w:hAnsi="Book Antiqua" w:cs="Book Antiqua"/>
          <w:color w:val="000000"/>
        </w:rPr>
        <w:t xml:space="preserve"> cells</w:t>
      </w:r>
      <w:r>
        <w:rPr>
          <w:rFonts w:ascii="Book Antiqua" w:eastAsia="Book Antiqua" w:hAnsi="Book Antiqua" w:cs="Book Antiqua"/>
          <w:color w:val="000000"/>
        </w:rPr>
        <w:t xml:space="preserve"> in which C9orf139 expression was especially high for the following experiments. To investigate the effect of C9orf139 on pancreatic cancer cells, we established three C9orf139 knockout expression vectors</w:t>
      </w:r>
      <w:r w:rsidR="00A32CF3">
        <w:rPr>
          <w:rFonts w:ascii="Book Antiqua" w:eastAsia="Book Antiqua" w:hAnsi="Book Antiqua" w:cs="Book Antiqua"/>
          <w:color w:val="000000"/>
        </w:rPr>
        <w:t xml:space="preserve"> (</w:t>
      </w:r>
      <w:r>
        <w:rPr>
          <w:rFonts w:ascii="Book Antiqua" w:eastAsia="Book Antiqua" w:hAnsi="Book Antiqua" w:cs="Book Antiqua"/>
          <w:color w:val="000000"/>
        </w:rPr>
        <w:t>si-C9orf139#1-#3</w:t>
      </w:r>
      <w:r w:rsidR="00A32CF3">
        <w:rPr>
          <w:rFonts w:ascii="Book Antiqua" w:eastAsia="Book Antiqua" w:hAnsi="Book Antiqua" w:cs="Book Antiqua"/>
          <w:color w:val="000000"/>
        </w:rPr>
        <w:t>)</w:t>
      </w:r>
      <w:r>
        <w:rPr>
          <w:rFonts w:ascii="Book Antiqua" w:eastAsia="Book Antiqua" w:hAnsi="Book Antiqua" w:cs="Book Antiqua"/>
          <w:color w:val="000000"/>
        </w:rPr>
        <w:t xml:space="preserve"> and transfected them into PaCa-2 and SW199 cells. We detected that si-C9orf139 #2 had the lowest relative expression of C9orf139, so we selected si-C9orf139#2 for subsequent experiments. We conducted relevant experiments to test the biological condition of the transfected cells. The results of CCK-8 assay revealed</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great inhibition </w:t>
      </w:r>
      <w:r w:rsidR="00A32CF3">
        <w:rPr>
          <w:rFonts w:ascii="Book Antiqua" w:eastAsia="Book Antiqua" w:hAnsi="Book Antiqua" w:cs="Book Antiqua"/>
          <w:color w:val="000000"/>
        </w:rPr>
        <w:t xml:space="preserve">of </w:t>
      </w:r>
      <w:r>
        <w:rPr>
          <w:rFonts w:ascii="Book Antiqua" w:eastAsia="Book Antiqua" w:hAnsi="Book Antiqua" w:cs="Book Antiqua"/>
          <w:color w:val="000000"/>
        </w:rPr>
        <w:t xml:space="preserve">cell growth in pancreatic cancer cells transfected with si-C9orf139#2, </w:t>
      </w:r>
      <w:r w:rsidR="00A32CF3">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and wound-healing assay demonstrated a marked decrease in the number of cells migrating through the membrane and the migration rate in cells transfected with si-C9orf139#2. </w:t>
      </w:r>
      <w:r w:rsidR="00A32CF3">
        <w:rPr>
          <w:rFonts w:ascii="Book Antiqua" w:eastAsia="Book Antiqua" w:hAnsi="Book Antiqua" w:cs="Book Antiqua"/>
          <w:color w:val="000000"/>
        </w:rPr>
        <w:t>F</w:t>
      </w:r>
      <w:r>
        <w:rPr>
          <w:rFonts w:ascii="Book Antiqua" w:eastAsia="Book Antiqua" w:hAnsi="Book Antiqua" w:cs="Book Antiqua"/>
          <w:color w:val="000000"/>
        </w:rPr>
        <w:t>low cytometry showed a marked increase in the apoptosis of cells transfected with si-C9orf139#2. Such results suggest</w:t>
      </w:r>
      <w:r w:rsidR="00A32CF3">
        <w:rPr>
          <w:rFonts w:ascii="Book Antiqua" w:eastAsia="Book Antiqua" w:hAnsi="Book Antiqua" w:cs="Book Antiqua"/>
          <w:color w:val="000000"/>
        </w:rPr>
        <w:t>ed</w:t>
      </w:r>
      <w:r>
        <w:rPr>
          <w:rFonts w:ascii="Book Antiqua" w:eastAsia="Book Antiqua" w:hAnsi="Book Antiqua" w:cs="Book Antiqua"/>
          <w:color w:val="000000"/>
        </w:rPr>
        <w:t xml:space="preserve"> that</w:t>
      </w:r>
      <w:r w:rsidR="00A32CF3">
        <w:rPr>
          <w:rFonts w:ascii="Book Antiqua" w:eastAsia="Book Antiqua" w:hAnsi="Book Antiqua" w:cs="Book Antiqua"/>
          <w:color w:val="000000"/>
        </w:rPr>
        <w:t xml:space="preserve"> knockdown </w:t>
      </w:r>
      <w:r>
        <w:rPr>
          <w:rFonts w:ascii="Book Antiqua" w:eastAsia="Book Antiqua" w:hAnsi="Book Antiqua" w:cs="Book Antiqua"/>
          <w:color w:val="000000"/>
        </w:rPr>
        <w:t>of lncRNA C9orf139</w:t>
      </w:r>
      <w:r w:rsidR="00A32CF3">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A32CF3">
        <w:rPr>
          <w:rFonts w:ascii="Book Antiqua" w:eastAsia="Book Antiqua" w:hAnsi="Book Antiqua" w:cs="Book Antiqua"/>
          <w:color w:val="000000"/>
        </w:rPr>
        <w:t>s</w:t>
      </w:r>
      <w:r>
        <w:rPr>
          <w:rFonts w:ascii="Book Antiqua" w:eastAsia="Book Antiqua" w:hAnsi="Book Antiqua" w:cs="Book Antiqua"/>
          <w:color w:val="000000"/>
        </w:rPr>
        <w:t xml:space="preserve"> the growth of pancreatic cancer cells. More details are shown in Figure 2.</w:t>
      </w:r>
    </w:p>
    <w:p w14:paraId="41B11C61" w14:textId="77777777" w:rsidR="00813917" w:rsidRDefault="00813917">
      <w:pPr>
        <w:spacing w:line="360" w:lineRule="auto"/>
        <w:jc w:val="both"/>
      </w:pPr>
    </w:p>
    <w:p w14:paraId="429A9DEA" w14:textId="747E066A" w:rsidR="00813917" w:rsidRDefault="00307553">
      <w:pPr>
        <w:spacing w:line="360" w:lineRule="auto"/>
        <w:jc w:val="both"/>
      </w:pPr>
      <w:r>
        <w:rPr>
          <w:rFonts w:ascii="Book Antiqua" w:eastAsia="Book Antiqua" w:hAnsi="Book Antiqua" w:cs="Book Antiqua"/>
          <w:b/>
          <w:bCs/>
          <w:i/>
          <w:iCs/>
          <w:color w:val="000000"/>
        </w:rPr>
        <w:t>Up-regulation of lncRNA C9orf139</w:t>
      </w:r>
      <w:r w:rsidR="00A32CF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promote</w:t>
      </w:r>
      <w:r w:rsidR="00A32CF3">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pancreatic cancer cell growth by inhibiting miR-663a</w:t>
      </w:r>
    </w:p>
    <w:p w14:paraId="40A8EA55" w14:textId="727E1291" w:rsidR="00813917" w:rsidRDefault="00307553">
      <w:pPr>
        <w:spacing w:line="360" w:lineRule="auto"/>
        <w:jc w:val="both"/>
      </w:pPr>
      <w:r>
        <w:rPr>
          <w:rFonts w:ascii="Book Antiqua" w:eastAsia="Book Antiqua" w:hAnsi="Book Antiqua" w:cs="Book Antiqua"/>
          <w:color w:val="000000"/>
        </w:rPr>
        <w:t xml:space="preserve">Online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 xml:space="preserve"> target prediction of C9orf139 (http://starbase.sysu.edu.cn/) found a potential binding target between C9orf139 and miR-663a. We conducted dual-luciferase reporter assay, RIP assay, and RNA pull-down assay to confirm this. The dual-luciferase report assay showed that the fluorescence activity of C9orf139-WT was significantly inhibited by miR-663a-mimic. RIP assay showed that the levels of C9orf139 and miR-663a precipitated by Ago2 antibody were significantly higher than those precipitated by IgG. RNA pull-down assay revealed that C9orf139 could be pulled down by biotin-labeled miR-663a-WT, not by miR-663a-mut. The detection of miR-663a expression in the patient tissue </w:t>
      </w:r>
      <w:r w:rsidR="00A32CF3">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miR-663a expression was significantly decreased in the patient tissue, </w:t>
      </w:r>
      <w:r>
        <w:rPr>
          <w:rFonts w:ascii="Book Antiqua" w:eastAsia="Book Antiqua" w:hAnsi="Book Antiqua" w:cs="Book Antiqua"/>
          <w:color w:val="000000"/>
        </w:rPr>
        <w:lastRenderedPageBreak/>
        <w:t>and correlation analysis revealed a negative correlation between miR-663a and C9orf139 in the patient tissue. To further confirm the effects of C9orf139 and miR-663a on pancreatic cancer cells, we transfected pancreatic cancer cells with miR-663a-mimic, sh-C9orf139</w:t>
      </w:r>
      <w:r w:rsidR="00A32CF3">
        <w:rPr>
          <w:rFonts w:ascii="Book Antiqua" w:eastAsia="Book Antiqua" w:hAnsi="Book Antiqua" w:cs="Book Antiqua"/>
          <w:color w:val="000000"/>
        </w:rPr>
        <w:t xml:space="preserve"> </w:t>
      </w:r>
      <w:r>
        <w:rPr>
          <w:rFonts w:ascii="Book Antiqua" w:eastAsia="Book Antiqua" w:hAnsi="Book Antiqua" w:cs="Book Antiqua"/>
          <w:color w:val="000000"/>
        </w:rPr>
        <w:t>+</w:t>
      </w:r>
      <w:r w:rsidR="00A32CF3">
        <w:rPr>
          <w:rFonts w:ascii="Book Antiqua" w:eastAsia="Book Antiqua" w:hAnsi="Book Antiqua" w:cs="Book Antiqua"/>
          <w:color w:val="000000"/>
        </w:rPr>
        <w:t xml:space="preserve"> </w:t>
      </w:r>
      <w:r>
        <w:rPr>
          <w:rFonts w:ascii="Book Antiqua" w:eastAsia="Book Antiqua" w:hAnsi="Book Antiqua" w:cs="Book Antiqua"/>
          <w:color w:val="000000"/>
        </w:rPr>
        <w:t xml:space="preserve">miR-663a-mimic, </w:t>
      </w:r>
      <w:r w:rsidR="00A32CF3">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respectively. We found that cell proliferation, invasion, and migration were significantly inhibited, and the apoptosis was significantly increased in cells transfected with miR-663a-mimic, while the biological behaviors of cells transfected with sh-C9orf139</w:t>
      </w:r>
      <w:r w:rsidR="00BB1C8E">
        <w:rPr>
          <w:rFonts w:ascii="Book Antiqua" w:eastAsia="Book Antiqua" w:hAnsi="Book Antiqua" w:cs="Book Antiqua"/>
          <w:color w:val="000000"/>
        </w:rPr>
        <w:t xml:space="preserve"> </w:t>
      </w:r>
      <w:r>
        <w:rPr>
          <w:rFonts w:ascii="Book Antiqua" w:eastAsia="Book Antiqua" w:hAnsi="Book Antiqua" w:cs="Book Antiqua"/>
          <w:color w:val="000000"/>
        </w:rPr>
        <w:t>+</w:t>
      </w:r>
      <w:r w:rsidR="00BB1C8E">
        <w:rPr>
          <w:rFonts w:ascii="Book Antiqua" w:eastAsia="Book Antiqua" w:hAnsi="Book Antiqua" w:cs="Book Antiqua"/>
          <w:color w:val="000000"/>
        </w:rPr>
        <w:t xml:space="preserve"> </w:t>
      </w:r>
      <w:r>
        <w:rPr>
          <w:rFonts w:ascii="Book Antiqua" w:eastAsia="Book Antiqua" w:hAnsi="Book Antiqua" w:cs="Book Antiqua"/>
          <w:color w:val="000000"/>
        </w:rPr>
        <w:t>miR-663a-mimic were reversed and contrary to cells transfected with miR-663a-mimic alone. Such results indicate</w:t>
      </w:r>
      <w:r w:rsidR="00BB1C8E">
        <w:rPr>
          <w:rFonts w:ascii="Book Antiqua" w:eastAsia="Book Antiqua" w:hAnsi="Book Antiqua" w:cs="Book Antiqua"/>
          <w:color w:val="000000"/>
        </w:rPr>
        <w:t>d</w:t>
      </w:r>
      <w:r>
        <w:rPr>
          <w:rFonts w:ascii="Book Antiqua" w:eastAsia="Book Antiqua" w:hAnsi="Book Antiqua" w:cs="Book Antiqua"/>
          <w:color w:val="000000"/>
        </w:rPr>
        <w:t xml:space="preserve"> that up-regulated C9orf139 can inhibit the expression of miR-663a and promote tumor cell growth. More details are shown in Figure 3.</w:t>
      </w:r>
    </w:p>
    <w:p w14:paraId="2B328DEE" w14:textId="77777777" w:rsidR="00813917" w:rsidRDefault="00813917">
      <w:pPr>
        <w:spacing w:line="360" w:lineRule="auto"/>
        <w:jc w:val="both"/>
      </w:pPr>
    </w:p>
    <w:p w14:paraId="4D7BAF23" w14:textId="0297958B" w:rsidR="00813917" w:rsidRDefault="00307553">
      <w:pPr>
        <w:spacing w:line="360" w:lineRule="auto"/>
        <w:jc w:val="both"/>
      </w:pPr>
      <w:r>
        <w:rPr>
          <w:rFonts w:ascii="Book Antiqua" w:eastAsia="Book Antiqua" w:hAnsi="Book Antiqua" w:cs="Book Antiqua"/>
          <w:b/>
          <w:bCs/>
          <w:i/>
          <w:iCs/>
          <w:color w:val="000000"/>
        </w:rPr>
        <w:t>LncRNA C9orf139</w:t>
      </w:r>
      <w:r w:rsidR="00BB1C8E">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target</w:t>
      </w:r>
      <w:r w:rsidR="00BB1C8E">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miR-663a</w:t>
      </w:r>
      <w:r w:rsidR="005E26C9">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to promote pancreatic cancer cell growth</w:t>
      </w:r>
      <w:r w:rsidR="005E26C9">
        <w:rPr>
          <w:rFonts w:ascii="Book Antiqua" w:eastAsia="Book Antiqua" w:hAnsi="Book Antiqua" w:cs="Book Antiqua"/>
          <w:b/>
          <w:bCs/>
          <w:i/>
          <w:iCs/>
          <w:color w:val="000000"/>
        </w:rPr>
        <w:t xml:space="preserve"> via regulating Sox12 expression</w:t>
      </w:r>
    </w:p>
    <w:p w14:paraId="1CFABD17" w14:textId="68D758C3" w:rsidR="00813917" w:rsidRDefault="00307553">
      <w:pPr>
        <w:spacing w:line="360" w:lineRule="auto"/>
        <w:jc w:val="both"/>
      </w:pPr>
      <w:r>
        <w:rPr>
          <w:rFonts w:ascii="Book Antiqua" w:eastAsia="Book Antiqua" w:hAnsi="Book Antiqua" w:cs="Book Antiqua"/>
          <w:color w:val="000000"/>
        </w:rPr>
        <w:t>The main regulatory mode of mi</w:t>
      </w:r>
      <w:r w:rsidR="00BB1C8E">
        <w:rPr>
          <w:rFonts w:ascii="Book Antiqua" w:eastAsia="Book Antiqua" w:hAnsi="Book Antiqua" w:cs="Book Antiqua"/>
          <w:color w:val="000000"/>
        </w:rPr>
        <w:t>cro</w:t>
      </w:r>
      <w:r>
        <w:rPr>
          <w:rFonts w:ascii="Book Antiqua" w:eastAsia="Book Antiqua" w:hAnsi="Book Antiqua" w:cs="Book Antiqua"/>
          <w:color w:val="000000"/>
        </w:rPr>
        <w:t>R</w:t>
      </w:r>
      <w:r w:rsidR="00BB1C8E">
        <w:rPr>
          <w:rFonts w:ascii="Book Antiqua" w:eastAsia="Book Antiqua" w:hAnsi="Book Antiqua" w:cs="Book Antiqua"/>
          <w:color w:val="000000"/>
        </w:rPr>
        <w:t>NAs</w:t>
      </w:r>
      <w:r>
        <w:rPr>
          <w:rFonts w:ascii="Book Antiqua" w:eastAsia="Book Antiqua" w:hAnsi="Book Antiqua" w:cs="Book Antiqua"/>
          <w:color w:val="000000"/>
        </w:rPr>
        <w:t xml:space="preserve"> is performed through the regulation of transcription of downstream target genes. Bioinformatics analysis </w:t>
      </w:r>
      <w:r w:rsidR="00BB1C8E">
        <w:rPr>
          <w:rFonts w:ascii="Book Antiqua" w:eastAsia="Book Antiqua" w:hAnsi="Book Antiqua" w:cs="Book Antiqua"/>
          <w:color w:val="000000"/>
        </w:rPr>
        <w:t xml:space="preserve">revealed </w:t>
      </w:r>
      <w:r>
        <w:rPr>
          <w:rFonts w:ascii="Book Antiqua" w:eastAsia="Book Antiqua" w:hAnsi="Book Antiqua" w:cs="Book Antiqua"/>
          <w:color w:val="000000"/>
        </w:rPr>
        <w:t>a targeted binding site for miR-663a and Sox12. We conducted the dual-luciferase report</w:t>
      </w:r>
      <w:r w:rsidR="00BB1C8E">
        <w:rPr>
          <w:rFonts w:ascii="Book Antiqua" w:eastAsia="Book Antiqua" w:hAnsi="Book Antiqua" w:cs="Book Antiqua"/>
          <w:color w:val="000000"/>
        </w:rPr>
        <w:t>er</w:t>
      </w:r>
      <w:r>
        <w:rPr>
          <w:rFonts w:ascii="Book Antiqua" w:eastAsia="Book Antiqua" w:hAnsi="Book Antiqua" w:cs="Book Antiqua"/>
          <w:color w:val="000000"/>
        </w:rPr>
        <w:t xml:space="preserve"> assay and detected Sox12 expression in cells after the transfection and confirmed that there was</w:t>
      </w:r>
      <w:r w:rsidR="00BB1C8E">
        <w:rPr>
          <w:rFonts w:ascii="Book Antiqua" w:eastAsia="Book Antiqua" w:hAnsi="Book Antiqua" w:cs="Book Antiqua"/>
          <w:color w:val="000000"/>
        </w:rPr>
        <w:t xml:space="preserve"> targeting </w:t>
      </w:r>
      <w:r>
        <w:rPr>
          <w:rFonts w:ascii="Book Antiqua" w:eastAsia="Book Antiqua" w:hAnsi="Book Antiqua" w:cs="Book Antiqua"/>
          <w:color w:val="000000"/>
        </w:rPr>
        <w:t xml:space="preserve">binding between Sox12 and miR-663a. We transfected cells with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miR-663a-mimic, miR-663a-</w:t>
      </w:r>
      <w:r w:rsidR="00BB1C8E">
        <w:rPr>
          <w:rFonts w:ascii="Book Antiqua" w:eastAsia="Book Antiqua" w:hAnsi="Book Antiqua" w:cs="Book Antiqua"/>
          <w:color w:val="000000"/>
        </w:rPr>
        <w:t xml:space="preserve">mimic </w:t>
      </w:r>
      <w:r>
        <w:rPr>
          <w:rFonts w:ascii="Book Antiqua" w:eastAsia="Book Antiqua" w:hAnsi="Book Antiqua" w:cs="Book Antiqua"/>
          <w:color w:val="000000"/>
        </w:rPr>
        <w:t>+</w:t>
      </w:r>
      <w:r w:rsidR="00BB1C8E">
        <w:rPr>
          <w:rFonts w:ascii="Book Antiqua" w:eastAsia="Book Antiqua" w:hAnsi="Book Antiqua" w:cs="Book Antiqua"/>
          <w:color w:val="000000"/>
        </w:rPr>
        <w:t xml:space="preserve"> vector</w:t>
      </w:r>
      <w:r>
        <w:rPr>
          <w:rFonts w:ascii="Book Antiqua" w:eastAsia="Book Antiqua" w:hAnsi="Book Antiqua" w:cs="Book Antiqua"/>
          <w:color w:val="000000"/>
        </w:rPr>
        <w:t>, and sh-C9orf139</w:t>
      </w:r>
      <w:r w:rsidR="00BB1C8E">
        <w:rPr>
          <w:rFonts w:ascii="Book Antiqua" w:eastAsia="Book Antiqua" w:hAnsi="Book Antiqua" w:cs="Book Antiqua"/>
          <w:color w:val="000000"/>
        </w:rPr>
        <w:t xml:space="preserve"> </w:t>
      </w:r>
      <w:r>
        <w:rPr>
          <w:rFonts w:ascii="Book Antiqua" w:eastAsia="Book Antiqua" w:hAnsi="Book Antiqua" w:cs="Book Antiqua"/>
          <w:color w:val="000000"/>
        </w:rPr>
        <w:t>+</w:t>
      </w:r>
      <w:r w:rsidR="00BB1C8E">
        <w:rPr>
          <w:rFonts w:ascii="Book Antiqua" w:eastAsia="Book Antiqua" w:hAnsi="Book Antiqua" w:cs="Book Antiqua"/>
          <w:color w:val="000000"/>
        </w:rPr>
        <w:t xml:space="preserve"> </w:t>
      </w:r>
      <w:r>
        <w:rPr>
          <w:rFonts w:ascii="Book Antiqua" w:eastAsia="Book Antiqua" w:hAnsi="Book Antiqua" w:cs="Book Antiqua"/>
          <w:color w:val="000000"/>
        </w:rPr>
        <w:t>miR-663a-mimic and then detected the expression of Sox12. The</w:t>
      </w:r>
      <w:r w:rsidR="00BB1C8E">
        <w:rPr>
          <w:rFonts w:ascii="Book Antiqua" w:eastAsia="Book Antiqua" w:hAnsi="Book Antiqua" w:cs="Book Antiqua"/>
          <w:color w:val="000000"/>
        </w:rPr>
        <w:t xml:space="preserve"> </w:t>
      </w:r>
      <w:r>
        <w:rPr>
          <w:rFonts w:ascii="Book Antiqua" w:eastAsia="Book Antiqua" w:hAnsi="Book Antiqua" w:cs="Book Antiqua"/>
          <w:color w:val="000000"/>
        </w:rPr>
        <w:t xml:space="preserve">results demonstrated that the expression of Sox12 protein and mRNA was suppressed in cells with up-regulated miR-663a, but the expression results were reversed after the co-transfection of sh-C9orf139 and miR-663a-mimic. We detected significantly higher Sox12 expression in the cancer tissues than in the adjacent tissues. Further correlation analysis showed that Sox12 was positively correlated with C9orf139 expression, but negatively correlated with miR-663a. To verify the effect of Sox12 on pancreatic cancer cells, we transfected pancreatic cancer cells with si-Sox12 and </w:t>
      </w:r>
      <w:proofErr w:type="spellStart"/>
      <w:r>
        <w:rPr>
          <w:rFonts w:ascii="Book Antiqua" w:eastAsia="Book Antiqua" w:hAnsi="Book Antiqua" w:cs="Book Antiqua"/>
          <w:color w:val="000000"/>
        </w:rPr>
        <w:t>si</w:t>
      </w:r>
      <w:proofErr w:type="spellEnd"/>
      <w:r>
        <w:rPr>
          <w:rFonts w:ascii="Book Antiqua" w:eastAsia="Book Antiqua" w:hAnsi="Book Antiqua" w:cs="Book Antiqua"/>
          <w:color w:val="000000"/>
        </w:rPr>
        <w:t>-NC. The results showed that</w:t>
      </w:r>
      <w:r w:rsidR="005E26C9">
        <w:rPr>
          <w:rFonts w:ascii="Book Antiqua" w:eastAsia="Book Antiqua" w:hAnsi="Book Antiqua" w:cs="Book Antiqua"/>
          <w:color w:val="000000"/>
        </w:rPr>
        <w:t xml:space="preserve"> knockdown </w:t>
      </w:r>
      <w:r>
        <w:rPr>
          <w:rFonts w:ascii="Book Antiqua" w:eastAsia="Book Antiqua" w:hAnsi="Book Antiqua" w:cs="Book Antiqua"/>
          <w:color w:val="000000"/>
        </w:rPr>
        <w:t>of Sox12 led to inhibited proliferation, invasion, migration, and increased apoptosis. More details are shown in Figure 4.</w:t>
      </w:r>
    </w:p>
    <w:p w14:paraId="5A34D9FF" w14:textId="77777777" w:rsidR="00813917" w:rsidRDefault="00813917">
      <w:pPr>
        <w:spacing w:line="360" w:lineRule="auto"/>
        <w:jc w:val="both"/>
      </w:pPr>
    </w:p>
    <w:p w14:paraId="389BDFC8" w14:textId="287511F3" w:rsidR="00813917" w:rsidRDefault="00307553">
      <w:pPr>
        <w:spacing w:line="360" w:lineRule="auto"/>
        <w:jc w:val="both"/>
      </w:pPr>
      <w:r>
        <w:rPr>
          <w:rFonts w:ascii="Book Antiqua" w:eastAsia="Book Antiqua" w:hAnsi="Book Antiqua" w:cs="Book Antiqua"/>
          <w:b/>
          <w:bCs/>
          <w:i/>
          <w:iCs/>
          <w:color w:val="000000"/>
        </w:rPr>
        <w:lastRenderedPageBreak/>
        <w:t xml:space="preserve">LncRNA C9orf139 promotes tumor formation in nude mice </w:t>
      </w:r>
      <w:r w:rsidR="005E26C9">
        <w:rPr>
          <w:rFonts w:ascii="Book Antiqua" w:eastAsia="Book Antiqua" w:hAnsi="Book Antiqua" w:cs="Book Antiqua"/>
          <w:b/>
          <w:bCs/>
          <w:i/>
          <w:iCs/>
          <w:color w:val="000000"/>
        </w:rPr>
        <w:t>via</w:t>
      </w:r>
      <w:r>
        <w:rPr>
          <w:rFonts w:ascii="Book Antiqua" w:eastAsia="Book Antiqua" w:hAnsi="Book Antiqua" w:cs="Book Antiqua"/>
          <w:b/>
          <w:bCs/>
          <w:i/>
          <w:iCs/>
          <w:color w:val="000000"/>
        </w:rPr>
        <w:t xml:space="preserve"> miR-663a/Sox12</w:t>
      </w:r>
    </w:p>
    <w:p w14:paraId="4EE4D4D2" w14:textId="39DE55C1" w:rsidR="00813917" w:rsidRDefault="00307553">
      <w:pPr>
        <w:spacing w:line="360" w:lineRule="auto"/>
        <w:jc w:val="both"/>
      </w:pPr>
      <w:r>
        <w:rPr>
          <w:rFonts w:ascii="Book Antiqua" w:eastAsia="Book Antiqua" w:hAnsi="Book Antiqua" w:cs="Book Antiqua"/>
          <w:color w:val="000000"/>
        </w:rPr>
        <w:t xml:space="preserve">Tumor formation in nude mice was conducted to observe whether lncRNA C9orf139 affects solid tumors through the miR-663a/Sox12 axis. We subcutaneously injected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miR-663a-mimic, or sh-C9orf139</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w:t>
      </w:r>
      <w:r>
        <w:rPr>
          <w:rFonts w:ascii="Book Antiqua" w:eastAsia="Book Antiqua" w:hAnsi="Book Antiqua" w:cs="Book Antiqua"/>
          <w:color w:val="000000"/>
        </w:rPr>
        <w:t xml:space="preserve">miR-663a-mimic into nude mice, </w:t>
      </w:r>
      <w:r w:rsidR="00752767">
        <w:rPr>
          <w:rFonts w:ascii="Book Antiqua" w:eastAsia="Book Antiqua" w:hAnsi="Book Antiqua" w:cs="Book Antiqua"/>
          <w:color w:val="000000"/>
        </w:rPr>
        <w:t>and</w:t>
      </w:r>
      <w:r>
        <w:rPr>
          <w:rFonts w:ascii="Book Antiqua" w:eastAsia="Book Antiqua" w:hAnsi="Book Antiqua" w:cs="Book Antiqua"/>
          <w:color w:val="000000"/>
        </w:rPr>
        <w:t xml:space="preserve"> found that the tumor size and weight were markedly decreased in nude mice injected with miR-663a-mimic, while the tumor size and weight in nude mice injected with sh-C9orf139</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w:t>
      </w:r>
      <w:r>
        <w:rPr>
          <w:rFonts w:ascii="Book Antiqua" w:eastAsia="Book Antiqua" w:hAnsi="Book Antiqua" w:cs="Book Antiqua"/>
          <w:color w:val="000000"/>
        </w:rPr>
        <w:t xml:space="preserve">miR-663a-mimic were not significantly different from those in nude mice injected with </w:t>
      </w:r>
      <w:proofErr w:type="spellStart"/>
      <w:r>
        <w:rPr>
          <w:rFonts w:ascii="Book Antiqua" w:eastAsia="Book Antiqua" w:hAnsi="Book Antiqua" w:cs="Book Antiqua"/>
          <w:color w:val="000000"/>
        </w:rPr>
        <w:t>miR</w:t>
      </w:r>
      <w:proofErr w:type="spellEnd"/>
      <w:r>
        <w:rPr>
          <w:rFonts w:ascii="Book Antiqua" w:eastAsia="Book Antiqua" w:hAnsi="Book Antiqua" w:cs="Book Antiqua"/>
          <w:color w:val="000000"/>
        </w:rPr>
        <w:t>-NC. The expression of Sox12 protein and mRNA in the tumor in nude mice injected with miR-663a-mimic and mice injected with miR-663a-mimic</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vector </w:t>
      </w:r>
      <w:r>
        <w:rPr>
          <w:rFonts w:ascii="Book Antiqua" w:eastAsia="Book Antiqua" w:hAnsi="Book Antiqua" w:cs="Book Antiqua"/>
          <w:color w:val="000000"/>
        </w:rPr>
        <w:t>was significantly inhibited, while the inhibition on Sox12 protein and mRNA was reversed in mice injected with C9orf139</w:t>
      </w:r>
      <w:r w:rsidR="00752767">
        <w:rPr>
          <w:rFonts w:ascii="Book Antiqua" w:eastAsia="Book Antiqua" w:hAnsi="Book Antiqua" w:cs="Book Antiqua"/>
          <w:color w:val="000000"/>
        </w:rPr>
        <w:t xml:space="preserve"> </w:t>
      </w:r>
      <w:r>
        <w:rPr>
          <w:rFonts w:ascii="Book Antiqua" w:eastAsia="Book Antiqua" w:hAnsi="Book Antiqua" w:cs="Book Antiqua"/>
          <w:color w:val="000000"/>
        </w:rPr>
        <w:t>+</w:t>
      </w:r>
      <w:r w:rsidR="00752767">
        <w:rPr>
          <w:rFonts w:ascii="Book Antiqua" w:eastAsia="Book Antiqua" w:hAnsi="Book Antiqua" w:cs="Book Antiqua"/>
          <w:color w:val="000000"/>
        </w:rPr>
        <w:t xml:space="preserve"> </w:t>
      </w:r>
      <w:r>
        <w:rPr>
          <w:rFonts w:ascii="Book Antiqua" w:eastAsia="Book Antiqua" w:hAnsi="Book Antiqua" w:cs="Book Antiqua"/>
          <w:color w:val="000000"/>
        </w:rPr>
        <w:t>miR-663a-mimic. More details are shown in Figure 5.</w:t>
      </w:r>
    </w:p>
    <w:p w14:paraId="3BC55BF9" w14:textId="77777777" w:rsidR="00813917" w:rsidRDefault="00813917">
      <w:pPr>
        <w:spacing w:line="360" w:lineRule="auto"/>
        <w:jc w:val="both"/>
      </w:pPr>
    </w:p>
    <w:p w14:paraId="1D663793" w14:textId="77777777" w:rsidR="00813917" w:rsidRDefault="00307553">
      <w:pPr>
        <w:spacing w:line="360" w:lineRule="auto"/>
        <w:jc w:val="both"/>
      </w:pPr>
      <w:r>
        <w:rPr>
          <w:rFonts w:ascii="Book Antiqua" w:eastAsia="Book Antiqua" w:hAnsi="Book Antiqua" w:cs="Book Antiqua"/>
          <w:b/>
          <w:caps/>
          <w:color w:val="000000"/>
          <w:u w:val="single"/>
        </w:rPr>
        <w:t>DISCUSSION</w:t>
      </w:r>
    </w:p>
    <w:p w14:paraId="756ECD41" w14:textId="218C8FCD" w:rsidR="00813917" w:rsidRDefault="00307553">
      <w:pPr>
        <w:spacing w:line="360" w:lineRule="auto"/>
        <w:jc w:val="both"/>
      </w:pPr>
      <w:r>
        <w:rPr>
          <w:rFonts w:ascii="Book Antiqua" w:eastAsia="Book Antiqua" w:hAnsi="Book Antiqua" w:cs="Book Antiqua"/>
          <w:color w:val="000000"/>
        </w:rPr>
        <w:t>In this study, we detected high C9orf139 expression in pancreatic cancer and found that patients with higher C9orf139 expression had markedly decreased 5-year survival and increased risks of progressing to stage III</w:t>
      </w:r>
      <w:r w:rsidR="00CB33DE">
        <w:rPr>
          <w:rFonts w:ascii="Book Antiqua" w:eastAsia="Book Antiqua" w:hAnsi="Book Antiqua" w:cs="Book Antiqua"/>
          <w:color w:val="000000"/>
        </w:rPr>
        <w:t xml:space="preserve"> </w:t>
      </w:r>
      <w:r>
        <w:rPr>
          <w:rFonts w:ascii="Book Antiqua" w:eastAsia="Book Antiqua" w:hAnsi="Book Antiqua" w:cs="Book Antiqua"/>
          <w:color w:val="000000"/>
        </w:rPr>
        <w:t>+</w:t>
      </w:r>
      <w:r w:rsidR="00CB33DE">
        <w:rPr>
          <w:rFonts w:ascii="Book Antiqua" w:eastAsia="Book Antiqua" w:hAnsi="Book Antiqua" w:cs="Book Antiqua"/>
          <w:color w:val="000000"/>
        </w:rPr>
        <w:t xml:space="preserve"> </w:t>
      </w:r>
      <w:r>
        <w:rPr>
          <w:rFonts w:ascii="Book Antiqua" w:eastAsia="Book Antiqua" w:hAnsi="Book Antiqua" w:cs="Book Antiqua"/>
          <w:color w:val="000000"/>
        </w:rPr>
        <w:t xml:space="preserve">IV, poor differentiation, and lymph node metastasis. We also found that C9orf139 could promote the growth of pancreatic cancer </w:t>
      </w:r>
      <w:r w:rsidR="00CB33DE">
        <w:rPr>
          <w:rFonts w:ascii="Book Antiqua" w:eastAsia="Book Antiqua" w:hAnsi="Book Antiqua" w:cs="Book Antiqua"/>
          <w:color w:val="000000"/>
        </w:rPr>
        <w:t xml:space="preserve">cells </w:t>
      </w:r>
      <w:r w:rsidR="00CB33DE"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miR-663a/Sox12 axis, which indicates the capacity of C9orf139 to be a potential indicator for the treatment of pancreatic cancer.</w:t>
      </w:r>
    </w:p>
    <w:p w14:paraId="36C52210" w14:textId="705A4FB5" w:rsidR="00813917" w:rsidRDefault="00307553">
      <w:pPr>
        <w:spacing w:line="360" w:lineRule="auto"/>
        <w:ind w:firstLineChars="100" w:firstLine="240"/>
        <w:jc w:val="both"/>
      </w:pPr>
      <w:r>
        <w:rPr>
          <w:rFonts w:ascii="Book Antiqua" w:eastAsia="Book Antiqua" w:hAnsi="Book Antiqua" w:cs="Book Antiqua"/>
          <w:color w:val="000000"/>
        </w:rPr>
        <w:t>The</w:t>
      </w:r>
      <w:r w:rsidR="004F793B">
        <w:rPr>
          <w:rFonts w:ascii="Book Antiqua" w:eastAsia="Book Antiqua" w:hAnsi="Book Antiqua" w:cs="Book Antiqua"/>
          <w:color w:val="000000"/>
        </w:rPr>
        <w:t>5</w:t>
      </w:r>
      <w:r>
        <w:rPr>
          <w:rFonts w:ascii="Book Antiqua" w:eastAsia="Book Antiqua" w:hAnsi="Book Antiqua" w:cs="Book Antiqua"/>
          <w:color w:val="000000"/>
        </w:rPr>
        <w:t xml:space="preserve">-year survival of pancreatic cancer </w:t>
      </w:r>
      <w:r w:rsidR="00CB33DE">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was at the bottom among digestive tract tumors and even among all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low 5-year survival </w:t>
      </w:r>
      <w:r w:rsidR="00CB33DE">
        <w:rPr>
          <w:rFonts w:ascii="Book Antiqua" w:eastAsia="Book Antiqua" w:hAnsi="Book Antiqua" w:cs="Book Antiqua"/>
          <w:color w:val="000000"/>
        </w:rPr>
        <w:t xml:space="preserve">of </w:t>
      </w:r>
      <w:r>
        <w:rPr>
          <w:rFonts w:ascii="Book Antiqua" w:eastAsia="Book Antiqua" w:hAnsi="Book Antiqua" w:cs="Book Antiqua"/>
          <w:color w:val="000000"/>
        </w:rPr>
        <w:t>pancreatic cancer is mostly attributed to the fact that most patients are already at middle or advanced</w:t>
      </w:r>
      <w:r w:rsidR="00CB33DE">
        <w:rPr>
          <w:rFonts w:ascii="Book Antiqua" w:eastAsia="Book Antiqua" w:hAnsi="Book Antiqua" w:cs="Book Antiqua"/>
          <w:color w:val="000000"/>
        </w:rPr>
        <w:t xml:space="preserve"> </w:t>
      </w:r>
      <w:r>
        <w:rPr>
          <w:rFonts w:ascii="Book Antiqua" w:eastAsia="Book Antiqua" w:hAnsi="Book Antiqua" w:cs="Book Antiqua"/>
          <w:color w:val="000000"/>
        </w:rPr>
        <w:t xml:space="preserve">stages with high risks of lesion metastasis at the time of diagnosis, which disqualifies patients for surgery. Chemoradiotherapy can improve the prognosis of patients, but its treatment efficacy is poor, so the relevant mechanisms of pancreatic cancer should be figured </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43B88592" w14:textId="6ADEAD4B" w:rsidR="00813917" w:rsidRDefault="00307553">
      <w:pPr>
        <w:spacing w:line="360" w:lineRule="auto"/>
        <w:ind w:firstLineChars="100" w:firstLine="240"/>
        <w:jc w:val="both"/>
      </w:pPr>
      <w:proofErr w:type="spellStart"/>
      <w:r>
        <w:rPr>
          <w:rFonts w:ascii="Book Antiqua" w:eastAsia="Book Antiqua" w:hAnsi="Book Antiqua" w:cs="Book Antiqua"/>
          <w:color w:val="000000"/>
        </w:rPr>
        <w:t>LncRNA</w:t>
      </w:r>
      <w:r w:rsidR="00CB33DE">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CB33DE">
        <w:rPr>
          <w:rFonts w:ascii="Book Antiqua" w:eastAsia="Book Antiqua" w:hAnsi="Book Antiqua" w:cs="Book Antiqua"/>
          <w:color w:val="000000"/>
        </w:rPr>
        <w:t>are</w:t>
      </w:r>
      <w:r>
        <w:rPr>
          <w:rFonts w:ascii="Book Antiqua" w:eastAsia="Book Antiqua" w:hAnsi="Book Antiqua" w:cs="Book Antiqua"/>
          <w:color w:val="000000"/>
        </w:rPr>
        <w:t xml:space="preserve"> non-coding RNA</w:t>
      </w:r>
      <w:r w:rsidR="00CB33DE">
        <w:rPr>
          <w:rFonts w:ascii="Book Antiqua" w:eastAsia="Book Antiqua" w:hAnsi="Book Antiqua" w:cs="Book Antiqua"/>
          <w:color w:val="000000"/>
        </w:rPr>
        <w:t>s</w:t>
      </w:r>
      <w:r>
        <w:rPr>
          <w:rFonts w:ascii="Book Antiqua" w:eastAsia="Book Antiqua" w:hAnsi="Book Antiqua" w:cs="Book Antiqua"/>
          <w:color w:val="000000"/>
        </w:rPr>
        <w:t xml:space="preserve"> longer than 200 nt. </w:t>
      </w:r>
      <w:r w:rsidR="004F793B">
        <w:rPr>
          <w:rFonts w:ascii="Book Antiqua" w:eastAsia="Book Antiqua" w:hAnsi="Book Antiqua" w:cs="Book Antiqua"/>
          <w:color w:val="000000"/>
        </w:rPr>
        <w:t xml:space="preserve">They </w:t>
      </w:r>
      <w:r w:rsidR="00CB33DE">
        <w:rPr>
          <w:rFonts w:ascii="Book Antiqua" w:eastAsia="Book Antiqua" w:hAnsi="Book Antiqua" w:cs="Book Antiqua"/>
          <w:color w:val="000000"/>
        </w:rPr>
        <w:t xml:space="preserve">have </w:t>
      </w:r>
      <w:r>
        <w:rPr>
          <w:rFonts w:ascii="Book Antiqua" w:eastAsia="Book Antiqua" w:hAnsi="Book Antiqua" w:cs="Book Antiqua"/>
          <w:color w:val="000000"/>
        </w:rPr>
        <w:t>been found to play an important role in epigenetic, transcriptional</w:t>
      </w:r>
      <w:r w:rsidR="00D53955">
        <w:rPr>
          <w:rFonts w:ascii="Book Antiqua" w:eastAsia="Book Antiqua" w:hAnsi="Book Antiqua" w:cs="Book Antiqua"/>
          <w:color w:val="000000"/>
        </w:rPr>
        <w:t>,</w:t>
      </w:r>
      <w:r>
        <w:rPr>
          <w:rFonts w:ascii="Book Antiqua" w:eastAsia="Book Antiqua" w:hAnsi="Book Antiqua" w:cs="Book Antiqua"/>
          <w:color w:val="000000"/>
        </w:rPr>
        <w:t xml:space="preserve"> and post-transcriptional regulation of gene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It is also reported to be closely related to the prognosis of a variety of </w:t>
      </w:r>
      <w:r>
        <w:rPr>
          <w:rFonts w:ascii="Book Antiqua" w:eastAsia="Book Antiqua" w:hAnsi="Book Antiqua" w:cs="Book Antiqua"/>
          <w:color w:val="000000"/>
        </w:rPr>
        <w:lastRenderedPageBreak/>
        <w:t xml:space="preserve">tumors. Huang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found that the overexpression of lncRNA PVT1 led to </w:t>
      </w:r>
      <w:r w:rsidR="00D53955">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in patients with pancreatic cancer.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reported that lncRNA-ATB low expression was an independent predictor of poor prognosis in patients with pancreatic cancer. C9orf139, a newly discovered lncRNA located on human 9q34.3 chromosome, was found to be highly expressed in pancreatic cancer and</w:t>
      </w:r>
      <w:r w:rsidR="00D53955">
        <w:rPr>
          <w:rFonts w:ascii="Book Antiqua" w:eastAsia="Book Antiqua" w:hAnsi="Book Antiqua" w:cs="Book Antiqua"/>
          <w:color w:val="000000"/>
        </w:rPr>
        <w:t xml:space="preserve"> </w:t>
      </w:r>
      <w:r>
        <w:rPr>
          <w:rFonts w:ascii="Book Antiqua" w:eastAsia="Book Antiqua" w:hAnsi="Book Antiqua" w:cs="Book Antiqua"/>
          <w:color w:val="000000"/>
        </w:rPr>
        <w:t xml:space="preserve">a promising prognostic indicator </w:t>
      </w:r>
      <w:r w:rsidR="00D53955">
        <w:rPr>
          <w:rFonts w:ascii="Book Antiqua" w:eastAsia="Book Antiqua" w:hAnsi="Book Antiqua" w:cs="Book Antiqua"/>
          <w:color w:val="000000"/>
        </w:rPr>
        <w:t xml:space="preserve">for </w:t>
      </w:r>
      <w:r>
        <w:rPr>
          <w:rFonts w:ascii="Book Antiqua" w:eastAsia="Book Antiqua" w:hAnsi="Book Antiqua" w:cs="Book Antiqua"/>
          <w:color w:val="000000"/>
        </w:rPr>
        <w:t xml:space="preserve">pancreatic cancer in the studies by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and Wei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mechanism of C9orf139 in pancreatic cancer remains unclear. In this study, we found that C9orf139 was highly expressed in tissues and </w:t>
      </w:r>
      <w:r w:rsidR="00D53955">
        <w:rPr>
          <w:rFonts w:ascii="Book Antiqua" w:eastAsia="Book Antiqua" w:hAnsi="Book Antiqua" w:cs="Book Antiqua"/>
          <w:color w:val="000000"/>
        </w:rPr>
        <w:t xml:space="preserve">sera </w:t>
      </w:r>
      <w:r>
        <w:rPr>
          <w:rFonts w:ascii="Book Antiqua" w:eastAsia="Book Antiqua" w:hAnsi="Book Antiqua" w:cs="Book Antiqua"/>
          <w:color w:val="000000"/>
        </w:rPr>
        <w:t xml:space="preserve">of pancreatic cancer patients and in pancreatic cancer cell lines, </w:t>
      </w:r>
      <w:r w:rsidR="00D53955">
        <w:rPr>
          <w:rFonts w:ascii="Book Antiqua" w:eastAsia="Book Antiqua" w:hAnsi="Book Antiqua" w:cs="Book Antiqua"/>
          <w:color w:val="000000"/>
        </w:rPr>
        <w:t>which was consistent with</w:t>
      </w:r>
      <w:r>
        <w:rPr>
          <w:rFonts w:ascii="Book Antiqua" w:eastAsia="Book Antiqua" w:hAnsi="Book Antiqua" w:cs="Book Antiqua"/>
          <w:color w:val="000000"/>
        </w:rPr>
        <w:t xml:space="preserve"> the results of the above-mentioned studies. Then we further analyzed the relationship between C9orf139 and pathological data and survival prognosis of patients with pancreatic cancer. The results demonstrated that patients with higher expression of C9orf139 were subjected to higher risks of progressing to stage III</w:t>
      </w:r>
      <w:r w:rsidR="00D53955">
        <w:rPr>
          <w:rFonts w:ascii="Book Antiqua" w:eastAsia="Book Antiqua" w:hAnsi="Book Antiqua" w:cs="Book Antiqua"/>
          <w:color w:val="000000"/>
        </w:rPr>
        <w:t xml:space="preserve"> </w:t>
      </w:r>
      <w:r>
        <w:rPr>
          <w:rFonts w:ascii="Book Antiqua" w:eastAsia="Book Antiqua" w:hAnsi="Book Antiqua" w:cs="Book Antiqua"/>
          <w:color w:val="000000"/>
        </w:rPr>
        <w:t>+</w:t>
      </w:r>
      <w:r w:rsidR="00D53955">
        <w:rPr>
          <w:rFonts w:ascii="Book Antiqua" w:eastAsia="Book Antiqua" w:hAnsi="Book Antiqua" w:cs="Book Antiqua"/>
          <w:color w:val="000000"/>
        </w:rPr>
        <w:t xml:space="preserve"> </w:t>
      </w:r>
      <w:r>
        <w:rPr>
          <w:rFonts w:ascii="Book Antiqua" w:eastAsia="Book Antiqua" w:hAnsi="Book Antiqua" w:cs="Book Antiqua"/>
          <w:color w:val="000000"/>
        </w:rPr>
        <w:t>IV, poor differentiation, and lymph node metastasis. ROC curve analysis revealed</w:t>
      </w:r>
      <w:r w:rsidR="00D53955">
        <w:rPr>
          <w:rFonts w:ascii="Book Antiqua" w:eastAsia="Book Antiqua" w:hAnsi="Book Antiqua" w:cs="Book Antiqua"/>
          <w:color w:val="000000"/>
        </w:rPr>
        <w:t xml:space="preserve"> </w:t>
      </w:r>
      <w:r>
        <w:rPr>
          <w:rFonts w:ascii="Book Antiqua" w:eastAsia="Book Antiqua" w:hAnsi="Book Antiqua" w:cs="Book Antiqua"/>
          <w:color w:val="000000"/>
        </w:rPr>
        <w:t>high diagnostic value of C9orf139 for pancreatic cancer and a markedly reduced 5-year survival in patients with high C9orf139 expression. Cox regression analysis found that high C9orf139 expression was an independent predictor of poor prognosis in patients with pancreatic cancer. Such results proved</w:t>
      </w:r>
      <w:r w:rsidR="00D53955">
        <w:rPr>
          <w:rFonts w:ascii="Book Antiqua" w:eastAsia="Book Antiqua" w:hAnsi="Book Antiqua" w:cs="Book Antiqua"/>
          <w:color w:val="000000"/>
        </w:rPr>
        <w:t xml:space="preserve"> that</w:t>
      </w:r>
      <w:r>
        <w:rPr>
          <w:rFonts w:ascii="Book Antiqua" w:eastAsia="Book Antiqua" w:hAnsi="Book Antiqua" w:cs="Book Antiqua"/>
          <w:color w:val="000000"/>
        </w:rPr>
        <w:t xml:space="preserve"> C9orf139 is close related to the development of pancreatic cancer.</w:t>
      </w:r>
    </w:p>
    <w:p w14:paraId="18E91000" w14:textId="237A74C1" w:rsidR="00813917" w:rsidRDefault="00307553">
      <w:pPr>
        <w:spacing w:line="360" w:lineRule="auto"/>
        <w:ind w:firstLineChars="100" w:firstLine="240"/>
        <w:jc w:val="both"/>
      </w:pPr>
      <w:r>
        <w:rPr>
          <w:rFonts w:ascii="Book Antiqua" w:eastAsia="Book Antiqua" w:hAnsi="Book Antiqua" w:cs="Book Antiqua"/>
          <w:color w:val="000000"/>
        </w:rPr>
        <w:t xml:space="preserve">The underlying mechanism of action of C9orf139 in pancreatic cancer has not been figured out. The main mechanism of </w:t>
      </w:r>
      <w:proofErr w:type="spellStart"/>
      <w:r>
        <w:rPr>
          <w:rFonts w:ascii="Book Antiqua" w:eastAsia="Book Antiqua" w:hAnsi="Book Antiqua" w:cs="Book Antiqua"/>
          <w:color w:val="000000"/>
        </w:rPr>
        <w:t>lncRNA</w:t>
      </w:r>
      <w:r w:rsidR="00D53955">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lies in </w:t>
      </w:r>
      <w:r w:rsidR="00D53955">
        <w:rPr>
          <w:rFonts w:ascii="Book Antiqua" w:eastAsia="Book Antiqua" w:hAnsi="Book Antiqua" w:cs="Book Antiqua"/>
          <w:color w:val="000000"/>
        </w:rPr>
        <w:t xml:space="preserve">their </w:t>
      </w:r>
      <w:r>
        <w:rPr>
          <w:rFonts w:ascii="Book Antiqua" w:eastAsia="Book Antiqua" w:hAnsi="Book Antiqua" w:cs="Book Antiqua"/>
          <w:color w:val="000000"/>
        </w:rPr>
        <w:t>regulation of gene expression by competing with mi</w:t>
      </w:r>
      <w:r w:rsidR="00D53955">
        <w:rPr>
          <w:rFonts w:ascii="Book Antiqua" w:eastAsia="Book Antiqua" w:hAnsi="Book Antiqua" w:cs="Book Antiqua"/>
          <w:color w:val="000000"/>
        </w:rPr>
        <w:t>cro</w:t>
      </w:r>
      <w:r>
        <w:rPr>
          <w:rFonts w:ascii="Book Antiqua" w:eastAsia="Book Antiqua" w:hAnsi="Book Antiqua" w:cs="Book Antiqua"/>
          <w:color w:val="000000"/>
        </w:rPr>
        <w:t>R</w:t>
      </w:r>
      <w:r w:rsidR="00D53955">
        <w:rPr>
          <w:rFonts w:ascii="Book Antiqua" w:eastAsia="Book Antiqua" w:hAnsi="Book Antiqua" w:cs="Book Antiqua"/>
          <w:color w:val="000000"/>
        </w:rPr>
        <w:t>NA</w:t>
      </w:r>
      <w:r>
        <w:rPr>
          <w:rFonts w:ascii="Book Antiqua" w:eastAsia="Book Antiqua" w:hAnsi="Book Antiqua" w:cs="Book Antiqua"/>
          <w:color w:val="000000"/>
        </w:rPr>
        <w:t xml:space="preserve"> elements as</w:t>
      </w:r>
      <w:r w:rsidR="00D53955">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ceRNA</w:t>
      </w:r>
      <w:r w:rsidR="00D53955">
        <w:rPr>
          <w:rFonts w:ascii="Book Antiqua" w:eastAsia="Book Antiqua" w:hAnsi="Book Antiqua" w:cs="Book Antiqua"/>
          <w:color w:val="000000"/>
        </w:rPr>
        <w:t>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Our bioinformatics prediction suggested binding sites between miR-663a and C9orf139. miR-663a is an important member of the mi</w:t>
      </w:r>
      <w:r w:rsidR="00D53955">
        <w:rPr>
          <w:rFonts w:ascii="Book Antiqua" w:eastAsia="Book Antiqua" w:hAnsi="Book Antiqua" w:cs="Book Antiqua"/>
          <w:color w:val="000000"/>
        </w:rPr>
        <w:t>cro</w:t>
      </w:r>
      <w:r>
        <w:rPr>
          <w:rFonts w:ascii="Book Antiqua" w:eastAsia="Book Antiqua" w:hAnsi="Book Antiqua" w:cs="Book Antiqua"/>
          <w:color w:val="000000"/>
        </w:rPr>
        <w:t>R</w:t>
      </w:r>
      <w:r w:rsidR="00D53955">
        <w:rPr>
          <w:rFonts w:ascii="Book Antiqua" w:eastAsia="Book Antiqua" w:hAnsi="Book Antiqua" w:cs="Book Antiqua"/>
          <w:color w:val="000000"/>
        </w:rPr>
        <w:t>NA</w:t>
      </w:r>
      <w:r>
        <w:rPr>
          <w:rFonts w:ascii="Book Antiqua" w:eastAsia="Book Antiqua" w:hAnsi="Book Antiqua" w:cs="Book Antiqua"/>
          <w:color w:val="000000"/>
        </w:rPr>
        <w:t xml:space="preserve"> family. A former study concluded </w:t>
      </w:r>
      <w:proofErr w:type="gramStart"/>
      <w:r>
        <w:rPr>
          <w:rFonts w:ascii="Book Antiqua" w:eastAsia="Book Antiqua" w:hAnsi="Book Antiqua" w:cs="Book Antiqua"/>
          <w:color w:val="000000"/>
        </w:rPr>
        <w:t>that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miR-663a was lowly expressed in the serum of patients with pancreatic cancer and could be used as a potential diagnostic marker for pancreatic cancer, suggesting that miR-663a may also be involved in the progression of pancreatic cancer. We conducted a dual-luciferase reporter assay, RIP assay, and RNA pull-down assay to verify the relationship between the miR-663a and C9orf139. Dual-luciferase reporter assay revealed </w:t>
      </w:r>
      <w:r w:rsidR="00D53955">
        <w:rPr>
          <w:rFonts w:ascii="Book Antiqua" w:eastAsia="Book Antiqua" w:hAnsi="Book Antiqua" w:cs="Book Antiqua"/>
          <w:color w:val="000000"/>
        </w:rPr>
        <w:t xml:space="preserve">targeting </w:t>
      </w:r>
      <w:r>
        <w:rPr>
          <w:rFonts w:ascii="Book Antiqua" w:eastAsia="Book Antiqua" w:hAnsi="Book Antiqua" w:cs="Book Antiqua"/>
          <w:color w:val="000000"/>
        </w:rPr>
        <w:t xml:space="preserve">binding between miR-663a and C9orf139. RIP assay showed that the levels of C9orf139 and miR-663a </w:t>
      </w:r>
      <w:r>
        <w:rPr>
          <w:rFonts w:ascii="Book Antiqua" w:eastAsia="Book Antiqua" w:hAnsi="Book Antiqua" w:cs="Book Antiqua"/>
          <w:color w:val="000000"/>
        </w:rPr>
        <w:lastRenderedPageBreak/>
        <w:t xml:space="preserve">precipitated with Ago2 antibody were significantly higher than </w:t>
      </w:r>
      <w:r w:rsidR="00D53955">
        <w:rPr>
          <w:rFonts w:ascii="Book Antiqua" w:eastAsia="Book Antiqua" w:hAnsi="Book Antiqua" w:cs="Book Antiqua"/>
          <w:color w:val="000000"/>
        </w:rPr>
        <w:t xml:space="preserve">those </w:t>
      </w:r>
      <w:r>
        <w:rPr>
          <w:rFonts w:ascii="Book Antiqua" w:eastAsia="Book Antiqua" w:hAnsi="Book Antiqua" w:cs="Book Antiqua"/>
          <w:color w:val="000000"/>
        </w:rPr>
        <w:t xml:space="preserve">precipitated with IgG. RNA pull-down assay found </w:t>
      </w:r>
      <w:r w:rsidR="00D53955">
        <w:rPr>
          <w:rFonts w:ascii="Book Antiqua" w:eastAsia="Book Antiqua" w:hAnsi="Book Antiqua" w:cs="Book Antiqua"/>
          <w:color w:val="000000"/>
        </w:rPr>
        <w:t xml:space="preserve">that </w:t>
      </w:r>
      <w:r>
        <w:rPr>
          <w:rFonts w:ascii="Book Antiqua" w:eastAsia="Book Antiqua" w:hAnsi="Book Antiqua" w:cs="Book Antiqua"/>
          <w:color w:val="000000"/>
        </w:rPr>
        <w:t xml:space="preserve">C9orf139 could be pulled down by biotin-labeled miR-663a-wt, </w:t>
      </w:r>
      <w:r w:rsidR="00D53955">
        <w:rPr>
          <w:rFonts w:ascii="Book Antiqua" w:eastAsia="Book Antiqua" w:hAnsi="Book Antiqua" w:cs="Book Antiqua"/>
          <w:color w:val="000000"/>
        </w:rPr>
        <w:t>not</w:t>
      </w:r>
      <w:r>
        <w:rPr>
          <w:rFonts w:ascii="Book Antiqua" w:eastAsia="Book Antiqua" w:hAnsi="Book Antiqua" w:cs="Book Antiqua"/>
          <w:color w:val="000000"/>
        </w:rPr>
        <w:t xml:space="preserve"> by miR-663a-mut. The above assays suggest</w:t>
      </w:r>
      <w:r w:rsidR="00D53955">
        <w:rPr>
          <w:rFonts w:ascii="Book Antiqua" w:eastAsia="Book Antiqua" w:hAnsi="Book Antiqua" w:cs="Book Antiqua"/>
          <w:color w:val="000000"/>
        </w:rPr>
        <w:t>ed</w:t>
      </w:r>
      <w:r>
        <w:rPr>
          <w:rFonts w:ascii="Book Antiqua" w:eastAsia="Book Antiqua" w:hAnsi="Book Antiqua" w:cs="Book Antiqua"/>
          <w:color w:val="000000"/>
        </w:rPr>
        <w:t xml:space="preserve"> that C9orf139 can regulate miR-663a as a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To investigate the effects of C9orf139 and miR-663a on the growth of pancreatic cancer</w:t>
      </w:r>
      <w:r w:rsidR="00D53955">
        <w:rPr>
          <w:rFonts w:ascii="Book Antiqua" w:eastAsia="Book Antiqua" w:hAnsi="Book Antiqua" w:cs="Book Antiqua"/>
          <w:color w:val="000000"/>
        </w:rPr>
        <w:t xml:space="preserve"> cells</w:t>
      </w:r>
      <w:r>
        <w:rPr>
          <w:rFonts w:ascii="Book Antiqua" w:eastAsia="Book Antiqua" w:hAnsi="Book Antiqua" w:cs="Book Antiqua"/>
          <w:color w:val="000000"/>
        </w:rPr>
        <w:t>, we transfected pancreatic cancer cells with si-C9orf139 and miR-663a-mimic and discovered that the up-regulation of miR-663a and</w:t>
      </w:r>
      <w:r w:rsidR="00D53955">
        <w:rPr>
          <w:rFonts w:ascii="Book Antiqua" w:eastAsia="Book Antiqua" w:hAnsi="Book Antiqua" w:cs="Book Antiqua"/>
          <w:color w:val="000000"/>
        </w:rPr>
        <w:t xml:space="preserve"> </w:t>
      </w:r>
      <w:r>
        <w:rPr>
          <w:rFonts w:ascii="Book Antiqua" w:eastAsia="Book Antiqua" w:hAnsi="Book Antiqua" w:cs="Book Antiqua"/>
          <w:color w:val="000000"/>
        </w:rPr>
        <w:t>knockout of C9orf139 resulted in inhibited cell proliferation, invasion, and migration, as well as increased apoptosis. Such results indicate</w:t>
      </w:r>
      <w:r w:rsidR="00D53955">
        <w:rPr>
          <w:rFonts w:ascii="Book Antiqua" w:eastAsia="Book Antiqua" w:hAnsi="Book Antiqua" w:cs="Book Antiqua"/>
          <w:color w:val="000000"/>
        </w:rPr>
        <w:t>d</w:t>
      </w:r>
      <w:r>
        <w:rPr>
          <w:rFonts w:ascii="Book Antiqua" w:eastAsia="Book Antiqua" w:hAnsi="Book Antiqua" w:cs="Book Antiqua"/>
          <w:color w:val="000000"/>
        </w:rPr>
        <w:t xml:space="preserve"> that the growth of pancreatic cancer </w:t>
      </w:r>
      <w:r w:rsidR="00D53955">
        <w:rPr>
          <w:rFonts w:ascii="Book Antiqua" w:eastAsia="Book Antiqua" w:hAnsi="Book Antiqua" w:cs="Book Antiqua"/>
          <w:color w:val="000000"/>
        </w:rPr>
        <w:t xml:space="preserve">cells </w:t>
      </w:r>
      <w:r>
        <w:rPr>
          <w:rFonts w:ascii="Book Antiqua" w:eastAsia="Book Antiqua" w:hAnsi="Book Antiqua" w:cs="Book Antiqua"/>
          <w:color w:val="000000"/>
        </w:rPr>
        <w:t xml:space="preserve">can be affected by the expression of C9orf139 and miR-663a. To verify this, we co-transfected pancreatic cancer cells with miR-663a-mimic and sh-C9orf139 and found that the inhibited cell proliferation, invasion, and migration, and increased apoptosis caused by the up-regulated miR-663a were completely reversed by the transfection with sh-C9orf139. This demonstrates that the up-regulation of C9orf139 can </w:t>
      </w:r>
      <w:r w:rsidR="00D53955">
        <w:rPr>
          <w:rFonts w:ascii="Book Antiqua" w:eastAsia="Book Antiqua" w:hAnsi="Book Antiqua" w:cs="Book Antiqua"/>
          <w:color w:val="000000"/>
        </w:rPr>
        <w:t xml:space="preserve">regulate </w:t>
      </w:r>
      <w:r>
        <w:rPr>
          <w:rFonts w:ascii="Book Antiqua" w:eastAsia="Book Antiqua" w:hAnsi="Book Antiqua" w:cs="Book Antiqua"/>
          <w:color w:val="000000"/>
        </w:rPr>
        <w:t>miR-663a to promote the growth of pancreatic cancer</w:t>
      </w:r>
      <w:r w:rsidR="00D53955">
        <w:rPr>
          <w:rFonts w:ascii="Book Antiqua" w:eastAsia="Book Antiqua" w:hAnsi="Book Antiqua" w:cs="Book Antiqua"/>
          <w:color w:val="000000"/>
        </w:rPr>
        <w:t xml:space="preserve"> cells</w:t>
      </w:r>
      <w:r>
        <w:rPr>
          <w:rFonts w:ascii="Book Antiqua" w:eastAsia="Book Antiqua" w:hAnsi="Book Antiqua" w:cs="Book Antiqua"/>
          <w:color w:val="000000"/>
        </w:rPr>
        <w:t>.</w:t>
      </w:r>
    </w:p>
    <w:p w14:paraId="4017A14C" w14:textId="697480F6" w:rsidR="00813917" w:rsidRDefault="00307553">
      <w:pPr>
        <w:spacing w:line="360" w:lineRule="auto"/>
        <w:ind w:firstLineChars="100" w:firstLine="240"/>
        <w:jc w:val="both"/>
      </w:pPr>
      <w:r>
        <w:rPr>
          <w:rFonts w:ascii="Book Antiqua" w:eastAsia="Book Antiqua" w:hAnsi="Book Antiqua" w:cs="Book Antiqua"/>
          <w:color w:val="000000"/>
        </w:rPr>
        <w:t>One of the important mechanisms of mi</w:t>
      </w:r>
      <w:r w:rsidR="00D53955">
        <w:rPr>
          <w:rFonts w:ascii="Book Antiqua" w:eastAsia="Book Antiqua" w:hAnsi="Book Antiqua" w:cs="Book Antiqua"/>
          <w:color w:val="000000"/>
        </w:rPr>
        <w:t>cro</w:t>
      </w:r>
      <w:r>
        <w:rPr>
          <w:rFonts w:ascii="Book Antiqua" w:eastAsia="Book Antiqua" w:hAnsi="Book Antiqua" w:cs="Book Antiqua"/>
          <w:color w:val="000000"/>
        </w:rPr>
        <w:t>R</w:t>
      </w:r>
      <w:r w:rsidR="00D53955">
        <w:rPr>
          <w:rFonts w:ascii="Book Antiqua" w:eastAsia="Book Antiqua" w:hAnsi="Book Antiqua" w:cs="Book Antiqua"/>
          <w:color w:val="000000"/>
        </w:rPr>
        <w:t>NA</w:t>
      </w:r>
      <w:r w:rsidR="004F793B">
        <w:rPr>
          <w:rFonts w:ascii="Book Antiqua" w:eastAsia="Book Antiqua" w:hAnsi="Book Antiqua" w:cs="Book Antiqua"/>
          <w:color w:val="000000"/>
        </w:rPr>
        <w:t>s</w:t>
      </w:r>
      <w:r>
        <w:rPr>
          <w:rFonts w:ascii="Book Antiqua" w:eastAsia="Book Antiqua" w:hAnsi="Book Antiqua" w:cs="Book Antiqua"/>
          <w:color w:val="000000"/>
        </w:rPr>
        <w:t xml:space="preserve"> lies in </w:t>
      </w:r>
      <w:r w:rsidR="00D53955">
        <w:rPr>
          <w:rFonts w:ascii="Book Antiqua" w:eastAsia="Book Antiqua" w:hAnsi="Book Antiqua" w:cs="Book Antiqua"/>
          <w:color w:val="000000"/>
        </w:rPr>
        <w:t xml:space="preserve">their </w:t>
      </w:r>
      <w:r>
        <w:rPr>
          <w:rFonts w:ascii="Book Antiqua" w:eastAsia="Book Antiqua" w:hAnsi="Book Antiqua" w:cs="Book Antiqua"/>
          <w:color w:val="000000"/>
        </w:rPr>
        <w:t xml:space="preserve">regulation </w:t>
      </w:r>
      <w:r w:rsidR="00D53955">
        <w:rPr>
          <w:rFonts w:ascii="Book Antiqua" w:eastAsia="Book Antiqua" w:hAnsi="Book Antiqua" w:cs="Book Antiqua"/>
          <w:color w:val="000000"/>
        </w:rPr>
        <w:t xml:space="preserve">of </w:t>
      </w:r>
      <w:r>
        <w:rPr>
          <w:rFonts w:ascii="Book Antiqua" w:eastAsia="Book Antiqua" w:hAnsi="Book Antiqua" w:cs="Book Antiqua"/>
          <w:color w:val="000000"/>
        </w:rPr>
        <w:t xml:space="preserve">mRNA to affect the biological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Our bioinformatics analysis discovered a targeted binding site between miR-663a and Sox12. Sox12 is a member of the SOX transcription factor family. In the study by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Sox12 was found to be highly expressed in pancreatic cancer and miR-26a could inhibit the proliferation, migration, and invasion of pancreatic cancer </w:t>
      </w:r>
      <w:r w:rsidR="00D53955">
        <w:rPr>
          <w:rFonts w:ascii="Book Antiqua" w:eastAsia="Book Antiqua" w:hAnsi="Book Antiqua" w:cs="Book Antiqua"/>
          <w:color w:val="000000"/>
        </w:rPr>
        <w:t xml:space="preserve">cells </w:t>
      </w:r>
      <w:r>
        <w:rPr>
          <w:rFonts w:ascii="Book Antiqua" w:eastAsia="Book Antiqua" w:hAnsi="Book Antiqua" w:cs="Book Antiqua"/>
          <w:color w:val="000000"/>
        </w:rPr>
        <w:t xml:space="preserve">by regulating Sox12. Dual-luciferase report assay revealed a </w:t>
      </w:r>
      <w:r w:rsidR="00D53955">
        <w:rPr>
          <w:rFonts w:ascii="Book Antiqua" w:eastAsia="Book Antiqua" w:hAnsi="Book Antiqua" w:cs="Book Antiqua"/>
          <w:color w:val="000000"/>
        </w:rPr>
        <w:t xml:space="preserve">targeting </w:t>
      </w:r>
      <w:r>
        <w:rPr>
          <w:rFonts w:ascii="Book Antiqua" w:eastAsia="Book Antiqua" w:hAnsi="Book Antiqua" w:cs="Book Antiqua"/>
          <w:color w:val="000000"/>
        </w:rPr>
        <w:t xml:space="preserve">binding site between miR-663a and Sox12. In this study, </w:t>
      </w:r>
      <w:r w:rsidR="00D53955">
        <w:rPr>
          <w:rFonts w:ascii="Book Antiqua" w:eastAsia="Book Antiqua" w:hAnsi="Book Antiqua" w:cs="Book Antiqua"/>
          <w:color w:val="000000"/>
        </w:rPr>
        <w:t xml:space="preserve">knockdown </w:t>
      </w:r>
      <w:r>
        <w:rPr>
          <w:rFonts w:ascii="Book Antiqua" w:eastAsia="Book Antiqua" w:hAnsi="Book Antiqua" w:cs="Book Antiqua"/>
          <w:color w:val="000000"/>
        </w:rPr>
        <w:t>of Sox12 led to inhibited proliferation, invasion, migration, and increased apoptosis. In order to confirm whether C9orf139 can</w:t>
      </w:r>
      <w:r w:rsidR="00D53955">
        <w:rPr>
          <w:rFonts w:ascii="Book Antiqua" w:eastAsia="Book Antiqua" w:hAnsi="Book Antiqua" w:cs="Book Antiqua"/>
          <w:color w:val="000000"/>
        </w:rPr>
        <w:t xml:space="preserve"> </w:t>
      </w:r>
      <w:r>
        <w:rPr>
          <w:rFonts w:ascii="Book Antiqua" w:eastAsia="Book Antiqua" w:hAnsi="Book Antiqua" w:cs="Book Antiqua"/>
          <w:color w:val="000000"/>
        </w:rPr>
        <w:t>affect pancreatic cancer</w:t>
      </w:r>
      <w:r w:rsidR="00D53955">
        <w:rPr>
          <w:rFonts w:ascii="Book Antiqua" w:eastAsia="Book Antiqua" w:hAnsi="Book Antiqua" w:cs="Book Antiqua"/>
          <w:color w:val="000000"/>
        </w:rPr>
        <w:t xml:space="preserve"> </w:t>
      </w:r>
      <w:r w:rsidR="00D53955" w:rsidRPr="00F8572E">
        <w:rPr>
          <w:rFonts w:ascii="Book Antiqua" w:eastAsia="Book Antiqua" w:hAnsi="Book Antiqua" w:cs="Book Antiqua"/>
          <w:i/>
          <w:color w:val="000000"/>
        </w:rPr>
        <w:t>via</w:t>
      </w:r>
      <w:r w:rsidR="00D53955">
        <w:rPr>
          <w:rFonts w:ascii="Book Antiqua" w:eastAsia="Book Antiqua" w:hAnsi="Book Antiqua" w:cs="Book Antiqua"/>
          <w:color w:val="000000"/>
        </w:rPr>
        <w:t xml:space="preserve"> the miR-663a/Sox12 axis</w:t>
      </w:r>
      <w:r>
        <w:rPr>
          <w:rFonts w:ascii="Book Antiqua" w:eastAsia="Book Antiqua" w:hAnsi="Book Antiqua" w:cs="Book Antiqua"/>
          <w:color w:val="000000"/>
        </w:rPr>
        <w:t>, we tested the expression of C9orf139, miR-663a, and Sox12 in patient tissues and conducted correlation analysis. It was found that Sox12 was positively correlated with C9orf139 expression and negatively correlated with miR-663a, and miR-663a was negatively correlated with C9orf139. We also found that up-regulated miR-663a led to inhibited Sox12 expression, but</w:t>
      </w:r>
      <w:r w:rsidR="00D53955">
        <w:rPr>
          <w:rFonts w:ascii="Book Antiqua" w:eastAsia="Book Antiqua" w:hAnsi="Book Antiqua" w:cs="Book Antiqua"/>
          <w:color w:val="000000"/>
        </w:rPr>
        <w:t xml:space="preserve"> </w:t>
      </w:r>
      <w:r>
        <w:rPr>
          <w:rFonts w:ascii="Book Antiqua" w:eastAsia="Book Antiqua" w:hAnsi="Book Antiqua" w:cs="Book Antiqua"/>
          <w:color w:val="000000"/>
        </w:rPr>
        <w:t xml:space="preserve">the expression of Sox12 mRNA and protein was reversed by the co-transfection with up-regulated C9orf139 plasmid. At the end of this study, we </w:t>
      </w:r>
      <w:r>
        <w:rPr>
          <w:rFonts w:ascii="Book Antiqua" w:eastAsia="Book Antiqua" w:hAnsi="Book Antiqua" w:cs="Book Antiqua"/>
          <w:color w:val="000000"/>
        </w:rPr>
        <w:lastRenderedPageBreak/>
        <w:t>conducted tumor formation in nude mice and confirmed that the C9orf139-mediated miR-663a/Sox12 axis was involved in the growth of pancreatic cancer.</w:t>
      </w:r>
    </w:p>
    <w:p w14:paraId="6593BD85" w14:textId="37D01ADD" w:rsidR="00813917" w:rsidRDefault="00D53955">
      <w:pPr>
        <w:spacing w:line="360" w:lineRule="auto"/>
        <w:ind w:firstLineChars="100" w:firstLine="240"/>
        <w:jc w:val="both"/>
      </w:pPr>
      <w:r>
        <w:rPr>
          <w:rFonts w:ascii="Book Antiqua" w:eastAsia="Book Antiqua" w:hAnsi="Book Antiqua" w:cs="Book Antiqua"/>
          <w:color w:val="000000"/>
        </w:rPr>
        <w:t>T</w:t>
      </w:r>
      <w:r w:rsidR="00307553">
        <w:rPr>
          <w:rFonts w:ascii="Book Antiqua" w:eastAsia="Book Antiqua" w:hAnsi="Book Antiqua" w:cs="Book Antiqua"/>
          <w:color w:val="000000"/>
        </w:rPr>
        <w:t xml:space="preserve">his study </w:t>
      </w:r>
      <w:r>
        <w:rPr>
          <w:rFonts w:ascii="Book Antiqua" w:eastAsia="Book Antiqua" w:hAnsi="Book Antiqua" w:cs="Book Antiqua"/>
          <w:color w:val="000000"/>
        </w:rPr>
        <w:t xml:space="preserve">was </w:t>
      </w:r>
      <w:r w:rsidR="00307553">
        <w:rPr>
          <w:rFonts w:ascii="Book Antiqua" w:eastAsia="Book Antiqua" w:hAnsi="Book Antiqua" w:cs="Book Antiqua"/>
          <w:color w:val="000000"/>
        </w:rPr>
        <w:t>subject to some limitations. First, we did not collect patients with benign pancreatic lesions to measure their C9orf139 expression, so whether C9orf139 can be used as the diagnostic indicator for benign pancreatic lesions and pancreatic cancer has not confirmed. Second, the presence or absence of the connection between C9orf139 and drug resistance, which is the most common condition in patients with pancreatic cancer, is not clear. To perfect our findings, we will collect more samples and research cases with different types and conduct bioinformatics analysis to explore the potential links between C9orf139 and drug resistance in pancreatic cancer.</w:t>
      </w:r>
    </w:p>
    <w:p w14:paraId="6FDA7A25" w14:textId="77777777" w:rsidR="00813917" w:rsidRDefault="00813917">
      <w:pPr>
        <w:spacing w:line="360" w:lineRule="auto"/>
        <w:jc w:val="both"/>
      </w:pPr>
    </w:p>
    <w:p w14:paraId="2B8CCDB0" w14:textId="77777777" w:rsidR="00813917" w:rsidRDefault="00307553">
      <w:pPr>
        <w:spacing w:line="360" w:lineRule="auto"/>
        <w:jc w:val="both"/>
      </w:pPr>
      <w:r>
        <w:rPr>
          <w:rFonts w:ascii="Book Antiqua" w:eastAsia="Book Antiqua" w:hAnsi="Book Antiqua" w:cs="Book Antiqua"/>
          <w:b/>
          <w:caps/>
          <w:color w:val="000000"/>
          <w:u w:val="single"/>
        </w:rPr>
        <w:t>CONCLUSION</w:t>
      </w:r>
    </w:p>
    <w:p w14:paraId="53BB904F" w14:textId="2596288E" w:rsidR="00813917" w:rsidRDefault="00307553">
      <w:pPr>
        <w:spacing w:line="360" w:lineRule="auto"/>
        <w:jc w:val="both"/>
      </w:pPr>
      <w:r>
        <w:rPr>
          <w:rFonts w:ascii="Book Antiqua" w:eastAsia="Book Antiqua" w:hAnsi="Book Antiqua" w:cs="Book Antiqua"/>
          <w:color w:val="000000"/>
        </w:rPr>
        <w:t xml:space="preserve">In conclusion, C9orf139 is highly expressed in pancreatic cancer, qualified to be used as a potential diagnostic and prognostic marker for pancreatic cancer. Its </w:t>
      </w:r>
      <w:r w:rsidR="00FB1A01">
        <w:rPr>
          <w:rFonts w:ascii="Book Antiqua" w:eastAsia="Book Antiqua" w:hAnsi="Book Antiqua" w:cs="Book Antiqua"/>
          <w:color w:val="000000"/>
        </w:rPr>
        <w:t xml:space="preserve">promotion </w:t>
      </w:r>
      <w:r>
        <w:rPr>
          <w:rFonts w:ascii="Book Antiqua" w:eastAsia="Book Antiqua" w:hAnsi="Book Antiqua" w:cs="Book Antiqua"/>
          <w:color w:val="000000"/>
        </w:rPr>
        <w:t xml:space="preserve">of pancreatic cancer cell growth is achieved </w:t>
      </w:r>
      <w:r w:rsidR="00FB1A01"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miR-663a/Sox12 axis.</w:t>
      </w:r>
    </w:p>
    <w:p w14:paraId="5D9C0974" w14:textId="77777777" w:rsidR="00813917" w:rsidRDefault="00813917">
      <w:pPr>
        <w:spacing w:line="360" w:lineRule="auto"/>
        <w:jc w:val="both"/>
      </w:pPr>
    </w:p>
    <w:p w14:paraId="4623906A" w14:textId="77777777" w:rsidR="00813917" w:rsidRDefault="00307553">
      <w:pPr>
        <w:spacing w:line="360" w:lineRule="auto"/>
        <w:jc w:val="both"/>
      </w:pPr>
      <w:r>
        <w:rPr>
          <w:rFonts w:ascii="Book Antiqua" w:eastAsia="Book Antiqua" w:hAnsi="Book Antiqua" w:cs="Book Antiqua"/>
          <w:b/>
          <w:caps/>
          <w:color w:val="000000"/>
          <w:u w:val="single"/>
        </w:rPr>
        <w:t>ARTICLE HIGHLIGHTS</w:t>
      </w:r>
    </w:p>
    <w:p w14:paraId="5D681436" w14:textId="77777777" w:rsidR="00813917" w:rsidRDefault="00307553">
      <w:pPr>
        <w:spacing w:line="360" w:lineRule="auto"/>
        <w:jc w:val="both"/>
      </w:pPr>
      <w:r>
        <w:rPr>
          <w:rFonts w:ascii="Book Antiqua" w:eastAsia="Book Antiqua" w:hAnsi="Book Antiqua" w:cs="Book Antiqua"/>
          <w:b/>
          <w:i/>
          <w:color w:val="000000"/>
        </w:rPr>
        <w:t>Research background</w:t>
      </w:r>
    </w:p>
    <w:p w14:paraId="7CDC566C" w14:textId="77777777" w:rsidR="00813917" w:rsidRDefault="00307553">
      <w:pPr>
        <w:spacing w:line="360" w:lineRule="auto"/>
        <w:jc w:val="both"/>
      </w:pPr>
      <w:r>
        <w:rPr>
          <w:rFonts w:ascii="Book Antiqua" w:eastAsia="Book Antiqua" w:hAnsi="Book Antiqua" w:cs="Book Antiqua"/>
          <w:color w:val="000000"/>
        </w:rPr>
        <w:t>Pancreatic cancer is one of the tumors with the lowest 5-year survival rate, and its incidence has been surging in recent years. Many studies have confirmed the critical role of 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in the development and progression of pancreatic cancer, but little has been known about C9orf139 in pancreatic cancer.</w:t>
      </w:r>
    </w:p>
    <w:p w14:paraId="2BEC6246" w14:textId="77777777" w:rsidR="00813917" w:rsidRDefault="00813917">
      <w:pPr>
        <w:spacing w:line="360" w:lineRule="auto"/>
        <w:jc w:val="both"/>
      </w:pPr>
    </w:p>
    <w:p w14:paraId="2682E6C8" w14:textId="77777777" w:rsidR="00813917" w:rsidRDefault="00307553">
      <w:pPr>
        <w:spacing w:line="360" w:lineRule="auto"/>
        <w:jc w:val="both"/>
      </w:pPr>
      <w:r>
        <w:rPr>
          <w:rFonts w:ascii="Book Antiqua" w:eastAsia="Book Antiqua" w:hAnsi="Book Antiqua" w:cs="Book Antiqua"/>
          <w:b/>
          <w:i/>
          <w:color w:val="000000"/>
        </w:rPr>
        <w:t>Research motivation</w:t>
      </w:r>
    </w:p>
    <w:p w14:paraId="06DC47D9" w14:textId="77777777" w:rsidR="00813917" w:rsidRDefault="00307553">
      <w:pPr>
        <w:spacing w:line="360" w:lineRule="auto"/>
        <w:jc w:val="both"/>
      </w:pPr>
      <w:r>
        <w:rPr>
          <w:rFonts w:ascii="Book Antiqua" w:eastAsia="Book Antiqua" w:hAnsi="Book Antiqua" w:cs="Book Antiqua"/>
          <w:color w:val="000000"/>
        </w:rPr>
        <w:t>To identify biomarkers for the diagnosis and treatment of pancreatic cancer.</w:t>
      </w:r>
    </w:p>
    <w:p w14:paraId="4BBD045B" w14:textId="77777777" w:rsidR="00813917" w:rsidRDefault="00813917">
      <w:pPr>
        <w:spacing w:line="360" w:lineRule="auto"/>
        <w:jc w:val="both"/>
      </w:pPr>
    </w:p>
    <w:p w14:paraId="2D5CFD90" w14:textId="77777777" w:rsidR="00813917" w:rsidRDefault="00307553">
      <w:pPr>
        <w:spacing w:line="360" w:lineRule="auto"/>
        <w:jc w:val="both"/>
      </w:pPr>
      <w:r>
        <w:rPr>
          <w:rFonts w:ascii="Book Antiqua" w:eastAsia="Book Antiqua" w:hAnsi="Book Antiqua" w:cs="Book Antiqua"/>
          <w:b/>
          <w:i/>
          <w:color w:val="000000"/>
        </w:rPr>
        <w:t>Research objectives</w:t>
      </w:r>
    </w:p>
    <w:p w14:paraId="6378435E" w14:textId="0C9E8CE1" w:rsidR="00813917" w:rsidRDefault="00FB1A01">
      <w:pPr>
        <w:spacing w:line="360" w:lineRule="auto"/>
        <w:jc w:val="both"/>
      </w:pPr>
      <w:r>
        <w:rPr>
          <w:rFonts w:ascii="Book Antiqua" w:eastAsia="Book Antiqua" w:hAnsi="Book Antiqua" w:cs="Book Antiqua"/>
          <w:color w:val="000000"/>
        </w:rPr>
        <w:t xml:space="preserve">To explore </w:t>
      </w:r>
      <w:r w:rsidR="00307553">
        <w:rPr>
          <w:rFonts w:ascii="Book Antiqua" w:eastAsia="Book Antiqua" w:hAnsi="Book Antiqua" w:cs="Book Antiqua"/>
          <w:color w:val="000000"/>
        </w:rPr>
        <w:t>the mechanism of action of lncRNA-C9orf139 in pancreatic cancer.</w:t>
      </w:r>
    </w:p>
    <w:p w14:paraId="17BD66FC" w14:textId="77777777" w:rsidR="00813917" w:rsidRDefault="00813917">
      <w:pPr>
        <w:spacing w:line="360" w:lineRule="auto"/>
        <w:jc w:val="both"/>
      </w:pPr>
    </w:p>
    <w:p w14:paraId="5824925C" w14:textId="77777777" w:rsidR="00813917" w:rsidRDefault="00307553">
      <w:pPr>
        <w:spacing w:line="360" w:lineRule="auto"/>
        <w:jc w:val="both"/>
      </w:pPr>
      <w:r>
        <w:rPr>
          <w:rFonts w:ascii="Book Antiqua" w:eastAsia="Book Antiqua" w:hAnsi="Book Antiqua" w:cs="Book Antiqua"/>
          <w:b/>
          <w:i/>
          <w:color w:val="000000"/>
        </w:rPr>
        <w:lastRenderedPageBreak/>
        <w:t>Research methods</w:t>
      </w:r>
    </w:p>
    <w:p w14:paraId="0B260D20" w14:textId="4E6871A6" w:rsidR="00813917" w:rsidRPr="002C4E31" w:rsidRDefault="00307553" w:rsidP="002C4E3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relative expression of C9orf139 in tissues and </w:t>
      </w:r>
      <w:r w:rsidR="00FB1A01">
        <w:rPr>
          <w:rFonts w:ascii="Book Antiqua" w:eastAsia="Book Antiqua" w:hAnsi="Book Antiqua" w:cs="Book Antiqua"/>
          <w:color w:val="000000"/>
        </w:rPr>
        <w:t xml:space="preserve">sera </w:t>
      </w:r>
      <w:r>
        <w:rPr>
          <w:rFonts w:ascii="Book Antiqua" w:eastAsia="Book Antiqua" w:hAnsi="Book Antiqua" w:cs="Book Antiqua"/>
          <w:color w:val="000000"/>
        </w:rPr>
        <w:t>of patients with pancreatic cancer was tested by RT-</w:t>
      </w:r>
      <w:r w:rsidR="00FB1A01">
        <w:rPr>
          <w:rFonts w:ascii="Book Antiqua" w:eastAsia="Book Antiqua" w:hAnsi="Book Antiqua" w:cs="Book Antiqua"/>
          <w:color w:val="000000"/>
        </w:rPr>
        <w:t>qPCR</w:t>
      </w:r>
      <w:r>
        <w:rPr>
          <w:rFonts w:ascii="Book Antiqua" w:eastAsia="Book Antiqua" w:hAnsi="Book Antiqua" w:cs="Book Antiqua"/>
          <w:color w:val="000000"/>
        </w:rPr>
        <w:t xml:space="preserve">. The predictive value of C9orf139 for pancreatic cancer prognosis and the interaction between C9orf139 and miR-663a were assessed. The biological functions of C9orf139 were evaluated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sidR="00FB1A01">
        <w:rPr>
          <w:rFonts w:ascii="Book Antiqua" w:eastAsia="Book Antiqua" w:hAnsi="Book Antiqua" w:cs="Book Antiqua"/>
          <w:color w:val="000000"/>
        </w:rPr>
        <w:t xml:space="preserve">assays </w:t>
      </w:r>
      <w:r>
        <w:rPr>
          <w:rFonts w:ascii="Book Antiqua" w:eastAsia="Book Antiqua" w:hAnsi="Book Antiqua" w:cs="Book Antiqua"/>
          <w:color w:val="000000"/>
        </w:rPr>
        <w:t xml:space="preserve">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subcutaneous tumor formation experiments in animal models. The molecular mechanism of C9orf139 on miR-663a/Sox12 was investigated through assays including RNA pull-down, Western </w:t>
      </w:r>
      <w:r w:rsidR="00FB1A01">
        <w:rPr>
          <w:rFonts w:ascii="Book Antiqua" w:eastAsia="Book Antiqua" w:hAnsi="Book Antiqua" w:cs="Book Antiqua"/>
          <w:color w:val="000000"/>
        </w:rPr>
        <w:t>blot</w:t>
      </w:r>
      <w:r>
        <w:rPr>
          <w:rFonts w:ascii="Book Antiqua" w:eastAsia="Book Antiqua" w:hAnsi="Book Antiqua" w:cs="Book Antiqua"/>
          <w:color w:val="000000"/>
        </w:rPr>
        <w:t>, RNA immunoprecipitation</w:t>
      </w:r>
      <w:r w:rsidR="00FB1A01">
        <w:rPr>
          <w:rFonts w:ascii="Book Antiqua" w:eastAsia="Book Antiqua" w:hAnsi="Book Antiqua" w:cs="Book Antiqua"/>
          <w:color w:val="000000"/>
        </w:rPr>
        <w:t>,</w:t>
      </w:r>
      <w:r>
        <w:rPr>
          <w:rFonts w:ascii="Book Antiqua" w:eastAsia="Book Antiqua" w:hAnsi="Book Antiqua" w:cs="Book Antiqua"/>
          <w:color w:val="000000"/>
        </w:rPr>
        <w:t xml:space="preserve"> and co-immunoprecipitation.</w:t>
      </w:r>
    </w:p>
    <w:p w14:paraId="4DD248CF" w14:textId="77777777" w:rsidR="00813917" w:rsidRDefault="00813917">
      <w:pPr>
        <w:spacing w:line="360" w:lineRule="auto"/>
        <w:jc w:val="both"/>
      </w:pPr>
    </w:p>
    <w:p w14:paraId="17401248" w14:textId="77777777" w:rsidR="00813917" w:rsidRDefault="00307553">
      <w:pPr>
        <w:spacing w:line="360" w:lineRule="auto"/>
        <w:jc w:val="both"/>
      </w:pPr>
      <w:r>
        <w:rPr>
          <w:rFonts w:ascii="Book Antiqua" w:eastAsia="Book Antiqua" w:hAnsi="Book Antiqua" w:cs="Book Antiqua"/>
          <w:b/>
          <w:i/>
          <w:color w:val="000000"/>
        </w:rPr>
        <w:t>Research results</w:t>
      </w:r>
    </w:p>
    <w:p w14:paraId="100A08E9" w14:textId="27509782" w:rsidR="00813917" w:rsidRDefault="00307553">
      <w:pPr>
        <w:spacing w:line="360" w:lineRule="auto"/>
        <w:jc w:val="both"/>
      </w:pPr>
      <w:r>
        <w:rPr>
          <w:rFonts w:ascii="Book Antiqua" w:eastAsia="Book Antiqua" w:hAnsi="Book Antiqua" w:cs="Book Antiqua"/>
          <w:color w:val="000000"/>
        </w:rPr>
        <w:t>RT-</w:t>
      </w:r>
      <w:r w:rsidR="00FB1A01">
        <w:rPr>
          <w:rFonts w:ascii="Book Antiqua" w:eastAsia="Book Antiqua" w:hAnsi="Book Antiqua" w:cs="Book Antiqua"/>
          <w:color w:val="000000"/>
        </w:rPr>
        <w:t xml:space="preserve">qPCR </w:t>
      </w:r>
      <w:r>
        <w:rPr>
          <w:rFonts w:ascii="Book Antiqua" w:eastAsia="Book Antiqua" w:hAnsi="Book Antiqua" w:cs="Book Antiqua"/>
          <w:color w:val="000000"/>
        </w:rPr>
        <w:t xml:space="preserve">results revealed markedly high C9orf139 levels in the serum and tissue of pancreatic cancer patients, which showed clinical diagnostic and prognostic value. Biological and functional </w:t>
      </w:r>
      <w:r w:rsidR="00FB1A01">
        <w:rPr>
          <w:rFonts w:ascii="Book Antiqua" w:eastAsia="Book Antiqua" w:hAnsi="Book Antiqua" w:cs="Book Antiqua"/>
          <w:color w:val="000000"/>
        </w:rPr>
        <w:t xml:space="preserve">analyses </w:t>
      </w:r>
      <w:r>
        <w:rPr>
          <w:rFonts w:ascii="Book Antiqua" w:eastAsia="Book Antiqua" w:hAnsi="Book Antiqua" w:cs="Book Antiqua"/>
          <w:color w:val="000000"/>
        </w:rPr>
        <w:t xml:space="preserve">suggested that C9orf139 may </w:t>
      </w:r>
      <w:r w:rsidR="00FB1A01">
        <w:rPr>
          <w:rFonts w:ascii="Book Antiqua" w:eastAsia="Book Antiqua" w:hAnsi="Book Antiqua" w:cs="Book Antiqua"/>
          <w:color w:val="000000"/>
        </w:rPr>
        <w:t xml:space="preserve">promote </w:t>
      </w:r>
      <w:r>
        <w:rPr>
          <w:rFonts w:ascii="Book Antiqua" w:eastAsia="Book Antiqua" w:hAnsi="Book Antiqua" w:cs="Book Antiqua"/>
          <w:color w:val="000000"/>
        </w:rPr>
        <w:t>the growth of pancreatic cancer cells by regulating the miR-663a/Sox12 axis.</w:t>
      </w:r>
    </w:p>
    <w:p w14:paraId="6C048153" w14:textId="77777777" w:rsidR="00813917" w:rsidRDefault="00813917">
      <w:pPr>
        <w:spacing w:line="360" w:lineRule="auto"/>
        <w:jc w:val="both"/>
      </w:pPr>
    </w:p>
    <w:p w14:paraId="03E22D37" w14:textId="77777777" w:rsidR="00813917" w:rsidRDefault="00307553">
      <w:pPr>
        <w:spacing w:line="360" w:lineRule="auto"/>
        <w:jc w:val="both"/>
      </w:pPr>
      <w:r>
        <w:rPr>
          <w:rFonts w:ascii="Book Antiqua" w:eastAsia="Book Antiqua" w:hAnsi="Book Antiqua" w:cs="Book Antiqua"/>
          <w:b/>
          <w:i/>
          <w:color w:val="000000"/>
        </w:rPr>
        <w:t>Research conclusions</w:t>
      </w:r>
    </w:p>
    <w:p w14:paraId="16ED455D" w14:textId="47FD1B8E" w:rsidR="00813917" w:rsidRDefault="00307553">
      <w:pPr>
        <w:spacing w:line="360" w:lineRule="auto"/>
        <w:jc w:val="both"/>
      </w:pPr>
      <w:r>
        <w:rPr>
          <w:rFonts w:ascii="Book Antiqua" w:eastAsia="Book Antiqua" w:hAnsi="Book Antiqua" w:cs="Book Antiqua"/>
          <w:color w:val="000000"/>
        </w:rPr>
        <w:t xml:space="preserve">C9orf139 is highly expressed in pancreatic cancer and may work as a diagnostic and prognostic marker for pancreatic cancer. It </w:t>
      </w:r>
      <w:r w:rsidR="00FB1A01">
        <w:rPr>
          <w:rFonts w:ascii="Book Antiqua" w:eastAsia="Book Antiqua" w:hAnsi="Book Antiqua" w:cs="Book Antiqua"/>
          <w:color w:val="000000"/>
        </w:rPr>
        <w:t xml:space="preserve">promotes </w:t>
      </w:r>
      <w:r>
        <w:rPr>
          <w:rFonts w:ascii="Book Antiqua" w:eastAsia="Book Antiqua" w:hAnsi="Book Antiqua" w:cs="Book Antiqua"/>
          <w:color w:val="000000"/>
        </w:rPr>
        <w:t xml:space="preserve">pancreatic cancer cell growth </w:t>
      </w:r>
      <w:r w:rsidR="00FB1A01" w:rsidRPr="00F8572E">
        <w:rPr>
          <w:rFonts w:ascii="Book Antiqua" w:eastAsia="Book Antiqua" w:hAnsi="Book Antiqua" w:cs="Book Antiqua"/>
          <w:i/>
          <w:color w:val="000000"/>
        </w:rPr>
        <w:t>via</w:t>
      </w:r>
      <w:r>
        <w:rPr>
          <w:rFonts w:ascii="Book Antiqua" w:eastAsia="Book Antiqua" w:hAnsi="Book Antiqua" w:cs="Book Antiqua"/>
          <w:color w:val="000000"/>
        </w:rPr>
        <w:t xml:space="preserve"> the miR-663a/Sox12 axis.</w:t>
      </w:r>
    </w:p>
    <w:p w14:paraId="278AC4F9" w14:textId="77777777" w:rsidR="00813917" w:rsidRDefault="00813917">
      <w:pPr>
        <w:spacing w:line="360" w:lineRule="auto"/>
        <w:jc w:val="both"/>
      </w:pPr>
    </w:p>
    <w:p w14:paraId="11B3432D" w14:textId="77777777" w:rsidR="00813917" w:rsidRDefault="00307553">
      <w:pPr>
        <w:spacing w:line="360" w:lineRule="auto"/>
        <w:jc w:val="both"/>
      </w:pPr>
      <w:r>
        <w:rPr>
          <w:rFonts w:ascii="Book Antiqua" w:eastAsia="Book Antiqua" w:hAnsi="Book Antiqua" w:cs="Book Antiqua"/>
          <w:b/>
          <w:i/>
          <w:color w:val="000000"/>
        </w:rPr>
        <w:t>Research perspectives</w:t>
      </w:r>
    </w:p>
    <w:p w14:paraId="2524CA19" w14:textId="77777777" w:rsidR="00813917" w:rsidRDefault="00307553">
      <w:pPr>
        <w:spacing w:line="360" w:lineRule="auto"/>
        <w:jc w:val="both"/>
      </w:pPr>
      <w:r>
        <w:rPr>
          <w:rFonts w:ascii="Book Antiqua" w:eastAsia="Book Antiqua" w:hAnsi="Book Antiqua" w:cs="Book Antiqua"/>
          <w:color w:val="000000"/>
        </w:rPr>
        <w:t>The role of C9orf139 in other tumors may be uncovered in the future, and its application in anti-cancer therapy will be promoted.</w:t>
      </w:r>
    </w:p>
    <w:p w14:paraId="0F69F621" w14:textId="77777777" w:rsidR="00813917" w:rsidRDefault="00813917">
      <w:pPr>
        <w:spacing w:line="360" w:lineRule="auto"/>
        <w:jc w:val="both"/>
      </w:pPr>
    </w:p>
    <w:p w14:paraId="6F1409AE" w14:textId="77777777" w:rsidR="00813917" w:rsidRDefault="00307553">
      <w:pPr>
        <w:spacing w:line="360" w:lineRule="auto"/>
        <w:jc w:val="both"/>
      </w:pPr>
      <w:r>
        <w:rPr>
          <w:rFonts w:ascii="Book Antiqua" w:eastAsia="Book Antiqua" w:hAnsi="Book Antiqua" w:cs="Book Antiqua"/>
          <w:b/>
          <w:color w:val="000000"/>
        </w:rPr>
        <w:t>REFERENCES</w:t>
      </w:r>
    </w:p>
    <w:p w14:paraId="6EC4532A" w14:textId="77777777" w:rsidR="00813917" w:rsidRDefault="00307553">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Wood LD,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Takaori</w:t>
      </w:r>
      <w:proofErr w:type="spellEnd"/>
      <w:r>
        <w:rPr>
          <w:rFonts w:ascii="Book Antiqua" w:eastAsia="Book Antiqua" w:hAnsi="Book Antiqua" w:cs="Book Antiqua"/>
          <w:color w:val="000000"/>
        </w:rPr>
        <w:t xml:space="preserve"> K. Pancreatic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73-85 [PMID: 26830752 DOI: 10.1016/S0140-6736(16)00141-0]</w:t>
      </w:r>
    </w:p>
    <w:p w14:paraId="7CB7754E" w14:textId="77777777" w:rsidR="00813917" w:rsidRDefault="00307553">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51C25B4" w14:textId="77777777" w:rsidR="00813917" w:rsidRDefault="0030755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Suker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Beumer</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Sadot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Marthey</w:t>
      </w:r>
      <w:proofErr w:type="spellEnd"/>
      <w:r>
        <w:rPr>
          <w:rFonts w:ascii="Book Antiqua" w:eastAsia="Book Antiqua" w:hAnsi="Book Antiqua" w:cs="Book Antiqua"/>
          <w:color w:val="000000"/>
        </w:rPr>
        <w:t xml:space="preserve"> L, Faris JE, Mellon EA,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Wang-Gillam A, Lacy J, </w:t>
      </w:r>
      <w:proofErr w:type="spellStart"/>
      <w:r>
        <w:rPr>
          <w:rFonts w:ascii="Book Antiqua" w:eastAsia="Book Antiqua" w:hAnsi="Book Antiqua" w:cs="Book Antiqua"/>
          <w:color w:val="000000"/>
        </w:rPr>
        <w:t>Hosein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Moorcraft</w:t>
      </w:r>
      <w:proofErr w:type="spellEnd"/>
      <w:r>
        <w:rPr>
          <w:rFonts w:ascii="Book Antiqua" w:eastAsia="Book Antiqua" w:hAnsi="Book Antiqua" w:cs="Book Antiqua"/>
          <w:color w:val="000000"/>
        </w:rPr>
        <w:t xml:space="preserve"> SY, Conroy T, </w:t>
      </w:r>
      <w:proofErr w:type="spellStart"/>
      <w:r>
        <w:rPr>
          <w:rFonts w:ascii="Book Antiqua" w:eastAsia="Book Antiqua" w:hAnsi="Book Antiqua" w:cs="Book Antiqua"/>
          <w:color w:val="000000"/>
        </w:rPr>
        <w:t>Hohla</w:t>
      </w:r>
      <w:proofErr w:type="spellEnd"/>
      <w:r>
        <w:rPr>
          <w:rFonts w:ascii="Book Antiqua" w:eastAsia="Book Antiqua" w:hAnsi="Book Antiqua" w:cs="Book Antiqua"/>
          <w:color w:val="000000"/>
        </w:rPr>
        <w:t xml:space="preserve"> F, Allen P,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Hong TS, Shridhar R, Chau I,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BG. FOLFIRINOX for locally advanced pancreatic cancer: a systematic review and patient-level meta-analysis.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801-810 [PMID: 27160474 DOI: 10.1016/S1470-2045(16)00172-8]</w:t>
      </w:r>
    </w:p>
    <w:p w14:paraId="43DF2150" w14:textId="77777777" w:rsidR="00813917" w:rsidRDefault="0030755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Ferrone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Marchegiani</w:t>
      </w:r>
      <w:proofErr w:type="spellEnd"/>
      <w:r>
        <w:rPr>
          <w:rFonts w:ascii="Book Antiqua" w:eastAsia="Book Antiqua" w:hAnsi="Book Antiqua" w:cs="Book Antiqua"/>
          <w:color w:val="000000"/>
        </w:rPr>
        <w:t xml:space="preserve"> G, Hong TS, Ryan DP, Deshpande V, McDonnell EI, </w:t>
      </w:r>
      <w:proofErr w:type="spellStart"/>
      <w:r>
        <w:rPr>
          <w:rFonts w:ascii="Book Antiqua" w:eastAsia="Book Antiqua" w:hAnsi="Book Antiqua" w:cs="Book Antiqua"/>
          <w:color w:val="000000"/>
        </w:rPr>
        <w:t>Sabbatino</w:t>
      </w:r>
      <w:proofErr w:type="spellEnd"/>
      <w:r>
        <w:rPr>
          <w:rFonts w:ascii="Book Antiqua" w:eastAsia="Book Antiqua" w:hAnsi="Book Antiqua" w:cs="Book Antiqua"/>
          <w:color w:val="000000"/>
        </w:rPr>
        <w:t xml:space="preserve"> F, Santos DD, Allen JN, </w:t>
      </w:r>
      <w:proofErr w:type="spellStart"/>
      <w:r>
        <w:rPr>
          <w:rFonts w:ascii="Book Antiqua" w:eastAsia="Book Antiqua" w:hAnsi="Book Antiqua" w:cs="Book Antiqua"/>
          <w:color w:val="000000"/>
        </w:rPr>
        <w:t>Blaszkowsky</w:t>
      </w:r>
      <w:proofErr w:type="spellEnd"/>
      <w:r>
        <w:rPr>
          <w:rFonts w:ascii="Book Antiqua" w:eastAsia="Book Antiqua" w:hAnsi="Book Antiqua" w:cs="Book Antiqua"/>
          <w:color w:val="000000"/>
        </w:rPr>
        <w:t xml:space="preserve"> LS, Clark JW, Faris JE, Goyal L, Kwak EL, Murphy JE, Ting DT, Wo JY, Zhu AX, </w:t>
      </w:r>
      <w:proofErr w:type="spellStart"/>
      <w:r>
        <w:rPr>
          <w:rFonts w:ascii="Book Antiqua" w:eastAsia="Book Antiqua" w:hAnsi="Book Antiqua" w:cs="Book Antiqua"/>
          <w:color w:val="000000"/>
        </w:rPr>
        <w:t>Warshaw</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Lillemoe</w:t>
      </w:r>
      <w:proofErr w:type="spellEnd"/>
      <w:r>
        <w:rPr>
          <w:rFonts w:ascii="Book Antiqua" w:eastAsia="Book Antiqua" w:hAnsi="Book Antiqua" w:cs="Book Antiqua"/>
          <w:color w:val="000000"/>
        </w:rPr>
        <w:t xml:space="preserve"> KD, Fernández-del Castillo C. Radiological and surgical implications of neoadjuvant treatment with FOLFIRINOX for locally advanced and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261</w:t>
      </w:r>
      <w:r>
        <w:rPr>
          <w:rFonts w:ascii="Book Antiqua" w:eastAsia="Book Antiqua" w:hAnsi="Book Antiqua" w:cs="Book Antiqua"/>
          <w:color w:val="000000"/>
        </w:rPr>
        <w:t>: 12-17 [PMID: 25599322 DOI: 10.1097/SLA.0000000000000867]</w:t>
      </w:r>
    </w:p>
    <w:p w14:paraId="620DD95F" w14:textId="77777777" w:rsidR="00813917" w:rsidRDefault="0030755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Sanagapalli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Stoita</w:t>
      </w:r>
      <w:proofErr w:type="spellEnd"/>
      <w:r>
        <w:rPr>
          <w:rFonts w:ascii="Book Antiqua" w:eastAsia="Book Antiqua" w:hAnsi="Book Antiqua" w:cs="Book Antiqua"/>
          <w:color w:val="000000"/>
        </w:rPr>
        <w:t xml:space="preserve"> A. Challenges in diagnosis of pancreatic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2047-2060 [PMID: 29785074 DOI: 10.3748/wjg.v24.i19.2047]</w:t>
      </w:r>
    </w:p>
    <w:p w14:paraId="4858ED26" w14:textId="77777777" w:rsidR="00813917" w:rsidRDefault="0030755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Khadka R</w:t>
      </w:r>
      <w:r>
        <w:rPr>
          <w:rFonts w:ascii="Book Antiqua" w:eastAsia="Book Antiqua" w:hAnsi="Book Antiqua" w:cs="Book Antiqua"/>
          <w:color w:val="000000"/>
        </w:rPr>
        <w:t xml:space="preserve">, Tian W, Hao X, Koirala R. Risk factor, early diagnosis and overall survival on outcome of association between pancreatic cancer and diabetes mellitus: Changes and advances, a review.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342-346 [PMID: 29535016 DOI: 10.1016/j.ijsu.2018.02.058]</w:t>
      </w:r>
    </w:p>
    <w:p w14:paraId="168EAA44" w14:textId="77777777" w:rsidR="00813917" w:rsidRDefault="0030755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HD</w:t>
      </w:r>
      <w:r>
        <w:rPr>
          <w:rFonts w:ascii="Book Antiqua" w:eastAsia="Book Antiqua" w:hAnsi="Book Antiqua" w:cs="Book Antiqua"/>
          <w:color w:val="000000"/>
        </w:rPr>
        <w:t xml:space="preserve">, Jiang LH, Sun DW, Hou JC, Ji ZL. </w:t>
      </w:r>
      <w:proofErr w:type="spellStart"/>
      <w:r>
        <w:rPr>
          <w:rFonts w:ascii="Book Antiqua" w:eastAsia="Book Antiqua" w:hAnsi="Book Antiqua" w:cs="Book Antiqua"/>
          <w:color w:val="000000"/>
        </w:rPr>
        <w:t>CircRNA</w:t>
      </w:r>
      <w:proofErr w:type="spellEnd"/>
      <w:r>
        <w:rPr>
          <w:rFonts w:ascii="Book Antiqua" w:eastAsia="Book Antiqua" w:hAnsi="Book Antiqua" w:cs="Book Antiqua"/>
          <w:color w:val="000000"/>
        </w:rPr>
        <w:t xml:space="preserve">: a novel type of biomarker for cancer. </w:t>
      </w:r>
      <w:r>
        <w:rPr>
          <w:rFonts w:ascii="Book Antiqua" w:eastAsia="Book Antiqua" w:hAnsi="Book Antiqua" w:cs="Book Antiqua"/>
          <w:i/>
          <w:iCs/>
          <w:color w:val="000000"/>
        </w:rPr>
        <w:t>Breast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1-7 [PMID: 28721656 DOI: 10.1007/s12282-017-0793-9]</w:t>
      </w:r>
    </w:p>
    <w:p w14:paraId="7A26B5E9" w14:textId="77777777" w:rsidR="00813917" w:rsidRDefault="0030755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Peng WX</w:t>
      </w:r>
      <w:r>
        <w:rPr>
          <w:rFonts w:ascii="Book Antiqua" w:eastAsia="Book Antiqua" w:hAnsi="Book Antiqua" w:cs="Book Antiqua"/>
          <w:color w:val="000000"/>
        </w:rPr>
        <w:t xml:space="preserve">, Koirala P, Mo YY. LncRNA-mediated regulation of cell signaling in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5661-5667 [PMID: 28604750 DOI: 10.1038/onc.2017.184]</w:t>
      </w:r>
    </w:p>
    <w:p w14:paraId="3A1DA93A" w14:textId="77777777" w:rsidR="00813917" w:rsidRDefault="0030755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Qu S</w:t>
      </w:r>
      <w:r>
        <w:rPr>
          <w:rFonts w:ascii="Book Antiqua" w:eastAsia="Book Antiqua" w:hAnsi="Book Antiqua" w:cs="Book Antiqua"/>
          <w:color w:val="000000"/>
        </w:rPr>
        <w:t xml:space="preserve">, Yang X, Li X, Wang J, Gao Y, Shang R, Sun W, Dou K, Li H. Circular RNA: A new star of noncoding RNAs.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365</w:t>
      </w:r>
      <w:r>
        <w:rPr>
          <w:rFonts w:ascii="Book Antiqua" w:eastAsia="Book Antiqua" w:hAnsi="Book Antiqua" w:cs="Book Antiqua"/>
          <w:color w:val="000000"/>
        </w:rPr>
        <w:t>: 141-148 [PMID: 26052092 DOI: 10.1016/j.canlet.2015.06.003]</w:t>
      </w:r>
    </w:p>
    <w:p w14:paraId="1EF1DA08" w14:textId="77777777" w:rsidR="00813917" w:rsidRDefault="0030755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Lin YH</w:t>
      </w:r>
      <w:r>
        <w:rPr>
          <w:rFonts w:ascii="Book Antiqua" w:eastAsia="Book Antiqua" w:hAnsi="Book Antiqua" w:cs="Book Antiqua"/>
          <w:color w:val="000000"/>
        </w:rPr>
        <w:t xml:space="preserve">. MicroRNA Networks Modulate Oxidative Stress in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[PMID: 31514389 DOI: 10.3390/ijms20184497]</w:t>
      </w:r>
    </w:p>
    <w:p w14:paraId="3F463514" w14:textId="77777777" w:rsidR="00813917" w:rsidRDefault="00307553">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Rupaimoole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Slack FJ. MicroRNA therapeutics: towards a new era for the management of cancer and other diseases.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203-222 [PMID: 28209991 DOI: 10.1038/nrd.2016.246]</w:t>
      </w:r>
    </w:p>
    <w:p w14:paraId="036F27BF" w14:textId="77777777" w:rsidR="00813917" w:rsidRDefault="0030755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Acunzo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Romano G, Wernicke D, Croce CM. MicroRNA and cancer--a brief overview. </w:t>
      </w:r>
      <w:r>
        <w:rPr>
          <w:rFonts w:ascii="Book Antiqua" w:eastAsia="Book Antiqua" w:hAnsi="Book Antiqua" w:cs="Book Antiqua"/>
          <w:i/>
          <w:iCs/>
          <w:color w:val="000000"/>
        </w:rPr>
        <w:t xml:space="preserve">Adv Biol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57</w:t>
      </w:r>
      <w:r>
        <w:rPr>
          <w:rFonts w:ascii="Book Antiqua" w:eastAsia="Book Antiqua" w:hAnsi="Book Antiqua" w:cs="Book Antiqua"/>
          <w:color w:val="000000"/>
        </w:rPr>
        <w:t>: 1-9 [PMID: 25294678 DOI: 10.1016/j.jbior.2014.09.013]</w:t>
      </w:r>
    </w:p>
    <w:p w14:paraId="5A5477F1" w14:textId="77777777" w:rsidR="00813917" w:rsidRDefault="00307553">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Jathar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Kumar V, Srivastava J, Tripathi V. Technological Developments in lncRNA Biology.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1008</w:t>
      </w:r>
      <w:r>
        <w:rPr>
          <w:rFonts w:ascii="Book Antiqua" w:eastAsia="Book Antiqua" w:hAnsi="Book Antiqua" w:cs="Book Antiqua"/>
          <w:color w:val="000000"/>
        </w:rPr>
        <w:t>: 283-323 [PMID: 28815544 DOI: 10.1007/978-981-10-5203-3_10]</w:t>
      </w:r>
    </w:p>
    <w:p w14:paraId="758A432C" w14:textId="77777777" w:rsidR="00813917" w:rsidRDefault="0030755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R</w:t>
      </w:r>
      <w:r>
        <w:rPr>
          <w:rFonts w:ascii="Book Antiqua" w:eastAsia="Book Antiqua" w:hAnsi="Book Antiqua" w:cs="Book Antiqua"/>
          <w:color w:val="000000"/>
        </w:rPr>
        <w:t xml:space="preserve">, Li WX, Sun Y, Duan Y, Li Q, Zhang AX, Hu JL, Wang YM, Gao YD. Comprehensive Analysis of lncRNA and mRNA Expression Profiles in Lung Cancer. </w:t>
      </w:r>
      <w:r>
        <w:rPr>
          <w:rFonts w:ascii="Book Antiqua" w:eastAsia="Book Antiqua" w:hAnsi="Book Antiqua" w:cs="Book Antiqua"/>
          <w:i/>
          <w:iCs/>
          <w:color w:val="000000"/>
        </w:rPr>
        <w:t>Clin Lab</w:t>
      </w:r>
      <w:r>
        <w:rPr>
          <w:rFonts w:ascii="Book Antiqua" w:eastAsia="Book Antiqua" w:hAnsi="Book Antiqua" w:cs="Book Antiqua"/>
          <w:color w:val="000000"/>
        </w:rPr>
        <w:t xml:space="preserve"> 2017; </w:t>
      </w:r>
      <w:r>
        <w:rPr>
          <w:rFonts w:ascii="Book Antiqua" w:eastAsia="Book Antiqua" w:hAnsi="Book Antiqua" w:cs="Book Antiqua"/>
          <w:b/>
          <w:bCs/>
          <w:color w:val="000000"/>
        </w:rPr>
        <w:t>63</w:t>
      </w:r>
      <w:r>
        <w:rPr>
          <w:rFonts w:ascii="Book Antiqua" w:eastAsia="Book Antiqua" w:hAnsi="Book Antiqua" w:cs="Book Antiqua"/>
          <w:color w:val="000000"/>
        </w:rPr>
        <w:t>: 313-320 [PMID: 28182363 DOI: 10.7754/Clin.Lab.2016.160812]</w:t>
      </w:r>
    </w:p>
    <w:p w14:paraId="543FDB08" w14:textId="2CF3FA06" w:rsidR="00813917" w:rsidRPr="008D6639" w:rsidRDefault="00307553">
      <w:pPr>
        <w:spacing w:line="360" w:lineRule="auto"/>
        <w:jc w:val="both"/>
        <w:rPr>
          <w:rFonts w:eastAsia="宋体"/>
          <w:lang w:eastAsia="zh-CN"/>
        </w:rPr>
      </w:pPr>
      <w:r w:rsidRPr="008D6639">
        <w:rPr>
          <w:rFonts w:ascii="Book Antiqua" w:eastAsia="Book Antiqua" w:hAnsi="Book Antiqua" w:cs="Book Antiqua"/>
          <w:color w:val="000000"/>
        </w:rPr>
        <w:t>15</w:t>
      </w:r>
      <w:r w:rsidRPr="008D6639">
        <w:rPr>
          <w:rFonts w:ascii="Book Antiqua" w:eastAsia="宋体" w:hAnsi="Book Antiqua" w:cs="Book Antiqua" w:hint="eastAsia"/>
          <w:color w:val="000000"/>
          <w:lang w:eastAsia="zh-CN"/>
        </w:rPr>
        <w:t xml:space="preserve"> </w:t>
      </w:r>
      <w:r w:rsidRPr="008D6639">
        <w:rPr>
          <w:rFonts w:ascii="Book Antiqua" w:eastAsia="等线" w:hAnsi="Book Antiqua" w:cs="Book Antiqua"/>
          <w:b/>
          <w:bCs/>
          <w:lang w:eastAsia="zh-CN" w:bidi="ar"/>
        </w:rPr>
        <w:t>Jiang B</w:t>
      </w:r>
      <w:r w:rsidRPr="008D6639">
        <w:rPr>
          <w:rFonts w:ascii="Book Antiqua" w:eastAsia="等线" w:hAnsi="Book Antiqua" w:cs="Book Antiqua"/>
          <w:lang w:eastAsia="zh-CN" w:bidi="ar"/>
        </w:rPr>
        <w:t xml:space="preserve">, </w:t>
      </w:r>
      <w:r w:rsidR="008D6639" w:rsidRPr="008D6639">
        <w:rPr>
          <w:rFonts w:ascii="Book Antiqua" w:eastAsia="等线" w:hAnsi="Book Antiqua" w:cs="Book Antiqua"/>
          <w:lang w:eastAsia="zh-CN" w:bidi="ar"/>
        </w:rPr>
        <w:t>Yang B, Wang Q, Zheng X, Guo Y, Lu W. lncRNA PVT1 promotes hepatitis B virus</w:t>
      </w:r>
      <w:r w:rsidR="008D6639" w:rsidRPr="008D6639">
        <w:rPr>
          <w:rFonts w:ascii="MS Gothic" w:eastAsia="MS Gothic" w:hAnsi="MS Gothic" w:cs="MS Gothic" w:hint="eastAsia"/>
          <w:lang w:eastAsia="zh-CN" w:bidi="ar"/>
        </w:rPr>
        <w:t>‑</w:t>
      </w:r>
      <w:r w:rsidR="008D6639" w:rsidRPr="008D6639">
        <w:rPr>
          <w:rFonts w:ascii="Book Antiqua" w:eastAsia="等线" w:hAnsi="Book Antiqua" w:cs="Book Antiqua"/>
          <w:lang w:eastAsia="zh-CN" w:bidi="ar"/>
        </w:rPr>
        <w:t>positive liver cancer progression by disturbing histone methylation on the c</w:t>
      </w:r>
      <w:r w:rsidR="008D6639" w:rsidRPr="008D6639">
        <w:rPr>
          <w:rFonts w:ascii="MS Gothic" w:eastAsia="MS Gothic" w:hAnsi="MS Gothic" w:cs="MS Gothic" w:hint="eastAsia"/>
          <w:lang w:eastAsia="zh-CN" w:bidi="ar"/>
        </w:rPr>
        <w:t>‑</w:t>
      </w:r>
      <w:proofErr w:type="spellStart"/>
      <w:r w:rsidR="008D6639" w:rsidRPr="008D6639">
        <w:rPr>
          <w:rFonts w:ascii="Book Antiqua" w:eastAsia="等线" w:hAnsi="Book Antiqua" w:cs="Book Antiqua"/>
          <w:lang w:eastAsia="zh-CN" w:bidi="ar"/>
        </w:rPr>
        <w:t>Myc</w:t>
      </w:r>
      <w:proofErr w:type="spellEnd"/>
      <w:r w:rsidR="008D6639" w:rsidRPr="008D6639">
        <w:rPr>
          <w:rFonts w:ascii="Book Antiqua" w:eastAsia="等线" w:hAnsi="Book Antiqua" w:cs="Book Antiqua"/>
          <w:lang w:eastAsia="zh-CN" w:bidi="ar"/>
        </w:rPr>
        <w:t xml:space="preserve"> promoter. </w:t>
      </w:r>
      <w:r w:rsidR="008D6639" w:rsidRPr="008D6639">
        <w:rPr>
          <w:rFonts w:ascii="Book Antiqua" w:eastAsia="等线" w:hAnsi="Book Antiqua" w:cs="Book Antiqua"/>
          <w:i/>
          <w:iCs/>
          <w:lang w:eastAsia="zh-CN" w:bidi="ar"/>
        </w:rPr>
        <w:t>Oncol Rep</w:t>
      </w:r>
      <w:r w:rsidR="008D6639" w:rsidRPr="008D6639">
        <w:rPr>
          <w:rFonts w:ascii="Book Antiqua" w:eastAsia="等线" w:hAnsi="Book Antiqua" w:cs="Book Antiqua"/>
          <w:lang w:eastAsia="zh-CN" w:bidi="ar"/>
        </w:rPr>
        <w:t xml:space="preserve"> 2020; </w:t>
      </w:r>
      <w:r w:rsidR="008D6639" w:rsidRPr="008D6639">
        <w:rPr>
          <w:rFonts w:ascii="Book Antiqua" w:eastAsia="等线" w:hAnsi="Book Antiqua" w:cs="Book Antiqua"/>
          <w:b/>
          <w:bCs/>
          <w:lang w:eastAsia="zh-CN" w:bidi="ar"/>
        </w:rPr>
        <w:t>43</w:t>
      </w:r>
      <w:r w:rsidR="008D6639" w:rsidRPr="008D6639">
        <w:rPr>
          <w:rFonts w:ascii="Book Antiqua" w:eastAsia="等线" w:hAnsi="Book Antiqua" w:cs="Book Antiqua"/>
          <w:lang w:eastAsia="zh-CN" w:bidi="ar"/>
        </w:rPr>
        <w:t>: 718-726 [PMID: 31894346 DOI: 10.3892/or.2019.7444]</w:t>
      </w:r>
    </w:p>
    <w:p w14:paraId="30C2990D" w14:textId="77777777" w:rsidR="00813917" w:rsidRDefault="0030755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Lin A</w:t>
      </w:r>
      <w:r>
        <w:rPr>
          <w:rFonts w:ascii="Book Antiqua" w:eastAsia="Book Antiqua" w:hAnsi="Book Antiqua" w:cs="Book Antiqua"/>
          <w:color w:val="000000"/>
        </w:rPr>
        <w:t xml:space="preserve">, Li C, Xing Z, Hu Q, Liang K, Han L, Wang C, Hawke DH, Wang S, Zhang Y, Wei Y, Ma G, Park PK, Zhou J, Zhou Y, Hu Z, Zhou Y, Marks JR, Liang H, Hung MC, Lin C, Yang L. The LINK-A lncRNA activates </w:t>
      </w:r>
      <w:proofErr w:type="spellStart"/>
      <w:r>
        <w:rPr>
          <w:rFonts w:ascii="Book Antiqua" w:eastAsia="Book Antiqua" w:hAnsi="Book Antiqua" w:cs="Book Antiqua"/>
          <w:color w:val="000000"/>
        </w:rPr>
        <w:t>normoxic</w:t>
      </w:r>
      <w:proofErr w:type="spellEnd"/>
      <w:r>
        <w:rPr>
          <w:rFonts w:ascii="Book Antiqua" w:eastAsia="Book Antiqua" w:hAnsi="Book Antiqua" w:cs="Book Antiqua"/>
          <w:color w:val="000000"/>
        </w:rPr>
        <w:t xml:space="preserve"> HIF1α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triple-negative breast cancer.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213-224 [PMID: 26751287 DOI: 10.1038/ncb3295]</w:t>
      </w:r>
    </w:p>
    <w:p w14:paraId="347644B7" w14:textId="77777777" w:rsidR="00813917" w:rsidRDefault="0030755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Sun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F, Wang Y, Zhang Z, Hou J, He 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 Xu L, De W, Wang Z, Wang J. LncRNA HOXA11-AS Promotes Proliferation and Invasion of Gastric Cancer by Scaffolding the Chromatin Modification Factors PRC2, LSD1, and DNMT1.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6299-6310 [PMID: 27651312 DOI: 10.1158/0008-5472.CAN-16-0356]</w:t>
      </w:r>
    </w:p>
    <w:p w14:paraId="3836F4C7" w14:textId="77777777" w:rsidR="00813917" w:rsidRDefault="0030755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Wei W</w:t>
      </w:r>
      <w:r>
        <w:rPr>
          <w:rFonts w:ascii="Book Antiqua" w:eastAsia="Book Antiqua" w:hAnsi="Book Antiqua" w:cs="Book Antiqua"/>
          <w:color w:val="000000"/>
        </w:rPr>
        <w:t xml:space="preserve">, Liu Y, Lu Y, Yang B, Tang L. LncRNA XIST Promotes Pancreatic Cancer Proliferation Through miR-133a/EGFR.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118</w:t>
      </w:r>
      <w:r>
        <w:rPr>
          <w:rFonts w:ascii="Book Antiqua" w:eastAsia="Book Antiqua" w:hAnsi="Book Antiqua" w:cs="Book Antiqua"/>
          <w:color w:val="000000"/>
        </w:rPr>
        <w:t>: 3349-3358 [PMID: 28295543 DOI: 10.1002/jcb.25988]</w:t>
      </w:r>
    </w:p>
    <w:p w14:paraId="2F593708" w14:textId="77777777" w:rsidR="00813917" w:rsidRDefault="0030755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Paraskevopoulou</w:t>
      </w:r>
      <w:proofErr w:type="spellEnd"/>
      <w:r>
        <w:rPr>
          <w:rFonts w:ascii="Book Antiqua" w:eastAsia="Book Antiqua" w:hAnsi="Book Antiqua" w:cs="Book Antiqua"/>
          <w:b/>
          <w:bCs/>
          <w:color w:val="000000"/>
        </w:rPr>
        <w:t xml:space="preserve">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Hatzigeorgiou</w:t>
      </w:r>
      <w:proofErr w:type="spellEnd"/>
      <w:r>
        <w:rPr>
          <w:rFonts w:ascii="Book Antiqua" w:eastAsia="Book Antiqua" w:hAnsi="Book Antiqua" w:cs="Book Antiqua"/>
          <w:color w:val="000000"/>
        </w:rPr>
        <w:t xml:space="preserve"> AG. Analyzing MiRNA-LncRNA Interactions.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1402</w:t>
      </w:r>
      <w:r>
        <w:rPr>
          <w:rFonts w:ascii="Book Antiqua" w:eastAsia="Book Antiqua" w:hAnsi="Book Antiqua" w:cs="Book Antiqua"/>
          <w:color w:val="000000"/>
        </w:rPr>
        <w:t>: 271-286 [PMID: 26721498 DOI: 10.1007/978-1-4939-3378-5_21]</w:t>
      </w:r>
    </w:p>
    <w:p w14:paraId="0CA1055A" w14:textId="77777777" w:rsidR="00813917" w:rsidRDefault="00307553">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Song J</w:t>
      </w:r>
      <w:r>
        <w:rPr>
          <w:rFonts w:ascii="Book Antiqua" w:eastAsia="Book Antiqua" w:hAnsi="Book Antiqua" w:cs="Book Antiqua"/>
          <w:color w:val="000000"/>
        </w:rPr>
        <w:t xml:space="preserve">, Xu Q, Zhang H, Yin X, Zhu C, Zhao K, Zhu J. Five key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considered as prognostic targets for predicting pancreatic ductal adenocarcinoma.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4559-4569 [PMID: 29239017 DOI: 10.1002/jcb.26598]</w:t>
      </w:r>
    </w:p>
    <w:p w14:paraId="18570033" w14:textId="77777777" w:rsidR="00813917" w:rsidRDefault="0030755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Huang B</w:t>
      </w:r>
      <w:r>
        <w:rPr>
          <w:rFonts w:ascii="Book Antiqua" w:eastAsia="Book Antiqua" w:hAnsi="Book Antiqua" w:cs="Book Antiqua"/>
          <w:color w:val="000000"/>
        </w:rPr>
        <w:t xml:space="preserve">, Wang J, Chen Q, Qu C, Zhang J, Chen E, Zhang Y, Wang Y, Ni L, Liang T. Gemcitabine enhances OSI-027 cytotoxicity by upregulation of miR-663a in pancreatic ductal adenocarcinoma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473-485 [PMID: 30788003]</w:t>
      </w:r>
    </w:p>
    <w:p w14:paraId="5CAF6856" w14:textId="77777777" w:rsidR="00813917" w:rsidRDefault="00307553">
      <w:pPr>
        <w:spacing w:line="360" w:lineRule="auto"/>
        <w:jc w:val="both"/>
      </w:pPr>
      <w:r>
        <w:rPr>
          <w:rFonts w:ascii="Book Antiqua" w:eastAsia="Book Antiqua" w:hAnsi="Book Antiqua" w:cs="Book Antiqua"/>
          <w:color w:val="000000"/>
        </w:rPr>
        <w:t xml:space="preserve">22 Issue Information-Declaration of Helsinki.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-BM ii [PMID: 30521121 DOI: 10.1002/jbmr.3277]</w:t>
      </w:r>
    </w:p>
    <w:p w14:paraId="504293D7" w14:textId="77777777" w:rsidR="00813917" w:rsidRDefault="00307553">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Livak</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Schmittgen</w:t>
      </w:r>
      <w:proofErr w:type="spellEnd"/>
      <w:r>
        <w:rPr>
          <w:rFonts w:ascii="Book Antiqua" w:eastAsia="Book Antiqua" w:hAnsi="Book Antiqua" w:cs="Book Antiqua"/>
          <w:color w:val="000000"/>
        </w:rPr>
        <w:t xml:space="preserve"> TD. Analysis of relative gene expression data using real-time quantitative PCR and the 2(-Delta </w:t>
      </w:r>
      <w:proofErr w:type="spellStart"/>
      <w:r>
        <w:rPr>
          <w:rFonts w:ascii="Book Antiqua" w:eastAsia="Book Antiqua" w:hAnsi="Book Antiqua" w:cs="Book Antiqua"/>
          <w:color w:val="000000"/>
        </w:rPr>
        <w:t>Delta</w:t>
      </w:r>
      <w:proofErr w:type="spellEnd"/>
      <w:r>
        <w:rPr>
          <w:rFonts w:ascii="Book Antiqua" w:eastAsia="Book Antiqua" w:hAnsi="Book Antiqua" w:cs="Book Antiqua"/>
          <w:color w:val="000000"/>
        </w:rPr>
        <w:t xml:space="preserve"> C(T)) Method.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402-408 [PMID: 11846609 DOI: 10.1006/meth.2001.1262]</w:t>
      </w:r>
    </w:p>
    <w:p w14:paraId="252E8ED3" w14:textId="77777777" w:rsidR="00813917" w:rsidRDefault="0030755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062A07D4" w14:textId="77777777" w:rsidR="00813917" w:rsidRDefault="0030755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Qi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Y, Sun M, Chen H, Wang P, Chen Z. </w:t>
      </w:r>
      <w:proofErr w:type="spellStart"/>
      <w:r>
        <w:rPr>
          <w:rFonts w:ascii="Book Antiqua" w:eastAsia="Book Antiqua" w:hAnsi="Book Antiqua" w:cs="Book Antiqua"/>
          <w:color w:val="000000"/>
        </w:rPr>
        <w:t>Hyperfibrinogen</w:t>
      </w:r>
      <w:proofErr w:type="spellEnd"/>
      <w:r>
        <w:rPr>
          <w:rFonts w:ascii="Book Antiqua" w:eastAsia="Book Antiqua" w:hAnsi="Book Antiqua" w:cs="Book Antiqua"/>
          <w:color w:val="000000"/>
        </w:rPr>
        <w:t xml:space="preserve"> Is Associated With the Systemic Inflammatory Response and Predicts Poor Prognosis in Advanced Pancreatic Cancer.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2015; </w:t>
      </w:r>
      <w:r>
        <w:rPr>
          <w:rFonts w:ascii="Book Antiqua" w:eastAsia="Book Antiqua" w:hAnsi="Book Antiqua" w:cs="Book Antiqua"/>
          <w:b/>
          <w:bCs/>
          <w:color w:val="000000"/>
        </w:rPr>
        <w:t>44</w:t>
      </w:r>
      <w:r>
        <w:rPr>
          <w:rFonts w:ascii="Book Antiqua" w:eastAsia="Book Antiqua" w:hAnsi="Book Antiqua" w:cs="Book Antiqua"/>
          <w:color w:val="000000"/>
        </w:rPr>
        <w:t>: 977-982 [PMID: 25931258 DOI: 10.1097/MPA.0000000000000353]</w:t>
      </w:r>
    </w:p>
    <w:p w14:paraId="157AF4F5" w14:textId="77777777" w:rsidR="00813917" w:rsidRDefault="0030755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Luo G</w:t>
      </w:r>
      <w:r>
        <w:rPr>
          <w:rFonts w:ascii="Book Antiqua" w:eastAsia="Book Antiqua" w:hAnsi="Book Antiqua" w:cs="Book Antiqua"/>
          <w:color w:val="000000"/>
        </w:rPr>
        <w:t xml:space="preserve">, Guo M, Liu Z, Xiao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Long J, Liu L, Liu C, Xu J, Ni Q, Yu X. Blood neutrophil-lymphocyte ratio predicts survival in patients with advanced pancreatic cancer treated with chemotherapy.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670-676 [PMID: 25155401 DOI: 10.1245/s10434-014-4021-y]</w:t>
      </w:r>
    </w:p>
    <w:p w14:paraId="29142389" w14:textId="77777777" w:rsidR="00813917" w:rsidRDefault="0030755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J</w:t>
      </w:r>
      <w:r>
        <w:rPr>
          <w:rFonts w:ascii="Book Antiqua" w:eastAsia="Book Antiqua" w:hAnsi="Book Antiqua" w:cs="Book Antiqua"/>
          <w:color w:val="000000"/>
        </w:rPr>
        <w:t xml:space="preserve">, Meng H, Bai Y, Wang K. Regulation of lncRNA and Its Role in Cancer Metastasis. </w:t>
      </w:r>
      <w:r>
        <w:rPr>
          <w:rFonts w:ascii="Book Antiqua" w:eastAsia="Book Antiqua" w:hAnsi="Book Antiqua" w:cs="Book Antiqua"/>
          <w:i/>
          <w:iCs/>
          <w:color w:val="000000"/>
        </w:rPr>
        <w:t>Oncol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205-217 [PMID: 27098144 DOI: 10.3727/096504016X14549667334007]</w:t>
      </w:r>
    </w:p>
    <w:p w14:paraId="04A41205" w14:textId="77777777" w:rsidR="00813917" w:rsidRDefault="0030755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Yu W, Wang Q, Cui H, Wang Y, Zhang L, Han F, Huang T. Increased expression of the lncRNA PVT1 is associated with poor prognosis in pancreatic cancer patients. </w:t>
      </w:r>
      <w:r>
        <w:rPr>
          <w:rFonts w:ascii="Book Antiqua" w:eastAsia="Book Antiqua" w:hAnsi="Book Antiqua" w:cs="Book Antiqua"/>
          <w:i/>
          <w:iCs/>
          <w:color w:val="000000"/>
        </w:rPr>
        <w:t>Minerva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106</w:t>
      </w:r>
      <w:r>
        <w:rPr>
          <w:rFonts w:ascii="Book Antiqua" w:eastAsia="Book Antiqua" w:hAnsi="Book Antiqua" w:cs="Book Antiqua"/>
          <w:color w:val="000000"/>
        </w:rPr>
        <w:t>: 143-149 [PMID: 25668599]</w:t>
      </w:r>
    </w:p>
    <w:p w14:paraId="2553F5BA" w14:textId="77777777" w:rsidR="00813917" w:rsidRDefault="0030755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Qu S</w:t>
      </w:r>
      <w:r>
        <w:rPr>
          <w:rFonts w:ascii="Book Antiqua" w:eastAsia="Book Antiqua" w:hAnsi="Book Antiqua" w:cs="Book Antiqua"/>
          <w:color w:val="000000"/>
        </w:rPr>
        <w:t xml:space="preserve">, Yang X, Song W, Sun W, Li X, Wang J, Zhong Y, Shang R,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B, Zhang Z, Zhang X, Li H. Downregulation of lncRNA-ATB correlates with clinical progression and </w:t>
      </w:r>
      <w:r>
        <w:rPr>
          <w:rFonts w:ascii="Book Antiqua" w:eastAsia="Book Antiqua" w:hAnsi="Book Antiqua" w:cs="Book Antiqua"/>
          <w:color w:val="000000"/>
        </w:rPr>
        <w:lastRenderedPageBreak/>
        <w:t xml:space="preserve">unfavorable prognosis in pancreatic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3933-3938 [PMID: 26482611 DOI: 10.1007/s13277-015-4252-y]</w:t>
      </w:r>
    </w:p>
    <w:p w14:paraId="2106A4FB" w14:textId="77777777" w:rsidR="00813917" w:rsidRDefault="0030755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Shi X</w:t>
      </w:r>
      <w:r>
        <w:rPr>
          <w:rFonts w:ascii="Book Antiqua" w:eastAsia="Book Antiqua" w:hAnsi="Book Antiqua" w:cs="Book Antiqua"/>
          <w:color w:val="000000"/>
        </w:rPr>
        <w:t xml:space="preserve">, Zhao Y, He R, Zhou M, Pan S, Yu 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Li X, Wang M, Guo X, Qin R. Three-lncRNA signature is a potential prognostic biomarker for pancreatic adenocarcinoma.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24248-24259 [PMID: 29849937 DOI: 10.18632/oncotarget.24443]</w:t>
      </w:r>
    </w:p>
    <w:p w14:paraId="16F404CE" w14:textId="77777777" w:rsidR="00813917" w:rsidRDefault="0030755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Wei C</w:t>
      </w:r>
      <w:r>
        <w:rPr>
          <w:rFonts w:ascii="Book Antiqua" w:eastAsia="Book Antiqua" w:hAnsi="Book Antiqua" w:cs="Book Antiqua"/>
          <w:color w:val="000000"/>
        </w:rPr>
        <w:t xml:space="preserve">, Liang Q, Li X, Li H, Liu Y, Huang X, Chen X, Guo Y, Li J. Bioinformatics profiling utilized a nine immune-related long noncoding RNA signature as a prognostic target for pancreatic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14916-14927 [PMID: 31016791 DOI: 10.1002/jcb.28754]</w:t>
      </w:r>
    </w:p>
    <w:p w14:paraId="2A692196" w14:textId="77777777" w:rsidR="00813917" w:rsidRDefault="0030755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Zhou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Z, Yue X, Chen Y, Zhao H, Cheng L, Sun J. Construction and analysis of dysregulated lncRNA-associated </w:t>
      </w:r>
      <w:proofErr w:type="spellStart"/>
      <w:r>
        <w:rPr>
          <w:rFonts w:ascii="Book Antiqua" w:eastAsia="Book Antiqua" w:hAnsi="Book Antiqua" w:cs="Book Antiqua"/>
          <w:color w:val="000000"/>
        </w:rPr>
        <w:t>ceRNA</w:t>
      </w:r>
      <w:proofErr w:type="spellEnd"/>
      <w:r>
        <w:rPr>
          <w:rFonts w:ascii="Book Antiqua" w:eastAsia="Book Antiqua" w:hAnsi="Book Antiqua" w:cs="Book Antiqua"/>
          <w:color w:val="000000"/>
        </w:rPr>
        <w:t xml:space="preserve"> network identified novel lncRNA biomarkers for early diagnosis of human pancreatic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56383-56394 [PMID: 27487139 DOI: 10.18632/oncotarget.10891]</w:t>
      </w:r>
    </w:p>
    <w:p w14:paraId="1E3A4DAA" w14:textId="77777777" w:rsidR="00813917" w:rsidRDefault="00307553">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Mody</w:t>
      </w:r>
      <w:proofErr w:type="spellEnd"/>
      <w:r>
        <w:rPr>
          <w:rFonts w:ascii="Book Antiqua" w:eastAsia="Book Antiqua" w:hAnsi="Book Antiqua" w:cs="Book Antiqua"/>
          <w:b/>
          <w:bCs/>
          <w:color w:val="000000"/>
        </w:rPr>
        <w:t xml:space="preserve"> HR</w:t>
      </w:r>
      <w:r>
        <w:rPr>
          <w:rFonts w:ascii="Book Antiqua" w:eastAsia="Book Antiqua" w:hAnsi="Book Antiqua" w:cs="Book Antiqua"/>
          <w:color w:val="000000"/>
        </w:rPr>
        <w:t xml:space="preserve">, Hung SW, </w:t>
      </w:r>
      <w:proofErr w:type="spellStart"/>
      <w:r>
        <w:rPr>
          <w:rFonts w:ascii="Book Antiqua" w:eastAsia="Book Antiqua" w:hAnsi="Book Antiqua" w:cs="Book Antiqua"/>
          <w:color w:val="000000"/>
        </w:rPr>
        <w:t>AlSaggar</w:t>
      </w:r>
      <w:proofErr w:type="spellEnd"/>
      <w:r>
        <w:rPr>
          <w:rFonts w:ascii="Book Antiqua" w:eastAsia="Book Antiqua" w:hAnsi="Book Antiqua" w:cs="Book Antiqua"/>
          <w:color w:val="000000"/>
        </w:rPr>
        <w:t xml:space="preserve"> M, Griffin J, Govindarajan R. Inhibition of S-Adenosylmethionine-Dependent Methyltransferase Attenuates TGFβ1-Induced EMT and Metastasis in Pancreatic Cancer: Putative Roles of miR-663a and miR-4787-5p. </w:t>
      </w:r>
      <w:r>
        <w:rPr>
          <w:rFonts w:ascii="Book Antiqua" w:eastAsia="Book Antiqua" w:hAnsi="Book Antiqua" w:cs="Book Antiqua"/>
          <w:i/>
          <w:iCs/>
          <w:color w:val="000000"/>
        </w:rPr>
        <w:t>Mol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1124-1135 [PMID: 27624777 DOI: 10.1158/1541-7786.MCR-16-0083]</w:t>
      </w:r>
    </w:p>
    <w:p w14:paraId="3DC221E3" w14:textId="77777777" w:rsidR="00813917" w:rsidRDefault="00307553">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Amirkhah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Schmitz U, </w:t>
      </w:r>
      <w:proofErr w:type="spellStart"/>
      <w:r>
        <w:rPr>
          <w:rFonts w:ascii="Book Antiqua" w:eastAsia="Book Antiqua" w:hAnsi="Book Antiqua" w:cs="Book Antiqua"/>
          <w:color w:val="000000"/>
        </w:rPr>
        <w:t>Linnebacher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Wolkenhauer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Farazmand</w:t>
      </w:r>
      <w:proofErr w:type="spellEnd"/>
      <w:r>
        <w:rPr>
          <w:rFonts w:ascii="Book Antiqua" w:eastAsia="Book Antiqua" w:hAnsi="Book Antiqua" w:cs="Book Antiqua"/>
          <w:color w:val="000000"/>
        </w:rPr>
        <w:t xml:space="preserve"> A. MicroRNA-mRNA interactions in colorectal cancer and their role in tumor progression.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129-141 [PMID: 25620079 DOI: 10.1002/gcc.22231]</w:t>
      </w:r>
    </w:p>
    <w:p w14:paraId="5B9AE4F8" w14:textId="77777777" w:rsidR="00813917" w:rsidRDefault="0030755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Wang Z, Huang L, Wu C, Zhang B. MiR-29b suppresses proliferation and mobility by targeting SOX12 and DNMT3b in pancreatic cancer.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281-288 [PMID: 30601190 DOI: 10.1097/CAD.0000000000000719]</w:t>
      </w:r>
    </w:p>
    <w:p w14:paraId="604EE053" w14:textId="77777777" w:rsidR="00813917" w:rsidRDefault="00813917">
      <w:pPr>
        <w:spacing w:line="360" w:lineRule="auto"/>
        <w:jc w:val="both"/>
        <w:sectPr w:rsidR="00813917">
          <w:pgSz w:w="12240" w:h="15840"/>
          <w:pgMar w:top="1440" w:right="1440" w:bottom="1440" w:left="1440" w:header="720" w:footer="720" w:gutter="0"/>
          <w:cols w:space="720"/>
          <w:docGrid w:linePitch="360"/>
        </w:sectPr>
      </w:pPr>
    </w:p>
    <w:p w14:paraId="4D00AF03" w14:textId="77777777" w:rsidR="00813917" w:rsidRDefault="00307553">
      <w:pPr>
        <w:spacing w:line="360" w:lineRule="auto"/>
        <w:jc w:val="both"/>
      </w:pPr>
      <w:r>
        <w:rPr>
          <w:rFonts w:ascii="Book Antiqua" w:eastAsia="Book Antiqua" w:hAnsi="Book Antiqua" w:cs="Book Antiqua"/>
          <w:b/>
          <w:color w:val="000000"/>
        </w:rPr>
        <w:lastRenderedPageBreak/>
        <w:t>Footnotes</w:t>
      </w:r>
    </w:p>
    <w:p w14:paraId="2E46DE48" w14:textId="77777777" w:rsidR="00813917" w:rsidRDefault="0030755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for publication by the First Affiliated Hospital of China Medical University.</w:t>
      </w:r>
    </w:p>
    <w:p w14:paraId="6FCA41FA" w14:textId="77777777" w:rsidR="00813917" w:rsidRDefault="00813917">
      <w:pPr>
        <w:spacing w:line="360" w:lineRule="auto"/>
        <w:jc w:val="both"/>
      </w:pPr>
    </w:p>
    <w:p w14:paraId="3D51FB26" w14:textId="0C025950" w:rsidR="00813917" w:rsidRDefault="0030755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about personal and medical data collection prior to study enrol</w:t>
      </w:r>
      <w:r w:rsidR="00332D3C">
        <w:rPr>
          <w:rFonts w:ascii="Book Antiqua" w:eastAsia="Book Antiqua" w:hAnsi="Book Antiqua" w:cs="Book Antiqua"/>
          <w:color w:val="000000"/>
        </w:rPr>
        <w:t>l</w:t>
      </w:r>
      <w:r>
        <w:rPr>
          <w:rFonts w:ascii="Book Antiqua" w:eastAsia="Book Antiqua" w:hAnsi="Book Antiqua" w:cs="Book Antiqua"/>
          <w:color w:val="000000"/>
        </w:rPr>
        <w:t>ment.</w:t>
      </w:r>
    </w:p>
    <w:p w14:paraId="0D1CA6DE" w14:textId="77777777" w:rsidR="00813917" w:rsidRDefault="00813917">
      <w:pPr>
        <w:spacing w:line="360" w:lineRule="auto"/>
        <w:jc w:val="both"/>
      </w:pPr>
    </w:p>
    <w:p w14:paraId="1F3A3FC2" w14:textId="5416FECF" w:rsidR="00813917" w:rsidRDefault="00307553">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All the </w:t>
      </w:r>
      <w:r w:rsidR="00FB1A01">
        <w:rPr>
          <w:rFonts w:ascii="Book Antiqua" w:eastAsia="Book Antiqua" w:hAnsi="Book Antiqua" w:cs="Book Antiqua"/>
          <w:color w:val="000000"/>
        </w:rPr>
        <w:t xml:space="preserve">authors </w:t>
      </w:r>
      <w:r>
        <w:rPr>
          <w:rFonts w:ascii="Book Antiqua" w:eastAsia="Book Antiqua" w:hAnsi="Book Antiqua" w:cs="Book Antiqua"/>
          <w:color w:val="000000"/>
        </w:rPr>
        <w:t>have no conflict of interest related to the manuscript.</w:t>
      </w:r>
    </w:p>
    <w:p w14:paraId="18ACB64B" w14:textId="77777777" w:rsidR="00813917" w:rsidRDefault="00813917">
      <w:pPr>
        <w:spacing w:line="360" w:lineRule="auto"/>
        <w:jc w:val="both"/>
      </w:pPr>
    </w:p>
    <w:p w14:paraId="34DA134B" w14:textId="77777777" w:rsidR="00813917" w:rsidRDefault="0030755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D22F8FE" w14:textId="77777777" w:rsidR="00813917" w:rsidRDefault="00813917">
      <w:pPr>
        <w:spacing w:line="360" w:lineRule="auto"/>
        <w:jc w:val="both"/>
      </w:pPr>
    </w:p>
    <w:p w14:paraId="31B6EC76" w14:textId="77777777" w:rsidR="00813917" w:rsidRDefault="00307553">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19A2995" w14:textId="77777777" w:rsidR="00813917" w:rsidRDefault="00813917">
      <w:pPr>
        <w:spacing w:line="360" w:lineRule="auto"/>
        <w:jc w:val="both"/>
      </w:pPr>
    </w:p>
    <w:p w14:paraId="223A143E" w14:textId="77777777" w:rsidR="00813917" w:rsidRDefault="003075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276392" w14:textId="77777777" w:rsidR="00813917" w:rsidRDefault="00813917">
      <w:pPr>
        <w:spacing w:line="360" w:lineRule="auto"/>
        <w:jc w:val="both"/>
      </w:pPr>
    </w:p>
    <w:p w14:paraId="672391BB" w14:textId="77777777" w:rsidR="00813917" w:rsidRDefault="0030755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A9AADE4" w14:textId="77777777" w:rsidR="00813917" w:rsidRDefault="00813917">
      <w:pPr>
        <w:spacing w:line="360" w:lineRule="auto"/>
        <w:jc w:val="both"/>
      </w:pPr>
    </w:p>
    <w:p w14:paraId="7B0DE070" w14:textId="77777777" w:rsidR="00813917" w:rsidRDefault="003075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 2020</w:t>
      </w:r>
    </w:p>
    <w:p w14:paraId="5E681602" w14:textId="77777777" w:rsidR="00813917" w:rsidRDefault="003075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11, 2020</w:t>
      </w:r>
    </w:p>
    <w:p w14:paraId="5A21252A" w14:textId="77777777" w:rsidR="00813917" w:rsidRDefault="00307553">
      <w:pPr>
        <w:spacing w:line="360" w:lineRule="auto"/>
        <w:jc w:val="both"/>
      </w:pPr>
      <w:r>
        <w:rPr>
          <w:rFonts w:ascii="Book Antiqua" w:eastAsia="Book Antiqua" w:hAnsi="Book Antiqua" w:cs="Book Antiqua"/>
          <w:b/>
          <w:color w:val="000000"/>
        </w:rPr>
        <w:t xml:space="preserve">Article in press: </w:t>
      </w:r>
    </w:p>
    <w:p w14:paraId="449B9F50" w14:textId="77777777" w:rsidR="00813917" w:rsidRDefault="00813917">
      <w:pPr>
        <w:spacing w:line="360" w:lineRule="auto"/>
        <w:jc w:val="both"/>
      </w:pPr>
    </w:p>
    <w:p w14:paraId="213B9ED9" w14:textId="77777777" w:rsidR="00813917" w:rsidRDefault="0030755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0749BC0F" w14:textId="77777777" w:rsidR="00813917" w:rsidRDefault="003075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C03B08" w14:textId="77777777" w:rsidR="00813917" w:rsidRDefault="00307553">
      <w:pPr>
        <w:spacing w:line="360" w:lineRule="auto"/>
        <w:jc w:val="both"/>
      </w:pPr>
      <w:r>
        <w:rPr>
          <w:rFonts w:ascii="Book Antiqua" w:eastAsia="Book Antiqua" w:hAnsi="Book Antiqua" w:cs="Book Antiqua"/>
          <w:b/>
          <w:color w:val="000000"/>
        </w:rPr>
        <w:t>Peer-review report’s scientific quality classification</w:t>
      </w:r>
    </w:p>
    <w:p w14:paraId="13A5627F" w14:textId="77777777" w:rsidR="00813917" w:rsidRDefault="00307553">
      <w:pPr>
        <w:spacing w:line="360" w:lineRule="auto"/>
        <w:jc w:val="both"/>
      </w:pPr>
      <w:r>
        <w:rPr>
          <w:rFonts w:ascii="Book Antiqua" w:eastAsia="Book Antiqua" w:hAnsi="Book Antiqua" w:cs="Book Antiqua"/>
          <w:color w:val="000000"/>
        </w:rPr>
        <w:t>Grade A (Excellent): 0</w:t>
      </w:r>
    </w:p>
    <w:p w14:paraId="4AC06BA4" w14:textId="77777777" w:rsidR="00813917" w:rsidRDefault="00307553">
      <w:pPr>
        <w:spacing w:line="360" w:lineRule="auto"/>
        <w:jc w:val="both"/>
      </w:pPr>
      <w:r>
        <w:rPr>
          <w:rFonts w:ascii="Book Antiqua" w:eastAsia="Book Antiqua" w:hAnsi="Book Antiqua" w:cs="Book Antiqua"/>
          <w:color w:val="000000"/>
        </w:rPr>
        <w:t>Grade B (Very good): B, B, B, B, B, B</w:t>
      </w:r>
    </w:p>
    <w:p w14:paraId="52EE53AF" w14:textId="77777777" w:rsidR="00813917" w:rsidRDefault="00307553">
      <w:pPr>
        <w:spacing w:line="360" w:lineRule="auto"/>
        <w:jc w:val="both"/>
      </w:pPr>
      <w:r>
        <w:rPr>
          <w:rFonts w:ascii="Book Antiqua" w:eastAsia="Book Antiqua" w:hAnsi="Book Antiqua" w:cs="Book Antiqua"/>
          <w:color w:val="000000"/>
        </w:rPr>
        <w:t>Grade C (Good): C</w:t>
      </w:r>
    </w:p>
    <w:p w14:paraId="1C0D4A00" w14:textId="77777777" w:rsidR="00813917" w:rsidRDefault="00307553">
      <w:pPr>
        <w:spacing w:line="360" w:lineRule="auto"/>
        <w:jc w:val="both"/>
      </w:pPr>
      <w:r>
        <w:rPr>
          <w:rFonts w:ascii="Book Antiqua" w:eastAsia="Book Antiqua" w:hAnsi="Book Antiqua" w:cs="Book Antiqua"/>
          <w:color w:val="000000"/>
        </w:rPr>
        <w:t>Grade D (Fair): 0</w:t>
      </w:r>
    </w:p>
    <w:p w14:paraId="44DCAB48" w14:textId="77777777" w:rsidR="00813917" w:rsidRDefault="00307553">
      <w:pPr>
        <w:spacing w:line="360" w:lineRule="auto"/>
        <w:jc w:val="both"/>
      </w:pPr>
      <w:r>
        <w:rPr>
          <w:rFonts w:ascii="Book Antiqua" w:eastAsia="Book Antiqua" w:hAnsi="Book Antiqua" w:cs="Book Antiqua"/>
          <w:color w:val="000000"/>
        </w:rPr>
        <w:t>Grade E (Poor): 0</w:t>
      </w:r>
    </w:p>
    <w:p w14:paraId="60A3B55B" w14:textId="77777777" w:rsidR="00813917" w:rsidRDefault="00813917">
      <w:pPr>
        <w:spacing w:line="360" w:lineRule="auto"/>
        <w:jc w:val="both"/>
      </w:pPr>
    </w:p>
    <w:p w14:paraId="037159DA" w14:textId="789F13BA" w:rsidR="00813917" w:rsidRDefault="00307553">
      <w:pPr>
        <w:spacing w:line="360" w:lineRule="auto"/>
        <w:jc w:val="both"/>
        <w:sectPr w:rsidR="0081391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Aykan</w:t>
      </w:r>
      <w:proofErr w:type="spellEnd"/>
      <w:r>
        <w:rPr>
          <w:rFonts w:ascii="Book Antiqua" w:eastAsia="Book Antiqua" w:hAnsi="Book Antiqua" w:cs="Book Antiqua"/>
          <w:color w:val="000000"/>
        </w:rPr>
        <w:t xml:space="preserve"> NF, Casella C, </w:t>
      </w:r>
      <w:proofErr w:type="spellStart"/>
      <w:r>
        <w:rPr>
          <w:rFonts w:ascii="Book Antiqua" w:eastAsia="Book Antiqua" w:hAnsi="Book Antiqua" w:cs="Book Antiqua"/>
          <w:color w:val="000000"/>
        </w:rPr>
        <w:t>Dinç</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Moschovi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FB1A01" w:rsidRPr="004F793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2E90A1FD" w14:textId="77777777" w:rsidR="00813917" w:rsidRDefault="00307553">
      <w:pPr>
        <w:spacing w:line="360" w:lineRule="auto"/>
        <w:jc w:val="both"/>
      </w:pPr>
      <w:r>
        <w:rPr>
          <w:rFonts w:ascii="Book Antiqua" w:eastAsia="Book Antiqua" w:hAnsi="Book Antiqua" w:cs="Book Antiqua"/>
          <w:b/>
          <w:color w:val="000000"/>
        </w:rPr>
        <w:lastRenderedPageBreak/>
        <w:t>Figure Legends</w:t>
      </w:r>
    </w:p>
    <w:p w14:paraId="7DA33DAC" w14:textId="77777777" w:rsidR="00813917" w:rsidRDefault="00307553">
      <w:pPr>
        <w:spacing w:line="360" w:lineRule="auto"/>
        <w:jc w:val="both"/>
      </w:pPr>
      <w:r>
        <w:rPr>
          <w:noProof/>
          <w:lang w:eastAsia="zh-CN"/>
        </w:rPr>
        <w:drawing>
          <wp:inline distT="0" distB="0" distL="0" distR="0" wp14:anchorId="34835A0E" wp14:editId="2E22A0F5">
            <wp:extent cx="5943600" cy="4383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4383405"/>
                    </a:xfrm>
                    <a:prstGeom prst="rect">
                      <a:avLst/>
                    </a:prstGeom>
                  </pic:spPr>
                </pic:pic>
              </a:graphicData>
            </a:graphic>
          </wp:inline>
        </w:drawing>
      </w:r>
    </w:p>
    <w:p w14:paraId="7A81FCB9" w14:textId="4D953895" w:rsidR="00813917" w:rsidRDefault="00307553">
      <w:pPr>
        <w:spacing w:line="360" w:lineRule="auto"/>
        <w:jc w:val="both"/>
        <w:rPr>
          <w:rFonts w:ascii="Book Antiqua" w:hAnsi="Book Antiqua"/>
        </w:rPr>
      </w:pPr>
      <w:r>
        <w:rPr>
          <w:rFonts w:ascii="Book Antiqua" w:hAnsi="Book Antiqua"/>
          <w:b/>
          <w:bCs/>
        </w:rPr>
        <w:t xml:space="preserve">Figure 1 Clinical value of long non-coding RNA C9orf139 in patients with pancreatic cancer. </w:t>
      </w:r>
      <w:r>
        <w:rPr>
          <w:rFonts w:ascii="Book Antiqua" w:hAnsi="Book Antiqua"/>
        </w:rPr>
        <w:t xml:space="preserve">A: Relative serum expression of </w:t>
      </w:r>
      <w:r>
        <w:rPr>
          <w:rFonts w:ascii="Book Antiqua" w:eastAsia="Book Antiqua" w:hAnsi="Book Antiqua" w:cs="Book Antiqua"/>
          <w:color w:val="000000"/>
        </w:rPr>
        <w:t>long non-coding RNA (</w:t>
      </w:r>
      <w:r>
        <w:rPr>
          <w:rFonts w:ascii="Book Antiqua" w:hAnsi="Book Antiqua"/>
        </w:rPr>
        <w:t xml:space="preserve">lncRNA) C9orf139 in the patient group and control group; B: Expression of lncRNA C9orf139 in cancer tissues and adjacent tissues; C: </w:t>
      </w:r>
      <w:r>
        <w:rPr>
          <w:rFonts w:ascii="Book Antiqua" w:eastAsia="Book Antiqua" w:hAnsi="Book Antiqua" w:cs="Book Antiqua"/>
          <w:color w:val="000000"/>
        </w:rPr>
        <w:t>Receiver operating characteristic</w:t>
      </w:r>
      <w:r>
        <w:rPr>
          <w:rFonts w:ascii="Book Antiqua" w:hAnsi="Book Antiqua"/>
        </w:rPr>
        <w:t xml:space="preserve"> curve of lncRNA C9orf139 for the diagnosis of pancreatic cancer; D: The 5-year survival of patients was higher in the low expression group than in the high expression group. </w:t>
      </w:r>
      <w:proofErr w:type="spellStart"/>
      <w:r w:rsidR="004B2454" w:rsidRPr="004B2454">
        <w:rPr>
          <w:rFonts w:ascii="Book Antiqua" w:hAnsi="Book Antiqua"/>
          <w:vertAlign w:val="superscript"/>
          <w:lang w:eastAsia="zh-CN"/>
        </w:rPr>
        <w:t>e</w:t>
      </w:r>
      <w:r>
        <w:rPr>
          <w:rFonts w:ascii="Book Antiqua" w:hAnsi="Book Antiqua"/>
          <w:i/>
          <w:iCs/>
        </w:rPr>
        <w:t>P</w:t>
      </w:r>
      <w:proofErr w:type="spellEnd"/>
      <w:r>
        <w:rPr>
          <w:rFonts w:ascii="Book Antiqua" w:hAnsi="Book Antiqua"/>
        </w:rPr>
        <w:t xml:space="preserve"> &lt; 0.001 for the comparison between two groups.</w:t>
      </w:r>
    </w:p>
    <w:p w14:paraId="67C92E2E" w14:textId="77777777" w:rsidR="00813917" w:rsidRDefault="00307553">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018590A1" wp14:editId="7C0A17BF">
            <wp:extent cx="5943600" cy="45586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58665"/>
                    </a:xfrm>
                    <a:prstGeom prst="rect">
                      <a:avLst/>
                    </a:prstGeom>
                  </pic:spPr>
                </pic:pic>
              </a:graphicData>
            </a:graphic>
          </wp:inline>
        </w:drawing>
      </w:r>
    </w:p>
    <w:p w14:paraId="2BFD86FC" w14:textId="1D0CA8EC" w:rsidR="00813917" w:rsidRDefault="00307553">
      <w:pPr>
        <w:spacing w:line="360" w:lineRule="auto"/>
        <w:jc w:val="both"/>
        <w:rPr>
          <w:rFonts w:ascii="Book Antiqua" w:hAnsi="Book Antiqua"/>
        </w:rPr>
      </w:pPr>
      <w:r>
        <w:rPr>
          <w:rFonts w:ascii="Book Antiqua" w:hAnsi="Book Antiqua"/>
          <w:b/>
          <w:bCs/>
        </w:rPr>
        <w:t xml:space="preserve">Figure 2 Effect of </w:t>
      </w:r>
      <w:bookmarkStart w:id="0" w:name="_Hlk52980726"/>
      <w:r>
        <w:rPr>
          <w:rFonts w:ascii="Book Antiqua" w:hAnsi="Book Antiqua"/>
          <w:b/>
          <w:bCs/>
        </w:rPr>
        <w:t>long non-coding RNA</w:t>
      </w:r>
      <w:bookmarkEnd w:id="0"/>
      <w:r>
        <w:rPr>
          <w:rFonts w:ascii="Book Antiqua" w:hAnsi="Book Antiqua"/>
          <w:b/>
          <w:bCs/>
        </w:rPr>
        <w:t xml:space="preserve"> C9orf139 on pancreatic cancer </w:t>
      </w:r>
      <w:r w:rsidR="00FB1A01">
        <w:rPr>
          <w:rFonts w:ascii="Book Antiqua" w:hAnsi="Book Antiqua"/>
          <w:b/>
          <w:bCs/>
        </w:rPr>
        <w:t>cell behaviors</w:t>
      </w:r>
      <w:r>
        <w:rPr>
          <w:rFonts w:ascii="Book Antiqua" w:hAnsi="Book Antiqua"/>
          <w:b/>
          <w:bCs/>
        </w:rPr>
        <w:t xml:space="preserve">. </w:t>
      </w:r>
      <w:r>
        <w:rPr>
          <w:rFonts w:ascii="Book Antiqua" w:hAnsi="Book Antiqua"/>
        </w:rPr>
        <w:t xml:space="preserve">A: Relative expression of </w:t>
      </w:r>
      <w:r>
        <w:rPr>
          <w:rFonts w:ascii="Book Antiqua" w:eastAsia="Book Antiqua" w:hAnsi="Book Antiqua" w:cs="Book Antiqua"/>
          <w:color w:val="000000"/>
        </w:rPr>
        <w:t>long non-coding RNA (</w:t>
      </w:r>
      <w:r>
        <w:rPr>
          <w:rFonts w:ascii="Book Antiqua" w:hAnsi="Book Antiqua"/>
        </w:rPr>
        <w:t xml:space="preserve">lncRNA) C9orf139 in pancreatic cancer cell lines; B: Relative expression of lncRNA C9orf139 in cells after transfection; C: Inhibited cell proliferation after </w:t>
      </w:r>
      <w:r w:rsidR="00FB1A01">
        <w:rPr>
          <w:rFonts w:ascii="Book Antiqua" w:hAnsi="Book Antiqua"/>
        </w:rPr>
        <w:t xml:space="preserve">knockdown </w:t>
      </w:r>
      <w:r>
        <w:rPr>
          <w:rFonts w:ascii="Book Antiqua" w:hAnsi="Book Antiqua"/>
        </w:rPr>
        <w:t xml:space="preserve">of lncRNA C9orf139; D: Decreased cell invasion after </w:t>
      </w:r>
      <w:r w:rsidR="00FB1A01">
        <w:rPr>
          <w:rFonts w:ascii="Book Antiqua" w:hAnsi="Book Antiqua"/>
        </w:rPr>
        <w:t>knockdown</w:t>
      </w:r>
      <w:r w:rsidR="00FB1A01" w:rsidDel="00FB1A01">
        <w:rPr>
          <w:rFonts w:ascii="Book Antiqua" w:hAnsi="Book Antiqua"/>
        </w:rPr>
        <w:t xml:space="preserve"> </w:t>
      </w:r>
      <w:r>
        <w:rPr>
          <w:rFonts w:ascii="Book Antiqua" w:hAnsi="Book Antiqua"/>
        </w:rPr>
        <w:t xml:space="preserve">of lncRNA C9orf139; E: Inhibited cell migration after </w:t>
      </w:r>
      <w:r w:rsidR="00FB1A01">
        <w:rPr>
          <w:rFonts w:ascii="Book Antiqua" w:hAnsi="Book Antiqua"/>
        </w:rPr>
        <w:t>knockdown</w:t>
      </w:r>
      <w:r>
        <w:rPr>
          <w:rFonts w:ascii="Book Antiqua" w:hAnsi="Book Antiqua"/>
        </w:rPr>
        <w:t xml:space="preserve"> of lncRNA C9orf139; F: Increased cell apoptosis after </w:t>
      </w:r>
      <w:r w:rsidR="00FB1A01">
        <w:rPr>
          <w:rFonts w:ascii="Book Antiqua" w:hAnsi="Book Antiqua"/>
        </w:rPr>
        <w:t>knockdown</w:t>
      </w:r>
      <w:r>
        <w:rPr>
          <w:rFonts w:ascii="Book Antiqua" w:hAnsi="Book Antiqua"/>
        </w:rPr>
        <w:t xml:space="preserve"> of lncRNA C9orf139.</w:t>
      </w:r>
      <w:r>
        <w:rPr>
          <w:rFonts w:ascii="Book Antiqua" w:hAnsi="Book Antiqua" w:hint="cs"/>
          <w:cs/>
        </w:rPr>
        <w:t xml:space="preserve"> </w:t>
      </w:r>
      <w:proofErr w:type="spellStart"/>
      <w:r w:rsidR="002905A1" w:rsidRPr="002905A1">
        <w:rPr>
          <w:rFonts w:ascii="Book Antiqua" w:hAnsi="Book Antiqua"/>
          <w:vertAlign w:val="superscript"/>
        </w:rPr>
        <w:t>b</w:t>
      </w:r>
      <w:r>
        <w:rPr>
          <w:rFonts w:ascii="Book Antiqua" w:hAnsi="Book Antiqua"/>
          <w:i/>
          <w:iCs/>
        </w:rPr>
        <w:t>P</w:t>
      </w:r>
      <w:proofErr w:type="spellEnd"/>
      <w:r>
        <w:rPr>
          <w:rFonts w:ascii="Book Antiqua" w:hAnsi="Book Antiqua"/>
        </w:rPr>
        <w:t xml:space="preserve"> &lt; 0.01 for the comparison between two groups. </w:t>
      </w:r>
      <w:proofErr w:type="spellStart"/>
      <w:r>
        <w:rPr>
          <w:rFonts w:ascii="Book Antiqua" w:hAnsi="Book Antiqua"/>
        </w:rPr>
        <w:t>si</w:t>
      </w:r>
      <w:proofErr w:type="spellEnd"/>
      <w:r>
        <w:rPr>
          <w:rFonts w:ascii="Book Antiqua" w:hAnsi="Book Antiqua"/>
        </w:rPr>
        <w:t xml:space="preserve">-NC was the irrelevant sequence and </w:t>
      </w:r>
      <w:r w:rsidR="00FB1A01">
        <w:rPr>
          <w:rFonts w:ascii="Book Antiqua" w:hAnsi="Book Antiqua"/>
        </w:rPr>
        <w:t xml:space="preserve">vector </w:t>
      </w:r>
      <w:r>
        <w:rPr>
          <w:rFonts w:ascii="Book Antiqua" w:hAnsi="Book Antiqua"/>
        </w:rPr>
        <w:t>was the control group.</w:t>
      </w:r>
    </w:p>
    <w:p w14:paraId="38303715" w14:textId="77777777" w:rsidR="00813917" w:rsidRDefault="00307553">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14:anchorId="2A3E017C" wp14:editId="27CBC43F">
            <wp:extent cx="5943600" cy="3115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15310"/>
                    </a:xfrm>
                    <a:prstGeom prst="rect">
                      <a:avLst/>
                    </a:prstGeom>
                  </pic:spPr>
                </pic:pic>
              </a:graphicData>
            </a:graphic>
          </wp:inline>
        </w:drawing>
      </w:r>
    </w:p>
    <w:p w14:paraId="2CBDE9AF" w14:textId="10CFCD8E" w:rsidR="00813917" w:rsidRDefault="00307553">
      <w:pPr>
        <w:spacing w:line="360" w:lineRule="auto"/>
        <w:jc w:val="both"/>
        <w:rPr>
          <w:rFonts w:ascii="Book Antiqua" w:eastAsia="楷体" w:hAnsi="Book Antiqua"/>
        </w:rPr>
      </w:pPr>
      <w:r>
        <w:rPr>
          <w:rFonts w:ascii="Book Antiqua" w:eastAsia="楷体" w:hAnsi="Book Antiqua"/>
          <w:b/>
          <w:bCs/>
        </w:rPr>
        <w:t xml:space="preserve">Figure 3 Effect of long non-coding RNA C9orf139 and miR-663a on pancreatic cancer </w:t>
      </w:r>
      <w:r w:rsidR="00FB1A01">
        <w:rPr>
          <w:rFonts w:ascii="Book Antiqua" w:eastAsia="楷体" w:hAnsi="Book Antiqua"/>
          <w:b/>
          <w:bCs/>
        </w:rPr>
        <w:t>cell behaviors</w:t>
      </w:r>
      <w:r>
        <w:rPr>
          <w:rFonts w:ascii="Book Antiqua" w:eastAsia="楷体" w:hAnsi="Book Antiqua"/>
          <w:b/>
          <w:bCs/>
        </w:rPr>
        <w:t>.</w:t>
      </w:r>
      <w:r>
        <w:rPr>
          <w:rFonts w:ascii="Book Antiqua" w:eastAsia="楷体" w:hAnsi="Book Antiqua"/>
        </w:rPr>
        <w:t xml:space="preserve"> A: Dual-luciferase reporter assay revealed a target binding between C9orf139 and miR-663a; B: </w:t>
      </w:r>
      <w:r w:rsidR="00A66024">
        <w:rPr>
          <w:rFonts w:ascii="Book Antiqua" w:eastAsia="Book Antiqua" w:hAnsi="Book Antiqua" w:cs="Book Antiqua"/>
          <w:color w:val="000000"/>
        </w:rPr>
        <w:t>RNA immunoprecipitation</w:t>
      </w:r>
      <w:r>
        <w:rPr>
          <w:rFonts w:ascii="Book Antiqua" w:eastAsia="楷体" w:hAnsi="Book Antiqua"/>
        </w:rPr>
        <w:t xml:space="preserve"> assay showed the enrichment of C9orf139 and miR-663a in PaCa-2 cells containing Ago2 antibody, with IgG antibody as a negative control; C: RNA pull-down assay was performed in PaCa-2 cells with biotin-labeled miR-663a, and then </w:t>
      </w:r>
      <w:proofErr w:type="spellStart"/>
      <w:r>
        <w:rPr>
          <w:rFonts w:ascii="Book Antiqua" w:eastAsia="楷体" w:hAnsi="Book Antiqua"/>
        </w:rPr>
        <w:t>qRT</w:t>
      </w:r>
      <w:proofErr w:type="spellEnd"/>
      <w:r>
        <w:rPr>
          <w:rFonts w:ascii="Book Antiqua" w:eastAsia="楷体" w:hAnsi="Book Antiqua"/>
        </w:rPr>
        <w:t xml:space="preserve">-PCR was conducted to measure C9orf139 expression; D: Expression of miR-663a in patients with pancreatic cancer; E: Correlation analysis between miR-663a and C9orf139 in patients with pancreatic cancer; F: Relative expression of miR-663a in cells after the transfection; G: Cell proliferation after the transfection; H: Cell invasion after the transfection; I: The 24 h migration after the transfection; J: Cell apoptosis after the transfection. </w:t>
      </w:r>
      <w:proofErr w:type="spellStart"/>
      <w:r w:rsidR="00A66024" w:rsidRPr="00A66024">
        <w:rPr>
          <w:rFonts w:ascii="Book Antiqua" w:eastAsia="楷体" w:hAnsi="Book Antiqua"/>
          <w:vertAlign w:val="superscript"/>
        </w:rPr>
        <w:t>b</w:t>
      </w:r>
      <w:r>
        <w:rPr>
          <w:rFonts w:ascii="Book Antiqua" w:eastAsia="楷体" w:hAnsi="Book Antiqua"/>
          <w:i/>
          <w:iCs/>
        </w:rPr>
        <w:t>P</w:t>
      </w:r>
      <w:proofErr w:type="spellEnd"/>
      <w:r>
        <w:rPr>
          <w:rFonts w:ascii="Book Antiqua" w:eastAsia="楷体" w:hAnsi="Book Antiqua"/>
        </w:rPr>
        <w:t xml:space="preserve"> &lt; 0.01</w:t>
      </w:r>
      <w:r w:rsidR="00FB1A01">
        <w:rPr>
          <w:rFonts w:ascii="Book Antiqua" w:eastAsia="楷体" w:hAnsi="Book Antiqua"/>
        </w:rPr>
        <w:t xml:space="preserve"> </w:t>
      </w:r>
      <w:r>
        <w:rPr>
          <w:rFonts w:ascii="Book Antiqua" w:eastAsia="楷体" w:hAnsi="Book Antiqua"/>
        </w:rPr>
        <w:t>compared with the control group</w:t>
      </w:r>
      <w:r w:rsidR="00A66024">
        <w:rPr>
          <w:rFonts w:ascii="Book Antiqua" w:eastAsia="楷体" w:hAnsi="Book Antiqua"/>
        </w:rPr>
        <w:t>;</w:t>
      </w:r>
      <w:r>
        <w:rPr>
          <w:rFonts w:ascii="Book Antiqua" w:eastAsia="楷体" w:hAnsi="Book Antiqua"/>
        </w:rPr>
        <w:t xml:space="preserve"> </w:t>
      </w:r>
      <w:proofErr w:type="spellStart"/>
      <w:r w:rsidR="00A66024" w:rsidRPr="00A66024">
        <w:rPr>
          <w:rFonts w:ascii="Book Antiqua" w:eastAsia="楷体" w:hAnsi="Book Antiqua"/>
          <w:vertAlign w:val="superscript"/>
        </w:rPr>
        <w:t>e</w:t>
      </w:r>
      <w:r>
        <w:rPr>
          <w:rFonts w:ascii="Book Antiqua" w:eastAsia="楷体" w:hAnsi="Book Antiqua"/>
          <w:i/>
          <w:iCs/>
        </w:rPr>
        <w:t>P</w:t>
      </w:r>
      <w:proofErr w:type="spellEnd"/>
      <w:r>
        <w:rPr>
          <w:rFonts w:ascii="Book Antiqua" w:eastAsia="楷体" w:hAnsi="Book Antiqua"/>
        </w:rPr>
        <w:t xml:space="preserve"> &lt; 0.001</w:t>
      </w:r>
      <w:r w:rsidR="00FB1A01">
        <w:rPr>
          <w:rFonts w:ascii="Book Antiqua" w:eastAsia="楷体" w:hAnsi="Book Antiqua"/>
        </w:rPr>
        <w:t xml:space="preserve"> </w:t>
      </w:r>
      <w:r>
        <w:rPr>
          <w:rFonts w:ascii="Book Antiqua" w:eastAsia="楷体" w:hAnsi="Book Antiqua"/>
        </w:rPr>
        <w:t>compared with the control group.</w:t>
      </w:r>
    </w:p>
    <w:p w14:paraId="0CBABC3D" w14:textId="77777777" w:rsidR="00813917" w:rsidRDefault="00307553">
      <w:pPr>
        <w:spacing w:line="360" w:lineRule="auto"/>
        <w:jc w:val="both"/>
        <w:rPr>
          <w:rFonts w:ascii="Book Antiqua" w:eastAsia="楷体" w:hAnsi="Book Antiqua"/>
        </w:rPr>
      </w:pPr>
      <w:r>
        <w:rPr>
          <w:rFonts w:ascii="Book Antiqua" w:eastAsia="楷体" w:hAnsi="Book Antiqua"/>
        </w:rPr>
        <w:br w:type="page"/>
      </w:r>
      <w:r>
        <w:rPr>
          <w:rFonts w:ascii="Book Antiqua" w:eastAsia="楷体" w:hAnsi="Book Antiqua"/>
          <w:noProof/>
          <w:lang w:eastAsia="zh-CN"/>
        </w:rPr>
        <w:lastRenderedPageBreak/>
        <w:drawing>
          <wp:inline distT="0" distB="0" distL="0" distR="0" wp14:anchorId="4F346254" wp14:editId="27AD0842">
            <wp:extent cx="6263640" cy="3818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621" cy="3821508"/>
                    </a:xfrm>
                    <a:prstGeom prst="rect">
                      <a:avLst/>
                    </a:prstGeom>
                  </pic:spPr>
                </pic:pic>
              </a:graphicData>
            </a:graphic>
          </wp:inline>
        </w:drawing>
      </w:r>
    </w:p>
    <w:p w14:paraId="72D42595" w14:textId="28F41CCE" w:rsidR="00813917" w:rsidRDefault="00307553">
      <w:pPr>
        <w:spacing w:line="360" w:lineRule="auto"/>
        <w:jc w:val="both"/>
        <w:rPr>
          <w:rFonts w:ascii="Book Antiqua" w:eastAsia="楷体" w:hAnsi="Book Antiqua"/>
        </w:rPr>
      </w:pPr>
      <w:r>
        <w:rPr>
          <w:rFonts w:ascii="Book Antiqua" w:eastAsia="楷体" w:hAnsi="Book Antiqua"/>
          <w:b/>
          <w:bCs/>
        </w:rPr>
        <w:t xml:space="preserve">Figure 4 miR-663a inhibits pancreatic cancer cell growth by targeting Sox12. </w:t>
      </w:r>
      <w:r>
        <w:rPr>
          <w:rFonts w:ascii="Book Antiqua" w:eastAsia="楷体" w:hAnsi="Book Antiqua"/>
        </w:rPr>
        <w:t xml:space="preserve">A: Dual-luciferase </w:t>
      </w:r>
      <w:r w:rsidR="00FB1A01">
        <w:rPr>
          <w:rFonts w:ascii="Book Antiqua" w:eastAsia="楷体" w:hAnsi="Book Antiqua"/>
        </w:rPr>
        <w:t xml:space="preserve">reporter </w:t>
      </w:r>
      <w:r>
        <w:rPr>
          <w:rFonts w:ascii="Book Antiqua" w:eastAsia="楷体" w:hAnsi="Book Antiqua"/>
        </w:rPr>
        <w:t>assay confirmed the relationship between miR-663a and Sox12; B: Expression of Sox12 in patients with pancreatic cancer; C: Sox12 was negatively correlated with miR-663a and positively correlated with C9orf139; D: Relative expression of Sox12 mRNA and protein in cells after transfection; E: Inhibited cell proliferation in pancreatic cancer cells transfected with si-Sox12; F: Inhibited cell invasion in pancreatic cancer cells transfected with si-Sox12; G: Inhibited cell migration in pancreatic cancer cells transfected with si-Sox12; H: Increased cell apoptosis in pancreatic cancer cells transfected with si-Sox12</w:t>
      </w:r>
      <w:r w:rsidR="00F7482C">
        <w:rPr>
          <w:rFonts w:ascii="Book Antiqua" w:eastAsia="楷体" w:hAnsi="Book Antiqua"/>
        </w:rPr>
        <w:t>.</w:t>
      </w:r>
      <w:r>
        <w:rPr>
          <w:rFonts w:ascii="Book Antiqua" w:eastAsia="楷体" w:hAnsi="Book Antiqua"/>
        </w:rPr>
        <w:t xml:space="preserve"> </w:t>
      </w:r>
      <w:proofErr w:type="spellStart"/>
      <w:r w:rsidR="00F7482C" w:rsidRPr="00F7482C">
        <w:rPr>
          <w:rFonts w:ascii="Book Antiqua" w:eastAsia="楷体" w:hAnsi="Book Antiqua"/>
          <w:vertAlign w:val="superscript"/>
        </w:rPr>
        <w:t>b</w:t>
      </w:r>
      <w:r>
        <w:rPr>
          <w:rFonts w:ascii="Book Antiqua" w:eastAsia="楷体" w:hAnsi="Book Antiqua"/>
          <w:i/>
          <w:iCs/>
        </w:rPr>
        <w:t>P</w:t>
      </w:r>
      <w:proofErr w:type="spellEnd"/>
      <w:r>
        <w:rPr>
          <w:rFonts w:ascii="Book Antiqua" w:eastAsia="楷体" w:hAnsi="Book Antiqua"/>
        </w:rPr>
        <w:t xml:space="preserve"> &lt; 0.01</w:t>
      </w:r>
      <w:r w:rsidR="00FB1A01">
        <w:rPr>
          <w:rFonts w:ascii="Book Antiqua" w:eastAsia="楷体" w:hAnsi="Book Antiqua"/>
        </w:rPr>
        <w:t xml:space="preserve"> </w:t>
      </w:r>
      <w:r>
        <w:rPr>
          <w:rFonts w:ascii="Book Antiqua" w:eastAsia="楷体" w:hAnsi="Book Antiqua"/>
        </w:rPr>
        <w:t>compared with the control group</w:t>
      </w:r>
      <w:r w:rsidR="00F7482C">
        <w:rPr>
          <w:rFonts w:ascii="Book Antiqua" w:eastAsia="楷体" w:hAnsi="Book Antiqua"/>
        </w:rPr>
        <w:t>;</w:t>
      </w:r>
      <w:r>
        <w:rPr>
          <w:rFonts w:ascii="Book Antiqua" w:eastAsia="楷体" w:hAnsi="Book Antiqua"/>
        </w:rPr>
        <w:t xml:space="preserve"> </w:t>
      </w:r>
      <w:proofErr w:type="spellStart"/>
      <w:r w:rsidR="00F7482C" w:rsidRPr="00F7482C">
        <w:rPr>
          <w:rFonts w:ascii="Book Antiqua" w:eastAsia="楷体" w:hAnsi="Book Antiqua"/>
          <w:vertAlign w:val="superscript"/>
        </w:rPr>
        <w:t>e</w:t>
      </w:r>
      <w:r>
        <w:rPr>
          <w:rFonts w:ascii="Book Antiqua" w:eastAsia="楷体" w:hAnsi="Book Antiqua"/>
          <w:i/>
          <w:iCs/>
        </w:rPr>
        <w:t>P</w:t>
      </w:r>
      <w:proofErr w:type="spellEnd"/>
      <w:r>
        <w:rPr>
          <w:rFonts w:ascii="Book Antiqua" w:eastAsia="楷体" w:hAnsi="Book Antiqua"/>
        </w:rPr>
        <w:t xml:space="preserve"> &lt; 0.001 compared with the control group.</w:t>
      </w:r>
    </w:p>
    <w:p w14:paraId="4FB2B286" w14:textId="77777777" w:rsidR="00813917" w:rsidRDefault="00307553">
      <w:pPr>
        <w:spacing w:line="360" w:lineRule="auto"/>
        <w:jc w:val="both"/>
        <w:rPr>
          <w:rFonts w:ascii="Book Antiqua" w:eastAsia="楷体" w:hAnsi="Book Antiqua"/>
        </w:rPr>
      </w:pPr>
      <w:r>
        <w:rPr>
          <w:rFonts w:ascii="Book Antiqua" w:eastAsia="楷体" w:hAnsi="Book Antiqua"/>
        </w:rPr>
        <w:br w:type="page"/>
      </w:r>
      <w:r>
        <w:rPr>
          <w:rFonts w:ascii="Book Antiqua" w:eastAsia="楷体" w:hAnsi="Book Antiqua"/>
          <w:noProof/>
          <w:lang w:eastAsia="zh-CN"/>
        </w:rPr>
        <w:lastRenderedPageBreak/>
        <w:drawing>
          <wp:inline distT="0" distB="0" distL="0" distR="0" wp14:anchorId="34229A5A" wp14:editId="2E884863">
            <wp:extent cx="5943600" cy="16167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16710"/>
                    </a:xfrm>
                    <a:prstGeom prst="rect">
                      <a:avLst/>
                    </a:prstGeom>
                  </pic:spPr>
                </pic:pic>
              </a:graphicData>
            </a:graphic>
          </wp:inline>
        </w:drawing>
      </w:r>
    </w:p>
    <w:p w14:paraId="1577A004" w14:textId="068875CE" w:rsidR="00813917" w:rsidRDefault="00307553">
      <w:pPr>
        <w:spacing w:line="360" w:lineRule="auto"/>
        <w:jc w:val="both"/>
        <w:rPr>
          <w:rFonts w:ascii="Book Antiqua" w:eastAsia="楷体" w:hAnsi="Book Antiqua"/>
        </w:rPr>
      </w:pPr>
      <w:r>
        <w:rPr>
          <w:rFonts w:ascii="Book Antiqua" w:eastAsia="楷体" w:hAnsi="Book Antiqua"/>
          <w:b/>
          <w:bCs/>
        </w:rPr>
        <w:t xml:space="preserve">Figure 5 Effect of long non-coding RNA C9orf139 and miR-663a on </w:t>
      </w:r>
      <w:r w:rsidR="00FB1A01">
        <w:rPr>
          <w:rFonts w:ascii="Book Antiqua" w:eastAsia="楷体" w:hAnsi="Book Antiqua"/>
          <w:b/>
          <w:bCs/>
        </w:rPr>
        <w:t xml:space="preserve">tumor formation </w:t>
      </w:r>
      <w:r>
        <w:rPr>
          <w:rFonts w:ascii="Book Antiqua" w:eastAsia="楷体" w:hAnsi="Book Antiqua"/>
          <w:b/>
          <w:bCs/>
        </w:rPr>
        <w:t>in nude mice.</w:t>
      </w:r>
      <w:r>
        <w:rPr>
          <w:rFonts w:ascii="Book Antiqua" w:eastAsia="楷体" w:hAnsi="Book Antiqua"/>
        </w:rPr>
        <w:t xml:space="preserve"> A</w:t>
      </w:r>
      <w:r>
        <w:rPr>
          <w:rFonts w:ascii="Book Antiqua" w:eastAsia="楷体" w:hAnsi="Book Antiqua"/>
          <w:lang w:eastAsia="zh-CN"/>
        </w:rPr>
        <w:t>:</w:t>
      </w:r>
      <w:r>
        <w:rPr>
          <w:rFonts w:ascii="Book Antiqua" w:eastAsia="楷体" w:hAnsi="Book Antiqua"/>
        </w:rPr>
        <w:t xml:space="preserve"> The change of subcutaneous tumor size in nude mice during 30 d; B: Tumor size in nude mice on the 30th day; C: Expression of Sox12 mRNA in nude </w:t>
      </w:r>
      <w:r w:rsidR="00FB1A01">
        <w:rPr>
          <w:rFonts w:ascii="Book Antiqua" w:eastAsia="楷体" w:hAnsi="Book Antiqua"/>
        </w:rPr>
        <w:t xml:space="preserve">mouse </w:t>
      </w:r>
      <w:r>
        <w:rPr>
          <w:rFonts w:ascii="Book Antiqua" w:eastAsia="楷体" w:hAnsi="Book Antiqua"/>
        </w:rPr>
        <w:t xml:space="preserve">tumors; D: Expression of Sox12 protein in nude </w:t>
      </w:r>
      <w:r w:rsidR="00FB1A01">
        <w:rPr>
          <w:rFonts w:ascii="Book Antiqua" w:eastAsia="楷体" w:hAnsi="Book Antiqua"/>
        </w:rPr>
        <w:t xml:space="preserve">mouse </w:t>
      </w:r>
      <w:r>
        <w:rPr>
          <w:rFonts w:ascii="Book Antiqua" w:eastAsia="楷体" w:hAnsi="Book Antiqua"/>
        </w:rPr>
        <w:t>tumors.</w:t>
      </w:r>
      <w:r w:rsidR="00735E09">
        <w:rPr>
          <w:rFonts w:ascii="Book Antiqua" w:eastAsia="楷体" w:hAnsi="Book Antiqua"/>
        </w:rPr>
        <w:t xml:space="preserve"> </w:t>
      </w:r>
      <w:proofErr w:type="spellStart"/>
      <w:r w:rsidR="00DD7840" w:rsidRPr="00DD7840">
        <w:rPr>
          <w:rFonts w:ascii="Book Antiqua" w:eastAsia="楷体" w:hAnsi="Book Antiqua"/>
          <w:vertAlign w:val="superscript"/>
          <w:lang w:eastAsia="zh-CN"/>
        </w:rPr>
        <w:t>b</w:t>
      </w:r>
      <w:r w:rsidR="00735E09" w:rsidRPr="00DD7840">
        <w:rPr>
          <w:rFonts w:ascii="Book Antiqua" w:eastAsia="楷体" w:hAnsi="Book Antiqua"/>
          <w:i/>
          <w:iCs/>
        </w:rPr>
        <w:t>P</w:t>
      </w:r>
      <w:proofErr w:type="spellEnd"/>
      <w:r w:rsidR="00735E09" w:rsidRPr="00735E09">
        <w:rPr>
          <w:rFonts w:ascii="Book Antiqua" w:eastAsia="楷体" w:hAnsi="Book Antiqua"/>
        </w:rPr>
        <w:t xml:space="preserve"> &lt; 0.01</w:t>
      </w:r>
      <w:r w:rsidR="00FB1A01">
        <w:rPr>
          <w:rFonts w:ascii="Book Antiqua" w:eastAsia="楷体" w:hAnsi="Book Antiqua"/>
        </w:rPr>
        <w:t xml:space="preserve"> </w:t>
      </w:r>
      <w:r w:rsidR="00735E09" w:rsidRPr="00735E09">
        <w:rPr>
          <w:rFonts w:ascii="Book Antiqua" w:eastAsia="楷体" w:hAnsi="Book Antiqua"/>
        </w:rPr>
        <w:t>compared with the control group</w:t>
      </w:r>
      <w:r w:rsidR="00DD7840">
        <w:rPr>
          <w:rFonts w:ascii="Book Antiqua" w:eastAsia="楷体" w:hAnsi="Book Antiqua"/>
        </w:rPr>
        <w:t>;</w:t>
      </w:r>
      <w:r w:rsidR="00735E09" w:rsidRPr="00735E09">
        <w:rPr>
          <w:rFonts w:ascii="Book Antiqua" w:eastAsia="楷体" w:hAnsi="Book Antiqua"/>
        </w:rPr>
        <w:t xml:space="preserve"> </w:t>
      </w:r>
      <w:proofErr w:type="spellStart"/>
      <w:r w:rsidR="00DD7840" w:rsidRPr="00DD7840">
        <w:rPr>
          <w:rFonts w:ascii="Book Antiqua" w:eastAsia="楷体" w:hAnsi="Book Antiqua"/>
          <w:vertAlign w:val="superscript"/>
        </w:rPr>
        <w:t>e</w:t>
      </w:r>
      <w:r w:rsidR="00735E09" w:rsidRPr="00DD7840">
        <w:rPr>
          <w:rFonts w:ascii="Book Antiqua" w:eastAsia="楷体" w:hAnsi="Book Antiqua"/>
          <w:i/>
          <w:iCs/>
        </w:rPr>
        <w:t>P</w:t>
      </w:r>
      <w:proofErr w:type="spellEnd"/>
      <w:r w:rsidR="00735E09" w:rsidRPr="00735E09">
        <w:rPr>
          <w:rFonts w:ascii="Book Antiqua" w:eastAsia="楷体" w:hAnsi="Book Antiqua"/>
        </w:rPr>
        <w:t xml:space="preserve"> &lt; 0.001</w:t>
      </w:r>
      <w:r w:rsidR="00FB1A01">
        <w:rPr>
          <w:rFonts w:ascii="Book Antiqua" w:eastAsia="楷体" w:hAnsi="Book Antiqua"/>
        </w:rPr>
        <w:t xml:space="preserve"> </w:t>
      </w:r>
      <w:r w:rsidR="00735E09" w:rsidRPr="00735E09">
        <w:rPr>
          <w:rFonts w:ascii="Book Antiqua" w:eastAsia="楷体" w:hAnsi="Book Antiqua"/>
        </w:rPr>
        <w:t>compared with the control group.</w:t>
      </w:r>
    </w:p>
    <w:p w14:paraId="29426B0F" w14:textId="77777777" w:rsidR="00813917" w:rsidRDefault="00307553">
      <w:pPr>
        <w:spacing w:line="360" w:lineRule="auto"/>
        <w:jc w:val="both"/>
        <w:rPr>
          <w:rFonts w:ascii="Book Antiqua" w:eastAsia="楷体" w:hAnsi="Book Antiqua"/>
          <w:b/>
          <w:bCs/>
        </w:rPr>
      </w:pPr>
      <w:r>
        <w:rPr>
          <w:rFonts w:ascii="Book Antiqua" w:eastAsia="楷体" w:hAnsi="Book Antiqua"/>
        </w:rPr>
        <w:br w:type="page"/>
      </w:r>
      <w:r>
        <w:rPr>
          <w:rFonts w:ascii="Book Antiqua" w:eastAsia="楷体" w:hAnsi="Book Antiqua"/>
          <w:b/>
          <w:bCs/>
        </w:rPr>
        <w:lastRenderedPageBreak/>
        <w:t>Table 1 Relationship between long non-coding RNA C9orf139 and pathological data of patients</w:t>
      </w:r>
    </w:p>
    <w:tbl>
      <w:tblPr>
        <w:tblW w:w="9464" w:type="dxa"/>
        <w:tblLayout w:type="fixed"/>
        <w:tblLook w:val="04A0" w:firstRow="1" w:lastRow="0" w:firstColumn="1" w:lastColumn="0" w:noHBand="0" w:noVBand="1"/>
      </w:tblPr>
      <w:tblGrid>
        <w:gridCol w:w="1809"/>
        <w:gridCol w:w="2127"/>
        <w:gridCol w:w="1984"/>
        <w:gridCol w:w="1701"/>
        <w:gridCol w:w="851"/>
        <w:gridCol w:w="992"/>
      </w:tblGrid>
      <w:tr w:rsidR="00813917" w14:paraId="54B6B184" w14:textId="77777777" w:rsidTr="007E7EC4">
        <w:tc>
          <w:tcPr>
            <w:tcW w:w="1809" w:type="dxa"/>
            <w:vMerge w:val="restart"/>
            <w:tcBorders>
              <w:top w:val="single" w:sz="4" w:space="0" w:color="auto"/>
            </w:tcBorders>
          </w:tcPr>
          <w:p w14:paraId="7411DB5D" w14:textId="3C1C12A3" w:rsidR="00813917" w:rsidRDefault="00FB1A01">
            <w:pPr>
              <w:spacing w:line="360" w:lineRule="auto"/>
              <w:rPr>
                <w:rFonts w:ascii="Book Antiqua" w:eastAsia="楷体" w:hAnsi="Book Antiqua"/>
                <w:b/>
                <w:bCs/>
              </w:rPr>
            </w:pPr>
            <w:r>
              <w:rPr>
                <w:rFonts w:ascii="Book Antiqua" w:hAnsi="Book Antiqua"/>
                <w:b/>
                <w:bCs/>
              </w:rPr>
              <w:t>Variable</w:t>
            </w:r>
          </w:p>
        </w:tc>
        <w:tc>
          <w:tcPr>
            <w:tcW w:w="2127" w:type="dxa"/>
            <w:vMerge w:val="restart"/>
            <w:tcBorders>
              <w:top w:val="single" w:sz="4" w:space="0" w:color="auto"/>
              <w:bottom w:val="single" w:sz="4" w:space="0" w:color="auto"/>
            </w:tcBorders>
          </w:tcPr>
          <w:p w14:paraId="6C197279" w14:textId="77777777" w:rsidR="00813917" w:rsidRDefault="00813917">
            <w:pPr>
              <w:spacing w:line="360" w:lineRule="auto"/>
              <w:rPr>
                <w:rFonts w:ascii="Book Antiqua" w:eastAsia="楷体" w:hAnsi="Book Antiqua"/>
                <w:b/>
                <w:bCs/>
              </w:rPr>
            </w:pPr>
          </w:p>
        </w:tc>
        <w:tc>
          <w:tcPr>
            <w:tcW w:w="3685" w:type="dxa"/>
            <w:gridSpan w:val="2"/>
            <w:tcBorders>
              <w:top w:val="single" w:sz="4" w:space="0" w:color="auto"/>
              <w:bottom w:val="single" w:sz="4" w:space="0" w:color="auto"/>
            </w:tcBorders>
          </w:tcPr>
          <w:p w14:paraId="2749772E" w14:textId="77777777" w:rsidR="00813917" w:rsidRDefault="00307553">
            <w:pPr>
              <w:spacing w:line="360" w:lineRule="auto"/>
              <w:rPr>
                <w:rFonts w:ascii="Book Antiqua" w:eastAsia="楷体" w:hAnsi="Book Antiqua"/>
                <w:b/>
                <w:bCs/>
              </w:rPr>
            </w:pPr>
            <w:r>
              <w:rPr>
                <w:rFonts w:ascii="Book Antiqua" w:hAnsi="Book Antiqua"/>
                <w:b/>
                <w:bCs/>
              </w:rPr>
              <w:t>LncRNA C9orf139</w:t>
            </w:r>
          </w:p>
        </w:tc>
        <w:tc>
          <w:tcPr>
            <w:tcW w:w="851" w:type="dxa"/>
            <w:vMerge w:val="restart"/>
            <w:tcBorders>
              <w:top w:val="single" w:sz="4" w:space="0" w:color="auto"/>
              <w:bottom w:val="single" w:sz="4" w:space="0" w:color="auto"/>
            </w:tcBorders>
          </w:tcPr>
          <w:p w14:paraId="486DF6DA" w14:textId="77777777" w:rsidR="00813917" w:rsidRDefault="00307553">
            <w:pPr>
              <w:spacing w:line="360" w:lineRule="auto"/>
              <w:rPr>
                <w:rFonts w:ascii="Book Antiqua" w:eastAsia="楷体" w:hAnsi="Book Antiqua"/>
                <w:b/>
                <w:bCs/>
                <w:vertAlign w:val="superscript"/>
              </w:rPr>
            </w:pPr>
            <w:r w:rsidRPr="00D57C4A">
              <w:rPr>
                <w:rFonts w:ascii="Book Antiqua" w:hAnsi="Book Antiqua"/>
                <w:b/>
                <w:bCs/>
                <w:i/>
              </w:rPr>
              <w:sym w:font="Symbol" w:char="0063"/>
            </w:r>
            <w:r>
              <w:rPr>
                <w:rFonts w:ascii="Book Antiqua" w:hAnsi="Book Antiqua"/>
                <w:b/>
                <w:bCs/>
                <w:vertAlign w:val="superscript"/>
              </w:rPr>
              <w:t>2</w:t>
            </w:r>
          </w:p>
        </w:tc>
        <w:tc>
          <w:tcPr>
            <w:tcW w:w="992" w:type="dxa"/>
            <w:vMerge w:val="restart"/>
            <w:tcBorders>
              <w:top w:val="single" w:sz="4" w:space="0" w:color="auto"/>
              <w:bottom w:val="single" w:sz="4" w:space="0" w:color="auto"/>
            </w:tcBorders>
          </w:tcPr>
          <w:p w14:paraId="3DA3EC8D" w14:textId="77777777" w:rsidR="00813917" w:rsidRDefault="00307553">
            <w:pPr>
              <w:spacing w:line="360" w:lineRule="auto"/>
              <w:rPr>
                <w:rFonts w:ascii="Book Antiqua" w:eastAsia="楷体" w:hAnsi="Book Antiqua"/>
                <w:b/>
                <w:bCs/>
                <w:i/>
                <w:iCs/>
              </w:rPr>
            </w:pPr>
            <w:r>
              <w:rPr>
                <w:rFonts w:ascii="Book Antiqua" w:hAnsi="Book Antiqua"/>
                <w:b/>
                <w:bCs/>
                <w:i/>
                <w:iCs/>
              </w:rPr>
              <w:t xml:space="preserve">P </w:t>
            </w:r>
            <w:r>
              <w:rPr>
                <w:rFonts w:ascii="Book Antiqua" w:hAnsi="Book Antiqua"/>
                <w:b/>
                <w:bCs/>
              </w:rPr>
              <w:t>value</w:t>
            </w:r>
          </w:p>
        </w:tc>
      </w:tr>
      <w:tr w:rsidR="00813917" w14:paraId="7810D0B5" w14:textId="77777777" w:rsidTr="007E7EC4">
        <w:tc>
          <w:tcPr>
            <w:tcW w:w="1809" w:type="dxa"/>
            <w:vMerge/>
            <w:tcBorders>
              <w:bottom w:val="single" w:sz="4" w:space="0" w:color="auto"/>
            </w:tcBorders>
          </w:tcPr>
          <w:p w14:paraId="7FC4FC0D" w14:textId="77777777" w:rsidR="00813917" w:rsidRDefault="00813917">
            <w:pPr>
              <w:spacing w:line="360" w:lineRule="auto"/>
              <w:rPr>
                <w:rFonts w:ascii="Book Antiqua" w:eastAsia="楷体" w:hAnsi="Book Antiqua"/>
                <w:b/>
                <w:bCs/>
              </w:rPr>
            </w:pPr>
          </w:p>
        </w:tc>
        <w:tc>
          <w:tcPr>
            <w:tcW w:w="2127" w:type="dxa"/>
            <w:vMerge/>
            <w:tcBorders>
              <w:top w:val="single" w:sz="4" w:space="0" w:color="auto"/>
              <w:bottom w:val="single" w:sz="4" w:space="0" w:color="auto"/>
            </w:tcBorders>
          </w:tcPr>
          <w:p w14:paraId="43067C87" w14:textId="77777777" w:rsidR="00813917" w:rsidRDefault="00813917">
            <w:pPr>
              <w:spacing w:line="360" w:lineRule="auto"/>
              <w:rPr>
                <w:rFonts w:ascii="Book Antiqua" w:eastAsia="楷体" w:hAnsi="Book Antiqua"/>
                <w:b/>
                <w:bCs/>
              </w:rPr>
            </w:pPr>
          </w:p>
        </w:tc>
        <w:tc>
          <w:tcPr>
            <w:tcW w:w="1984" w:type="dxa"/>
            <w:tcBorders>
              <w:top w:val="single" w:sz="4" w:space="0" w:color="auto"/>
              <w:bottom w:val="single" w:sz="4" w:space="0" w:color="auto"/>
            </w:tcBorders>
          </w:tcPr>
          <w:p w14:paraId="6AE41FFB" w14:textId="77777777" w:rsidR="00813917" w:rsidRDefault="00307553">
            <w:pPr>
              <w:spacing w:line="360" w:lineRule="auto"/>
              <w:rPr>
                <w:rFonts w:ascii="Book Antiqua" w:eastAsia="楷体" w:hAnsi="Book Antiqua"/>
                <w:b/>
                <w:bCs/>
              </w:rPr>
            </w:pPr>
            <w:r>
              <w:rPr>
                <w:rFonts w:ascii="Book Antiqua" w:hAnsi="Book Antiqua"/>
                <w:b/>
                <w:bCs/>
              </w:rPr>
              <w:t>High expression (</w:t>
            </w:r>
            <w:r>
              <w:rPr>
                <w:rFonts w:ascii="Book Antiqua" w:hAnsi="Book Antiqua"/>
                <w:b/>
                <w:bCs/>
                <w:i/>
                <w:iCs/>
              </w:rPr>
              <w:t>n</w:t>
            </w:r>
            <w:r>
              <w:rPr>
                <w:rFonts w:ascii="Book Antiqua" w:hAnsi="Book Antiqua"/>
                <w:b/>
                <w:bCs/>
              </w:rPr>
              <w:t xml:space="preserve"> = 27)</w:t>
            </w:r>
          </w:p>
        </w:tc>
        <w:tc>
          <w:tcPr>
            <w:tcW w:w="1701" w:type="dxa"/>
            <w:tcBorders>
              <w:top w:val="single" w:sz="4" w:space="0" w:color="auto"/>
              <w:bottom w:val="single" w:sz="4" w:space="0" w:color="auto"/>
            </w:tcBorders>
          </w:tcPr>
          <w:p w14:paraId="4CABD153" w14:textId="77777777" w:rsidR="00813917" w:rsidRDefault="00307553">
            <w:pPr>
              <w:spacing w:line="360" w:lineRule="auto"/>
              <w:rPr>
                <w:rFonts w:ascii="Book Antiqua" w:eastAsia="楷体" w:hAnsi="Book Antiqua"/>
                <w:b/>
                <w:bCs/>
              </w:rPr>
            </w:pPr>
            <w:r>
              <w:rPr>
                <w:rFonts w:ascii="Book Antiqua" w:hAnsi="Book Antiqua"/>
                <w:b/>
                <w:bCs/>
              </w:rPr>
              <w:t>Low expression (</w:t>
            </w:r>
            <w:r>
              <w:rPr>
                <w:rFonts w:ascii="Book Antiqua" w:hAnsi="Book Antiqua"/>
                <w:b/>
                <w:bCs/>
                <w:i/>
                <w:iCs/>
              </w:rPr>
              <w:t>n</w:t>
            </w:r>
            <w:r>
              <w:rPr>
                <w:rFonts w:ascii="Book Antiqua" w:hAnsi="Book Antiqua"/>
                <w:b/>
                <w:bCs/>
              </w:rPr>
              <w:t xml:space="preserve"> = 27)</w:t>
            </w:r>
          </w:p>
        </w:tc>
        <w:tc>
          <w:tcPr>
            <w:tcW w:w="851" w:type="dxa"/>
            <w:vMerge/>
            <w:tcBorders>
              <w:top w:val="single" w:sz="4" w:space="0" w:color="auto"/>
              <w:bottom w:val="single" w:sz="4" w:space="0" w:color="auto"/>
            </w:tcBorders>
          </w:tcPr>
          <w:p w14:paraId="768A41C7" w14:textId="77777777" w:rsidR="00813917" w:rsidRDefault="00813917">
            <w:pPr>
              <w:spacing w:line="360" w:lineRule="auto"/>
              <w:rPr>
                <w:rFonts w:ascii="Book Antiqua" w:eastAsia="楷体" w:hAnsi="Book Antiqua"/>
              </w:rPr>
            </w:pPr>
          </w:p>
        </w:tc>
        <w:tc>
          <w:tcPr>
            <w:tcW w:w="992" w:type="dxa"/>
            <w:vMerge/>
            <w:tcBorders>
              <w:top w:val="single" w:sz="4" w:space="0" w:color="auto"/>
              <w:bottom w:val="single" w:sz="4" w:space="0" w:color="auto"/>
            </w:tcBorders>
          </w:tcPr>
          <w:p w14:paraId="310A6D53" w14:textId="77777777" w:rsidR="00813917" w:rsidRDefault="00813917">
            <w:pPr>
              <w:spacing w:line="360" w:lineRule="auto"/>
              <w:rPr>
                <w:rFonts w:ascii="Book Antiqua" w:eastAsia="楷体" w:hAnsi="Book Antiqua"/>
              </w:rPr>
            </w:pPr>
          </w:p>
        </w:tc>
      </w:tr>
      <w:tr w:rsidR="00813917" w14:paraId="1C3AE2D2" w14:textId="77777777" w:rsidTr="007E7EC4">
        <w:tc>
          <w:tcPr>
            <w:tcW w:w="1809" w:type="dxa"/>
            <w:tcBorders>
              <w:top w:val="single" w:sz="4" w:space="0" w:color="auto"/>
            </w:tcBorders>
          </w:tcPr>
          <w:p w14:paraId="38239B80" w14:textId="77777777" w:rsidR="00813917" w:rsidRDefault="00307553">
            <w:pPr>
              <w:spacing w:line="360" w:lineRule="auto"/>
              <w:rPr>
                <w:rFonts w:ascii="Book Antiqua" w:eastAsia="楷体" w:hAnsi="Book Antiqua"/>
              </w:rPr>
            </w:pPr>
            <w:r>
              <w:rPr>
                <w:rFonts w:ascii="Book Antiqua" w:hAnsi="Book Antiqua"/>
              </w:rPr>
              <w:t>Age</w:t>
            </w:r>
          </w:p>
        </w:tc>
        <w:tc>
          <w:tcPr>
            <w:tcW w:w="2127" w:type="dxa"/>
            <w:tcBorders>
              <w:top w:val="single" w:sz="4" w:space="0" w:color="auto"/>
            </w:tcBorders>
          </w:tcPr>
          <w:p w14:paraId="49115F22" w14:textId="77777777" w:rsidR="00813917" w:rsidRDefault="00813917">
            <w:pPr>
              <w:spacing w:line="360" w:lineRule="auto"/>
              <w:rPr>
                <w:rFonts w:ascii="Book Antiqua" w:eastAsia="楷体" w:hAnsi="Book Antiqua"/>
              </w:rPr>
            </w:pPr>
          </w:p>
        </w:tc>
        <w:tc>
          <w:tcPr>
            <w:tcW w:w="1984" w:type="dxa"/>
            <w:tcBorders>
              <w:top w:val="single" w:sz="4" w:space="0" w:color="auto"/>
            </w:tcBorders>
          </w:tcPr>
          <w:p w14:paraId="3A7B68D4" w14:textId="77777777" w:rsidR="00813917" w:rsidRDefault="00813917">
            <w:pPr>
              <w:spacing w:line="360" w:lineRule="auto"/>
              <w:rPr>
                <w:rFonts w:ascii="Book Antiqua" w:eastAsia="楷体" w:hAnsi="Book Antiqua"/>
              </w:rPr>
            </w:pPr>
          </w:p>
        </w:tc>
        <w:tc>
          <w:tcPr>
            <w:tcW w:w="1701" w:type="dxa"/>
            <w:tcBorders>
              <w:top w:val="single" w:sz="4" w:space="0" w:color="auto"/>
            </w:tcBorders>
          </w:tcPr>
          <w:p w14:paraId="2B715FD0" w14:textId="77777777" w:rsidR="00813917" w:rsidRDefault="00813917">
            <w:pPr>
              <w:spacing w:line="360" w:lineRule="auto"/>
              <w:rPr>
                <w:rFonts w:ascii="Book Antiqua" w:eastAsia="楷体" w:hAnsi="Book Antiqua"/>
              </w:rPr>
            </w:pPr>
          </w:p>
        </w:tc>
        <w:tc>
          <w:tcPr>
            <w:tcW w:w="851" w:type="dxa"/>
            <w:vMerge w:val="restart"/>
            <w:tcBorders>
              <w:top w:val="single" w:sz="4" w:space="0" w:color="auto"/>
            </w:tcBorders>
          </w:tcPr>
          <w:p w14:paraId="37757D63" w14:textId="77777777" w:rsidR="00813917" w:rsidRDefault="00307553">
            <w:pPr>
              <w:spacing w:line="360" w:lineRule="auto"/>
              <w:rPr>
                <w:rFonts w:ascii="Book Antiqua" w:eastAsia="楷体" w:hAnsi="Book Antiqua"/>
              </w:rPr>
            </w:pPr>
            <w:r>
              <w:rPr>
                <w:rFonts w:ascii="Book Antiqua" w:hAnsi="Book Antiqua"/>
              </w:rPr>
              <w:t>0.260</w:t>
            </w:r>
          </w:p>
        </w:tc>
        <w:tc>
          <w:tcPr>
            <w:tcW w:w="992" w:type="dxa"/>
            <w:vMerge w:val="restart"/>
            <w:tcBorders>
              <w:top w:val="single" w:sz="4" w:space="0" w:color="auto"/>
            </w:tcBorders>
          </w:tcPr>
          <w:p w14:paraId="31581C1A" w14:textId="77777777" w:rsidR="00813917" w:rsidRDefault="00307553">
            <w:pPr>
              <w:spacing w:line="360" w:lineRule="auto"/>
              <w:rPr>
                <w:rFonts w:ascii="Book Antiqua" w:eastAsia="楷体" w:hAnsi="Book Antiqua"/>
              </w:rPr>
            </w:pPr>
            <w:r>
              <w:rPr>
                <w:rFonts w:ascii="Book Antiqua" w:hAnsi="Book Antiqua"/>
              </w:rPr>
              <w:t>1.271</w:t>
            </w:r>
          </w:p>
        </w:tc>
      </w:tr>
      <w:tr w:rsidR="00813917" w14:paraId="0CF5AD16" w14:textId="77777777" w:rsidTr="007E7EC4">
        <w:trPr>
          <w:trHeight w:val="90"/>
        </w:trPr>
        <w:tc>
          <w:tcPr>
            <w:tcW w:w="1809" w:type="dxa"/>
          </w:tcPr>
          <w:p w14:paraId="1A1C4FCF" w14:textId="77777777" w:rsidR="00813917" w:rsidRDefault="00813917">
            <w:pPr>
              <w:spacing w:line="360" w:lineRule="auto"/>
              <w:rPr>
                <w:rFonts w:ascii="Book Antiqua" w:eastAsia="楷体" w:hAnsi="Book Antiqua"/>
              </w:rPr>
            </w:pPr>
            <w:bookmarkStart w:id="1" w:name="OLE_LINK2"/>
          </w:p>
        </w:tc>
        <w:tc>
          <w:tcPr>
            <w:tcW w:w="2127" w:type="dxa"/>
          </w:tcPr>
          <w:p w14:paraId="4B2E708C" w14:textId="77777777" w:rsidR="00813917" w:rsidRDefault="00307553">
            <w:pPr>
              <w:spacing w:line="360" w:lineRule="auto"/>
              <w:rPr>
                <w:rFonts w:ascii="Book Antiqua" w:eastAsia="楷体" w:hAnsi="Book Antiqua"/>
              </w:rPr>
            </w:pPr>
            <w:r>
              <w:rPr>
                <w:rFonts w:ascii="Book Antiqua" w:hAnsi="Book Antiqua"/>
              </w:rPr>
              <w:t>≥</w:t>
            </w:r>
            <w:r>
              <w:rPr>
                <w:rFonts w:ascii="Book Antiqua" w:hAnsi="Book Antiqua" w:hint="cs"/>
                <w:cs/>
              </w:rPr>
              <w:t xml:space="preserve"> </w:t>
            </w:r>
            <w:r>
              <w:rPr>
                <w:rFonts w:ascii="Book Antiqua" w:hAnsi="Book Antiqua"/>
              </w:rPr>
              <w:t xml:space="preserve">60 </w:t>
            </w:r>
            <w:proofErr w:type="spellStart"/>
            <w:r>
              <w:rPr>
                <w:rFonts w:ascii="Book Antiqua" w:hAnsi="Book Antiqua"/>
              </w:rPr>
              <w:t>yr</w:t>
            </w:r>
            <w:proofErr w:type="spellEnd"/>
            <w:r>
              <w:rPr>
                <w:rFonts w:ascii="Book Antiqua" w:hAnsi="Book Antiqua"/>
              </w:rPr>
              <w:t xml:space="preserve"> (</w:t>
            </w:r>
            <w:r>
              <w:rPr>
                <w:rFonts w:ascii="Book Antiqua" w:hAnsi="Book Antiqua"/>
                <w:i/>
                <w:iCs/>
              </w:rPr>
              <w:t>n</w:t>
            </w:r>
            <w:r>
              <w:rPr>
                <w:rFonts w:ascii="Book Antiqua" w:hAnsi="Book Antiqua"/>
              </w:rPr>
              <w:t xml:space="preserve"> = 20)</w:t>
            </w:r>
          </w:p>
        </w:tc>
        <w:tc>
          <w:tcPr>
            <w:tcW w:w="1984" w:type="dxa"/>
          </w:tcPr>
          <w:p w14:paraId="4FA0751D"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59B9B399" w14:textId="77777777" w:rsidR="00813917" w:rsidRDefault="00307553">
            <w:pPr>
              <w:spacing w:line="360" w:lineRule="auto"/>
              <w:rPr>
                <w:rFonts w:ascii="Book Antiqua" w:eastAsia="楷体" w:hAnsi="Book Antiqua"/>
              </w:rPr>
            </w:pPr>
            <w:r>
              <w:rPr>
                <w:rFonts w:ascii="Book Antiqua" w:hAnsi="Book Antiqua"/>
              </w:rPr>
              <w:t>8 (29.63)</w:t>
            </w:r>
          </w:p>
        </w:tc>
        <w:tc>
          <w:tcPr>
            <w:tcW w:w="851" w:type="dxa"/>
            <w:vMerge/>
          </w:tcPr>
          <w:p w14:paraId="442BDB29" w14:textId="77777777" w:rsidR="00813917" w:rsidRDefault="00813917">
            <w:pPr>
              <w:spacing w:line="360" w:lineRule="auto"/>
              <w:rPr>
                <w:rFonts w:ascii="Book Antiqua" w:eastAsia="楷体" w:hAnsi="Book Antiqua"/>
              </w:rPr>
            </w:pPr>
          </w:p>
        </w:tc>
        <w:tc>
          <w:tcPr>
            <w:tcW w:w="992" w:type="dxa"/>
            <w:vMerge/>
          </w:tcPr>
          <w:p w14:paraId="618380EB" w14:textId="77777777" w:rsidR="00813917" w:rsidRDefault="00813917">
            <w:pPr>
              <w:spacing w:line="360" w:lineRule="auto"/>
              <w:rPr>
                <w:rFonts w:ascii="Book Antiqua" w:eastAsia="楷体" w:hAnsi="Book Antiqua"/>
              </w:rPr>
            </w:pPr>
          </w:p>
        </w:tc>
      </w:tr>
      <w:tr w:rsidR="00813917" w14:paraId="73F551FD" w14:textId="77777777" w:rsidTr="007E7EC4">
        <w:tc>
          <w:tcPr>
            <w:tcW w:w="1809" w:type="dxa"/>
          </w:tcPr>
          <w:p w14:paraId="47FDE62E" w14:textId="77777777" w:rsidR="00813917" w:rsidRDefault="00813917">
            <w:pPr>
              <w:spacing w:line="360" w:lineRule="auto"/>
              <w:rPr>
                <w:rFonts w:ascii="Book Antiqua" w:eastAsia="楷体" w:hAnsi="Book Antiqua"/>
              </w:rPr>
            </w:pPr>
          </w:p>
        </w:tc>
        <w:tc>
          <w:tcPr>
            <w:tcW w:w="2127" w:type="dxa"/>
          </w:tcPr>
          <w:p w14:paraId="72744D99" w14:textId="77777777" w:rsidR="00813917" w:rsidRDefault="00307553">
            <w:pPr>
              <w:spacing w:line="360" w:lineRule="auto"/>
              <w:rPr>
                <w:rFonts w:ascii="Book Antiqua" w:eastAsia="楷体" w:hAnsi="Book Antiqua"/>
              </w:rPr>
            </w:pPr>
            <w:r>
              <w:rPr>
                <w:rFonts w:ascii="Book Antiqua" w:hAnsi="Book Antiqua"/>
              </w:rPr>
              <w:t xml:space="preserve">&lt; 60 </w:t>
            </w:r>
            <w:proofErr w:type="spellStart"/>
            <w:r>
              <w:rPr>
                <w:rFonts w:ascii="Book Antiqua" w:hAnsi="Book Antiqua"/>
              </w:rPr>
              <w:t>yr</w:t>
            </w:r>
            <w:proofErr w:type="spellEnd"/>
            <w:r>
              <w:rPr>
                <w:rFonts w:ascii="Book Antiqua" w:hAnsi="Book Antiqua"/>
              </w:rPr>
              <w:t xml:space="preserve"> (</w:t>
            </w:r>
            <w:r>
              <w:rPr>
                <w:rFonts w:ascii="Book Antiqua" w:hAnsi="Book Antiqua"/>
                <w:i/>
                <w:iCs/>
              </w:rPr>
              <w:t>n</w:t>
            </w:r>
            <w:r>
              <w:rPr>
                <w:rFonts w:ascii="Book Antiqua" w:hAnsi="Book Antiqua"/>
              </w:rPr>
              <w:t xml:space="preserve"> = 34)</w:t>
            </w:r>
          </w:p>
        </w:tc>
        <w:tc>
          <w:tcPr>
            <w:tcW w:w="1984" w:type="dxa"/>
          </w:tcPr>
          <w:p w14:paraId="72D1CD15"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75B58B0C" w14:textId="77777777" w:rsidR="00813917" w:rsidRDefault="00307553">
            <w:pPr>
              <w:spacing w:line="360" w:lineRule="auto"/>
              <w:rPr>
                <w:rFonts w:ascii="Book Antiqua" w:eastAsia="楷体" w:hAnsi="Book Antiqua"/>
              </w:rPr>
            </w:pPr>
            <w:r>
              <w:rPr>
                <w:rFonts w:ascii="Book Antiqua" w:hAnsi="Book Antiqua"/>
              </w:rPr>
              <w:t>19 (70.37)</w:t>
            </w:r>
          </w:p>
        </w:tc>
        <w:tc>
          <w:tcPr>
            <w:tcW w:w="851" w:type="dxa"/>
            <w:vMerge/>
          </w:tcPr>
          <w:p w14:paraId="50A44544" w14:textId="77777777" w:rsidR="00813917" w:rsidRDefault="00813917">
            <w:pPr>
              <w:spacing w:line="360" w:lineRule="auto"/>
              <w:rPr>
                <w:rFonts w:ascii="Book Antiqua" w:eastAsia="楷体" w:hAnsi="Book Antiqua"/>
              </w:rPr>
            </w:pPr>
          </w:p>
        </w:tc>
        <w:tc>
          <w:tcPr>
            <w:tcW w:w="992" w:type="dxa"/>
            <w:vMerge/>
          </w:tcPr>
          <w:p w14:paraId="49022FEC" w14:textId="77777777" w:rsidR="00813917" w:rsidRDefault="00813917">
            <w:pPr>
              <w:spacing w:line="360" w:lineRule="auto"/>
              <w:rPr>
                <w:rFonts w:ascii="Book Antiqua" w:eastAsia="楷体" w:hAnsi="Book Antiqua"/>
              </w:rPr>
            </w:pPr>
          </w:p>
        </w:tc>
      </w:tr>
      <w:bookmarkEnd w:id="1"/>
      <w:tr w:rsidR="00813917" w14:paraId="3308CAC2" w14:textId="77777777" w:rsidTr="007E7EC4">
        <w:tc>
          <w:tcPr>
            <w:tcW w:w="1809" w:type="dxa"/>
          </w:tcPr>
          <w:p w14:paraId="25574E46" w14:textId="77777777" w:rsidR="00813917" w:rsidRDefault="00307553">
            <w:pPr>
              <w:spacing w:line="360" w:lineRule="auto"/>
              <w:rPr>
                <w:rFonts w:ascii="Book Antiqua" w:eastAsia="楷体" w:hAnsi="Book Antiqua"/>
              </w:rPr>
            </w:pPr>
            <w:r>
              <w:rPr>
                <w:rFonts w:ascii="Book Antiqua" w:hAnsi="Book Antiqua"/>
              </w:rPr>
              <w:t>Sex</w:t>
            </w:r>
          </w:p>
        </w:tc>
        <w:tc>
          <w:tcPr>
            <w:tcW w:w="2127" w:type="dxa"/>
          </w:tcPr>
          <w:p w14:paraId="2162948B" w14:textId="77777777" w:rsidR="00813917" w:rsidRDefault="00813917">
            <w:pPr>
              <w:spacing w:line="360" w:lineRule="auto"/>
              <w:rPr>
                <w:rFonts w:ascii="Book Antiqua" w:eastAsia="楷体" w:hAnsi="Book Antiqua"/>
              </w:rPr>
            </w:pPr>
          </w:p>
        </w:tc>
        <w:tc>
          <w:tcPr>
            <w:tcW w:w="1984" w:type="dxa"/>
          </w:tcPr>
          <w:p w14:paraId="5DE96C6A" w14:textId="77777777" w:rsidR="00813917" w:rsidRDefault="00813917">
            <w:pPr>
              <w:spacing w:line="360" w:lineRule="auto"/>
              <w:rPr>
                <w:rFonts w:ascii="Book Antiqua" w:eastAsia="楷体" w:hAnsi="Book Antiqua"/>
              </w:rPr>
            </w:pPr>
          </w:p>
        </w:tc>
        <w:tc>
          <w:tcPr>
            <w:tcW w:w="1701" w:type="dxa"/>
          </w:tcPr>
          <w:p w14:paraId="5EF10921" w14:textId="77777777" w:rsidR="00813917" w:rsidRDefault="00813917">
            <w:pPr>
              <w:spacing w:line="360" w:lineRule="auto"/>
              <w:rPr>
                <w:rFonts w:ascii="Book Antiqua" w:eastAsia="楷体" w:hAnsi="Book Antiqua"/>
              </w:rPr>
            </w:pPr>
          </w:p>
        </w:tc>
        <w:tc>
          <w:tcPr>
            <w:tcW w:w="851" w:type="dxa"/>
            <w:vMerge w:val="restart"/>
          </w:tcPr>
          <w:p w14:paraId="5FF82309" w14:textId="77777777" w:rsidR="00813917" w:rsidRDefault="00307553">
            <w:pPr>
              <w:spacing w:line="360" w:lineRule="auto"/>
              <w:rPr>
                <w:rFonts w:ascii="Book Antiqua" w:eastAsia="楷体" w:hAnsi="Book Antiqua"/>
              </w:rPr>
            </w:pPr>
            <w:r>
              <w:rPr>
                <w:rFonts w:ascii="Book Antiqua" w:hAnsi="Book Antiqua"/>
              </w:rPr>
              <w:t>0.307</w:t>
            </w:r>
          </w:p>
        </w:tc>
        <w:tc>
          <w:tcPr>
            <w:tcW w:w="992" w:type="dxa"/>
            <w:vMerge w:val="restart"/>
          </w:tcPr>
          <w:p w14:paraId="4D64E743" w14:textId="77777777" w:rsidR="00813917" w:rsidRDefault="00307553">
            <w:pPr>
              <w:spacing w:line="360" w:lineRule="auto"/>
              <w:rPr>
                <w:rFonts w:ascii="Book Antiqua" w:eastAsia="楷体" w:hAnsi="Book Antiqua"/>
              </w:rPr>
            </w:pPr>
            <w:r>
              <w:rPr>
                <w:rFonts w:ascii="Book Antiqua" w:hAnsi="Book Antiqua"/>
              </w:rPr>
              <w:t>0.580</w:t>
            </w:r>
          </w:p>
        </w:tc>
      </w:tr>
      <w:tr w:rsidR="00813917" w14:paraId="7A8982A7" w14:textId="77777777" w:rsidTr="007E7EC4">
        <w:tc>
          <w:tcPr>
            <w:tcW w:w="1809" w:type="dxa"/>
          </w:tcPr>
          <w:p w14:paraId="73575103" w14:textId="77777777" w:rsidR="00813917" w:rsidRDefault="00813917">
            <w:pPr>
              <w:spacing w:line="360" w:lineRule="auto"/>
              <w:rPr>
                <w:rFonts w:ascii="Book Antiqua" w:eastAsia="楷体" w:hAnsi="Book Antiqua"/>
              </w:rPr>
            </w:pPr>
            <w:bookmarkStart w:id="2" w:name="OLE_LINK3"/>
          </w:p>
        </w:tc>
        <w:tc>
          <w:tcPr>
            <w:tcW w:w="2127" w:type="dxa"/>
          </w:tcPr>
          <w:p w14:paraId="77CBC670" w14:textId="77777777" w:rsidR="00813917" w:rsidRDefault="00307553">
            <w:pPr>
              <w:spacing w:line="360" w:lineRule="auto"/>
              <w:rPr>
                <w:rFonts w:ascii="Book Antiqua" w:eastAsia="楷体" w:hAnsi="Book Antiqua"/>
              </w:rPr>
            </w:pPr>
            <w:r>
              <w:rPr>
                <w:rFonts w:ascii="Book Antiqua" w:hAnsi="Book Antiqua"/>
              </w:rPr>
              <w:t>Male (</w:t>
            </w:r>
            <w:r>
              <w:rPr>
                <w:rFonts w:ascii="Book Antiqua" w:hAnsi="Book Antiqua"/>
                <w:i/>
                <w:iCs/>
              </w:rPr>
              <w:t>n</w:t>
            </w:r>
            <w:r>
              <w:rPr>
                <w:rFonts w:ascii="Book Antiqua" w:hAnsi="Book Antiqua"/>
              </w:rPr>
              <w:t xml:space="preserve"> = 32)</w:t>
            </w:r>
          </w:p>
        </w:tc>
        <w:tc>
          <w:tcPr>
            <w:tcW w:w="1984" w:type="dxa"/>
          </w:tcPr>
          <w:p w14:paraId="5F88BBAF"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1B95124D" w14:textId="77777777" w:rsidR="00813917" w:rsidRDefault="00307553">
            <w:pPr>
              <w:spacing w:line="360" w:lineRule="auto"/>
              <w:rPr>
                <w:rFonts w:ascii="Book Antiqua" w:eastAsia="楷体" w:hAnsi="Book Antiqua"/>
              </w:rPr>
            </w:pPr>
            <w:r>
              <w:rPr>
                <w:rFonts w:ascii="Book Antiqua" w:hAnsi="Book Antiqua"/>
              </w:rPr>
              <w:t>17 (62.96)</w:t>
            </w:r>
          </w:p>
        </w:tc>
        <w:tc>
          <w:tcPr>
            <w:tcW w:w="851" w:type="dxa"/>
            <w:vMerge/>
          </w:tcPr>
          <w:p w14:paraId="40EBD2C3" w14:textId="77777777" w:rsidR="00813917" w:rsidRDefault="00813917">
            <w:pPr>
              <w:spacing w:line="360" w:lineRule="auto"/>
              <w:rPr>
                <w:rFonts w:ascii="Book Antiqua" w:eastAsia="楷体" w:hAnsi="Book Antiqua"/>
              </w:rPr>
            </w:pPr>
          </w:p>
        </w:tc>
        <w:tc>
          <w:tcPr>
            <w:tcW w:w="992" w:type="dxa"/>
            <w:vMerge/>
          </w:tcPr>
          <w:p w14:paraId="320164EC" w14:textId="77777777" w:rsidR="00813917" w:rsidRDefault="00813917">
            <w:pPr>
              <w:spacing w:line="360" w:lineRule="auto"/>
              <w:rPr>
                <w:rFonts w:ascii="Book Antiqua" w:eastAsia="楷体" w:hAnsi="Book Antiqua"/>
              </w:rPr>
            </w:pPr>
          </w:p>
        </w:tc>
      </w:tr>
      <w:tr w:rsidR="00813917" w14:paraId="11E7DE86" w14:textId="77777777" w:rsidTr="007E7EC4">
        <w:tc>
          <w:tcPr>
            <w:tcW w:w="1809" w:type="dxa"/>
          </w:tcPr>
          <w:p w14:paraId="08664778" w14:textId="77777777" w:rsidR="00813917" w:rsidRDefault="00813917">
            <w:pPr>
              <w:spacing w:line="360" w:lineRule="auto"/>
              <w:rPr>
                <w:rFonts w:ascii="Book Antiqua" w:eastAsia="楷体" w:hAnsi="Book Antiqua"/>
              </w:rPr>
            </w:pPr>
          </w:p>
        </w:tc>
        <w:tc>
          <w:tcPr>
            <w:tcW w:w="2127" w:type="dxa"/>
          </w:tcPr>
          <w:p w14:paraId="56D07160" w14:textId="77777777" w:rsidR="00813917" w:rsidRDefault="00307553">
            <w:pPr>
              <w:spacing w:line="360" w:lineRule="auto"/>
              <w:rPr>
                <w:rFonts w:ascii="Book Antiqua" w:eastAsia="楷体" w:hAnsi="Book Antiqua"/>
              </w:rPr>
            </w:pPr>
            <w:r>
              <w:rPr>
                <w:rFonts w:ascii="Book Antiqua" w:hAnsi="Book Antiqua"/>
              </w:rPr>
              <w:t>Female (</w:t>
            </w:r>
            <w:r>
              <w:rPr>
                <w:rFonts w:ascii="Book Antiqua" w:hAnsi="Book Antiqua"/>
                <w:i/>
                <w:iCs/>
              </w:rPr>
              <w:t>n</w:t>
            </w:r>
            <w:r>
              <w:rPr>
                <w:rFonts w:ascii="Book Antiqua" w:hAnsi="Book Antiqua"/>
              </w:rPr>
              <w:t xml:space="preserve"> = 22)</w:t>
            </w:r>
          </w:p>
        </w:tc>
        <w:tc>
          <w:tcPr>
            <w:tcW w:w="1984" w:type="dxa"/>
          </w:tcPr>
          <w:p w14:paraId="159A6537"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5F29B3B0" w14:textId="77777777" w:rsidR="00813917" w:rsidRDefault="00307553">
            <w:pPr>
              <w:spacing w:line="360" w:lineRule="auto"/>
              <w:rPr>
                <w:rFonts w:ascii="Book Antiqua" w:eastAsia="楷体" w:hAnsi="Book Antiqua"/>
              </w:rPr>
            </w:pPr>
            <w:r>
              <w:rPr>
                <w:rFonts w:ascii="Book Antiqua" w:hAnsi="Book Antiqua"/>
              </w:rPr>
              <w:t>10 (37.04)</w:t>
            </w:r>
          </w:p>
        </w:tc>
        <w:tc>
          <w:tcPr>
            <w:tcW w:w="851" w:type="dxa"/>
            <w:vMerge/>
          </w:tcPr>
          <w:p w14:paraId="5DDF566E" w14:textId="77777777" w:rsidR="00813917" w:rsidRDefault="00813917">
            <w:pPr>
              <w:spacing w:line="360" w:lineRule="auto"/>
              <w:rPr>
                <w:rFonts w:ascii="Book Antiqua" w:eastAsia="楷体" w:hAnsi="Book Antiqua"/>
              </w:rPr>
            </w:pPr>
          </w:p>
        </w:tc>
        <w:tc>
          <w:tcPr>
            <w:tcW w:w="992" w:type="dxa"/>
            <w:vMerge/>
          </w:tcPr>
          <w:p w14:paraId="5C039E97" w14:textId="77777777" w:rsidR="00813917" w:rsidRDefault="00813917">
            <w:pPr>
              <w:spacing w:line="360" w:lineRule="auto"/>
              <w:rPr>
                <w:rFonts w:ascii="Book Antiqua" w:eastAsia="楷体" w:hAnsi="Book Antiqua"/>
              </w:rPr>
            </w:pPr>
          </w:p>
        </w:tc>
      </w:tr>
      <w:bookmarkEnd w:id="2"/>
      <w:tr w:rsidR="00813917" w14:paraId="3DF86B9C" w14:textId="77777777" w:rsidTr="007E7EC4">
        <w:tc>
          <w:tcPr>
            <w:tcW w:w="1809" w:type="dxa"/>
          </w:tcPr>
          <w:p w14:paraId="07508217" w14:textId="77777777" w:rsidR="00813917" w:rsidRDefault="00307553">
            <w:pPr>
              <w:spacing w:line="360" w:lineRule="auto"/>
              <w:rPr>
                <w:rFonts w:ascii="Book Antiqua" w:eastAsia="楷体" w:hAnsi="Book Antiqua"/>
              </w:rPr>
            </w:pPr>
            <w:r>
              <w:rPr>
                <w:rFonts w:ascii="Book Antiqua" w:hAnsi="Book Antiqua"/>
              </w:rPr>
              <w:t>Tumor size</w:t>
            </w:r>
          </w:p>
        </w:tc>
        <w:tc>
          <w:tcPr>
            <w:tcW w:w="2127" w:type="dxa"/>
          </w:tcPr>
          <w:p w14:paraId="369B63CE" w14:textId="77777777" w:rsidR="00813917" w:rsidRDefault="00813917">
            <w:pPr>
              <w:spacing w:line="360" w:lineRule="auto"/>
              <w:rPr>
                <w:rFonts w:ascii="Book Antiqua" w:eastAsia="楷体" w:hAnsi="Book Antiqua"/>
              </w:rPr>
            </w:pPr>
          </w:p>
        </w:tc>
        <w:tc>
          <w:tcPr>
            <w:tcW w:w="1984" w:type="dxa"/>
          </w:tcPr>
          <w:p w14:paraId="02509933" w14:textId="77777777" w:rsidR="00813917" w:rsidRDefault="00813917">
            <w:pPr>
              <w:spacing w:line="360" w:lineRule="auto"/>
              <w:rPr>
                <w:rFonts w:ascii="Book Antiqua" w:eastAsia="楷体" w:hAnsi="Book Antiqua"/>
              </w:rPr>
            </w:pPr>
          </w:p>
        </w:tc>
        <w:tc>
          <w:tcPr>
            <w:tcW w:w="1701" w:type="dxa"/>
          </w:tcPr>
          <w:p w14:paraId="6911F851" w14:textId="77777777" w:rsidR="00813917" w:rsidRDefault="00813917">
            <w:pPr>
              <w:spacing w:line="360" w:lineRule="auto"/>
              <w:rPr>
                <w:rFonts w:ascii="Book Antiqua" w:eastAsia="楷体" w:hAnsi="Book Antiqua"/>
              </w:rPr>
            </w:pPr>
          </w:p>
        </w:tc>
        <w:tc>
          <w:tcPr>
            <w:tcW w:w="851" w:type="dxa"/>
            <w:vMerge w:val="restart"/>
          </w:tcPr>
          <w:p w14:paraId="71701D82" w14:textId="77777777" w:rsidR="00813917" w:rsidRDefault="00307553">
            <w:pPr>
              <w:spacing w:line="360" w:lineRule="auto"/>
              <w:rPr>
                <w:rFonts w:ascii="Book Antiqua" w:eastAsia="楷体" w:hAnsi="Book Antiqua"/>
              </w:rPr>
            </w:pPr>
            <w:r>
              <w:rPr>
                <w:rFonts w:ascii="Book Antiqua" w:hAnsi="Book Antiqua"/>
              </w:rPr>
              <w:t>0.333</w:t>
            </w:r>
          </w:p>
        </w:tc>
        <w:tc>
          <w:tcPr>
            <w:tcW w:w="992" w:type="dxa"/>
            <w:vMerge w:val="restart"/>
          </w:tcPr>
          <w:p w14:paraId="7528EC26" w14:textId="77777777" w:rsidR="00813917" w:rsidRDefault="00307553">
            <w:pPr>
              <w:spacing w:line="360" w:lineRule="auto"/>
              <w:rPr>
                <w:rFonts w:ascii="Book Antiqua" w:eastAsia="楷体" w:hAnsi="Book Antiqua"/>
              </w:rPr>
            </w:pPr>
            <w:r>
              <w:rPr>
                <w:rFonts w:ascii="Book Antiqua" w:hAnsi="Book Antiqua"/>
              </w:rPr>
              <w:t>0.564</w:t>
            </w:r>
          </w:p>
        </w:tc>
      </w:tr>
      <w:tr w:rsidR="00813917" w14:paraId="12A4A2ED" w14:textId="77777777" w:rsidTr="007E7EC4">
        <w:tc>
          <w:tcPr>
            <w:tcW w:w="1809" w:type="dxa"/>
          </w:tcPr>
          <w:p w14:paraId="7E45189C" w14:textId="77777777" w:rsidR="00813917" w:rsidRDefault="00813917">
            <w:pPr>
              <w:spacing w:line="360" w:lineRule="auto"/>
              <w:rPr>
                <w:rFonts w:ascii="Book Antiqua" w:eastAsia="楷体" w:hAnsi="Book Antiqua"/>
              </w:rPr>
            </w:pPr>
            <w:bookmarkStart w:id="3" w:name="OLE_LINK4"/>
          </w:p>
        </w:tc>
        <w:tc>
          <w:tcPr>
            <w:tcW w:w="2127" w:type="dxa"/>
          </w:tcPr>
          <w:p w14:paraId="3BCE09D0" w14:textId="77777777" w:rsidR="00813917" w:rsidRDefault="00307553">
            <w:pPr>
              <w:spacing w:line="360" w:lineRule="auto"/>
              <w:rPr>
                <w:rFonts w:ascii="Book Antiqua" w:eastAsia="楷体" w:hAnsi="Book Antiqua"/>
              </w:rPr>
            </w:pPr>
            <w:r>
              <w:rPr>
                <w:rFonts w:ascii="Book Antiqua" w:hAnsi="Book Antiqua"/>
              </w:rPr>
              <w:t>≥</w:t>
            </w:r>
            <w:r>
              <w:rPr>
                <w:rFonts w:ascii="Book Antiqua" w:hAnsi="Book Antiqua"/>
                <w:cs/>
              </w:rPr>
              <w:t xml:space="preserve"> </w:t>
            </w:r>
            <w:r>
              <w:rPr>
                <w:rFonts w:ascii="Book Antiqua" w:hAnsi="Book Antiqua"/>
              </w:rPr>
              <w:t>3 cm (</w:t>
            </w:r>
            <w:r>
              <w:rPr>
                <w:rFonts w:ascii="Book Antiqua" w:hAnsi="Book Antiqua"/>
                <w:i/>
                <w:iCs/>
              </w:rPr>
              <w:t>n</w:t>
            </w:r>
            <w:r>
              <w:rPr>
                <w:rFonts w:ascii="Book Antiqua" w:hAnsi="Book Antiqua"/>
              </w:rPr>
              <w:t xml:space="preserve"> = 18)</w:t>
            </w:r>
          </w:p>
        </w:tc>
        <w:tc>
          <w:tcPr>
            <w:tcW w:w="1984" w:type="dxa"/>
          </w:tcPr>
          <w:p w14:paraId="6A5B5530" w14:textId="77777777" w:rsidR="00813917" w:rsidRDefault="00307553">
            <w:pPr>
              <w:spacing w:line="360" w:lineRule="auto"/>
              <w:rPr>
                <w:rFonts w:ascii="Book Antiqua" w:eastAsia="楷体" w:hAnsi="Book Antiqua"/>
              </w:rPr>
            </w:pPr>
            <w:r>
              <w:rPr>
                <w:rFonts w:ascii="Book Antiqua" w:hAnsi="Book Antiqua"/>
              </w:rPr>
              <w:t>10 (37.04)</w:t>
            </w:r>
          </w:p>
        </w:tc>
        <w:tc>
          <w:tcPr>
            <w:tcW w:w="1701" w:type="dxa"/>
          </w:tcPr>
          <w:p w14:paraId="4CE01077" w14:textId="77777777" w:rsidR="00813917" w:rsidRDefault="00307553">
            <w:pPr>
              <w:spacing w:line="360" w:lineRule="auto"/>
              <w:rPr>
                <w:rFonts w:ascii="Book Antiqua" w:eastAsia="楷体" w:hAnsi="Book Antiqua"/>
              </w:rPr>
            </w:pPr>
            <w:r>
              <w:rPr>
                <w:rFonts w:ascii="Book Antiqua" w:hAnsi="Book Antiqua"/>
              </w:rPr>
              <w:t>8 (29.63)</w:t>
            </w:r>
          </w:p>
        </w:tc>
        <w:tc>
          <w:tcPr>
            <w:tcW w:w="851" w:type="dxa"/>
            <w:vMerge/>
          </w:tcPr>
          <w:p w14:paraId="4AE49300" w14:textId="77777777" w:rsidR="00813917" w:rsidRDefault="00813917">
            <w:pPr>
              <w:spacing w:line="360" w:lineRule="auto"/>
              <w:rPr>
                <w:rFonts w:ascii="Book Antiqua" w:eastAsia="楷体" w:hAnsi="Book Antiqua"/>
              </w:rPr>
            </w:pPr>
          </w:p>
        </w:tc>
        <w:tc>
          <w:tcPr>
            <w:tcW w:w="992" w:type="dxa"/>
            <w:vMerge/>
          </w:tcPr>
          <w:p w14:paraId="3DE844D0" w14:textId="77777777" w:rsidR="00813917" w:rsidRDefault="00813917">
            <w:pPr>
              <w:spacing w:line="360" w:lineRule="auto"/>
              <w:rPr>
                <w:rFonts w:ascii="Book Antiqua" w:eastAsia="楷体" w:hAnsi="Book Antiqua"/>
              </w:rPr>
            </w:pPr>
          </w:p>
        </w:tc>
      </w:tr>
      <w:tr w:rsidR="00813917" w14:paraId="72CB86FF" w14:textId="77777777" w:rsidTr="007E7EC4">
        <w:tc>
          <w:tcPr>
            <w:tcW w:w="1809" w:type="dxa"/>
          </w:tcPr>
          <w:p w14:paraId="510B1CE3" w14:textId="77777777" w:rsidR="00813917" w:rsidRDefault="00813917">
            <w:pPr>
              <w:spacing w:line="360" w:lineRule="auto"/>
              <w:rPr>
                <w:rFonts w:ascii="Book Antiqua" w:eastAsia="楷体" w:hAnsi="Book Antiqua"/>
              </w:rPr>
            </w:pPr>
          </w:p>
        </w:tc>
        <w:tc>
          <w:tcPr>
            <w:tcW w:w="2127" w:type="dxa"/>
          </w:tcPr>
          <w:p w14:paraId="3260128C" w14:textId="77777777" w:rsidR="00813917" w:rsidRDefault="00307553">
            <w:pPr>
              <w:spacing w:line="360" w:lineRule="auto"/>
              <w:rPr>
                <w:rFonts w:ascii="Book Antiqua" w:eastAsia="楷体" w:hAnsi="Book Antiqua"/>
              </w:rPr>
            </w:pPr>
            <w:r>
              <w:rPr>
                <w:rFonts w:ascii="Book Antiqua" w:hAnsi="Book Antiqua"/>
              </w:rPr>
              <w:t>&lt; 3 cm (</w:t>
            </w:r>
            <w:r>
              <w:rPr>
                <w:rFonts w:ascii="Book Antiqua" w:hAnsi="Book Antiqua"/>
                <w:i/>
                <w:iCs/>
              </w:rPr>
              <w:t>n</w:t>
            </w:r>
            <w:r>
              <w:rPr>
                <w:rFonts w:ascii="Book Antiqua" w:hAnsi="Book Antiqua"/>
              </w:rPr>
              <w:t xml:space="preserve"> = 36)</w:t>
            </w:r>
          </w:p>
        </w:tc>
        <w:tc>
          <w:tcPr>
            <w:tcW w:w="1984" w:type="dxa"/>
          </w:tcPr>
          <w:p w14:paraId="2AB455C9" w14:textId="77777777" w:rsidR="00813917" w:rsidRDefault="00307553">
            <w:pPr>
              <w:spacing w:line="360" w:lineRule="auto"/>
              <w:rPr>
                <w:rFonts w:ascii="Book Antiqua" w:eastAsia="楷体" w:hAnsi="Book Antiqua"/>
              </w:rPr>
            </w:pPr>
            <w:r>
              <w:rPr>
                <w:rFonts w:ascii="Book Antiqua" w:hAnsi="Book Antiqua"/>
              </w:rPr>
              <w:t>17 (62.96)</w:t>
            </w:r>
          </w:p>
        </w:tc>
        <w:tc>
          <w:tcPr>
            <w:tcW w:w="1701" w:type="dxa"/>
          </w:tcPr>
          <w:p w14:paraId="634BBA16" w14:textId="77777777" w:rsidR="00813917" w:rsidRDefault="00307553">
            <w:pPr>
              <w:spacing w:line="360" w:lineRule="auto"/>
              <w:rPr>
                <w:rFonts w:ascii="Book Antiqua" w:eastAsia="楷体" w:hAnsi="Book Antiqua"/>
              </w:rPr>
            </w:pPr>
            <w:r>
              <w:rPr>
                <w:rFonts w:ascii="Book Antiqua" w:hAnsi="Book Antiqua"/>
              </w:rPr>
              <w:t>19 (70.37)</w:t>
            </w:r>
          </w:p>
        </w:tc>
        <w:tc>
          <w:tcPr>
            <w:tcW w:w="851" w:type="dxa"/>
            <w:vMerge/>
          </w:tcPr>
          <w:p w14:paraId="6B2ED56D" w14:textId="77777777" w:rsidR="00813917" w:rsidRDefault="00813917">
            <w:pPr>
              <w:spacing w:line="360" w:lineRule="auto"/>
              <w:rPr>
                <w:rFonts w:ascii="Book Antiqua" w:eastAsia="楷体" w:hAnsi="Book Antiqua"/>
              </w:rPr>
            </w:pPr>
          </w:p>
        </w:tc>
        <w:tc>
          <w:tcPr>
            <w:tcW w:w="992" w:type="dxa"/>
            <w:vMerge/>
          </w:tcPr>
          <w:p w14:paraId="7EBEA4F7" w14:textId="77777777" w:rsidR="00813917" w:rsidRDefault="00813917">
            <w:pPr>
              <w:spacing w:line="360" w:lineRule="auto"/>
              <w:rPr>
                <w:rFonts w:ascii="Book Antiqua" w:eastAsia="楷体" w:hAnsi="Book Antiqua"/>
              </w:rPr>
            </w:pPr>
          </w:p>
        </w:tc>
      </w:tr>
      <w:bookmarkEnd w:id="3"/>
      <w:tr w:rsidR="00813917" w14:paraId="56AABF73" w14:textId="77777777" w:rsidTr="007E7EC4">
        <w:tc>
          <w:tcPr>
            <w:tcW w:w="1809" w:type="dxa"/>
          </w:tcPr>
          <w:p w14:paraId="0506DACD" w14:textId="77777777" w:rsidR="00813917" w:rsidRDefault="00307553">
            <w:pPr>
              <w:spacing w:line="360" w:lineRule="auto"/>
              <w:rPr>
                <w:rFonts w:ascii="Book Antiqua" w:eastAsia="楷体" w:hAnsi="Book Antiqua"/>
              </w:rPr>
            </w:pPr>
            <w:r>
              <w:rPr>
                <w:rFonts w:ascii="Book Antiqua" w:hAnsi="Book Antiqua"/>
              </w:rPr>
              <w:t>TNM stage</w:t>
            </w:r>
          </w:p>
        </w:tc>
        <w:tc>
          <w:tcPr>
            <w:tcW w:w="2127" w:type="dxa"/>
          </w:tcPr>
          <w:p w14:paraId="7304AF2E" w14:textId="77777777" w:rsidR="00813917" w:rsidRDefault="00813917">
            <w:pPr>
              <w:spacing w:line="360" w:lineRule="auto"/>
              <w:rPr>
                <w:rFonts w:ascii="Book Antiqua" w:eastAsia="楷体" w:hAnsi="Book Antiqua"/>
              </w:rPr>
            </w:pPr>
          </w:p>
        </w:tc>
        <w:tc>
          <w:tcPr>
            <w:tcW w:w="1984" w:type="dxa"/>
          </w:tcPr>
          <w:p w14:paraId="15C16735" w14:textId="77777777" w:rsidR="00813917" w:rsidRDefault="00813917">
            <w:pPr>
              <w:spacing w:line="360" w:lineRule="auto"/>
              <w:rPr>
                <w:rFonts w:ascii="Book Antiqua" w:eastAsia="楷体" w:hAnsi="Book Antiqua"/>
              </w:rPr>
            </w:pPr>
          </w:p>
        </w:tc>
        <w:tc>
          <w:tcPr>
            <w:tcW w:w="1701" w:type="dxa"/>
          </w:tcPr>
          <w:p w14:paraId="37A11A85" w14:textId="77777777" w:rsidR="00813917" w:rsidRDefault="00813917">
            <w:pPr>
              <w:spacing w:line="360" w:lineRule="auto"/>
              <w:rPr>
                <w:rFonts w:ascii="Book Antiqua" w:eastAsia="楷体" w:hAnsi="Book Antiqua"/>
              </w:rPr>
            </w:pPr>
          </w:p>
        </w:tc>
        <w:tc>
          <w:tcPr>
            <w:tcW w:w="851" w:type="dxa"/>
            <w:vMerge w:val="restart"/>
          </w:tcPr>
          <w:p w14:paraId="3A8337FC" w14:textId="77777777" w:rsidR="00813917" w:rsidRDefault="00307553">
            <w:pPr>
              <w:spacing w:line="360" w:lineRule="auto"/>
              <w:rPr>
                <w:rFonts w:ascii="Book Antiqua" w:eastAsia="楷体" w:hAnsi="Book Antiqua"/>
              </w:rPr>
            </w:pPr>
            <w:r>
              <w:rPr>
                <w:rFonts w:ascii="Book Antiqua" w:hAnsi="Book Antiqua"/>
              </w:rPr>
              <w:t>9.826</w:t>
            </w:r>
          </w:p>
        </w:tc>
        <w:tc>
          <w:tcPr>
            <w:tcW w:w="992" w:type="dxa"/>
            <w:vMerge w:val="restart"/>
          </w:tcPr>
          <w:p w14:paraId="570785F4" w14:textId="77777777" w:rsidR="00813917" w:rsidRDefault="00307553">
            <w:pPr>
              <w:spacing w:line="360" w:lineRule="auto"/>
              <w:rPr>
                <w:rFonts w:ascii="Book Antiqua" w:eastAsia="楷体" w:hAnsi="Book Antiqua"/>
              </w:rPr>
            </w:pPr>
            <w:r>
              <w:rPr>
                <w:rFonts w:ascii="Book Antiqua" w:hAnsi="Book Antiqua"/>
              </w:rPr>
              <w:t>0.002</w:t>
            </w:r>
          </w:p>
        </w:tc>
      </w:tr>
      <w:tr w:rsidR="00813917" w14:paraId="2DCCFF29" w14:textId="77777777" w:rsidTr="007E7EC4">
        <w:tc>
          <w:tcPr>
            <w:tcW w:w="1809" w:type="dxa"/>
          </w:tcPr>
          <w:p w14:paraId="6F7F8880" w14:textId="77777777" w:rsidR="00813917" w:rsidRDefault="00813917">
            <w:pPr>
              <w:spacing w:line="360" w:lineRule="auto"/>
              <w:rPr>
                <w:rFonts w:ascii="Book Antiqua" w:eastAsia="楷体" w:hAnsi="Book Antiqua"/>
              </w:rPr>
            </w:pPr>
            <w:bookmarkStart w:id="4" w:name="OLE_LINK1"/>
          </w:p>
        </w:tc>
        <w:tc>
          <w:tcPr>
            <w:tcW w:w="2127" w:type="dxa"/>
          </w:tcPr>
          <w:p w14:paraId="0AA47BA8" w14:textId="1C03D6E7" w:rsidR="00813917" w:rsidRDefault="00307553">
            <w:pPr>
              <w:spacing w:line="360" w:lineRule="auto"/>
              <w:rPr>
                <w:rFonts w:ascii="Book Antiqua" w:eastAsia="楷体" w:hAnsi="Book Antiqua"/>
              </w:rPr>
            </w:pPr>
            <w:r>
              <w:rPr>
                <w:rFonts w:ascii="Book Antiqua" w:hAnsi="Book Antiqua"/>
              </w:rPr>
              <w:t>I-II (</w:t>
            </w:r>
            <w:r>
              <w:rPr>
                <w:rFonts w:ascii="Book Antiqua" w:hAnsi="Book Antiqua"/>
                <w:i/>
                <w:iCs/>
              </w:rPr>
              <w:t>n</w:t>
            </w:r>
            <w:r>
              <w:rPr>
                <w:rFonts w:ascii="Book Antiqua" w:hAnsi="Book Antiqua"/>
              </w:rPr>
              <w:t xml:space="preserve"> = 35)</w:t>
            </w:r>
          </w:p>
        </w:tc>
        <w:tc>
          <w:tcPr>
            <w:tcW w:w="1984" w:type="dxa"/>
          </w:tcPr>
          <w:p w14:paraId="632897E6"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2758316A" w14:textId="77777777" w:rsidR="00813917" w:rsidRDefault="00307553">
            <w:pPr>
              <w:spacing w:line="360" w:lineRule="auto"/>
              <w:rPr>
                <w:rFonts w:ascii="Book Antiqua" w:eastAsia="楷体" w:hAnsi="Book Antiqua"/>
              </w:rPr>
            </w:pPr>
            <w:r>
              <w:rPr>
                <w:rFonts w:ascii="Book Antiqua" w:hAnsi="Book Antiqua"/>
              </w:rPr>
              <w:t>23 (85.19)</w:t>
            </w:r>
          </w:p>
        </w:tc>
        <w:tc>
          <w:tcPr>
            <w:tcW w:w="851" w:type="dxa"/>
            <w:vMerge/>
          </w:tcPr>
          <w:p w14:paraId="7D6C87B2" w14:textId="77777777" w:rsidR="00813917" w:rsidRDefault="00813917">
            <w:pPr>
              <w:spacing w:line="360" w:lineRule="auto"/>
              <w:rPr>
                <w:rFonts w:ascii="Book Antiqua" w:eastAsia="楷体" w:hAnsi="Book Antiqua"/>
              </w:rPr>
            </w:pPr>
          </w:p>
        </w:tc>
        <w:tc>
          <w:tcPr>
            <w:tcW w:w="992" w:type="dxa"/>
            <w:vMerge/>
          </w:tcPr>
          <w:p w14:paraId="479EAFD9" w14:textId="77777777" w:rsidR="00813917" w:rsidRDefault="00813917">
            <w:pPr>
              <w:spacing w:line="360" w:lineRule="auto"/>
              <w:rPr>
                <w:rFonts w:ascii="Book Antiqua" w:eastAsia="楷体" w:hAnsi="Book Antiqua"/>
              </w:rPr>
            </w:pPr>
          </w:p>
        </w:tc>
      </w:tr>
      <w:tr w:rsidR="00813917" w14:paraId="0359AAAE" w14:textId="77777777" w:rsidTr="007E7EC4">
        <w:tc>
          <w:tcPr>
            <w:tcW w:w="1809" w:type="dxa"/>
          </w:tcPr>
          <w:p w14:paraId="2C658DE1" w14:textId="77777777" w:rsidR="00813917" w:rsidRDefault="00813917">
            <w:pPr>
              <w:spacing w:line="360" w:lineRule="auto"/>
              <w:rPr>
                <w:rFonts w:ascii="Book Antiqua" w:eastAsia="楷体" w:hAnsi="Book Antiqua"/>
              </w:rPr>
            </w:pPr>
          </w:p>
        </w:tc>
        <w:tc>
          <w:tcPr>
            <w:tcW w:w="2127" w:type="dxa"/>
          </w:tcPr>
          <w:p w14:paraId="4F00BD3D" w14:textId="5A580DAB" w:rsidR="00813917" w:rsidRDefault="00307553">
            <w:pPr>
              <w:spacing w:line="360" w:lineRule="auto"/>
              <w:rPr>
                <w:rFonts w:ascii="Book Antiqua" w:eastAsia="楷体" w:hAnsi="Book Antiqua"/>
              </w:rPr>
            </w:pPr>
            <w:r>
              <w:rPr>
                <w:rFonts w:ascii="Book Antiqua" w:hAnsi="Book Antiqua"/>
              </w:rPr>
              <w:t>III-IV (</w:t>
            </w:r>
            <w:r>
              <w:rPr>
                <w:rFonts w:ascii="Book Antiqua" w:hAnsi="Book Antiqua"/>
                <w:i/>
                <w:iCs/>
              </w:rPr>
              <w:t>n</w:t>
            </w:r>
            <w:r>
              <w:rPr>
                <w:rFonts w:ascii="Book Antiqua" w:hAnsi="Book Antiqua"/>
              </w:rPr>
              <w:t xml:space="preserve"> = 19)</w:t>
            </w:r>
          </w:p>
        </w:tc>
        <w:tc>
          <w:tcPr>
            <w:tcW w:w="1984" w:type="dxa"/>
          </w:tcPr>
          <w:p w14:paraId="6A68B875"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4E793E8A" w14:textId="77777777" w:rsidR="00813917" w:rsidRDefault="00307553">
            <w:pPr>
              <w:spacing w:line="360" w:lineRule="auto"/>
              <w:rPr>
                <w:rFonts w:ascii="Book Antiqua" w:eastAsia="楷体" w:hAnsi="Book Antiqua"/>
              </w:rPr>
            </w:pPr>
            <w:r>
              <w:rPr>
                <w:rFonts w:ascii="Book Antiqua" w:hAnsi="Book Antiqua"/>
              </w:rPr>
              <w:t>4 (14.81)</w:t>
            </w:r>
          </w:p>
        </w:tc>
        <w:tc>
          <w:tcPr>
            <w:tcW w:w="851" w:type="dxa"/>
            <w:vMerge/>
          </w:tcPr>
          <w:p w14:paraId="1C610C67" w14:textId="77777777" w:rsidR="00813917" w:rsidRDefault="00813917">
            <w:pPr>
              <w:spacing w:line="360" w:lineRule="auto"/>
              <w:rPr>
                <w:rFonts w:ascii="Book Antiqua" w:eastAsia="楷体" w:hAnsi="Book Antiqua"/>
              </w:rPr>
            </w:pPr>
          </w:p>
        </w:tc>
        <w:tc>
          <w:tcPr>
            <w:tcW w:w="992" w:type="dxa"/>
            <w:vMerge/>
          </w:tcPr>
          <w:p w14:paraId="52257DD8" w14:textId="77777777" w:rsidR="00813917" w:rsidRDefault="00813917">
            <w:pPr>
              <w:spacing w:line="360" w:lineRule="auto"/>
              <w:rPr>
                <w:rFonts w:ascii="Book Antiqua" w:eastAsia="楷体" w:hAnsi="Book Antiqua"/>
              </w:rPr>
            </w:pPr>
          </w:p>
        </w:tc>
      </w:tr>
      <w:bookmarkEnd w:id="4"/>
      <w:tr w:rsidR="00813917" w14:paraId="3E393946" w14:textId="77777777" w:rsidTr="007E7EC4">
        <w:tc>
          <w:tcPr>
            <w:tcW w:w="1809" w:type="dxa"/>
          </w:tcPr>
          <w:p w14:paraId="21F57535" w14:textId="77777777" w:rsidR="00813917" w:rsidRDefault="00307553">
            <w:pPr>
              <w:spacing w:line="360" w:lineRule="auto"/>
              <w:rPr>
                <w:rFonts w:ascii="Book Antiqua" w:eastAsia="楷体" w:hAnsi="Book Antiqua"/>
              </w:rPr>
            </w:pPr>
            <w:r>
              <w:rPr>
                <w:rFonts w:ascii="Book Antiqua" w:hAnsi="Book Antiqua"/>
              </w:rPr>
              <w:t>Degree of differentiation</w:t>
            </w:r>
          </w:p>
        </w:tc>
        <w:tc>
          <w:tcPr>
            <w:tcW w:w="2127" w:type="dxa"/>
          </w:tcPr>
          <w:p w14:paraId="609E3B3B" w14:textId="77777777" w:rsidR="00813917" w:rsidRDefault="00813917">
            <w:pPr>
              <w:spacing w:line="360" w:lineRule="auto"/>
              <w:rPr>
                <w:rFonts w:ascii="Book Antiqua" w:eastAsia="楷体" w:hAnsi="Book Antiqua"/>
              </w:rPr>
            </w:pPr>
          </w:p>
        </w:tc>
        <w:tc>
          <w:tcPr>
            <w:tcW w:w="1984" w:type="dxa"/>
          </w:tcPr>
          <w:p w14:paraId="3153437D" w14:textId="77777777" w:rsidR="00813917" w:rsidRDefault="00813917">
            <w:pPr>
              <w:spacing w:line="360" w:lineRule="auto"/>
              <w:rPr>
                <w:rFonts w:ascii="Book Antiqua" w:eastAsia="楷体" w:hAnsi="Book Antiqua"/>
              </w:rPr>
            </w:pPr>
          </w:p>
        </w:tc>
        <w:tc>
          <w:tcPr>
            <w:tcW w:w="1701" w:type="dxa"/>
          </w:tcPr>
          <w:p w14:paraId="6250F251" w14:textId="77777777" w:rsidR="00813917" w:rsidRDefault="00813917">
            <w:pPr>
              <w:spacing w:line="360" w:lineRule="auto"/>
              <w:rPr>
                <w:rFonts w:ascii="Book Antiqua" w:eastAsia="楷体" w:hAnsi="Book Antiqua"/>
              </w:rPr>
            </w:pPr>
          </w:p>
        </w:tc>
        <w:tc>
          <w:tcPr>
            <w:tcW w:w="851" w:type="dxa"/>
            <w:vMerge w:val="restart"/>
          </w:tcPr>
          <w:p w14:paraId="566CFA72" w14:textId="77777777" w:rsidR="00813917" w:rsidRDefault="00307553">
            <w:pPr>
              <w:spacing w:line="360" w:lineRule="auto"/>
              <w:rPr>
                <w:rFonts w:ascii="Book Antiqua" w:eastAsia="楷体" w:hAnsi="Book Antiqua"/>
              </w:rPr>
            </w:pPr>
            <w:r>
              <w:rPr>
                <w:rFonts w:ascii="Book Antiqua" w:hAnsi="Book Antiqua"/>
              </w:rPr>
              <w:t>4.207</w:t>
            </w:r>
          </w:p>
        </w:tc>
        <w:tc>
          <w:tcPr>
            <w:tcW w:w="992" w:type="dxa"/>
            <w:vMerge w:val="restart"/>
          </w:tcPr>
          <w:p w14:paraId="2DD0CC45" w14:textId="77777777" w:rsidR="00813917" w:rsidRDefault="00307553">
            <w:pPr>
              <w:spacing w:line="360" w:lineRule="auto"/>
              <w:rPr>
                <w:rFonts w:ascii="Book Antiqua" w:eastAsia="楷体" w:hAnsi="Book Antiqua"/>
              </w:rPr>
            </w:pPr>
            <w:r>
              <w:rPr>
                <w:rFonts w:ascii="Book Antiqua" w:hAnsi="Book Antiqua"/>
              </w:rPr>
              <w:t>0.040</w:t>
            </w:r>
          </w:p>
        </w:tc>
      </w:tr>
      <w:tr w:rsidR="00813917" w14:paraId="6D541A95" w14:textId="77777777" w:rsidTr="007E7EC4">
        <w:tc>
          <w:tcPr>
            <w:tcW w:w="1809" w:type="dxa"/>
          </w:tcPr>
          <w:p w14:paraId="345713D6" w14:textId="77777777" w:rsidR="00813917" w:rsidRDefault="00813917">
            <w:pPr>
              <w:spacing w:line="360" w:lineRule="auto"/>
              <w:rPr>
                <w:rFonts w:ascii="Book Antiqua" w:eastAsia="楷体" w:hAnsi="Book Antiqua"/>
              </w:rPr>
            </w:pPr>
            <w:bookmarkStart w:id="5" w:name="OLE_LINK5"/>
          </w:p>
        </w:tc>
        <w:tc>
          <w:tcPr>
            <w:tcW w:w="2127" w:type="dxa"/>
          </w:tcPr>
          <w:p w14:paraId="0BA0D7AE" w14:textId="23333272" w:rsidR="00813917" w:rsidRDefault="00307553" w:rsidP="00FB1A01">
            <w:pPr>
              <w:spacing w:line="360" w:lineRule="auto"/>
              <w:rPr>
                <w:rFonts w:ascii="Book Antiqua" w:eastAsia="楷体" w:hAnsi="Book Antiqua"/>
              </w:rPr>
            </w:pPr>
            <w:r>
              <w:rPr>
                <w:rFonts w:ascii="Book Antiqua" w:hAnsi="Book Antiqua"/>
              </w:rPr>
              <w:t>Poor (</w:t>
            </w:r>
            <w:r>
              <w:rPr>
                <w:rFonts w:ascii="Book Antiqua" w:hAnsi="Book Antiqua"/>
                <w:i/>
                <w:iCs/>
              </w:rPr>
              <w:t>n</w:t>
            </w:r>
            <w:r>
              <w:rPr>
                <w:rFonts w:ascii="Book Antiqua" w:hAnsi="Book Antiqua"/>
              </w:rPr>
              <w:t xml:space="preserve"> = 17)</w:t>
            </w:r>
          </w:p>
        </w:tc>
        <w:tc>
          <w:tcPr>
            <w:tcW w:w="1984" w:type="dxa"/>
          </w:tcPr>
          <w:p w14:paraId="347EE702" w14:textId="77777777" w:rsidR="00813917" w:rsidRDefault="00307553">
            <w:pPr>
              <w:spacing w:line="360" w:lineRule="auto"/>
              <w:rPr>
                <w:rFonts w:ascii="Book Antiqua" w:eastAsia="楷体" w:hAnsi="Book Antiqua"/>
              </w:rPr>
            </w:pPr>
            <w:r>
              <w:rPr>
                <w:rFonts w:ascii="Book Antiqua" w:hAnsi="Book Antiqua"/>
              </w:rPr>
              <w:t>12 (44.44)</w:t>
            </w:r>
          </w:p>
        </w:tc>
        <w:tc>
          <w:tcPr>
            <w:tcW w:w="1701" w:type="dxa"/>
          </w:tcPr>
          <w:p w14:paraId="0371056E" w14:textId="77777777" w:rsidR="00813917" w:rsidRDefault="00307553">
            <w:pPr>
              <w:spacing w:line="360" w:lineRule="auto"/>
              <w:rPr>
                <w:rFonts w:ascii="Book Antiqua" w:eastAsia="楷体" w:hAnsi="Book Antiqua"/>
              </w:rPr>
            </w:pPr>
            <w:r>
              <w:rPr>
                <w:rFonts w:ascii="Book Antiqua" w:hAnsi="Book Antiqua"/>
              </w:rPr>
              <w:t>5 (18.52)</w:t>
            </w:r>
          </w:p>
        </w:tc>
        <w:tc>
          <w:tcPr>
            <w:tcW w:w="851" w:type="dxa"/>
            <w:vMerge/>
          </w:tcPr>
          <w:p w14:paraId="21EA0E4D" w14:textId="77777777" w:rsidR="00813917" w:rsidRDefault="00813917">
            <w:pPr>
              <w:spacing w:line="360" w:lineRule="auto"/>
              <w:rPr>
                <w:rFonts w:ascii="Book Antiqua" w:eastAsia="楷体" w:hAnsi="Book Antiqua"/>
              </w:rPr>
            </w:pPr>
          </w:p>
        </w:tc>
        <w:tc>
          <w:tcPr>
            <w:tcW w:w="992" w:type="dxa"/>
            <w:vMerge/>
          </w:tcPr>
          <w:p w14:paraId="2B336270" w14:textId="77777777" w:rsidR="00813917" w:rsidRDefault="00813917">
            <w:pPr>
              <w:spacing w:line="360" w:lineRule="auto"/>
              <w:rPr>
                <w:rFonts w:ascii="Book Antiqua" w:eastAsia="楷体" w:hAnsi="Book Antiqua"/>
              </w:rPr>
            </w:pPr>
          </w:p>
        </w:tc>
      </w:tr>
      <w:tr w:rsidR="00813917" w14:paraId="28B5D1F7" w14:textId="77777777" w:rsidTr="007E7EC4">
        <w:tc>
          <w:tcPr>
            <w:tcW w:w="1809" w:type="dxa"/>
          </w:tcPr>
          <w:p w14:paraId="4E8CB34D" w14:textId="77777777" w:rsidR="00813917" w:rsidRDefault="00813917">
            <w:pPr>
              <w:spacing w:line="360" w:lineRule="auto"/>
              <w:rPr>
                <w:rFonts w:ascii="Book Antiqua" w:eastAsia="楷体" w:hAnsi="Book Antiqua"/>
              </w:rPr>
            </w:pPr>
          </w:p>
        </w:tc>
        <w:tc>
          <w:tcPr>
            <w:tcW w:w="2127" w:type="dxa"/>
          </w:tcPr>
          <w:p w14:paraId="06C75D7A" w14:textId="7E22F5F5" w:rsidR="00813917" w:rsidRDefault="00307553" w:rsidP="00FB1A01">
            <w:pPr>
              <w:spacing w:line="360" w:lineRule="auto"/>
              <w:rPr>
                <w:rFonts w:ascii="Book Antiqua" w:eastAsia="楷体" w:hAnsi="Book Antiqua"/>
              </w:rPr>
            </w:pPr>
            <w:r>
              <w:rPr>
                <w:rFonts w:ascii="Book Antiqua" w:hAnsi="Book Antiqua"/>
              </w:rPr>
              <w:t>Moderate and high (</w:t>
            </w:r>
            <w:r>
              <w:rPr>
                <w:rFonts w:ascii="Book Antiqua" w:hAnsi="Book Antiqua"/>
                <w:i/>
                <w:iCs/>
              </w:rPr>
              <w:t>n</w:t>
            </w:r>
            <w:r>
              <w:rPr>
                <w:rFonts w:ascii="Book Antiqua" w:hAnsi="Book Antiqua"/>
              </w:rPr>
              <w:t xml:space="preserve"> = 37)</w:t>
            </w:r>
          </w:p>
        </w:tc>
        <w:tc>
          <w:tcPr>
            <w:tcW w:w="1984" w:type="dxa"/>
          </w:tcPr>
          <w:p w14:paraId="2959D642" w14:textId="77777777" w:rsidR="00813917" w:rsidRDefault="00307553">
            <w:pPr>
              <w:spacing w:line="360" w:lineRule="auto"/>
              <w:rPr>
                <w:rFonts w:ascii="Book Antiqua" w:eastAsia="楷体" w:hAnsi="Book Antiqua"/>
              </w:rPr>
            </w:pPr>
            <w:r>
              <w:rPr>
                <w:rFonts w:ascii="Book Antiqua" w:hAnsi="Book Antiqua"/>
              </w:rPr>
              <w:t>15 (55.56)</w:t>
            </w:r>
          </w:p>
        </w:tc>
        <w:tc>
          <w:tcPr>
            <w:tcW w:w="1701" w:type="dxa"/>
          </w:tcPr>
          <w:p w14:paraId="767D59A5" w14:textId="77777777" w:rsidR="00813917" w:rsidRDefault="00307553">
            <w:pPr>
              <w:spacing w:line="360" w:lineRule="auto"/>
              <w:rPr>
                <w:rFonts w:ascii="Book Antiqua" w:eastAsia="楷体" w:hAnsi="Book Antiqua"/>
              </w:rPr>
            </w:pPr>
            <w:r>
              <w:rPr>
                <w:rFonts w:ascii="Book Antiqua" w:hAnsi="Book Antiqua"/>
              </w:rPr>
              <w:t>22 (81.48)</w:t>
            </w:r>
          </w:p>
        </w:tc>
        <w:tc>
          <w:tcPr>
            <w:tcW w:w="851" w:type="dxa"/>
            <w:vMerge/>
          </w:tcPr>
          <w:p w14:paraId="41E50D92" w14:textId="77777777" w:rsidR="00813917" w:rsidRDefault="00813917">
            <w:pPr>
              <w:spacing w:line="360" w:lineRule="auto"/>
              <w:rPr>
                <w:rFonts w:ascii="Book Antiqua" w:eastAsia="楷体" w:hAnsi="Book Antiqua"/>
              </w:rPr>
            </w:pPr>
          </w:p>
        </w:tc>
        <w:tc>
          <w:tcPr>
            <w:tcW w:w="992" w:type="dxa"/>
            <w:vMerge/>
          </w:tcPr>
          <w:p w14:paraId="0B4672FC" w14:textId="77777777" w:rsidR="00813917" w:rsidRDefault="00813917">
            <w:pPr>
              <w:spacing w:line="360" w:lineRule="auto"/>
              <w:rPr>
                <w:rFonts w:ascii="Book Antiqua" w:eastAsia="楷体" w:hAnsi="Book Antiqua"/>
              </w:rPr>
            </w:pPr>
          </w:p>
        </w:tc>
      </w:tr>
      <w:bookmarkEnd w:id="5"/>
      <w:tr w:rsidR="00813917" w14:paraId="5E4A078E" w14:textId="77777777" w:rsidTr="007E7EC4">
        <w:tc>
          <w:tcPr>
            <w:tcW w:w="1809" w:type="dxa"/>
          </w:tcPr>
          <w:p w14:paraId="6244AED8" w14:textId="77777777" w:rsidR="00813917" w:rsidRDefault="00307553">
            <w:pPr>
              <w:spacing w:line="360" w:lineRule="auto"/>
              <w:rPr>
                <w:rFonts w:ascii="Book Antiqua" w:eastAsia="楷体" w:hAnsi="Book Antiqua"/>
              </w:rPr>
            </w:pPr>
            <w:r>
              <w:rPr>
                <w:rFonts w:ascii="Book Antiqua" w:hAnsi="Book Antiqua"/>
              </w:rPr>
              <w:t>Lymph node metastasis</w:t>
            </w:r>
          </w:p>
        </w:tc>
        <w:tc>
          <w:tcPr>
            <w:tcW w:w="2127" w:type="dxa"/>
          </w:tcPr>
          <w:p w14:paraId="7FF4848F" w14:textId="77777777" w:rsidR="00813917" w:rsidRDefault="00813917">
            <w:pPr>
              <w:spacing w:line="360" w:lineRule="auto"/>
              <w:rPr>
                <w:rFonts w:ascii="Book Antiqua" w:eastAsia="楷体" w:hAnsi="Book Antiqua"/>
              </w:rPr>
            </w:pPr>
          </w:p>
        </w:tc>
        <w:tc>
          <w:tcPr>
            <w:tcW w:w="1984" w:type="dxa"/>
          </w:tcPr>
          <w:p w14:paraId="628E57F6" w14:textId="77777777" w:rsidR="00813917" w:rsidRDefault="00813917">
            <w:pPr>
              <w:spacing w:line="360" w:lineRule="auto"/>
              <w:rPr>
                <w:rFonts w:ascii="Book Antiqua" w:eastAsia="楷体" w:hAnsi="Book Antiqua"/>
              </w:rPr>
            </w:pPr>
          </w:p>
        </w:tc>
        <w:tc>
          <w:tcPr>
            <w:tcW w:w="1701" w:type="dxa"/>
          </w:tcPr>
          <w:p w14:paraId="09D15582" w14:textId="77777777" w:rsidR="00813917" w:rsidRDefault="00813917">
            <w:pPr>
              <w:spacing w:line="360" w:lineRule="auto"/>
              <w:rPr>
                <w:rFonts w:ascii="Book Antiqua" w:eastAsia="楷体" w:hAnsi="Book Antiqua"/>
              </w:rPr>
            </w:pPr>
          </w:p>
        </w:tc>
        <w:tc>
          <w:tcPr>
            <w:tcW w:w="851" w:type="dxa"/>
            <w:vMerge w:val="restart"/>
          </w:tcPr>
          <w:p w14:paraId="3ECA073C" w14:textId="77777777" w:rsidR="00813917" w:rsidRDefault="00307553">
            <w:pPr>
              <w:spacing w:line="360" w:lineRule="auto"/>
              <w:rPr>
                <w:rFonts w:ascii="Book Antiqua" w:eastAsia="楷体" w:hAnsi="Book Antiqua"/>
              </w:rPr>
            </w:pPr>
            <w:r>
              <w:rPr>
                <w:rFonts w:ascii="Book Antiqua" w:hAnsi="Book Antiqua"/>
              </w:rPr>
              <w:t>5.206</w:t>
            </w:r>
          </w:p>
        </w:tc>
        <w:tc>
          <w:tcPr>
            <w:tcW w:w="992" w:type="dxa"/>
            <w:vMerge w:val="restart"/>
          </w:tcPr>
          <w:p w14:paraId="67846CAD" w14:textId="77777777" w:rsidR="00813917" w:rsidRDefault="00307553">
            <w:pPr>
              <w:spacing w:line="360" w:lineRule="auto"/>
              <w:rPr>
                <w:rFonts w:ascii="Book Antiqua" w:eastAsia="楷体" w:hAnsi="Book Antiqua"/>
              </w:rPr>
            </w:pPr>
            <w:r>
              <w:rPr>
                <w:rFonts w:ascii="Book Antiqua" w:hAnsi="Book Antiqua"/>
              </w:rPr>
              <w:t>0.004</w:t>
            </w:r>
          </w:p>
        </w:tc>
      </w:tr>
      <w:tr w:rsidR="00813917" w14:paraId="071DEE0D" w14:textId="77777777" w:rsidTr="007E7EC4">
        <w:tc>
          <w:tcPr>
            <w:tcW w:w="1809" w:type="dxa"/>
          </w:tcPr>
          <w:p w14:paraId="5910C334" w14:textId="77777777" w:rsidR="00813917" w:rsidRDefault="00813917">
            <w:pPr>
              <w:spacing w:line="360" w:lineRule="auto"/>
              <w:rPr>
                <w:rFonts w:ascii="Book Antiqua" w:eastAsia="楷体" w:hAnsi="Book Antiqua"/>
              </w:rPr>
            </w:pPr>
            <w:bookmarkStart w:id="6" w:name="OLE_LINK6"/>
          </w:p>
        </w:tc>
        <w:tc>
          <w:tcPr>
            <w:tcW w:w="2127" w:type="dxa"/>
          </w:tcPr>
          <w:p w14:paraId="731D7BF4" w14:textId="77777777" w:rsidR="00813917" w:rsidRDefault="00307553">
            <w:pPr>
              <w:spacing w:line="360" w:lineRule="auto"/>
              <w:rPr>
                <w:rFonts w:ascii="Book Antiqua" w:eastAsia="楷体" w:hAnsi="Book Antiqua"/>
              </w:rPr>
            </w:pPr>
            <w:r>
              <w:rPr>
                <w:rFonts w:ascii="Book Antiqua" w:hAnsi="Book Antiqua"/>
              </w:rPr>
              <w:t>Yes (</w:t>
            </w:r>
            <w:r>
              <w:rPr>
                <w:rFonts w:ascii="Book Antiqua" w:hAnsi="Book Antiqua"/>
                <w:i/>
                <w:iCs/>
              </w:rPr>
              <w:t>n</w:t>
            </w:r>
            <w:r>
              <w:rPr>
                <w:rFonts w:ascii="Book Antiqua" w:hAnsi="Book Antiqua"/>
              </w:rPr>
              <w:t xml:space="preserve"> = 1</w:t>
            </w:r>
            <w:r>
              <w:rPr>
                <w:rFonts w:ascii="Book Antiqua" w:hAnsi="Book Antiqua"/>
                <w:lang w:eastAsia="zh-CN"/>
              </w:rPr>
              <w:t>3</w:t>
            </w:r>
            <w:r>
              <w:rPr>
                <w:rFonts w:ascii="Book Antiqua" w:hAnsi="Book Antiqua"/>
              </w:rPr>
              <w:t>)</w:t>
            </w:r>
          </w:p>
        </w:tc>
        <w:tc>
          <w:tcPr>
            <w:tcW w:w="1984" w:type="dxa"/>
          </w:tcPr>
          <w:p w14:paraId="4D292638" w14:textId="77777777" w:rsidR="00813917" w:rsidRDefault="00307553">
            <w:pPr>
              <w:spacing w:line="360" w:lineRule="auto"/>
              <w:rPr>
                <w:rFonts w:ascii="Book Antiqua" w:eastAsia="楷体" w:hAnsi="Book Antiqua"/>
              </w:rPr>
            </w:pPr>
            <w:r>
              <w:rPr>
                <w:rFonts w:ascii="Book Antiqua" w:hAnsi="Book Antiqua"/>
              </w:rPr>
              <w:t>11 (40.74)</w:t>
            </w:r>
          </w:p>
        </w:tc>
        <w:tc>
          <w:tcPr>
            <w:tcW w:w="1701" w:type="dxa"/>
          </w:tcPr>
          <w:p w14:paraId="3EABFF72" w14:textId="77777777" w:rsidR="00813917" w:rsidRDefault="00307553">
            <w:pPr>
              <w:spacing w:line="360" w:lineRule="auto"/>
              <w:rPr>
                <w:rFonts w:ascii="Book Antiqua" w:eastAsia="楷体" w:hAnsi="Book Antiqua"/>
              </w:rPr>
            </w:pPr>
            <w:r>
              <w:rPr>
                <w:rFonts w:ascii="Book Antiqua" w:hAnsi="Book Antiqua"/>
              </w:rPr>
              <w:t>2 (7.41)</w:t>
            </w:r>
          </w:p>
        </w:tc>
        <w:tc>
          <w:tcPr>
            <w:tcW w:w="851" w:type="dxa"/>
            <w:vMerge/>
          </w:tcPr>
          <w:p w14:paraId="67738EBB" w14:textId="77777777" w:rsidR="00813917" w:rsidRDefault="00813917">
            <w:pPr>
              <w:spacing w:line="360" w:lineRule="auto"/>
              <w:rPr>
                <w:rFonts w:ascii="Book Antiqua" w:eastAsia="楷体" w:hAnsi="Book Antiqua"/>
              </w:rPr>
            </w:pPr>
          </w:p>
        </w:tc>
        <w:tc>
          <w:tcPr>
            <w:tcW w:w="992" w:type="dxa"/>
            <w:vMerge/>
          </w:tcPr>
          <w:p w14:paraId="57377F5D" w14:textId="77777777" w:rsidR="00813917" w:rsidRDefault="00813917">
            <w:pPr>
              <w:spacing w:line="360" w:lineRule="auto"/>
              <w:rPr>
                <w:rFonts w:ascii="Book Antiqua" w:eastAsia="楷体" w:hAnsi="Book Antiqua"/>
              </w:rPr>
            </w:pPr>
          </w:p>
        </w:tc>
      </w:tr>
      <w:tr w:rsidR="00813917" w14:paraId="2D93CC12" w14:textId="77777777" w:rsidTr="007E7EC4">
        <w:tc>
          <w:tcPr>
            <w:tcW w:w="1809" w:type="dxa"/>
            <w:tcBorders>
              <w:bottom w:val="single" w:sz="4" w:space="0" w:color="auto"/>
            </w:tcBorders>
          </w:tcPr>
          <w:p w14:paraId="22422557" w14:textId="77777777" w:rsidR="00813917" w:rsidRDefault="00813917">
            <w:pPr>
              <w:spacing w:line="360" w:lineRule="auto"/>
              <w:rPr>
                <w:rFonts w:ascii="Book Antiqua" w:eastAsia="楷体" w:hAnsi="Book Antiqua"/>
              </w:rPr>
            </w:pPr>
          </w:p>
        </w:tc>
        <w:tc>
          <w:tcPr>
            <w:tcW w:w="2127" w:type="dxa"/>
            <w:tcBorders>
              <w:bottom w:val="single" w:sz="4" w:space="0" w:color="auto"/>
            </w:tcBorders>
          </w:tcPr>
          <w:p w14:paraId="5E9F526B" w14:textId="77777777" w:rsidR="00813917" w:rsidRDefault="00307553">
            <w:pPr>
              <w:spacing w:line="360" w:lineRule="auto"/>
              <w:rPr>
                <w:rFonts w:ascii="Book Antiqua" w:eastAsia="楷体" w:hAnsi="Book Antiqua"/>
              </w:rPr>
            </w:pPr>
            <w:r>
              <w:rPr>
                <w:rFonts w:ascii="Book Antiqua" w:hAnsi="Book Antiqua"/>
              </w:rPr>
              <w:t>No (</w:t>
            </w:r>
            <w:r>
              <w:rPr>
                <w:rFonts w:ascii="Book Antiqua" w:hAnsi="Book Antiqua"/>
                <w:i/>
                <w:iCs/>
              </w:rPr>
              <w:t>n</w:t>
            </w:r>
            <w:r>
              <w:rPr>
                <w:rFonts w:ascii="Book Antiqua" w:hAnsi="Book Antiqua"/>
              </w:rPr>
              <w:t xml:space="preserve"> = 4</w:t>
            </w:r>
            <w:r>
              <w:rPr>
                <w:rFonts w:ascii="Book Antiqua" w:hAnsi="Book Antiqua"/>
                <w:lang w:eastAsia="zh-CN"/>
              </w:rPr>
              <w:t>1</w:t>
            </w:r>
            <w:r>
              <w:rPr>
                <w:rFonts w:ascii="Book Antiqua" w:hAnsi="Book Antiqua"/>
              </w:rPr>
              <w:t>)</w:t>
            </w:r>
          </w:p>
        </w:tc>
        <w:tc>
          <w:tcPr>
            <w:tcW w:w="1984" w:type="dxa"/>
            <w:tcBorders>
              <w:bottom w:val="single" w:sz="4" w:space="0" w:color="auto"/>
            </w:tcBorders>
          </w:tcPr>
          <w:p w14:paraId="2129CE94" w14:textId="77777777" w:rsidR="00813917" w:rsidRDefault="00307553">
            <w:pPr>
              <w:spacing w:line="360" w:lineRule="auto"/>
              <w:rPr>
                <w:rFonts w:ascii="Book Antiqua" w:eastAsia="楷体" w:hAnsi="Book Antiqua"/>
              </w:rPr>
            </w:pPr>
            <w:r>
              <w:rPr>
                <w:rFonts w:ascii="Book Antiqua" w:hAnsi="Book Antiqua"/>
              </w:rPr>
              <w:t>16 (59.26)</w:t>
            </w:r>
          </w:p>
        </w:tc>
        <w:tc>
          <w:tcPr>
            <w:tcW w:w="1701" w:type="dxa"/>
            <w:tcBorders>
              <w:bottom w:val="single" w:sz="4" w:space="0" w:color="auto"/>
            </w:tcBorders>
          </w:tcPr>
          <w:p w14:paraId="5BE6D955" w14:textId="77777777" w:rsidR="00813917" w:rsidRDefault="00307553">
            <w:pPr>
              <w:spacing w:line="360" w:lineRule="auto"/>
              <w:rPr>
                <w:rFonts w:ascii="Book Antiqua" w:eastAsia="楷体" w:hAnsi="Book Antiqua"/>
              </w:rPr>
            </w:pPr>
            <w:r>
              <w:rPr>
                <w:rFonts w:ascii="Book Antiqua" w:hAnsi="Book Antiqua"/>
              </w:rPr>
              <w:t>25 (92.59)</w:t>
            </w:r>
          </w:p>
        </w:tc>
        <w:tc>
          <w:tcPr>
            <w:tcW w:w="851" w:type="dxa"/>
            <w:vMerge/>
            <w:tcBorders>
              <w:bottom w:val="single" w:sz="4" w:space="0" w:color="auto"/>
            </w:tcBorders>
          </w:tcPr>
          <w:p w14:paraId="422C7C5A" w14:textId="77777777" w:rsidR="00813917" w:rsidRDefault="00813917">
            <w:pPr>
              <w:spacing w:line="360" w:lineRule="auto"/>
              <w:rPr>
                <w:rFonts w:ascii="Book Antiqua" w:eastAsia="楷体" w:hAnsi="Book Antiqua"/>
              </w:rPr>
            </w:pPr>
          </w:p>
        </w:tc>
        <w:tc>
          <w:tcPr>
            <w:tcW w:w="992" w:type="dxa"/>
            <w:vMerge/>
            <w:tcBorders>
              <w:bottom w:val="single" w:sz="4" w:space="0" w:color="auto"/>
            </w:tcBorders>
          </w:tcPr>
          <w:p w14:paraId="3FAB66CE" w14:textId="77777777" w:rsidR="00813917" w:rsidRDefault="00813917">
            <w:pPr>
              <w:spacing w:line="360" w:lineRule="auto"/>
              <w:rPr>
                <w:rFonts w:ascii="Book Antiqua" w:eastAsia="楷体" w:hAnsi="Book Antiqua"/>
              </w:rPr>
            </w:pPr>
          </w:p>
        </w:tc>
      </w:tr>
    </w:tbl>
    <w:bookmarkEnd w:id="6"/>
    <w:p w14:paraId="586A0BD5" w14:textId="036FBA81" w:rsidR="00813917" w:rsidRDefault="00307553">
      <w:pPr>
        <w:spacing w:line="360" w:lineRule="auto"/>
        <w:jc w:val="both"/>
        <w:rPr>
          <w:rFonts w:ascii="Book Antiqua" w:eastAsia="Book Antiqua" w:hAnsi="Book Antiqua" w:cs="Book Antiqua"/>
          <w:color w:val="000000"/>
        </w:rPr>
      </w:pPr>
      <w:r>
        <w:rPr>
          <w:rFonts w:ascii="Book Antiqua" w:eastAsia="楷体" w:hAnsi="Book Antiqua" w:hint="eastAsia"/>
          <w:lang w:eastAsia="zh-CN"/>
        </w:rPr>
        <w:t>L</w:t>
      </w:r>
      <w:r>
        <w:rPr>
          <w:rFonts w:ascii="Book Antiqua" w:eastAsia="楷体" w:hAnsi="Book Antiqua"/>
          <w:lang w:eastAsia="zh-CN"/>
        </w:rPr>
        <w:t xml:space="preserve">ncRNA: Long non-coding RNA; TNM: </w:t>
      </w:r>
      <w:r>
        <w:rPr>
          <w:rFonts w:ascii="Book Antiqua" w:eastAsia="Book Antiqua" w:hAnsi="Book Antiqua" w:cs="Book Antiqua"/>
          <w:color w:val="000000"/>
        </w:rPr>
        <w:t>Tumor-</w:t>
      </w:r>
      <w:r w:rsidR="00FB1A01">
        <w:rPr>
          <w:rFonts w:ascii="Book Antiqua" w:eastAsia="Book Antiqua" w:hAnsi="Book Antiqua" w:cs="Book Antiqua"/>
          <w:color w:val="000000"/>
        </w:rPr>
        <w:t>node</w:t>
      </w:r>
      <w:r>
        <w:rPr>
          <w:rFonts w:ascii="Book Antiqua" w:eastAsia="Book Antiqua" w:hAnsi="Book Antiqua" w:cs="Book Antiqua"/>
          <w:color w:val="000000"/>
        </w:rPr>
        <w:t>-</w:t>
      </w:r>
      <w:r w:rsidR="00FB1A01">
        <w:rPr>
          <w:rFonts w:ascii="Book Antiqua" w:eastAsia="Book Antiqua" w:hAnsi="Book Antiqua" w:cs="Book Antiqua"/>
          <w:color w:val="000000"/>
        </w:rPr>
        <w:t>metastasis</w:t>
      </w:r>
      <w:r>
        <w:rPr>
          <w:rFonts w:ascii="Book Antiqua" w:eastAsia="Book Antiqua" w:hAnsi="Book Antiqua" w:cs="Book Antiqua"/>
          <w:color w:val="000000"/>
        </w:rPr>
        <w:t>.</w:t>
      </w:r>
    </w:p>
    <w:p w14:paraId="7754D393" w14:textId="77777777" w:rsidR="00813917" w:rsidRDefault="00307553">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2 Prognostic analysis of long non-coding RNA C9orf139 in patients</w:t>
      </w:r>
    </w:p>
    <w:tbl>
      <w:tblPr>
        <w:tblW w:w="10164" w:type="dxa"/>
        <w:tblBorders>
          <w:top w:val="single" w:sz="18" w:space="0" w:color="auto"/>
          <w:bottom w:val="single" w:sz="18" w:space="0" w:color="auto"/>
        </w:tblBorders>
        <w:tblLayout w:type="fixed"/>
        <w:tblLook w:val="04A0" w:firstRow="1" w:lastRow="0" w:firstColumn="1" w:lastColumn="0" w:noHBand="0" w:noVBand="1"/>
      </w:tblPr>
      <w:tblGrid>
        <w:gridCol w:w="3505"/>
        <w:gridCol w:w="873"/>
        <w:gridCol w:w="914"/>
        <w:gridCol w:w="1522"/>
        <w:gridCol w:w="914"/>
        <w:gridCol w:w="913"/>
        <w:gridCol w:w="1523"/>
      </w:tblGrid>
      <w:tr w:rsidR="00813917" w14:paraId="478DE8F4" w14:textId="77777777" w:rsidTr="00D57C4A">
        <w:trPr>
          <w:trHeight w:val="858"/>
        </w:trPr>
        <w:tc>
          <w:tcPr>
            <w:tcW w:w="3505" w:type="dxa"/>
            <w:vMerge w:val="restart"/>
          </w:tcPr>
          <w:p w14:paraId="0C45AF82" w14:textId="7052861B" w:rsidR="00813917" w:rsidRDefault="00FB1A01">
            <w:pPr>
              <w:spacing w:line="360" w:lineRule="auto"/>
              <w:rPr>
                <w:rFonts w:ascii="Book Antiqua" w:eastAsia="楷体" w:hAnsi="Book Antiqua"/>
                <w:b/>
                <w:bCs/>
              </w:rPr>
            </w:pPr>
            <w:r>
              <w:rPr>
                <w:rFonts w:ascii="Book Antiqua" w:hAnsi="Book Antiqua"/>
                <w:b/>
                <w:bCs/>
              </w:rPr>
              <w:t>Variable</w:t>
            </w:r>
          </w:p>
        </w:tc>
        <w:tc>
          <w:tcPr>
            <w:tcW w:w="3309" w:type="dxa"/>
            <w:gridSpan w:val="3"/>
            <w:tcBorders>
              <w:bottom w:val="single" w:sz="12" w:space="0" w:color="auto"/>
            </w:tcBorders>
          </w:tcPr>
          <w:p w14:paraId="686AC080" w14:textId="77777777" w:rsidR="00813917" w:rsidRDefault="00307553">
            <w:pPr>
              <w:spacing w:line="360" w:lineRule="auto"/>
              <w:rPr>
                <w:rFonts w:ascii="Book Antiqua" w:eastAsia="楷体" w:hAnsi="Book Antiqua"/>
                <w:b/>
                <w:bCs/>
              </w:rPr>
            </w:pPr>
            <w:r>
              <w:rPr>
                <w:rFonts w:ascii="Book Antiqua" w:hAnsi="Book Antiqua"/>
                <w:b/>
                <w:bCs/>
              </w:rPr>
              <w:t>Univariate Cox regression analysis</w:t>
            </w:r>
          </w:p>
        </w:tc>
        <w:tc>
          <w:tcPr>
            <w:tcW w:w="3350" w:type="dxa"/>
            <w:gridSpan w:val="3"/>
            <w:tcBorders>
              <w:bottom w:val="single" w:sz="12" w:space="0" w:color="auto"/>
            </w:tcBorders>
          </w:tcPr>
          <w:p w14:paraId="6267EA21" w14:textId="77777777" w:rsidR="00813917" w:rsidRDefault="00307553">
            <w:pPr>
              <w:spacing w:line="360" w:lineRule="auto"/>
              <w:rPr>
                <w:rFonts w:ascii="Book Antiqua" w:eastAsia="楷体" w:hAnsi="Book Antiqua"/>
                <w:b/>
                <w:bCs/>
              </w:rPr>
            </w:pPr>
            <w:r>
              <w:rPr>
                <w:rFonts w:ascii="Book Antiqua" w:hAnsi="Book Antiqua"/>
                <w:b/>
                <w:bCs/>
              </w:rPr>
              <w:t>Multivariate Cox regression analysis</w:t>
            </w:r>
          </w:p>
        </w:tc>
      </w:tr>
      <w:tr w:rsidR="00813917" w14:paraId="41F50991" w14:textId="77777777" w:rsidTr="00D57C4A">
        <w:trPr>
          <w:trHeight w:val="174"/>
        </w:trPr>
        <w:tc>
          <w:tcPr>
            <w:tcW w:w="3505" w:type="dxa"/>
            <w:vMerge/>
            <w:tcBorders>
              <w:bottom w:val="single" w:sz="12" w:space="0" w:color="auto"/>
            </w:tcBorders>
          </w:tcPr>
          <w:p w14:paraId="2A2EA0E0" w14:textId="77777777" w:rsidR="00813917" w:rsidRDefault="00813917">
            <w:pPr>
              <w:spacing w:line="360" w:lineRule="auto"/>
              <w:rPr>
                <w:rFonts w:ascii="Book Antiqua" w:eastAsia="楷体" w:hAnsi="Book Antiqua"/>
                <w:b/>
                <w:bCs/>
              </w:rPr>
            </w:pPr>
          </w:p>
        </w:tc>
        <w:tc>
          <w:tcPr>
            <w:tcW w:w="873" w:type="dxa"/>
            <w:tcBorders>
              <w:top w:val="single" w:sz="12" w:space="0" w:color="auto"/>
              <w:bottom w:val="single" w:sz="12" w:space="0" w:color="auto"/>
            </w:tcBorders>
          </w:tcPr>
          <w:p w14:paraId="59DE68BF" w14:textId="0A1C993E" w:rsidR="00813917" w:rsidRDefault="00307553">
            <w:pPr>
              <w:spacing w:line="360" w:lineRule="auto"/>
              <w:rPr>
                <w:rFonts w:ascii="Book Antiqua" w:eastAsia="楷体" w:hAnsi="Book Antiqua"/>
                <w:b/>
                <w:bCs/>
                <w:i/>
                <w:iCs/>
              </w:rPr>
            </w:pPr>
            <w:r>
              <w:rPr>
                <w:rFonts w:ascii="Book Antiqua" w:hAnsi="Book Antiqua"/>
                <w:b/>
                <w:bCs/>
                <w:i/>
                <w:iCs/>
              </w:rPr>
              <w:t>P</w:t>
            </w:r>
            <w:r w:rsidR="00D57C4A">
              <w:rPr>
                <w:rFonts w:ascii="Book Antiqua" w:hAnsi="Book Antiqua"/>
                <w:b/>
                <w:bCs/>
                <w:i/>
                <w:iCs/>
              </w:rPr>
              <w:t xml:space="preserve"> </w:t>
            </w:r>
            <w:r w:rsidR="00D57C4A" w:rsidRPr="00D57C4A">
              <w:rPr>
                <w:rFonts w:ascii="Book Antiqua" w:hAnsi="Book Antiqua"/>
                <w:b/>
                <w:bCs/>
                <w:iCs/>
              </w:rPr>
              <w:t>value</w:t>
            </w:r>
          </w:p>
        </w:tc>
        <w:tc>
          <w:tcPr>
            <w:tcW w:w="914" w:type="dxa"/>
            <w:tcBorders>
              <w:top w:val="single" w:sz="12" w:space="0" w:color="auto"/>
              <w:bottom w:val="single" w:sz="12" w:space="0" w:color="auto"/>
            </w:tcBorders>
          </w:tcPr>
          <w:p w14:paraId="44654A24" w14:textId="77777777" w:rsidR="00813917" w:rsidRDefault="00307553">
            <w:pPr>
              <w:spacing w:line="360" w:lineRule="auto"/>
              <w:rPr>
                <w:rFonts w:ascii="Book Antiqua" w:eastAsia="楷体" w:hAnsi="Book Antiqua"/>
                <w:b/>
                <w:bCs/>
              </w:rPr>
            </w:pPr>
            <w:r>
              <w:rPr>
                <w:rFonts w:ascii="Book Antiqua" w:hAnsi="Book Antiqua"/>
                <w:b/>
                <w:bCs/>
              </w:rPr>
              <w:t>HR</w:t>
            </w:r>
          </w:p>
        </w:tc>
        <w:tc>
          <w:tcPr>
            <w:tcW w:w="1522" w:type="dxa"/>
            <w:tcBorders>
              <w:top w:val="single" w:sz="12" w:space="0" w:color="auto"/>
              <w:bottom w:val="single" w:sz="12" w:space="0" w:color="auto"/>
            </w:tcBorders>
          </w:tcPr>
          <w:p w14:paraId="7CDA3059" w14:textId="77777777" w:rsidR="00813917" w:rsidRDefault="00307553">
            <w:pPr>
              <w:spacing w:line="360" w:lineRule="auto"/>
              <w:rPr>
                <w:rFonts w:ascii="Book Antiqua" w:eastAsia="楷体" w:hAnsi="Book Antiqua"/>
                <w:b/>
                <w:bCs/>
              </w:rPr>
            </w:pPr>
            <w:r>
              <w:rPr>
                <w:rFonts w:ascii="Book Antiqua" w:hAnsi="Book Antiqua"/>
                <w:b/>
                <w:bCs/>
              </w:rPr>
              <w:t>95CI%</w:t>
            </w:r>
          </w:p>
        </w:tc>
        <w:tc>
          <w:tcPr>
            <w:tcW w:w="914" w:type="dxa"/>
            <w:tcBorders>
              <w:top w:val="single" w:sz="12" w:space="0" w:color="auto"/>
              <w:bottom w:val="single" w:sz="12" w:space="0" w:color="auto"/>
            </w:tcBorders>
          </w:tcPr>
          <w:p w14:paraId="597DCE67" w14:textId="6CC75E11" w:rsidR="00813917" w:rsidRDefault="00307553">
            <w:pPr>
              <w:spacing w:line="360" w:lineRule="auto"/>
              <w:rPr>
                <w:rFonts w:ascii="Book Antiqua" w:eastAsia="楷体" w:hAnsi="Book Antiqua"/>
                <w:b/>
                <w:bCs/>
                <w:i/>
                <w:iCs/>
              </w:rPr>
            </w:pPr>
            <w:r>
              <w:rPr>
                <w:rFonts w:ascii="Book Antiqua" w:hAnsi="Book Antiqua"/>
                <w:b/>
                <w:bCs/>
                <w:i/>
                <w:iCs/>
              </w:rPr>
              <w:t>P</w:t>
            </w:r>
            <w:r w:rsidR="00D57C4A" w:rsidRPr="00D57C4A">
              <w:rPr>
                <w:rFonts w:ascii="Book Antiqua" w:hAnsi="Book Antiqua"/>
                <w:b/>
                <w:bCs/>
                <w:iCs/>
              </w:rPr>
              <w:t xml:space="preserve"> value</w:t>
            </w:r>
          </w:p>
        </w:tc>
        <w:tc>
          <w:tcPr>
            <w:tcW w:w="913" w:type="dxa"/>
            <w:tcBorders>
              <w:top w:val="single" w:sz="12" w:space="0" w:color="auto"/>
              <w:bottom w:val="single" w:sz="12" w:space="0" w:color="auto"/>
            </w:tcBorders>
          </w:tcPr>
          <w:p w14:paraId="4A6419DD" w14:textId="77777777" w:rsidR="00813917" w:rsidRDefault="00307553">
            <w:pPr>
              <w:spacing w:line="360" w:lineRule="auto"/>
              <w:rPr>
                <w:rFonts w:ascii="Book Antiqua" w:eastAsia="楷体" w:hAnsi="Book Antiqua"/>
                <w:b/>
                <w:bCs/>
              </w:rPr>
            </w:pPr>
            <w:r>
              <w:rPr>
                <w:rFonts w:ascii="Book Antiqua" w:hAnsi="Book Antiqua"/>
                <w:b/>
                <w:bCs/>
              </w:rPr>
              <w:t>HR</w:t>
            </w:r>
          </w:p>
        </w:tc>
        <w:tc>
          <w:tcPr>
            <w:tcW w:w="1523" w:type="dxa"/>
            <w:tcBorders>
              <w:top w:val="single" w:sz="12" w:space="0" w:color="auto"/>
              <w:bottom w:val="single" w:sz="12" w:space="0" w:color="auto"/>
            </w:tcBorders>
          </w:tcPr>
          <w:p w14:paraId="7D4101F5" w14:textId="77777777" w:rsidR="00813917" w:rsidRDefault="00307553">
            <w:pPr>
              <w:spacing w:line="360" w:lineRule="auto"/>
              <w:rPr>
                <w:rFonts w:ascii="Book Antiqua" w:eastAsia="楷体" w:hAnsi="Book Antiqua"/>
                <w:b/>
                <w:bCs/>
              </w:rPr>
            </w:pPr>
            <w:r>
              <w:rPr>
                <w:rFonts w:ascii="Book Antiqua" w:hAnsi="Book Antiqua"/>
                <w:b/>
                <w:bCs/>
              </w:rPr>
              <w:t>95CI%</w:t>
            </w:r>
          </w:p>
        </w:tc>
      </w:tr>
      <w:tr w:rsidR="00813917" w14:paraId="63CD365B" w14:textId="77777777" w:rsidTr="00D57C4A">
        <w:trPr>
          <w:trHeight w:val="448"/>
        </w:trPr>
        <w:tc>
          <w:tcPr>
            <w:tcW w:w="3505" w:type="dxa"/>
            <w:tcBorders>
              <w:top w:val="single" w:sz="12" w:space="0" w:color="auto"/>
            </w:tcBorders>
            <w:vAlign w:val="center"/>
          </w:tcPr>
          <w:p w14:paraId="707CD95D" w14:textId="77777777" w:rsidR="00813917" w:rsidRDefault="00307553">
            <w:pPr>
              <w:spacing w:line="360" w:lineRule="auto"/>
              <w:textAlignment w:val="center"/>
              <w:rPr>
                <w:rFonts w:ascii="Book Antiqua" w:eastAsia="楷体" w:hAnsi="Book Antiqua"/>
              </w:rPr>
            </w:pPr>
            <w:r>
              <w:rPr>
                <w:rFonts w:ascii="Book Antiqua" w:hAnsi="Book Antiqua"/>
                <w:color w:val="000000"/>
              </w:rPr>
              <w:t>Age (≥</w:t>
            </w:r>
            <w:r>
              <w:rPr>
                <w:rFonts w:ascii="Book Antiqua" w:hAnsi="Book Antiqua" w:hint="cs"/>
                <w:color w:val="000000"/>
                <w:cs/>
              </w:rPr>
              <w:t xml:space="preserve"> </w:t>
            </w:r>
            <w:r>
              <w:rPr>
                <w:rFonts w:ascii="Book Antiqua" w:hAnsi="Book Antiqua"/>
                <w:color w:val="000000"/>
              </w:rPr>
              <w:t xml:space="preserve">60 </w:t>
            </w:r>
            <w:proofErr w:type="spellStart"/>
            <w:r>
              <w:rPr>
                <w:rFonts w:ascii="Book Antiqua" w:hAnsi="Book Antiqua"/>
                <w:color w:val="000000"/>
              </w:rPr>
              <w:t>yr</w:t>
            </w:r>
            <w:proofErr w:type="spellEnd"/>
            <w:r>
              <w:rPr>
                <w:rFonts w:ascii="Book Antiqua" w:hAnsi="Book Antiqua"/>
                <w:color w:val="000000"/>
              </w:rPr>
              <w:t xml:space="preserve"> </w:t>
            </w:r>
            <w:r>
              <w:rPr>
                <w:rFonts w:ascii="Book Antiqua" w:hAnsi="Book Antiqua"/>
                <w:i/>
                <w:iCs/>
                <w:color w:val="000000"/>
              </w:rPr>
              <w:t>vs</w:t>
            </w:r>
            <w:r>
              <w:rPr>
                <w:rFonts w:ascii="Book Antiqua" w:hAnsi="Book Antiqua"/>
                <w:color w:val="000000"/>
              </w:rPr>
              <w:t xml:space="preserve"> &lt; 60 </w:t>
            </w:r>
            <w:proofErr w:type="spellStart"/>
            <w:r>
              <w:rPr>
                <w:rFonts w:ascii="Book Antiqua" w:hAnsi="Book Antiqua"/>
                <w:color w:val="000000"/>
              </w:rPr>
              <w:t>yr</w:t>
            </w:r>
            <w:proofErr w:type="spellEnd"/>
            <w:r>
              <w:rPr>
                <w:rFonts w:ascii="Book Antiqua" w:hAnsi="Book Antiqua"/>
                <w:color w:val="000000"/>
              </w:rPr>
              <w:t>)</w:t>
            </w:r>
          </w:p>
        </w:tc>
        <w:tc>
          <w:tcPr>
            <w:tcW w:w="873" w:type="dxa"/>
            <w:tcBorders>
              <w:top w:val="single" w:sz="12" w:space="0" w:color="auto"/>
            </w:tcBorders>
            <w:vAlign w:val="center"/>
          </w:tcPr>
          <w:p w14:paraId="00ABAEE3" w14:textId="77777777" w:rsidR="00813917" w:rsidRDefault="00307553">
            <w:pPr>
              <w:spacing w:line="360" w:lineRule="auto"/>
              <w:textAlignment w:val="center"/>
              <w:rPr>
                <w:rFonts w:ascii="Book Antiqua" w:eastAsia="楷体" w:hAnsi="Book Antiqua"/>
              </w:rPr>
            </w:pPr>
            <w:r>
              <w:rPr>
                <w:rFonts w:ascii="Book Antiqua" w:hAnsi="Book Antiqua"/>
                <w:color w:val="000000"/>
              </w:rPr>
              <w:t>0.637</w:t>
            </w:r>
          </w:p>
        </w:tc>
        <w:tc>
          <w:tcPr>
            <w:tcW w:w="914" w:type="dxa"/>
            <w:tcBorders>
              <w:top w:val="single" w:sz="12" w:space="0" w:color="auto"/>
            </w:tcBorders>
            <w:vAlign w:val="center"/>
          </w:tcPr>
          <w:p w14:paraId="5560F5BB" w14:textId="77777777" w:rsidR="00813917" w:rsidRDefault="00307553">
            <w:pPr>
              <w:spacing w:line="360" w:lineRule="auto"/>
              <w:textAlignment w:val="center"/>
              <w:rPr>
                <w:rFonts w:ascii="Book Antiqua" w:eastAsia="楷体" w:hAnsi="Book Antiqua"/>
              </w:rPr>
            </w:pPr>
            <w:r>
              <w:rPr>
                <w:rFonts w:ascii="Book Antiqua" w:hAnsi="Book Antiqua"/>
                <w:color w:val="000000"/>
              </w:rPr>
              <w:t>1.158</w:t>
            </w:r>
          </w:p>
        </w:tc>
        <w:tc>
          <w:tcPr>
            <w:tcW w:w="1522" w:type="dxa"/>
            <w:tcBorders>
              <w:top w:val="single" w:sz="12" w:space="0" w:color="auto"/>
            </w:tcBorders>
            <w:vAlign w:val="center"/>
          </w:tcPr>
          <w:p w14:paraId="03BFFAC7" w14:textId="77777777" w:rsidR="00813917" w:rsidRDefault="00307553">
            <w:pPr>
              <w:spacing w:line="360" w:lineRule="auto"/>
              <w:textAlignment w:val="center"/>
              <w:rPr>
                <w:rFonts w:ascii="Book Antiqua" w:eastAsia="楷体" w:hAnsi="Book Antiqua"/>
              </w:rPr>
            </w:pPr>
            <w:r>
              <w:rPr>
                <w:rFonts w:ascii="Book Antiqua" w:hAnsi="Book Antiqua"/>
                <w:color w:val="000000"/>
              </w:rPr>
              <w:t>0.631-2.125</w:t>
            </w:r>
          </w:p>
        </w:tc>
        <w:tc>
          <w:tcPr>
            <w:tcW w:w="914" w:type="dxa"/>
            <w:tcBorders>
              <w:top w:val="single" w:sz="12" w:space="0" w:color="auto"/>
            </w:tcBorders>
          </w:tcPr>
          <w:p w14:paraId="77045C30" w14:textId="77777777" w:rsidR="00813917" w:rsidRDefault="00813917">
            <w:pPr>
              <w:spacing w:line="360" w:lineRule="auto"/>
              <w:rPr>
                <w:rFonts w:ascii="Book Antiqua" w:eastAsia="楷体" w:hAnsi="Book Antiqua"/>
              </w:rPr>
            </w:pPr>
          </w:p>
        </w:tc>
        <w:tc>
          <w:tcPr>
            <w:tcW w:w="913" w:type="dxa"/>
            <w:tcBorders>
              <w:top w:val="single" w:sz="12" w:space="0" w:color="auto"/>
            </w:tcBorders>
          </w:tcPr>
          <w:p w14:paraId="7D518A9B" w14:textId="77777777" w:rsidR="00813917" w:rsidRDefault="00813917">
            <w:pPr>
              <w:spacing w:line="360" w:lineRule="auto"/>
              <w:rPr>
                <w:rFonts w:ascii="Book Antiqua" w:eastAsia="楷体" w:hAnsi="Book Antiqua"/>
              </w:rPr>
            </w:pPr>
          </w:p>
        </w:tc>
        <w:tc>
          <w:tcPr>
            <w:tcW w:w="1523" w:type="dxa"/>
            <w:tcBorders>
              <w:top w:val="single" w:sz="12" w:space="0" w:color="auto"/>
            </w:tcBorders>
          </w:tcPr>
          <w:p w14:paraId="3C3F4F2D" w14:textId="77777777" w:rsidR="00813917" w:rsidRDefault="00813917">
            <w:pPr>
              <w:spacing w:line="360" w:lineRule="auto"/>
              <w:rPr>
                <w:rFonts w:ascii="Book Antiqua" w:eastAsia="楷体" w:hAnsi="Book Antiqua"/>
              </w:rPr>
            </w:pPr>
          </w:p>
        </w:tc>
      </w:tr>
      <w:tr w:rsidR="00813917" w14:paraId="686601D0" w14:textId="77777777" w:rsidTr="00D57C4A">
        <w:trPr>
          <w:trHeight w:val="448"/>
        </w:trPr>
        <w:tc>
          <w:tcPr>
            <w:tcW w:w="3505" w:type="dxa"/>
            <w:vAlign w:val="center"/>
          </w:tcPr>
          <w:p w14:paraId="52AB2610" w14:textId="77777777" w:rsidR="00813917" w:rsidRDefault="00307553">
            <w:pPr>
              <w:spacing w:line="360" w:lineRule="auto"/>
              <w:textAlignment w:val="center"/>
              <w:rPr>
                <w:rFonts w:ascii="Book Antiqua" w:eastAsia="楷体" w:hAnsi="Book Antiqua"/>
              </w:rPr>
            </w:pPr>
            <w:r>
              <w:rPr>
                <w:rFonts w:ascii="Book Antiqua" w:hAnsi="Book Antiqua"/>
                <w:color w:val="000000"/>
              </w:rPr>
              <w:t xml:space="preserve">Sex (male </w:t>
            </w:r>
            <w:r>
              <w:rPr>
                <w:rFonts w:ascii="Book Antiqua" w:hAnsi="Book Antiqua"/>
                <w:i/>
                <w:iCs/>
                <w:color w:val="000000"/>
              </w:rPr>
              <w:t>vs</w:t>
            </w:r>
            <w:r>
              <w:rPr>
                <w:rFonts w:ascii="Book Antiqua" w:hAnsi="Book Antiqua"/>
                <w:color w:val="000000"/>
              </w:rPr>
              <w:t xml:space="preserve"> female)</w:t>
            </w:r>
          </w:p>
        </w:tc>
        <w:tc>
          <w:tcPr>
            <w:tcW w:w="873" w:type="dxa"/>
            <w:vAlign w:val="center"/>
          </w:tcPr>
          <w:p w14:paraId="0AE007F6" w14:textId="77777777" w:rsidR="00813917" w:rsidRDefault="00307553">
            <w:pPr>
              <w:spacing w:line="360" w:lineRule="auto"/>
              <w:textAlignment w:val="center"/>
              <w:rPr>
                <w:rFonts w:ascii="Book Antiqua" w:eastAsia="楷体" w:hAnsi="Book Antiqua"/>
              </w:rPr>
            </w:pPr>
            <w:r>
              <w:rPr>
                <w:rFonts w:ascii="Book Antiqua" w:hAnsi="Book Antiqua"/>
                <w:color w:val="000000"/>
              </w:rPr>
              <w:t>0.885</w:t>
            </w:r>
          </w:p>
        </w:tc>
        <w:tc>
          <w:tcPr>
            <w:tcW w:w="914" w:type="dxa"/>
            <w:vAlign w:val="center"/>
          </w:tcPr>
          <w:p w14:paraId="4F9E1B2B" w14:textId="77777777" w:rsidR="00813917" w:rsidRDefault="00307553">
            <w:pPr>
              <w:spacing w:line="360" w:lineRule="auto"/>
              <w:textAlignment w:val="center"/>
              <w:rPr>
                <w:rFonts w:ascii="Book Antiqua" w:eastAsia="楷体" w:hAnsi="Book Antiqua"/>
              </w:rPr>
            </w:pPr>
            <w:r>
              <w:rPr>
                <w:rFonts w:ascii="Book Antiqua" w:hAnsi="Book Antiqua"/>
                <w:color w:val="000000"/>
              </w:rPr>
              <w:t>0.957</w:t>
            </w:r>
          </w:p>
        </w:tc>
        <w:tc>
          <w:tcPr>
            <w:tcW w:w="1522" w:type="dxa"/>
            <w:vAlign w:val="center"/>
          </w:tcPr>
          <w:p w14:paraId="7F85204D" w14:textId="77777777" w:rsidR="00813917" w:rsidRDefault="00307553">
            <w:pPr>
              <w:spacing w:line="360" w:lineRule="auto"/>
              <w:textAlignment w:val="center"/>
              <w:rPr>
                <w:rFonts w:ascii="Book Antiqua" w:eastAsia="楷体" w:hAnsi="Book Antiqua"/>
              </w:rPr>
            </w:pPr>
            <w:r>
              <w:rPr>
                <w:rFonts w:ascii="Book Antiqua" w:hAnsi="Book Antiqua"/>
                <w:color w:val="000000"/>
              </w:rPr>
              <w:t>0.528-1.734</w:t>
            </w:r>
          </w:p>
        </w:tc>
        <w:tc>
          <w:tcPr>
            <w:tcW w:w="914" w:type="dxa"/>
          </w:tcPr>
          <w:p w14:paraId="31352874" w14:textId="77777777" w:rsidR="00813917" w:rsidRDefault="00813917">
            <w:pPr>
              <w:spacing w:line="360" w:lineRule="auto"/>
              <w:rPr>
                <w:rFonts w:ascii="Book Antiqua" w:eastAsia="楷体" w:hAnsi="Book Antiqua"/>
              </w:rPr>
            </w:pPr>
          </w:p>
        </w:tc>
        <w:tc>
          <w:tcPr>
            <w:tcW w:w="913" w:type="dxa"/>
          </w:tcPr>
          <w:p w14:paraId="5F5DB4FE" w14:textId="77777777" w:rsidR="00813917" w:rsidRDefault="00813917">
            <w:pPr>
              <w:spacing w:line="360" w:lineRule="auto"/>
              <w:rPr>
                <w:rFonts w:ascii="Book Antiqua" w:eastAsia="楷体" w:hAnsi="Book Antiqua"/>
              </w:rPr>
            </w:pPr>
          </w:p>
        </w:tc>
        <w:tc>
          <w:tcPr>
            <w:tcW w:w="1523" w:type="dxa"/>
          </w:tcPr>
          <w:p w14:paraId="28F55FB9" w14:textId="77777777" w:rsidR="00813917" w:rsidRDefault="00813917">
            <w:pPr>
              <w:spacing w:line="360" w:lineRule="auto"/>
              <w:rPr>
                <w:rFonts w:ascii="Book Antiqua" w:eastAsia="楷体" w:hAnsi="Book Antiqua"/>
              </w:rPr>
            </w:pPr>
          </w:p>
        </w:tc>
      </w:tr>
      <w:tr w:rsidR="00813917" w14:paraId="250A648F" w14:textId="77777777" w:rsidTr="00D57C4A">
        <w:trPr>
          <w:trHeight w:val="883"/>
        </w:trPr>
        <w:tc>
          <w:tcPr>
            <w:tcW w:w="3505" w:type="dxa"/>
          </w:tcPr>
          <w:p w14:paraId="2C607EF3" w14:textId="77777777" w:rsidR="00813917" w:rsidRDefault="00307553">
            <w:pPr>
              <w:spacing w:line="360" w:lineRule="auto"/>
              <w:textAlignment w:val="top"/>
              <w:rPr>
                <w:rFonts w:ascii="Book Antiqua" w:eastAsia="楷体" w:hAnsi="Book Antiqua"/>
              </w:rPr>
            </w:pPr>
            <w:r>
              <w:rPr>
                <w:rFonts w:ascii="Book Antiqua" w:hAnsi="Book Antiqua"/>
                <w:color w:val="000000"/>
              </w:rPr>
              <w:t>Tumor size (≥</w:t>
            </w:r>
            <w:r>
              <w:rPr>
                <w:rFonts w:ascii="Book Antiqua" w:hAnsi="Book Antiqua" w:hint="cs"/>
                <w:color w:val="000000"/>
                <w:cs/>
              </w:rPr>
              <w:t xml:space="preserve"> </w:t>
            </w:r>
            <w:r>
              <w:rPr>
                <w:rFonts w:ascii="Book Antiqua" w:hAnsi="Book Antiqua"/>
                <w:color w:val="000000"/>
              </w:rPr>
              <w:t xml:space="preserve">3 cm </w:t>
            </w:r>
            <w:r>
              <w:rPr>
                <w:rFonts w:ascii="Book Antiqua" w:hAnsi="Book Antiqua"/>
                <w:i/>
                <w:iCs/>
                <w:color w:val="000000"/>
              </w:rPr>
              <w:t>vs</w:t>
            </w:r>
            <w:r>
              <w:rPr>
                <w:rFonts w:ascii="Book Antiqua" w:hAnsi="Book Antiqua"/>
                <w:color w:val="000000"/>
              </w:rPr>
              <w:t xml:space="preserve"> &lt; 3 cm)</w:t>
            </w:r>
          </w:p>
        </w:tc>
        <w:tc>
          <w:tcPr>
            <w:tcW w:w="873" w:type="dxa"/>
            <w:vAlign w:val="center"/>
          </w:tcPr>
          <w:p w14:paraId="0CF309D2" w14:textId="77777777" w:rsidR="00813917" w:rsidRDefault="00307553">
            <w:pPr>
              <w:spacing w:line="360" w:lineRule="auto"/>
              <w:textAlignment w:val="center"/>
              <w:rPr>
                <w:rFonts w:ascii="Book Antiqua" w:eastAsia="楷体" w:hAnsi="Book Antiqua"/>
              </w:rPr>
            </w:pPr>
            <w:r>
              <w:rPr>
                <w:rFonts w:ascii="Book Antiqua" w:hAnsi="Book Antiqua"/>
                <w:color w:val="000000"/>
              </w:rPr>
              <w:t>0.160</w:t>
            </w:r>
          </w:p>
        </w:tc>
        <w:tc>
          <w:tcPr>
            <w:tcW w:w="914" w:type="dxa"/>
            <w:vAlign w:val="center"/>
          </w:tcPr>
          <w:p w14:paraId="62CC7316" w14:textId="77777777" w:rsidR="00813917" w:rsidRDefault="00307553">
            <w:pPr>
              <w:spacing w:line="360" w:lineRule="auto"/>
              <w:textAlignment w:val="center"/>
              <w:rPr>
                <w:rFonts w:ascii="Book Antiqua" w:eastAsia="楷体" w:hAnsi="Book Antiqua"/>
              </w:rPr>
            </w:pPr>
            <w:r>
              <w:rPr>
                <w:rFonts w:ascii="Book Antiqua" w:hAnsi="Book Antiqua"/>
                <w:color w:val="000000"/>
              </w:rPr>
              <w:t>0.648</w:t>
            </w:r>
          </w:p>
        </w:tc>
        <w:tc>
          <w:tcPr>
            <w:tcW w:w="1522" w:type="dxa"/>
            <w:vAlign w:val="center"/>
          </w:tcPr>
          <w:p w14:paraId="5867FCDD" w14:textId="77777777" w:rsidR="00813917" w:rsidRDefault="00307553">
            <w:pPr>
              <w:spacing w:line="360" w:lineRule="auto"/>
              <w:textAlignment w:val="center"/>
              <w:rPr>
                <w:rFonts w:ascii="Book Antiqua" w:eastAsia="楷体" w:hAnsi="Book Antiqua"/>
              </w:rPr>
            </w:pPr>
            <w:r>
              <w:rPr>
                <w:rFonts w:ascii="Book Antiqua" w:hAnsi="Book Antiqua"/>
                <w:color w:val="000000"/>
              </w:rPr>
              <w:t>0.354-1.187</w:t>
            </w:r>
          </w:p>
        </w:tc>
        <w:tc>
          <w:tcPr>
            <w:tcW w:w="914" w:type="dxa"/>
          </w:tcPr>
          <w:p w14:paraId="285C9D60" w14:textId="77777777" w:rsidR="00813917" w:rsidRDefault="00813917">
            <w:pPr>
              <w:spacing w:line="360" w:lineRule="auto"/>
              <w:rPr>
                <w:rFonts w:ascii="Book Antiqua" w:eastAsia="楷体" w:hAnsi="Book Antiqua"/>
              </w:rPr>
            </w:pPr>
          </w:p>
        </w:tc>
        <w:tc>
          <w:tcPr>
            <w:tcW w:w="913" w:type="dxa"/>
          </w:tcPr>
          <w:p w14:paraId="040E45B8" w14:textId="77777777" w:rsidR="00813917" w:rsidRDefault="00813917">
            <w:pPr>
              <w:spacing w:line="360" w:lineRule="auto"/>
              <w:rPr>
                <w:rFonts w:ascii="Book Antiqua" w:eastAsia="楷体" w:hAnsi="Book Antiqua"/>
              </w:rPr>
            </w:pPr>
          </w:p>
        </w:tc>
        <w:tc>
          <w:tcPr>
            <w:tcW w:w="1523" w:type="dxa"/>
          </w:tcPr>
          <w:p w14:paraId="32954F27" w14:textId="77777777" w:rsidR="00813917" w:rsidRDefault="00813917">
            <w:pPr>
              <w:spacing w:line="360" w:lineRule="auto"/>
              <w:rPr>
                <w:rFonts w:ascii="Book Antiqua" w:eastAsia="楷体" w:hAnsi="Book Antiqua"/>
              </w:rPr>
            </w:pPr>
          </w:p>
        </w:tc>
      </w:tr>
      <w:tr w:rsidR="00813917" w14:paraId="4B9EE82C" w14:textId="77777777" w:rsidTr="00D57C4A">
        <w:trPr>
          <w:trHeight w:val="896"/>
        </w:trPr>
        <w:tc>
          <w:tcPr>
            <w:tcW w:w="3505" w:type="dxa"/>
          </w:tcPr>
          <w:p w14:paraId="1AC0902D" w14:textId="0E4747B5" w:rsidR="00813917" w:rsidRDefault="00307553" w:rsidP="00FB1A01">
            <w:pPr>
              <w:spacing w:line="360" w:lineRule="auto"/>
              <w:textAlignment w:val="top"/>
              <w:rPr>
                <w:rFonts w:ascii="Book Antiqua" w:eastAsia="楷体" w:hAnsi="Book Antiqua"/>
              </w:rPr>
            </w:pPr>
            <w:r>
              <w:rPr>
                <w:rFonts w:ascii="Book Antiqua" w:hAnsi="Book Antiqua"/>
                <w:color w:val="000000"/>
              </w:rPr>
              <w:t>TNM stage (I</w:t>
            </w:r>
            <w:r w:rsidR="00FB1A01">
              <w:rPr>
                <w:rFonts w:ascii="Book Antiqua" w:hAnsi="Book Antiqua"/>
                <w:color w:val="000000"/>
              </w:rPr>
              <w:t xml:space="preserve"> </w:t>
            </w:r>
            <w:r>
              <w:rPr>
                <w:rFonts w:ascii="Book Antiqua" w:hAnsi="Book Antiqua"/>
                <w:color w:val="000000"/>
              </w:rPr>
              <w:t>+</w:t>
            </w:r>
            <w:r w:rsidR="00FB1A01">
              <w:rPr>
                <w:rFonts w:ascii="Book Antiqua" w:hAnsi="Book Antiqua"/>
                <w:color w:val="000000"/>
              </w:rPr>
              <w:t xml:space="preserve"> </w:t>
            </w:r>
            <w:r>
              <w:rPr>
                <w:rFonts w:ascii="Book Antiqua" w:hAnsi="Book Antiqua"/>
                <w:color w:val="000000"/>
              </w:rPr>
              <w:t xml:space="preserve">II </w:t>
            </w:r>
            <w:r>
              <w:rPr>
                <w:rFonts w:ascii="Book Antiqua" w:hAnsi="Book Antiqua"/>
                <w:i/>
                <w:iCs/>
                <w:color w:val="000000"/>
              </w:rPr>
              <w:t>vs</w:t>
            </w:r>
            <w:r>
              <w:rPr>
                <w:rFonts w:ascii="Book Antiqua" w:hAnsi="Book Antiqua"/>
                <w:color w:val="000000"/>
              </w:rPr>
              <w:t xml:space="preserve"> III</w:t>
            </w:r>
            <w:r w:rsidR="00FB1A01">
              <w:rPr>
                <w:rFonts w:ascii="Book Antiqua" w:hAnsi="Book Antiqua"/>
                <w:color w:val="000000"/>
              </w:rPr>
              <w:t xml:space="preserve"> </w:t>
            </w:r>
            <w:r>
              <w:rPr>
                <w:rFonts w:ascii="Book Antiqua" w:hAnsi="Book Antiqua"/>
                <w:color w:val="000000"/>
              </w:rPr>
              <w:t>+</w:t>
            </w:r>
            <w:r w:rsidR="00FB1A01">
              <w:rPr>
                <w:rFonts w:ascii="Book Antiqua" w:hAnsi="Book Antiqua"/>
                <w:color w:val="000000"/>
              </w:rPr>
              <w:t xml:space="preserve"> </w:t>
            </w:r>
            <w:r>
              <w:rPr>
                <w:rFonts w:ascii="Book Antiqua" w:hAnsi="Book Antiqua"/>
                <w:color w:val="000000"/>
              </w:rPr>
              <w:t>IV)</w:t>
            </w:r>
          </w:p>
        </w:tc>
        <w:tc>
          <w:tcPr>
            <w:tcW w:w="873" w:type="dxa"/>
            <w:vAlign w:val="center"/>
          </w:tcPr>
          <w:p w14:paraId="6867DA19" w14:textId="77777777" w:rsidR="00813917" w:rsidRDefault="00307553">
            <w:pPr>
              <w:spacing w:line="360" w:lineRule="auto"/>
              <w:textAlignment w:val="center"/>
              <w:rPr>
                <w:rFonts w:ascii="Book Antiqua" w:eastAsia="楷体" w:hAnsi="Book Antiqua"/>
              </w:rPr>
            </w:pPr>
            <w:r>
              <w:rPr>
                <w:rFonts w:ascii="Book Antiqua" w:hAnsi="Book Antiqua"/>
                <w:color w:val="000000"/>
              </w:rPr>
              <w:t>0.035</w:t>
            </w:r>
          </w:p>
        </w:tc>
        <w:tc>
          <w:tcPr>
            <w:tcW w:w="914" w:type="dxa"/>
            <w:vAlign w:val="center"/>
          </w:tcPr>
          <w:p w14:paraId="7326E36B" w14:textId="77777777" w:rsidR="00813917" w:rsidRDefault="00307553">
            <w:pPr>
              <w:spacing w:line="360" w:lineRule="auto"/>
              <w:textAlignment w:val="center"/>
              <w:rPr>
                <w:rFonts w:ascii="Book Antiqua" w:eastAsia="楷体" w:hAnsi="Book Antiqua"/>
              </w:rPr>
            </w:pPr>
            <w:r>
              <w:rPr>
                <w:rFonts w:ascii="Book Antiqua" w:hAnsi="Book Antiqua"/>
                <w:color w:val="000000"/>
              </w:rPr>
              <w:t>1.932</w:t>
            </w:r>
          </w:p>
        </w:tc>
        <w:tc>
          <w:tcPr>
            <w:tcW w:w="1522" w:type="dxa"/>
            <w:vAlign w:val="center"/>
          </w:tcPr>
          <w:p w14:paraId="35EF871E" w14:textId="77777777" w:rsidR="00813917" w:rsidRDefault="00307553">
            <w:pPr>
              <w:spacing w:line="360" w:lineRule="auto"/>
              <w:textAlignment w:val="center"/>
              <w:rPr>
                <w:rFonts w:ascii="Book Antiqua" w:eastAsia="楷体" w:hAnsi="Book Antiqua"/>
              </w:rPr>
            </w:pPr>
            <w:r>
              <w:rPr>
                <w:rFonts w:ascii="Book Antiqua" w:hAnsi="Book Antiqua"/>
                <w:color w:val="000000"/>
              </w:rPr>
              <w:t>1.047-3.564</w:t>
            </w:r>
          </w:p>
        </w:tc>
        <w:tc>
          <w:tcPr>
            <w:tcW w:w="914" w:type="dxa"/>
            <w:vAlign w:val="center"/>
          </w:tcPr>
          <w:p w14:paraId="411F5E7E" w14:textId="77777777" w:rsidR="00813917" w:rsidRDefault="00307553">
            <w:pPr>
              <w:spacing w:line="360" w:lineRule="auto"/>
              <w:textAlignment w:val="center"/>
              <w:rPr>
                <w:rFonts w:ascii="Book Antiqua" w:eastAsia="楷体" w:hAnsi="Book Antiqua"/>
              </w:rPr>
            </w:pPr>
            <w:r>
              <w:rPr>
                <w:rFonts w:ascii="Book Antiqua" w:hAnsi="Book Antiqua"/>
                <w:color w:val="000000"/>
              </w:rPr>
              <w:t>0.109</w:t>
            </w:r>
          </w:p>
        </w:tc>
        <w:tc>
          <w:tcPr>
            <w:tcW w:w="913" w:type="dxa"/>
            <w:vAlign w:val="center"/>
          </w:tcPr>
          <w:p w14:paraId="6B78E462" w14:textId="77777777" w:rsidR="00813917" w:rsidRDefault="00307553">
            <w:pPr>
              <w:spacing w:line="360" w:lineRule="auto"/>
              <w:textAlignment w:val="center"/>
              <w:rPr>
                <w:rFonts w:ascii="Book Antiqua" w:eastAsia="楷体" w:hAnsi="Book Antiqua"/>
              </w:rPr>
            </w:pPr>
            <w:r>
              <w:rPr>
                <w:rFonts w:ascii="Book Antiqua" w:hAnsi="Book Antiqua"/>
                <w:color w:val="000000"/>
              </w:rPr>
              <w:t>1.724</w:t>
            </w:r>
          </w:p>
        </w:tc>
        <w:tc>
          <w:tcPr>
            <w:tcW w:w="1523" w:type="dxa"/>
            <w:vAlign w:val="center"/>
          </w:tcPr>
          <w:p w14:paraId="17DE70ED" w14:textId="77777777" w:rsidR="00813917" w:rsidRDefault="00307553">
            <w:pPr>
              <w:spacing w:line="360" w:lineRule="auto"/>
              <w:textAlignment w:val="center"/>
              <w:rPr>
                <w:rFonts w:ascii="Book Antiqua" w:eastAsia="楷体" w:hAnsi="Book Antiqua"/>
              </w:rPr>
            </w:pPr>
            <w:r>
              <w:rPr>
                <w:rFonts w:ascii="Book Antiqua" w:hAnsi="Book Antiqua"/>
                <w:color w:val="000000"/>
              </w:rPr>
              <w:t>0.886-3.353</w:t>
            </w:r>
          </w:p>
        </w:tc>
      </w:tr>
      <w:tr w:rsidR="00813917" w14:paraId="22609E42" w14:textId="77777777" w:rsidTr="00D57C4A">
        <w:trPr>
          <w:trHeight w:val="1780"/>
        </w:trPr>
        <w:tc>
          <w:tcPr>
            <w:tcW w:w="3505" w:type="dxa"/>
          </w:tcPr>
          <w:p w14:paraId="2A3DC30B" w14:textId="309A2B19" w:rsidR="00813917" w:rsidRDefault="00307553" w:rsidP="00FB1A01">
            <w:pPr>
              <w:spacing w:line="360" w:lineRule="auto"/>
              <w:textAlignment w:val="top"/>
              <w:rPr>
                <w:rFonts w:ascii="Book Antiqua" w:eastAsia="楷体" w:hAnsi="Book Antiqua"/>
              </w:rPr>
            </w:pPr>
            <w:r>
              <w:rPr>
                <w:rFonts w:ascii="Book Antiqua" w:hAnsi="Book Antiqua"/>
                <w:color w:val="000000"/>
              </w:rPr>
              <w:t xml:space="preserve">Degree of differentiation (poor </w:t>
            </w:r>
            <w:r>
              <w:rPr>
                <w:rFonts w:ascii="Book Antiqua" w:hAnsi="Book Antiqua"/>
                <w:i/>
                <w:iCs/>
                <w:color w:val="000000"/>
              </w:rPr>
              <w:t>vs</w:t>
            </w:r>
            <w:r>
              <w:rPr>
                <w:rFonts w:ascii="Book Antiqua" w:hAnsi="Book Antiqua"/>
                <w:color w:val="000000"/>
              </w:rPr>
              <w:t xml:space="preserve"> moderate and high)</w:t>
            </w:r>
          </w:p>
        </w:tc>
        <w:tc>
          <w:tcPr>
            <w:tcW w:w="873" w:type="dxa"/>
            <w:vAlign w:val="center"/>
          </w:tcPr>
          <w:p w14:paraId="1E70356B" w14:textId="77777777" w:rsidR="00813917" w:rsidRDefault="00307553">
            <w:pPr>
              <w:spacing w:line="360" w:lineRule="auto"/>
              <w:textAlignment w:val="center"/>
              <w:rPr>
                <w:rFonts w:ascii="Book Antiqua" w:eastAsia="楷体" w:hAnsi="Book Antiqua"/>
              </w:rPr>
            </w:pPr>
            <w:r>
              <w:rPr>
                <w:rFonts w:ascii="Book Antiqua" w:hAnsi="Book Antiqua"/>
                <w:color w:val="000000"/>
              </w:rPr>
              <w:t>0.019</w:t>
            </w:r>
          </w:p>
        </w:tc>
        <w:tc>
          <w:tcPr>
            <w:tcW w:w="914" w:type="dxa"/>
            <w:vAlign w:val="center"/>
          </w:tcPr>
          <w:p w14:paraId="51BE1B18" w14:textId="77777777" w:rsidR="00813917" w:rsidRDefault="00307553">
            <w:pPr>
              <w:spacing w:line="360" w:lineRule="auto"/>
              <w:textAlignment w:val="center"/>
              <w:rPr>
                <w:rFonts w:ascii="Book Antiqua" w:eastAsia="楷体" w:hAnsi="Book Antiqua"/>
              </w:rPr>
            </w:pPr>
            <w:r>
              <w:rPr>
                <w:rFonts w:ascii="Book Antiqua" w:hAnsi="Book Antiqua"/>
                <w:color w:val="000000"/>
              </w:rPr>
              <w:t>0.477</w:t>
            </w:r>
          </w:p>
        </w:tc>
        <w:tc>
          <w:tcPr>
            <w:tcW w:w="1522" w:type="dxa"/>
            <w:vAlign w:val="center"/>
          </w:tcPr>
          <w:p w14:paraId="05223DAA" w14:textId="77777777" w:rsidR="00813917" w:rsidRDefault="00307553">
            <w:pPr>
              <w:spacing w:line="360" w:lineRule="auto"/>
              <w:textAlignment w:val="center"/>
              <w:rPr>
                <w:rFonts w:ascii="Book Antiqua" w:eastAsia="楷体" w:hAnsi="Book Antiqua"/>
              </w:rPr>
            </w:pPr>
            <w:r>
              <w:rPr>
                <w:rFonts w:ascii="Book Antiqua" w:hAnsi="Book Antiqua"/>
                <w:color w:val="000000"/>
              </w:rPr>
              <w:t>0.257-0.886</w:t>
            </w:r>
          </w:p>
        </w:tc>
        <w:tc>
          <w:tcPr>
            <w:tcW w:w="914" w:type="dxa"/>
            <w:vAlign w:val="center"/>
          </w:tcPr>
          <w:p w14:paraId="0DA46359" w14:textId="77777777" w:rsidR="00813917" w:rsidRDefault="00307553">
            <w:pPr>
              <w:spacing w:line="360" w:lineRule="auto"/>
              <w:textAlignment w:val="center"/>
              <w:rPr>
                <w:rFonts w:ascii="Book Antiqua" w:eastAsia="楷体" w:hAnsi="Book Antiqua"/>
              </w:rPr>
            </w:pPr>
            <w:r>
              <w:rPr>
                <w:rFonts w:ascii="Book Antiqua" w:hAnsi="Book Antiqua"/>
                <w:color w:val="000000"/>
              </w:rPr>
              <w:t>0.045</w:t>
            </w:r>
          </w:p>
        </w:tc>
        <w:tc>
          <w:tcPr>
            <w:tcW w:w="913" w:type="dxa"/>
            <w:vAlign w:val="center"/>
          </w:tcPr>
          <w:p w14:paraId="768416D5" w14:textId="77777777" w:rsidR="00813917" w:rsidRDefault="00307553">
            <w:pPr>
              <w:spacing w:line="360" w:lineRule="auto"/>
              <w:textAlignment w:val="center"/>
              <w:rPr>
                <w:rFonts w:ascii="Book Antiqua" w:eastAsia="楷体" w:hAnsi="Book Antiqua"/>
              </w:rPr>
            </w:pPr>
            <w:r>
              <w:rPr>
                <w:rFonts w:ascii="Book Antiqua" w:hAnsi="Book Antiqua"/>
                <w:color w:val="000000"/>
              </w:rPr>
              <w:t>0.526</w:t>
            </w:r>
          </w:p>
        </w:tc>
        <w:tc>
          <w:tcPr>
            <w:tcW w:w="1523" w:type="dxa"/>
            <w:vAlign w:val="center"/>
          </w:tcPr>
          <w:p w14:paraId="446CF0D9" w14:textId="77777777" w:rsidR="00813917" w:rsidRDefault="00307553">
            <w:pPr>
              <w:spacing w:line="360" w:lineRule="auto"/>
              <w:textAlignment w:val="center"/>
              <w:rPr>
                <w:rFonts w:ascii="Book Antiqua" w:eastAsia="楷体" w:hAnsi="Book Antiqua"/>
              </w:rPr>
            </w:pPr>
            <w:r>
              <w:rPr>
                <w:rFonts w:ascii="Book Antiqua" w:hAnsi="Book Antiqua"/>
                <w:color w:val="000000"/>
              </w:rPr>
              <w:t>0.281-0.987</w:t>
            </w:r>
          </w:p>
        </w:tc>
      </w:tr>
      <w:tr w:rsidR="00813917" w14:paraId="06D85732" w14:textId="77777777" w:rsidTr="00D57C4A">
        <w:trPr>
          <w:trHeight w:val="883"/>
        </w:trPr>
        <w:tc>
          <w:tcPr>
            <w:tcW w:w="3505" w:type="dxa"/>
          </w:tcPr>
          <w:p w14:paraId="6FA41341" w14:textId="749B2109" w:rsidR="00813917" w:rsidRDefault="00307553" w:rsidP="00782EB7">
            <w:pPr>
              <w:spacing w:line="360" w:lineRule="auto"/>
              <w:textAlignment w:val="top"/>
              <w:rPr>
                <w:rFonts w:ascii="Book Antiqua" w:eastAsia="楷体" w:hAnsi="Book Antiqua"/>
              </w:rPr>
            </w:pPr>
            <w:r>
              <w:rPr>
                <w:rFonts w:ascii="Book Antiqua" w:hAnsi="Book Antiqua"/>
                <w:color w:val="000000"/>
              </w:rPr>
              <w:t>Lymph node metastasis (</w:t>
            </w:r>
            <w:r w:rsidR="00782EB7">
              <w:rPr>
                <w:rFonts w:ascii="Book Antiqua" w:hAnsi="Book Antiqua"/>
                <w:color w:val="000000"/>
              </w:rPr>
              <w:t xml:space="preserve">yes </w:t>
            </w:r>
            <w:r>
              <w:rPr>
                <w:rFonts w:ascii="Book Antiqua" w:hAnsi="Book Antiqua"/>
                <w:i/>
                <w:iCs/>
                <w:color w:val="000000"/>
              </w:rPr>
              <w:t>vs</w:t>
            </w:r>
            <w:r>
              <w:rPr>
                <w:rFonts w:ascii="Book Antiqua" w:hAnsi="Book Antiqua"/>
                <w:color w:val="000000"/>
              </w:rPr>
              <w:t xml:space="preserve"> </w:t>
            </w:r>
            <w:r w:rsidR="00782EB7">
              <w:rPr>
                <w:rFonts w:ascii="Book Antiqua" w:hAnsi="Book Antiqua"/>
                <w:color w:val="000000"/>
              </w:rPr>
              <w:t>no</w:t>
            </w:r>
            <w:r>
              <w:rPr>
                <w:rFonts w:ascii="Book Antiqua" w:hAnsi="Book Antiqua"/>
                <w:color w:val="000000"/>
              </w:rPr>
              <w:t>)</w:t>
            </w:r>
          </w:p>
        </w:tc>
        <w:tc>
          <w:tcPr>
            <w:tcW w:w="873" w:type="dxa"/>
            <w:vAlign w:val="center"/>
          </w:tcPr>
          <w:p w14:paraId="0483972F" w14:textId="77777777" w:rsidR="00813917" w:rsidRDefault="00307553">
            <w:pPr>
              <w:spacing w:line="360" w:lineRule="auto"/>
              <w:textAlignment w:val="center"/>
              <w:rPr>
                <w:rFonts w:ascii="Book Antiqua" w:eastAsia="楷体" w:hAnsi="Book Antiqua"/>
              </w:rPr>
            </w:pPr>
            <w:r>
              <w:rPr>
                <w:rFonts w:ascii="Book Antiqua" w:hAnsi="Book Antiqua"/>
                <w:color w:val="000000"/>
              </w:rPr>
              <w:t>0.019</w:t>
            </w:r>
          </w:p>
        </w:tc>
        <w:tc>
          <w:tcPr>
            <w:tcW w:w="914" w:type="dxa"/>
            <w:vAlign w:val="center"/>
          </w:tcPr>
          <w:p w14:paraId="474B8F36" w14:textId="77777777" w:rsidR="00813917" w:rsidRDefault="00307553">
            <w:pPr>
              <w:spacing w:line="360" w:lineRule="auto"/>
              <w:textAlignment w:val="center"/>
              <w:rPr>
                <w:rFonts w:ascii="Book Antiqua" w:eastAsia="楷体" w:hAnsi="Book Antiqua"/>
              </w:rPr>
            </w:pPr>
            <w:r>
              <w:rPr>
                <w:rFonts w:ascii="Book Antiqua" w:hAnsi="Book Antiqua"/>
                <w:color w:val="000000"/>
              </w:rPr>
              <w:t>0.456</w:t>
            </w:r>
          </w:p>
        </w:tc>
        <w:tc>
          <w:tcPr>
            <w:tcW w:w="1522" w:type="dxa"/>
            <w:vAlign w:val="center"/>
          </w:tcPr>
          <w:p w14:paraId="38C1D9BE" w14:textId="77777777" w:rsidR="00813917" w:rsidRDefault="00307553">
            <w:pPr>
              <w:spacing w:line="360" w:lineRule="auto"/>
              <w:textAlignment w:val="center"/>
              <w:rPr>
                <w:rFonts w:ascii="Book Antiqua" w:eastAsia="楷体" w:hAnsi="Book Antiqua"/>
              </w:rPr>
            </w:pPr>
            <w:r>
              <w:rPr>
                <w:rFonts w:ascii="Book Antiqua" w:hAnsi="Book Antiqua"/>
                <w:color w:val="000000"/>
              </w:rPr>
              <w:t>0.237-0.877</w:t>
            </w:r>
          </w:p>
        </w:tc>
        <w:tc>
          <w:tcPr>
            <w:tcW w:w="914" w:type="dxa"/>
            <w:vAlign w:val="center"/>
          </w:tcPr>
          <w:p w14:paraId="7FCB20AA" w14:textId="77777777" w:rsidR="00813917" w:rsidRDefault="00307553">
            <w:pPr>
              <w:spacing w:line="360" w:lineRule="auto"/>
              <w:textAlignment w:val="center"/>
              <w:rPr>
                <w:rFonts w:ascii="Book Antiqua" w:eastAsia="楷体" w:hAnsi="Book Antiqua"/>
              </w:rPr>
            </w:pPr>
            <w:r>
              <w:rPr>
                <w:rFonts w:ascii="Book Antiqua" w:hAnsi="Book Antiqua"/>
                <w:color w:val="000000"/>
              </w:rPr>
              <w:t>0.167</w:t>
            </w:r>
          </w:p>
        </w:tc>
        <w:tc>
          <w:tcPr>
            <w:tcW w:w="913" w:type="dxa"/>
            <w:vAlign w:val="center"/>
          </w:tcPr>
          <w:p w14:paraId="2EB12760" w14:textId="77777777" w:rsidR="00813917" w:rsidRDefault="00307553">
            <w:pPr>
              <w:spacing w:line="360" w:lineRule="auto"/>
              <w:textAlignment w:val="center"/>
              <w:rPr>
                <w:rFonts w:ascii="Book Antiqua" w:eastAsia="楷体" w:hAnsi="Book Antiqua"/>
              </w:rPr>
            </w:pPr>
            <w:r>
              <w:rPr>
                <w:rFonts w:ascii="Book Antiqua" w:hAnsi="Book Antiqua"/>
                <w:color w:val="000000"/>
              </w:rPr>
              <w:t>0.622</w:t>
            </w:r>
          </w:p>
        </w:tc>
        <w:tc>
          <w:tcPr>
            <w:tcW w:w="1523" w:type="dxa"/>
            <w:vAlign w:val="center"/>
          </w:tcPr>
          <w:p w14:paraId="5D404D0A" w14:textId="77777777" w:rsidR="00813917" w:rsidRDefault="00307553">
            <w:pPr>
              <w:spacing w:line="360" w:lineRule="auto"/>
              <w:textAlignment w:val="center"/>
              <w:rPr>
                <w:rFonts w:ascii="Book Antiqua" w:eastAsia="楷体" w:hAnsi="Book Antiqua"/>
              </w:rPr>
            </w:pPr>
            <w:r>
              <w:rPr>
                <w:rFonts w:ascii="Book Antiqua" w:hAnsi="Book Antiqua"/>
                <w:color w:val="000000"/>
              </w:rPr>
              <w:t>0.317-1.219</w:t>
            </w:r>
          </w:p>
        </w:tc>
      </w:tr>
      <w:tr w:rsidR="00813917" w14:paraId="1D876F5C" w14:textId="77777777" w:rsidTr="00D57C4A">
        <w:trPr>
          <w:trHeight w:val="896"/>
        </w:trPr>
        <w:tc>
          <w:tcPr>
            <w:tcW w:w="3505" w:type="dxa"/>
            <w:vAlign w:val="center"/>
          </w:tcPr>
          <w:p w14:paraId="3495D57B" w14:textId="77777777" w:rsidR="00813917" w:rsidRDefault="00307553">
            <w:pPr>
              <w:spacing w:line="360" w:lineRule="auto"/>
              <w:textAlignment w:val="center"/>
              <w:rPr>
                <w:rFonts w:ascii="Book Antiqua" w:eastAsia="楷体" w:hAnsi="Book Antiqua"/>
              </w:rPr>
            </w:pPr>
            <w:r>
              <w:rPr>
                <w:rFonts w:ascii="Book Antiqua" w:hAnsi="Book Antiqua"/>
                <w:color w:val="000000"/>
              </w:rPr>
              <w:t>C9orf139 (low expression</w:t>
            </w:r>
            <w:r>
              <w:rPr>
                <w:rFonts w:ascii="Book Antiqua" w:hAnsi="Book Antiqua"/>
                <w:i/>
                <w:iCs/>
                <w:color w:val="000000"/>
              </w:rPr>
              <w:t xml:space="preserve"> vs </w:t>
            </w:r>
            <w:r>
              <w:rPr>
                <w:rFonts w:ascii="Book Antiqua" w:hAnsi="Book Antiqua"/>
                <w:color w:val="000000"/>
              </w:rPr>
              <w:t>high expression)</w:t>
            </w:r>
          </w:p>
        </w:tc>
        <w:tc>
          <w:tcPr>
            <w:tcW w:w="873" w:type="dxa"/>
            <w:vAlign w:val="center"/>
          </w:tcPr>
          <w:p w14:paraId="732BB1FD" w14:textId="77777777" w:rsidR="00813917" w:rsidRDefault="00307553">
            <w:pPr>
              <w:spacing w:line="360" w:lineRule="auto"/>
              <w:textAlignment w:val="center"/>
              <w:rPr>
                <w:rFonts w:ascii="Book Antiqua" w:eastAsia="楷体" w:hAnsi="Book Antiqua"/>
              </w:rPr>
            </w:pPr>
            <w:r>
              <w:rPr>
                <w:rFonts w:ascii="Book Antiqua" w:hAnsi="Book Antiqua"/>
                <w:color w:val="000000"/>
              </w:rPr>
              <w:t>0.010</w:t>
            </w:r>
          </w:p>
        </w:tc>
        <w:tc>
          <w:tcPr>
            <w:tcW w:w="914" w:type="dxa"/>
            <w:vAlign w:val="center"/>
          </w:tcPr>
          <w:p w14:paraId="6E581CBC" w14:textId="77777777" w:rsidR="00813917" w:rsidRDefault="00307553">
            <w:pPr>
              <w:spacing w:line="360" w:lineRule="auto"/>
              <w:textAlignment w:val="center"/>
              <w:rPr>
                <w:rFonts w:ascii="Book Antiqua" w:eastAsia="楷体" w:hAnsi="Book Antiqua"/>
              </w:rPr>
            </w:pPr>
            <w:r>
              <w:rPr>
                <w:rFonts w:ascii="Book Antiqua" w:hAnsi="Book Antiqua"/>
                <w:color w:val="000000"/>
              </w:rPr>
              <w:t>0.455</w:t>
            </w:r>
          </w:p>
        </w:tc>
        <w:tc>
          <w:tcPr>
            <w:tcW w:w="1522" w:type="dxa"/>
            <w:vAlign w:val="center"/>
          </w:tcPr>
          <w:p w14:paraId="455352CE" w14:textId="77777777" w:rsidR="00813917" w:rsidRDefault="00307553">
            <w:pPr>
              <w:spacing w:line="360" w:lineRule="auto"/>
              <w:textAlignment w:val="center"/>
              <w:rPr>
                <w:rFonts w:ascii="Book Antiqua" w:eastAsia="楷体" w:hAnsi="Book Antiqua"/>
              </w:rPr>
            </w:pPr>
            <w:r>
              <w:rPr>
                <w:rFonts w:ascii="Book Antiqua" w:hAnsi="Book Antiqua"/>
                <w:color w:val="000000"/>
              </w:rPr>
              <w:t>0.251-0.825</w:t>
            </w:r>
          </w:p>
        </w:tc>
        <w:tc>
          <w:tcPr>
            <w:tcW w:w="914" w:type="dxa"/>
            <w:vAlign w:val="center"/>
          </w:tcPr>
          <w:p w14:paraId="289C8214" w14:textId="77777777" w:rsidR="00813917" w:rsidRDefault="00307553">
            <w:pPr>
              <w:spacing w:line="360" w:lineRule="auto"/>
              <w:textAlignment w:val="center"/>
              <w:rPr>
                <w:rFonts w:ascii="Book Antiqua" w:eastAsia="楷体" w:hAnsi="Book Antiqua"/>
              </w:rPr>
            </w:pPr>
            <w:r>
              <w:rPr>
                <w:rFonts w:ascii="Book Antiqua" w:hAnsi="Book Antiqua"/>
                <w:color w:val="000000"/>
              </w:rPr>
              <w:t>0.020</w:t>
            </w:r>
          </w:p>
        </w:tc>
        <w:tc>
          <w:tcPr>
            <w:tcW w:w="913" w:type="dxa"/>
            <w:vAlign w:val="center"/>
          </w:tcPr>
          <w:p w14:paraId="1736F98F" w14:textId="77777777" w:rsidR="00813917" w:rsidRDefault="00307553">
            <w:pPr>
              <w:spacing w:line="360" w:lineRule="auto"/>
              <w:textAlignment w:val="center"/>
              <w:rPr>
                <w:rFonts w:ascii="Book Antiqua" w:eastAsia="楷体" w:hAnsi="Book Antiqua"/>
              </w:rPr>
            </w:pPr>
            <w:r>
              <w:rPr>
                <w:rFonts w:ascii="Book Antiqua" w:hAnsi="Book Antiqua"/>
                <w:color w:val="000000"/>
              </w:rPr>
              <w:t>0.488</w:t>
            </w:r>
          </w:p>
        </w:tc>
        <w:tc>
          <w:tcPr>
            <w:tcW w:w="1523" w:type="dxa"/>
            <w:vAlign w:val="center"/>
          </w:tcPr>
          <w:p w14:paraId="33109095" w14:textId="77777777" w:rsidR="00813917" w:rsidRDefault="00307553">
            <w:pPr>
              <w:spacing w:line="360" w:lineRule="auto"/>
              <w:textAlignment w:val="center"/>
              <w:rPr>
                <w:rFonts w:ascii="Book Antiqua" w:eastAsia="楷体" w:hAnsi="Book Antiqua"/>
              </w:rPr>
            </w:pPr>
            <w:r>
              <w:rPr>
                <w:rFonts w:ascii="Book Antiqua" w:hAnsi="Book Antiqua"/>
                <w:color w:val="000000"/>
              </w:rPr>
              <w:t>0.267-0.893</w:t>
            </w:r>
          </w:p>
        </w:tc>
      </w:tr>
    </w:tbl>
    <w:p w14:paraId="619BE3E9" w14:textId="437BDFE0" w:rsidR="00813917" w:rsidRDefault="00307553">
      <w:pPr>
        <w:spacing w:line="360" w:lineRule="auto"/>
        <w:jc w:val="both"/>
        <w:rPr>
          <w:rFonts w:ascii="Book Antiqua" w:eastAsia="Book Antiqua" w:hAnsi="Book Antiqua" w:cs="Book Antiqua"/>
          <w:color w:val="000000"/>
        </w:rPr>
      </w:pPr>
      <w:r>
        <w:rPr>
          <w:rFonts w:ascii="Book Antiqua" w:eastAsia="楷体" w:hAnsi="Book Antiqua"/>
          <w:lang w:eastAsia="zh-CN"/>
        </w:rPr>
        <w:t xml:space="preserve">TNM: </w:t>
      </w:r>
      <w:r>
        <w:rPr>
          <w:rFonts w:ascii="Book Antiqua" w:eastAsia="Book Antiqua" w:hAnsi="Book Antiqua" w:cs="Book Antiqua"/>
          <w:color w:val="000000"/>
        </w:rPr>
        <w:t>Tumor-</w:t>
      </w:r>
      <w:r w:rsidR="00782EB7">
        <w:rPr>
          <w:rFonts w:ascii="Book Antiqua" w:eastAsia="Book Antiqua" w:hAnsi="Book Antiqua" w:cs="Book Antiqua"/>
          <w:color w:val="000000"/>
        </w:rPr>
        <w:t>node</w:t>
      </w:r>
      <w:r>
        <w:rPr>
          <w:rFonts w:ascii="Book Antiqua" w:eastAsia="Book Antiqua" w:hAnsi="Book Antiqua" w:cs="Book Antiqua"/>
          <w:color w:val="000000"/>
        </w:rPr>
        <w:t>-</w:t>
      </w:r>
      <w:r w:rsidR="00782EB7">
        <w:rPr>
          <w:rFonts w:ascii="Book Antiqua" w:eastAsia="Book Antiqua" w:hAnsi="Book Antiqua" w:cs="Book Antiqua"/>
          <w:color w:val="000000"/>
        </w:rPr>
        <w:t>metastasis</w:t>
      </w:r>
      <w:r>
        <w:rPr>
          <w:rFonts w:ascii="Book Antiqua" w:eastAsia="Book Antiqua" w:hAnsi="Book Antiqua" w:cs="Book Antiqua"/>
          <w:color w:val="000000"/>
        </w:rPr>
        <w:t>.</w:t>
      </w:r>
    </w:p>
    <w:sectPr w:rsidR="008139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F2E5D" w14:textId="77777777" w:rsidR="00705F62" w:rsidRDefault="00705F62">
      <w:r>
        <w:separator/>
      </w:r>
    </w:p>
  </w:endnote>
  <w:endnote w:type="continuationSeparator" w:id="0">
    <w:p w14:paraId="0CB796B0" w14:textId="77777777" w:rsidR="00705F62" w:rsidRDefault="00705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519591"/>
      <w:docPartObj>
        <w:docPartGallery w:val="AutoText"/>
      </w:docPartObj>
    </w:sdtPr>
    <w:sdtEndPr/>
    <w:sdtContent>
      <w:sdt>
        <w:sdtPr>
          <w:id w:val="-1705238520"/>
          <w:docPartObj>
            <w:docPartGallery w:val="AutoText"/>
          </w:docPartObj>
        </w:sdtPr>
        <w:sdtEndPr/>
        <w:sdtContent>
          <w:p w14:paraId="2073046F" w14:textId="77777777" w:rsidR="008D421C" w:rsidRDefault="008D421C">
            <w:pPr>
              <w:pStyle w:val="a7"/>
              <w:jc w:val="right"/>
            </w:pPr>
            <w:r>
              <w:rPr>
                <w:lang w:val="zh-CN" w:eastAsia="zh-CN"/>
              </w:rPr>
              <w:t xml:space="preserve"> </w:t>
            </w:r>
            <w:r>
              <w:rPr>
                <w:rFonts w:ascii="Book Antiqua" w:hAnsi="Book Antiqua"/>
                <w:b/>
                <w:bCs/>
                <w:sz w:val="21"/>
                <w:szCs w:val="21"/>
              </w:rPr>
              <w:fldChar w:fldCharType="begin"/>
            </w:r>
            <w:r>
              <w:rPr>
                <w:rFonts w:ascii="Book Antiqua" w:hAnsi="Book Antiqua"/>
                <w:b/>
                <w:bCs/>
                <w:sz w:val="21"/>
                <w:szCs w:val="21"/>
              </w:rPr>
              <w:instrText>PAGE</w:instrText>
            </w:r>
            <w:r>
              <w:rPr>
                <w:rFonts w:ascii="Book Antiqua" w:hAnsi="Book Antiqua"/>
                <w:b/>
                <w:bCs/>
                <w:sz w:val="21"/>
                <w:szCs w:val="21"/>
              </w:rPr>
              <w:fldChar w:fldCharType="separate"/>
            </w:r>
            <w:r w:rsidR="004F793B">
              <w:rPr>
                <w:rFonts w:ascii="Book Antiqua" w:hAnsi="Book Antiqua"/>
                <w:b/>
                <w:bCs/>
                <w:noProof/>
                <w:sz w:val="21"/>
                <w:szCs w:val="21"/>
              </w:rPr>
              <w:t>33</w:t>
            </w:r>
            <w:r>
              <w:rPr>
                <w:rFonts w:ascii="Book Antiqua" w:hAnsi="Book Antiqua"/>
                <w:b/>
                <w:bCs/>
                <w:sz w:val="21"/>
                <w:szCs w:val="21"/>
              </w:rPr>
              <w:fldChar w:fldCharType="end"/>
            </w:r>
            <w:r>
              <w:rPr>
                <w:rFonts w:ascii="Book Antiqua" w:hAnsi="Book Antiqua"/>
                <w:sz w:val="21"/>
                <w:szCs w:val="21"/>
                <w:lang w:val="zh-CN" w:eastAsia="zh-CN"/>
              </w:rPr>
              <w:t xml:space="preserve"> / </w:t>
            </w:r>
            <w:r>
              <w:rPr>
                <w:rFonts w:ascii="Book Antiqua" w:hAnsi="Book Antiqua"/>
                <w:b/>
                <w:bCs/>
                <w:sz w:val="21"/>
                <w:szCs w:val="21"/>
              </w:rPr>
              <w:fldChar w:fldCharType="begin"/>
            </w:r>
            <w:r>
              <w:rPr>
                <w:rFonts w:ascii="Book Antiqua" w:hAnsi="Book Antiqua"/>
                <w:b/>
                <w:bCs/>
                <w:sz w:val="21"/>
                <w:szCs w:val="21"/>
              </w:rPr>
              <w:instrText>NUMPAGES</w:instrText>
            </w:r>
            <w:r>
              <w:rPr>
                <w:rFonts w:ascii="Book Antiqua" w:hAnsi="Book Antiqua"/>
                <w:b/>
                <w:bCs/>
                <w:sz w:val="21"/>
                <w:szCs w:val="21"/>
              </w:rPr>
              <w:fldChar w:fldCharType="separate"/>
            </w:r>
            <w:r w:rsidR="004F793B">
              <w:rPr>
                <w:rFonts w:ascii="Book Antiqua" w:hAnsi="Book Antiqua"/>
                <w:b/>
                <w:bCs/>
                <w:noProof/>
                <w:sz w:val="21"/>
                <w:szCs w:val="21"/>
              </w:rPr>
              <w:t>33</w:t>
            </w:r>
            <w:r>
              <w:rPr>
                <w:rFonts w:ascii="Book Antiqua" w:hAnsi="Book Antiqua"/>
                <w:b/>
                <w:bCs/>
                <w:sz w:val="21"/>
                <w:szCs w:val="21"/>
              </w:rPr>
              <w:fldChar w:fldCharType="end"/>
            </w:r>
          </w:p>
        </w:sdtContent>
      </w:sdt>
    </w:sdtContent>
  </w:sdt>
  <w:p w14:paraId="777DE452" w14:textId="77777777" w:rsidR="008D421C" w:rsidRDefault="008D421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C7644" w14:textId="77777777" w:rsidR="00705F62" w:rsidRDefault="00705F62">
      <w:r>
        <w:separator/>
      </w:r>
    </w:p>
  </w:footnote>
  <w:footnote w:type="continuationSeparator" w:id="0">
    <w:p w14:paraId="4CA5817F" w14:textId="77777777" w:rsidR="00705F62" w:rsidRDefault="00705F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13F"/>
    <w:rsid w:val="00007E5C"/>
    <w:rsid w:val="00012681"/>
    <w:rsid w:val="00065D12"/>
    <w:rsid w:val="00083441"/>
    <w:rsid w:val="000A32C6"/>
    <w:rsid w:val="000E1D6E"/>
    <w:rsid w:val="000F265C"/>
    <w:rsid w:val="0010037F"/>
    <w:rsid w:val="00116F09"/>
    <w:rsid w:val="00131AF8"/>
    <w:rsid w:val="001559BE"/>
    <w:rsid w:val="001624D8"/>
    <w:rsid w:val="00184323"/>
    <w:rsid w:val="001C098D"/>
    <w:rsid w:val="001F642B"/>
    <w:rsid w:val="00235B87"/>
    <w:rsid w:val="002905A1"/>
    <w:rsid w:val="002A2169"/>
    <w:rsid w:val="002B1665"/>
    <w:rsid w:val="002B52C2"/>
    <w:rsid w:val="002C0E0D"/>
    <w:rsid w:val="002C10E6"/>
    <w:rsid w:val="002C4E31"/>
    <w:rsid w:val="002D1714"/>
    <w:rsid w:val="002E0B82"/>
    <w:rsid w:val="00307553"/>
    <w:rsid w:val="00332D3C"/>
    <w:rsid w:val="00357204"/>
    <w:rsid w:val="0036648A"/>
    <w:rsid w:val="003760E1"/>
    <w:rsid w:val="003C1251"/>
    <w:rsid w:val="003E55C0"/>
    <w:rsid w:val="004043BE"/>
    <w:rsid w:val="00416B63"/>
    <w:rsid w:val="00431A2E"/>
    <w:rsid w:val="00435BDA"/>
    <w:rsid w:val="00477AE7"/>
    <w:rsid w:val="004A02AB"/>
    <w:rsid w:val="004B2454"/>
    <w:rsid w:val="004F0067"/>
    <w:rsid w:val="004F239E"/>
    <w:rsid w:val="004F5AB9"/>
    <w:rsid w:val="004F793B"/>
    <w:rsid w:val="00506917"/>
    <w:rsid w:val="005232BE"/>
    <w:rsid w:val="00535F19"/>
    <w:rsid w:val="0054263D"/>
    <w:rsid w:val="00550FE2"/>
    <w:rsid w:val="00553762"/>
    <w:rsid w:val="00581ED4"/>
    <w:rsid w:val="00590BBA"/>
    <w:rsid w:val="00595E04"/>
    <w:rsid w:val="005A08EE"/>
    <w:rsid w:val="005E26C9"/>
    <w:rsid w:val="0061481F"/>
    <w:rsid w:val="00626805"/>
    <w:rsid w:val="006414C1"/>
    <w:rsid w:val="00687F50"/>
    <w:rsid w:val="0069084C"/>
    <w:rsid w:val="00705F62"/>
    <w:rsid w:val="00710B9E"/>
    <w:rsid w:val="007122AE"/>
    <w:rsid w:val="00723CD4"/>
    <w:rsid w:val="00724385"/>
    <w:rsid w:val="00724D9E"/>
    <w:rsid w:val="00732185"/>
    <w:rsid w:val="00735E09"/>
    <w:rsid w:val="00752767"/>
    <w:rsid w:val="007760E4"/>
    <w:rsid w:val="00777DCB"/>
    <w:rsid w:val="00782EB7"/>
    <w:rsid w:val="00784F6A"/>
    <w:rsid w:val="007A419B"/>
    <w:rsid w:val="007B0744"/>
    <w:rsid w:val="007B0BC5"/>
    <w:rsid w:val="007E4FDD"/>
    <w:rsid w:val="007E7EC4"/>
    <w:rsid w:val="008030AC"/>
    <w:rsid w:val="00813917"/>
    <w:rsid w:val="00834AC5"/>
    <w:rsid w:val="00844B01"/>
    <w:rsid w:val="00852513"/>
    <w:rsid w:val="00865143"/>
    <w:rsid w:val="0087612A"/>
    <w:rsid w:val="008A31AF"/>
    <w:rsid w:val="008A3AB4"/>
    <w:rsid w:val="008D421C"/>
    <w:rsid w:val="008D6639"/>
    <w:rsid w:val="008E16B3"/>
    <w:rsid w:val="008F2836"/>
    <w:rsid w:val="00904208"/>
    <w:rsid w:val="00912EEF"/>
    <w:rsid w:val="009408A7"/>
    <w:rsid w:val="00965411"/>
    <w:rsid w:val="00975754"/>
    <w:rsid w:val="009B03BC"/>
    <w:rsid w:val="009C58B9"/>
    <w:rsid w:val="009D3ECF"/>
    <w:rsid w:val="00A00194"/>
    <w:rsid w:val="00A32CF3"/>
    <w:rsid w:val="00A66024"/>
    <w:rsid w:val="00A769EC"/>
    <w:rsid w:val="00A77B3E"/>
    <w:rsid w:val="00A82D99"/>
    <w:rsid w:val="00A93408"/>
    <w:rsid w:val="00AD162E"/>
    <w:rsid w:val="00AE14DE"/>
    <w:rsid w:val="00B17E3B"/>
    <w:rsid w:val="00B52F75"/>
    <w:rsid w:val="00B54684"/>
    <w:rsid w:val="00B752B7"/>
    <w:rsid w:val="00BA6AEF"/>
    <w:rsid w:val="00BB1C8E"/>
    <w:rsid w:val="00BC7F4C"/>
    <w:rsid w:val="00C03784"/>
    <w:rsid w:val="00C1308D"/>
    <w:rsid w:val="00C54449"/>
    <w:rsid w:val="00C605FA"/>
    <w:rsid w:val="00C61B44"/>
    <w:rsid w:val="00C75047"/>
    <w:rsid w:val="00C87C96"/>
    <w:rsid w:val="00C92460"/>
    <w:rsid w:val="00CA2A55"/>
    <w:rsid w:val="00CB33DE"/>
    <w:rsid w:val="00CD1750"/>
    <w:rsid w:val="00CD1E9D"/>
    <w:rsid w:val="00CD7696"/>
    <w:rsid w:val="00CE1945"/>
    <w:rsid w:val="00CF0D09"/>
    <w:rsid w:val="00D07A59"/>
    <w:rsid w:val="00D53955"/>
    <w:rsid w:val="00D57C4A"/>
    <w:rsid w:val="00D71C94"/>
    <w:rsid w:val="00D84004"/>
    <w:rsid w:val="00DB4969"/>
    <w:rsid w:val="00DD02CF"/>
    <w:rsid w:val="00DD7840"/>
    <w:rsid w:val="00DF4B1F"/>
    <w:rsid w:val="00E61581"/>
    <w:rsid w:val="00E803E2"/>
    <w:rsid w:val="00E92334"/>
    <w:rsid w:val="00E95C26"/>
    <w:rsid w:val="00EB7BA6"/>
    <w:rsid w:val="00EC5339"/>
    <w:rsid w:val="00EF729D"/>
    <w:rsid w:val="00F07EE8"/>
    <w:rsid w:val="00F302BE"/>
    <w:rsid w:val="00F37EA4"/>
    <w:rsid w:val="00F53217"/>
    <w:rsid w:val="00F72606"/>
    <w:rsid w:val="00F7482C"/>
    <w:rsid w:val="00F8572E"/>
    <w:rsid w:val="00F8717B"/>
    <w:rsid w:val="00F87A21"/>
    <w:rsid w:val="00FA3260"/>
    <w:rsid w:val="00FB1A01"/>
    <w:rsid w:val="00FC7892"/>
    <w:rsid w:val="00FE3752"/>
    <w:rsid w:val="5C1270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C15AAF"/>
  <w15:docId w15:val="{B8CC7903-05C1-4C13-A152-63827373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等线" w:eastAsia="等线" w:hAnsi="等线" w:cs="等线"/>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heme="minorEastAsia"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7105</Words>
  <Characters>40505</Characters>
  <Application>Microsoft Office Word</Application>
  <DocSecurity>0</DocSecurity>
  <Lines>337</Lines>
  <Paragraphs>95</Paragraphs>
  <ScaleCrop>false</ScaleCrop>
  <Company/>
  <LinksUpToDate>false</LinksUpToDate>
  <CharactersWithSpaces>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wdm</cp:lastModifiedBy>
  <cp:revision>5</cp:revision>
  <dcterms:created xsi:type="dcterms:W3CDTF">2020-10-26T02:17:00Z</dcterms:created>
  <dcterms:modified xsi:type="dcterms:W3CDTF">2020-10-26T07:22:00Z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