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2EBCA" w14:textId="77777777" w:rsidR="00A77B3E" w:rsidRDefault="0029093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65C8FFB" w14:textId="77777777" w:rsidR="00A77B3E" w:rsidRDefault="0029093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57361</w:t>
      </w:r>
    </w:p>
    <w:p w14:paraId="380C63BB" w14:textId="77777777" w:rsidR="00A77B3E" w:rsidRDefault="0029093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E5AC4B7" w14:textId="77777777" w:rsidR="00A77B3E" w:rsidRDefault="00A77B3E">
      <w:pPr>
        <w:spacing w:line="360" w:lineRule="auto"/>
        <w:jc w:val="both"/>
      </w:pPr>
    </w:p>
    <w:p w14:paraId="0B397AC6" w14:textId="45DF5079" w:rsidR="00A77B3E" w:rsidRDefault="00290937">
      <w:pPr>
        <w:spacing w:line="360" w:lineRule="auto"/>
        <w:jc w:val="both"/>
      </w:pPr>
      <w:r>
        <w:rPr>
          <w:rFonts w:ascii="Book Antiqua" w:eastAsia="Book Antiqua" w:hAnsi="Book Antiqua" w:cs="Book Antiqua"/>
          <w:b/>
          <w:color w:val="000000"/>
        </w:rPr>
        <w:t>Overlooke</w:t>
      </w:r>
      <w:r w:rsidR="00826379">
        <w:rPr>
          <w:rFonts w:ascii="Book Antiqua" w:eastAsia="Book Antiqua" w:hAnsi="Book Antiqua" w:cs="Book Antiqua"/>
          <w:b/>
          <w:color w:val="000000"/>
        </w:rPr>
        <w:t>d risk for needle tract seeding following endoscopic ultrasound-guided minimally invasive tissue acq</w:t>
      </w:r>
      <w:r>
        <w:rPr>
          <w:rFonts w:ascii="Book Antiqua" w:eastAsia="Book Antiqua" w:hAnsi="Book Antiqua" w:cs="Book Antiqua"/>
          <w:b/>
          <w:color w:val="000000"/>
        </w:rPr>
        <w:t>uisition</w:t>
      </w:r>
    </w:p>
    <w:p w14:paraId="3727ACB0" w14:textId="77777777" w:rsidR="00A77B3E" w:rsidRDefault="00A77B3E">
      <w:pPr>
        <w:spacing w:line="360" w:lineRule="auto"/>
        <w:jc w:val="both"/>
      </w:pPr>
    </w:p>
    <w:p w14:paraId="08189C9B" w14:textId="57D8C2EF" w:rsidR="00A77B3E" w:rsidRDefault="00826379">
      <w:pPr>
        <w:spacing w:line="360" w:lineRule="auto"/>
        <w:jc w:val="both"/>
      </w:pPr>
      <w:r>
        <w:rPr>
          <w:rFonts w:ascii="Book Antiqua" w:eastAsia="Book Antiqua" w:hAnsi="Book Antiqua" w:cs="Book Antiqua"/>
          <w:color w:val="000000"/>
        </w:rPr>
        <w:t xml:space="preserve">Gao RY </w:t>
      </w:r>
      <w:r w:rsidRPr="00B319D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90937">
        <w:rPr>
          <w:rFonts w:ascii="Book Antiqua" w:eastAsia="Book Antiqua" w:hAnsi="Book Antiqua" w:cs="Book Antiqua"/>
          <w:color w:val="000000"/>
        </w:rPr>
        <w:t>Needle</w:t>
      </w:r>
      <w:r>
        <w:rPr>
          <w:rFonts w:ascii="Book Antiqua" w:eastAsia="Book Antiqua" w:hAnsi="Book Antiqua" w:cs="Book Antiqua"/>
          <w:color w:val="000000"/>
        </w:rPr>
        <w:t xml:space="preserve"> tract seeding follow</w:t>
      </w:r>
      <w:r w:rsidR="00290937">
        <w:rPr>
          <w:rFonts w:ascii="Book Antiqua" w:eastAsia="Book Antiqua" w:hAnsi="Book Antiqua" w:cs="Book Antiqua"/>
          <w:color w:val="000000"/>
        </w:rPr>
        <w:t>ing EUS-FNA/FNB</w:t>
      </w:r>
    </w:p>
    <w:p w14:paraId="333C906B" w14:textId="77777777" w:rsidR="00A77B3E" w:rsidRDefault="00A77B3E">
      <w:pPr>
        <w:spacing w:line="360" w:lineRule="auto"/>
        <w:jc w:val="both"/>
      </w:pPr>
    </w:p>
    <w:p w14:paraId="357D35DC" w14:textId="77777777" w:rsidR="00A77B3E" w:rsidRDefault="00290937">
      <w:pPr>
        <w:spacing w:line="360" w:lineRule="auto"/>
        <w:jc w:val="both"/>
      </w:pPr>
      <w:r>
        <w:rPr>
          <w:rFonts w:ascii="Book Antiqua" w:eastAsia="Book Antiqua" w:hAnsi="Book Antiqua" w:cs="Book Antiqua"/>
          <w:color w:val="000000"/>
        </w:rPr>
        <w:t>Ruo-Yu Gao, Ben-Hua Wu, Xin-Ying Shen, Tie-Li Peng, De-Feng Li, Cheng Wei, Zhi-Chao Yu, Ming-Han Luo, Feng Xiong, Li-Sheng Wang, Jun Yao</w:t>
      </w:r>
    </w:p>
    <w:p w14:paraId="1F87FC5C" w14:textId="77777777" w:rsidR="00A77B3E" w:rsidRDefault="00A77B3E">
      <w:pPr>
        <w:spacing w:line="360" w:lineRule="auto"/>
        <w:jc w:val="both"/>
      </w:pPr>
    </w:p>
    <w:p w14:paraId="3EE91B2E" w14:textId="0DEE17F0" w:rsidR="00A77B3E" w:rsidRPr="00C1425B" w:rsidRDefault="0029093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Ruo-Yu Gao, Ben-Hua Wu, De-Feng Li, Cheng Wei, Zhi-Chao Yu, Ming-Han Luo, Feng Xiong, Li-Sheng Wang, Jun Yao, </w:t>
      </w:r>
      <w:bookmarkStart w:id="0" w:name="OLE_LINK1"/>
      <w:r>
        <w:rPr>
          <w:rFonts w:ascii="Book Antiqua" w:eastAsia="Book Antiqua" w:hAnsi="Book Antiqua" w:cs="Book Antiqua"/>
          <w:color w:val="000000"/>
        </w:rPr>
        <w:t xml:space="preserve">Department of Gastroenterology, </w:t>
      </w:r>
      <w:r w:rsidR="002C36E6" w:rsidRPr="002C36E6">
        <w:rPr>
          <w:rFonts w:ascii="Book Antiqua" w:eastAsia="Book Antiqua" w:hAnsi="Book Antiqua" w:cs="Book Antiqua"/>
          <w:color w:val="000000"/>
        </w:rPr>
        <w:t>Second Clinical Medical</w:t>
      </w:r>
      <w:r w:rsidR="00FB3F58">
        <w:rPr>
          <w:rFonts w:ascii="Book Antiqua" w:eastAsia="Book Antiqua" w:hAnsi="Book Antiqua" w:cs="Book Antiqua"/>
          <w:color w:val="000000"/>
        </w:rPr>
        <w:t xml:space="preserve"> College</w:t>
      </w:r>
      <w:r w:rsidR="002C36E6" w:rsidRPr="002C36E6">
        <w:rPr>
          <w:rFonts w:ascii="Book Antiqua" w:eastAsia="Book Antiqua" w:hAnsi="Book Antiqua" w:cs="Book Antiqua"/>
          <w:color w:val="000000"/>
        </w:rPr>
        <w:t xml:space="preserve"> of </w:t>
      </w:r>
      <w:r>
        <w:rPr>
          <w:rFonts w:ascii="Book Antiqua" w:eastAsia="Book Antiqua" w:hAnsi="Book Antiqua" w:cs="Book Antiqua"/>
          <w:color w:val="000000"/>
        </w:rPr>
        <w:t>Jinan University</w:t>
      </w:r>
      <w:bookmarkEnd w:id="0"/>
      <w:r>
        <w:rPr>
          <w:rFonts w:ascii="Book Antiqua" w:eastAsia="Book Antiqua" w:hAnsi="Book Antiqua" w:cs="Book Antiqua"/>
          <w:color w:val="000000"/>
        </w:rPr>
        <w:t>, Shenzhen</w:t>
      </w:r>
      <w:r w:rsidR="006424F6">
        <w:rPr>
          <w:rFonts w:ascii="Book Antiqua" w:eastAsia="Book Antiqua" w:hAnsi="Book Antiqua" w:cs="Book Antiqua"/>
          <w:color w:val="000000"/>
        </w:rPr>
        <w:t xml:space="preserve"> </w:t>
      </w:r>
      <w:r>
        <w:rPr>
          <w:rFonts w:ascii="Book Antiqua" w:eastAsia="Book Antiqua" w:hAnsi="Book Antiqua" w:cs="Book Antiqua"/>
          <w:color w:val="000000"/>
        </w:rPr>
        <w:t>People’s Hospital, Shenzhen 518020, Guangdong Province, China</w:t>
      </w:r>
    </w:p>
    <w:p w14:paraId="0FC491AD" w14:textId="77777777" w:rsidR="00A77B3E" w:rsidRDefault="00A77B3E">
      <w:pPr>
        <w:spacing w:line="360" w:lineRule="auto"/>
        <w:jc w:val="both"/>
      </w:pPr>
    </w:p>
    <w:p w14:paraId="031544C9" w14:textId="17A45DC8" w:rsidR="00A77B3E" w:rsidRDefault="00290937">
      <w:pPr>
        <w:spacing w:line="360" w:lineRule="auto"/>
        <w:jc w:val="both"/>
      </w:pPr>
      <w:r>
        <w:rPr>
          <w:rFonts w:ascii="Book Antiqua" w:eastAsia="Book Antiqua" w:hAnsi="Book Antiqua" w:cs="Book Antiqua"/>
          <w:b/>
          <w:bCs/>
          <w:color w:val="000000"/>
        </w:rPr>
        <w:t xml:space="preserve">Xin-Ying Shen, </w:t>
      </w:r>
      <w:r>
        <w:rPr>
          <w:rFonts w:ascii="Book Antiqua" w:eastAsia="Book Antiqua" w:hAnsi="Book Antiqua" w:cs="Book Antiqua"/>
          <w:color w:val="000000"/>
        </w:rPr>
        <w:t>Department of Interventional</w:t>
      </w:r>
      <w:r w:rsidR="00FB3F58">
        <w:rPr>
          <w:rFonts w:ascii="Book Antiqua" w:eastAsia="Book Antiqua" w:hAnsi="Book Antiqua" w:cs="Book Antiqua"/>
          <w:color w:val="000000"/>
        </w:rPr>
        <w:t xml:space="preserve"> Medicine</w:t>
      </w:r>
      <w:r>
        <w:rPr>
          <w:rFonts w:ascii="Book Antiqua" w:eastAsia="Book Antiqua" w:hAnsi="Book Antiqua" w:cs="Book Antiqua"/>
          <w:color w:val="000000"/>
        </w:rPr>
        <w:t xml:space="preserve">, </w:t>
      </w:r>
      <w:r w:rsidR="002C36E6" w:rsidRPr="002C36E6">
        <w:rPr>
          <w:rFonts w:ascii="Book Antiqua" w:eastAsia="Book Antiqua" w:hAnsi="Book Antiqua" w:cs="Book Antiqua"/>
          <w:color w:val="000000"/>
        </w:rPr>
        <w:t xml:space="preserve">Second Clinical Medical </w:t>
      </w:r>
      <w:r w:rsidR="00FB3F58">
        <w:rPr>
          <w:rFonts w:ascii="Book Antiqua" w:eastAsia="Book Antiqua" w:hAnsi="Book Antiqua" w:cs="Book Antiqua"/>
          <w:color w:val="000000"/>
        </w:rPr>
        <w:t>College</w:t>
      </w:r>
      <w:r w:rsidR="00FB3F58" w:rsidRPr="002C36E6">
        <w:rPr>
          <w:rFonts w:ascii="Book Antiqua" w:eastAsia="Book Antiqua" w:hAnsi="Book Antiqua" w:cs="Book Antiqua"/>
          <w:color w:val="000000"/>
        </w:rPr>
        <w:t xml:space="preserve"> </w:t>
      </w:r>
      <w:r w:rsidR="002C36E6">
        <w:rPr>
          <w:rFonts w:ascii="Book Antiqua" w:eastAsia="Book Antiqua" w:hAnsi="Book Antiqua" w:cs="Book Antiqua"/>
          <w:color w:val="000000"/>
        </w:rPr>
        <w:t xml:space="preserve">of </w:t>
      </w:r>
      <w:r>
        <w:rPr>
          <w:rFonts w:ascii="Book Antiqua" w:eastAsia="Book Antiqua" w:hAnsi="Book Antiqua" w:cs="Book Antiqua"/>
          <w:color w:val="000000"/>
        </w:rPr>
        <w:t>Jinan University, Shenzhen</w:t>
      </w:r>
      <w:r w:rsidR="006424F6">
        <w:rPr>
          <w:rFonts w:ascii="Book Antiqua" w:eastAsia="Book Antiqua" w:hAnsi="Book Antiqua" w:cs="Book Antiqua"/>
          <w:color w:val="000000"/>
        </w:rPr>
        <w:t xml:space="preserve"> </w:t>
      </w:r>
      <w:r>
        <w:rPr>
          <w:rFonts w:ascii="Book Antiqua" w:eastAsia="Book Antiqua" w:hAnsi="Book Antiqua" w:cs="Book Antiqua"/>
          <w:color w:val="000000"/>
        </w:rPr>
        <w:t>People’s Hospital, Shenzhen 518020, Guangdong Province, China</w:t>
      </w:r>
    </w:p>
    <w:p w14:paraId="61FC8991" w14:textId="77777777" w:rsidR="00A77B3E" w:rsidRDefault="00A77B3E">
      <w:pPr>
        <w:spacing w:line="360" w:lineRule="auto"/>
        <w:jc w:val="both"/>
      </w:pPr>
    </w:p>
    <w:p w14:paraId="30366283" w14:textId="77777777" w:rsidR="00A77B3E" w:rsidRDefault="00290937">
      <w:pPr>
        <w:spacing w:line="360" w:lineRule="auto"/>
        <w:jc w:val="both"/>
      </w:pPr>
      <w:r>
        <w:rPr>
          <w:rFonts w:ascii="Book Antiqua" w:eastAsia="Book Antiqua" w:hAnsi="Book Antiqua" w:cs="Book Antiqua"/>
          <w:b/>
          <w:bCs/>
          <w:color w:val="000000"/>
        </w:rPr>
        <w:t xml:space="preserve">Tie-Li Peng, </w:t>
      </w:r>
      <w:r>
        <w:rPr>
          <w:rFonts w:ascii="Book Antiqua" w:eastAsia="Book Antiqua" w:hAnsi="Book Antiqua" w:cs="Book Antiqua"/>
          <w:color w:val="000000"/>
        </w:rPr>
        <w:t>Department of Gastroenterology, Institute of Digestive Disease of Guangzhou Medical University, The Sixth Affiliated Hospital of Guangzhou Medical University, Qingyuan 511500, Guangdong Province, China</w:t>
      </w:r>
    </w:p>
    <w:p w14:paraId="316DF61C" w14:textId="77777777" w:rsidR="00A77B3E" w:rsidRDefault="00A77B3E">
      <w:pPr>
        <w:spacing w:line="360" w:lineRule="auto"/>
        <w:jc w:val="both"/>
      </w:pPr>
    </w:p>
    <w:p w14:paraId="628764B0" w14:textId="4649E5BD" w:rsidR="00A77B3E" w:rsidRDefault="0029093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Gao RY prepared the tables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drafted the manuscript; Wu BH, Shen XY, Peng TL, Li DF, Wei C, Yu ZC, Luo MH</w:t>
      </w:r>
      <w:r w:rsidR="00FB3F58">
        <w:rPr>
          <w:rFonts w:ascii="Book Antiqua" w:eastAsia="Book Antiqua" w:hAnsi="Book Antiqua" w:cs="Book Antiqua"/>
          <w:color w:val="000000"/>
        </w:rPr>
        <w:t>,</w:t>
      </w:r>
      <w:r w:rsidR="00900A0E">
        <w:rPr>
          <w:rFonts w:ascii="Book Antiqua" w:eastAsia="Book Antiqua" w:hAnsi="Book Antiqua" w:cs="Book Antiqua"/>
          <w:color w:val="000000"/>
        </w:rPr>
        <w:t xml:space="preserve"> and </w:t>
      </w:r>
      <w:r>
        <w:rPr>
          <w:rFonts w:ascii="Book Antiqua" w:eastAsia="Book Antiqua" w:hAnsi="Book Antiqua" w:cs="Book Antiqua"/>
          <w:color w:val="000000"/>
        </w:rPr>
        <w:t>Xiong F reviewed the manuscript for its intellectual content; Wang LS</w:t>
      </w:r>
      <w:r w:rsidR="00900A0E">
        <w:rPr>
          <w:rFonts w:ascii="Book Antiqua" w:eastAsia="Book Antiqua" w:hAnsi="Book Antiqua" w:cs="Book Antiqua"/>
          <w:color w:val="000000"/>
        </w:rPr>
        <w:t xml:space="preserve"> and </w:t>
      </w:r>
      <w:r>
        <w:rPr>
          <w:rFonts w:ascii="Book Antiqua" w:eastAsia="Book Antiqua" w:hAnsi="Book Antiqua" w:cs="Book Antiqua"/>
          <w:color w:val="000000"/>
        </w:rPr>
        <w:t>Yao J</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were responsible for revising </w:t>
      </w:r>
      <w:r w:rsidR="00FB3F58">
        <w:rPr>
          <w:rFonts w:ascii="Book Antiqua" w:eastAsia="Book Antiqua" w:hAnsi="Book Antiqua" w:cs="Book Antiqua"/>
          <w:color w:val="000000"/>
        </w:rPr>
        <w:t xml:space="preserve">the </w:t>
      </w:r>
      <w:r>
        <w:rPr>
          <w:rFonts w:ascii="Book Antiqua" w:eastAsia="Book Antiqua" w:hAnsi="Book Antiqua" w:cs="Book Antiqua"/>
          <w:color w:val="000000"/>
        </w:rPr>
        <w:t>manuscript; all authors have read and approved the final manuscript.</w:t>
      </w:r>
    </w:p>
    <w:p w14:paraId="7F2EAFF1" w14:textId="77777777" w:rsidR="00A77B3E" w:rsidRDefault="00A77B3E">
      <w:pPr>
        <w:spacing w:line="360" w:lineRule="auto"/>
        <w:jc w:val="both"/>
      </w:pPr>
    </w:p>
    <w:p w14:paraId="3D20A1FE" w14:textId="77777777" w:rsidR="00A77B3E" w:rsidRDefault="00290937">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 81800489.</w:t>
      </w:r>
    </w:p>
    <w:p w14:paraId="27F3676A" w14:textId="77777777" w:rsidR="00A77B3E" w:rsidRDefault="00A77B3E">
      <w:pPr>
        <w:spacing w:line="360" w:lineRule="auto"/>
        <w:jc w:val="both"/>
      </w:pPr>
    </w:p>
    <w:p w14:paraId="3FD314B1" w14:textId="1DDB7EFB" w:rsidR="00A77B3E" w:rsidRDefault="00290937">
      <w:pPr>
        <w:spacing w:line="360" w:lineRule="auto"/>
        <w:jc w:val="both"/>
      </w:pPr>
      <w:r>
        <w:rPr>
          <w:rFonts w:ascii="Book Antiqua" w:eastAsia="Book Antiqua" w:hAnsi="Book Antiqua" w:cs="Book Antiqua"/>
          <w:b/>
          <w:bCs/>
          <w:color w:val="000000"/>
        </w:rPr>
        <w:t xml:space="preserve">Corresponding author: Jun Yao, PhD, Doctor, </w:t>
      </w:r>
      <w:r>
        <w:rPr>
          <w:rFonts w:ascii="Book Antiqua" w:eastAsia="Book Antiqua" w:hAnsi="Book Antiqua" w:cs="Book Antiqua"/>
          <w:color w:val="000000"/>
        </w:rPr>
        <w:t xml:space="preserve">Department of Gastroenterology, </w:t>
      </w:r>
      <w:r w:rsidR="002C36E6" w:rsidRPr="002C36E6">
        <w:rPr>
          <w:rFonts w:ascii="Book Antiqua" w:eastAsia="Book Antiqua" w:hAnsi="Book Antiqua" w:cs="Book Antiqua"/>
          <w:color w:val="000000"/>
        </w:rPr>
        <w:t xml:space="preserve">Second Clinical Medical </w:t>
      </w:r>
      <w:r w:rsidR="00FB3F58">
        <w:rPr>
          <w:rFonts w:ascii="Book Antiqua" w:eastAsia="Book Antiqua" w:hAnsi="Book Antiqua" w:cs="Book Antiqua"/>
          <w:color w:val="000000"/>
        </w:rPr>
        <w:t>College</w:t>
      </w:r>
      <w:r w:rsidR="00FB3F58" w:rsidRPr="002C36E6">
        <w:rPr>
          <w:rFonts w:ascii="Book Antiqua" w:eastAsia="Book Antiqua" w:hAnsi="Book Antiqua" w:cs="Book Antiqua"/>
          <w:color w:val="000000"/>
        </w:rPr>
        <w:t xml:space="preserve"> </w:t>
      </w:r>
      <w:r w:rsidR="002C36E6" w:rsidRPr="002C36E6">
        <w:rPr>
          <w:rFonts w:ascii="Book Antiqua" w:eastAsia="Book Antiqua" w:hAnsi="Book Antiqua" w:cs="Book Antiqua"/>
          <w:color w:val="000000"/>
        </w:rPr>
        <w:t xml:space="preserve">of </w:t>
      </w:r>
      <w:r>
        <w:rPr>
          <w:rFonts w:ascii="Book Antiqua" w:eastAsia="Book Antiqua" w:hAnsi="Book Antiqua" w:cs="Book Antiqua"/>
          <w:color w:val="000000"/>
        </w:rPr>
        <w:t>Jinan University, Shenzhen</w:t>
      </w:r>
      <w:r w:rsidR="006424F6">
        <w:rPr>
          <w:rFonts w:ascii="Book Antiqua" w:eastAsia="Book Antiqua" w:hAnsi="Book Antiqua" w:cs="Book Antiqua"/>
          <w:color w:val="000000"/>
        </w:rPr>
        <w:t xml:space="preserve"> </w:t>
      </w:r>
      <w:r>
        <w:rPr>
          <w:rFonts w:ascii="Book Antiqua" w:eastAsia="Book Antiqua" w:hAnsi="Book Antiqua" w:cs="Book Antiqua"/>
          <w:color w:val="000000"/>
        </w:rPr>
        <w:t>People’s Hospital, No. 1017 East Gate Road, Shenzhen 518020, Guangdong Province, China. yj_1108@126.com</w:t>
      </w:r>
    </w:p>
    <w:p w14:paraId="1FCD9335" w14:textId="77777777" w:rsidR="00A77B3E" w:rsidRDefault="00A77B3E">
      <w:pPr>
        <w:spacing w:line="360" w:lineRule="auto"/>
        <w:jc w:val="both"/>
      </w:pPr>
    </w:p>
    <w:p w14:paraId="2C9527FB" w14:textId="77777777" w:rsidR="00A77B3E" w:rsidRDefault="0029093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8, 2020</w:t>
      </w:r>
    </w:p>
    <w:p w14:paraId="712B85D9" w14:textId="77777777" w:rsidR="00A77B3E" w:rsidRDefault="0029093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5, 2020</w:t>
      </w:r>
    </w:p>
    <w:p w14:paraId="2DBAC27B" w14:textId="7343C382" w:rsidR="00A77B3E" w:rsidRDefault="00290937">
      <w:pPr>
        <w:spacing w:line="360" w:lineRule="auto"/>
        <w:jc w:val="both"/>
      </w:pPr>
      <w:r>
        <w:rPr>
          <w:rFonts w:ascii="Book Antiqua" w:eastAsia="Book Antiqua" w:hAnsi="Book Antiqua" w:cs="Book Antiqua"/>
          <w:b/>
          <w:bCs/>
          <w:color w:val="000000"/>
        </w:rPr>
        <w:t>Accepted:</w:t>
      </w:r>
      <w:r w:rsidR="00100BE4" w:rsidRPr="00100BE4">
        <w:t xml:space="preserve"> </w:t>
      </w:r>
      <w:r w:rsidR="00100BE4" w:rsidRPr="00100BE4">
        <w:rPr>
          <w:rFonts w:ascii="Book Antiqua" w:eastAsia="Book Antiqua" w:hAnsi="Book Antiqua" w:cs="Book Antiqua"/>
          <w:color w:val="000000"/>
        </w:rPr>
        <w:t>September 17, 2020</w:t>
      </w:r>
      <w:r w:rsidRPr="00100BE4">
        <w:rPr>
          <w:rFonts w:ascii="Book Antiqua" w:eastAsia="Book Antiqua" w:hAnsi="Book Antiqua" w:cs="Book Antiqua"/>
          <w:color w:val="000000"/>
        </w:rPr>
        <w:t xml:space="preserve"> </w:t>
      </w:r>
    </w:p>
    <w:p w14:paraId="70C3AAD8" w14:textId="77777777" w:rsidR="00A77B3E" w:rsidRDefault="00290937">
      <w:pPr>
        <w:spacing w:line="360" w:lineRule="auto"/>
        <w:jc w:val="both"/>
      </w:pPr>
      <w:r>
        <w:rPr>
          <w:rFonts w:ascii="Book Antiqua" w:eastAsia="Book Antiqua" w:hAnsi="Book Antiqua" w:cs="Book Antiqua"/>
          <w:b/>
          <w:bCs/>
          <w:color w:val="000000"/>
        </w:rPr>
        <w:t xml:space="preserve">Published online: </w:t>
      </w:r>
    </w:p>
    <w:p w14:paraId="1D7E093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73480CA" w14:textId="77777777" w:rsidR="00A77B3E" w:rsidRDefault="00290937">
      <w:pPr>
        <w:spacing w:line="360" w:lineRule="auto"/>
        <w:jc w:val="both"/>
      </w:pPr>
      <w:r>
        <w:rPr>
          <w:rFonts w:ascii="Book Antiqua" w:eastAsia="Book Antiqua" w:hAnsi="Book Antiqua" w:cs="Book Antiqua"/>
          <w:b/>
          <w:color w:val="000000"/>
        </w:rPr>
        <w:lastRenderedPageBreak/>
        <w:t>Abstract</w:t>
      </w:r>
    </w:p>
    <w:p w14:paraId="043D77E3" w14:textId="7757F8A5" w:rsidR="00A77B3E" w:rsidRDefault="00290937">
      <w:pPr>
        <w:spacing w:line="360" w:lineRule="auto"/>
        <w:jc w:val="both"/>
      </w:pPr>
      <w:r>
        <w:rPr>
          <w:rFonts w:ascii="Book Antiqua" w:eastAsia="Book Antiqua" w:hAnsi="Book Antiqua" w:cs="Book Antiqua"/>
          <w:color w:val="000000"/>
        </w:rPr>
        <w:t xml:space="preserve">Endoscopic ultrasound-guided minimally invasive tissue acquisition can be performed by two approaches as follows: </w:t>
      </w:r>
      <w:r w:rsidR="00FB3F58">
        <w:rPr>
          <w:rFonts w:ascii="Book Antiqua" w:eastAsia="Book Antiqua" w:hAnsi="Book Antiqua" w:cs="Book Antiqua"/>
          <w:color w:val="000000"/>
        </w:rPr>
        <w:t xml:space="preserve">Endoscopic </w:t>
      </w:r>
      <w:r>
        <w:rPr>
          <w:rFonts w:ascii="Book Antiqua" w:eastAsia="Book Antiqua" w:hAnsi="Book Antiqua" w:cs="Book Antiqua"/>
          <w:color w:val="000000"/>
        </w:rPr>
        <w:t xml:space="preserve">ultrasound-guided fine-needle aspiration (EUS-FNA) and </w:t>
      </w:r>
      <w:r w:rsidR="00C70A1B">
        <w:rPr>
          <w:rFonts w:ascii="Book Antiqua" w:eastAsia="Book Antiqua" w:hAnsi="Book Antiqua" w:cs="Book Antiqua"/>
          <w:color w:val="000000"/>
        </w:rPr>
        <w:t xml:space="preserve">endoscopic ultrasound-guided fine-needle </w:t>
      </w:r>
      <w:r>
        <w:rPr>
          <w:rFonts w:ascii="Book Antiqua" w:eastAsia="Book Antiqua" w:hAnsi="Book Antiqua" w:cs="Book Antiqua"/>
          <w:color w:val="000000"/>
        </w:rPr>
        <w:t xml:space="preserve">biopsy (EUS-FNB). These have been evolved into leading approaches and widely used for the histological diagnosis of tumors in the gastrointestinal tract and adjacent organs. However, the role of EUS-FNA and EUS-FNB in disease diagnosis and evaluation remains controversial. Although the incidence of surgery-associated complications remains low, the consequences of needle tract seeding can be serious or even life-threatening. Recently, increasing case reports of needle tract seeding are emerging, especially caused by EUS-FNA. This complication needs serious consideration. In the present work, we integrated these case reports and </w:t>
      </w:r>
      <w:r w:rsidR="00FB3F58">
        <w:rPr>
          <w:rFonts w:ascii="Book Antiqua" w:eastAsia="Book Antiqua" w:hAnsi="Book Antiqua" w:cs="Book Antiqua"/>
          <w:color w:val="000000"/>
        </w:rPr>
        <w:t xml:space="preserve">the </w:t>
      </w:r>
      <w:r>
        <w:rPr>
          <w:rFonts w:ascii="Book Antiqua" w:eastAsia="Book Antiqua" w:hAnsi="Book Antiqua" w:cs="Book Antiqua"/>
          <w:color w:val="000000"/>
        </w:rPr>
        <w:t>related literature, and summarized the relevant cases and technical characteristics of needle tract seeding caused by EUS-FNA and EUS-FNB. Collectively, our findings provided valuable insights into the prevention and reduction of such serious complication.</w:t>
      </w:r>
    </w:p>
    <w:p w14:paraId="452D0346" w14:textId="77777777" w:rsidR="00A77B3E" w:rsidRDefault="00A77B3E">
      <w:pPr>
        <w:spacing w:line="360" w:lineRule="auto"/>
        <w:jc w:val="both"/>
      </w:pPr>
    </w:p>
    <w:p w14:paraId="6AE37D07" w14:textId="1B3C2A27" w:rsidR="00A77B3E" w:rsidRDefault="0029093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Endoscopic ultrasound-guided fine-needle aspiration; Endoscopic ultrasound-guided fine-needle biopsy; Needle tract seeding</w:t>
      </w:r>
      <w:r w:rsidR="00900A0E">
        <w:rPr>
          <w:rFonts w:ascii="Book Antiqua" w:eastAsia="Book Antiqua" w:hAnsi="Book Antiqua" w:cs="Book Antiqua"/>
          <w:color w:val="000000"/>
        </w:rPr>
        <w:t>; Gastrointestinal tract;</w:t>
      </w:r>
      <w:r w:rsidR="00C70A1B">
        <w:rPr>
          <w:rFonts w:ascii="Book Antiqua" w:eastAsia="Book Antiqua" w:hAnsi="Book Antiqua" w:cs="Book Antiqua"/>
          <w:color w:val="000000"/>
        </w:rPr>
        <w:t xml:space="preserve"> Computed tomography</w:t>
      </w:r>
    </w:p>
    <w:p w14:paraId="34406543" w14:textId="77777777" w:rsidR="00A77B3E" w:rsidRDefault="00A77B3E">
      <w:pPr>
        <w:spacing w:line="360" w:lineRule="auto"/>
        <w:jc w:val="both"/>
      </w:pPr>
    </w:p>
    <w:p w14:paraId="25798E96" w14:textId="5780650E" w:rsidR="00A77B3E" w:rsidRDefault="00290937">
      <w:pPr>
        <w:spacing w:line="360" w:lineRule="auto"/>
        <w:jc w:val="both"/>
      </w:pPr>
      <w:r>
        <w:rPr>
          <w:rFonts w:ascii="Book Antiqua" w:eastAsia="Book Antiqua" w:hAnsi="Book Antiqua" w:cs="Book Antiqua"/>
          <w:color w:val="000000"/>
        </w:rPr>
        <w:t>Gao RY, Wu BH, Shen XY, Peng TL, Li DF, Wei C, Yu ZC, Luo MH, Xiong F, Wang LS, Yao J. Overlooked</w:t>
      </w:r>
      <w:r w:rsidR="00C70A1B">
        <w:rPr>
          <w:rFonts w:ascii="Book Antiqua" w:eastAsia="Book Antiqua" w:hAnsi="Book Antiqua" w:cs="Book Antiqua"/>
          <w:color w:val="000000"/>
        </w:rPr>
        <w:t xml:space="preserve"> risk for needle tract seeding following endoscopic ultrasound -guided minimally invasive tissue ac</w:t>
      </w:r>
      <w:r>
        <w:rPr>
          <w:rFonts w:ascii="Book Antiqua" w:eastAsia="Book Antiqua" w:hAnsi="Book Antiqua" w:cs="Book Antiqua"/>
          <w:color w:val="000000"/>
        </w:rPr>
        <w:t xml:space="preserve">quisition.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435FE2C3" w14:textId="77777777" w:rsidR="00A77B3E" w:rsidRDefault="00A77B3E">
      <w:pPr>
        <w:spacing w:line="360" w:lineRule="auto"/>
        <w:jc w:val="both"/>
      </w:pPr>
    </w:p>
    <w:p w14:paraId="508B3D9D" w14:textId="3E22777C" w:rsidR="00A77B3E" w:rsidRDefault="00290937">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paper integrates for the first time the case reports and related literature of needle tract seeding caused by </w:t>
      </w:r>
      <w:r w:rsidR="00C70A1B">
        <w:rPr>
          <w:rFonts w:ascii="Book Antiqua" w:eastAsia="Book Antiqua" w:hAnsi="Book Antiqua" w:cs="Book Antiqua"/>
          <w:color w:val="000000"/>
        </w:rPr>
        <w:t>endoscopic ultrasound-guided fine-needle aspiration or biopsy</w:t>
      </w:r>
      <w:r>
        <w:rPr>
          <w:rFonts w:ascii="Book Antiqua" w:eastAsia="Book Antiqua" w:hAnsi="Book Antiqua" w:cs="Book Antiqua"/>
          <w:color w:val="000000"/>
        </w:rPr>
        <w:t xml:space="preserve">, and summarizes in detail the case characteristics of needle tract seeding, including the time interval, tumor location, effective detection methods, the relationship between treatment and prognosis, and the risk factors that may lead to needle tract </w:t>
      </w:r>
      <w:r>
        <w:rPr>
          <w:rFonts w:ascii="Book Antiqua" w:eastAsia="Book Antiqua" w:hAnsi="Book Antiqua" w:cs="Book Antiqua"/>
          <w:color w:val="000000"/>
        </w:rPr>
        <w:lastRenderedPageBreak/>
        <w:t xml:space="preserve">seeding. </w:t>
      </w:r>
      <w:r w:rsidR="00FB3F58">
        <w:rPr>
          <w:rFonts w:ascii="Book Antiqua" w:eastAsia="Book Antiqua" w:hAnsi="Book Antiqua" w:cs="Book Antiqua"/>
          <w:color w:val="000000"/>
        </w:rPr>
        <w:t xml:space="preserve">Our findings provide </w:t>
      </w:r>
      <w:r>
        <w:rPr>
          <w:rFonts w:ascii="Book Antiqua" w:eastAsia="Book Antiqua" w:hAnsi="Book Antiqua" w:cs="Book Antiqua"/>
          <w:color w:val="000000"/>
        </w:rPr>
        <w:t>valuable insights for preventing and reducing such serious complications.</w:t>
      </w:r>
    </w:p>
    <w:p w14:paraId="691292C7" w14:textId="20AFCA5E" w:rsidR="00A77B3E" w:rsidRDefault="00C70A1B">
      <w:pPr>
        <w:spacing w:line="360" w:lineRule="auto"/>
        <w:jc w:val="both"/>
      </w:pPr>
      <w:r>
        <w:br w:type="page"/>
      </w:r>
      <w:r w:rsidR="00290937">
        <w:rPr>
          <w:rFonts w:ascii="Book Antiqua" w:eastAsia="Book Antiqua" w:hAnsi="Book Antiqua" w:cs="Book Antiqua"/>
          <w:b/>
          <w:caps/>
          <w:color w:val="000000"/>
          <w:u w:val="single"/>
        </w:rPr>
        <w:lastRenderedPageBreak/>
        <w:t>INTRODUCTION</w:t>
      </w:r>
    </w:p>
    <w:p w14:paraId="0895D8D4" w14:textId="2DD9119E" w:rsidR="00A77B3E" w:rsidRDefault="00290937">
      <w:pPr>
        <w:spacing w:line="360" w:lineRule="auto"/>
        <w:jc w:val="both"/>
      </w:pPr>
      <w:r>
        <w:rPr>
          <w:rFonts w:ascii="Book Antiqua" w:eastAsia="Book Antiqua" w:hAnsi="Book Antiqua" w:cs="Book Antiqua"/>
          <w:color w:val="000000"/>
        </w:rPr>
        <w:t xml:space="preserve">Endoscopic ultrasound-guided minimally invasive tissue acquisition can be mainly performed by two approaches as follows: </w:t>
      </w:r>
      <w:r w:rsidR="00FB3F58">
        <w:rPr>
          <w:rFonts w:ascii="Book Antiqua" w:eastAsia="Book Antiqua" w:hAnsi="Book Antiqua" w:cs="Book Antiqua"/>
          <w:color w:val="000000"/>
        </w:rPr>
        <w:t xml:space="preserve">Endoscopic </w:t>
      </w:r>
      <w:r>
        <w:rPr>
          <w:rFonts w:ascii="Book Antiqua" w:eastAsia="Book Antiqua" w:hAnsi="Book Antiqua" w:cs="Book Antiqua"/>
          <w:color w:val="000000"/>
        </w:rPr>
        <w:t xml:space="preserve">ultrasound-guided fine-needle aspiration (EUS-FNA) and </w:t>
      </w:r>
      <w:r w:rsidR="00C70A1B">
        <w:rPr>
          <w:rFonts w:ascii="Book Antiqua" w:eastAsia="Book Antiqua" w:hAnsi="Book Antiqua" w:cs="Book Antiqua"/>
          <w:color w:val="000000"/>
        </w:rPr>
        <w:t xml:space="preserve">endoscopic ultrasound-guided fine-needle </w:t>
      </w:r>
      <w:r>
        <w:rPr>
          <w:rFonts w:ascii="Book Antiqua" w:eastAsia="Book Antiqua" w:hAnsi="Book Antiqua" w:cs="Book Antiqua"/>
          <w:color w:val="000000"/>
        </w:rPr>
        <w:t xml:space="preserve">biopsy (EUS-FNB). Such procedures are safe and accurate to acquire tissue in </w:t>
      </w:r>
      <w:r w:rsidR="00FB3F58">
        <w:rPr>
          <w:rFonts w:ascii="Book Antiqua" w:eastAsia="Book Antiqua" w:hAnsi="Book Antiqua" w:cs="Book Antiqua"/>
          <w:color w:val="000000"/>
        </w:rPr>
        <w:t xml:space="preserve">the </w:t>
      </w:r>
      <w:r>
        <w:rPr>
          <w:rFonts w:ascii="Book Antiqua" w:eastAsia="Book Antiqua" w:hAnsi="Book Antiqua" w:cs="Book Antiqua"/>
          <w:color w:val="000000"/>
        </w:rPr>
        <w:t>pancreas, abdomen, subepithelial masses, pelvis</w:t>
      </w:r>
      <w:r w:rsidR="00FB3F58">
        <w:rPr>
          <w:rFonts w:ascii="Book Antiqua" w:eastAsia="Book Antiqua" w:hAnsi="Book Antiqua" w:cs="Book Antiqua"/>
          <w:color w:val="000000"/>
        </w:rPr>
        <w:t>,</w:t>
      </w:r>
      <w:r>
        <w:rPr>
          <w:rFonts w:ascii="Book Antiqua" w:eastAsia="Book Antiqua" w:hAnsi="Book Antiqua" w:cs="Book Antiqua"/>
          <w:color w:val="000000"/>
        </w:rPr>
        <w:t xml:space="preserve"> and lymphoma. In EUS-FNA, the puncture needle is penetrated into the target lesion through the digestive tract under the monitoring of endoscopic ultrasound probe to obtain cell or tissue materials in order to determine the nature, origin</w:t>
      </w:r>
      <w:r w:rsidR="00FB3F58">
        <w:rPr>
          <w:rFonts w:ascii="Book Antiqua" w:eastAsia="Book Antiqua" w:hAnsi="Book Antiqua" w:cs="Book Antiqua"/>
          <w:color w:val="000000"/>
        </w:rPr>
        <w:t>,</w:t>
      </w:r>
      <w:r>
        <w:rPr>
          <w:rFonts w:ascii="Book Antiqua" w:eastAsia="Book Antiqua" w:hAnsi="Book Antiqua" w:cs="Book Antiqua"/>
          <w:color w:val="000000"/>
        </w:rPr>
        <w:t xml:space="preserve"> and pathological features of the lesion. Since its first introduction in </w:t>
      </w:r>
      <w:r w:rsidR="00FB3F58">
        <w:rPr>
          <w:rFonts w:ascii="Book Antiqua" w:eastAsia="Book Antiqua" w:hAnsi="Book Antiqua" w:cs="Book Antiqua"/>
          <w:color w:val="000000"/>
        </w:rPr>
        <w:t xml:space="preserve">the </w:t>
      </w:r>
      <w:r>
        <w:rPr>
          <w:rFonts w:ascii="Book Antiqua" w:eastAsia="Book Antiqua" w:hAnsi="Book Antiqua" w:cs="Book Antiqua"/>
          <w:color w:val="000000"/>
        </w:rPr>
        <w:t xml:space="preserve">1990s, EUS-FNA has become the standard sampling approach for suspected intra-abdominal and intrathoracic lesions (various masses and lymph node tissues) due to its high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low complication rate</w:t>
      </w:r>
      <w:r>
        <w:rPr>
          <w:rFonts w:ascii="Book Antiqua" w:eastAsia="Book Antiqua" w:hAnsi="Book Antiqua" w:cs="Book Antiqua"/>
          <w:color w:val="000000"/>
          <w:vertAlign w:val="superscript"/>
        </w:rPr>
        <w:t>[2]</w:t>
      </w:r>
      <w:r>
        <w:rPr>
          <w:rFonts w:ascii="Book Antiqua" w:eastAsia="Book Antiqua" w:hAnsi="Book Antiqua" w:cs="Book Antiqua"/>
          <w:color w:val="000000"/>
        </w:rPr>
        <w:t>, which can further provide staging and diagnostic information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It has been reported that the incidence of post-EUS-FNA surgical complications, such as infection, acute pancreatitis, bleeding</w:t>
      </w:r>
      <w:r w:rsidR="00FB3F58">
        <w:rPr>
          <w:rFonts w:ascii="Book Antiqua" w:eastAsia="Book Antiqua" w:hAnsi="Book Antiqua" w:cs="Book Antiqua"/>
          <w:color w:val="000000"/>
        </w:rPr>
        <w:t>,</w:t>
      </w:r>
      <w:r>
        <w:rPr>
          <w:rFonts w:ascii="Book Antiqua" w:eastAsia="Book Antiqua" w:hAnsi="Book Antiqua" w:cs="Book Antiqua"/>
          <w:color w:val="000000"/>
        </w:rPr>
        <w:t xml:space="preserve"> and duodenal perforation, ranges from 0.98% to 3.4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However, a technology-related limitation of FNA is the scant cellularity and lack of histological structure provided in samples, leading to the difficulty of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To overcome these shortcomings, EUS-FNB has been developed. It uses a new type of needle with micro-core acquisition technology, which can obtain histological core samples and cytological aspirates at the same time, achieving a diagnostic sensitivity and specificity &gt;</w:t>
      </w:r>
      <w:r w:rsidR="00C70A1B">
        <w:rPr>
          <w:rFonts w:ascii="Book Antiqua" w:eastAsia="Book Antiqua" w:hAnsi="Book Antiqua" w:cs="Book Antiqua"/>
          <w:color w:val="000000"/>
        </w:rPr>
        <w:t xml:space="preserve"> </w:t>
      </w:r>
      <w:r>
        <w:rPr>
          <w:rFonts w:ascii="Book Antiqua" w:eastAsia="Book Antiqua" w:hAnsi="Book Antiqua" w:cs="Book Antiqua"/>
          <w:color w:val="000000"/>
        </w:rPr>
        <w:t>90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Studies have shown that the number of passes, diagnostic accuracy, and histological yield of EUS-FNB are better compared with </w:t>
      </w:r>
      <w:r w:rsidR="00FB3F58">
        <w:rPr>
          <w:rFonts w:ascii="Book Antiqua" w:eastAsia="Book Antiqua" w:hAnsi="Book Antiqua" w:cs="Book Antiqua"/>
          <w:color w:val="000000"/>
        </w:rPr>
        <w:t xml:space="preserve">those of </w:t>
      </w:r>
      <w:r>
        <w:rPr>
          <w:rFonts w:ascii="Book Antiqua" w:eastAsia="Book Antiqua" w:hAnsi="Book Antiqua" w:cs="Book Antiqua"/>
          <w:color w:val="000000"/>
        </w:rPr>
        <w:t>EUS-</w:t>
      </w:r>
      <w:proofErr w:type="gramStart"/>
      <w:r>
        <w:rPr>
          <w:rFonts w:ascii="Book Antiqua" w:eastAsia="Book Antiqua" w:hAnsi="Book Antiqua" w:cs="Book Antiqua"/>
          <w:color w:val="000000"/>
        </w:rPr>
        <w:t>FNA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Both FNA and FNB are considered relatively safe in most cases, and EUS uses a shorter needle track, which may lead to a lower possibility of needle tract </w:t>
      </w:r>
      <w:proofErr w:type="gramStart"/>
      <w:r>
        <w:rPr>
          <w:rFonts w:ascii="Book Antiqua" w:eastAsia="Book Antiqua" w:hAnsi="Book Antiqua" w:cs="Book Antiqua"/>
          <w:color w:val="000000"/>
        </w:rPr>
        <w:t>seeding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7,18]</w:t>
      </w:r>
      <w:r>
        <w:rPr>
          <w:rFonts w:ascii="Book Antiqua" w:eastAsia="Book Antiqua" w:hAnsi="Book Antiqua" w:cs="Book Antiqua"/>
          <w:color w:val="000000"/>
        </w:rPr>
        <w:t>. The estimated prevalence of needle tract seeding of FNA is 0.003%-0.009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Recently, increasing case reports of needle tract seeding following EUS-FNA or EUS-FNB are emerging, especially in the diagnosis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In the present work, we integrated these case reports and</w:t>
      </w:r>
      <w:r w:rsidR="00FB3F58">
        <w:rPr>
          <w:rFonts w:ascii="Book Antiqua" w:eastAsia="Book Antiqua" w:hAnsi="Book Antiqua" w:cs="Book Antiqua"/>
          <w:color w:val="000000"/>
        </w:rPr>
        <w:t xml:space="preserve"> the</w:t>
      </w:r>
      <w:r>
        <w:rPr>
          <w:rFonts w:ascii="Book Antiqua" w:eastAsia="Book Antiqua" w:hAnsi="Book Antiqua" w:cs="Book Antiqua"/>
          <w:color w:val="000000"/>
        </w:rPr>
        <w:t xml:space="preserve"> related literature, and summarized the relevant cases and technical characteristics of needle tract seeding. </w:t>
      </w:r>
      <w:r>
        <w:rPr>
          <w:rFonts w:ascii="Book Antiqua" w:eastAsia="Book Antiqua" w:hAnsi="Book Antiqua" w:cs="Book Antiqua"/>
          <w:color w:val="000000"/>
        </w:rPr>
        <w:lastRenderedPageBreak/>
        <w:t>Collectively, our findings provided valuable insights into the prevention and reduction of such serious complication.</w:t>
      </w:r>
    </w:p>
    <w:p w14:paraId="77ABEC24" w14:textId="77777777" w:rsidR="00A77B3E" w:rsidRDefault="00A77B3E">
      <w:pPr>
        <w:spacing w:line="360" w:lineRule="auto"/>
        <w:jc w:val="both"/>
      </w:pPr>
    </w:p>
    <w:p w14:paraId="198F2AF3" w14:textId="77777777" w:rsidR="00A77B3E" w:rsidRDefault="00290937">
      <w:pPr>
        <w:spacing w:line="360" w:lineRule="auto"/>
        <w:jc w:val="both"/>
      </w:pPr>
      <w:r>
        <w:rPr>
          <w:rFonts w:ascii="Book Antiqua" w:eastAsia="Book Antiqua" w:hAnsi="Book Antiqua" w:cs="Book Antiqua"/>
          <w:b/>
          <w:bCs/>
          <w:caps/>
          <w:color w:val="000000"/>
          <w:u w:val="single"/>
        </w:rPr>
        <w:t>METHODS</w:t>
      </w:r>
    </w:p>
    <w:p w14:paraId="246F6826" w14:textId="4EE84D4E" w:rsidR="00A77B3E" w:rsidRDefault="00290937">
      <w:pPr>
        <w:spacing w:line="360" w:lineRule="auto"/>
        <w:jc w:val="both"/>
      </w:pPr>
      <w:r>
        <w:rPr>
          <w:rFonts w:ascii="Book Antiqua" w:eastAsia="Book Antiqua" w:hAnsi="Book Antiqua" w:cs="Book Antiqua"/>
          <w:color w:val="000000"/>
        </w:rPr>
        <w:t xml:space="preserve">PubMed, </w:t>
      </w:r>
      <w:proofErr w:type="gramStart"/>
      <w:r w:rsidRPr="00532285">
        <w:rPr>
          <w:rFonts w:ascii="Book Antiqua" w:eastAsia="Book Antiqua" w:hAnsi="Book Antiqua" w:cs="Book Antiqua"/>
          <w:caps/>
          <w:color w:val="000000"/>
        </w:rPr>
        <w:t>Medline</w:t>
      </w:r>
      <w:r>
        <w:rPr>
          <w:rFonts w:ascii="Book Antiqua" w:eastAsia="Book Antiqua" w:hAnsi="Book Antiqua" w:cs="Book Antiqua"/>
          <w:color w:val="000000"/>
        </w:rPr>
        <w:t xml:space="preserve"> </w:t>
      </w:r>
      <w:r w:rsidR="00FB3F58">
        <w:rPr>
          <w:rFonts w:ascii="Book Antiqua" w:eastAsia="Book Antiqua" w:hAnsi="Book Antiqua" w:cs="Book Antiqua"/>
          <w:color w:val="000000"/>
        </w:rPr>
        <w:t>,</w:t>
      </w:r>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Cochrane Library were searched to identify articles published between June 1996 and January 2020 using the search items as follows: “</w:t>
      </w:r>
      <w:r w:rsidR="00FB3F58">
        <w:rPr>
          <w:rFonts w:ascii="Book Antiqua" w:eastAsia="Book Antiqua" w:hAnsi="Book Antiqua" w:cs="Book Antiqua"/>
          <w:color w:val="000000"/>
        </w:rPr>
        <w:t xml:space="preserve">Endoscopic </w:t>
      </w:r>
      <w:r>
        <w:rPr>
          <w:rFonts w:ascii="Book Antiqua" w:eastAsia="Book Antiqua" w:hAnsi="Book Antiqua" w:cs="Book Antiqua"/>
          <w:color w:val="000000"/>
        </w:rPr>
        <w:t>ultrasound (EUS)”, “fine needle aspiration (FNA)”, “fine needle biopsy (FNB)”, “needle tract seeding”</w:t>
      </w:r>
      <w:r w:rsidR="00FB3F58">
        <w:rPr>
          <w:rFonts w:ascii="Book Antiqua" w:eastAsia="Book Antiqua" w:hAnsi="Book Antiqua" w:cs="Book Antiqua"/>
          <w:color w:val="000000"/>
        </w:rPr>
        <w:t>,</w:t>
      </w:r>
      <w:r>
        <w:rPr>
          <w:rFonts w:ascii="Book Antiqua" w:eastAsia="Book Antiqua" w:hAnsi="Book Antiqua" w:cs="Book Antiqua"/>
          <w:color w:val="000000"/>
        </w:rPr>
        <w:t xml:space="preserve"> and “seeding”. A total of 140 potentially relevant articles were identified from our initial search, 94 of which were excluded after reviewing the abstracts and titles. Finally, 46 </w:t>
      </w:r>
      <w:r w:rsidR="00FB3F58">
        <w:rPr>
          <w:rFonts w:ascii="Book Antiqua" w:eastAsia="Book Antiqua" w:hAnsi="Book Antiqua" w:cs="Book Antiqua"/>
          <w:color w:val="000000"/>
        </w:rPr>
        <w:t xml:space="preserve">articles </w:t>
      </w:r>
      <w:r>
        <w:rPr>
          <w:rFonts w:ascii="Book Antiqua" w:eastAsia="Book Antiqua" w:hAnsi="Book Antiqua" w:cs="Book Antiqua"/>
          <w:color w:val="000000"/>
        </w:rPr>
        <w:t>focusing on EUS-FNA or EUS-FNB related complications met our inclusion criteria, including 34 case reports about needle tract seeding following EUS-FNA or EUS-FNB.</w:t>
      </w:r>
    </w:p>
    <w:p w14:paraId="60FB324D" w14:textId="77777777" w:rsidR="00A77B3E" w:rsidRDefault="00A77B3E">
      <w:pPr>
        <w:spacing w:line="360" w:lineRule="auto"/>
        <w:jc w:val="both"/>
      </w:pPr>
    </w:p>
    <w:p w14:paraId="1FC58C2A" w14:textId="77777777" w:rsidR="00A77B3E" w:rsidRDefault="00290937">
      <w:pPr>
        <w:spacing w:line="360" w:lineRule="auto"/>
        <w:jc w:val="both"/>
      </w:pPr>
      <w:r>
        <w:rPr>
          <w:rFonts w:ascii="Book Antiqua" w:eastAsia="Book Antiqua" w:hAnsi="Book Antiqua" w:cs="Book Antiqua"/>
          <w:b/>
          <w:bCs/>
          <w:caps/>
          <w:color w:val="000000"/>
          <w:u w:val="single"/>
        </w:rPr>
        <w:t xml:space="preserve">EUS-FNA- OR EUS-FNB-INDUCED NEEDLE TRACT SEEDING </w:t>
      </w:r>
    </w:p>
    <w:p w14:paraId="789EF914" w14:textId="40EA7949" w:rsidR="00A77B3E" w:rsidRDefault="00290937">
      <w:pPr>
        <w:spacing w:line="360" w:lineRule="auto"/>
        <w:jc w:val="both"/>
      </w:pPr>
      <w:r>
        <w:rPr>
          <w:rFonts w:ascii="Book Antiqua" w:eastAsia="Book Antiqua" w:hAnsi="Book Antiqua" w:cs="Book Antiqua"/>
          <w:color w:val="000000"/>
        </w:rPr>
        <w:t>According to related reports,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incidence of tumor seeding ranges from 0.005% to 0.009%</w:t>
      </w:r>
      <w:r>
        <w:rPr>
          <w:rFonts w:ascii="Book Antiqua" w:eastAsia="Book Antiqua" w:hAnsi="Book Antiqua" w:cs="Book Antiqua"/>
          <w:color w:val="000000"/>
          <w:shd w:val="clear" w:color="auto" w:fill="FFFFFF"/>
        </w:rPr>
        <w:t xml:space="preserve"> in percutaneous FNA of gastrointestinal tract (GI) and adjacent organic lesions guided by external ultrasound or computed tomography (CT</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Furthermore, a previously published retrospective study consisting of 73 patients submitted to pancreatic mass FNA has reported that the incidence of needle tract seeding is as high as 1.4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In recent years, studies have shown that the total complication rate of EUS-FNA varies from 0.5% to 3</w:t>
      </w:r>
      <w:proofErr w:type="gramStart"/>
      <w:r>
        <w:rPr>
          <w:rFonts w:ascii="Book Antiqua" w:eastAsia="Book Antiqua" w:hAnsi="Book Antiqua" w:cs="Book Antiqua"/>
          <w:color w:val="000000"/>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13,23,24]</w:t>
      </w:r>
      <w:r>
        <w:rPr>
          <w:rFonts w:ascii="Book Antiqua" w:eastAsia="Book Antiqua" w:hAnsi="Book Antiqua" w:cs="Book Antiqua"/>
          <w:color w:val="000000"/>
          <w:shd w:val="clear" w:color="auto" w:fill="FFFFFF"/>
        </w:rPr>
        <w:t xml:space="preserve">. One of the more serious complications following EUS-FNA is </w:t>
      </w:r>
      <w:r>
        <w:rPr>
          <w:rFonts w:ascii="Book Antiqua" w:eastAsia="Book Antiqua" w:hAnsi="Book Antiqua" w:cs="Book Antiqua"/>
          <w:color w:val="000000"/>
        </w:rPr>
        <w:t>tumor seeding</w:t>
      </w:r>
      <w:r>
        <w:rPr>
          <w:rFonts w:ascii="Book Antiqua" w:eastAsia="Book Antiqua" w:hAnsi="Book Antiqua" w:cs="Book Antiqua"/>
          <w:color w:val="000000"/>
          <w:shd w:val="clear" w:color="auto" w:fill="FFFFFF"/>
        </w:rPr>
        <w:t xml:space="preserve">, which can lead to the development of peritoneal carcinomatosis and recurrence along the needle tract. </w:t>
      </w:r>
      <w:r>
        <w:rPr>
          <w:rFonts w:ascii="Book Antiqua" w:eastAsia="Book Antiqua" w:hAnsi="Book Antiqua" w:cs="Book Antiqua"/>
          <w:color w:val="000000"/>
        </w:rPr>
        <w:t>Due to the shorter puncture path under the guidance of EUS, the incidence of tumor seeding is considered to be much lower compared with</w:t>
      </w:r>
      <w:r w:rsidR="00FB3F58">
        <w:rPr>
          <w:rFonts w:ascii="Book Antiqua" w:eastAsia="Book Antiqua" w:hAnsi="Book Antiqua" w:cs="Book Antiqua"/>
          <w:color w:val="000000"/>
        </w:rPr>
        <w:t xml:space="preserve"> that of</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 xml:space="preserve">percutaneous </w:t>
      </w:r>
      <w:proofErr w:type="gramStart"/>
      <w:r>
        <w:rPr>
          <w:rFonts w:ascii="Book Antiqua" w:eastAsia="Book Antiqua" w:hAnsi="Book Antiqua" w:cs="Book Antiqua"/>
          <w:color w:val="000000"/>
          <w:shd w:val="clear" w:color="auto" w:fill="FFFFFF"/>
        </w:rPr>
        <w:t>FNA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previous case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25-28]</w:t>
      </w:r>
      <w:r>
        <w:rPr>
          <w:rFonts w:ascii="Book Antiqua" w:eastAsia="Book Antiqua" w:hAnsi="Book Antiqua" w:cs="Book Antiqua"/>
          <w:color w:val="000000"/>
        </w:rPr>
        <w:t xml:space="preserve">, the location of the recurrent tumor appearing in the gastric wall is very close to the previous FNA puncture site, supporting the hypothesis that the tumor may spread along the needle track following EUS-FNA. As for EUS-FNB, previous studies have reported that it has a comparable adverse event rate (varied between 0-7.8%) </w:t>
      </w:r>
      <w:r w:rsidR="00FB3F58">
        <w:rPr>
          <w:rFonts w:ascii="Book Antiqua" w:eastAsia="Book Antiqua" w:hAnsi="Book Antiqua" w:cs="Book Antiqua"/>
          <w:color w:val="000000"/>
        </w:rPr>
        <w:t xml:space="preserve">to </w:t>
      </w:r>
      <w:r>
        <w:rPr>
          <w:rFonts w:ascii="Book Antiqua" w:eastAsia="Book Antiqua" w:hAnsi="Book Antiqua" w:cs="Book Antiqua"/>
          <w:color w:val="000000"/>
        </w:rPr>
        <w:t>EUS-</w:t>
      </w:r>
      <w:proofErr w:type="gramStart"/>
      <w:r>
        <w:rPr>
          <w:rFonts w:ascii="Book Antiqua" w:eastAsia="Book Antiqua" w:hAnsi="Book Antiqua" w:cs="Book Antiqua"/>
          <w:color w:val="000000"/>
        </w:rPr>
        <w:t>FNA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29-33]</w:t>
      </w:r>
      <w:r>
        <w:rPr>
          <w:rFonts w:ascii="Book Antiqua" w:eastAsia="Book Antiqua" w:hAnsi="Book Antiqua" w:cs="Book Antiqua"/>
          <w:color w:val="000000"/>
        </w:rPr>
        <w:t xml:space="preserve">, and the recurrence due to needle tract seeding </w:t>
      </w:r>
      <w:r>
        <w:rPr>
          <w:rFonts w:ascii="Book Antiqua" w:eastAsia="Book Antiqua" w:hAnsi="Book Antiqua" w:cs="Book Antiqua"/>
          <w:color w:val="000000"/>
        </w:rPr>
        <w:lastRenderedPageBreak/>
        <w:t xml:space="preserve">after EUS-FNB is also considered a rare event. Recently, Kawabata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have reported a case of tumor seeding caused by EUS-FNB. </w:t>
      </w:r>
    </w:p>
    <w:p w14:paraId="05C65B98" w14:textId="57FA98CA" w:rsidR="00A77B3E" w:rsidRDefault="00290937" w:rsidP="00C70A1B">
      <w:pPr>
        <w:spacing w:line="360" w:lineRule="auto"/>
        <w:ind w:firstLineChars="100" w:firstLine="240"/>
        <w:jc w:val="both"/>
      </w:pPr>
      <w:r>
        <w:rPr>
          <w:rFonts w:ascii="Book Antiqua" w:eastAsia="Book Antiqua" w:hAnsi="Book Antiqua" w:cs="Book Antiqua"/>
          <w:color w:val="000000"/>
        </w:rPr>
        <w:t>On the contrary, there are some reports revealing that preoperative EUS-FNA for patients with pancreatic cancer does not affect the postoperative survival, needle tract seeding</w:t>
      </w:r>
      <w:r w:rsidR="00FB3F58">
        <w:rPr>
          <w:rFonts w:ascii="Book Antiqua" w:eastAsia="Book Antiqua" w:hAnsi="Book Antiqua" w:cs="Book Antiqua"/>
          <w:color w:val="000000"/>
        </w:rPr>
        <w:t>,</w:t>
      </w:r>
      <w:r>
        <w:rPr>
          <w:rFonts w:ascii="Book Antiqua" w:eastAsia="Book Antiqua" w:hAnsi="Book Antiqua" w:cs="Book Antiqua"/>
          <w:color w:val="000000"/>
        </w:rPr>
        <w:t xml:space="preserve"> or peritoneal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35-39]</w:t>
      </w:r>
      <w:r>
        <w:rPr>
          <w:rFonts w:ascii="Book Antiqua" w:eastAsia="Book Antiqua" w:hAnsi="Book Antiqua" w:cs="Book Antiqua"/>
          <w:color w:val="000000"/>
        </w:rPr>
        <w:t xml:space="preserve">. For example, Yane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have assessed whether preoperative EUS-FNA in patients with pancreatic cancer increases the risk of stomach or peritoneal recurrence, and whether it affects the patient’s recurrence-free survival and overall survival in a retrospective study. In this retrospective study, there </w:t>
      </w:r>
      <w:r w:rsidR="00FB3F58">
        <w:rPr>
          <w:rFonts w:ascii="Book Antiqua" w:eastAsia="Book Antiqua" w:hAnsi="Book Antiqua" w:cs="Book Antiqua"/>
          <w:color w:val="000000"/>
        </w:rPr>
        <w:t xml:space="preserve">were </w:t>
      </w:r>
      <w:r>
        <w:rPr>
          <w:rFonts w:ascii="Book Antiqua" w:eastAsia="Book Antiqua" w:hAnsi="Book Antiqua" w:cs="Book Antiqua"/>
          <w:color w:val="000000"/>
        </w:rPr>
        <w:t>301 patients undergoing distal pancreatectomy due to invasive pancreatic cancer from January 2006 to December 2015. A total of 176 patients receive</w:t>
      </w:r>
      <w:r w:rsidR="00FB3F58">
        <w:rPr>
          <w:rFonts w:ascii="Book Antiqua" w:eastAsia="Book Antiqua" w:hAnsi="Book Antiqua" w:cs="Book Antiqua"/>
          <w:color w:val="000000"/>
        </w:rPr>
        <w:t>d</w:t>
      </w:r>
      <w:r>
        <w:rPr>
          <w:rFonts w:ascii="Book Antiqua" w:eastAsia="Book Antiqua" w:hAnsi="Book Antiqua" w:cs="Book Antiqua"/>
          <w:color w:val="000000"/>
        </w:rPr>
        <w:t xml:space="preserve"> preoperative EUS-FNA, and 34 patients </w:t>
      </w:r>
      <w:r w:rsidR="00FB3F58">
        <w:rPr>
          <w:rFonts w:ascii="Book Antiqua" w:eastAsia="Book Antiqua" w:hAnsi="Book Antiqua" w:cs="Book Antiqua"/>
          <w:color w:val="000000"/>
        </w:rPr>
        <w:t xml:space="preserve">had </w:t>
      </w:r>
      <w:r>
        <w:rPr>
          <w:rFonts w:ascii="Book Antiqua" w:eastAsia="Book Antiqua" w:hAnsi="Book Antiqua" w:cs="Book Antiqua"/>
          <w:color w:val="000000"/>
        </w:rPr>
        <w:t xml:space="preserve">a peritoneal recurrence (including 18 patients in the non-EUS-FNA group and 16 patients in the EUS-FNA group). Multivariate analysis </w:t>
      </w:r>
      <w:r w:rsidR="00FB3F58">
        <w:rPr>
          <w:rFonts w:ascii="Book Antiqua" w:eastAsia="Book Antiqua" w:hAnsi="Book Antiqua" w:cs="Book Antiqua"/>
          <w:color w:val="000000"/>
        </w:rPr>
        <w:t xml:space="preserve">did </w:t>
      </w:r>
      <w:r>
        <w:rPr>
          <w:rFonts w:ascii="Book Antiqua" w:eastAsia="Book Antiqua" w:hAnsi="Book Antiqua" w:cs="Book Antiqua"/>
          <w:color w:val="000000"/>
        </w:rPr>
        <w:t xml:space="preserve">not find a significant correlation between the preoperative EUS-FNA and recurrence of stomach or peritoneal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To date, similar results have been obtained in the other eight retrospective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8,35,36,38,39,41-43]</w:t>
      </w:r>
      <w:r>
        <w:rPr>
          <w:rFonts w:ascii="Book Antiqua" w:eastAsia="Book Antiqua" w:hAnsi="Book Antiqua" w:cs="Book Antiqua"/>
          <w:color w:val="000000"/>
        </w:rPr>
        <w:t xml:space="preserve">. In these studies, preoperative EUS-FNA has no negative impact on the survival of patients with pancreatic cancer and does not lead to tumor seeding through the needle tract. </w:t>
      </w:r>
    </w:p>
    <w:p w14:paraId="25B49C47" w14:textId="77777777" w:rsidR="00A77B3E" w:rsidRDefault="00290937">
      <w:pPr>
        <w:spacing w:line="360" w:lineRule="auto"/>
        <w:ind w:firstLine="240"/>
        <w:jc w:val="both"/>
      </w:pPr>
      <w:r>
        <w:rPr>
          <w:rFonts w:ascii="Book Antiqua" w:eastAsia="Book Antiqua" w:hAnsi="Book Antiqua" w:cs="Book Antiqua"/>
          <w:color w:val="000000"/>
        </w:rPr>
        <w:t>However, it has been suggested that the risk of needle tract seeding following EUS-FNA or EUS-FNB is underestimated. First, most studies are single-center studies with a relatively small number of patients. Therefore, it is impossible to accurately estimate the incidence of needle tract seeding. Second, it is generally believed that it is difficult to diagnose low-volume gastric or peritoneal metastases clinically, because not all patients undergo the same strict diagnostic follow-up after surgery. Third, the follow-up period is relatively short, and thus the patients with unresectable tumors die before the clinical evidence of tumor spreading. Fourth, a preoperative biopsy may lead to the deposition of cancer cells outside the surgical resection area, which mistakenly classifies the cancer cell growth as a tumor recurrence or incomplete resection. In summary, these characteristics may lead to a significant reduction in the prediction of the number and location of cancer recurrence.</w:t>
      </w:r>
    </w:p>
    <w:p w14:paraId="1CDC2344" w14:textId="39A49768" w:rsidR="00A77B3E" w:rsidRDefault="00290937">
      <w:pPr>
        <w:spacing w:line="360" w:lineRule="auto"/>
        <w:ind w:firstLine="240"/>
        <w:jc w:val="both"/>
      </w:pPr>
      <w:r>
        <w:rPr>
          <w:rFonts w:ascii="Book Antiqua" w:eastAsia="Book Antiqua" w:hAnsi="Book Antiqua" w:cs="Book Antiqua"/>
          <w:color w:val="000000"/>
        </w:rPr>
        <w:lastRenderedPageBreak/>
        <w:t xml:space="preserve">In a prospective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140 patients </w:t>
      </w:r>
      <w:r w:rsidR="00AB4EF1">
        <w:rPr>
          <w:rFonts w:ascii="Book Antiqua" w:eastAsia="Book Antiqua" w:hAnsi="Book Antiqua" w:cs="Book Antiqua"/>
          <w:color w:val="000000"/>
        </w:rPr>
        <w:t xml:space="preserve">underwent </w:t>
      </w:r>
      <w:r>
        <w:rPr>
          <w:rFonts w:ascii="Book Antiqua" w:eastAsia="Book Antiqua" w:hAnsi="Book Antiqua" w:cs="Book Antiqua"/>
          <w:color w:val="000000"/>
        </w:rPr>
        <w:t xml:space="preserve">lumen fluid aspiration before and after FNA through the suction channel and </w:t>
      </w:r>
      <w:r w:rsidR="00FB3F58">
        <w:rPr>
          <w:rFonts w:ascii="Book Antiqua" w:eastAsia="Book Antiqua" w:hAnsi="Book Antiqua" w:cs="Book Antiqua"/>
          <w:color w:val="000000"/>
        </w:rPr>
        <w:t xml:space="preserve">underwent </w:t>
      </w:r>
      <w:r>
        <w:rPr>
          <w:rFonts w:ascii="Book Antiqua" w:eastAsia="Book Antiqua" w:hAnsi="Book Antiqua" w:cs="Book Antiqua"/>
          <w:color w:val="000000"/>
        </w:rPr>
        <w:t xml:space="preserve">cytological analysis during EUS. The cytological examination of intraluminal fluid </w:t>
      </w:r>
      <w:r w:rsidR="00FB3F58">
        <w:rPr>
          <w:rFonts w:ascii="Book Antiqua" w:eastAsia="Book Antiqua" w:hAnsi="Book Antiqua" w:cs="Book Antiqua"/>
          <w:color w:val="000000"/>
        </w:rPr>
        <w:t xml:space="preserve">showed </w:t>
      </w:r>
      <w:r>
        <w:rPr>
          <w:rFonts w:ascii="Book Antiqua" w:eastAsia="Book Antiqua" w:hAnsi="Book Antiqua" w:cs="Book Antiqua"/>
          <w:color w:val="000000"/>
        </w:rPr>
        <w:t xml:space="preserve">that the positive rate of malignant tumors in patients with intraluminal tumor </w:t>
      </w:r>
      <w:r w:rsidR="00FB3F58">
        <w:rPr>
          <w:rFonts w:ascii="Book Antiqua" w:eastAsia="Book Antiqua" w:hAnsi="Book Antiqua" w:cs="Book Antiqua"/>
          <w:color w:val="000000"/>
        </w:rPr>
        <w:t xml:space="preserve">was </w:t>
      </w:r>
      <w:r>
        <w:rPr>
          <w:rFonts w:ascii="Book Antiqua" w:eastAsia="Book Antiqua" w:hAnsi="Book Antiqua" w:cs="Book Antiqua"/>
          <w:color w:val="000000"/>
        </w:rPr>
        <w:t xml:space="preserve">48%. This is a normal phenomenon, because cancer cells in the GI may shed. However, what is puzzling is that three </w:t>
      </w:r>
      <w:r w:rsidR="00FB3F58">
        <w:rPr>
          <w:rFonts w:ascii="Book Antiqua" w:eastAsia="Book Antiqua" w:hAnsi="Book Antiqua" w:cs="Book Antiqua"/>
          <w:color w:val="000000"/>
        </w:rPr>
        <w:t xml:space="preserve">(11.5%) </w:t>
      </w:r>
      <w:r>
        <w:rPr>
          <w:rFonts w:ascii="Book Antiqua" w:eastAsia="Book Antiqua" w:hAnsi="Book Antiqua" w:cs="Book Antiqua"/>
          <w:color w:val="000000"/>
        </w:rPr>
        <w:t>patients</w:t>
      </w:r>
      <w:r w:rsidR="00FB3F58">
        <w:rPr>
          <w:rFonts w:ascii="Book Antiqua" w:eastAsia="Book Antiqua" w:hAnsi="Book Antiqua" w:cs="Book Antiqua"/>
          <w:color w:val="000000"/>
        </w:rPr>
        <w:t xml:space="preserve"> </w:t>
      </w:r>
      <w:r>
        <w:rPr>
          <w:rFonts w:ascii="Book Antiqua" w:eastAsia="Book Antiqua" w:hAnsi="Book Antiqua" w:cs="Book Antiqua"/>
          <w:color w:val="000000"/>
        </w:rPr>
        <w:t xml:space="preserve">tested positive for post EUS-FNA luminal fluid cytology </w:t>
      </w:r>
      <w:r w:rsidR="00FB3F58">
        <w:rPr>
          <w:rFonts w:ascii="Book Antiqua" w:eastAsia="Book Antiqua" w:hAnsi="Book Antiqua" w:cs="Book Antiqua"/>
          <w:color w:val="000000"/>
        </w:rPr>
        <w:t xml:space="preserve">in </w:t>
      </w:r>
      <w:r>
        <w:rPr>
          <w:rFonts w:ascii="Book Antiqua" w:eastAsia="Book Antiqua" w:hAnsi="Book Antiqua" w:cs="Book Antiqua"/>
          <w:color w:val="000000"/>
        </w:rPr>
        <w:t xml:space="preserve">26 patients with pancreatic cancer (extraluminal cancer). Normally, these </w:t>
      </w:r>
      <w:r w:rsidR="00FB3F58">
        <w:rPr>
          <w:rFonts w:ascii="Book Antiqua" w:eastAsia="Book Antiqua" w:hAnsi="Book Antiqua" w:cs="Book Antiqua"/>
          <w:color w:val="000000"/>
        </w:rPr>
        <w:t xml:space="preserve">three </w:t>
      </w:r>
      <w:r>
        <w:rPr>
          <w:rFonts w:ascii="Book Antiqua" w:eastAsia="Book Antiqua" w:hAnsi="Book Antiqua" w:cs="Book Antiqua"/>
          <w:color w:val="000000"/>
        </w:rPr>
        <w:t>cases of extraluminal cancer should not be positive in cytological examination of intraluminal fluid, because there is no reasonable explanation for the metastatic pathway that allows extraluminal cancer cells into intestinal cavity. Therefore, the post-FNA positive luminal fluid cytology may be related to FNA.</w:t>
      </w:r>
    </w:p>
    <w:p w14:paraId="4441A884" w14:textId="48439E60" w:rsidR="00A77B3E" w:rsidRDefault="00290937" w:rsidP="00C70A1B">
      <w:pPr>
        <w:spacing w:line="360" w:lineRule="auto"/>
        <w:ind w:firstLineChars="100" w:firstLine="240"/>
        <w:jc w:val="both"/>
      </w:pPr>
      <w:r>
        <w:rPr>
          <w:rFonts w:ascii="Book Antiqua" w:eastAsia="Book Antiqua" w:hAnsi="Book Antiqua" w:cs="Book Antiqua"/>
          <w:color w:val="000000"/>
        </w:rPr>
        <w:t>At present, EUS-FNA is performed on intraabdominal and intrathoracic tumor</w:t>
      </w:r>
      <w:r w:rsidR="00FB3F58">
        <w:rPr>
          <w:rFonts w:ascii="Book Antiqua" w:eastAsia="Book Antiqua" w:hAnsi="Book Antiqua" w:cs="Book Antiqua"/>
          <w:color w:val="000000"/>
        </w:rPr>
        <w:t>s</w:t>
      </w:r>
      <w:r>
        <w:rPr>
          <w:rFonts w:ascii="Book Antiqua" w:eastAsia="Book Antiqua" w:hAnsi="Book Antiqua" w:cs="Book Antiqua"/>
          <w:color w:val="000000"/>
        </w:rPr>
        <w:t>, and surgical resection of these lesions usually does not remove the needle tract site, which may lead to a rare phenomenon of tumor seeding after operation. The incidence of such seeding is significantly low, and published data are only found in case reports and literature reviews. Due to the deficiency of data, it is not possible to determine whether the tumor seeding is caused by the malignant potential of these tumors or a technical defect. In the future, we need to conduct multi-center, large-scale, prospective studies to fully determine the clinical characteristics of needle tract seeding following EUS-FNA and EUS-FNB.</w:t>
      </w:r>
    </w:p>
    <w:p w14:paraId="25EAAE5D" w14:textId="77777777" w:rsidR="00A77B3E" w:rsidRDefault="00A77B3E">
      <w:pPr>
        <w:spacing w:line="360" w:lineRule="auto"/>
        <w:jc w:val="both"/>
      </w:pPr>
    </w:p>
    <w:p w14:paraId="372FFA88" w14:textId="77777777" w:rsidR="00A77B3E" w:rsidRDefault="00290937">
      <w:pPr>
        <w:spacing w:line="360" w:lineRule="auto"/>
        <w:jc w:val="both"/>
      </w:pPr>
      <w:r>
        <w:rPr>
          <w:rFonts w:ascii="Book Antiqua" w:eastAsia="Book Antiqua" w:hAnsi="Book Antiqua" w:cs="Book Antiqua"/>
          <w:b/>
          <w:bCs/>
          <w:caps/>
          <w:color w:val="000000"/>
          <w:u w:val="single"/>
        </w:rPr>
        <w:t>SUMMARY OF CASES ON NEEDLE TRACT SEEDING</w:t>
      </w:r>
    </w:p>
    <w:p w14:paraId="46AAF797" w14:textId="254EDFC3" w:rsidR="00A77B3E" w:rsidRDefault="00290937">
      <w:pPr>
        <w:spacing w:line="360" w:lineRule="auto"/>
        <w:jc w:val="both"/>
      </w:pPr>
      <w:r>
        <w:rPr>
          <w:rFonts w:ascii="Book Antiqua" w:eastAsia="Book Antiqua" w:hAnsi="Book Antiqua" w:cs="Book Antiqua"/>
          <w:color w:val="000000"/>
        </w:rPr>
        <w:t>Since the first described case of EUS-FNA-induced needle tract seeding in a patient with intraductal papillary mucinous neoplasm in 2003</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33 patients with needle tract seeding following EUS-FNA or EUS-FNB have been reported up to January 2020. Of these cases, 27 </w:t>
      </w:r>
      <w:r w:rsidR="00FB3F58">
        <w:rPr>
          <w:rFonts w:ascii="Book Antiqua" w:eastAsia="Book Antiqua" w:hAnsi="Book Antiqua" w:cs="Book Antiqua"/>
          <w:color w:val="000000"/>
        </w:rPr>
        <w:t>were</w:t>
      </w:r>
      <w:r>
        <w:rPr>
          <w:rFonts w:ascii="Book Antiqua" w:eastAsia="Book Antiqua" w:hAnsi="Book Antiqua" w:cs="Book Antiqua"/>
          <w:color w:val="000000"/>
        </w:rPr>
        <w:t xml:space="preserve"> found in pancreatic cancer patients after EUS-</w:t>
      </w:r>
      <w:proofErr w:type="gramStart"/>
      <w:r>
        <w:rPr>
          <w:rFonts w:ascii="Book Antiqua" w:eastAsia="Book Antiqua" w:hAnsi="Book Antiqua" w:cs="Book Antiqua"/>
          <w:color w:val="000000"/>
        </w:rPr>
        <w:t>FNA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19,20,25,27,28,36,40,46-58]</w:t>
      </w:r>
      <w:r>
        <w:rPr>
          <w:rFonts w:ascii="Book Antiqua" w:eastAsia="Book Antiqua" w:hAnsi="Book Antiqua" w:cs="Book Antiqua"/>
          <w:color w:val="000000"/>
        </w:rPr>
        <w:t>, one</w:t>
      </w:r>
      <w:r w:rsidR="00AB4EF1">
        <w:rPr>
          <w:rFonts w:ascii="Book Antiqua" w:eastAsia="Book Antiqua" w:hAnsi="Book Antiqua" w:cs="Book Antiqua"/>
          <w:color w:val="000000"/>
        </w:rPr>
        <w:t xml:space="preserve"> </w:t>
      </w:r>
      <w:r>
        <w:rPr>
          <w:rFonts w:ascii="Book Antiqua" w:eastAsia="Book Antiqua" w:hAnsi="Book Antiqua" w:cs="Book Antiqua"/>
          <w:color w:val="000000"/>
        </w:rPr>
        <w:t>in a pancreatic cancer patient after EUS-FNB</w:t>
      </w:r>
      <w:r>
        <w:rPr>
          <w:rFonts w:ascii="Book Antiqua" w:eastAsia="Book Antiqua" w:hAnsi="Book Antiqua" w:cs="Book Antiqua"/>
          <w:color w:val="000000"/>
          <w:vertAlign w:val="superscript"/>
        </w:rPr>
        <w:t>[34]</w:t>
      </w:r>
      <w:r>
        <w:rPr>
          <w:rFonts w:ascii="Book Antiqua" w:eastAsia="Book Antiqua" w:hAnsi="Book Antiqua" w:cs="Book Antiqua"/>
          <w:color w:val="000000"/>
        </w:rPr>
        <w:t>(Table 1), and five</w:t>
      </w:r>
      <w:r w:rsidR="00AB4EF1">
        <w:rPr>
          <w:rFonts w:ascii="Book Antiqua" w:eastAsia="Book Antiqua" w:hAnsi="Book Antiqua" w:cs="Book Antiqua"/>
          <w:color w:val="000000"/>
        </w:rPr>
        <w:t xml:space="preserve"> </w:t>
      </w:r>
      <w:r>
        <w:rPr>
          <w:rFonts w:ascii="Book Antiqua" w:eastAsia="Book Antiqua" w:hAnsi="Book Antiqua" w:cs="Book Antiqua"/>
          <w:color w:val="000000"/>
        </w:rPr>
        <w:t>in patients with other intra-abdominal and intrathoracic tumors after EUS-FNA</w:t>
      </w:r>
      <w:r>
        <w:rPr>
          <w:rFonts w:ascii="Book Antiqua" w:eastAsia="Book Antiqua" w:hAnsi="Book Antiqua" w:cs="Book Antiqua"/>
          <w:color w:val="000000"/>
          <w:vertAlign w:val="superscript"/>
        </w:rPr>
        <w:t>[59-63]</w:t>
      </w:r>
      <w:r w:rsidR="00DE526D">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(Table 2). A total of 29 cases with pancreatic body or pancreatic tail cancer had needle tract seeding caused by diagnostic </w:t>
      </w:r>
      <w:r>
        <w:rPr>
          <w:rFonts w:ascii="Book Antiqua" w:eastAsia="Book Antiqua" w:hAnsi="Book Antiqua" w:cs="Book Antiqua"/>
          <w:color w:val="000000"/>
        </w:rPr>
        <w:lastRenderedPageBreak/>
        <w:t xml:space="preserve">FNA or FNB. Tumor seeding following FNA or FNB has not been reported in pancreatic head mass. A possible reason is that patients with pancreatic head lesions need to remove both the primary foci and pancreatico-duodenum (including the needle tract). Therefore, </w:t>
      </w:r>
      <w:r w:rsidR="00061612">
        <w:rPr>
          <w:rFonts w:ascii="Book Antiqua" w:eastAsia="Book Antiqua" w:hAnsi="Book Antiqua" w:cs="Book Antiqua"/>
          <w:color w:val="000000"/>
        </w:rPr>
        <w:t xml:space="preserve">seeding </w:t>
      </w:r>
      <w:r>
        <w:rPr>
          <w:rFonts w:ascii="Book Antiqua" w:eastAsia="Book Antiqua" w:hAnsi="Book Antiqua" w:cs="Book Antiqua"/>
          <w:color w:val="000000"/>
        </w:rPr>
        <w:t>is unlikely to be successful. In contrast, FNA or FNB is usually performed for pancreatic body/tail tumors through the transgastric approach without removing the needle tract during pancreatectomy. Therefore, if the surgical procedure fails to remove the needle tract, we should seriously consider the possibility of tumor seeding following FNA or FNB of resectable thoracoabdominal tumors.</w:t>
      </w:r>
    </w:p>
    <w:p w14:paraId="27E940EF" w14:textId="57989CD1" w:rsidR="00A77B3E" w:rsidRDefault="00290937">
      <w:pPr>
        <w:spacing w:line="360" w:lineRule="auto"/>
        <w:ind w:firstLine="240"/>
        <w:jc w:val="both"/>
      </w:pPr>
      <w:r>
        <w:rPr>
          <w:rFonts w:ascii="Book Antiqua" w:eastAsia="Book Antiqua" w:hAnsi="Book Antiqua" w:cs="Book Antiqua"/>
          <w:color w:val="000000"/>
        </w:rPr>
        <w:t>This review included 33 patients (16 males, 17 females; mean age 68.2</w:t>
      </w:r>
      <w:r w:rsidR="00C70A1B">
        <w:rPr>
          <w:rFonts w:ascii="Book Antiqua" w:eastAsia="Book Antiqua" w:hAnsi="Book Antiqua" w:cs="Book Antiqua"/>
          <w:color w:val="000000"/>
        </w:rPr>
        <w:t xml:space="preserve"> </w:t>
      </w:r>
      <w:r>
        <w:rPr>
          <w:rFonts w:ascii="Book Antiqua" w:eastAsia="Book Antiqua" w:hAnsi="Book Antiqua" w:cs="Book Antiqua"/>
          <w:color w:val="000000"/>
        </w:rPr>
        <w:t>±</w:t>
      </w:r>
      <w:r w:rsidR="00C70A1B">
        <w:rPr>
          <w:rFonts w:ascii="Book Antiqua" w:eastAsia="Book Antiqua" w:hAnsi="Book Antiqua" w:cs="Book Antiqua"/>
          <w:color w:val="000000"/>
        </w:rPr>
        <w:t xml:space="preserve"> </w:t>
      </w:r>
      <w:r>
        <w:rPr>
          <w:rFonts w:ascii="Book Antiqua" w:eastAsia="Book Antiqua" w:hAnsi="Book Antiqua" w:cs="Book Antiqua"/>
          <w:color w:val="000000"/>
        </w:rPr>
        <w:t xml:space="preserve">12.2 years). Regarding the seeding site, 30 cases (90.9%) in </w:t>
      </w:r>
      <w:r w:rsidR="00061612">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wall, </w:t>
      </w:r>
      <w:r w:rsidR="00094DB5">
        <w:rPr>
          <w:rFonts w:ascii="Book Antiqua" w:hAnsi="Book Antiqua" w:cs="Book Antiqua" w:hint="eastAsia"/>
          <w:color w:val="000000"/>
          <w:lang w:eastAsia="zh-CN"/>
        </w:rPr>
        <w:t>two</w:t>
      </w:r>
      <w:r w:rsidR="00094DB5">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061612">
        <w:rPr>
          <w:rFonts w:ascii="Book Antiqua" w:eastAsia="Book Antiqua" w:hAnsi="Book Antiqua" w:cs="Book Antiqua"/>
          <w:color w:val="000000"/>
        </w:rPr>
        <w:t xml:space="preserve">the </w:t>
      </w:r>
      <w:r>
        <w:rPr>
          <w:rFonts w:ascii="Book Antiqua" w:eastAsia="Book Antiqua" w:hAnsi="Book Antiqua" w:cs="Book Antiqua"/>
          <w:color w:val="000000"/>
        </w:rPr>
        <w:t>esophageal wall, and one</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061612">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gastroesophageal junction </w:t>
      </w:r>
      <w:r w:rsidR="00061612">
        <w:rPr>
          <w:rFonts w:ascii="Book Antiqua" w:eastAsia="Book Antiqua" w:hAnsi="Book Antiqua" w:cs="Book Antiqua"/>
          <w:color w:val="000000"/>
        </w:rPr>
        <w:t xml:space="preserve">were </w:t>
      </w:r>
      <w:r>
        <w:rPr>
          <w:rFonts w:ascii="Book Antiqua" w:eastAsia="Book Antiqua" w:hAnsi="Book Antiqua" w:cs="Book Antiqua"/>
          <w:color w:val="000000"/>
        </w:rPr>
        <w:t>found to have tumor implantation. Only 18 cases have reported the size of the seeding tumor, with a median of 25 mm (range</w:t>
      </w:r>
      <w:r w:rsidR="00061612">
        <w:rPr>
          <w:rFonts w:ascii="Book Antiqua" w:eastAsia="Book Antiqua" w:hAnsi="Book Antiqua" w:cs="Book Antiqua"/>
          <w:color w:val="000000"/>
        </w:rPr>
        <w:t>,</w:t>
      </w:r>
      <w:r>
        <w:rPr>
          <w:rFonts w:ascii="Book Antiqua" w:eastAsia="Book Antiqua" w:hAnsi="Book Antiqua" w:cs="Book Antiqua"/>
          <w:color w:val="000000"/>
        </w:rPr>
        <w:t xml:space="preserve"> 4-50</w:t>
      </w:r>
      <w:r w:rsidR="00061612">
        <w:rPr>
          <w:rFonts w:ascii="Book Antiqua" w:eastAsia="Book Antiqua" w:hAnsi="Book Antiqua" w:cs="Book Antiqua"/>
          <w:color w:val="000000"/>
        </w:rPr>
        <w:t xml:space="preserve"> mm</w:t>
      </w:r>
      <w:r>
        <w:rPr>
          <w:rFonts w:ascii="Book Antiqua" w:eastAsia="Book Antiqua" w:hAnsi="Book Antiqua" w:cs="Book Antiqua"/>
          <w:color w:val="000000"/>
        </w:rPr>
        <w:t xml:space="preserve">). Most seeding tumors </w:t>
      </w:r>
      <w:r w:rsidR="00061612">
        <w:rPr>
          <w:rFonts w:ascii="Book Antiqua" w:eastAsia="Book Antiqua" w:hAnsi="Book Antiqua" w:cs="Book Antiqua"/>
          <w:color w:val="000000"/>
        </w:rPr>
        <w:t xml:space="preserve">were </w:t>
      </w:r>
      <w:r>
        <w:rPr>
          <w:rFonts w:ascii="Book Antiqua" w:eastAsia="Book Antiqua" w:hAnsi="Book Antiqua" w:cs="Book Antiqua"/>
          <w:color w:val="000000"/>
        </w:rPr>
        <w:t>mainly located in the submucosal muscle layer or serous membrane layer of the GI, and thus they mainly appear</w:t>
      </w:r>
      <w:r w:rsidR="00061612">
        <w:rPr>
          <w:rFonts w:ascii="Book Antiqua" w:eastAsia="Book Antiqua" w:hAnsi="Book Antiqua" w:cs="Book Antiqua"/>
          <w:color w:val="000000"/>
        </w:rPr>
        <w:t>ed</w:t>
      </w:r>
      <w:r>
        <w:rPr>
          <w:rFonts w:ascii="Book Antiqua" w:eastAsia="Book Antiqua" w:hAnsi="Book Antiqua" w:cs="Book Antiqua"/>
          <w:color w:val="000000"/>
        </w:rPr>
        <w:t xml:space="preserve"> as submucosal tumor-like masses.</w:t>
      </w:r>
    </w:p>
    <w:p w14:paraId="3A6CEBF0" w14:textId="3B23BC9B" w:rsidR="00A77B3E" w:rsidRDefault="00290937">
      <w:pPr>
        <w:spacing w:line="360" w:lineRule="auto"/>
        <w:ind w:firstLine="240"/>
        <w:jc w:val="both"/>
      </w:pPr>
      <w:r>
        <w:rPr>
          <w:rFonts w:ascii="Book Antiqua" w:eastAsia="Book Antiqua" w:hAnsi="Book Antiqua" w:cs="Book Antiqua"/>
          <w:color w:val="000000"/>
        </w:rPr>
        <w:t>In terms of the FNA/FNB procedure, 25</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(75.8%) </w:t>
      </w:r>
      <w:r w:rsidR="00061612">
        <w:rPr>
          <w:rFonts w:ascii="Book Antiqua" w:eastAsia="Book Antiqua" w:hAnsi="Book Antiqua" w:cs="Book Antiqua"/>
          <w:color w:val="000000"/>
        </w:rPr>
        <w:t xml:space="preserve">cases </w:t>
      </w:r>
      <w:r>
        <w:rPr>
          <w:rFonts w:ascii="Book Antiqua" w:eastAsia="Book Antiqua" w:hAnsi="Book Antiqua" w:cs="Book Antiqua"/>
          <w:color w:val="000000"/>
        </w:rPr>
        <w:t>use</w:t>
      </w:r>
      <w:r w:rsidR="00061612">
        <w:rPr>
          <w:rFonts w:ascii="Book Antiqua" w:eastAsia="Book Antiqua" w:hAnsi="Book Antiqua" w:cs="Book Antiqua"/>
          <w:color w:val="000000"/>
        </w:rPr>
        <w:t>d</w:t>
      </w:r>
      <w:r>
        <w:rPr>
          <w:rFonts w:ascii="Book Antiqua" w:eastAsia="Book Antiqua" w:hAnsi="Book Antiqua" w:cs="Book Antiqua"/>
          <w:color w:val="000000"/>
        </w:rPr>
        <w:t xml:space="preserve"> 22-G puncture needle during the execution of surgery, and the puncture process in two cases </w:t>
      </w:r>
      <w:r w:rsidR="00061612">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 described. In most cases, a syringe </w:t>
      </w:r>
      <w:r w:rsidR="00061612">
        <w:rPr>
          <w:rFonts w:ascii="Book Antiqua" w:eastAsia="Book Antiqua" w:hAnsi="Book Antiqua" w:cs="Book Antiqua"/>
          <w:color w:val="000000"/>
        </w:rPr>
        <w:t xml:space="preserve">was </w:t>
      </w:r>
      <w:r>
        <w:rPr>
          <w:rFonts w:ascii="Book Antiqua" w:eastAsia="Book Antiqua" w:hAnsi="Book Antiqua" w:cs="Book Antiqua"/>
          <w:color w:val="000000"/>
        </w:rPr>
        <w:t xml:space="preserve">used for vacuum suction during the puncture process. The average number of needle pass </w:t>
      </w:r>
      <w:r w:rsidR="00061612">
        <w:rPr>
          <w:rFonts w:ascii="Book Antiqua" w:eastAsia="Book Antiqua" w:hAnsi="Book Antiqua" w:cs="Book Antiqua"/>
          <w:color w:val="000000"/>
        </w:rPr>
        <w:t xml:space="preserve">was </w:t>
      </w:r>
      <w:r>
        <w:rPr>
          <w:rFonts w:ascii="Book Antiqua" w:eastAsia="Book Antiqua" w:hAnsi="Book Antiqua" w:cs="Book Antiqua"/>
          <w:color w:val="000000"/>
        </w:rPr>
        <w:t>2.8</w:t>
      </w:r>
      <w:r w:rsidR="00C70A1B">
        <w:rPr>
          <w:rFonts w:ascii="Book Antiqua" w:eastAsia="Book Antiqua" w:hAnsi="Book Antiqua" w:cs="Book Antiqua"/>
          <w:color w:val="000000"/>
        </w:rPr>
        <w:t xml:space="preserve"> </w:t>
      </w:r>
      <w:r>
        <w:rPr>
          <w:rFonts w:ascii="Book Antiqua" w:eastAsia="Book Antiqua" w:hAnsi="Book Antiqua" w:cs="Book Antiqua"/>
          <w:color w:val="000000"/>
        </w:rPr>
        <w:t>±</w:t>
      </w:r>
      <w:r w:rsidR="00C70A1B">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p>
    <w:p w14:paraId="7FA42B3A" w14:textId="6A27BEF9" w:rsidR="00A77B3E" w:rsidRDefault="00290937">
      <w:pPr>
        <w:spacing w:line="360" w:lineRule="auto"/>
        <w:ind w:firstLine="240"/>
        <w:jc w:val="both"/>
      </w:pPr>
      <w:r>
        <w:rPr>
          <w:rFonts w:ascii="Book Antiqua" w:eastAsia="Book Antiqua" w:hAnsi="Book Antiqua" w:cs="Book Antiqua"/>
          <w:color w:val="000000"/>
        </w:rPr>
        <w:t>As for the treatment of EUS-FNA or FNB-related needle tract seeding, chemotherapy has been performed in four cases, and the patients</w:t>
      </w:r>
      <w:r w:rsidR="00061612">
        <w:rPr>
          <w:rFonts w:ascii="Book Antiqua" w:eastAsia="Book Antiqua" w:hAnsi="Book Antiqua" w:cs="Book Antiqua"/>
          <w:color w:val="000000"/>
        </w:rPr>
        <w:t xml:space="preserve"> </w:t>
      </w:r>
      <w:r>
        <w:rPr>
          <w:rFonts w:ascii="Book Antiqua" w:eastAsia="Book Antiqua" w:hAnsi="Book Antiqua" w:cs="Book Antiqua"/>
          <w:color w:val="000000"/>
        </w:rPr>
        <w:t>died at 10.8 mo, 12 mo, 26 mo, and 2 years</w:t>
      </w:r>
      <w:r w:rsidR="00061612">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061612">
        <w:rPr>
          <w:rFonts w:ascii="Book Antiqua" w:eastAsia="Book Antiqua" w:hAnsi="Book Antiqua" w:cs="Book Antiqua"/>
          <w:color w:val="000000"/>
        </w:rPr>
        <w:t>,</w:t>
      </w:r>
      <w:r>
        <w:rPr>
          <w:rFonts w:ascii="Book Antiqua" w:eastAsia="Book Antiqua" w:hAnsi="Book Antiqua" w:cs="Book Antiqua"/>
          <w:color w:val="000000"/>
        </w:rPr>
        <w:t xml:space="preserve"> after chemotherapy. Surgical resection </w:t>
      </w:r>
      <w:r w:rsidR="00061612">
        <w:rPr>
          <w:rFonts w:ascii="Book Antiqua" w:eastAsia="Book Antiqua" w:hAnsi="Book Antiqua" w:cs="Book Antiqua"/>
          <w:color w:val="000000"/>
        </w:rPr>
        <w:t xml:space="preserve">was </w:t>
      </w:r>
      <w:r>
        <w:rPr>
          <w:rFonts w:ascii="Book Antiqua" w:eastAsia="Book Antiqua" w:hAnsi="Book Antiqua" w:cs="Book Antiqua"/>
          <w:color w:val="000000"/>
        </w:rPr>
        <w:t>selected in 21 cases, of which eight</w:t>
      </w:r>
      <w:r w:rsidR="00061612">
        <w:rPr>
          <w:rFonts w:ascii="Book Antiqua" w:eastAsia="Book Antiqua" w:hAnsi="Book Antiqua" w:cs="Book Antiqua"/>
          <w:color w:val="000000"/>
        </w:rPr>
        <w:t xml:space="preserve"> were</w:t>
      </w:r>
      <w:r>
        <w:rPr>
          <w:rFonts w:ascii="Book Antiqua" w:eastAsia="Book Antiqua" w:hAnsi="Book Antiqua" w:cs="Book Antiqua"/>
          <w:color w:val="000000"/>
        </w:rPr>
        <w:t xml:space="preserve"> followed for an average of 23.2 mo without tumor recurrence, three die</w:t>
      </w:r>
      <w:r w:rsidR="00061612">
        <w:rPr>
          <w:rFonts w:ascii="Book Antiqua" w:eastAsia="Book Antiqua" w:hAnsi="Book Antiqua" w:cs="Book Antiqua"/>
          <w:color w:val="000000"/>
        </w:rPr>
        <w:t>d</w:t>
      </w:r>
      <w:r>
        <w:rPr>
          <w:rFonts w:ascii="Book Antiqua" w:eastAsia="Book Antiqua" w:hAnsi="Book Antiqua" w:cs="Book Antiqua"/>
          <w:color w:val="000000"/>
        </w:rPr>
        <w:t xml:space="preserve"> about 20 mo after surgery, and detailed results and follow-up information are not obtained from the other </w:t>
      </w:r>
      <w:r w:rsidR="00061612">
        <w:rPr>
          <w:rFonts w:ascii="Book Antiqua" w:eastAsia="Book Antiqua" w:hAnsi="Book Antiqua" w:cs="Book Antiqua"/>
          <w:color w:val="000000"/>
        </w:rPr>
        <w:t xml:space="preserve">ten </w:t>
      </w:r>
      <w:r>
        <w:rPr>
          <w:rFonts w:ascii="Book Antiqua" w:eastAsia="Book Antiqua" w:hAnsi="Book Antiqua" w:cs="Book Antiqua"/>
          <w:color w:val="000000"/>
        </w:rPr>
        <w:t xml:space="preserve">cases undergoing surgical resection. In one case of tumor seeding in the esophageal wall, the lesion </w:t>
      </w:r>
      <w:r w:rsidR="00061612">
        <w:rPr>
          <w:rFonts w:ascii="Book Antiqua" w:eastAsia="Book Antiqua" w:hAnsi="Book Antiqua" w:cs="Book Antiqua"/>
          <w:color w:val="000000"/>
        </w:rPr>
        <w:t xml:space="preserve">disappeared </w:t>
      </w:r>
      <w:r>
        <w:rPr>
          <w:rFonts w:ascii="Book Antiqua" w:eastAsia="Book Antiqua" w:hAnsi="Book Antiqua" w:cs="Book Antiqua"/>
          <w:color w:val="000000"/>
        </w:rPr>
        <w:t xml:space="preserve">at 2 mo after radiation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In one case receiving surgery and chemotherapy at the same time, no tumor </w:t>
      </w:r>
      <w:r w:rsidR="00061612">
        <w:rPr>
          <w:rFonts w:ascii="Book Antiqua" w:eastAsia="Book Antiqua" w:hAnsi="Book Antiqua" w:cs="Book Antiqua"/>
          <w:color w:val="000000"/>
        </w:rPr>
        <w:t xml:space="preserve">recurred </w:t>
      </w:r>
      <w:r>
        <w:rPr>
          <w:rFonts w:ascii="Book Antiqua" w:eastAsia="Book Antiqua" w:hAnsi="Book Antiqua" w:cs="Book Antiqua"/>
          <w:color w:val="000000"/>
        </w:rPr>
        <w:t>after 6 years of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There are no reports for the treatment methods for the remaining six cases. Additionally, Iida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have reported that a patient with pancreatic </w:t>
      </w:r>
      <w:r>
        <w:rPr>
          <w:rFonts w:ascii="Book Antiqua" w:eastAsia="Book Antiqua" w:hAnsi="Book Antiqua" w:cs="Book Antiqua"/>
          <w:color w:val="000000"/>
        </w:rPr>
        <w:lastRenderedPageBreak/>
        <w:t xml:space="preserve">cancer </w:t>
      </w:r>
      <w:r w:rsidR="00061612">
        <w:rPr>
          <w:rFonts w:ascii="Book Antiqua" w:eastAsia="Book Antiqua" w:hAnsi="Book Antiqua" w:cs="Book Antiqua"/>
          <w:color w:val="000000"/>
        </w:rPr>
        <w:t xml:space="preserve">had </w:t>
      </w:r>
      <w:r>
        <w:rPr>
          <w:rFonts w:ascii="Book Antiqua" w:eastAsia="Book Antiqua" w:hAnsi="Book Antiqua" w:cs="Book Antiqua"/>
          <w:color w:val="000000"/>
        </w:rPr>
        <w:t xml:space="preserve">an EUS-FNA-related tumor seeding on the lower posterior gastric wall. At 21 mo after distal gastrectomy, </w:t>
      </w:r>
      <w:r w:rsidR="00061612">
        <w:rPr>
          <w:rFonts w:ascii="Book Antiqua" w:eastAsia="Book Antiqua" w:hAnsi="Book Antiqua" w:cs="Book Antiqua"/>
          <w:color w:val="000000"/>
        </w:rPr>
        <w:t xml:space="preserve">a </w:t>
      </w:r>
      <w:r>
        <w:rPr>
          <w:rFonts w:ascii="Book Antiqua" w:eastAsia="Book Antiqua" w:hAnsi="Book Antiqua" w:cs="Book Antiqua"/>
          <w:color w:val="000000"/>
        </w:rPr>
        <w:t xml:space="preserve">recurrent lesion </w:t>
      </w:r>
      <w:r w:rsidR="00061612">
        <w:rPr>
          <w:rFonts w:ascii="Book Antiqua" w:eastAsia="Book Antiqua" w:hAnsi="Book Antiqua" w:cs="Book Antiqua"/>
          <w:color w:val="000000"/>
        </w:rPr>
        <w:t xml:space="preserve">was </w:t>
      </w:r>
      <w:r>
        <w:rPr>
          <w:rFonts w:ascii="Book Antiqua" w:eastAsia="Book Antiqua" w:hAnsi="Book Antiqua" w:cs="Book Antiqua"/>
          <w:color w:val="000000"/>
        </w:rPr>
        <w:t xml:space="preserve">found on the upper posterior gastric wall. The author has suggested that the patient should undergo total gastrectomy rather than simple surgical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Based on the above-mentioned results, the long-term prognosis of simple surgical resection of seeding tumors</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remains unclear. It is possible that radical surgery in combination with chemotherapy can improve the prognosis.  </w:t>
      </w:r>
    </w:p>
    <w:p w14:paraId="581B567E" w14:textId="01A7C5CB" w:rsidR="00A77B3E" w:rsidRDefault="00290937" w:rsidP="00290937">
      <w:pPr>
        <w:spacing w:line="360" w:lineRule="auto"/>
        <w:ind w:firstLineChars="100" w:firstLine="240"/>
        <w:jc w:val="both"/>
      </w:pPr>
      <w:r>
        <w:rPr>
          <w:rFonts w:ascii="Book Antiqua" w:eastAsia="Book Antiqua" w:hAnsi="Book Antiqua" w:cs="Book Antiqua"/>
          <w:color w:val="000000"/>
        </w:rPr>
        <w:t>In these 33 case reports, the discovering process of seeding tumors also greatly varies. A total of 13</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(39.3%) </w:t>
      </w:r>
      <w:r w:rsidR="00061612">
        <w:rPr>
          <w:rFonts w:ascii="Book Antiqua" w:eastAsia="Book Antiqua" w:hAnsi="Book Antiqua" w:cs="Book Antiqua"/>
          <w:color w:val="000000"/>
        </w:rPr>
        <w:t xml:space="preserve">cases </w:t>
      </w:r>
      <w:r>
        <w:rPr>
          <w:rFonts w:ascii="Book Antiqua" w:eastAsia="Book Antiqua" w:hAnsi="Book Antiqua" w:cs="Book Antiqua"/>
          <w:color w:val="000000"/>
        </w:rPr>
        <w:t>ha</w:t>
      </w:r>
      <w:r w:rsidR="00061612">
        <w:rPr>
          <w:rFonts w:ascii="Book Antiqua" w:eastAsia="Book Antiqua" w:hAnsi="Book Antiqua" w:cs="Book Antiqua"/>
          <w:color w:val="000000"/>
        </w:rPr>
        <w:t>d</w:t>
      </w:r>
      <w:r>
        <w:rPr>
          <w:rFonts w:ascii="Book Antiqua" w:eastAsia="Book Antiqua" w:hAnsi="Book Antiqua" w:cs="Book Antiqua"/>
          <w:color w:val="000000"/>
        </w:rPr>
        <w:t xml:space="preserve"> abnormalities </w:t>
      </w:r>
      <w:r w:rsidR="00061612">
        <w:rPr>
          <w:rFonts w:ascii="Book Antiqua" w:eastAsia="Book Antiqua" w:hAnsi="Book Antiqua" w:cs="Book Antiqua"/>
          <w:color w:val="000000"/>
        </w:rPr>
        <w:t xml:space="preserve">detected </w:t>
      </w:r>
      <w:r>
        <w:rPr>
          <w:rFonts w:ascii="Book Antiqua" w:eastAsia="Book Antiqua" w:hAnsi="Book Antiqua" w:cs="Book Antiqua"/>
          <w:color w:val="000000"/>
        </w:rPr>
        <w:t>during regular CT/positron emission tomography-computed tomography (PET-CT) examinations, seven</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(21.2%) </w:t>
      </w:r>
      <w:r w:rsidR="00061612">
        <w:rPr>
          <w:rFonts w:ascii="Book Antiqua" w:eastAsia="Book Antiqua" w:hAnsi="Book Antiqua" w:cs="Book Antiqua"/>
          <w:color w:val="000000"/>
        </w:rPr>
        <w:t xml:space="preserve">had </w:t>
      </w:r>
      <w:r>
        <w:rPr>
          <w:rFonts w:ascii="Book Antiqua" w:eastAsia="Book Antiqua" w:hAnsi="Book Antiqua" w:cs="Book Antiqua"/>
          <w:color w:val="000000"/>
        </w:rPr>
        <w:t>clinical symptoms and receive</w:t>
      </w:r>
      <w:r w:rsidR="00061612">
        <w:rPr>
          <w:rFonts w:ascii="Book Antiqua" w:eastAsia="Book Antiqua" w:hAnsi="Book Antiqua" w:cs="Book Antiqua"/>
          <w:color w:val="000000"/>
        </w:rPr>
        <w:t>d</w:t>
      </w:r>
      <w:r>
        <w:rPr>
          <w:rFonts w:ascii="Book Antiqua" w:eastAsia="Book Antiqua" w:hAnsi="Book Antiqua" w:cs="Book Antiqua"/>
          <w:color w:val="000000"/>
        </w:rPr>
        <w:t xml:space="preserve"> further examination, four</w:t>
      </w:r>
      <w:r w:rsidR="00061612">
        <w:rPr>
          <w:rFonts w:ascii="Book Antiqua" w:eastAsia="Book Antiqua" w:hAnsi="Book Antiqua" w:cs="Book Antiqua"/>
          <w:color w:val="000000"/>
        </w:rPr>
        <w:t xml:space="preserve"> </w:t>
      </w:r>
      <w:r>
        <w:rPr>
          <w:rFonts w:ascii="Book Antiqua" w:eastAsia="Book Antiqua" w:hAnsi="Book Antiqua" w:cs="Book Antiqua"/>
          <w:color w:val="000000"/>
        </w:rPr>
        <w:t>(12.1%) show</w:t>
      </w:r>
      <w:r w:rsidR="00061612">
        <w:rPr>
          <w:rFonts w:ascii="Book Antiqua" w:eastAsia="Book Antiqua" w:hAnsi="Book Antiqua" w:cs="Book Antiqua"/>
          <w:color w:val="000000"/>
        </w:rPr>
        <w:t>ed</w:t>
      </w:r>
      <w:r>
        <w:rPr>
          <w:rFonts w:ascii="Book Antiqua" w:eastAsia="Book Antiqua" w:hAnsi="Book Antiqua" w:cs="Book Antiqua"/>
          <w:color w:val="000000"/>
        </w:rPr>
        <w:t xml:space="preserve"> </w:t>
      </w:r>
      <w:r w:rsidR="00AB4EF1">
        <w:rPr>
          <w:rFonts w:ascii="Book Antiqua" w:eastAsia="Book Antiqua" w:hAnsi="Book Antiqua" w:cs="Book Antiqua"/>
          <w:color w:val="000000"/>
        </w:rPr>
        <w:t xml:space="preserve">a </w:t>
      </w:r>
      <w:r>
        <w:rPr>
          <w:rFonts w:ascii="Book Antiqua" w:eastAsia="Book Antiqua" w:hAnsi="Book Antiqua" w:cs="Book Antiqua"/>
          <w:color w:val="000000"/>
        </w:rPr>
        <w:t xml:space="preserve">submucosal mass by regular esophagogastroduodenoscopy examination, six (18.2%) </w:t>
      </w:r>
      <w:r w:rsidR="00061612">
        <w:rPr>
          <w:rFonts w:ascii="Book Antiqua" w:eastAsia="Book Antiqua" w:hAnsi="Book Antiqua" w:cs="Book Antiqua"/>
          <w:color w:val="000000"/>
        </w:rPr>
        <w:t>were found to have</w:t>
      </w:r>
      <w:r>
        <w:rPr>
          <w:rFonts w:ascii="Book Antiqua" w:eastAsia="Book Antiqua" w:hAnsi="Book Antiqua" w:cs="Book Antiqua"/>
          <w:color w:val="000000"/>
        </w:rPr>
        <w:t xml:space="preserve"> </w:t>
      </w:r>
      <w:r w:rsidR="00061612">
        <w:rPr>
          <w:rFonts w:ascii="Book Antiqua" w:eastAsia="Book Antiqua" w:hAnsi="Book Antiqua" w:cs="Book Antiqua"/>
          <w:color w:val="000000"/>
        </w:rPr>
        <w:t xml:space="preserve">elevated </w:t>
      </w:r>
      <w:r>
        <w:rPr>
          <w:rFonts w:ascii="Book Antiqua" w:eastAsia="Book Antiqua" w:hAnsi="Book Antiqua" w:cs="Book Antiqua"/>
          <w:color w:val="000000"/>
        </w:rPr>
        <w:t xml:space="preserve">CA19-9 </w:t>
      </w:r>
      <w:r w:rsidR="00061612">
        <w:rPr>
          <w:rFonts w:ascii="Book Antiqua" w:eastAsia="Book Antiqua" w:hAnsi="Book Antiqua" w:cs="Book Antiqua"/>
          <w:color w:val="000000"/>
        </w:rPr>
        <w:t xml:space="preserve">levels </w:t>
      </w:r>
      <w:r>
        <w:rPr>
          <w:rFonts w:ascii="Book Antiqua" w:eastAsia="Book Antiqua" w:hAnsi="Book Antiqua" w:cs="Book Antiqua"/>
          <w:color w:val="000000"/>
        </w:rPr>
        <w:t xml:space="preserve">and </w:t>
      </w:r>
      <w:r w:rsidR="00061612">
        <w:rPr>
          <w:rFonts w:ascii="Book Antiqua" w:eastAsia="Book Antiqua" w:hAnsi="Book Antiqua" w:cs="Book Antiqua"/>
          <w:color w:val="000000"/>
        </w:rPr>
        <w:t xml:space="preserve">underwent </w:t>
      </w:r>
      <w:r>
        <w:rPr>
          <w:rFonts w:ascii="Book Antiqua" w:eastAsia="Book Antiqua" w:hAnsi="Book Antiqua" w:cs="Book Antiqua"/>
          <w:color w:val="000000"/>
        </w:rPr>
        <w:t>further examination, and three</w:t>
      </w:r>
      <w:r w:rsidR="00061612">
        <w:rPr>
          <w:rFonts w:ascii="Book Antiqua" w:eastAsia="Book Antiqua" w:hAnsi="Book Antiqua" w:cs="Book Antiqua"/>
          <w:color w:val="000000"/>
        </w:rPr>
        <w:t xml:space="preserve"> </w:t>
      </w:r>
      <w:r>
        <w:rPr>
          <w:rFonts w:ascii="Book Antiqua" w:eastAsia="Book Antiqua" w:hAnsi="Book Antiqua" w:cs="Book Antiqua"/>
          <w:color w:val="000000"/>
        </w:rPr>
        <w:t xml:space="preserve">(9.1%) </w:t>
      </w:r>
      <w:r w:rsidR="00061612">
        <w:rPr>
          <w:rFonts w:ascii="Book Antiqua" w:eastAsia="Book Antiqua" w:hAnsi="Book Antiqua" w:cs="Book Antiqua"/>
          <w:color w:val="000000"/>
        </w:rPr>
        <w:t xml:space="preserve">were </w:t>
      </w:r>
      <w:r>
        <w:rPr>
          <w:rFonts w:ascii="Book Antiqua" w:eastAsia="Book Antiqua" w:hAnsi="Book Antiqua" w:cs="Book Antiqua"/>
          <w:color w:val="000000"/>
        </w:rPr>
        <w:t>accidentally discovered during the operation. In addition, the interval time from EUS-FNA or EUS-FNB to detection of needle tract seeding greatly varies, with a median interval of 22 mo (range</w:t>
      </w:r>
      <w:r w:rsidR="00061612">
        <w:rPr>
          <w:rFonts w:ascii="Book Antiqua" w:eastAsia="Book Antiqua" w:hAnsi="Book Antiqua" w:cs="Book Antiqua"/>
          <w:color w:val="000000"/>
        </w:rPr>
        <w:t>,</w:t>
      </w:r>
      <w:r>
        <w:rPr>
          <w:rFonts w:ascii="Book Antiqua" w:eastAsia="Book Antiqua" w:hAnsi="Book Antiqua" w:cs="Book Antiqua"/>
          <w:color w:val="000000"/>
        </w:rPr>
        <w:t xml:space="preserve"> 1-67</w:t>
      </w:r>
      <w:r w:rsidR="00061612" w:rsidRPr="00061612">
        <w:rPr>
          <w:rFonts w:ascii="Book Antiqua" w:eastAsia="Book Antiqua" w:hAnsi="Book Antiqua" w:cs="Book Antiqua"/>
          <w:color w:val="000000"/>
        </w:rPr>
        <w:t xml:space="preserve"> </w:t>
      </w:r>
      <w:r w:rsidR="00061612">
        <w:rPr>
          <w:rFonts w:ascii="Book Antiqua" w:eastAsia="Book Antiqua" w:hAnsi="Book Antiqua" w:cs="Book Antiqua"/>
          <w:color w:val="000000"/>
        </w:rPr>
        <w:t>mo</w:t>
      </w:r>
      <w:r>
        <w:rPr>
          <w:rFonts w:ascii="Book Antiqua" w:eastAsia="Book Antiqua" w:hAnsi="Book Antiqua" w:cs="Book Antiqua"/>
          <w:color w:val="000000"/>
        </w:rPr>
        <w:t xml:space="preserve">). </w:t>
      </w:r>
    </w:p>
    <w:p w14:paraId="2BD1F485" w14:textId="4922B9AC" w:rsidR="00A77B3E" w:rsidRDefault="00290937">
      <w:pPr>
        <w:spacing w:line="360" w:lineRule="auto"/>
        <w:ind w:firstLine="240"/>
        <w:jc w:val="both"/>
      </w:pPr>
      <w:r>
        <w:rPr>
          <w:rFonts w:ascii="Book Antiqua" w:eastAsia="Book Antiqua" w:hAnsi="Book Antiqua" w:cs="Book Antiqua"/>
          <w:color w:val="000000"/>
        </w:rPr>
        <w:t xml:space="preserve">Since most seeding tumors are located in </w:t>
      </w:r>
      <w:r w:rsidR="00061612">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submucosal layer, it may be difficult to detect these early lesions by gastroscopy unless they are large enough to form a raised mass that can be visualized </w:t>
      </w:r>
      <w:r w:rsidRPr="008B60D7">
        <w:rPr>
          <w:rFonts w:ascii="Book Antiqua" w:eastAsia="Book Antiqua" w:hAnsi="Book Antiqua" w:cs="Book Antiqua"/>
          <w:i/>
          <w:color w:val="000000"/>
        </w:rPr>
        <w:t>via</w:t>
      </w:r>
      <w:r>
        <w:rPr>
          <w:rFonts w:ascii="Book Antiqua" w:eastAsia="Book Antiqua" w:hAnsi="Book Antiqua" w:cs="Book Antiqua"/>
          <w:color w:val="000000"/>
        </w:rPr>
        <w:t xml:space="preserve"> gastroscopy. Paquin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have reported that a 3 cm mass </w:t>
      </w:r>
      <w:r w:rsidR="00061612">
        <w:rPr>
          <w:rFonts w:ascii="Book Antiqua" w:eastAsia="Book Antiqua" w:hAnsi="Book Antiqua" w:cs="Book Antiqua"/>
          <w:color w:val="000000"/>
        </w:rPr>
        <w:t xml:space="preserve">was </w:t>
      </w:r>
      <w:r>
        <w:rPr>
          <w:rFonts w:ascii="Book Antiqua" w:eastAsia="Book Antiqua" w:hAnsi="Book Antiqua" w:cs="Book Antiqua"/>
          <w:color w:val="000000"/>
        </w:rPr>
        <w:t xml:space="preserve">found on the stomach wall by EUS. However, endoscopy </w:t>
      </w:r>
      <w:r w:rsidR="00061612">
        <w:rPr>
          <w:rFonts w:ascii="Book Antiqua" w:eastAsia="Book Antiqua" w:hAnsi="Book Antiqua" w:cs="Book Antiqua"/>
          <w:color w:val="000000"/>
        </w:rPr>
        <w:t xml:space="preserve">revealed a </w:t>
      </w:r>
      <w:r>
        <w:rPr>
          <w:rFonts w:ascii="Book Antiqua" w:eastAsia="Book Antiqua" w:hAnsi="Book Antiqua" w:cs="Book Antiqua"/>
          <w:color w:val="000000"/>
        </w:rPr>
        <w:t xml:space="preserve">normal gastric mucosa without ulcers or other </w:t>
      </w:r>
      <w:proofErr w:type="gramStart"/>
      <w:r>
        <w:rPr>
          <w:rFonts w:ascii="Book Antiqua" w:eastAsia="Book Antiqua" w:hAnsi="Book Antiqua" w:cs="Book Antiqua"/>
          <w:color w:val="000000"/>
        </w:rPr>
        <w:t>abnormalities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If tumor seeding is suspected in the GI, EUS may be useful in the early detection of these lesions, while the predicted probability may be too low to be cost-effective in most cases. Since EUS-FNA or EUS-FNB is more commonly used in the diagnosis of pancreatic diseases, most cases of tumor seeding are related to pancreatic tumors. Early detection is significantly crucial for needle tract seeding by surgical procedures. Of the 28 pancreatic cancer patients included in this review, 23 (82.2%)</w:t>
      </w:r>
      <w:r w:rsidR="00061612">
        <w:rPr>
          <w:rFonts w:ascii="Book Antiqua" w:eastAsia="Book Antiqua" w:hAnsi="Book Antiqua" w:cs="Book Antiqua"/>
          <w:color w:val="000000"/>
        </w:rPr>
        <w:t xml:space="preserve"> had </w:t>
      </w:r>
      <w:r>
        <w:rPr>
          <w:rFonts w:ascii="Book Antiqua" w:eastAsia="Book Antiqua" w:hAnsi="Book Antiqua" w:cs="Book Antiqua"/>
          <w:color w:val="000000"/>
        </w:rPr>
        <w:t xml:space="preserve">no clinical symptoms at the time of recurrence. On the contrary, </w:t>
      </w:r>
      <w:r w:rsidR="00061612">
        <w:rPr>
          <w:rFonts w:ascii="Book Antiqua" w:eastAsia="Book Antiqua" w:hAnsi="Book Antiqua" w:cs="Book Antiqua"/>
          <w:color w:val="000000"/>
        </w:rPr>
        <w:t xml:space="preserve">ten </w:t>
      </w:r>
      <w:r>
        <w:rPr>
          <w:rFonts w:ascii="Book Antiqua" w:eastAsia="Book Antiqua" w:hAnsi="Book Antiqua" w:cs="Book Antiqua"/>
          <w:color w:val="000000"/>
        </w:rPr>
        <w:t xml:space="preserve">of these patients </w:t>
      </w:r>
      <w:r w:rsidR="00061612">
        <w:rPr>
          <w:rFonts w:ascii="Book Antiqua" w:eastAsia="Book Antiqua" w:hAnsi="Book Antiqua" w:cs="Book Antiqua"/>
          <w:color w:val="000000"/>
        </w:rPr>
        <w:t xml:space="preserve">underwent </w:t>
      </w:r>
      <w:r>
        <w:rPr>
          <w:rFonts w:ascii="Book Antiqua" w:eastAsia="Book Antiqua" w:hAnsi="Book Antiqua" w:cs="Book Antiqua"/>
          <w:color w:val="000000"/>
        </w:rPr>
        <w:t>CA19-9 testing, and eight (80.0%)</w:t>
      </w:r>
      <w:r w:rsidR="00061612">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061612">
        <w:rPr>
          <w:rFonts w:ascii="Book Antiqua" w:eastAsia="Book Antiqua" w:hAnsi="Book Antiqua" w:cs="Book Antiqua"/>
          <w:color w:val="000000"/>
        </w:rPr>
        <w:t>ed</w:t>
      </w:r>
      <w:r>
        <w:rPr>
          <w:rFonts w:ascii="Book Antiqua" w:eastAsia="Book Antiqua" w:hAnsi="Book Antiqua" w:cs="Book Antiqua"/>
          <w:color w:val="000000"/>
        </w:rPr>
        <w:t xml:space="preserve"> increased CA19-9 </w:t>
      </w:r>
      <w:r w:rsidR="00061612">
        <w:rPr>
          <w:rFonts w:ascii="Book Antiqua" w:eastAsia="Book Antiqua" w:hAnsi="Book Antiqua" w:cs="Book Antiqua"/>
          <w:color w:val="000000"/>
        </w:rPr>
        <w:t>levels</w:t>
      </w:r>
      <w:r>
        <w:rPr>
          <w:rFonts w:ascii="Book Antiqua" w:eastAsia="Book Antiqua" w:hAnsi="Book Antiqua" w:cs="Book Antiqua"/>
          <w:color w:val="000000"/>
        </w:rPr>
        <w:t xml:space="preserve">. Therefore, during postoperative follow-up, CA19-9 may be helpful for the early detection of seeding recurrence. In addition, research shows </w:t>
      </w:r>
      <w:r>
        <w:rPr>
          <w:rFonts w:ascii="Book Antiqua" w:eastAsia="Book Antiqua" w:hAnsi="Book Antiqua" w:cs="Book Antiqua"/>
          <w:color w:val="000000"/>
        </w:rPr>
        <w:lastRenderedPageBreak/>
        <w:t xml:space="preserve">that changes in the levels of CA19-9 are frequently more than 6 mo earlier than radiological recurrence in patients with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In addition, PET-CT represents a more sensitive approach compared with the traditional imaging methods (CT and </w:t>
      </w:r>
      <w:r w:rsidRPr="00290937">
        <w:rPr>
          <w:rFonts w:ascii="Book Antiqua" w:eastAsia="Book Antiqua" w:hAnsi="Book Antiqua" w:cs="Book Antiqua"/>
          <w:color w:val="000000"/>
        </w:rPr>
        <w:t xml:space="preserve">magnetic resonance imaging </w:t>
      </w:r>
      <w:r>
        <w:rPr>
          <w:rFonts w:ascii="Book Antiqua" w:eastAsia="Book Antiqua" w:hAnsi="Book Antiqua" w:cs="Book Antiqua"/>
          <w:color w:val="000000"/>
        </w:rPr>
        <w:t xml:space="preserve">[MRI]), and it is also used for the early detection of tumor recurrence after pancreatic cancer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65,66]</w:t>
      </w:r>
      <w:r>
        <w:rPr>
          <w:rFonts w:ascii="Book Antiqua" w:eastAsia="Book Antiqua" w:hAnsi="Book Antiqua" w:cs="Book Antiqua"/>
          <w:color w:val="000000"/>
        </w:rPr>
        <w:t>. Six (100%) cases receiving PET show</w:t>
      </w:r>
      <w:r w:rsidR="00A813CC">
        <w:rPr>
          <w:rFonts w:ascii="Book Antiqua" w:eastAsia="Book Antiqua" w:hAnsi="Book Antiqua" w:cs="Book Antiqua"/>
          <w:color w:val="000000"/>
        </w:rPr>
        <w:t>ed</w:t>
      </w:r>
      <w:r>
        <w:rPr>
          <w:rFonts w:ascii="Book Antiqua" w:eastAsia="Book Antiqua" w:hAnsi="Book Antiqua" w:cs="Book Antiqua"/>
          <w:color w:val="000000"/>
        </w:rPr>
        <w:t xml:space="preserve"> that the seeding tumors increase</w:t>
      </w:r>
      <w:r w:rsidR="00A813CC">
        <w:rPr>
          <w:rFonts w:ascii="Book Antiqua" w:eastAsia="Book Antiqua" w:hAnsi="Book Antiqua" w:cs="Book Antiqua"/>
          <w:color w:val="000000"/>
        </w:rPr>
        <w:t>d</w:t>
      </w:r>
      <w:r>
        <w:rPr>
          <w:rFonts w:ascii="Book Antiqua" w:eastAsia="Book Antiqua" w:hAnsi="Book Antiqua" w:cs="Book Antiqua"/>
          <w:color w:val="000000"/>
        </w:rPr>
        <w:t xml:space="preserve"> the uptake of fluorodeoxyglucose. However, PET/CT examinations are usually just to clarify the unclear manifestations of CT and MRI. </w:t>
      </w:r>
    </w:p>
    <w:p w14:paraId="309E5681" w14:textId="4860B258" w:rsidR="00A77B3E" w:rsidRDefault="00290937" w:rsidP="00290937">
      <w:pPr>
        <w:spacing w:line="360" w:lineRule="auto"/>
        <w:ind w:firstLineChars="100" w:firstLine="240"/>
        <w:jc w:val="both"/>
      </w:pPr>
      <w:r>
        <w:rPr>
          <w:rFonts w:ascii="Book Antiqua" w:eastAsia="Book Antiqua" w:hAnsi="Book Antiqua" w:cs="Book Antiqua"/>
          <w:color w:val="000000"/>
        </w:rPr>
        <w:t>According to this review, the best treatment method and detection strategy for needle tract seeding have not yet been clarified at present. Among these cases, some patients achieve</w:t>
      </w:r>
      <w:r w:rsidR="00A813CC">
        <w:rPr>
          <w:rFonts w:ascii="Book Antiqua" w:eastAsia="Book Antiqua" w:hAnsi="Book Antiqua" w:cs="Book Antiqua"/>
          <w:color w:val="000000"/>
        </w:rPr>
        <w:t>d</w:t>
      </w:r>
      <w:r>
        <w:rPr>
          <w:rFonts w:ascii="Book Antiqua" w:eastAsia="Book Antiqua" w:hAnsi="Book Antiqua" w:cs="Book Antiqua"/>
          <w:color w:val="000000"/>
        </w:rPr>
        <w:t xml:space="preserve"> a good prognosis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50,52]</w:t>
      </w:r>
      <w:r>
        <w:rPr>
          <w:rFonts w:ascii="Book Antiqua" w:eastAsia="Book Antiqua" w:hAnsi="Book Antiqua" w:cs="Book Antiqua"/>
          <w:color w:val="000000"/>
        </w:rPr>
        <w:t xml:space="preserve">. However, some reports have shown that the delayed discovery of needle tract seeding has caused metastases in both the stomach wall and lymph </w:t>
      </w:r>
      <w:proofErr w:type="gramStart"/>
      <w:r>
        <w:rPr>
          <w:rFonts w:ascii="Book Antiqua" w:eastAsia="Book Antiqua" w:hAnsi="Book Antiqua" w:cs="Book Antiqua"/>
          <w:color w:val="000000"/>
        </w:rPr>
        <w:t>nodes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 addition, it has been reported that re-recurrence </w:t>
      </w:r>
      <w:r w:rsidR="00A813CC">
        <w:rPr>
          <w:rFonts w:ascii="Book Antiqua" w:eastAsia="Book Antiqua" w:hAnsi="Book Antiqua" w:cs="Book Antiqua"/>
          <w:color w:val="000000"/>
        </w:rPr>
        <w:t xml:space="preserve">occurred </w:t>
      </w:r>
      <w:r>
        <w:rPr>
          <w:rFonts w:ascii="Book Antiqua" w:eastAsia="Book Antiqua" w:hAnsi="Book Antiqua" w:cs="Book Antiqua"/>
          <w:color w:val="000000"/>
        </w:rPr>
        <w:t xml:space="preserve">after partial gastrectomy due to gastric wall metastasis caused by needle tract </w:t>
      </w:r>
      <w:proofErr w:type="gramStart"/>
      <w:r>
        <w:rPr>
          <w:rFonts w:ascii="Book Antiqua" w:eastAsia="Book Antiqua" w:hAnsi="Book Antiqua" w:cs="Book Antiqua"/>
          <w:color w:val="000000"/>
        </w:rPr>
        <w:t>seeding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Therefore, early diagnosis and surgical resection of these lesions </w:t>
      </w:r>
      <w:r w:rsidR="00A813CC">
        <w:rPr>
          <w:rFonts w:ascii="Book Antiqua" w:eastAsia="Book Antiqua" w:hAnsi="Book Antiqua" w:cs="Book Antiqua"/>
          <w:color w:val="000000"/>
        </w:rPr>
        <w:t xml:space="preserve">are </w:t>
      </w:r>
      <w:r>
        <w:rPr>
          <w:rFonts w:ascii="Book Antiqua" w:eastAsia="Book Antiqua" w:hAnsi="Book Antiqua" w:cs="Book Antiqua"/>
          <w:color w:val="000000"/>
        </w:rPr>
        <w:t>an effective method for patients with needle tract seeding after EUS-FNA or EUS-FNB to achieve a long-term survival. Moreover, the examination of CA19-9, endoscopy</w:t>
      </w:r>
      <w:r w:rsidR="00A813CC">
        <w:rPr>
          <w:rFonts w:ascii="Book Antiqua" w:eastAsia="Book Antiqua" w:hAnsi="Book Antiqua" w:cs="Book Antiqua"/>
          <w:color w:val="000000"/>
        </w:rPr>
        <w:t>,</w:t>
      </w:r>
      <w:r>
        <w:rPr>
          <w:rFonts w:ascii="Book Antiqua" w:eastAsia="Book Antiqua" w:hAnsi="Book Antiqua" w:cs="Book Antiqua"/>
          <w:color w:val="000000"/>
        </w:rPr>
        <w:t xml:space="preserve"> and imaging modalities (especially PET-CT) may be of great significance for the early detection of tumor recurrence along needle tract.</w:t>
      </w:r>
    </w:p>
    <w:p w14:paraId="45695194" w14:textId="77777777" w:rsidR="00A77B3E" w:rsidRDefault="00A77B3E">
      <w:pPr>
        <w:spacing w:line="360" w:lineRule="auto"/>
        <w:jc w:val="both"/>
      </w:pPr>
    </w:p>
    <w:p w14:paraId="746B75E0" w14:textId="40A6AF2A" w:rsidR="00A77B3E" w:rsidRDefault="00290937">
      <w:pPr>
        <w:spacing w:line="360" w:lineRule="auto"/>
        <w:jc w:val="both"/>
      </w:pPr>
      <w:r>
        <w:rPr>
          <w:rFonts w:ascii="Book Antiqua" w:eastAsia="Book Antiqua" w:hAnsi="Book Antiqua" w:cs="Book Antiqua"/>
          <w:b/>
          <w:bCs/>
          <w:caps/>
          <w:color w:val="000000"/>
          <w:u w:val="single"/>
        </w:rPr>
        <w:t xml:space="preserve">RISK FACTORS AND PREVENTION STRATEGIES </w:t>
      </w:r>
      <w:r w:rsidR="00AB4EF1">
        <w:rPr>
          <w:rFonts w:ascii="Book Antiqua" w:eastAsia="Book Antiqua" w:hAnsi="Book Antiqua" w:cs="Book Antiqua"/>
          <w:b/>
          <w:bCs/>
          <w:caps/>
          <w:color w:val="000000"/>
          <w:u w:val="single"/>
        </w:rPr>
        <w:t xml:space="preserve">FOR </w:t>
      </w:r>
      <w:r>
        <w:rPr>
          <w:rFonts w:ascii="Book Antiqua" w:eastAsia="Book Antiqua" w:hAnsi="Book Antiqua" w:cs="Book Antiqua"/>
          <w:b/>
          <w:bCs/>
          <w:caps/>
          <w:color w:val="000000"/>
          <w:u w:val="single"/>
        </w:rPr>
        <w:t>NEEDLE TRACT SEEDING</w:t>
      </w:r>
    </w:p>
    <w:p w14:paraId="59960DC8" w14:textId="559AA5E3" w:rsidR="00A77B3E" w:rsidRDefault="00290937">
      <w:pPr>
        <w:spacing w:line="360" w:lineRule="auto"/>
        <w:jc w:val="both"/>
      </w:pPr>
      <w:r>
        <w:rPr>
          <w:rFonts w:ascii="Book Antiqua" w:eastAsia="Book Antiqua" w:hAnsi="Book Antiqua" w:cs="Book Antiqua"/>
          <w:color w:val="000000"/>
        </w:rPr>
        <w:t>It has been previously thought that several factors, such as the number of punctures, needle size, needle movement</w:t>
      </w:r>
      <w:r w:rsidR="00A813CC">
        <w:rPr>
          <w:rFonts w:ascii="Book Antiqua" w:eastAsia="Book Antiqua" w:hAnsi="Book Antiqua" w:cs="Book Antiqua"/>
          <w:color w:val="000000"/>
        </w:rPr>
        <w:t>,</w:t>
      </w:r>
      <w:r>
        <w:rPr>
          <w:rFonts w:ascii="Book Antiqua" w:eastAsia="Book Antiqua" w:hAnsi="Book Antiqua" w:cs="Book Antiqua"/>
          <w:color w:val="000000"/>
        </w:rPr>
        <w:t xml:space="preserve"> and tumor characteristics (cystic tumors or poorly differentiated tumors) may affect the development of seeding</w:t>
      </w:r>
      <w:r>
        <w:rPr>
          <w:rFonts w:ascii="Book Antiqua" w:eastAsia="Book Antiqua" w:hAnsi="Book Antiqua" w:cs="Book Antiqua"/>
          <w:color w:val="000000"/>
          <w:vertAlign w:val="superscript"/>
        </w:rPr>
        <w:t>[50,60,62]</w:t>
      </w:r>
      <w:r>
        <w:rPr>
          <w:rFonts w:ascii="Book Antiqua" w:eastAsia="Book Antiqua" w:hAnsi="Book Antiqua" w:cs="Book Antiqua"/>
          <w:color w:val="000000"/>
        </w:rPr>
        <w:t xml:space="preserve">. However, due to the small number of reported cases of tumor seeding, it remains unknown whether tumor factors or FNA/FNB procedures are significantly correlated with the occurrence of needle tract seeding. Sakamoto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have conducted an experiment using an agar model, and they consider</w:t>
      </w:r>
      <w:r w:rsidR="00A813CC">
        <w:rPr>
          <w:rFonts w:ascii="Book Antiqua" w:eastAsia="Book Antiqua" w:hAnsi="Book Antiqua" w:cs="Book Antiqua"/>
          <w:color w:val="000000"/>
        </w:rPr>
        <w:t>ed</w:t>
      </w:r>
      <w:r>
        <w:rPr>
          <w:rFonts w:ascii="Book Antiqua" w:eastAsia="Book Antiqua" w:hAnsi="Book Antiqua" w:cs="Book Antiqua"/>
          <w:color w:val="000000"/>
        </w:rPr>
        <w:t xml:space="preserve"> that the slow-pull technique and the use of puncture needle </w:t>
      </w:r>
      <w:r>
        <w:rPr>
          <w:rFonts w:ascii="Book Antiqua" w:eastAsia="Book Antiqua" w:hAnsi="Book Antiqua" w:cs="Book Antiqua"/>
          <w:color w:val="000000"/>
        </w:rPr>
        <w:lastRenderedPageBreak/>
        <w:t xml:space="preserve">with a side hole may result in needle tract seeding. Although these results may not reflect the actual clinical situations, it also gives us a warning. </w:t>
      </w:r>
    </w:p>
    <w:p w14:paraId="6C9B91C9" w14:textId="28DAE82F" w:rsidR="00A77B3E" w:rsidRDefault="00290937">
      <w:pPr>
        <w:spacing w:line="360" w:lineRule="auto"/>
        <w:ind w:firstLine="240"/>
        <w:jc w:val="both"/>
      </w:pPr>
      <w:r>
        <w:rPr>
          <w:rFonts w:ascii="Book Antiqua" w:eastAsia="Book Antiqua" w:hAnsi="Book Antiqua" w:cs="Book Antiqua"/>
          <w:color w:val="000000"/>
        </w:rPr>
        <w:t xml:space="preserve">As a rare but serious complication, needle tract seeding following EUS-FNA or EUS-FNB may worsen the prognosis of patients. Therefore, several strategies have been proposed to reduce the tumor seeding. Yane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have reported that EUS-FNA should only be used in patients requiring a pathological diagnosis to develop more accurate treatment strategies (for example, patients with pancreatic cancer who are scheduled to undergo preoperative neoadjuvant therapy or difficult to diagnose by imaging). In addition, the distance between the endoscope and the target site should be as short as </w:t>
      </w:r>
      <w:proofErr w:type="gramStart"/>
      <w:r>
        <w:rPr>
          <w:rFonts w:ascii="Book Antiqua" w:eastAsia="Book Antiqua" w:hAnsi="Book Antiqua" w:cs="Book Antiqua"/>
          <w:color w:val="000000"/>
        </w:rPr>
        <w:t>possible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Tomonari </w:t>
      </w:r>
      <w:r>
        <w:rPr>
          <w:rFonts w:ascii="Book Antiqua" w:eastAsia="Book Antiqua" w:hAnsi="Book Antiqua" w:cs="Book Antiqua"/>
          <w:i/>
          <w:iCs/>
          <w:color w:val="000000"/>
        </w:rPr>
        <w:t>et al</w:t>
      </w:r>
      <w:r w:rsidRPr="00290937">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has suggested that if the surgical resection does not include puncture needle tract or puncture results cannot change treatment options, EUS-FNA should be avoided or the number of puncture should be limited</w:t>
      </w:r>
      <w:r>
        <w:rPr>
          <w:rFonts w:ascii="Book Antiqua" w:eastAsia="Book Antiqua" w:hAnsi="Book Antiqua" w:cs="Book Antiqua"/>
          <w:color w:val="000000"/>
          <w:vertAlign w:val="superscript"/>
        </w:rPr>
        <w:t>[25,67]</w:t>
      </w:r>
      <w:r>
        <w:rPr>
          <w:rFonts w:ascii="Book Antiqua" w:eastAsia="Book Antiqua" w:hAnsi="Book Antiqua" w:cs="Book Antiqua"/>
          <w:color w:val="000000"/>
        </w:rPr>
        <w:t>. Therefore, we can consider replacing EUS-FNA with EUS-FNB to diagnose suspected intra-abdominal and intrathoracic lesions. Because some studies have shown that the FNB needle can produce more accurate diagnoses, a better histological yield</w:t>
      </w:r>
      <w:r w:rsidR="00A813CC">
        <w:rPr>
          <w:rFonts w:ascii="Book Antiqua" w:eastAsia="Book Antiqua" w:hAnsi="Book Antiqua" w:cs="Book Antiqua"/>
          <w:color w:val="000000"/>
        </w:rPr>
        <w:t>,</w:t>
      </w:r>
      <w:r>
        <w:rPr>
          <w:rFonts w:ascii="Book Antiqua" w:eastAsia="Book Antiqua" w:hAnsi="Book Antiqua" w:cs="Book Antiqua"/>
          <w:color w:val="000000"/>
        </w:rPr>
        <w:t xml:space="preserve"> and a lower number of passes compared with the FNA </w:t>
      </w:r>
      <w:proofErr w:type="gramStart"/>
      <w:r>
        <w:rPr>
          <w:rFonts w:ascii="Book Antiqua" w:eastAsia="Book Antiqua" w:hAnsi="Book Antiqua" w:cs="Book Antiqua"/>
          <w:color w:val="000000"/>
        </w:rPr>
        <w:t>needle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17,68]</w:t>
      </w:r>
      <w:r>
        <w:rPr>
          <w:rFonts w:ascii="Book Antiqua" w:eastAsia="Book Antiqua" w:hAnsi="Book Antiqua" w:cs="Book Antiqua"/>
          <w:color w:val="000000"/>
        </w:rPr>
        <w:t xml:space="preserve">. This is probably a change which will impact also the already low rate of seeding. Moreover, only one case of needle tract seeding following FNB has been reported so far. Tyagi </w:t>
      </w:r>
      <w:r w:rsidR="00A813CC">
        <w:rPr>
          <w:rFonts w:ascii="Book Antiqua" w:eastAsia="Book Antiqua" w:hAnsi="Book Antiqua" w:cs="Book Antiqua"/>
          <w:color w:val="000000"/>
        </w:rPr>
        <w:t xml:space="preserve">and Dey believed </w:t>
      </w:r>
      <w:r>
        <w:rPr>
          <w:rFonts w:ascii="Book Antiqua" w:eastAsia="Book Antiqua" w:hAnsi="Book Antiqua" w:cs="Book Antiqua"/>
          <w:color w:val="000000"/>
        </w:rPr>
        <w:t xml:space="preserve">that a puncture needle with a covering sleeve should be used to avoid the needle tract </w:t>
      </w:r>
      <w:proofErr w:type="gramStart"/>
      <w:r>
        <w:rPr>
          <w:rFonts w:ascii="Book Antiqua" w:eastAsia="Book Antiqua" w:hAnsi="Book Antiqua" w:cs="Book Antiqua"/>
          <w:color w:val="000000"/>
        </w:rPr>
        <w:t>seeding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2734CDF2" w14:textId="3E1C9E82" w:rsidR="00A77B3E" w:rsidRDefault="00290937">
      <w:pPr>
        <w:spacing w:line="360" w:lineRule="auto"/>
        <w:ind w:firstLine="240"/>
        <w:jc w:val="both"/>
      </w:pPr>
      <w:r>
        <w:rPr>
          <w:rFonts w:ascii="Book Antiqua" w:eastAsia="Book Antiqua" w:hAnsi="Book Antiqua" w:cs="Book Antiqua"/>
          <w:color w:val="000000"/>
        </w:rPr>
        <w:t>As the needle site is not within the scope of surgical resection, we should carefully consider the risk-benefit ratio of EUS-FNA or EUS-FNB. If we perform puncture and early radical resection in this situation, regular detection of blood tumor markers, imaging</w:t>
      </w:r>
      <w:r w:rsidR="00A813CC">
        <w:rPr>
          <w:rFonts w:ascii="Book Antiqua" w:eastAsia="Book Antiqua" w:hAnsi="Book Antiqua" w:cs="Book Antiqua"/>
          <w:color w:val="000000"/>
        </w:rPr>
        <w:t>,</w:t>
      </w:r>
      <w:r>
        <w:rPr>
          <w:rFonts w:ascii="Book Antiqua" w:eastAsia="Book Antiqua" w:hAnsi="Book Antiqua" w:cs="Book Antiqua"/>
          <w:color w:val="000000"/>
        </w:rPr>
        <w:t xml:space="preserve"> and endoscopy are essential. Moreover, it has been suggested that neoadjuvant chemotherapy can provide survival benefits for patients with resectable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2FCD958E" w14:textId="7FE05034" w:rsidR="00A77B3E" w:rsidRDefault="00A77B3E" w:rsidP="00290937">
      <w:pPr>
        <w:spacing w:line="360" w:lineRule="auto"/>
        <w:jc w:val="both"/>
        <w:rPr>
          <w:lang w:eastAsia="zh-CN"/>
        </w:rPr>
      </w:pPr>
    </w:p>
    <w:p w14:paraId="7CEF3DDA" w14:textId="77777777" w:rsidR="00A77B3E" w:rsidRDefault="00290937">
      <w:pPr>
        <w:spacing w:line="360" w:lineRule="auto"/>
        <w:jc w:val="both"/>
      </w:pPr>
      <w:r>
        <w:rPr>
          <w:rFonts w:ascii="Book Antiqua" w:eastAsia="Book Antiqua" w:hAnsi="Book Antiqua" w:cs="Book Antiqua"/>
          <w:b/>
          <w:caps/>
          <w:color w:val="000000"/>
          <w:u w:val="single"/>
        </w:rPr>
        <w:t>CONCLUSION</w:t>
      </w:r>
    </w:p>
    <w:p w14:paraId="0124C92A" w14:textId="710A0A12" w:rsidR="00A77B3E" w:rsidRDefault="00290937">
      <w:pPr>
        <w:spacing w:line="360" w:lineRule="auto"/>
        <w:jc w:val="both"/>
      </w:pPr>
      <w:r>
        <w:rPr>
          <w:rFonts w:ascii="Book Antiqua" w:eastAsia="Book Antiqua" w:hAnsi="Book Antiqua" w:cs="Book Antiqua"/>
          <w:color w:val="000000"/>
        </w:rPr>
        <w:t xml:space="preserve">More than 25 years after its introduction, </w:t>
      </w:r>
      <w:r w:rsidR="00A813CC">
        <w:rPr>
          <w:rFonts w:ascii="Book Antiqua" w:eastAsia="Book Antiqua" w:hAnsi="Book Antiqua" w:cs="Book Antiqua"/>
          <w:color w:val="000000"/>
        </w:rPr>
        <w:t xml:space="preserve">endoscopic </w:t>
      </w:r>
      <w:r>
        <w:rPr>
          <w:rFonts w:ascii="Book Antiqua" w:eastAsia="Book Antiqua" w:hAnsi="Book Antiqua" w:cs="Book Antiqua"/>
          <w:color w:val="000000"/>
        </w:rPr>
        <w:t xml:space="preserve">ultrasound-guided minimally invasive tissue acquisition has replaced percutaneous FNA guided by external ultrasound or CT. Due to its higher effectiveness and lower complications, it </w:t>
      </w:r>
      <w:r w:rsidR="00A813CC">
        <w:rPr>
          <w:rFonts w:ascii="Book Antiqua" w:eastAsia="Book Antiqua" w:hAnsi="Book Antiqua" w:cs="Book Antiqua"/>
          <w:color w:val="000000"/>
        </w:rPr>
        <w:t xml:space="preserve">has </w:t>
      </w:r>
      <w:r>
        <w:rPr>
          <w:rFonts w:ascii="Book Antiqua" w:eastAsia="Book Antiqua" w:hAnsi="Book Antiqua" w:cs="Book Antiqua"/>
          <w:color w:val="000000"/>
        </w:rPr>
        <w:t xml:space="preserve">achieved </w:t>
      </w:r>
      <w:r>
        <w:rPr>
          <w:rFonts w:ascii="Book Antiqua" w:eastAsia="Book Antiqua" w:hAnsi="Book Antiqua" w:cs="Book Antiqua"/>
          <w:color w:val="000000"/>
        </w:rPr>
        <w:lastRenderedPageBreak/>
        <w:t>a crucial role in the diagnosis of GI and adjacent organic lesions. Although needle tract seeding following EUS-FNA or EUS-FNB is a rare and easily ignored complication, it can bring serious consequences to patients. Endosonographers should determine the indications for surgery according to the characteristics of different cases. If the location of the needle tract is not within the scope of surgical resection, we should be aware of the risk of tumor metastasis along the needle tract following EUS-FNA or EUS-FNB. We should also pay attention to several aspects, such as shortening the puncture path, limiting the number of puncture, paying attention to the procedure method, and adding seeding needle sleeve. For example, EUS-FNB has greatly improved the diagnostic efficacy of EUS guided tissue acquisition with fewer passes so that we may consider replacing EUS-FNA with EUS-FNB to diagnose suspected intra-abdominal and intrathoracic lesions. In addition, regular detection of blood tumor markers, imaging</w:t>
      </w:r>
      <w:r w:rsidR="00A813CC">
        <w:rPr>
          <w:rFonts w:ascii="Book Antiqua" w:eastAsia="Book Antiqua" w:hAnsi="Book Antiqua" w:cs="Book Antiqua"/>
          <w:color w:val="000000"/>
        </w:rPr>
        <w:t>,</w:t>
      </w:r>
      <w:r>
        <w:rPr>
          <w:rFonts w:ascii="Book Antiqua" w:eastAsia="Book Antiqua" w:hAnsi="Book Antiqua" w:cs="Book Antiqua"/>
          <w:color w:val="000000"/>
        </w:rPr>
        <w:t xml:space="preserve"> and endoscopy are required to diagnose tumor seeding at an early stage. Furthermore, it is necessary to accumulate more cases of needle tract seeding and conduct a large-scale prospective cohort study to confirm its detailed clinical characteristics in order to actively prevent or early detect the risk of needle tract seeding.</w:t>
      </w:r>
    </w:p>
    <w:p w14:paraId="7B45F232" w14:textId="77777777" w:rsidR="00A77B3E" w:rsidRDefault="00A77B3E">
      <w:pPr>
        <w:spacing w:line="360" w:lineRule="auto"/>
        <w:jc w:val="both"/>
      </w:pPr>
    </w:p>
    <w:p w14:paraId="4569733B" w14:textId="77777777" w:rsidR="00A77B3E" w:rsidRDefault="00290937">
      <w:pPr>
        <w:spacing w:line="360" w:lineRule="auto"/>
        <w:jc w:val="both"/>
      </w:pPr>
      <w:r>
        <w:rPr>
          <w:rFonts w:ascii="Book Antiqua" w:eastAsia="Book Antiqua" w:hAnsi="Book Antiqua" w:cs="Book Antiqua"/>
          <w:b/>
          <w:color w:val="000000"/>
        </w:rPr>
        <w:t>REFERENCES</w:t>
      </w:r>
    </w:p>
    <w:p w14:paraId="7976889B" w14:textId="77777777" w:rsidR="00A77B3E" w:rsidRDefault="0029093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Eloubeidi MA</w:t>
      </w:r>
      <w:r>
        <w:rPr>
          <w:rFonts w:ascii="Book Antiqua" w:eastAsia="Book Antiqua" w:hAnsi="Book Antiqua" w:cs="Book Antiqua"/>
          <w:color w:val="000000"/>
        </w:rPr>
        <w:t xml:space="preserve">, Varadarajulu S, Desai S, Shirley R, Heslin MJ, Mehra M, Arnoletti JP, Eltoum I, Wilcox CM, Vickers SM. A prospective evaluation of an algorithm incorporating routine preoperative endoscopic ultrasound-guided fine needle aspiration in suspected pancreatic cancer.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813-819 [PMID: 17440790 DOI: 10.1007/s11605-007-0151-x]</w:t>
      </w:r>
    </w:p>
    <w:p w14:paraId="53638AE8" w14:textId="77777777" w:rsidR="00A77B3E" w:rsidRDefault="0029093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Jenssen C</w:t>
      </w:r>
      <w:r>
        <w:rPr>
          <w:rFonts w:ascii="Book Antiqua" w:eastAsia="Book Antiqua" w:hAnsi="Book Antiqua" w:cs="Book Antiqua"/>
          <w:color w:val="000000"/>
        </w:rPr>
        <w:t xml:space="preserve">, Alvarez-Sánchez MV, Napoléon B, Faiss S. Diagnostic endoscopic ultrasonography: assessment of safety and prevention of complications.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4659-4676 [PMID: 23002335 DOI: 10.3748/wjg.v18.i34.4659]</w:t>
      </w:r>
    </w:p>
    <w:p w14:paraId="2CD4D600" w14:textId="77777777" w:rsidR="00A77B3E" w:rsidRDefault="0029093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Kurita A</w:t>
      </w:r>
      <w:r>
        <w:rPr>
          <w:rFonts w:ascii="Book Antiqua" w:eastAsia="Book Antiqua" w:hAnsi="Book Antiqua" w:cs="Book Antiqua"/>
          <w:color w:val="000000"/>
        </w:rPr>
        <w:t xml:space="preserve">, Kodama Y, Nakamoto Y, Isoda H, Minamiguchi S, Yoshimura K, Kuriyama K, Sawai Y, Uza N, Hatano E, Uemoto S, Togashi K, Haga H, Chiba T. Impact of EUS-FNA for preoperative para-aortic lymph node staging in patients with pancreatobiliary </w:t>
      </w:r>
      <w:r>
        <w:rPr>
          <w:rFonts w:ascii="Book Antiqua" w:eastAsia="Book Antiqua" w:hAnsi="Book Antiqua" w:cs="Book Antiqua"/>
          <w:color w:val="000000"/>
        </w:rPr>
        <w:lastRenderedPageBreak/>
        <w:t xml:space="preserve">cancer.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467-475.e1 [PMID: 26970011 DOI: 10.1016/j.gie.2016.02.045]</w:t>
      </w:r>
    </w:p>
    <w:p w14:paraId="7C22912B" w14:textId="77777777" w:rsidR="00A77B3E" w:rsidRDefault="0029093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Ende AR</w:t>
      </w:r>
      <w:r>
        <w:rPr>
          <w:rFonts w:ascii="Book Antiqua" w:eastAsia="Book Antiqua" w:hAnsi="Book Antiqua" w:cs="Book Antiqua"/>
          <w:color w:val="000000"/>
        </w:rPr>
        <w:t xml:space="preserve">, Sedarat A, Shah P, Jhala N, Fraker DL, Drebin JA, Metz DC, Kochman ML. Risk factors for aggressive nonfunctional pancreatic neuroendocrine tumors and the role of endoscopic ultrasound guided fine-needle aspiration. </w:t>
      </w:r>
      <w:r>
        <w:rPr>
          <w:rFonts w:ascii="Book Antiqua" w:eastAsia="Book Antiqua" w:hAnsi="Book Antiqua" w:cs="Book Antiqua"/>
          <w:i/>
          <w:iCs/>
          <w:color w:val="000000"/>
        </w:rPr>
        <w:t>Endosc Ultrasound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49-54 [PMID: 26879167 DOI: 10.4103/2303-9027.175897]</w:t>
      </w:r>
    </w:p>
    <w:p w14:paraId="55281049" w14:textId="77777777" w:rsidR="00A77B3E" w:rsidRDefault="0029093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Chin YK</w:t>
      </w:r>
      <w:r>
        <w:rPr>
          <w:rFonts w:ascii="Book Antiqua" w:eastAsia="Book Antiqua" w:hAnsi="Book Antiqua" w:cs="Book Antiqua"/>
          <w:color w:val="000000"/>
        </w:rPr>
        <w:t xml:space="preserve">, Iglesias-Garcia J, de la Iglesia D, Lariño-Noia J, Abdulkader-Nallib I, Lázare H, Rebolledo Olmedo S, Dominguez-Muñoz JE. Accuracy of endoscopic ultrasound-guided tissue acquisition in the evaluation of lymph nodes enlargement in the absence of on-site pathologist.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5755-5763 [PMID: 28883701 DOI: 10.3748/wjg.v23.i31.5755]</w:t>
      </w:r>
    </w:p>
    <w:p w14:paraId="7D05AF7C" w14:textId="77777777" w:rsidR="00A77B3E" w:rsidRDefault="0029093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Yamao K</w:t>
      </w:r>
      <w:r>
        <w:rPr>
          <w:rFonts w:ascii="Book Antiqua" w:eastAsia="Book Antiqua" w:hAnsi="Book Antiqua" w:cs="Book Antiqua"/>
          <w:color w:val="000000"/>
        </w:rPr>
        <w:t xml:space="preserve">, Ohashi K, Mizutani S, Furukawa T, Watanabe Y, Nakamura T, Suzuki T, Takeda K. Endoscopic ultrasound-guided fine-needle aspiration (EUS-FNA) for the diagnosis of digestive diseases.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1998; </w:t>
      </w:r>
      <w:r>
        <w:rPr>
          <w:rFonts w:ascii="Book Antiqua" w:eastAsia="Book Antiqua" w:hAnsi="Book Antiqua" w:cs="Book Antiqua"/>
          <w:b/>
          <w:bCs/>
          <w:color w:val="000000"/>
        </w:rPr>
        <w:t>30 Suppl 1</w:t>
      </w:r>
      <w:r>
        <w:rPr>
          <w:rFonts w:ascii="Book Antiqua" w:eastAsia="Book Antiqua" w:hAnsi="Book Antiqua" w:cs="Book Antiqua"/>
          <w:color w:val="000000"/>
        </w:rPr>
        <w:t>: A176-A178 [PMID: 9765119 DOI: 10.1055/s-2007-1001513]</w:t>
      </w:r>
    </w:p>
    <w:p w14:paraId="5E2A289F" w14:textId="77777777" w:rsidR="00A77B3E" w:rsidRDefault="0029093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KX</w:t>
      </w:r>
      <w:r>
        <w:rPr>
          <w:rFonts w:ascii="Book Antiqua" w:eastAsia="Book Antiqua" w:hAnsi="Book Antiqua" w:cs="Book Antiqua"/>
          <w:color w:val="000000"/>
        </w:rPr>
        <w:t xml:space="preserve">, Ben QW, Jin ZD, Du YQ, Zou DW, Liao Z, Li ZS. Assessment of morbidity and mortality associated with EUS-guided FNA: a systematic review.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283-290 [PMID: 21295642 DOI: 10.1016/j.gie.2010.10.045]</w:t>
      </w:r>
    </w:p>
    <w:p w14:paraId="12655047" w14:textId="77777777" w:rsidR="00A77B3E" w:rsidRDefault="0029093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Tsutsumi H</w:t>
      </w:r>
      <w:r>
        <w:rPr>
          <w:rFonts w:ascii="Book Antiqua" w:eastAsia="Book Antiqua" w:hAnsi="Book Antiqua" w:cs="Book Antiqua"/>
          <w:color w:val="000000"/>
        </w:rPr>
        <w:t xml:space="preserve">, Hara K, Mizuno N, Hijioka S, Imaoka H, Tajika M, Tanaka T, Ishihara M, Yoshimura K, Shimizu Y, Niwa Y, Sasaki Y, Yamao K. Clinical impact of preoperative endoscopic ultrasound-guided fine-needle aspiration for pancreatic ductal adenocarcinoma. </w:t>
      </w:r>
      <w:r>
        <w:rPr>
          <w:rFonts w:ascii="Book Antiqua" w:eastAsia="Book Antiqua" w:hAnsi="Book Antiqua" w:cs="Book Antiqua"/>
          <w:i/>
          <w:iCs/>
          <w:color w:val="000000"/>
        </w:rPr>
        <w:t>Endosc Ultrasound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94-100 [PMID: 27080607 DOI: 10.4103/2303-9027.180472]</w:t>
      </w:r>
    </w:p>
    <w:p w14:paraId="53C57894" w14:textId="77777777" w:rsidR="00A77B3E" w:rsidRDefault="0029093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Katanuma A</w:t>
      </w:r>
      <w:r>
        <w:rPr>
          <w:rFonts w:ascii="Book Antiqua" w:eastAsia="Book Antiqua" w:hAnsi="Book Antiqua" w:cs="Book Antiqua"/>
          <w:color w:val="000000"/>
        </w:rPr>
        <w:t xml:space="preserve">, Maguchi H, Yane K, Hashigo S, Kin T, Kaneko M, Kato S, Kato R, Harada R, Osanai M, Takahashi K, Nojima M. Factors predictive of adverse events associated with endoscopic ultrasound-guided fine needle aspiration of pancreatic solid lesions.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2093-2099 [PMID: 23423501 DOI: 10.1007/s10620-013-2590-4]</w:t>
      </w:r>
    </w:p>
    <w:p w14:paraId="59AF95DD" w14:textId="77777777" w:rsidR="00A77B3E" w:rsidRDefault="0029093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Philipper M</w:t>
      </w:r>
      <w:r>
        <w:rPr>
          <w:rFonts w:ascii="Book Antiqua" w:eastAsia="Book Antiqua" w:hAnsi="Book Antiqua" w:cs="Book Antiqua"/>
          <w:color w:val="000000"/>
        </w:rPr>
        <w:t xml:space="preserve">, Hollerbach S, Gabbert HE, Heikaus S, Böcking A, Pomjanski N, Neuhaus H, Frieling T, Schumacher B. Prospective comparison of endoscopic ultrasound-guided </w:t>
      </w:r>
      <w:r>
        <w:rPr>
          <w:rFonts w:ascii="Book Antiqua" w:eastAsia="Book Antiqua" w:hAnsi="Book Antiqua" w:cs="Book Antiqua"/>
          <w:color w:val="000000"/>
        </w:rPr>
        <w:lastRenderedPageBreak/>
        <w:t xml:space="preserve">fine-needle aspiration and surgical histology in upper gastrointestinal submucosal tumors.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300-305 [PMID: 20306384 DOI: 10.1055/s-0029-1244006]</w:t>
      </w:r>
    </w:p>
    <w:p w14:paraId="40151FCB" w14:textId="77777777" w:rsidR="00A77B3E" w:rsidRDefault="0029093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Wiersema MJ. EUS-guided Trucut biopsy.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2005; </w:t>
      </w:r>
      <w:r>
        <w:rPr>
          <w:rFonts w:ascii="Book Antiqua" w:eastAsia="Book Antiqua" w:hAnsi="Book Antiqua" w:cs="Book Antiqua"/>
          <w:b/>
          <w:bCs/>
          <w:color w:val="000000"/>
        </w:rPr>
        <w:t>62</w:t>
      </w:r>
      <w:r>
        <w:rPr>
          <w:rFonts w:ascii="Book Antiqua" w:eastAsia="Book Antiqua" w:hAnsi="Book Antiqua" w:cs="Book Antiqua"/>
          <w:color w:val="000000"/>
        </w:rPr>
        <w:t>: 417-426 [PMID: 16111962 DOI: 10.1016/j.gie.2005.04.044]</w:t>
      </w:r>
    </w:p>
    <w:p w14:paraId="057186CA" w14:textId="77777777" w:rsidR="00A77B3E" w:rsidRDefault="0029093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DeWitt J</w:t>
      </w:r>
      <w:r>
        <w:rPr>
          <w:rFonts w:ascii="Book Antiqua" w:eastAsia="Book Antiqua" w:hAnsi="Book Antiqua" w:cs="Book Antiqua"/>
          <w:color w:val="000000"/>
        </w:rPr>
        <w:t xml:space="preserve">, Cho CM, Lin J, Al-Haddad M, Canto MI, Salamone A, Hruban RH, Messallam AA, Khashab MA. Comparison of EUS-guided tissue acquisition using two different 19-gauge core biopsy needles: a multicenter, prospective, randomized, and blinded study.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E471-E478 [PMID: 26528504 DOI: 10.1055/s-0034-1392222]</w:t>
      </w:r>
    </w:p>
    <w:p w14:paraId="6F4CB744" w14:textId="77777777" w:rsidR="00A77B3E" w:rsidRDefault="0029093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Iglesias-Garcia J</w:t>
      </w:r>
      <w:r>
        <w:rPr>
          <w:rFonts w:ascii="Book Antiqua" w:eastAsia="Book Antiqua" w:hAnsi="Book Antiqua" w:cs="Book Antiqua"/>
          <w:color w:val="000000"/>
        </w:rPr>
        <w:t xml:space="preserve">, Poley JW, Larghi A, Giovannini M, Petrone MC, Abdulkader I, Monges G, Costamagna G, Arcidiacono P, Biermann K, Rindi G, Bories E, Dogloni C, Bruno M, Dominguez-Muñoz JE. Feasibility and yield of a new EUS histology needle: results from a multicenter, pooled, cohort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1189-1196 [PMID: 21420083 DOI: 10.1016/j.gie.2011.01.053]</w:t>
      </w:r>
    </w:p>
    <w:p w14:paraId="6D1F9B45" w14:textId="77777777" w:rsidR="00A77B3E" w:rsidRDefault="0029093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Endoscopic ultrasound-guided trucut biopsy of the pancreas: prospects and problems.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163-166 [PMID: 17592229 DOI: 10.1159/000104240]</w:t>
      </w:r>
    </w:p>
    <w:p w14:paraId="709491BC" w14:textId="77777777" w:rsidR="00A77B3E" w:rsidRDefault="0029093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G</w:t>
      </w:r>
      <w:r>
        <w:rPr>
          <w:rFonts w:ascii="Book Antiqua" w:eastAsia="Book Antiqua" w:hAnsi="Book Antiqua" w:cs="Book Antiqua"/>
          <w:color w:val="000000"/>
        </w:rPr>
        <w:t xml:space="preserve">, Liu S, Zhao Y, Dai M, Zhang T. Diagnostic accuracy of endoscopic ultrasound-guided fine-needle aspiration for pancreatic cancer: a meta-analysis.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298-304 [PMID: 23719604 DOI: 10.1016/j.pan.2013.01.013]</w:t>
      </w:r>
    </w:p>
    <w:p w14:paraId="0EA7DA40" w14:textId="77777777" w:rsidR="00A77B3E" w:rsidRDefault="0029093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van Riet PA</w:t>
      </w:r>
      <w:r>
        <w:rPr>
          <w:rFonts w:ascii="Book Antiqua" w:eastAsia="Book Antiqua" w:hAnsi="Book Antiqua" w:cs="Book Antiqua"/>
          <w:color w:val="000000"/>
        </w:rPr>
        <w:t xml:space="preserve">, Larghi A, Attili F, Rindi G, Nguyen NQ, Ruszkiewicz A, Kitano M, Chikugo T, Aslanian H, Farrell J, Robert M, Adeniran A, Van Der Merwe S, Roskams T, Chang K, Lin F, Lee JG, Arcidiacono PG, Petrone M, Doglioni C, Iglesias-Garcia J, Abdulkader I, Giovannini M, Bories E, Poizat F, Santo E, Scapa E, Marmor S, Bucobo JC, Buscaglia JM, Heimann A, Wu M, Baldaque-Silva F, Moro CF, Erler NS, Biermann K, Poley JW, Cahen DL, Bruno MJ. A multicenter randomized trial comparing a 25-gauge EUS fine-needle aspiration device with a 20-gauge EUS fine-needle biopsy device.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329-339 [PMID: 30367877 DOI: 10.1016/j.gie.2018.10.026]</w:t>
      </w:r>
    </w:p>
    <w:p w14:paraId="586C93F4" w14:textId="36F121FF" w:rsidR="00A77B3E" w:rsidRDefault="0029093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Cheng B</w:t>
      </w:r>
      <w:r>
        <w:rPr>
          <w:rFonts w:ascii="Book Antiqua" w:eastAsia="Book Antiqua" w:hAnsi="Book Antiqua" w:cs="Book Antiqua"/>
          <w:color w:val="000000"/>
        </w:rPr>
        <w:t xml:space="preserve">, Zhang Y, Chen Q, Sun B, Deng Z, Shan H, Dou L, Wang J, Li Y, Yang X, Jiang T, Xu G, Wang G. Analysis of Fine-Needle Biopsy </w:t>
      </w:r>
      <w:r w:rsidR="000D0C0D" w:rsidRPr="000D0C0D">
        <w:rPr>
          <w:rFonts w:ascii="Book Antiqua" w:eastAsia="Book Antiqua" w:hAnsi="Book Antiqua" w:cs="Book Antiqua"/>
          <w:color w:val="000000"/>
        </w:rPr>
        <w:t>versus</w:t>
      </w:r>
      <w:r w:rsidRPr="000D0C0D">
        <w:rPr>
          <w:rFonts w:ascii="Book Antiqua" w:eastAsia="Book Antiqua" w:hAnsi="Book Antiqua" w:cs="Book Antiqua"/>
          <w:color w:val="000000"/>
        </w:rPr>
        <w:t xml:space="preserve"> </w:t>
      </w:r>
      <w:r>
        <w:rPr>
          <w:rFonts w:ascii="Book Antiqua" w:eastAsia="Book Antiqua" w:hAnsi="Book Antiqua" w:cs="Book Antiqua"/>
          <w:color w:val="000000"/>
        </w:rPr>
        <w:t xml:space="preserve">Fine-Needle Aspiration in </w:t>
      </w:r>
      <w:r>
        <w:rPr>
          <w:rFonts w:ascii="Book Antiqua" w:eastAsia="Book Antiqua" w:hAnsi="Book Antiqua" w:cs="Book Antiqua"/>
          <w:color w:val="000000"/>
        </w:rPr>
        <w:lastRenderedPageBreak/>
        <w:t xml:space="preserve">Diagnosis of Pancreatic and Abdominal Masses: A Prospective, Multicenter, Randomized Controlled Trial.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1314-1321 [PMID: 28733257 DOI: 10.1016/j.cgh.2017.07.010]</w:t>
      </w:r>
    </w:p>
    <w:p w14:paraId="5874D526" w14:textId="6D54B344" w:rsidR="00A77B3E" w:rsidRDefault="0029093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Micames C</w:t>
      </w:r>
      <w:r>
        <w:rPr>
          <w:rFonts w:ascii="Book Antiqua" w:eastAsia="Book Antiqua" w:hAnsi="Book Antiqua" w:cs="Book Antiqua"/>
          <w:color w:val="000000"/>
        </w:rPr>
        <w:t xml:space="preserve">, Jowell PS, White R, Paulson E, Nelson R, Morse M, Hurwitz H, Pappas T, Tyler D, McGrath K. Lower frequency of peritoneal carcinomatosis in patients with pancreatic cancer diagnosed by EUS-guided FNA </w:t>
      </w:r>
      <w:r w:rsidR="000D0C0D">
        <w:rPr>
          <w:rFonts w:ascii="Book Antiqua" w:eastAsia="Book Antiqua" w:hAnsi="Book Antiqua" w:cs="Book Antiqua"/>
          <w:color w:val="000000"/>
        </w:rPr>
        <w:t>versus</w:t>
      </w:r>
      <w:r>
        <w:rPr>
          <w:rFonts w:ascii="Book Antiqua" w:eastAsia="Book Antiqua" w:hAnsi="Book Antiqua" w:cs="Book Antiqua"/>
          <w:color w:val="000000"/>
        </w:rPr>
        <w:t xml:space="preserve"> percutaneous FNA.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690-695 [PMID: 14595302 DOI: 10.1016/s0016-5107(03)02009-1]</w:t>
      </w:r>
    </w:p>
    <w:p w14:paraId="15220705" w14:textId="77777777" w:rsidR="00A77B3E" w:rsidRDefault="0029093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Sato N</w:t>
      </w:r>
      <w:r>
        <w:rPr>
          <w:rFonts w:ascii="Book Antiqua" w:eastAsia="Book Antiqua" w:hAnsi="Book Antiqua" w:cs="Book Antiqua"/>
          <w:color w:val="000000"/>
        </w:rPr>
        <w:t xml:space="preserve">, Takano S, Yoshitomi H, Furukawa K, Takayashiki T, Kuboki S, Suzuki D, Sakai N, Kagawa S, Mishima T, Nakadai E, Mikata R, Kato N, Ohtsuka M. Needle tract seeding recurrence of pancreatic cancer in the gastric wall with paragastric lymph node metastasis after endoscopic ultrasound-guided fine needle aspiration followed by pancreatectomy: a case report and literature review.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13 [PMID: 31941458 DOI: 10.1186/s12876-020-1159-x]</w:t>
      </w:r>
    </w:p>
    <w:p w14:paraId="55741A17" w14:textId="77777777" w:rsidR="00A77B3E" w:rsidRDefault="0029093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Rothermel LD</w:t>
      </w:r>
      <w:r>
        <w:rPr>
          <w:rFonts w:ascii="Book Antiqua" w:eastAsia="Book Antiqua" w:hAnsi="Book Antiqua" w:cs="Book Antiqua"/>
          <w:color w:val="000000"/>
        </w:rPr>
        <w:t xml:space="preserve">, Strosberg C, Centeno BA, Malafa MP. Case Report of Isolated Gastric Metastasis of Pancreatic Cancer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Diagnostic Biopsy: Management of a Rare Oncologic Entity.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1073274820904042 [PMID: 32107943 DOI: 10.1177/1073274820904042]</w:t>
      </w:r>
    </w:p>
    <w:p w14:paraId="6219C4F0" w14:textId="77777777" w:rsidR="00A77B3E" w:rsidRDefault="0029093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Smith EH</w:t>
      </w:r>
      <w:r>
        <w:rPr>
          <w:rFonts w:ascii="Book Antiqua" w:eastAsia="Book Antiqua" w:hAnsi="Book Antiqua" w:cs="Book Antiqua"/>
          <w:color w:val="000000"/>
        </w:rPr>
        <w:t xml:space="preserve">. Complications of percutaneous abdominal fine-needle biopsy. Review.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1991; </w:t>
      </w:r>
      <w:r>
        <w:rPr>
          <w:rFonts w:ascii="Book Antiqua" w:eastAsia="Book Antiqua" w:hAnsi="Book Antiqua" w:cs="Book Antiqua"/>
          <w:b/>
          <w:bCs/>
          <w:color w:val="000000"/>
        </w:rPr>
        <w:t>178</w:t>
      </w:r>
      <w:r>
        <w:rPr>
          <w:rFonts w:ascii="Book Antiqua" w:eastAsia="Book Antiqua" w:hAnsi="Book Antiqua" w:cs="Book Antiqua"/>
          <w:color w:val="000000"/>
        </w:rPr>
        <w:t>: 253-258 [PMID: 1984314 DOI: 10.1148/radiology.178.1.1984314]</w:t>
      </w:r>
    </w:p>
    <w:p w14:paraId="11A50A33" w14:textId="77777777" w:rsidR="00A77B3E" w:rsidRDefault="0029093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Kosugi C</w:t>
      </w:r>
      <w:r>
        <w:rPr>
          <w:rFonts w:ascii="Book Antiqua" w:eastAsia="Book Antiqua" w:hAnsi="Book Antiqua" w:cs="Book Antiqua"/>
          <w:color w:val="000000"/>
        </w:rPr>
        <w:t xml:space="preserve">, Furuse J, Ishii H, Maru Y, Yoshino M, Kinoshita T, Konishi M, Nakagohri T, Inoue K, Oda T. Needle tract implantation of hepatocellular carcinoma and pancreatic carcinoma after ultrasound-guided percutaneous puncture: clinical and pathologic characteristics and the treatment of needle tract implantation.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29-32 [PMID: 14648043 DOI: 10.1007/s00268-003-7003-y]</w:t>
      </w:r>
    </w:p>
    <w:p w14:paraId="0385064C" w14:textId="77777777" w:rsidR="00A77B3E" w:rsidRDefault="0029093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Hebert-Magee S, Navaneethan U, Hasan MK, Hawes R, Varadarajulu S. Randomized trial comparing the Franseen and Fork-tip needles for EUS-guided fine-needle biopsy sampling of solid pancreatic mass lesions.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1432-1438 [PMID: 29305893 DOI: 10.1016/j.gie.2017.11.036]</w:t>
      </w:r>
    </w:p>
    <w:p w14:paraId="214F34D4" w14:textId="77777777" w:rsidR="00A77B3E" w:rsidRDefault="00290937">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Tharian B</w:t>
      </w:r>
      <w:r>
        <w:rPr>
          <w:rFonts w:ascii="Book Antiqua" w:eastAsia="Book Antiqua" w:hAnsi="Book Antiqua" w:cs="Book Antiqua"/>
          <w:color w:val="000000"/>
        </w:rPr>
        <w:t xml:space="preserve">, Tsiopoulos F, George N, Pietro SD, Attili F, Larghi A. Endoscopic ultrasound fine needle aspiration: Technique and applications in clinical practice.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532-544 [PMID: 23293723 DOI: 10.4253/wjge.v4.i12.532]</w:t>
      </w:r>
    </w:p>
    <w:p w14:paraId="76AA6ABA" w14:textId="77777777" w:rsidR="00A77B3E" w:rsidRDefault="0029093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Tomonari A</w:t>
      </w:r>
      <w:r>
        <w:rPr>
          <w:rFonts w:ascii="Book Antiqua" w:eastAsia="Book Antiqua" w:hAnsi="Book Antiqua" w:cs="Book Antiqua"/>
          <w:color w:val="000000"/>
        </w:rPr>
        <w:t xml:space="preserve">, Katanuma A, Matsumori T, Yamazaki H, Sano I, Minami R, Sen-yo M, Ikarashi S, Kin T, Yane K, Takahashi K, Shinohara T, Maguchi H. Resected tumor seeding in stomach wall due to endoscopic ultrasonography-guided fine needle aspiration of pancreatic adenocarcinoma.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8458-8461 [PMID: 26217099 DOI: 10.3748/wjg.v21.i27.8458]</w:t>
      </w:r>
    </w:p>
    <w:p w14:paraId="02CD46E1" w14:textId="77777777" w:rsidR="00A77B3E" w:rsidRDefault="0029093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Iida T</w:t>
      </w:r>
      <w:r>
        <w:rPr>
          <w:rFonts w:ascii="Book Antiqua" w:eastAsia="Book Antiqua" w:hAnsi="Book Antiqua" w:cs="Book Antiqua"/>
          <w:color w:val="000000"/>
        </w:rPr>
        <w:t xml:space="preserve">, Adachi T, Ohe Y, Nakagaki S, Yabana T, Kondo Y, Nakase H. Re-recurrence after distal gastrectomy for recurrence caused by needle tract seeding during endoscopic ultrasound-guided fine-needle aspiration of a pancreatic adenocarcinoma.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E304-E305 [PMID: 27669534 DOI: 10.1055/s-0042-116431]</w:t>
      </w:r>
    </w:p>
    <w:p w14:paraId="1824C908" w14:textId="77777777" w:rsidR="00A77B3E" w:rsidRDefault="0029093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Katanuma A</w:t>
      </w:r>
      <w:r>
        <w:rPr>
          <w:rFonts w:ascii="Book Antiqua" w:eastAsia="Book Antiqua" w:hAnsi="Book Antiqua" w:cs="Book Antiqua"/>
          <w:color w:val="000000"/>
        </w:rPr>
        <w:t xml:space="preserve">, Maguchi H, Hashigo S, Kaneko M, Kin T, Yane K, Kato R, Kato S, Harada R, Osanai M, Takahashi K, Shinohara T, Itoi T. Tumor seeding after endoscopic ultrasound-guided fine-needle aspiration of cancer in the body of the pancreas.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44 Suppl 2 UCTN</w:t>
      </w:r>
      <w:r>
        <w:rPr>
          <w:rFonts w:ascii="Book Antiqua" w:eastAsia="Book Antiqua" w:hAnsi="Book Antiqua" w:cs="Book Antiqua"/>
          <w:color w:val="000000"/>
        </w:rPr>
        <w:t>: E160-E161 [PMID: 22622721 DOI: 10.1055/s-0031-1291716]</w:t>
      </w:r>
    </w:p>
    <w:p w14:paraId="56410097" w14:textId="77777777" w:rsidR="00A77B3E" w:rsidRDefault="0029093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Yamaguchi H</w:t>
      </w:r>
      <w:r>
        <w:rPr>
          <w:rFonts w:ascii="Book Antiqua" w:eastAsia="Book Antiqua" w:hAnsi="Book Antiqua" w:cs="Book Antiqua"/>
          <w:color w:val="000000"/>
        </w:rPr>
        <w:t xml:space="preserve">, Morisaka H, Sano K, Nagata K, Ryozawa S, Okamoto K, Ichikawa T. Seeding of a Tumor in the Gastric Wall after Endoscopic Ultrasound-guided Fine-needle Aspiration of Solid Pseudopapillary Neoplasm of the Pancreas.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779-782 [PMID: 31787691 DOI: 10.2169/internalmedicine.3244-19]</w:t>
      </w:r>
    </w:p>
    <w:p w14:paraId="16C072AE" w14:textId="77777777" w:rsidR="00A77B3E" w:rsidRDefault="0029093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Ishikawa T</w:t>
      </w:r>
      <w:r>
        <w:rPr>
          <w:rFonts w:ascii="Book Antiqua" w:eastAsia="Book Antiqua" w:hAnsi="Book Antiqua" w:cs="Book Antiqua"/>
          <w:color w:val="000000"/>
        </w:rPr>
        <w:t xml:space="preserve">, Kawashima H, Ohno E, Tanaka H, Sakai D, Iida T, Nishio R, Yamamura T, Furukawa K, Nakamura M, Miyahara R, Hashimoto S, Ishigami M, Hirooka Y. Clinical Impact of EUS-Guided Fine Needle Biopsy Using a Novel Franseen Needle for Histological Assessment of Pancreatic Diseases.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8581743 [PMID: 30854353 DOI: 10.1155/2019/8581743]</w:t>
      </w:r>
    </w:p>
    <w:p w14:paraId="6FFC3E2C" w14:textId="77777777" w:rsidR="00A77B3E" w:rsidRDefault="0029093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Yang Y</w:t>
      </w:r>
      <w:r>
        <w:rPr>
          <w:rFonts w:ascii="Book Antiqua" w:eastAsia="Book Antiqua" w:hAnsi="Book Antiqua" w:cs="Book Antiqua"/>
          <w:color w:val="000000"/>
        </w:rPr>
        <w:t xml:space="preserve">, Li L, Qu C, Liang S, Zeng B, Luo Z. Endoscopic ultrasound-guided fine needle core biopsy for the diagnosis of pancreatic malignant lesions: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22978 [PMID: 26960914 DOI: 10.1038/srep22978]</w:t>
      </w:r>
    </w:p>
    <w:p w14:paraId="3AEA0A55" w14:textId="77777777" w:rsidR="00A77B3E" w:rsidRDefault="00290937">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Armellini E</w:t>
      </w:r>
      <w:r>
        <w:rPr>
          <w:rFonts w:ascii="Book Antiqua" w:eastAsia="Book Antiqua" w:hAnsi="Book Antiqua" w:cs="Book Antiqua"/>
          <w:color w:val="000000"/>
        </w:rPr>
        <w:t xml:space="preserve">, Manfrin E, Trisolini E, Andorno S, Ballarè M, Bernardoni L, Boldorini RL, Gabbrielli A, Frulloni L, Larghi A, Occhipinti P, Scarpa A, Crinò SF. Histologic retrieval rate of a newly designed side-bevelled 20G needle for EUS-guided tissue acquisition of solid pancreatic lesions.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96-104 [PMID: 30788121 DOI: 10.1177/2050640618804443]</w:t>
      </w:r>
    </w:p>
    <w:p w14:paraId="3F9B2B88" w14:textId="77777777" w:rsidR="00A77B3E" w:rsidRDefault="0029093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Okumura F, Sano H, Mizushima T, Tsukamoto H, Fujita Y, Ibusuki M, Kitano R, Kobayashi Y, Ishii N, Ito K, Yoneda M. Impact of endoscopic ultrasound-guided fine-needle biopsy on the diagnosis of subepithelial tumors: A propensity score-matching analysis.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156-163 [PMID: 30171772 DOI: 10.1111/den.13269]</w:t>
      </w:r>
    </w:p>
    <w:p w14:paraId="3EE1D347" w14:textId="77777777" w:rsidR="00A77B3E" w:rsidRDefault="0029093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El Hajj II</w:t>
      </w:r>
      <w:r>
        <w:rPr>
          <w:rFonts w:ascii="Book Antiqua" w:eastAsia="Book Antiqua" w:hAnsi="Book Antiqua" w:cs="Book Antiqua"/>
          <w:color w:val="000000"/>
        </w:rPr>
        <w:t xml:space="preserve">, Wu H, Reuss S, Randolph M, Harris A, Gromski MA, Al-Haddad M. Prospective Assessment of the Performance of a New Fine Needle Biopsy Device for EUS-Guided Sampling of Solid Lesions. </w:t>
      </w:r>
      <w:r>
        <w:rPr>
          <w:rFonts w:ascii="Book Antiqua" w:eastAsia="Book Antiqua" w:hAnsi="Book Antiqua" w:cs="Book Antiqua"/>
          <w:i/>
          <w:iCs/>
          <w:color w:val="000000"/>
        </w:rPr>
        <w:t>Clin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576-583 [PMID: 30001616 DOI: 10.5946/ce.2018.053]</w:t>
      </w:r>
    </w:p>
    <w:p w14:paraId="78732095" w14:textId="77777777" w:rsidR="00A77B3E" w:rsidRDefault="0029093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Kawabata H</w:t>
      </w:r>
      <w:r>
        <w:rPr>
          <w:rFonts w:ascii="Book Antiqua" w:eastAsia="Book Antiqua" w:hAnsi="Book Antiqua" w:cs="Book Antiqua"/>
          <w:color w:val="000000"/>
        </w:rPr>
        <w:t xml:space="preserve">, Miyazawa Y, Sato H, Okada T, Hayashi A, Iwama T, Fujibayashi S, Goto T, Sasajima J, Takauji S, Fujiya M, Torimoto Y, Tanino M, Omori Y, Ono Y, Karasaki H, Mizukami Y, Okumura T. Genetic analysis of postoperative recurrence of pancreatic cancer potentially owing to needle tract seeding during EUS-FNB.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E1768-E1772 [PMID: 31828215 DOI: 10.1055/a-1034-7700]</w:t>
      </w:r>
    </w:p>
    <w:p w14:paraId="73B5F381" w14:textId="77777777" w:rsidR="00A77B3E" w:rsidRDefault="0029093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Kim SH</w:t>
      </w:r>
      <w:r>
        <w:rPr>
          <w:rFonts w:ascii="Book Antiqua" w:eastAsia="Book Antiqua" w:hAnsi="Book Antiqua" w:cs="Book Antiqua"/>
          <w:color w:val="000000"/>
        </w:rPr>
        <w:t xml:space="preserve">, Woo YS, Lee KH, Lee JK, Lee KT, Park JK, Kang SH, Kim JW, Park JK, Park SW. Preoperative EUS-guided FNA: effects on peritoneal recurrence and survival in patients with pancreatic cancer.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926-934 [PMID: 29981302 DOI: 10.1016/j.gie.2018.06.024]</w:t>
      </w:r>
    </w:p>
    <w:p w14:paraId="264B93FA" w14:textId="77777777" w:rsidR="00A77B3E" w:rsidRDefault="0029093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Ngamruengphong S</w:t>
      </w:r>
      <w:r>
        <w:rPr>
          <w:rFonts w:ascii="Book Antiqua" w:eastAsia="Book Antiqua" w:hAnsi="Book Antiqua" w:cs="Book Antiqua"/>
          <w:color w:val="000000"/>
        </w:rPr>
        <w:t xml:space="preserve">, Xu C, Woodward TA, Raimondo M, Stauffer JA, Asbun HJ, Wallace MB. Risk of gastric or peritoneal recurrence, and long-term outcomes, following pancreatic cancer resection with preoperative endosonographically guided fine needle aspiration.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619-626 [PMID: 23881804 DOI: 10.1055/s-0033-1344216]</w:t>
      </w:r>
    </w:p>
    <w:p w14:paraId="3C7897E4" w14:textId="77777777" w:rsidR="00A77B3E" w:rsidRDefault="0029093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Yoon WJ</w:t>
      </w:r>
      <w:r>
        <w:rPr>
          <w:rFonts w:ascii="Book Antiqua" w:eastAsia="Book Antiqua" w:hAnsi="Book Antiqua" w:cs="Book Antiqua"/>
          <w:color w:val="000000"/>
        </w:rPr>
        <w:t xml:space="preserve">, Daglilar ES, Fernández-del Castillo C, Mino-Kenudson M, Pitman MB, Brugge WR. Peritoneal seeding in intraductal papillary mucinous neoplasm of the pancreas patients who underwent endoscopic ultrasound-guided fine-needle aspiration: </w:t>
      </w:r>
      <w:r>
        <w:rPr>
          <w:rFonts w:ascii="Book Antiqua" w:eastAsia="Book Antiqua" w:hAnsi="Book Antiqua" w:cs="Book Antiqua"/>
          <w:color w:val="000000"/>
        </w:rPr>
        <w:lastRenderedPageBreak/>
        <w:t xml:space="preserve">the PIPE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382-387 [PMID: 24619804 DOI: 10.1055/s-0034-1364937]</w:t>
      </w:r>
    </w:p>
    <w:p w14:paraId="7967D6E6" w14:textId="77777777" w:rsidR="00A77B3E" w:rsidRDefault="0029093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Ngamruengphong S</w:t>
      </w:r>
      <w:r>
        <w:rPr>
          <w:rFonts w:ascii="Book Antiqua" w:eastAsia="Book Antiqua" w:hAnsi="Book Antiqua" w:cs="Book Antiqua"/>
          <w:color w:val="000000"/>
        </w:rPr>
        <w:t xml:space="preserve">, Swanson KM, Shah ND, Wallace MB. Preoperative endoscopic ultrasound-guided fine needle aspiration does not impair survival of patients with resected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1105-1110 [PMID: 25575893 DOI: 10.1136/gutjnl-2014-307475]</w:t>
      </w:r>
    </w:p>
    <w:p w14:paraId="1FAC23ED" w14:textId="77777777" w:rsidR="00A77B3E" w:rsidRDefault="0029093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Ikezawa K</w:t>
      </w:r>
      <w:r>
        <w:rPr>
          <w:rFonts w:ascii="Book Antiqua" w:eastAsia="Book Antiqua" w:hAnsi="Book Antiqua" w:cs="Book Antiqua"/>
          <w:color w:val="000000"/>
        </w:rPr>
        <w:t xml:space="preserve">, Uehara H, Sakai A, Fukutake N, Imanaka K, Ohkawa K, Tanakura R, Ioka T, Tanaka S, Ishikawa O, Katayama K. Risk of peritoneal carcinomatosis by endoscopic ultrasound-guided fine needle aspiration for pancreatic cancer.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966-972 [PMID: 23065024 DOI: 10.1007/s00535-012-0693-x]</w:t>
      </w:r>
    </w:p>
    <w:p w14:paraId="29EB0401" w14:textId="71AC75A5" w:rsidR="00A77B3E" w:rsidRDefault="0029093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Yane K</w:t>
      </w:r>
      <w:r>
        <w:rPr>
          <w:rFonts w:ascii="Book Antiqua" w:eastAsia="Book Antiqua" w:hAnsi="Book Antiqua" w:cs="Book Antiqua"/>
          <w:color w:val="000000"/>
        </w:rPr>
        <w:t xml:space="preserve">, Kuwatani M, Yoshida M, Goto T, Matsumoto R, Ihara H, Okuda T, Taya Y, Ehira N, Kudo T, Adachi T, Eto K, Onodera M, Sano I, Nojima M, Katanuma A. Non-negligible rate of needle tract seeding after endoscopic ultrasound-guided fine-needle aspiration for patients undergoing distal pancreatectomy for pancreatic cancer.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2019; </w:t>
      </w:r>
      <w:r w:rsidR="00DE526D" w:rsidRPr="00DE526D">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31876309 DOI: 10.1111/den.13615]</w:t>
      </w:r>
    </w:p>
    <w:p w14:paraId="38056A16" w14:textId="77777777" w:rsidR="00A77B3E" w:rsidRDefault="0029093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Kudo T</w:t>
      </w:r>
      <w:r>
        <w:rPr>
          <w:rFonts w:ascii="Book Antiqua" w:eastAsia="Book Antiqua" w:hAnsi="Book Antiqua" w:cs="Book Antiqua"/>
          <w:color w:val="000000"/>
        </w:rPr>
        <w:t xml:space="preserve">, Kawakami H, Kuwatani M, Eto K, Kawahata S, Abe Y, Onodera M, Ehira N, Yamato H, Haba S, Kawakubo K, Sakamoto N. Influence of the safety and diagnostic accuracy of preoperative endoscopic ultrasound-guided fine-needle aspiration for resectable pancreatic cancer on clinical performance.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3620-3627 [PMID: 24707146 DOI: 10.3748/wjg.v20.i13.3620]</w:t>
      </w:r>
    </w:p>
    <w:p w14:paraId="42C3B206" w14:textId="77777777" w:rsidR="00A77B3E" w:rsidRDefault="0029093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Beane JD</w:t>
      </w:r>
      <w:r>
        <w:rPr>
          <w:rFonts w:ascii="Book Antiqua" w:eastAsia="Book Antiqua" w:hAnsi="Book Antiqua" w:cs="Book Antiqua"/>
          <w:color w:val="000000"/>
        </w:rPr>
        <w:t xml:space="preserve">, House MG, Coté GA, DeWitt JM, Al-Haddad M, LeBlanc JK, McHenry L, Sherman S, Schmidt CM, Zyromski NJ, Nakeeb A, Pitt HA, Lillemoe KD. Outcomes after preoperative endoscopic ultrasonography and biopsy in patients undergoing distal pancreatectomy.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150</w:t>
      </w:r>
      <w:r>
        <w:rPr>
          <w:rFonts w:ascii="Book Antiqua" w:eastAsia="Book Antiqua" w:hAnsi="Book Antiqua" w:cs="Book Antiqua"/>
          <w:color w:val="000000"/>
        </w:rPr>
        <w:t>: 844-853 [PMID: 22000199 DOI: 10.1016/j.surg.2011.07.068]</w:t>
      </w:r>
    </w:p>
    <w:p w14:paraId="68915676" w14:textId="77777777" w:rsidR="00A77B3E" w:rsidRDefault="0029093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Zhu H</w:t>
      </w:r>
      <w:r>
        <w:rPr>
          <w:rFonts w:ascii="Book Antiqua" w:eastAsia="Book Antiqua" w:hAnsi="Book Antiqua" w:cs="Book Antiqua"/>
          <w:color w:val="000000"/>
        </w:rPr>
        <w:t xml:space="preserve">, Jiang F, Zhu J, Du Y, Jin Z, Li Z. Assessment of morbidity and mortality associated with endoscopic ultrasound-guided fine-needle aspiration for pancreatic cystic lesions: A systematic review and meta-analysis.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667-675 [PMID: 28218999 DOI: 10.1111/den.12851]</w:t>
      </w:r>
    </w:p>
    <w:p w14:paraId="2AAED53E" w14:textId="77777777" w:rsidR="00A77B3E" w:rsidRDefault="00290937">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Gleeson FC, Campion MB, Caudill JL, Clain JE, Halling K, Rajan E, Topazian MD, Wang KK, Wiersema MJ, Clayton A. Prospective cytological assessment of gastrointestinal luminal fluid acquired during EUS: a potential source of false-positive FNA and needle tract seeding.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1311-1318 [PMID: 20197762 DOI: 10.1038/ajg.2010.80]</w:t>
      </w:r>
    </w:p>
    <w:p w14:paraId="10378657" w14:textId="77777777" w:rsidR="00A77B3E" w:rsidRDefault="0029093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Hirooka Y</w:t>
      </w:r>
      <w:r>
        <w:rPr>
          <w:rFonts w:ascii="Book Antiqua" w:eastAsia="Book Antiqua" w:hAnsi="Book Antiqua" w:cs="Book Antiqua"/>
          <w:color w:val="000000"/>
        </w:rPr>
        <w:t xml:space="preserve">, Goto H, Itoh A, Hashimoto S, Niwa K, Ishikawa H, Okada N, Itoh T, Kawashima H. Case of intraductal papillary mucinous tumor in which endosonography-guided fine-needle aspiration biopsy caused dissemination.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1323-1324 [PMID: 14535994 DOI: 10.1046/j.1440-1746.2003.03040.x]</w:t>
      </w:r>
    </w:p>
    <w:p w14:paraId="3D2970C7" w14:textId="77777777" w:rsidR="00A77B3E" w:rsidRDefault="0029093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Paquin SC</w:t>
      </w:r>
      <w:r>
        <w:rPr>
          <w:rFonts w:ascii="Book Antiqua" w:eastAsia="Book Antiqua" w:hAnsi="Book Antiqua" w:cs="Book Antiqua"/>
          <w:color w:val="000000"/>
        </w:rPr>
        <w:t xml:space="preserve">, Gariépy G, Lepanto L, Bourdages R, Raymond G, Sahai AV. A first report of tumor seeding because of EUS-guided FNA of a pancreatic adenocarcinoma.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610-611 [PMID: 15812422 DOI: 10.1016/s0016-5107(05)00082-9]</w:t>
      </w:r>
    </w:p>
    <w:p w14:paraId="79D84C78" w14:textId="77777777" w:rsidR="00A77B3E" w:rsidRDefault="0029093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Chong A</w:t>
      </w:r>
      <w:r>
        <w:rPr>
          <w:rFonts w:ascii="Book Antiqua" w:eastAsia="Book Antiqua" w:hAnsi="Book Antiqua" w:cs="Book Antiqua"/>
          <w:color w:val="000000"/>
        </w:rPr>
        <w:t xml:space="preserve">, Venugopal K, Segarajasingam D, Lisewski D. Tumor seeding after EUS-guided FNA of pancreatic tail neoplasia.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933-935 [PMID: 21951481 DOI: 10.1016/j.gie.2010.10.020]</w:t>
      </w:r>
    </w:p>
    <w:p w14:paraId="79FA910D" w14:textId="77777777" w:rsidR="00A77B3E" w:rsidRDefault="0029093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Ahmed K</w:t>
      </w:r>
      <w:r>
        <w:rPr>
          <w:rFonts w:ascii="Book Antiqua" w:eastAsia="Book Antiqua" w:hAnsi="Book Antiqua" w:cs="Book Antiqua"/>
          <w:color w:val="000000"/>
        </w:rPr>
        <w:t xml:space="preserve">, Sussman JJ, Wang J, Schmulewitz N. A case of EUS-guided FNA-related pancreatic cancer metastasis to the stomach.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231-233 [PMID: 21168837 DOI: 10.1016/j.gie.2010.10.008]</w:t>
      </w:r>
    </w:p>
    <w:p w14:paraId="1C9B8A7F" w14:textId="77777777" w:rsidR="00A77B3E" w:rsidRDefault="0029093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Sakurada A</w:t>
      </w:r>
      <w:r>
        <w:rPr>
          <w:rFonts w:ascii="Book Antiqua" w:eastAsia="Book Antiqua" w:hAnsi="Book Antiqua" w:cs="Book Antiqua"/>
          <w:color w:val="000000"/>
        </w:rPr>
        <w:t xml:space="preserve">, Hayashi T, Ono M, Ishiwatari H, Ogino J, Kimura Y, Kato J. A case of curatively resected gastric wall implantation of pancreatic cancer caused by endoscopic ultrasound-guided fine-needle aspiration.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 Suppl 1 UCTN</w:t>
      </w:r>
      <w:r>
        <w:rPr>
          <w:rFonts w:ascii="Book Antiqua" w:eastAsia="Book Antiqua" w:hAnsi="Book Antiqua" w:cs="Book Antiqua"/>
          <w:color w:val="000000"/>
        </w:rPr>
        <w:t>: E198-E199 [PMID: 26062146 DOI: 10.1055/s-0034-1377592]</w:t>
      </w:r>
    </w:p>
    <w:p w14:paraId="161CFDD6" w14:textId="77777777" w:rsidR="00A77B3E" w:rsidRDefault="0029093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Minaga K</w:t>
      </w:r>
      <w:r>
        <w:rPr>
          <w:rFonts w:ascii="Book Antiqua" w:eastAsia="Book Antiqua" w:hAnsi="Book Antiqua" w:cs="Book Antiqua"/>
          <w:color w:val="000000"/>
        </w:rPr>
        <w:t xml:space="preserve">, Kitano M, Yamashita Y. Surgically resected needle tract seeding following endoscopic ultrasound-guided fine-needle aspiration in pancreatic cancer.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708-709 [PMID: 26084566 DOI: 10.1002/jhbp.269]</w:t>
      </w:r>
    </w:p>
    <w:p w14:paraId="7142AA18" w14:textId="77777777" w:rsidR="00A77B3E" w:rsidRDefault="0029093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Yamabe A</w:t>
      </w:r>
      <w:r>
        <w:rPr>
          <w:rFonts w:ascii="Book Antiqua" w:eastAsia="Book Antiqua" w:hAnsi="Book Antiqua" w:cs="Book Antiqua"/>
          <w:color w:val="000000"/>
        </w:rPr>
        <w:t xml:space="preserve">, Irisawa A, Shibukawa G, Hoshi K, Fujisawa M, Igarashi R, Sato A, Maki T, Hojo H. Rare condition of needle tract seeding after EUS-guided FNA for intraductal </w:t>
      </w:r>
      <w:r>
        <w:rPr>
          <w:rFonts w:ascii="Book Antiqua" w:eastAsia="Book Antiqua" w:hAnsi="Book Antiqua" w:cs="Book Antiqua"/>
          <w:color w:val="000000"/>
        </w:rPr>
        <w:lastRenderedPageBreak/>
        <w:t xml:space="preserve">papillary mucinous carcinoma.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E756-E758 [PMID: 27556091 DOI: 10.1055/s-0042-107072]</w:t>
      </w:r>
    </w:p>
    <w:p w14:paraId="25845321" w14:textId="77777777" w:rsidR="00A77B3E" w:rsidRDefault="0029093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Minaga K</w:t>
      </w:r>
      <w:r>
        <w:rPr>
          <w:rFonts w:ascii="Book Antiqua" w:eastAsia="Book Antiqua" w:hAnsi="Book Antiqua" w:cs="Book Antiqua"/>
          <w:color w:val="000000"/>
        </w:rPr>
        <w:t xml:space="preserve">, Kitano M, Enoki E, Kashida H, Kudo M. Needle-Tract Seeding on the Proximal Gastric Wall After EUS-Guided Fine-Needle Aspiration of a Pancreatic Mass.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1515 [PMID: 27808133 DOI: 10.1038/ajg.2016.307]</w:t>
      </w:r>
    </w:p>
    <w:p w14:paraId="6075EEEE" w14:textId="77777777" w:rsidR="00A77B3E" w:rsidRDefault="00290937">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Iida T</w:t>
      </w:r>
      <w:r>
        <w:rPr>
          <w:rFonts w:ascii="Book Antiqua" w:eastAsia="Book Antiqua" w:hAnsi="Book Antiqua" w:cs="Book Antiqua"/>
          <w:color w:val="000000"/>
        </w:rPr>
        <w:t xml:space="preserve">, Adachi T, Nakagaki S, Yabana T, Goto A, Kondo Y, Watanabe Y, Kasai K. EDUCATION AND IMAGING. Gastrointestinal: Needle tract implantation after endoscopic ultrasound-guided fine-needle aspiration of a pancreatic adenocarcinoma.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285 [PMID: 26510538 DOI: 10.1111/jgh.13209]</w:t>
      </w:r>
    </w:p>
    <w:p w14:paraId="275C076A" w14:textId="77777777" w:rsidR="00A77B3E" w:rsidRDefault="0029093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Kita E</w:t>
      </w:r>
      <w:r>
        <w:rPr>
          <w:rFonts w:ascii="Book Antiqua" w:eastAsia="Book Antiqua" w:hAnsi="Book Antiqua" w:cs="Book Antiqua"/>
          <w:color w:val="000000"/>
        </w:rPr>
        <w:t xml:space="preserve">, Yamaguchi T, Sudo K. A case of needle tract seeding after EUS-guided FNA in pancreatic cancer, detected by serial positron emission tomography/CT.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869-870 [PMID: 26853299 DOI: 10.1016/j.gie.2016.01.060]</w:t>
      </w:r>
    </w:p>
    <w:p w14:paraId="10953704" w14:textId="77777777" w:rsidR="00A77B3E" w:rsidRDefault="0029093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Sakamoto U</w:t>
      </w:r>
      <w:r>
        <w:rPr>
          <w:rFonts w:ascii="Book Antiqua" w:eastAsia="Book Antiqua" w:hAnsi="Book Antiqua" w:cs="Book Antiqua"/>
          <w:color w:val="000000"/>
        </w:rPr>
        <w:t xml:space="preserve">, Fukuba N, Ishihara S, Sumi S, Okada M, Sonoyama H, Ohshima N, Moriyama I, Kawashima K, Kinoshita Y. Postoperative recurrence from tract seeding after use of EUS-FNA for preoperative diagnosis of cancer in pancreatic tail.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200-205 [PMID: 29392646 DOI: 10.1007/s12328-018-0822-z]</w:t>
      </w:r>
    </w:p>
    <w:p w14:paraId="476C4F32" w14:textId="77777777" w:rsidR="00A77B3E" w:rsidRDefault="0029093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Matsumoto K</w:t>
      </w:r>
      <w:r>
        <w:rPr>
          <w:rFonts w:ascii="Book Antiqua" w:eastAsia="Book Antiqua" w:hAnsi="Book Antiqua" w:cs="Book Antiqua"/>
          <w:color w:val="000000"/>
        </w:rPr>
        <w:t xml:space="preserve">, Kato H, Tanaka N, Okada H. Preoperative Detection of Tumor Seeding after Endoscopic Ultrasonography-guided Fine Needle Aspiration for Pancreatic Cancer.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1797-1798 [PMID: 29434140 DOI: 10.2169/internalmedicine.0321-17]</w:t>
      </w:r>
    </w:p>
    <w:p w14:paraId="21271A97" w14:textId="77777777" w:rsidR="00A77B3E" w:rsidRDefault="0029093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Yasumoto M</w:t>
      </w:r>
      <w:r>
        <w:rPr>
          <w:rFonts w:ascii="Book Antiqua" w:eastAsia="Book Antiqua" w:hAnsi="Book Antiqua" w:cs="Book Antiqua"/>
          <w:color w:val="000000"/>
        </w:rPr>
        <w:t xml:space="preserve">, Okabe Y, Ishikawa H, Kisaki J, Akiba J, Naito Y, Ishida Y, Ushijima T, Tsuruta O, Torimura T. A case of gastric wall implantation caused by EUS-FNA 22 mo after pancreatic cancer resection. </w:t>
      </w:r>
      <w:r>
        <w:rPr>
          <w:rFonts w:ascii="Book Antiqua" w:eastAsia="Book Antiqua" w:hAnsi="Book Antiqua" w:cs="Book Antiqua"/>
          <w:i/>
          <w:iCs/>
          <w:color w:val="000000"/>
        </w:rPr>
        <w:t>Endosc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64-66 [PMID: 29451172 DOI: 10.4103/eus.eus_58_17]</w:t>
      </w:r>
    </w:p>
    <w:p w14:paraId="7433DC22" w14:textId="77777777" w:rsidR="00A77B3E" w:rsidRDefault="0029093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Matsui T</w:t>
      </w:r>
      <w:r>
        <w:rPr>
          <w:rFonts w:ascii="Book Antiqua" w:eastAsia="Book Antiqua" w:hAnsi="Book Antiqua" w:cs="Book Antiqua"/>
          <w:color w:val="000000"/>
        </w:rPr>
        <w:t xml:space="preserve">, Nishikawa K, Yukimoto H, Katsuta K, Nakamura Y, Tanaka S, Oiwa M, Nakahashi H, Shomi Y, Haruki Y, Taniguchi K, Shimomura M, Isaji S. Needle tract seeding following endoscopic ultrasound-guided fine-needle aspiration for pancreatic cancer: a report of two cases.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134 [PMID: 31382964 DOI: 10.1186/s12957-019-1681-x]</w:t>
      </w:r>
    </w:p>
    <w:p w14:paraId="0490F6EC" w14:textId="77777777" w:rsidR="00A77B3E" w:rsidRDefault="00290937">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Shah JN</w:t>
      </w:r>
      <w:r>
        <w:rPr>
          <w:rFonts w:ascii="Book Antiqua" w:eastAsia="Book Antiqua" w:hAnsi="Book Antiqua" w:cs="Book Antiqua"/>
          <w:color w:val="000000"/>
        </w:rPr>
        <w:t xml:space="preserve">, Fraker D, Guerry D, Feldman M, Kochman ML. Melanoma seeding of an EUS-guided fine needle track.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923-924 [PMID: 15173817 DOI: 10.1016/s0016-5107(04)00340-2]</w:t>
      </w:r>
    </w:p>
    <w:p w14:paraId="485D64DF" w14:textId="77777777" w:rsidR="00A77B3E" w:rsidRDefault="00290937">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Doi S</w:t>
      </w:r>
      <w:r>
        <w:rPr>
          <w:rFonts w:ascii="Book Antiqua" w:eastAsia="Book Antiqua" w:hAnsi="Book Antiqua" w:cs="Book Antiqua"/>
          <w:color w:val="000000"/>
        </w:rPr>
        <w:t xml:space="preserve">, Yasuda I, Iwashita T, Ibuka T, Fukushima H, Araki H, Hirose Y, Moriwaki H. Needle tract implantation on the esophageal wall after EUS-guided FNA of metastatic mediastinal lymphadenopathy.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988-990 [PMID: 18279861 DOI: 10.1016/j.gie.2007.10.025]</w:t>
      </w:r>
    </w:p>
    <w:p w14:paraId="41F38E23" w14:textId="77777777" w:rsidR="00A77B3E" w:rsidRDefault="0029093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Anderson B</w:t>
      </w:r>
      <w:r>
        <w:rPr>
          <w:rFonts w:ascii="Book Antiqua" w:eastAsia="Book Antiqua" w:hAnsi="Book Antiqua" w:cs="Book Antiqua"/>
          <w:color w:val="000000"/>
        </w:rPr>
        <w:t xml:space="preserve">, Singh J, Jafri SF. Tumor seeding following endoscopic ultrasonography-guided fine-needle aspiration of a celiac lymph node.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344-345 [PMID: 23490122 DOI: 10.1111/den.12057]</w:t>
      </w:r>
    </w:p>
    <w:p w14:paraId="37A0A75D" w14:textId="77777777" w:rsidR="00A77B3E" w:rsidRDefault="0029093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Yokoyama K</w:t>
      </w:r>
      <w:r>
        <w:rPr>
          <w:rFonts w:ascii="Book Antiqua" w:eastAsia="Book Antiqua" w:hAnsi="Book Antiqua" w:cs="Book Antiqua"/>
          <w:color w:val="000000"/>
        </w:rPr>
        <w:t xml:space="preserve">, Ushio J, Numao N, Tamada K, Fukushima N, Kawarai Lefor A, Yamamoto H. Esophageal seeding after endoscopic ultrasound-guided fine-needle aspiration of a mediastinal tumor.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E913-E917 [PMID: 28924599 DOI: 10.1055/s-0043-114662]</w:t>
      </w:r>
    </w:p>
    <w:p w14:paraId="29415BAD" w14:textId="77777777" w:rsidR="00A77B3E" w:rsidRDefault="0029093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Goel A</w:t>
      </w:r>
      <w:r>
        <w:rPr>
          <w:rFonts w:ascii="Book Antiqua" w:eastAsia="Book Antiqua" w:hAnsi="Book Antiqua" w:cs="Book Antiqua"/>
          <w:color w:val="000000"/>
        </w:rPr>
        <w:t xml:space="preserve">, Hon KCA, Chong A. Needle Tract Tumor Seeding Following Endoscopic Ultrasound-Guided Fine Needle Aspiration of Metastatic Squamous Cell Carcinoma.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A27-A28 [PMID: 28433784 DOI: 10.1016/j.cgh.2017.04.024]</w:t>
      </w:r>
    </w:p>
    <w:p w14:paraId="4B66BADD" w14:textId="77777777" w:rsidR="00A77B3E" w:rsidRDefault="0029093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Rieser CJ</w:t>
      </w:r>
      <w:r>
        <w:rPr>
          <w:rFonts w:ascii="Book Antiqua" w:eastAsia="Book Antiqua" w:hAnsi="Book Antiqua" w:cs="Book Antiqua"/>
          <w:color w:val="000000"/>
        </w:rPr>
        <w:t xml:space="preserve">, Zenati M, Hamad A, Al Abbas AI, Bahary N, Zureikat AH, Zeh HJ 3rd, Hogg ME. CA19-9 on Postoperative Surveillance in Pancreatic Ductal Adenocarcinoma: Predicting Recurrence and Changing Prognosis over Time.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3483-3491 [PMID: 29786131 DOI: 10.1245/s10434-018-6521-7]</w:t>
      </w:r>
    </w:p>
    <w:p w14:paraId="3F1B80E9" w14:textId="77777777" w:rsidR="00A77B3E" w:rsidRDefault="00290937">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Wang L</w:t>
      </w:r>
      <w:r>
        <w:rPr>
          <w:rFonts w:ascii="Book Antiqua" w:eastAsia="Book Antiqua" w:hAnsi="Book Antiqua" w:cs="Book Antiqua"/>
          <w:color w:val="000000"/>
        </w:rPr>
        <w:t xml:space="preserve">, Dong P, Wang W, Li M, Hu W, Liu X, Tian B. Early recurrence detected by 18F-FDG PET/CT in patients with resected pancreatic ductal adenocarcinoma.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e19504 [PMID: 32176094 DOI: 10.1097/MD.0000000000019504]</w:t>
      </w:r>
    </w:p>
    <w:p w14:paraId="1D2D2F35" w14:textId="77777777" w:rsidR="00A77B3E" w:rsidRDefault="0029093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Wang L</w:t>
      </w:r>
      <w:r>
        <w:rPr>
          <w:rFonts w:ascii="Book Antiqua" w:eastAsia="Book Antiqua" w:hAnsi="Book Antiqua" w:cs="Book Antiqua"/>
          <w:color w:val="000000"/>
        </w:rPr>
        <w:t xml:space="preserve">, Dong P, Wang WG, Tian BL. Positron emission tomography modalities prevent futile radical resection of pancreatic cancer: A meta-analysis.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119-125 [PMID: 28890410 DOI: 10.1016/j.ijsu.2017.09.003]</w:t>
      </w:r>
    </w:p>
    <w:p w14:paraId="6978BF72" w14:textId="77777777" w:rsidR="00A77B3E" w:rsidRDefault="00290937">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Fujii LL</w:t>
      </w:r>
      <w:r>
        <w:rPr>
          <w:rFonts w:ascii="Book Antiqua" w:eastAsia="Book Antiqua" w:hAnsi="Book Antiqua" w:cs="Book Antiqua"/>
          <w:color w:val="000000"/>
        </w:rPr>
        <w:t xml:space="preserve">, Levy MJ. Basic techniques in endoscopic ultrasound-guided fine needle aspiration for solid lesions: Adverse events and avoiding them. </w:t>
      </w:r>
      <w:r>
        <w:rPr>
          <w:rFonts w:ascii="Book Antiqua" w:eastAsia="Book Antiqua" w:hAnsi="Book Antiqua" w:cs="Book Antiqua"/>
          <w:i/>
          <w:iCs/>
          <w:color w:val="000000"/>
        </w:rPr>
        <w:t>Endosc Ultrasound</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35-45 [PMID: 24949409 DOI: 10.4103/2303-9027.123006]</w:t>
      </w:r>
    </w:p>
    <w:p w14:paraId="58556549" w14:textId="77777777" w:rsidR="00A77B3E" w:rsidRDefault="00290937">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Alkhateeb K</w:t>
      </w:r>
      <w:r>
        <w:rPr>
          <w:rFonts w:ascii="Book Antiqua" w:eastAsia="Book Antiqua" w:hAnsi="Book Antiqua" w:cs="Book Antiqua"/>
          <w:color w:val="000000"/>
        </w:rPr>
        <w:t xml:space="preserve">, Lee BB, Alatassi H, Sanders MA, Omer EM, McClave SA, Fraig M. Comparison between two types of needles for Endoscopic Ultrasound (EUS)-guided fine aspiration biopsy of pancreatic and upper gastrointestinal masses. </w:t>
      </w:r>
      <w:r>
        <w:rPr>
          <w:rFonts w:ascii="Book Antiqua" w:eastAsia="Book Antiqua" w:hAnsi="Book Antiqua" w:cs="Book Antiqua"/>
          <w:i/>
          <w:iCs/>
          <w:color w:val="000000"/>
        </w:rPr>
        <w:t>Diagn Cytopathol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197-202 [PMID: 31850666 DOI: 10.1002/dc.24361]</w:t>
      </w:r>
    </w:p>
    <w:p w14:paraId="5F1B786F" w14:textId="77777777" w:rsidR="00A77B3E" w:rsidRDefault="0029093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Tyagi R</w:t>
      </w:r>
      <w:r>
        <w:rPr>
          <w:rFonts w:ascii="Book Antiqua" w:eastAsia="Book Antiqua" w:hAnsi="Book Antiqua" w:cs="Book Antiqua"/>
          <w:color w:val="000000"/>
        </w:rPr>
        <w:t xml:space="preserve">, Dey P. Needle tract seeding: an avoidable complication. </w:t>
      </w:r>
      <w:r>
        <w:rPr>
          <w:rFonts w:ascii="Book Antiqua" w:eastAsia="Book Antiqua" w:hAnsi="Book Antiqua" w:cs="Book Antiqua"/>
          <w:i/>
          <w:iCs/>
          <w:color w:val="000000"/>
        </w:rPr>
        <w:t>Diagn Cytopathol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636-640 [PMID: 24591300 DOI: 10.1002/dc.23137]</w:t>
      </w:r>
    </w:p>
    <w:p w14:paraId="3BE82F23" w14:textId="48F7AA3B" w:rsidR="00A77B3E" w:rsidRDefault="00290937">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Motoi F</w:t>
      </w:r>
      <w:r>
        <w:rPr>
          <w:rFonts w:ascii="Book Antiqua" w:eastAsia="Book Antiqua" w:hAnsi="Book Antiqua" w:cs="Book Antiqua"/>
          <w:color w:val="000000"/>
        </w:rPr>
        <w:t xml:space="preserve">, Kosuge T, Ueno H, Yamaue H, Satoi S, Sho M, Honda G, Matsumoto I, Wada K, Furuse J, Matsuyama Y, Unno M; Study Group of Preoperative Therapy for Pancreatic Cancer (Prep) and Japanese Study Group of Adjuvant Therapy for Pancreatic cancer (JSAP). Randomized phase II/III trial of neoadjuvant chemotherapy with gemcitabine and S-1 </w:t>
      </w:r>
      <w:r w:rsidR="000D0C0D">
        <w:rPr>
          <w:rFonts w:ascii="Book Antiqua" w:eastAsia="Book Antiqua" w:hAnsi="Book Antiqua" w:cs="Book Antiqua"/>
          <w:color w:val="000000"/>
        </w:rPr>
        <w:t>versus</w:t>
      </w:r>
      <w:r>
        <w:rPr>
          <w:rFonts w:ascii="Book Antiqua" w:eastAsia="Book Antiqua" w:hAnsi="Book Antiqua" w:cs="Book Antiqua"/>
          <w:color w:val="000000"/>
        </w:rPr>
        <w:t xml:space="preserve"> upfront surgery for resectable pancreatic cancer (Prep-02/JSAP05).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190-194 [PMID: 30608598 DOI: 10.1093/jjco/hyy190]</w:t>
      </w:r>
    </w:p>
    <w:p w14:paraId="45464088" w14:textId="77777777" w:rsidR="00A77B3E" w:rsidRDefault="00A77B3E">
      <w:pPr>
        <w:spacing w:line="360" w:lineRule="auto"/>
        <w:jc w:val="both"/>
      </w:pPr>
    </w:p>
    <w:p w14:paraId="5565325F" w14:textId="42A8154F" w:rsidR="000D0C0D" w:rsidRDefault="000D0C0D">
      <w:pPr>
        <w:spacing w:line="360" w:lineRule="auto"/>
        <w:jc w:val="both"/>
        <w:sectPr w:rsidR="000D0C0D">
          <w:pgSz w:w="12240" w:h="15840"/>
          <w:pgMar w:top="1440" w:right="1440" w:bottom="1440" w:left="1440" w:header="720" w:footer="720" w:gutter="0"/>
          <w:cols w:space="720"/>
          <w:docGrid w:linePitch="360"/>
        </w:sectPr>
      </w:pPr>
    </w:p>
    <w:p w14:paraId="264A4C7E" w14:textId="77777777" w:rsidR="00A77B3E" w:rsidRDefault="00290937">
      <w:pPr>
        <w:spacing w:line="360" w:lineRule="auto"/>
        <w:jc w:val="both"/>
      </w:pPr>
      <w:r>
        <w:rPr>
          <w:rFonts w:ascii="Book Antiqua" w:eastAsia="Book Antiqua" w:hAnsi="Book Antiqua" w:cs="Book Antiqua"/>
          <w:b/>
          <w:color w:val="000000"/>
        </w:rPr>
        <w:lastRenderedPageBreak/>
        <w:t>Footnotes</w:t>
      </w:r>
    </w:p>
    <w:p w14:paraId="0B65396B" w14:textId="77777777" w:rsidR="00A77B3E" w:rsidRDefault="0029093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of this manuscript have no conflicts of interest to disclose.</w:t>
      </w:r>
    </w:p>
    <w:p w14:paraId="455887D3" w14:textId="77777777" w:rsidR="00A77B3E" w:rsidRDefault="00A77B3E">
      <w:pPr>
        <w:spacing w:line="360" w:lineRule="auto"/>
        <w:jc w:val="both"/>
      </w:pPr>
    </w:p>
    <w:p w14:paraId="705F8E34" w14:textId="77777777" w:rsidR="00A77B3E" w:rsidRDefault="0029093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DF57F4" w14:textId="77777777" w:rsidR="00A77B3E" w:rsidRDefault="00A77B3E">
      <w:pPr>
        <w:spacing w:line="360" w:lineRule="auto"/>
        <w:jc w:val="both"/>
      </w:pPr>
    </w:p>
    <w:p w14:paraId="3F3DF73E" w14:textId="76855C61" w:rsidR="00A77B3E" w:rsidRDefault="0029093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826379">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4742E9ED" w14:textId="77777777" w:rsidR="00A77B3E" w:rsidRDefault="00A77B3E">
      <w:pPr>
        <w:spacing w:line="360" w:lineRule="auto"/>
        <w:jc w:val="both"/>
      </w:pPr>
    </w:p>
    <w:p w14:paraId="6D151238" w14:textId="77777777" w:rsidR="00A77B3E" w:rsidRDefault="0029093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5, 2020</w:t>
      </w:r>
    </w:p>
    <w:p w14:paraId="5C68E87A" w14:textId="77777777" w:rsidR="00A77B3E" w:rsidRDefault="0029093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3FAB6D28" w14:textId="77777777" w:rsidR="00A77B3E" w:rsidRDefault="00290937">
      <w:pPr>
        <w:spacing w:line="360" w:lineRule="auto"/>
        <w:jc w:val="both"/>
      </w:pPr>
      <w:r>
        <w:rPr>
          <w:rFonts w:ascii="Book Antiqua" w:eastAsia="Book Antiqua" w:hAnsi="Book Antiqua" w:cs="Book Antiqua"/>
          <w:b/>
          <w:color w:val="000000"/>
        </w:rPr>
        <w:t xml:space="preserve">Article in press: </w:t>
      </w:r>
    </w:p>
    <w:p w14:paraId="2E877365" w14:textId="77777777" w:rsidR="00A77B3E" w:rsidRDefault="00A77B3E">
      <w:pPr>
        <w:spacing w:line="360" w:lineRule="auto"/>
        <w:jc w:val="both"/>
      </w:pPr>
    </w:p>
    <w:p w14:paraId="1D62B7B2" w14:textId="3160A9DF" w:rsidR="00A77B3E" w:rsidRDefault="0029093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826379">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6F2DDE82" w14:textId="77777777" w:rsidR="00A77B3E" w:rsidRDefault="0029093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DBE1FEE" w14:textId="77777777" w:rsidR="00A77B3E" w:rsidRDefault="00290937">
      <w:pPr>
        <w:spacing w:line="360" w:lineRule="auto"/>
        <w:jc w:val="both"/>
      </w:pPr>
      <w:r>
        <w:rPr>
          <w:rFonts w:ascii="Book Antiqua" w:eastAsia="Book Antiqua" w:hAnsi="Book Antiqua" w:cs="Book Antiqua"/>
          <w:b/>
          <w:color w:val="000000"/>
        </w:rPr>
        <w:t>Peer-review report’s scientific quality classification</w:t>
      </w:r>
    </w:p>
    <w:p w14:paraId="11DBCD4C" w14:textId="77777777" w:rsidR="00A77B3E" w:rsidRDefault="00290937">
      <w:pPr>
        <w:spacing w:line="360" w:lineRule="auto"/>
        <w:jc w:val="both"/>
      </w:pPr>
      <w:r>
        <w:rPr>
          <w:rFonts w:ascii="Book Antiqua" w:eastAsia="Book Antiqua" w:hAnsi="Book Antiqua" w:cs="Book Antiqua"/>
          <w:color w:val="000000"/>
        </w:rPr>
        <w:t>Grade A (Excellent): 0</w:t>
      </w:r>
    </w:p>
    <w:p w14:paraId="385F9C4D" w14:textId="52739098" w:rsidR="00A77B3E" w:rsidRDefault="00290937">
      <w:pPr>
        <w:spacing w:line="360" w:lineRule="auto"/>
        <w:jc w:val="both"/>
      </w:pPr>
      <w:r>
        <w:rPr>
          <w:rFonts w:ascii="Book Antiqua" w:eastAsia="Book Antiqua" w:hAnsi="Book Antiqua" w:cs="Book Antiqua"/>
          <w:color w:val="000000"/>
        </w:rPr>
        <w:t>Grade B (Very good): B</w:t>
      </w:r>
      <w:r w:rsidR="00826379">
        <w:rPr>
          <w:rFonts w:ascii="Book Antiqua" w:eastAsia="Book Antiqua" w:hAnsi="Book Antiqua" w:cs="Book Antiqua"/>
          <w:color w:val="000000"/>
        </w:rPr>
        <w:t>, B</w:t>
      </w:r>
    </w:p>
    <w:p w14:paraId="46FBF895" w14:textId="3F25E36D" w:rsidR="00A77B3E" w:rsidRDefault="00290937">
      <w:pPr>
        <w:spacing w:line="360" w:lineRule="auto"/>
        <w:jc w:val="both"/>
      </w:pPr>
      <w:r>
        <w:rPr>
          <w:rFonts w:ascii="Book Antiqua" w:eastAsia="Book Antiqua" w:hAnsi="Book Antiqua" w:cs="Book Antiqua"/>
          <w:color w:val="000000"/>
        </w:rPr>
        <w:t>Grade C (Good): C, C</w:t>
      </w:r>
      <w:r w:rsidR="00826379">
        <w:rPr>
          <w:rFonts w:ascii="Book Antiqua" w:eastAsia="Book Antiqua" w:hAnsi="Book Antiqua" w:cs="Book Antiqua"/>
          <w:color w:val="000000"/>
        </w:rPr>
        <w:t>, C</w:t>
      </w:r>
    </w:p>
    <w:p w14:paraId="4B7C5853" w14:textId="77777777" w:rsidR="00A77B3E" w:rsidRDefault="00290937">
      <w:pPr>
        <w:spacing w:line="360" w:lineRule="auto"/>
        <w:jc w:val="both"/>
      </w:pPr>
      <w:r>
        <w:rPr>
          <w:rFonts w:ascii="Book Antiqua" w:eastAsia="Book Antiqua" w:hAnsi="Book Antiqua" w:cs="Book Antiqua"/>
          <w:color w:val="000000"/>
        </w:rPr>
        <w:t>Grade D (Fair): 0</w:t>
      </w:r>
    </w:p>
    <w:p w14:paraId="7C554D14" w14:textId="77777777" w:rsidR="00A77B3E" w:rsidRDefault="00290937">
      <w:pPr>
        <w:spacing w:line="360" w:lineRule="auto"/>
        <w:jc w:val="both"/>
      </w:pPr>
      <w:r>
        <w:rPr>
          <w:rFonts w:ascii="Book Antiqua" w:eastAsia="Book Antiqua" w:hAnsi="Book Antiqua" w:cs="Book Antiqua"/>
          <w:color w:val="000000"/>
        </w:rPr>
        <w:t>Grade E (Poor): 0</w:t>
      </w:r>
    </w:p>
    <w:p w14:paraId="6F7AEBCD" w14:textId="77777777" w:rsidR="00A77B3E" w:rsidRDefault="00A77B3E">
      <w:pPr>
        <w:spacing w:line="360" w:lineRule="auto"/>
        <w:jc w:val="both"/>
      </w:pPr>
    </w:p>
    <w:p w14:paraId="093AB6FD" w14:textId="5DB6D525" w:rsidR="00290937" w:rsidRDefault="00290937">
      <w:pPr>
        <w:spacing w:line="360" w:lineRule="auto"/>
        <w:jc w:val="both"/>
        <w:rPr>
          <w:rFonts w:ascii="Book Antiqua" w:eastAsia="Book Antiqua" w:hAnsi="Book Antiqua" w:cs="Book Antiqua"/>
          <w:b/>
          <w:color w:val="000000"/>
        </w:rPr>
        <w:sectPr w:rsidR="0029093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Armellini E, Bordonaro M, Ferreira CN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813CC" w:rsidRPr="00AB4EF1">
        <w:rPr>
          <w:rFonts w:ascii="Book Antiqua" w:eastAsia="Book Antiqua" w:hAnsi="Book Antiqua" w:cs="Book Antiqua"/>
          <w:color w:val="000000"/>
        </w:rPr>
        <w:t>Wang TQ</w:t>
      </w:r>
      <w:r w:rsidR="00A813C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3A67B409" w14:textId="52BABE71" w:rsidR="00A77B3E" w:rsidRDefault="00290937">
      <w:pPr>
        <w:spacing w:line="360" w:lineRule="auto"/>
        <w:jc w:val="both"/>
        <w:rPr>
          <w:rFonts w:ascii="Book Antiqua" w:eastAsia="Book Antiqua" w:hAnsi="Book Antiqua" w:cs="Book Antiqua"/>
          <w:b/>
          <w:color w:val="000000"/>
        </w:rPr>
      </w:pPr>
      <w:r w:rsidRPr="00290937">
        <w:rPr>
          <w:rFonts w:ascii="Book Antiqua" w:eastAsia="Book Antiqua" w:hAnsi="Book Antiqua" w:cs="Book Antiqua"/>
          <w:b/>
          <w:color w:val="000000"/>
        </w:rPr>
        <w:lastRenderedPageBreak/>
        <w:t>Table 1 Characteristics of reported needle tract seeding of pancreatic cancer</w:t>
      </w:r>
    </w:p>
    <w:tbl>
      <w:tblPr>
        <w:tblW w:w="5750" w:type="pct"/>
        <w:jc w:val="center"/>
        <w:tblLayout w:type="fixed"/>
        <w:tblLook w:val="04A0" w:firstRow="1" w:lastRow="0" w:firstColumn="1" w:lastColumn="0" w:noHBand="0" w:noVBand="1"/>
      </w:tblPr>
      <w:tblGrid>
        <w:gridCol w:w="1217"/>
        <w:gridCol w:w="702"/>
        <w:gridCol w:w="614"/>
        <w:gridCol w:w="1213"/>
        <w:gridCol w:w="715"/>
        <w:gridCol w:w="715"/>
        <w:gridCol w:w="715"/>
        <w:gridCol w:w="1093"/>
        <w:gridCol w:w="781"/>
        <w:gridCol w:w="715"/>
        <w:gridCol w:w="673"/>
        <w:gridCol w:w="1619"/>
        <w:gridCol w:w="755"/>
        <w:gridCol w:w="977"/>
        <w:gridCol w:w="1298"/>
        <w:gridCol w:w="1102"/>
      </w:tblGrid>
      <w:tr w:rsidR="00290937" w:rsidRPr="00290937" w14:paraId="097E00E8" w14:textId="77777777" w:rsidTr="00420982">
        <w:trPr>
          <w:trHeight w:val="345"/>
          <w:jc w:val="center"/>
        </w:trPr>
        <w:tc>
          <w:tcPr>
            <w:tcW w:w="1238" w:type="dxa"/>
            <w:vMerge w:val="restart"/>
            <w:tcBorders>
              <w:top w:val="single" w:sz="4" w:space="0" w:color="auto"/>
            </w:tcBorders>
            <w:shd w:val="clear" w:color="000000" w:fill="FFFFFF"/>
            <w:hideMark/>
          </w:tcPr>
          <w:p w14:paraId="7017D49C" w14:textId="201515A6"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Ref.</w:t>
            </w:r>
          </w:p>
        </w:tc>
        <w:tc>
          <w:tcPr>
            <w:tcW w:w="711" w:type="dxa"/>
            <w:vMerge w:val="restart"/>
            <w:tcBorders>
              <w:top w:val="single" w:sz="4" w:space="0" w:color="auto"/>
            </w:tcBorders>
            <w:shd w:val="clear" w:color="000000" w:fill="FFFFFF"/>
            <w:hideMark/>
          </w:tcPr>
          <w:p w14:paraId="5D444B2C"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 xml:space="preserve">Age    </w:t>
            </w:r>
          </w:p>
        </w:tc>
        <w:tc>
          <w:tcPr>
            <w:tcW w:w="622" w:type="dxa"/>
            <w:vMerge w:val="restart"/>
            <w:tcBorders>
              <w:top w:val="single" w:sz="4" w:space="0" w:color="auto"/>
            </w:tcBorders>
            <w:shd w:val="clear" w:color="000000" w:fill="FFFFFF"/>
            <w:hideMark/>
          </w:tcPr>
          <w:p w14:paraId="2004C368"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Sex</w:t>
            </w:r>
          </w:p>
        </w:tc>
        <w:tc>
          <w:tcPr>
            <w:tcW w:w="1235" w:type="dxa"/>
            <w:vMerge w:val="restart"/>
            <w:tcBorders>
              <w:top w:val="single" w:sz="4" w:space="0" w:color="auto"/>
            </w:tcBorders>
            <w:shd w:val="clear" w:color="000000" w:fill="FFFFFF"/>
            <w:hideMark/>
          </w:tcPr>
          <w:p w14:paraId="71C94040" w14:textId="34C9EEB2"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 xml:space="preserve">Pathological diagnosis </w:t>
            </w:r>
          </w:p>
        </w:tc>
        <w:tc>
          <w:tcPr>
            <w:tcW w:w="726" w:type="dxa"/>
            <w:vMerge w:val="restart"/>
            <w:tcBorders>
              <w:top w:val="single" w:sz="4" w:space="0" w:color="auto"/>
            </w:tcBorders>
            <w:shd w:val="clear" w:color="000000" w:fill="FFFFFF"/>
            <w:hideMark/>
          </w:tcPr>
          <w:p w14:paraId="50B2BE6D" w14:textId="41D6EE58"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Staging</w:t>
            </w:r>
          </w:p>
        </w:tc>
        <w:tc>
          <w:tcPr>
            <w:tcW w:w="726" w:type="dxa"/>
            <w:vMerge w:val="restart"/>
            <w:tcBorders>
              <w:top w:val="single" w:sz="4" w:space="0" w:color="auto"/>
            </w:tcBorders>
            <w:shd w:val="clear" w:color="000000" w:fill="FFFFFF"/>
            <w:hideMark/>
          </w:tcPr>
          <w:p w14:paraId="74403A14"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Location</w:t>
            </w:r>
          </w:p>
        </w:tc>
        <w:tc>
          <w:tcPr>
            <w:tcW w:w="726" w:type="dxa"/>
            <w:vMerge w:val="restart"/>
            <w:tcBorders>
              <w:top w:val="single" w:sz="4" w:space="0" w:color="auto"/>
            </w:tcBorders>
            <w:shd w:val="clear" w:color="000000" w:fill="FFFFFF"/>
            <w:hideMark/>
          </w:tcPr>
          <w:p w14:paraId="5F011357"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Size, mm</w:t>
            </w:r>
          </w:p>
        </w:tc>
        <w:tc>
          <w:tcPr>
            <w:tcW w:w="1112" w:type="dxa"/>
            <w:vMerge w:val="restart"/>
            <w:tcBorders>
              <w:top w:val="single" w:sz="4" w:space="0" w:color="auto"/>
            </w:tcBorders>
            <w:shd w:val="clear" w:color="000000" w:fill="FFFFFF"/>
            <w:hideMark/>
          </w:tcPr>
          <w:p w14:paraId="474FD708" w14:textId="3F4EDDD3"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Initial</w:t>
            </w:r>
            <w:r>
              <w:rPr>
                <w:rFonts w:ascii="Book Antiqua" w:eastAsia="宋体" w:hAnsi="Book Antiqua"/>
                <w:b/>
                <w:bCs/>
                <w:color w:val="000000"/>
                <w:lang w:eastAsia="zh-CN"/>
              </w:rPr>
              <w:t xml:space="preserve"> </w:t>
            </w:r>
            <w:r w:rsidRPr="00290937">
              <w:rPr>
                <w:rFonts w:ascii="Book Antiqua" w:eastAsia="宋体" w:hAnsi="Book Antiqua"/>
                <w:b/>
                <w:bCs/>
                <w:color w:val="000000"/>
                <w:lang w:eastAsia="zh-CN"/>
              </w:rPr>
              <w:t>treatment</w:t>
            </w:r>
          </w:p>
        </w:tc>
        <w:tc>
          <w:tcPr>
            <w:tcW w:w="793" w:type="dxa"/>
            <w:vMerge w:val="restart"/>
            <w:tcBorders>
              <w:top w:val="single" w:sz="4" w:space="0" w:color="auto"/>
            </w:tcBorders>
            <w:shd w:val="clear" w:color="000000" w:fill="FFFFFF"/>
            <w:hideMark/>
          </w:tcPr>
          <w:p w14:paraId="5CF9335C"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Frequency of puncture</w:t>
            </w:r>
          </w:p>
        </w:tc>
        <w:tc>
          <w:tcPr>
            <w:tcW w:w="726" w:type="dxa"/>
            <w:vMerge w:val="restart"/>
            <w:tcBorders>
              <w:top w:val="single" w:sz="4" w:space="0" w:color="auto"/>
            </w:tcBorders>
            <w:shd w:val="clear" w:color="000000" w:fill="FFFFFF"/>
            <w:hideMark/>
          </w:tcPr>
          <w:p w14:paraId="5F342803" w14:textId="60AA3B84" w:rsidR="00290937" w:rsidRPr="00290937" w:rsidRDefault="00A813CC">
            <w:pPr>
              <w:spacing w:line="360" w:lineRule="auto"/>
              <w:jc w:val="both"/>
              <w:rPr>
                <w:rFonts w:ascii="Book Antiqua" w:eastAsia="宋体" w:hAnsi="Book Antiqua"/>
                <w:b/>
                <w:bCs/>
                <w:color w:val="000000"/>
                <w:lang w:eastAsia="zh-CN"/>
              </w:rPr>
            </w:pPr>
            <w:r>
              <w:rPr>
                <w:rFonts w:ascii="Book Antiqua" w:eastAsia="宋体" w:hAnsi="Book Antiqua"/>
                <w:b/>
                <w:bCs/>
                <w:color w:val="000000"/>
                <w:lang w:eastAsia="zh-CN"/>
              </w:rPr>
              <w:t>Needle g</w:t>
            </w:r>
            <w:r w:rsidRPr="00290937">
              <w:rPr>
                <w:rFonts w:ascii="Book Antiqua" w:eastAsia="宋体" w:hAnsi="Book Antiqua"/>
                <w:b/>
                <w:bCs/>
                <w:color w:val="000000"/>
                <w:lang w:eastAsia="zh-CN"/>
              </w:rPr>
              <w:t>auge</w:t>
            </w:r>
          </w:p>
        </w:tc>
        <w:tc>
          <w:tcPr>
            <w:tcW w:w="683" w:type="dxa"/>
            <w:vMerge w:val="restart"/>
            <w:tcBorders>
              <w:top w:val="single" w:sz="4" w:space="0" w:color="auto"/>
            </w:tcBorders>
            <w:shd w:val="clear" w:color="000000" w:fill="FFFFFF"/>
            <w:hideMark/>
          </w:tcPr>
          <w:p w14:paraId="6EEFE1E4"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 xml:space="preserve">Time interval </w:t>
            </w:r>
          </w:p>
        </w:tc>
        <w:tc>
          <w:tcPr>
            <w:tcW w:w="5854" w:type="dxa"/>
            <w:gridSpan w:val="5"/>
            <w:tcBorders>
              <w:top w:val="single" w:sz="4" w:space="0" w:color="auto"/>
              <w:bottom w:val="single" w:sz="4" w:space="0" w:color="auto"/>
            </w:tcBorders>
            <w:shd w:val="clear" w:color="000000" w:fill="FFFFFF"/>
            <w:hideMark/>
          </w:tcPr>
          <w:p w14:paraId="03B9C9C3"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Details of needle tract seeding</w:t>
            </w:r>
          </w:p>
        </w:tc>
      </w:tr>
      <w:tr w:rsidR="00290937" w:rsidRPr="00290937" w14:paraId="65524AA9" w14:textId="77777777" w:rsidTr="00420982">
        <w:trPr>
          <w:trHeight w:val="840"/>
          <w:jc w:val="center"/>
        </w:trPr>
        <w:tc>
          <w:tcPr>
            <w:tcW w:w="1238" w:type="dxa"/>
            <w:vMerge/>
            <w:tcBorders>
              <w:bottom w:val="single" w:sz="4" w:space="0" w:color="auto"/>
            </w:tcBorders>
            <w:hideMark/>
          </w:tcPr>
          <w:p w14:paraId="41F56733"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11" w:type="dxa"/>
            <w:vMerge/>
            <w:tcBorders>
              <w:bottom w:val="single" w:sz="4" w:space="0" w:color="auto"/>
            </w:tcBorders>
            <w:hideMark/>
          </w:tcPr>
          <w:p w14:paraId="7E84DBBA"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622" w:type="dxa"/>
            <w:vMerge/>
            <w:tcBorders>
              <w:bottom w:val="single" w:sz="4" w:space="0" w:color="auto"/>
            </w:tcBorders>
            <w:hideMark/>
          </w:tcPr>
          <w:p w14:paraId="49EE645B"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1235" w:type="dxa"/>
            <w:vMerge/>
            <w:tcBorders>
              <w:bottom w:val="single" w:sz="4" w:space="0" w:color="auto"/>
            </w:tcBorders>
            <w:hideMark/>
          </w:tcPr>
          <w:p w14:paraId="598CE594"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26" w:type="dxa"/>
            <w:vMerge/>
            <w:tcBorders>
              <w:bottom w:val="single" w:sz="4" w:space="0" w:color="auto"/>
            </w:tcBorders>
            <w:hideMark/>
          </w:tcPr>
          <w:p w14:paraId="0D503589"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26" w:type="dxa"/>
            <w:vMerge/>
            <w:tcBorders>
              <w:bottom w:val="single" w:sz="4" w:space="0" w:color="auto"/>
            </w:tcBorders>
            <w:hideMark/>
          </w:tcPr>
          <w:p w14:paraId="59228948"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26" w:type="dxa"/>
            <w:vMerge/>
            <w:tcBorders>
              <w:bottom w:val="single" w:sz="4" w:space="0" w:color="auto"/>
            </w:tcBorders>
            <w:hideMark/>
          </w:tcPr>
          <w:p w14:paraId="1CF9780F"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1112" w:type="dxa"/>
            <w:vMerge/>
            <w:tcBorders>
              <w:bottom w:val="single" w:sz="4" w:space="0" w:color="auto"/>
            </w:tcBorders>
            <w:hideMark/>
          </w:tcPr>
          <w:p w14:paraId="297F9651"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93" w:type="dxa"/>
            <w:vMerge/>
            <w:tcBorders>
              <w:bottom w:val="single" w:sz="4" w:space="0" w:color="auto"/>
            </w:tcBorders>
            <w:hideMark/>
          </w:tcPr>
          <w:p w14:paraId="1EB6641D"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726" w:type="dxa"/>
            <w:vMerge/>
            <w:tcBorders>
              <w:bottom w:val="single" w:sz="4" w:space="0" w:color="auto"/>
            </w:tcBorders>
            <w:hideMark/>
          </w:tcPr>
          <w:p w14:paraId="562B7956"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683" w:type="dxa"/>
            <w:vMerge/>
            <w:tcBorders>
              <w:bottom w:val="single" w:sz="4" w:space="0" w:color="auto"/>
            </w:tcBorders>
            <w:hideMark/>
          </w:tcPr>
          <w:p w14:paraId="5CDAB90C" w14:textId="77777777" w:rsidR="00290937" w:rsidRPr="00290937" w:rsidRDefault="00290937" w:rsidP="006D1138">
            <w:pPr>
              <w:spacing w:line="360" w:lineRule="auto"/>
              <w:jc w:val="both"/>
              <w:rPr>
                <w:rFonts w:ascii="Book Antiqua" w:eastAsia="宋体" w:hAnsi="Book Antiqua"/>
                <w:b/>
                <w:bCs/>
                <w:color w:val="000000"/>
                <w:lang w:eastAsia="zh-CN"/>
              </w:rPr>
            </w:pPr>
          </w:p>
        </w:tc>
        <w:tc>
          <w:tcPr>
            <w:tcW w:w="1650" w:type="dxa"/>
            <w:tcBorders>
              <w:top w:val="single" w:sz="4" w:space="0" w:color="auto"/>
              <w:bottom w:val="single" w:sz="4" w:space="0" w:color="auto"/>
            </w:tcBorders>
            <w:shd w:val="clear" w:color="000000" w:fill="FFFFFF"/>
            <w:hideMark/>
          </w:tcPr>
          <w:p w14:paraId="4DF9F546"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Discovery</w:t>
            </w:r>
          </w:p>
        </w:tc>
        <w:tc>
          <w:tcPr>
            <w:tcW w:w="767" w:type="dxa"/>
            <w:tcBorders>
              <w:top w:val="single" w:sz="4" w:space="0" w:color="auto"/>
              <w:bottom w:val="single" w:sz="4" w:space="0" w:color="auto"/>
            </w:tcBorders>
            <w:shd w:val="clear" w:color="000000" w:fill="FFFFFF"/>
            <w:hideMark/>
          </w:tcPr>
          <w:p w14:paraId="09435833"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Location</w:t>
            </w:r>
          </w:p>
        </w:tc>
        <w:tc>
          <w:tcPr>
            <w:tcW w:w="994" w:type="dxa"/>
            <w:tcBorders>
              <w:top w:val="single" w:sz="4" w:space="0" w:color="auto"/>
              <w:bottom w:val="single" w:sz="4" w:space="0" w:color="auto"/>
            </w:tcBorders>
            <w:shd w:val="clear" w:color="000000" w:fill="FFFFFF"/>
            <w:hideMark/>
          </w:tcPr>
          <w:p w14:paraId="779B40DD" w14:textId="02606AAD"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Maximum diameter</w:t>
            </w:r>
            <w:r w:rsidR="00A813CC">
              <w:rPr>
                <w:rFonts w:ascii="Book Antiqua" w:eastAsia="宋体" w:hAnsi="Book Antiqua"/>
                <w:b/>
                <w:bCs/>
                <w:color w:val="000000"/>
                <w:lang w:eastAsia="zh-CN"/>
              </w:rPr>
              <w:t xml:space="preserve"> </w:t>
            </w:r>
            <w:r w:rsidRPr="00290937">
              <w:rPr>
                <w:rFonts w:ascii="Book Antiqua" w:eastAsia="宋体" w:hAnsi="Book Antiqua"/>
                <w:b/>
                <w:bCs/>
                <w:color w:val="000000"/>
                <w:lang w:eastAsia="zh-CN"/>
              </w:rPr>
              <w:t>(mm)</w:t>
            </w:r>
          </w:p>
        </w:tc>
        <w:tc>
          <w:tcPr>
            <w:tcW w:w="1322" w:type="dxa"/>
            <w:tcBorders>
              <w:top w:val="single" w:sz="4" w:space="0" w:color="auto"/>
              <w:bottom w:val="single" w:sz="4" w:space="0" w:color="auto"/>
            </w:tcBorders>
            <w:shd w:val="clear" w:color="000000" w:fill="FFFFFF"/>
            <w:hideMark/>
          </w:tcPr>
          <w:p w14:paraId="1A146229"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Treatment</w:t>
            </w:r>
          </w:p>
        </w:tc>
        <w:tc>
          <w:tcPr>
            <w:tcW w:w="1121" w:type="dxa"/>
            <w:tcBorders>
              <w:top w:val="single" w:sz="4" w:space="0" w:color="auto"/>
              <w:bottom w:val="single" w:sz="4" w:space="0" w:color="auto"/>
            </w:tcBorders>
            <w:shd w:val="clear" w:color="000000" w:fill="FFFFFF"/>
            <w:hideMark/>
          </w:tcPr>
          <w:p w14:paraId="1B068CBF" w14:textId="77777777" w:rsidR="00290937" w:rsidRPr="00290937" w:rsidRDefault="00290937" w:rsidP="006D1138">
            <w:pPr>
              <w:spacing w:line="360" w:lineRule="auto"/>
              <w:jc w:val="both"/>
              <w:rPr>
                <w:rFonts w:ascii="Book Antiqua" w:eastAsia="宋体" w:hAnsi="Book Antiqua"/>
                <w:b/>
                <w:bCs/>
                <w:color w:val="000000"/>
                <w:lang w:eastAsia="zh-CN"/>
              </w:rPr>
            </w:pPr>
            <w:r w:rsidRPr="00290937">
              <w:rPr>
                <w:rFonts w:ascii="Book Antiqua" w:eastAsia="宋体" w:hAnsi="Book Antiqua"/>
                <w:b/>
                <w:bCs/>
                <w:color w:val="000000"/>
                <w:lang w:eastAsia="zh-CN"/>
              </w:rPr>
              <w:t>Outcome</w:t>
            </w:r>
          </w:p>
        </w:tc>
      </w:tr>
      <w:tr w:rsidR="00290937" w:rsidRPr="00290937" w14:paraId="518F4E9D" w14:textId="77777777" w:rsidTr="00420982">
        <w:trPr>
          <w:trHeight w:val="750"/>
          <w:jc w:val="center"/>
        </w:trPr>
        <w:tc>
          <w:tcPr>
            <w:tcW w:w="1238" w:type="dxa"/>
            <w:tcBorders>
              <w:top w:val="single" w:sz="4" w:space="0" w:color="auto"/>
            </w:tcBorders>
            <w:shd w:val="clear" w:color="000000" w:fill="FFFFFF"/>
            <w:hideMark/>
          </w:tcPr>
          <w:p w14:paraId="210715FB" w14:textId="7C3D62DC"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Paquin</w:t>
            </w:r>
            <w:r>
              <w:rPr>
                <w:rFonts w:ascii="Book Antiqua" w:eastAsia="宋体" w:hAnsi="Book Antiqua"/>
                <w:color w:val="000000"/>
                <w:lang w:eastAsia="zh-CN"/>
              </w:rPr>
              <w:t xml:space="preserve"> </w:t>
            </w:r>
            <w:r w:rsidRPr="00970F94">
              <w:rPr>
                <w:rFonts w:ascii="Book Antiqua" w:eastAsia="宋体" w:hAnsi="Book Antiqua"/>
                <w:i/>
                <w:iCs/>
                <w:color w:val="000000"/>
                <w:lang w:eastAsia="zh-CN"/>
              </w:rPr>
              <w:t>et al</w:t>
            </w:r>
            <w:r w:rsidR="00970F94" w:rsidRPr="00970F94">
              <w:rPr>
                <w:rFonts w:ascii="Book Antiqua" w:eastAsia="宋体" w:hAnsi="Book Antiqua"/>
                <w:color w:val="000000"/>
                <w:vertAlign w:val="superscript"/>
                <w:lang w:eastAsia="zh-CN"/>
              </w:rPr>
              <w:t>[46]</w:t>
            </w:r>
            <w:r w:rsidRPr="00290937">
              <w:rPr>
                <w:rFonts w:ascii="Book Antiqua" w:eastAsia="宋体" w:hAnsi="Book Antiqua"/>
                <w:color w:val="000000"/>
                <w:lang w:eastAsia="zh-CN"/>
              </w:rPr>
              <w:t xml:space="preserve"> 2005</w:t>
            </w:r>
          </w:p>
        </w:tc>
        <w:tc>
          <w:tcPr>
            <w:tcW w:w="711" w:type="dxa"/>
            <w:tcBorders>
              <w:top w:val="single" w:sz="4" w:space="0" w:color="auto"/>
            </w:tcBorders>
            <w:shd w:val="clear" w:color="000000" w:fill="FFFFFF"/>
            <w:hideMark/>
          </w:tcPr>
          <w:p w14:paraId="27E2F6D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65</w:t>
            </w:r>
          </w:p>
        </w:tc>
        <w:tc>
          <w:tcPr>
            <w:tcW w:w="622" w:type="dxa"/>
            <w:tcBorders>
              <w:top w:val="single" w:sz="4" w:space="0" w:color="auto"/>
            </w:tcBorders>
            <w:shd w:val="clear" w:color="000000" w:fill="FFFFFF"/>
            <w:hideMark/>
          </w:tcPr>
          <w:p w14:paraId="4924092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tcBorders>
              <w:top w:val="single" w:sz="4" w:space="0" w:color="auto"/>
            </w:tcBorders>
            <w:shd w:val="clear" w:color="000000" w:fill="FFFFFF"/>
            <w:hideMark/>
          </w:tcPr>
          <w:p w14:paraId="067F9A06" w14:textId="00DE507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 xml:space="preserve">denocarcinoma </w:t>
            </w:r>
          </w:p>
        </w:tc>
        <w:tc>
          <w:tcPr>
            <w:tcW w:w="726" w:type="dxa"/>
            <w:tcBorders>
              <w:top w:val="single" w:sz="4" w:space="0" w:color="auto"/>
            </w:tcBorders>
            <w:shd w:val="clear" w:color="000000" w:fill="FFFFFF"/>
            <w:hideMark/>
          </w:tcPr>
          <w:p w14:paraId="684499E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T1N0M0</w:t>
            </w:r>
          </w:p>
        </w:tc>
        <w:tc>
          <w:tcPr>
            <w:tcW w:w="726" w:type="dxa"/>
            <w:tcBorders>
              <w:top w:val="single" w:sz="4" w:space="0" w:color="auto"/>
            </w:tcBorders>
            <w:shd w:val="clear" w:color="000000" w:fill="FFFFFF"/>
            <w:hideMark/>
          </w:tcPr>
          <w:p w14:paraId="2AD0A52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Pt</w:t>
            </w:r>
          </w:p>
        </w:tc>
        <w:tc>
          <w:tcPr>
            <w:tcW w:w="726" w:type="dxa"/>
            <w:tcBorders>
              <w:top w:val="single" w:sz="4" w:space="0" w:color="auto"/>
            </w:tcBorders>
            <w:shd w:val="clear" w:color="000000" w:fill="FFFFFF"/>
            <w:hideMark/>
          </w:tcPr>
          <w:p w14:paraId="215BD30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w:t>
            </w:r>
          </w:p>
        </w:tc>
        <w:tc>
          <w:tcPr>
            <w:tcW w:w="1112" w:type="dxa"/>
            <w:tcBorders>
              <w:top w:val="single" w:sz="4" w:space="0" w:color="auto"/>
            </w:tcBorders>
            <w:shd w:val="clear" w:color="000000" w:fill="FFFFFF"/>
            <w:hideMark/>
          </w:tcPr>
          <w:p w14:paraId="5ABABC6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tcBorders>
              <w:top w:val="single" w:sz="4" w:space="0" w:color="auto"/>
            </w:tcBorders>
            <w:shd w:val="clear" w:color="000000" w:fill="FFFFFF"/>
            <w:hideMark/>
          </w:tcPr>
          <w:p w14:paraId="48DAC2F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5</w:t>
            </w:r>
          </w:p>
        </w:tc>
        <w:tc>
          <w:tcPr>
            <w:tcW w:w="726" w:type="dxa"/>
            <w:tcBorders>
              <w:top w:val="single" w:sz="4" w:space="0" w:color="auto"/>
            </w:tcBorders>
            <w:shd w:val="clear" w:color="000000" w:fill="FFFFFF"/>
            <w:hideMark/>
          </w:tcPr>
          <w:p w14:paraId="0B7647C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tcBorders>
              <w:top w:val="single" w:sz="4" w:space="0" w:color="auto"/>
            </w:tcBorders>
            <w:shd w:val="clear" w:color="000000" w:fill="FFFFFF"/>
            <w:hideMark/>
          </w:tcPr>
          <w:p w14:paraId="53ABC8FF" w14:textId="16E7698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21 mo</w:t>
            </w:r>
          </w:p>
        </w:tc>
        <w:tc>
          <w:tcPr>
            <w:tcW w:w="1650" w:type="dxa"/>
            <w:tcBorders>
              <w:top w:val="single" w:sz="4" w:space="0" w:color="auto"/>
            </w:tcBorders>
            <w:shd w:val="clear" w:color="000000" w:fill="FFFFFF"/>
            <w:hideMark/>
          </w:tcPr>
          <w:p w14:paraId="004AD19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Symptom/CT/EUS/CA19-9</w:t>
            </w:r>
          </w:p>
        </w:tc>
        <w:tc>
          <w:tcPr>
            <w:tcW w:w="767" w:type="dxa"/>
            <w:tcBorders>
              <w:top w:val="single" w:sz="4" w:space="0" w:color="auto"/>
            </w:tcBorders>
            <w:shd w:val="clear" w:color="000000" w:fill="FFFFFF"/>
            <w:hideMark/>
          </w:tcPr>
          <w:p w14:paraId="5156E6AB" w14:textId="1AB380BA"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tcBorders>
              <w:top w:val="single" w:sz="4" w:space="0" w:color="auto"/>
            </w:tcBorders>
            <w:shd w:val="clear" w:color="000000" w:fill="FFFFFF"/>
            <w:hideMark/>
          </w:tcPr>
          <w:p w14:paraId="0DDC080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50</w:t>
            </w:r>
          </w:p>
        </w:tc>
        <w:tc>
          <w:tcPr>
            <w:tcW w:w="1322" w:type="dxa"/>
            <w:tcBorders>
              <w:top w:val="single" w:sz="4" w:space="0" w:color="auto"/>
            </w:tcBorders>
            <w:shd w:val="clear" w:color="000000" w:fill="FFFFFF"/>
            <w:hideMark/>
          </w:tcPr>
          <w:p w14:paraId="4D2D284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CHE</w:t>
            </w:r>
          </w:p>
        </w:tc>
        <w:tc>
          <w:tcPr>
            <w:tcW w:w="1121" w:type="dxa"/>
            <w:tcBorders>
              <w:top w:val="single" w:sz="4" w:space="0" w:color="auto"/>
            </w:tcBorders>
            <w:shd w:val="clear" w:color="000000" w:fill="FFFFFF"/>
            <w:hideMark/>
          </w:tcPr>
          <w:p w14:paraId="586FBC15" w14:textId="57D47946"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D</w:t>
            </w:r>
            <w:r w:rsidR="00290937" w:rsidRPr="00290937">
              <w:rPr>
                <w:rFonts w:ascii="Book Antiqua" w:eastAsia="宋体" w:hAnsi="Book Antiqua"/>
                <w:color w:val="000000"/>
                <w:lang w:eastAsia="zh-CN"/>
              </w:rPr>
              <w:t>ied 12 mo after CHE</w:t>
            </w:r>
          </w:p>
        </w:tc>
      </w:tr>
      <w:tr w:rsidR="00290937" w:rsidRPr="00290937" w14:paraId="10DBCAA6" w14:textId="77777777" w:rsidTr="00420982">
        <w:trPr>
          <w:trHeight w:val="735"/>
          <w:jc w:val="center"/>
        </w:trPr>
        <w:tc>
          <w:tcPr>
            <w:tcW w:w="1238" w:type="dxa"/>
            <w:shd w:val="clear" w:color="000000" w:fill="FFFFFF"/>
            <w:hideMark/>
          </w:tcPr>
          <w:p w14:paraId="01C7C6D7" w14:textId="087D87E4"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Chong</w:t>
            </w:r>
            <w:r w:rsidR="00970F94">
              <w:rPr>
                <w:rFonts w:ascii="Book Antiqua" w:eastAsia="微软雅黑" w:hAnsi="Book Antiqua" w:hint="eastAsia"/>
                <w:color w:val="000000"/>
                <w:lang w:eastAsia="zh-CN"/>
              </w:rPr>
              <w:t xml:space="preserve"> </w:t>
            </w:r>
            <w:r w:rsidR="00970F94" w:rsidRPr="00970F94">
              <w:rPr>
                <w:rFonts w:ascii="Book Antiqua" w:eastAsia="微软雅黑" w:hAnsi="Book Antiqua"/>
                <w:i/>
                <w:iCs/>
                <w:color w:val="000000"/>
                <w:lang w:eastAsia="zh-CN"/>
              </w:rPr>
              <w:t>et al</w:t>
            </w:r>
            <w:r w:rsidR="00970F94" w:rsidRPr="00970F94">
              <w:rPr>
                <w:rFonts w:ascii="Book Antiqua" w:eastAsia="微软雅黑" w:hAnsi="Book Antiqua"/>
                <w:color w:val="000000"/>
                <w:vertAlign w:val="superscript"/>
                <w:lang w:eastAsia="zh-CN"/>
              </w:rPr>
              <w:t xml:space="preserve">[47] </w:t>
            </w:r>
            <w:r w:rsidRPr="00290937">
              <w:rPr>
                <w:rFonts w:ascii="Book Antiqua" w:eastAsia="宋体" w:hAnsi="Book Antiqua"/>
                <w:color w:val="000000"/>
                <w:lang w:eastAsia="zh-CN"/>
              </w:rPr>
              <w:t>2011</w:t>
            </w:r>
          </w:p>
        </w:tc>
        <w:tc>
          <w:tcPr>
            <w:tcW w:w="711" w:type="dxa"/>
            <w:shd w:val="clear" w:color="000000" w:fill="FFFFFF"/>
            <w:hideMark/>
          </w:tcPr>
          <w:p w14:paraId="6823C58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55</w:t>
            </w:r>
          </w:p>
        </w:tc>
        <w:tc>
          <w:tcPr>
            <w:tcW w:w="622" w:type="dxa"/>
            <w:shd w:val="clear" w:color="000000" w:fill="FFFFFF"/>
            <w:hideMark/>
          </w:tcPr>
          <w:p w14:paraId="3F5C9D7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5F11A02A" w14:textId="1469FC4E"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423A657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T2N0M0</w:t>
            </w:r>
          </w:p>
        </w:tc>
        <w:tc>
          <w:tcPr>
            <w:tcW w:w="726" w:type="dxa"/>
            <w:shd w:val="clear" w:color="000000" w:fill="FFFFFF"/>
            <w:hideMark/>
          </w:tcPr>
          <w:p w14:paraId="555369E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Pt</w:t>
            </w:r>
          </w:p>
        </w:tc>
        <w:tc>
          <w:tcPr>
            <w:tcW w:w="726" w:type="dxa"/>
            <w:shd w:val="clear" w:color="000000" w:fill="FFFFFF"/>
            <w:hideMark/>
          </w:tcPr>
          <w:p w14:paraId="7C11F34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27</w:t>
            </w:r>
          </w:p>
        </w:tc>
        <w:tc>
          <w:tcPr>
            <w:tcW w:w="1112" w:type="dxa"/>
            <w:shd w:val="clear" w:color="000000" w:fill="FFFFFF"/>
            <w:hideMark/>
          </w:tcPr>
          <w:p w14:paraId="57AE74A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5ABF368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w:t>
            </w:r>
          </w:p>
        </w:tc>
        <w:tc>
          <w:tcPr>
            <w:tcW w:w="726" w:type="dxa"/>
            <w:shd w:val="clear" w:color="000000" w:fill="FFFFFF"/>
            <w:hideMark/>
          </w:tcPr>
          <w:p w14:paraId="749B30B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00A95A6B" w14:textId="1E49DF7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26 mo</w:t>
            </w:r>
          </w:p>
        </w:tc>
        <w:tc>
          <w:tcPr>
            <w:tcW w:w="1650" w:type="dxa"/>
            <w:shd w:val="clear" w:color="000000" w:fill="FFFFFF"/>
            <w:hideMark/>
          </w:tcPr>
          <w:p w14:paraId="7BFE5E4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CA19-9/PET-CT/EUS/EGD</w:t>
            </w:r>
          </w:p>
        </w:tc>
        <w:tc>
          <w:tcPr>
            <w:tcW w:w="767" w:type="dxa"/>
            <w:shd w:val="clear" w:color="000000" w:fill="FFFFFF"/>
            <w:hideMark/>
          </w:tcPr>
          <w:p w14:paraId="6874F9AE" w14:textId="123BB04E"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6A9B6CB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40</w:t>
            </w:r>
          </w:p>
        </w:tc>
        <w:tc>
          <w:tcPr>
            <w:tcW w:w="1322" w:type="dxa"/>
            <w:shd w:val="clear" w:color="000000" w:fill="FFFFFF"/>
            <w:hideMark/>
          </w:tcPr>
          <w:p w14:paraId="67A58C0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Unknown, incurable</w:t>
            </w:r>
          </w:p>
        </w:tc>
        <w:tc>
          <w:tcPr>
            <w:tcW w:w="1121" w:type="dxa"/>
            <w:shd w:val="clear" w:color="000000" w:fill="FFFFFF"/>
            <w:hideMark/>
          </w:tcPr>
          <w:p w14:paraId="54F9DE8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Unknown</w:t>
            </w:r>
          </w:p>
        </w:tc>
      </w:tr>
      <w:tr w:rsidR="00290937" w:rsidRPr="00290937" w14:paraId="1CDF5D12" w14:textId="77777777" w:rsidTr="00420982">
        <w:trPr>
          <w:trHeight w:val="810"/>
          <w:jc w:val="center"/>
        </w:trPr>
        <w:tc>
          <w:tcPr>
            <w:tcW w:w="1238" w:type="dxa"/>
            <w:shd w:val="clear" w:color="000000" w:fill="FFFFFF"/>
            <w:hideMark/>
          </w:tcPr>
          <w:p w14:paraId="5AFA0CB5" w14:textId="420ED7E4" w:rsidR="00290937" w:rsidRPr="00290937" w:rsidRDefault="00290937" w:rsidP="006D1138">
            <w:pPr>
              <w:spacing w:line="360" w:lineRule="auto"/>
              <w:ind w:left="240" w:hangingChars="100" w:hanging="240"/>
              <w:jc w:val="both"/>
              <w:rPr>
                <w:rFonts w:ascii="Book Antiqua" w:eastAsia="宋体" w:hAnsi="Book Antiqua"/>
                <w:color w:val="000000"/>
                <w:lang w:eastAsia="zh-CN"/>
              </w:rPr>
            </w:pPr>
            <w:r w:rsidRPr="00290937">
              <w:rPr>
                <w:rFonts w:ascii="Book Antiqua" w:eastAsia="宋体" w:hAnsi="Book Antiqua"/>
                <w:color w:val="000000"/>
                <w:lang w:eastAsia="zh-CN"/>
              </w:rPr>
              <w:t>Ahmed</w:t>
            </w:r>
            <w:r w:rsidR="00970F94">
              <w:rPr>
                <w:rFonts w:ascii="Book Antiqua" w:eastAsia="宋体" w:hAnsi="Book Antiqua"/>
                <w:color w:val="000000"/>
                <w:lang w:eastAsia="zh-CN"/>
              </w:rPr>
              <w:t xml:space="preserve"> </w:t>
            </w:r>
            <w:r w:rsidR="00970F94" w:rsidRPr="00970F94">
              <w:rPr>
                <w:rFonts w:ascii="Book Antiqua" w:eastAsia="宋体" w:hAnsi="Book Antiqua"/>
                <w:i/>
                <w:iCs/>
                <w:color w:val="000000"/>
                <w:lang w:eastAsia="zh-CN"/>
              </w:rPr>
              <w:t>et al</w:t>
            </w:r>
            <w:r w:rsidR="00970F94" w:rsidRPr="00970F94">
              <w:rPr>
                <w:rFonts w:ascii="Book Antiqua" w:eastAsia="宋体" w:hAnsi="Book Antiqua"/>
                <w:color w:val="000000"/>
                <w:vertAlign w:val="superscript"/>
                <w:lang w:eastAsia="zh-CN"/>
              </w:rPr>
              <w:t>[48]</w:t>
            </w:r>
            <w:r w:rsidR="00970F94">
              <w:rPr>
                <w:rFonts w:ascii="Book Antiqua" w:eastAsia="宋体" w:hAnsi="Book Antiqua"/>
                <w:color w:val="000000"/>
                <w:vertAlign w:val="superscript"/>
                <w:lang w:eastAsia="zh-CN"/>
              </w:rPr>
              <w:t xml:space="preserve"> </w:t>
            </w:r>
            <w:r w:rsidRPr="00290937">
              <w:rPr>
                <w:rFonts w:ascii="Book Antiqua" w:eastAsia="宋体" w:hAnsi="Book Antiqua"/>
                <w:color w:val="000000"/>
                <w:lang w:eastAsia="zh-CN"/>
              </w:rPr>
              <w:t>2011</w:t>
            </w:r>
          </w:p>
        </w:tc>
        <w:tc>
          <w:tcPr>
            <w:tcW w:w="711" w:type="dxa"/>
            <w:shd w:val="clear" w:color="000000" w:fill="FFFFFF"/>
            <w:hideMark/>
          </w:tcPr>
          <w:p w14:paraId="45C663C1"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79</w:t>
            </w:r>
          </w:p>
        </w:tc>
        <w:tc>
          <w:tcPr>
            <w:tcW w:w="622" w:type="dxa"/>
            <w:shd w:val="clear" w:color="000000" w:fill="FFFFFF"/>
            <w:hideMark/>
          </w:tcPr>
          <w:p w14:paraId="66EDC17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shd w:val="clear" w:color="000000" w:fill="FFFFFF"/>
            <w:hideMark/>
          </w:tcPr>
          <w:p w14:paraId="4A23268D" w14:textId="5A87210C"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418ADDE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T2N0M0</w:t>
            </w:r>
          </w:p>
        </w:tc>
        <w:tc>
          <w:tcPr>
            <w:tcW w:w="726" w:type="dxa"/>
            <w:shd w:val="clear" w:color="000000" w:fill="FFFFFF"/>
            <w:hideMark/>
          </w:tcPr>
          <w:p w14:paraId="076F5889" w14:textId="5C01CA2D"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b</w:t>
            </w:r>
          </w:p>
        </w:tc>
        <w:tc>
          <w:tcPr>
            <w:tcW w:w="726" w:type="dxa"/>
            <w:shd w:val="clear" w:color="000000" w:fill="FFFFFF"/>
            <w:hideMark/>
          </w:tcPr>
          <w:p w14:paraId="55A4380A" w14:textId="076E8B28"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12" w:type="dxa"/>
            <w:shd w:val="clear" w:color="000000" w:fill="FFFFFF"/>
            <w:hideMark/>
          </w:tcPr>
          <w:p w14:paraId="1806C149" w14:textId="6DF21A8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Centra</w:t>
            </w:r>
            <w:r w:rsidR="00A813CC">
              <w:rPr>
                <w:rFonts w:ascii="Book Antiqua" w:eastAsia="宋体" w:hAnsi="Book Antiqua"/>
                <w:color w:val="000000"/>
                <w:lang w:eastAsia="zh-CN"/>
              </w:rPr>
              <w:t>l</w:t>
            </w:r>
            <w:r w:rsidR="00970F94">
              <w:rPr>
                <w:rFonts w:ascii="Book Antiqua" w:eastAsia="宋体" w:hAnsi="Book Antiqua"/>
                <w:color w:val="000000"/>
                <w:lang w:eastAsia="zh-CN"/>
              </w:rPr>
              <w:t xml:space="preserve"> </w:t>
            </w:r>
            <w:r w:rsidRPr="00290937">
              <w:rPr>
                <w:rFonts w:ascii="Book Antiqua" w:eastAsia="宋体" w:hAnsi="Book Antiqua"/>
                <w:color w:val="000000"/>
                <w:lang w:eastAsia="zh-CN"/>
              </w:rPr>
              <w:t>pancreatectomy</w:t>
            </w:r>
          </w:p>
        </w:tc>
        <w:tc>
          <w:tcPr>
            <w:tcW w:w="793" w:type="dxa"/>
            <w:shd w:val="clear" w:color="000000" w:fill="FFFFFF"/>
            <w:hideMark/>
          </w:tcPr>
          <w:p w14:paraId="5631C557" w14:textId="29C3BC8F"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Several times</w:t>
            </w:r>
          </w:p>
        </w:tc>
        <w:tc>
          <w:tcPr>
            <w:tcW w:w="726" w:type="dxa"/>
            <w:shd w:val="clear" w:color="000000" w:fill="FFFFFF"/>
            <w:hideMark/>
          </w:tcPr>
          <w:p w14:paraId="4E6C80CF" w14:textId="547415CF"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683" w:type="dxa"/>
            <w:shd w:val="clear" w:color="000000" w:fill="FFFFFF"/>
            <w:hideMark/>
          </w:tcPr>
          <w:p w14:paraId="339655C0" w14:textId="7431AF6F"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39 mo</w:t>
            </w:r>
          </w:p>
        </w:tc>
        <w:tc>
          <w:tcPr>
            <w:tcW w:w="1650" w:type="dxa"/>
            <w:shd w:val="clear" w:color="000000" w:fill="FFFFFF"/>
            <w:hideMark/>
          </w:tcPr>
          <w:p w14:paraId="2964645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PET-CT/EUS/CT</w:t>
            </w:r>
          </w:p>
        </w:tc>
        <w:tc>
          <w:tcPr>
            <w:tcW w:w="767" w:type="dxa"/>
            <w:shd w:val="clear" w:color="000000" w:fill="FFFFFF"/>
            <w:hideMark/>
          </w:tcPr>
          <w:p w14:paraId="0B6A4349" w14:textId="70CA4B9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G</w:t>
            </w:r>
            <w:r w:rsidR="00290937" w:rsidRPr="00290937">
              <w:rPr>
                <w:rFonts w:ascii="Book Antiqua" w:eastAsia="宋体" w:hAnsi="Book Antiqua"/>
                <w:color w:val="000000"/>
                <w:lang w:eastAsia="zh-CN"/>
              </w:rPr>
              <w:t>astric wall</w:t>
            </w:r>
          </w:p>
        </w:tc>
        <w:tc>
          <w:tcPr>
            <w:tcW w:w="994" w:type="dxa"/>
            <w:shd w:val="clear" w:color="000000" w:fill="FFFFFF"/>
            <w:hideMark/>
          </w:tcPr>
          <w:p w14:paraId="06A40DA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45</w:t>
            </w:r>
          </w:p>
        </w:tc>
        <w:tc>
          <w:tcPr>
            <w:tcW w:w="1322" w:type="dxa"/>
            <w:shd w:val="clear" w:color="000000" w:fill="FFFFFF"/>
            <w:hideMark/>
          </w:tcPr>
          <w:p w14:paraId="5EAC9A1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Total gastrectomy</w:t>
            </w:r>
          </w:p>
        </w:tc>
        <w:tc>
          <w:tcPr>
            <w:tcW w:w="1121" w:type="dxa"/>
            <w:shd w:val="clear" w:color="000000" w:fill="FFFFFF"/>
            <w:hideMark/>
          </w:tcPr>
          <w:p w14:paraId="1EA0E0DE" w14:textId="1514E45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D</w:t>
            </w:r>
            <w:r w:rsidR="00290937" w:rsidRPr="00290937">
              <w:rPr>
                <w:rFonts w:ascii="Book Antiqua" w:eastAsia="宋体" w:hAnsi="Book Antiqua"/>
                <w:color w:val="000000"/>
                <w:lang w:eastAsia="zh-CN"/>
              </w:rPr>
              <w:t>ied with</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widely metasta</w:t>
            </w:r>
            <w:r w:rsidR="00290937" w:rsidRPr="00290937">
              <w:rPr>
                <w:rFonts w:ascii="Book Antiqua" w:eastAsia="宋体" w:hAnsi="Book Antiqua"/>
                <w:color w:val="000000"/>
                <w:lang w:eastAsia="zh-CN"/>
              </w:rPr>
              <w:lastRenderedPageBreak/>
              <w:t>tic melanoma</w:t>
            </w:r>
          </w:p>
        </w:tc>
      </w:tr>
      <w:tr w:rsidR="00290937" w:rsidRPr="00290937" w14:paraId="3CEAC492" w14:textId="77777777" w:rsidTr="00420982">
        <w:trPr>
          <w:trHeight w:val="750"/>
          <w:jc w:val="center"/>
        </w:trPr>
        <w:tc>
          <w:tcPr>
            <w:tcW w:w="1238" w:type="dxa"/>
            <w:shd w:val="clear" w:color="000000" w:fill="FFFFFF"/>
            <w:hideMark/>
          </w:tcPr>
          <w:p w14:paraId="40024CC3" w14:textId="7E3F8403"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lastRenderedPageBreak/>
              <w:t>Katanuma</w:t>
            </w:r>
            <w:r w:rsidR="00970F94">
              <w:rPr>
                <w:rFonts w:ascii="Book Antiqua" w:eastAsia="宋体" w:hAnsi="Book Antiqua"/>
                <w:color w:val="000000"/>
                <w:lang w:eastAsia="zh-CN"/>
              </w:rPr>
              <w:t xml:space="preserve"> </w:t>
            </w:r>
            <w:r w:rsidR="00970F94" w:rsidRPr="00970F94">
              <w:rPr>
                <w:rFonts w:ascii="Book Antiqua" w:eastAsia="宋体" w:hAnsi="Book Antiqua"/>
                <w:i/>
                <w:iCs/>
                <w:color w:val="000000"/>
                <w:lang w:eastAsia="zh-CN"/>
              </w:rPr>
              <w:t>et al</w:t>
            </w:r>
            <w:r w:rsidR="00970F94" w:rsidRPr="00970F94">
              <w:rPr>
                <w:rFonts w:ascii="Book Antiqua" w:eastAsia="宋体" w:hAnsi="Book Antiqua"/>
                <w:color w:val="000000"/>
                <w:vertAlign w:val="superscript"/>
                <w:lang w:eastAsia="zh-CN"/>
              </w:rPr>
              <w:t>[27]</w:t>
            </w:r>
            <w:r w:rsidRPr="00290937">
              <w:rPr>
                <w:rFonts w:ascii="Book Antiqua" w:eastAsia="宋体" w:hAnsi="Book Antiqua"/>
                <w:color w:val="000000"/>
                <w:lang w:eastAsia="zh-CN"/>
              </w:rPr>
              <w:t xml:space="preserve"> 2012</w:t>
            </w:r>
          </w:p>
        </w:tc>
        <w:tc>
          <w:tcPr>
            <w:tcW w:w="711" w:type="dxa"/>
            <w:shd w:val="clear" w:color="000000" w:fill="FFFFFF"/>
            <w:hideMark/>
          </w:tcPr>
          <w:p w14:paraId="3347AAC9"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68</w:t>
            </w:r>
          </w:p>
        </w:tc>
        <w:tc>
          <w:tcPr>
            <w:tcW w:w="622" w:type="dxa"/>
            <w:shd w:val="clear" w:color="000000" w:fill="FFFFFF"/>
            <w:hideMark/>
          </w:tcPr>
          <w:p w14:paraId="5F6FA19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5897A72D" w14:textId="707341FD"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4CF54A74" w14:textId="10B78B89"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T2N0M0</w:t>
            </w:r>
          </w:p>
        </w:tc>
        <w:tc>
          <w:tcPr>
            <w:tcW w:w="726" w:type="dxa"/>
            <w:shd w:val="clear" w:color="000000" w:fill="FFFFFF"/>
            <w:hideMark/>
          </w:tcPr>
          <w:p w14:paraId="79362D9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2E7EDCF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20</w:t>
            </w:r>
          </w:p>
        </w:tc>
        <w:tc>
          <w:tcPr>
            <w:tcW w:w="1112" w:type="dxa"/>
            <w:shd w:val="clear" w:color="000000" w:fill="FFFFFF"/>
            <w:hideMark/>
          </w:tcPr>
          <w:p w14:paraId="53EF6F5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238FD36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4</w:t>
            </w:r>
          </w:p>
        </w:tc>
        <w:tc>
          <w:tcPr>
            <w:tcW w:w="726" w:type="dxa"/>
            <w:shd w:val="clear" w:color="000000" w:fill="FFFFFF"/>
            <w:hideMark/>
          </w:tcPr>
          <w:p w14:paraId="5FAE962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47C30752" w14:textId="55564B4A"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 mo</w:t>
            </w:r>
          </w:p>
        </w:tc>
        <w:tc>
          <w:tcPr>
            <w:tcW w:w="1650" w:type="dxa"/>
            <w:shd w:val="clear" w:color="000000" w:fill="FFFFFF"/>
            <w:hideMark/>
          </w:tcPr>
          <w:p w14:paraId="1FFCB4A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EGD/CT</w:t>
            </w:r>
          </w:p>
        </w:tc>
        <w:tc>
          <w:tcPr>
            <w:tcW w:w="767" w:type="dxa"/>
            <w:shd w:val="clear" w:color="000000" w:fill="FFFFFF"/>
            <w:hideMark/>
          </w:tcPr>
          <w:p w14:paraId="3CAA1DD1" w14:textId="2EC53969"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65469D89" w14:textId="0BE10B66"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322" w:type="dxa"/>
            <w:shd w:val="clear" w:color="000000" w:fill="FFFFFF"/>
            <w:hideMark/>
          </w:tcPr>
          <w:p w14:paraId="61167CF7" w14:textId="480EB2E4"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S</w:t>
            </w:r>
            <w:r w:rsidR="00290937" w:rsidRPr="00290937">
              <w:rPr>
                <w:rFonts w:ascii="Book Antiqua" w:eastAsia="宋体" w:hAnsi="Book Antiqua"/>
                <w:color w:val="000000"/>
                <w:lang w:eastAsia="zh-CN"/>
              </w:rPr>
              <w:t>urgery</w:t>
            </w:r>
          </w:p>
        </w:tc>
        <w:tc>
          <w:tcPr>
            <w:tcW w:w="1121" w:type="dxa"/>
            <w:shd w:val="clear" w:color="000000" w:fill="FFFFFF"/>
            <w:hideMark/>
          </w:tcPr>
          <w:p w14:paraId="36C4F4A9" w14:textId="3081AAE6"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1424C16D" w14:textId="77777777" w:rsidTr="00420982">
        <w:trPr>
          <w:trHeight w:val="1155"/>
          <w:jc w:val="center"/>
        </w:trPr>
        <w:tc>
          <w:tcPr>
            <w:tcW w:w="1238" w:type="dxa"/>
            <w:shd w:val="clear" w:color="000000" w:fill="FFFFFF"/>
            <w:hideMark/>
          </w:tcPr>
          <w:p w14:paraId="1583F254" w14:textId="5BC7BC29"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Ngamruengphong</w:t>
            </w:r>
            <w:r w:rsidR="00970F94">
              <w:rPr>
                <w:rFonts w:ascii="Book Antiqua" w:eastAsia="宋体" w:hAnsi="Book Antiqua"/>
                <w:color w:val="000000"/>
                <w:lang w:eastAsia="zh-CN"/>
              </w:rPr>
              <w:t xml:space="preserve"> </w:t>
            </w:r>
            <w:r w:rsidR="00970F94" w:rsidRPr="00970F94">
              <w:rPr>
                <w:rFonts w:ascii="Book Antiqua" w:eastAsia="宋体" w:hAnsi="Book Antiqua"/>
                <w:i/>
                <w:iCs/>
                <w:color w:val="000000"/>
                <w:lang w:eastAsia="zh-CN"/>
              </w:rPr>
              <w:t>et al</w:t>
            </w:r>
            <w:r w:rsidR="00970F94" w:rsidRPr="00970F94">
              <w:rPr>
                <w:rFonts w:ascii="Book Antiqua" w:eastAsia="宋体" w:hAnsi="Book Antiqua"/>
                <w:color w:val="000000"/>
                <w:vertAlign w:val="superscript"/>
                <w:lang w:eastAsia="zh-CN"/>
              </w:rPr>
              <w:t>[36]</w:t>
            </w:r>
            <w:r w:rsidR="00970F94">
              <w:rPr>
                <w:rFonts w:ascii="Book Antiqua" w:eastAsia="宋体" w:hAnsi="Book Antiqua"/>
                <w:color w:val="000000"/>
                <w:lang w:eastAsia="zh-CN"/>
              </w:rPr>
              <w:t xml:space="preserve"> </w:t>
            </w:r>
            <w:r w:rsidRPr="00290937">
              <w:rPr>
                <w:rFonts w:ascii="Book Antiqua" w:eastAsia="宋体" w:hAnsi="Book Antiqua"/>
                <w:color w:val="000000"/>
                <w:lang w:eastAsia="zh-CN"/>
              </w:rPr>
              <w:t>2013</w:t>
            </w:r>
          </w:p>
        </w:tc>
        <w:tc>
          <w:tcPr>
            <w:tcW w:w="711" w:type="dxa"/>
            <w:shd w:val="clear" w:color="000000" w:fill="FFFFFF"/>
            <w:hideMark/>
          </w:tcPr>
          <w:p w14:paraId="01F4397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66</w:t>
            </w:r>
          </w:p>
        </w:tc>
        <w:tc>
          <w:tcPr>
            <w:tcW w:w="622" w:type="dxa"/>
            <w:shd w:val="clear" w:color="000000" w:fill="FFFFFF"/>
            <w:hideMark/>
          </w:tcPr>
          <w:p w14:paraId="114D3F8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shd w:val="clear" w:color="000000" w:fill="FFFFFF"/>
            <w:hideMark/>
          </w:tcPr>
          <w:p w14:paraId="5B8A1753" w14:textId="4F15D4B2"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5BADA55D" w14:textId="04FF98F3"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2FADD54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Pb/Pt</w:t>
            </w:r>
          </w:p>
        </w:tc>
        <w:tc>
          <w:tcPr>
            <w:tcW w:w="726" w:type="dxa"/>
            <w:shd w:val="clear" w:color="000000" w:fill="FFFFFF"/>
            <w:hideMark/>
          </w:tcPr>
          <w:p w14:paraId="3ADCAFC2" w14:textId="64E90D1E"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12" w:type="dxa"/>
            <w:shd w:val="clear" w:color="000000" w:fill="FFFFFF"/>
            <w:hideMark/>
          </w:tcPr>
          <w:p w14:paraId="3F4F759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 xml:space="preserve">Subtotal pancreatectomy   and Chemoradiation </w:t>
            </w:r>
          </w:p>
        </w:tc>
        <w:tc>
          <w:tcPr>
            <w:tcW w:w="793" w:type="dxa"/>
            <w:shd w:val="clear" w:color="000000" w:fill="FFFFFF"/>
            <w:hideMark/>
          </w:tcPr>
          <w:p w14:paraId="665E68E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4EEB8AA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 and 19G</w:t>
            </w:r>
          </w:p>
        </w:tc>
        <w:tc>
          <w:tcPr>
            <w:tcW w:w="683" w:type="dxa"/>
            <w:shd w:val="clear" w:color="000000" w:fill="FFFFFF"/>
            <w:hideMark/>
          </w:tcPr>
          <w:p w14:paraId="3D3445D3" w14:textId="5C423E5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27 mo</w:t>
            </w:r>
          </w:p>
        </w:tc>
        <w:tc>
          <w:tcPr>
            <w:tcW w:w="1650" w:type="dxa"/>
            <w:shd w:val="clear" w:color="000000" w:fill="FFFFFF"/>
            <w:hideMark/>
          </w:tcPr>
          <w:p w14:paraId="196778D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Symptom/EGD/EUS-FNA</w:t>
            </w:r>
          </w:p>
        </w:tc>
        <w:tc>
          <w:tcPr>
            <w:tcW w:w="767" w:type="dxa"/>
            <w:shd w:val="clear" w:color="000000" w:fill="FFFFFF"/>
            <w:hideMark/>
          </w:tcPr>
          <w:p w14:paraId="31945528" w14:textId="20BFDA80"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G</w:t>
            </w:r>
            <w:r w:rsidR="00290937" w:rsidRPr="00290937">
              <w:rPr>
                <w:rFonts w:ascii="Book Antiqua" w:eastAsia="宋体" w:hAnsi="Book Antiqua"/>
                <w:color w:val="000000"/>
                <w:lang w:eastAsia="zh-CN"/>
              </w:rPr>
              <w:t>astric wall</w:t>
            </w:r>
          </w:p>
        </w:tc>
        <w:tc>
          <w:tcPr>
            <w:tcW w:w="994" w:type="dxa"/>
            <w:shd w:val="clear" w:color="000000" w:fill="FFFFFF"/>
            <w:hideMark/>
          </w:tcPr>
          <w:p w14:paraId="2293B314" w14:textId="7717367E"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322" w:type="dxa"/>
            <w:shd w:val="clear" w:color="000000" w:fill="FFFFFF"/>
            <w:hideMark/>
          </w:tcPr>
          <w:p w14:paraId="1749CE0D" w14:textId="57A257B4"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21" w:type="dxa"/>
            <w:shd w:val="clear" w:color="000000" w:fill="FFFFFF"/>
            <w:hideMark/>
          </w:tcPr>
          <w:p w14:paraId="05727CA7" w14:textId="252A77D1"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54A709A5" w14:textId="77777777" w:rsidTr="00420982">
        <w:trPr>
          <w:trHeight w:val="840"/>
          <w:jc w:val="center"/>
        </w:trPr>
        <w:tc>
          <w:tcPr>
            <w:tcW w:w="1238" w:type="dxa"/>
            <w:shd w:val="clear" w:color="000000" w:fill="FFFFFF"/>
            <w:hideMark/>
          </w:tcPr>
          <w:p w14:paraId="611D3342" w14:textId="0DD15E2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Ngamruengphong</w:t>
            </w:r>
            <w:r w:rsidR="00970F94">
              <w:rPr>
                <w:rFonts w:ascii="Book Antiqua" w:eastAsia="宋体" w:hAnsi="Book Antiqua"/>
                <w:color w:val="000000"/>
                <w:lang w:eastAsia="zh-CN"/>
              </w:rPr>
              <w:t xml:space="preserve"> </w:t>
            </w:r>
            <w:r w:rsidR="00970F94" w:rsidRPr="00970F94">
              <w:rPr>
                <w:rFonts w:ascii="Book Antiqua" w:eastAsia="宋体" w:hAnsi="Book Antiqua"/>
                <w:i/>
                <w:iCs/>
                <w:color w:val="000000"/>
                <w:lang w:eastAsia="zh-CN"/>
              </w:rPr>
              <w:t>et al</w:t>
            </w:r>
            <w:r w:rsidR="00970F94" w:rsidRPr="00970F94">
              <w:rPr>
                <w:rFonts w:ascii="Book Antiqua" w:eastAsia="宋体" w:hAnsi="Book Antiqua"/>
                <w:color w:val="000000"/>
                <w:vertAlign w:val="superscript"/>
                <w:lang w:eastAsia="zh-CN"/>
              </w:rPr>
              <w:t>[36]</w:t>
            </w:r>
            <w:r w:rsidR="00970F94">
              <w:rPr>
                <w:rFonts w:ascii="Book Antiqua" w:eastAsia="宋体" w:hAnsi="Book Antiqua"/>
                <w:color w:val="000000"/>
                <w:vertAlign w:val="superscript"/>
                <w:lang w:eastAsia="zh-CN"/>
              </w:rPr>
              <w:t xml:space="preserve"> </w:t>
            </w:r>
            <w:r w:rsidRPr="00290937">
              <w:rPr>
                <w:rFonts w:ascii="Book Antiqua" w:eastAsia="宋体" w:hAnsi="Book Antiqua"/>
                <w:color w:val="000000"/>
                <w:lang w:eastAsia="zh-CN"/>
              </w:rPr>
              <w:t>2013</w:t>
            </w:r>
          </w:p>
        </w:tc>
        <w:tc>
          <w:tcPr>
            <w:tcW w:w="711" w:type="dxa"/>
            <w:shd w:val="clear" w:color="000000" w:fill="FFFFFF"/>
            <w:hideMark/>
          </w:tcPr>
          <w:p w14:paraId="384461D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77</w:t>
            </w:r>
          </w:p>
        </w:tc>
        <w:tc>
          <w:tcPr>
            <w:tcW w:w="622" w:type="dxa"/>
            <w:shd w:val="clear" w:color="000000" w:fill="FFFFFF"/>
            <w:hideMark/>
          </w:tcPr>
          <w:p w14:paraId="3269458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0B9DF5A9" w14:textId="426634E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45E61A27" w14:textId="02A813CA"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27862821"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Pt</w:t>
            </w:r>
          </w:p>
        </w:tc>
        <w:tc>
          <w:tcPr>
            <w:tcW w:w="726" w:type="dxa"/>
            <w:shd w:val="clear" w:color="000000" w:fill="FFFFFF"/>
            <w:hideMark/>
          </w:tcPr>
          <w:p w14:paraId="60BE4B49"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40</w:t>
            </w:r>
          </w:p>
        </w:tc>
        <w:tc>
          <w:tcPr>
            <w:tcW w:w="1112" w:type="dxa"/>
            <w:shd w:val="clear" w:color="000000" w:fill="FFFFFF"/>
            <w:hideMark/>
          </w:tcPr>
          <w:p w14:paraId="7F5B0C6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 and PG</w:t>
            </w:r>
          </w:p>
        </w:tc>
        <w:tc>
          <w:tcPr>
            <w:tcW w:w="793" w:type="dxa"/>
            <w:shd w:val="clear" w:color="000000" w:fill="FFFFFF"/>
            <w:hideMark/>
          </w:tcPr>
          <w:p w14:paraId="62F8BAC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7B22C7B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19G</w:t>
            </w:r>
          </w:p>
        </w:tc>
        <w:tc>
          <w:tcPr>
            <w:tcW w:w="683" w:type="dxa"/>
            <w:shd w:val="clear" w:color="000000" w:fill="FFFFFF"/>
            <w:hideMark/>
          </w:tcPr>
          <w:p w14:paraId="00540296" w14:textId="0162360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26 mo</w:t>
            </w:r>
          </w:p>
        </w:tc>
        <w:tc>
          <w:tcPr>
            <w:tcW w:w="1650" w:type="dxa"/>
            <w:shd w:val="clear" w:color="000000" w:fill="FFFFFF"/>
            <w:hideMark/>
          </w:tcPr>
          <w:p w14:paraId="31F3DEF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Symptom/EGD</w:t>
            </w:r>
          </w:p>
        </w:tc>
        <w:tc>
          <w:tcPr>
            <w:tcW w:w="767" w:type="dxa"/>
            <w:shd w:val="clear" w:color="000000" w:fill="FFFFFF"/>
            <w:hideMark/>
          </w:tcPr>
          <w:p w14:paraId="73BDF649" w14:textId="73E17EF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G</w:t>
            </w:r>
            <w:r w:rsidR="00290937" w:rsidRPr="00290937">
              <w:rPr>
                <w:rFonts w:ascii="Book Antiqua" w:eastAsia="宋体" w:hAnsi="Book Antiqua"/>
                <w:color w:val="000000"/>
                <w:lang w:eastAsia="zh-CN"/>
              </w:rPr>
              <w:t>astric wall</w:t>
            </w:r>
          </w:p>
        </w:tc>
        <w:tc>
          <w:tcPr>
            <w:tcW w:w="994" w:type="dxa"/>
            <w:shd w:val="clear" w:color="000000" w:fill="FFFFFF"/>
            <w:hideMark/>
          </w:tcPr>
          <w:p w14:paraId="599E3219" w14:textId="73C9BDAE"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322" w:type="dxa"/>
            <w:shd w:val="clear" w:color="000000" w:fill="FFFFFF"/>
            <w:hideMark/>
          </w:tcPr>
          <w:p w14:paraId="24F4D25C" w14:textId="22C9D7C7"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21" w:type="dxa"/>
            <w:shd w:val="clear" w:color="000000" w:fill="FFFFFF"/>
            <w:hideMark/>
          </w:tcPr>
          <w:p w14:paraId="5F36CEC3" w14:textId="069816D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1D7F73FF" w14:textId="77777777" w:rsidTr="00420982">
        <w:trPr>
          <w:trHeight w:val="750"/>
          <w:jc w:val="center"/>
        </w:trPr>
        <w:tc>
          <w:tcPr>
            <w:tcW w:w="1238" w:type="dxa"/>
            <w:shd w:val="clear" w:color="000000" w:fill="FFFFFF"/>
            <w:hideMark/>
          </w:tcPr>
          <w:p w14:paraId="2729F3FB" w14:textId="126AB25E" w:rsidR="00290937" w:rsidRPr="00290937" w:rsidRDefault="00290937" w:rsidP="006D1138">
            <w:pPr>
              <w:spacing w:line="360" w:lineRule="auto"/>
              <w:ind w:left="120" w:hangingChars="50" w:hanging="120"/>
              <w:jc w:val="both"/>
              <w:rPr>
                <w:rFonts w:ascii="Book Antiqua" w:eastAsia="宋体" w:hAnsi="Book Antiqua"/>
                <w:color w:val="000000"/>
                <w:lang w:eastAsia="zh-CN"/>
              </w:rPr>
            </w:pPr>
            <w:r w:rsidRPr="00290937">
              <w:rPr>
                <w:rFonts w:ascii="Book Antiqua" w:eastAsia="宋体" w:hAnsi="Book Antiqua"/>
                <w:color w:val="000000"/>
                <w:lang w:eastAsia="zh-CN"/>
              </w:rPr>
              <w:lastRenderedPageBreak/>
              <w:t>Sakurada</w:t>
            </w:r>
            <w:r w:rsidR="00970F94" w:rsidRPr="00970F94">
              <w:rPr>
                <w:rFonts w:ascii="Book Antiqua" w:eastAsia="宋体" w:hAnsi="Book Antiqua"/>
                <w:i/>
                <w:iCs/>
                <w:color w:val="000000"/>
                <w:lang w:eastAsia="zh-CN"/>
              </w:rPr>
              <w:t xml:space="preserve"> et al</w:t>
            </w:r>
            <w:r w:rsidR="00970F94" w:rsidRPr="00970F94">
              <w:rPr>
                <w:rFonts w:ascii="Book Antiqua" w:eastAsia="宋体" w:hAnsi="Book Antiqua"/>
                <w:color w:val="000000"/>
                <w:vertAlign w:val="superscript"/>
                <w:lang w:eastAsia="zh-CN"/>
              </w:rPr>
              <w:t>[</w:t>
            </w:r>
            <w:r w:rsidR="00970F94">
              <w:rPr>
                <w:rFonts w:ascii="Book Antiqua" w:eastAsia="宋体" w:hAnsi="Book Antiqua"/>
                <w:color w:val="000000"/>
                <w:vertAlign w:val="superscript"/>
                <w:lang w:eastAsia="zh-CN"/>
              </w:rPr>
              <w:t>49</w:t>
            </w:r>
            <w:r w:rsidR="00970F94" w:rsidRPr="00970F94">
              <w:rPr>
                <w:rFonts w:ascii="Book Antiqua" w:eastAsia="宋体" w:hAnsi="Book Antiqua"/>
                <w:color w:val="000000"/>
                <w:vertAlign w:val="superscript"/>
                <w:lang w:eastAsia="zh-CN"/>
              </w:rPr>
              <w:t>]</w:t>
            </w:r>
            <w:r w:rsidRPr="00290937">
              <w:rPr>
                <w:rFonts w:ascii="Book Antiqua" w:eastAsia="宋体" w:hAnsi="Book Antiqua"/>
                <w:color w:val="000000"/>
                <w:lang w:eastAsia="zh-CN"/>
              </w:rPr>
              <w:t xml:space="preserve"> 2015</w:t>
            </w:r>
          </w:p>
        </w:tc>
        <w:tc>
          <w:tcPr>
            <w:tcW w:w="711" w:type="dxa"/>
            <w:shd w:val="clear" w:color="000000" w:fill="FFFFFF"/>
            <w:hideMark/>
          </w:tcPr>
          <w:p w14:paraId="0F81B36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87</w:t>
            </w:r>
          </w:p>
        </w:tc>
        <w:tc>
          <w:tcPr>
            <w:tcW w:w="622" w:type="dxa"/>
            <w:shd w:val="clear" w:color="000000" w:fill="FFFFFF"/>
            <w:hideMark/>
          </w:tcPr>
          <w:p w14:paraId="7DCB903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0568711D" w14:textId="41E5A604"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denosquamous</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carcinoma</w:t>
            </w:r>
          </w:p>
        </w:tc>
        <w:tc>
          <w:tcPr>
            <w:tcW w:w="726" w:type="dxa"/>
            <w:shd w:val="clear" w:color="000000" w:fill="FFFFFF"/>
            <w:hideMark/>
          </w:tcPr>
          <w:p w14:paraId="12C82501"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T2N0M0</w:t>
            </w:r>
          </w:p>
        </w:tc>
        <w:tc>
          <w:tcPr>
            <w:tcW w:w="726" w:type="dxa"/>
            <w:shd w:val="clear" w:color="000000" w:fill="FFFFFF"/>
            <w:hideMark/>
          </w:tcPr>
          <w:p w14:paraId="2340451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73A695B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25</w:t>
            </w:r>
          </w:p>
        </w:tc>
        <w:tc>
          <w:tcPr>
            <w:tcW w:w="1112" w:type="dxa"/>
            <w:shd w:val="clear" w:color="000000" w:fill="FFFFFF"/>
            <w:hideMark/>
          </w:tcPr>
          <w:p w14:paraId="58CB311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06278A31" w14:textId="6BD7BCBD"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35ED21D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65370240" w14:textId="187CCCDF"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19</w:t>
            </w:r>
            <w:r w:rsidR="00970F94">
              <w:rPr>
                <w:rFonts w:ascii="Book Antiqua" w:eastAsia="宋体" w:hAnsi="Book Antiqua"/>
                <w:color w:val="000000"/>
                <w:lang w:eastAsia="zh-CN"/>
              </w:rPr>
              <w:t xml:space="preserve"> </w:t>
            </w:r>
            <w:r w:rsidRPr="00290937">
              <w:rPr>
                <w:rFonts w:ascii="Book Antiqua" w:eastAsia="宋体" w:hAnsi="Book Antiqua"/>
                <w:color w:val="000000"/>
                <w:lang w:eastAsia="zh-CN"/>
              </w:rPr>
              <w:t>mo</w:t>
            </w:r>
          </w:p>
        </w:tc>
        <w:tc>
          <w:tcPr>
            <w:tcW w:w="1650" w:type="dxa"/>
            <w:shd w:val="clear" w:color="000000" w:fill="FFFFFF"/>
            <w:hideMark/>
          </w:tcPr>
          <w:p w14:paraId="0A5E3B5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CA19-9/CT/EUS</w:t>
            </w:r>
          </w:p>
        </w:tc>
        <w:tc>
          <w:tcPr>
            <w:tcW w:w="767" w:type="dxa"/>
            <w:shd w:val="clear" w:color="000000" w:fill="FFFFFF"/>
            <w:hideMark/>
          </w:tcPr>
          <w:p w14:paraId="5C17A6F6" w14:textId="1F75401B"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126D1F3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20</w:t>
            </w:r>
          </w:p>
        </w:tc>
        <w:tc>
          <w:tcPr>
            <w:tcW w:w="1322" w:type="dxa"/>
            <w:shd w:val="clear" w:color="000000" w:fill="FFFFFF"/>
            <w:hideMark/>
          </w:tcPr>
          <w:p w14:paraId="7F53070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PG</w:t>
            </w:r>
          </w:p>
        </w:tc>
        <w:tc>
          <w:tcPr>
            <w:tcW w:w="1121" w:type="dxa"/>
            <w:shd w:val="clear" w:color="000000" w:fill="FFFFFF"/>
            <w:hideMark/>
          </w:tcPr>
          <w:p w14:paraId="2F424C8C" w14:textId="1A11380F" w:rsidR="00290937" w:rsidRPr="00290937" w:rsidRDefault="00970F94"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59896A56" w14:textId="77777777" w:rsidTr="00420982">
        <w:trPr>
          <w:trHeight w:val="750"/>
          <w:jc w:val="center"/>
        </w:trPr>
        <w:tc>
          <w:tcPr>
            <w:tcW w:w="1238" w:type="dxa"/>
            <w:shd w:val="clear" w:color="000000" w:fill="FFFFFF"/>
            <w:hideMark/>
          </w:tcPr>
          <w:p w14:paraId="3D91CF02" w14:textId="7E5D8081"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Tomonari</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25</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lang w:eastAsia="zh-CN"/>
              </w:rPr>
              <w:t xml:space="preserve"> </w:t>
            </w:r>
            <w:r w:rsidRPr="00290937">
              <w:rPr>
                <w:rFonts w:ascii="Book Antiqua" w:eastAsia="宋体" w:hAnsi="Book Antiqua"/>
                <w:color w:val="000000"/>
                <w:lang w:eastAsia="zh-CN"/>
              </w:rPr>
              <w:t>2015</w:t>
            </w:r>
          </w:p>
        </w:tc>
        <w:tc>
          <w:tcPr>
            <w:tcW w:w="711" w:type="dxa"/>
            <w:shd w:val="clear" w:color="000000" w:fill="FFFFFF"/>
            <w:hideMark/>
          </w:tcPr>
          <w:p w14:paraId="1DBF639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78</w:t>
            </w:r>
          </w:p>
        </w:tc>
        <w:tc>
          <w:tcPr>
            <w:tcW w:w="622" w:type="dxa"/>
            <w:shd w:val="clear" w:color="000000" w:fill="FFFFFF"/>
            <w:hideMark/>
          </w:tcPr>
          <w:p w14:paraId="525D100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shd w:val="clear" w:color="000000" w:fill="FFFFFF"/>
            <w:hideMark/>
          </w:tcPr>
          <w:p w14:paraId="573C5A12" w14:textId="2AD98CB0"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ancreatic</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adenocarcinoma</w:t>
            </w:r>
          </w:p>
        </w:tc>
        <w:tc>
          <w:tcPr>
            <w:tcW w:w="726" w:type="dxa"/>
            <w:shd w:val="clear" w:color="000000" w:fill="FFFFFF"/>
            <w:hideMark/>
          </w:tcPr>
          <w:p w14:paraId="41583E9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T3N0M0</w:t>
            </w:r>
          </w:p>
        </w:tc>
        <w:tc>
          <w:tcPr>
            <w:tcW w:w="726" w:type="dxa"/>
            <w:shd w:val="clear" w:color="000000" w:fill="FFFFFF"/>
            <w:hideMark/>
          </w:tcPr>
          <w:p w14:paraId="7166808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045D61B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20</w:t>
            </w:r>
          </w:p>
        </w:tc>
        <w:tc>
          <w:tcPr>
            <w:tcW w:w="1112" w:type="dxa"/>
            <w:shd w:val="clear" w:color="000000" w:fill="FFFFFF"/>
            <w:hideMark/>
          </w:tcPr>
          <w:p w14:paraId="0D7A2C1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 and CHE</w:t>
            </w:r>
          </w:p>
        </w:tc>
        <w:tc>
          <w:tcPr>
            <w:tcW w:w="793" w:type="dxa"/>
            <w:shd w:val="clear" w:color="000000" w:fill="FFFFFF"/>
            <w:hideMark/>
          </w:tcPr>
          <w:p w14:paraId="22FAC90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w:t>
            </w:r>
          </w:p>
        </w:tc>
        <w:tc>
          <w:tcPr>
            <w:tcW w:w="726" w:type="dxa"/>
            <w:shd w:val="clear" w:color="000000" w:fill="FFFFFF"/>
            <w:hideMark/>
          </w:tcPr>
          <w:p w14:paraId="09FDB98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65C3302E" w14:textId="622107AD"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28 mo</w:t>
            </w:r>
          </w:p>
        </w:tc>
        <w:tc>
          <w:tcPr>
            <w:tcW w:w="1650" w:type="dxa"/>
            <w:shd w:val="clear" w:color="000000" w:fill="FFFFFF"/>
            <w:hideMark/>
          </w:tcPr>
          <w:p w14:paraId="0C1C412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CA19-9/EGD</w:t>
            </w:r>
          </w:p>
        </w:tc>
        <w:tc>
          <w:tcPr>
            <w:tcW w:w="767" w:type="dxa"/>
            <w:shd w:val="clear" w:color="000000" w:fill="FFFFFF"/>
            <w:hideMark/>
          </w:tcPr>
          <w:p w14:paraId="32FB88D3" w14:textId="61A37422"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G</w:t>
            </w:r>
            <w:r w:rsidR="00290937" w:rsidRPr="00290937">
              <w:rPr>
                <w:rFonts w:ascii="Book Antiqua" w:eastAsia="宋体" w:hAnsi="Book Antiqua"/>
                <w:color w:val="000000"/>
                <w:lang w:eastAsia="zh-CN"/>
              </w:rPr>
              <w:t>astric wall</w:t>
            </w:r>
          </w:p>
        </w:tc>
        <w:tc>
          <w:tcPr>
            <w:tcW w:w="994" w:type="dxa"/>
            <w:shd w:val="clear" w:color="000000" w:fill="FFFFFF"/>
            <w:hideMark/>
          </w:tcPr>
          <w:p w14:paraId="76BCC77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32</w:t>
            </w:r>
          </w:p>
        </w:tc>
        <w:tc>
          <w:tcPr>
            <w:tcW w:w="1322" w:type="dxa"/>
            <w:shd w:val="clear" w:color="000000" w:fill="FFFFFF"/>
            <w:hideMark/>
          </w:tcPr>
          <w:p w14:paraId="433CFEA4" w14:textId="382F93DB"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S</w:t>
            </w:r>
            <w:r w:rsidR="00290937" w:rsidRPr="00290937">
              <w:rPr>
                <w:rFonts w:ascii="Book Antiqua" w:eastAsia="宋体" w:hAnsi="Book Antiqua"/>
                <w:color w:val="000000"/>
                <w:lang w:eastAsia="zh-CN"/>
              </w:rPr>
              <w:t>ubtotal gastrectomy</w:t>
            </w:r>
          </w:p>
        </w:tc>
        <w:tc>
          <w:tcPr>
            <w:tcW w:w="1121" w:type="dxa"/>
            <w:shd w:val="clear" w:color="000000" w:fill="FFFFFF"/>
            <w:hideMark/>
          </w:tcPr>
          <w:p w14:paraId="1601AE53" w14:textId="2C10005E"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623C1F36" w14:textId="77777777" w:rsidTr="00420982">
        <w:trPr>
          <w:trHeight w:val="1155"/>
          <w:jc w:val="center"/>
        </w:trPr>
        <w:tc>
          <w:tcPr>
            <w:tcW w:w="1238" w:type="dxa"/>
            <w:shd w:val="clear" w:color="000000" w:fill="FFFFFF"/>
            <w:hideMark/>
          </w:tcPr>
          <w:p w14:paraId="07C14A53" w14:textId="6E1C3784"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Minaga</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50</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lang w:eastAsia="zh-CN"/>
              </w:rPr>
              <w:t xml:space="preserve"> </w:t>
            </w:r>
            <w:r w:rsidRPr="00290937">
              <w:rPr>
                <w:rFonts w:ascii="Book Antiqua" w:eastAsia="宋体" w:hAnsi="Book Antiqua"/>
                <w:color w:val="000000"/>
                <w:lang w:eastAsia="zh-CN"/>
              </w:rPr>
              <w:t>2015</w:t>
            </w:r>
          </w:p>
        </w:tc>
        <w:tc>
          <w:tcPr>
            <w:tcW w:w="711" w:type="dxa"/>
            <w:shd w:val="clear" w:color="000000" w:fill="FFFFFF"/>
            <w:hideMark/>
          </w:tcPr>
          <w:p w14:paraId="1D4D06E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64</w:t>
            </w:r>
          </w:p>
        </w:tc>
        <w:tc>
          <w:tcPr>
            <w:tcW w:w="622" w:type="dxa"/>
            <w:shd w:val="clear" w:color="000000" w:fill="FFFFFF"/>
            <w:hideMark/>
          </w:tcPr>
          <w:p w14:paraId="2F0EA0F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5F41DD6C" w14:textId="535F2A7A"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M</w:t>
            </w:r>
            <w:r w:rsidR="00290937" w:rsidRPr="00290937">
              <w:rPr>
                <w:rFonts w:ascii="Book Antiqua" w:eastAsia="宋体" w:hAnsi="Book Antiqua"/>
                <w:color w:val="000000"/>
                <w:lang w:eastAsia="zh-CN"/>
              </w:rPr>
              <w:t>oderately differentiated tubular adenocarcinoma</w:t>
            </w:r>
          </w:p>
        </w:tc>
        <w:tc>
          <w:tcPr>
            <w:tcW w:w="726" w:type="dxa"/>
            <w:shd w:val="clear" w:color="000000" w:fill="FFFFFF"/>
            <w:hideMark/>
          </w:tcPr>
          <w:p w14:paraId="7CD8733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T3N0M0</w:t>
            </w:r>
          </w:p>
        </w:tc>
        <w:tc>
          <w:tcPr>
            <w:tcW w:w="726" w:type="dxa"/>
            <w:shd w:val="clear" w:color="000000" w:fill="FFFFFF"/>
            <w:hideMark/>
          </w:tcPr>
          <w:p w14:paraId="16C7FB6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1104D87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20</w:t>
            </w:r>
          </w:p>
        </w:tc>
        <w:tc>
          <w:tcPr>
            <w:tcW w:w="1112" w:type="dxa"/>
            <w:shd w:val="clear" w:color="000000" w:fill="FFFFFF"/>
            <w:hideMark/>
          </w:tcPr>
          <w:p w14:paraId="01F12799"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1B88CE4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6A5F693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6955575F" w14:textId="0C14DB36"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8 mo</w:t>
            </w:r>
          </w:p>
        </w:tc>
        <w:tc>
          <w:tcPr>
            <w:tcW w:w="1650" w:type="dxa"/>
            <w:shd w:val="clear" w:color="000000" w:fill="FFFFFF"/>
            <w:hideMark/>
          </w:tcPr>
          <w:p w14:paraId="0A05CE4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CA19-9//EGD</w:t>
            </w:r>
          </w:p>
        </w:tc>
        <w:tc>
          <w:tcPr>
            <w:tcW w:w="767" w:type="dxa"/>
            <w:shd w:val="clear" w:color="000000" w:fill="FFFFFF"/>
            <w:hideMark/>
          </w:tcPr>
          <w:p w14:paraId="1BC72973" w14:textId="3132FCB1"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428DE85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12</w:t>
            </w:r>
          </w:p>
        </w:tc>
        <w:tc>
          <w:tcPr>
            <w:tcW w:w="1322" w:type="dxa"/>
            <w:shd w:val="clear" w:color="000000" w:fill="FFFFFF"/>
            <w:hideMark/>
          </w:tcPr>
          <w:p w14:paraId="5916F0A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PG</w:t>
            </w:r>
          </w:p>
        </w:tc>
        <w:tc>
          <w:tcPr>
            <w:tcW w:w="1121" w:type="dxa"/>
            <w:shd w:val="clear" w:color="000000" w:fill="FFFFFF"/>
            <w:hideMark/>
          </w:tcPr>
          <w:p w14:paraId="601A0B9B" w14:textId="4D5549FE"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N</w:t>
            </w:r>
            <w:r w:rsidR="00290937" w:rsidRPr="00290937">
              <w:rPr>
                <w:rFonts w:ascii="Book Antiqua" w:eastAsia="宋体" w:hAnsi="Book Antiqua"/>
                <w:color w:val="000000"/>
                <w:lang w:eastAsia="zh-CN"/>
              </w:rPr>
              <w:t>o recurrence after 27 mo of follow-up</w:t>
            </w:r>
          </w:p>
        </w:tc>
      </w:tr>
      <w:tr w:rsidR="00290937" w:rsidRPr="00290937" w14:paraId="31DE02A0" w14:textId="77777777" w:rsidTr="00420982">
        <w:trPr>
          <w:trHeight w:val="810"/>
          <w:jc w:val="center"/>
        </w:trPr>
        <w:tc>
          <w:tcPr>
            <w:tcW w:w="1238" w:type="dxa"/>
            <w:shd w:val="clear" w:color="000000" w:fill="FFFFFF"/>
            <w:hideMark/>
          </w:tcPr>
          <w:p w14:paraId="378635A8" w14:textId="1A65817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Yamabe</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51</w:t>
            </w:r>
            <w:r w:rsidR="001E0F0A" w:rsidRPr="00970F94">
              <w:rPr>
                <w:rFonts w:ascii="Book Antiqua" w:eastAsia="宋体" w:hAnsi="Book Antiqua"/>
                <w:color w:val="000000"/>
                <w:vertAlign w:val="superscript"/>
                <w:lang w:eastAsia="zh-CN"/>
              </w:rPr>
              <w:t>]</w:t>
            </w:r>
            <w:r w:rsidRPr="00290937">
              <w:rPr>
                <w:rFonts w:ascii="Book Antiqua" w:eastAsia="宋体" w:hAnsi="Book Antiqua"/>
                <w:color w:val="000000"/>
                <w:lang w:eastAsia="zh-CN"/>
              </w:rPr>
              <w:t xml:space="preserve"> 2016</w:t>
            </w:r>
          </w:p>
        </w:tc>
        <w:tc>
          <w:tcPr>
            <w:tcW w:w="711" w:type="dxa"/>
            <w:shd w:val="clear" w:color="000000" w:fill="FFFFFF"/>
            <w:hideMark/>
          </w:tcPr>
          <w:p w14:paraId="32C53C1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75</w:t>
            </w:r>
          </w:p>
        </w:tc>
        <w:tc>
          <w:tcPr>
            <w:tcW w:w="622" w:type="dxa"/>
            <w:shd w:val="clear" w:color="000000" w:fill="FFFFFF"/>
            <w:hideMark/>
          </w:tcPr>
          <w:p w14:paraId="539FBBF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shd w:val="clear" w:color="000000" w:fill="FFFFFF"/>
            <w:hideMark/>
          </w:tcPr>
          <w:p w14:paraId="31FBAD21" w14:textId="085D20B9"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I</w:t>
            </w:r>
            <w:r w:rsidR="00290937" w:rsidRPr="00290937">
              <w:rPr>
                <w:rFonts w:ascii="Book Antiqua" w:eastAsia="宋体" w:hAnsi="Book Antiqua"/>
                <w:color w:val="000000"/>
                <w:lang w:eastAsia="zh-CN"/>
              </w:rPr>
              <w:t>ntraductal papillary</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mucinou</w:t>
            </w:r>
            <w:r w:rsidR="00290937" w:rsidRPr="00290937">
              <w:rPr>
                <w:rFonts w:ascii="Book Antiqua" w:eastAsia="宋体" w:hAnsi="Book Antiqua"/>
                <w:color w:val="000000"/>
                <w:lang w:eastAsia="zh-CN"/>
              </w:rPr>
              <w:lastRenderedPageBreak/>
              <w:t>s</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 xml:space="preserve">carcinoma </w:t>
            </w:r>
          </w:p>
        </w:tc>
        <w:tc>
          <w:tcPr>
            <w:tcW w:w="726" w:type="dxa"/>
            <w:shd w:val="clear" w:color="000000" w:fill="FFFFFF"/>
            <w:hideMark/>
          </w:tcPr>
          <w:p w14:paraId="1F2DAB20" w14:textId="44E90E3E"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lastRenderedPageBreak/>
              <w:t>U</w:t>
            </w:r>
            <w:r w:rsidR="00290937" w:rsidRPr="00290937">
              <w:rPr>
                <w:rFonts w:ascii="Book Antiqua" w:eastAsia="宋体" w:hAnsi="Book Antiqua"/>
                <w:color w:val="000000"/>
                <w:lang w:eastAsia="zh-CN"/>
              </w:rPr>
              <w:t>nknown</w:t>
            </w:r>
          </w:p>
        </w:tc>
        <w:tc>
          <w:tcPr>
            <w:tcW w:w="726" w:type="dxa"/>
            <w:shd w:val="clear" w:color="000000" w:fill="FFFFFF"/>
            <w:hideMark/>
          </w:tcPr>
          <w:p w14:paraId="360A9FD3" w14:textId="576B37FB"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50A23A2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30</w:t>
            </w:r>
          </w:p>
        </w:tc>
        <w:tc>
          <w:tcPr>
            <w:tcW w:w="1112" w:type="dxa"/>
            <w:shd w:val="clear" w:color="000000" w:fill="FFFFFF"/>
            <w:hideMark/>
          </w:tcPr>
          <w:p w14:paraId="7A9D64C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CHE</w:t>
            </w:r>
          </w:p>
        </w:tc>
        <w:tc>
          <w:tcPr>
            <w:tcW w:w="793" w:type="dxa"/>
            <w:shd w:val="clear" w:color="000000" w:fill="FFFFFF"/>
            <w:hideMark/>
          </w:tcPr>
          <w:p w14:paraId="032FD6C7" w14:textId="2635EDB6"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5D4F317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25G</w:t>
            </w:r>
          </w:p>
        </w:tc>
        <w:tc>
          <w:tcPr>
            <w:tcW w:w="683" w:type="dxa"/>
            <w:shd w:val="clear" w:color="000000" w:fill="FFFFFF"/>
            <w:hideMark/>
          </w:tcPr>
          <w:p w14:paraId="422A4DCC" w14:textId="7DED2360"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 xml:space="preserve">3 mo </w:t>
            </w:r>
          </w:p>
        </w:tc>
        <w:tc>
          <w:tcPr>
            <w:tcW w:w="1650" w:type="dxa"/>
            <w:shd w:val="clear" w:color="000000" w:fill="FFFFFF"/>
            <w:hideMark/>
          </w:tcPr>
          <w:p w14:paraId="6BF75D3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CT/EGD/EUS-FNA</w:t>
            </w:r>
          </w:p>
        </w:tc>
        <w:tc>
          <w:tcPr>
            <w:tcW w:w="767" w:type="dxa"/>
            <w:shd w:val="clear" w:color="000000" w:fill="FFFFFF"/>
            <w:hideMark/>
          </w:tcPr>
          <w:p w14:paraId="0BC07D46" w14:textId="10B705E1"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w:t>
            </w:r>
            <w:r w:rsidR="00290937" w:rsidRPr="00290937">
              <w:rPr>
                <w:rFonts w:ascii="Book Antiqua" w:eastAsia="宋体" w:hAnsi="Book Antiqua"/>
                <w:color w:val="000000"/>
                <w:lang w:eastAsia="zh-CN"/>
              </w:rPr>
              <w:lastRenderedPageBreak/>
              <w:t>ic wall</w:t>
            </w:r>
          </w:p>
        </w:tc>
        <w:tc>
          <w:tcPr>
            <w:tcW w:w="994" w:type="dxa"/>
            <w:shd w:val="clear" w:color="000000" w:fill="FFFFFF"/>
            <w:hideMark/>
          </w:tcPr>
          <w:p w14:paraId="72929C0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lastRenderedPageBreak/>
              <w:t>24</w:t>
            </w:r>
          </w:p>
        </w:tc>
        <w:tc>
          <w:tcPr>
            <w:tcW w:w="1322" w:type="dxa"/>
            <w:shd w:val="clear" w:color="000000" w:fill="FFFFFF"/>
            <w:hideMark/>
          </w:tcPr>
          <w:p w14:paraId="7D77A754" w14:textId="7BF13E01"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alliativ</w:t>
            </w:r>
            <w:r w:rsidR="00A813CC">
              <w:rPr>
                <w:rFonts w:ascii="Book Antiqua" w:eastAsia="宋体" w:hAnsi="Book Antiqua"/>
                <w:color w:val="000000"/>
                <w:lang w:eastAsia="zh-CN"/>
              </w:rPr>
              <w:t>e</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CHE</w:t>
            </w:r>
          </w:p>
        </w:tc>
        <w:tc>
          <w:tcPr>
            <w:tcW w:w="1121" w:type="dxa"/>
            <w:shd w:val="clear" w:color="000000" w:fill="FFFFFF"/>
            <w:hideMark/>
          </w:tcPr>
          <w:p w14:paraId="725B411E" w14:textId="5EC7B89D"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Died 26 mo after CHE</w:t>
            </w:r>
          </w:p>
        </w:tc>
      </w:tr>
      <w:tr w:rsidR="00290937" w:rsidRPr="00290937" w14:paraId="54BA5D6C" w14:textId="77777777" w:rsidTr="00420982">
        <w:trPr>
          <w:trHeight w:val="720"/>
          <w:jc w:val="center"/>
        </w:trPr>
        <w:tc>
          <w:tcPr>
            <w:tcW w:w="1238" w:type="dxa"/>
            <w:shd w:val="clear" w:color="000000" w:fill="FFFFFF"/>
            <w:hideMark/>
          </w:tcPr>
          <w:p w14:paraId="2D178F2A" w14:textId="617585A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Minaga</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52</w:t>
            </w:r>
            <w:r w:rsidR="001E0F0A" w:rsidRPr="00970F94">
              <w:rPr>
                <w:rFonts w:ascii="Book Antiqua" w:eastAsia="宋体" w:hAnsi="Book Antiqua"/>
                <w:color w:val="000000"/>
                <w:vertAlign w:val="superscript"/>
                <w:lang w:eastAsia="zh-CN"/>
              </w:rPr>
              <w:t>]</w:t>
            </w:r>
            <w:r w:rsidRPr="00290937">
              <w:rPr>
                <w:rFonts w:ascii="Book Antiqua" w:eastAsia="宋体" w:hAnsi="Book Antiqua"/>
                <w:color w:val="000000"/>
                <w:lang w:eastAsia="zh-CN"/>
              </w:rPr>
              <w:t>, 2016</w:t>
            </w:r>
          </w:p>
        </w:tc>
        <w:tc>
          <w:tcPr>
            <w:tcW w:w="711" w:type="dxa"/>
            <w:shd w:val="clear" w:color="000000" w:fill="FFFFFF"/>
            <w:hideMark/>
          </w:tcPr>
          <w:p w14:paraId="7BDC0C5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72</w:t>
            </w:r>
          </w:p>
        </w:tc>
        <w:tc>
          <w:tcPr>
            <w:tcW w:w="622" w:type="dxa"/>
            <w:shd w:val="clear" w:color="000000" w:fill="FFFFFF"/>
            <w:hideMark/>
          </w:tcPr>
          <w:p w14:paraId="43D1FD0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69E5FCBE" w14:textId="3697377D"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W</w:t>
            </w:r>
            <w:r w:rsidR="00290937" w:rsidRPr="00290937">
              <w:rPr>
                <w:rFonts w:ascii="Book Antiqua" w:eastAsia="宋体" w:hAnsi="Book Antiqua"/>
                <w:color w:val="000000"/>
                <w:lang w:eastAsia="zh-CN"/>
              </w:rPr>
              <w:t>ell-differentiated tubular adenocarcinoma</w:t>
            </w:r>
          </w:p>
        </w:tc>
        <w:tc>
          <w:tcPr>
            <w:tcW w:w="726" w:type="dxa"/>
            <w:shd w:val="clear" w:color="000000" w:fill="FFFFFF"/>
            <w:hideMark/>
          </w:tcPr>
          <w:p w14:paraId="371DEC2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T1N0M0</w:t>
            </w:r>
          </w:p>
        </w:tc>
        <w:tc>
          <w:tcPr>
            <w:tcW w:w="726" w:type="dxa"/>
            <w:shd w:val="clear" w:color="000000" w:fill="FFFFFF"/>
            <w:hideMark/>
          </w:tcPr>
          <w:p w14:paraId="11F85F1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0063E80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10</w:t>
            </w:r>
          </w:p>
        </w:tc>
        <w:tc>
          <w:tcPr>
            <w:tcW w:w="1112" w:type="dxa"/>
            <w:shd w:val="clear" w:color="000000" w:fill="FFFFFF"/>
            <w:hideMark/>
          </w:tcPr>
          <w:p w14:paraId="13C9B1C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3BB7147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7997E46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53226663" w14:textId="62389771"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24 mo</w:t>
            </w:r>
          </w:p>
        </w:tc>
        <w:tc>
          <w:tcPr>
            <w:tcW w:w="1650" w:type="dxa"/>
            <w:shd w:val="clear" w:color="000000" w:fill="FFFFFF"/>
            <w:hideMark/>
          </w:tcPr>
          <w:p w14:paraId="69BEC08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EGD</w:t>
            </w:r>
          </w:p>
        </w:tc>
        <w:tc>
          <w:tcPr>
            <w:tcW w:w="767" w:type="dxa"/>
            <w:shd w:val="clear" w:color="000000" w:fill="FFFFFF"/>
            <w:hideMark/>
          </w:tcPr>
          <w:p w14:paraId="55EBD4DA" w14:textId="70E4C4A0"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53518DA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30</w:t>
            </w:r>
          </w:p>
        </w:tc>
        <w:tc>
          <w:tcPr>
            <w:tcW w:w="1322" w:type="dxa"/>
            <w:shd w:val="clear" w:color="000000" w:fill="FFFFFF"/>
            <w:hideMark/>
          </w:tcPr>
          <w:p w14:paraId="7AB527EB" w14:textId="36DC965F"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G</w:t>
            </w:r>
            <w:r w:rsidR="00290937" w:rsidRPr="00290937">
              <w:rPr>
                <w:rFonts w:ascii="Book Antiqua" w:eastAsia="宋体" w:hAnsi="Book Antiqua"/>
                <w:color w:val="000000"/>
                <w:lang w:eastAsia="zh-CN"/>
              </w:rPr>
              <w:t>astrectomy</w:t>
            </w:r>
          </w:p>
        </w:tc>
        <w:tc>
          <w:tcPr>
            <w:tcW w:w="1121" w:type="dxa"/>
            <w:shd w:val="clear" w:color="000000" w:fill="FFFFFF"/>
            <w:hideMark/>
          </w:tcPr>
          <w:p w14:paraId="12C96F2A" w14:textId="700495D3"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N</w:t>
            </w:r>
            <w:r w:rsidR="00290937" w:rsidRPr="00290937">
              <w:rPr>
                <w:rFonts w:ascii="Book Antiqua" w:eastAsia="宋体" w:hAnsi="Book Antiqua"/>
                <w:color w:val="000000"/>
                <w:lang w:eastAsia="zh-CN"/>
              </w:rPr>
              <w:t>o recurrence after 18 mo of</w:t>
            </w:r>
            <w:r>
              <w:rPr>
                <w:rFonts w:ascii="Book Antiqua" w:eastAsia="宋体" w:hAnsi="Book Antiqua"/>
                <w:color w:val="000000"/>
                <w:lang w:eastAsia="zh-CN"/>
              </w:rPr>
              <w:t xml:space="preserve"> </w:t>
            </w:r>
            <w:r w:rsidR="00290937" w:rsidRPr="00290937">
              <w:rPr>
                <w:rFonts w:ascii="Book Antiqua" w:eastAsia="宋体" w:hAnsi="Book Antiqua"/>
                <w:color w:val="000000"/>
                <w:lang w:eastAsia="zh-CN"/>
              </w:rPr>
              <w:t>follow-up</w:t>
            </w:r>
          </w:p>
        </w:tc>
      </w:tr>
      <w:tr w:rsidR="00290937" w:rsidRPr="00290937" w14:paraId="1FED12E6" w14:textId="77777777" w:rsidTr="00420982">
        <w:trPr>
          <w:trHeight w:val="735"/>
          <w:jc w:val="center"/>
        </w:trPr>
        <w:tc>
          <w:tcPr>
            <w:tcW w:w="1238" w:type="dxa"/>
            <w:shd w:val="clear" w:color="000000" w:fill="FFFFFF"/>
            <w:hideMark/>
          </w:tcPr>
          <w:p w14:paraId="0C9ED6CC" w14:textId="2169E0FC"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Iida</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53</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 xml:space="preserve"> </w:t>
            </w:r>
            <w:r w:rsidRPr="00290937">
              <w:rPr>
                <w:rFonts w:ascii="Book Antiqua" w:eastAsia="宋体" w:hAnsi="Book Antiqua"/>
                <w:color w:val="000000"/>
                <w:lang w:eastAsia="zh-CN"/>
              </w:rPr>
              <w:t>2016</w:t>
            </w:r>
          </w:p>
        </w:tc>
        <w:tc>
          <w:tcPr>
            <w:tcW w:w="711" w:type="dxa"/>
            <w:shd w:val="clear" w:color="000000" w:fill="FFFFFF"/>
            <w:hideMark/>
          </w:tcPr>
          <w:p w14:paraId="44A30C6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78</w:t>
            </w:r>
          </w:p>
        </w:tc>
        <w:tc>
          <w:tcPr>
            <w:tcW w:w="622" w:type="dxa"/>
            <w:shd w:val="clear" w:color="000000" w:fill="FFFFFF"/>
            <w:hideMark/>
          </w:tcPr>
          <w:p w14:paraId="3E2093E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02D6EAC0" w14:textId="21D56EE8"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I</w:t>
            </w:r>
            <w:r w:rsidR="00290937" w:rsidRPr="00290937">
              <w:rPr>
                <w:rFonts w:ascii="Book Antiqua" w:eastAsia="宋体" w:hAnsi="Book Antiqua"/>
                <w:color w:val="000000"/>
                <w:lang w:eastAsia="zh-CN"/>
              </w:rPr>
              <w:t xml:space="preserve">nfiltrating pancreatic duct cancer </w:t>
            </w:r>
          </w:p>
        </w:tc>
        <w:tc>
          <w:tcPr>
            <w:tcW w:w="726" w:type="dxa"/>
            <w:shd w:val="clear" w:color="000000" w:fill="FFFFFF"/>
            <w:hideMark/>
          </w:tcPr>
          <w:p w14:paraId="09F8757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T3N0M0</w:t>
            </w:r>
          </w:p>
        </w:tc>
        <w:tc>
          <w:tcPr>
            <w:tcW w:w="726" w:type="dxa"/>
            <w:shd w:val="clear" w:color="000000" w:fill="FFFFFF"/>
            <w:hideMark/>
          </w:tcPr>
          <w:p w14:paraId="1BBEDBB5" w14:textId="1F85975A"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03FF5CD4" w14:textId="58AC1399"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12" w:type="dxa"/>
            <w:shd w:val="clear" w:color="000000" w:fill="FFFFFF"/>
            <w:hideMark/>
          </w:tcPr>
          <w:p w14:paraId="7698F07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w:t>
            </w:r>
          </w:p>
        </w:tc>
        <w:tc>
          <w:tcPr>
            <w:tcW w:w="793" w:type="dxa"/>
            <w:shd w:val="clear" w:color="000000" w:fill="FFFFFF"/>
            <w:hideMark/>
          </w:tcPr>
          <w:p w14:paraId="644D02D1"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7971F36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23938A57" w14:textId="0904B4BA"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 mo</w:t>
            </w:r>
          </w:p>
        </w:tc>
        <w:tc>
          <w:tcPr>
            <w:tcW w:w="1650" w:type="dxa"/>
            <w:shd w:val="clear" w:color="000000" w:fill="FFFFFF"/>
            <w:hideMark/>
          </w:tcPr>
          <w:p w14:paraId="6E2EEFD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PET-CT/EGD/EUS</w:t>
            </w:r>
          </w:p>
        </w:tc>
        <w:tc>
          <w:tcPr>
            <w:tcW w:w="767" w:type="dxa"/>
            <w:shd w:val="clear" w:color="000000" w:fill="FFFFFF"/>
            <w:hideMark/>
          </w:tcPr>
          <w:p w14:paraId="19B4DD56" w14:textId="1A88B140"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4A9BDD0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18</w:t>
            </w:r>
          </w:p>
        </w:tc>
        <w:tc>
          <w:tcPr>
            <w:tcW w:w="1322" w:type="dxa"/>
            <w:shd w:val="clear" w:color="000000" w:fill="FFFFFF"/>
            <w:hideMark/>
          </w:tcPr>
          <w:p w14:paraId="587AEC2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DG</w:t>
            </w:r>
          </w:p>
        </w:tc>
        <w:tc>
          <w:tcPr>
            <w:tcW w:w="1121" w:type="dxa"/>
            <w:shd w:val="clear" w:color="000000" w:fill="FFFFFF"/>
            <w:hideMark/>
          </w:tcPr>
          <w:p w14:paraId="7EC32846" w14:textId="71C4635C"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N</w:t>
            </w:r>
            <w:r w:rsidR="00290937" w:rsidRPr="00290937">
              <w:rPr>
                <w:rFonts w:ascii="Book Antiqua" w:eastAsia="宋体" w:hAnsi="Book Antiqua"/>
                <w:color w:val="000000"/>
                <w:lang w:eastAsia="zh-CN"/>
              </w:rPr>
              <w:t>o recurrence after 10 mo of follow-up</w:t>
            </w:r>
          </w:p>
        </w:tc>
      </w:tr>
      <w:tr w:rsidR="00290937" w:rsidRPr="00290937" w14:paraId="7C13E79E" w14:textId="77777777" w:rsidTr="00420982">
        <w:trPr>
          <w:trHeight w:val="765"/>
          <w:jc w:val="center"/>
        </w:trPr>
        <w:tc>
          <w:tcPr>
            <w:tcW w:w="1238" w:type="dxa"/>
            <w:shd w:val="clear" w:color="000000" w:fill="FFFFFF"/>
            <w:hideMark/>
          </w:tcPr>
          <w:p w14:paraId="64FAB2A1" w14:textId="1C13E65C"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Kita</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54</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lang w:eastAsia="zh-CN"/>
              </w:rPr>
              <w:t xml:space="preserve"> </w:t>
            </w:r>
            <w:r w:rsidRPr="00290937">
              <w:rPr>
                <w:rFonts w:ascii="Book Antiqua" w:eastAsia="宋体" w:hAnsi="Book Antiqua"/>
                <w:color w:val="000000"/>
                <w:lang w:eastAsia="zh-CN"/>
              </w:rPr>
              <w:t>2016</w:t>
            </w:r>
          </w:p>
        </w:tc>
        <w:tc>
          <w:tcPr>
            <w:tcW w:w="711" w:type="dxa"/>
            <w:shd w:val="clear" w:color="000000" w:fill="FFFFFF"/>
            <w:hideMark/>
          </w:tcPr>
          <w:p w14:paraId="00A3C9B9"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68</w:t>
            </w:r>
          </w:p>
        </w:tc>
        <w:tc>
          <w:tcPr>
            <w:tcW w:w="622" w:type="dxa"/>
            <w:shd w:val="clear" w:color="000000" w:fill="FFFFFF"/>
            <w:hideMark/>
          </w:tcPr>
          <w:p w14:paraId="267E5BA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588EFE45" w14:textId="3D135825"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A</w:t>
            </w:r>
            <w:r w:rsidR="00290937" w:rsidRPr="00290937">
              <w:rPr>
                <w:rFonts w:ascii="Book Antiqua" w:eastAsia="宋体" w:hAnsi="Book Antiqua"/>
                <w:color w:val="000000"/>
                <w:lang w:eastAsia="zh-CN"/>
              </w:rPr>
              <w:t>denocarcinoma</w:t>
            </w:r>
          </w:p>
        </w:tc>
        <w:tc>
          <w:tcPr>
            <w:tcW w:w="726" w:type="dxa"/>
            <w:shd w:val="clear" w:color="000000" w:fill="FFFFFF"/>
            <w:hideMark/>
          </w:tcPr>
          <w:p w14:paraId="00BD71ED" w14:textId="0D5FE230"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726" w:type="dxa"/>
            <w:shd w:val="clear" w:color="000000" w:fill="FFFFFF"/>
            <w:hideMark/>
          </w:tcPr>
          <w:p w14:paraId="7EC84C9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Pb/Pt</w:t>
            </w:r>
          </w:p>
        </w:tc>
        <w:tc>
          <w:tcPr>
            <w:tcW w:w="726" w:type="dxa"/>
            <w:shd w:val="clear" w:color="000000" w:fill="FFFFFF"/>
            <w:hideMark/>
          </w:tcPr>
          <w:p w14:paraId="652F1F3C" w14:textId="4F892FFA"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12" w:type="dxa"/>
            <w:shd w:val="clear" w:color="000000" w:fill="FFFFFF"/>
            <w:hideMark/>
          </w:tcPr>
          <w:p w14:paraId="5BCE3935" w14:textId="426ADCE6"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R</w:t>
            </w:r>
            <w:r w:rsidR="00290937" w:rsidRPr="00290937">
              <w:rPr>
                <w:rFonts w:ascii="Book Antiqua" w:eastAsia="宋体" w:hAnsi="Book Antiqua"/>
                <w:color w:val="000000"/>
                <w:lang w:eastAsia="zh-CN"/>
              </w:rPr>
              <w:t>adiation</w:t>
            </w:r>
          </w:p>
        </w:tc>
        <w:tc>
          <w:tcPr>
            <w:tcW w:w="793" w:type="dxa"/>
            <w:shd w:val="clear" w:color="000000" w:fill="FFFFFF"/>
            <w:hideMark/>
          </w:tcPr>
          <w:p w14:paraId="11757C2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w:t>
            </w:r>
          </w:p>
        </w:tc>
        <w:tc>
          <w:tcPr>
            <w:tcW w:w="726" w:type="dxa"/>
            <w:shd w:val="clear" w:color="000000" w:fill="FFFFFF"/>
            <w:hideMark/>
          </w:tcPr>
          <w:p w14:paraId="6327913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7FFBEB82" w14:textId="18A94138"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 mo</w:t>
            </w:r>
          </w:p>
        </w:tc>
        <w:tc>
          <w:tcPr>
            <w:tcW w:w="1650" w:type="dxa"/>
            <w:shd w:val="clear" w:color="000000" w:fill="FFFFFF"/>
            <w:hideMark/>
          </w:tcPr>
          <w:p w14:paraId="7E86E152"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PET-CT/EGD</w:t>
            </w:r>
          </w:p>
        </w:tc>
        <w:tc>
          <w:tcPr>
            <w:tcW w:w="767" w:type="dxa"/>
            <w:shd w:val="clear" w:color="000000" w:fill="FFFFFF"/>
            <w:hideMark/>
          </w:tcPr>
          <w:p w14:paraId="177EF3D0" w14:textId="646B6A99"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w:t>
            </w:r>
            <w:r w:rsidR="00290937" w:rsidRPr="00290937">
              <w:rPr>
                <w:rFonts w:ascii="Book Antiqua" w:eastAsia="宋体" w:hAnsi="Book Antiqua"/>
                <w:color w:val="000000"/>
                <w:lang w:eastAsia="zh-CN"/>
              </w:rPr>
              <w:lastRenderedPageBreak/>
              <w:t>ic wall</w:t>
            </w:r>
          </w:p>
        </w:tc>
        <w:tc>
          <w:tcPr>
            <w:tcW w:w="994" w:type="dxa"/>
            <w:shd w:val="clear" w:color="000000" w:fill="FFFFFF"/>
            <w:hideMark/>
          </w:tcPr>
          <w:p w14:paraId="7C5C3120" w14:textId="47254BBD"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lastRenderedPageBreak/>
              <w:t>U</w:t>
            </w:r>
            <w:r w:rsidR="00290937" w:rsidRPr="00290937">
              <w:rPr>
                <w:rFonts w:ascii="Book Antiqua" w:eastAsia="宋体" w:hAnsi="Book Antiqua"/>
                <w:color w:val="000000"/>
                <w:lang w:eastAsia="zh-CN"/>
              </w:rPr>
              <w:t>nknown</w:t>
            </w:r>
          </w:p>
        </w:tc>
        <w:tc>
          <w:tcPr>
            <w:tcW w:w="1322" w:type="dxa"/>
            <w:shd w:val="clear" w:color="000000" w:fill="FFFFFF"/>
            <w:hideMark/>
          </w:tcPr>
          <w:p w14:paraId="77D58C29" w14:textId="6D63D4C4"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121" w:type="dxa"/>
            <w:shd w:val="clear" w:color="000000" w:fill="FFFFFF"/>
            <w:hideMark/>
          </w:tcPr>
          <w:p w14:paraId="566F04B1" w14:textId="0618E330"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01CA7724" w14:textId="77777777" w:rsidTr="00420982">
        <w:trPr>
          <w:trHeight w:val="735"/>
          <w:jc w:val="center"/>
        </w:trPr>
        <w:tc>
          <w:tcPr>
            <w:tcW w:w="1238" w:type="dxa"/>
            <w:shd w:val="clear" w:color="000000" w:fill="FFFFFF"/>
            <w:hideMark/>
          </w:tcPr>
          <w:p w14:paraId="22A99921" w14:textId="799EA894"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Sakamoto</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55</w:t>
            </w:r>
            <w:r w:rsidR="001E0F0A" w:rsidRPr="00970F94">
              <w:rPr>
                <w:rFonts w:ascii="Book Antiqua" w:eastAsia="宋体" w:hAnsi="Book Antiqua"/>
                <w:color w:val="000000"/>
                <w:vertAlign w:val="superscript"/>
                <w:lang w:eastAsia="zh-CN"/>
              </w:rPr>
              <w:t>]</w:t>
            </w:r>
            <w:r w:rsidRPr="00290937">
              <w:rPr>
                <w:rFonts w:ascii="Book Antiqua" w:eastAsia="宋体" w:hAnsi="Book Antiqua"/>
                <w:color w:val="000000"/>
                <w:lang w:eastAsia="zh-CN"/>
              </w:rPr>
              <w:t xml:space="preserve"> 2018</w:t>
            </w:r>
          </w:p>
        </w:tc>
        <w:tc>
          <w:tcPr>
            <w:tcW w:w="711" w:type="dxa"/>
            <w:shd w:val="clear" w:color="000000" w:fill="FFFFFF"/>
            <w:hideMark/>
          </w:tcPr>
          <w:p w14:paraId="5F643CD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50</w:t>
            </w:r>
          </w:p>
        </w:tc>
        <w:tc>
          <w:tcPr>
            <w:tcW w:w="622" w:type="dxa"/>
            <w:shd w:val="clear" w:color="000000" w:fill="FFFFFF"/>
            <w:hideMark/>
          </w:tcPr>
          <w:p w14:paraId="237FB4C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Male</w:t>
            </w:r>
          </w:p>
        </w:tc>
        <w:tc>
          <w:tcPr>
            <w:tcW w:w="1235" w:type="dxa"/>
            <w:shd w:val="clear" w:color="000000" w:fill="FFFFFF"/>
            <w:hideMark/>
          </w:tcPr>
          <w:p w14:paraId="75468BCE" w14:textId="7AE0D315"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 xml:space="preserve"> </w:t>
            </w:r>
            <w:r w:rsidR="001E0F0A">
              <w:rPr>
                <w:rFonts w:ascii="Book Antiqua" w:eastAsia="宋体" w:hAnsi="Book Antiqua"/>
                <w:color w:val="000000"/>
                <w:lang w:eastAsia="zh-CN"/>
              </w:rPr>
              <w:t>I</w:t>
            </w:r>
            <w:r w:rsidRPr="00290937">
              <w:rPr>
                <w:rFonts w:ascii="Book Antiqua" w:eastAsia="宋体" w:hAnsi="Book Antiqua"/>
                <w:color w:val="000000"/>
                <w:lang w:eastAsia="zh-CN"/>
              </w:rPr>
              <w:t>nvasive ductal carcinoma</w:t>
            </w:r>
          </w:p>
        </w:tc>
        <w:tc>
          <w:tcPr>
            <w:tcW w:w="726" w:type="dxa"/>
            <w:shd w:val="clear" w:color="000000" w:fill="FFFFFF"/>
            <w:hideMark/>
          </w:tcPr>
          <w:p w14:paraId="2E6E5E6A"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T4N1M0</w:t>
            </w:r>
          </w:p>
        </w:tc>
        <w:tc>
          <w:tcPr>
            <w:tcW w:w="726" w:type="dxa"/>
            <w:shd w:val="clear" w:color="000000" w:fill="FFFFFF"/>
            <w:hideMark/>
          </w:tcPr>
          <w:p w14:paraId="5B28D6A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Pt</w:t>
            </w:r>
          </w:p>
        </w:tc>
        <w:tc>
          <w:tcPr>
            <w:tcW w:w="726" w:type="dxa"/>
            <w:shd w:val="clear" w:color="000000" w:fill="FFFFFF"/>
            <w:hideMark/>
          </w:tcPr>
          <w:p w14:paraId="48BFD62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38</w:t>
            </w:r>
          </w:p>
        </w:tc>
        <w:tc>
          <w:tcPr>
            <w:tcW w:w="1112" w:type="dxa"/>
            <w:shd w:val="clear" w:color="000000" w:fill="FFFFFF"/>
            <w:hideMark/>
          </w:tcPr>
          <w:p w14:paraId="028872D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 and CHE</w:t>
            </w:r>
          </w:p>
        </w:tc>
        <w:tc>
          <w:tcPr>
            <w:tcW w:w="793" w:type="dxa"/>
            <w:shd w:val="clear" w:color="000000" w:fill="FFFFFF"/>
            <w:hideMark/>
          </w:tcPr>
          <w:p w14:paraId="47A94FB5"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w:t>
            </w:r>
          </w:p>
        </w:tc>
        <w:tc>
          <w:tcPr>
            <w:tcW w:w="726" w:type="dxa"/>
            <w:shd w:val="clear" w:color="000000" w:fill="FFFFFF"/>
            <w:hideMark/>
          </w:tcPr>
          <w:p w14:paraId="4563AACC"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22G</w:t>
            </w:r>
          </w:p>
        </w:tc>
        <w:tc>
          <w:tcPr>
            <w:tcW w:w="683" w:type="dxa"/>
            <w:shd w:val="clear" w:color="000000" w:fill="FFFFFF"/>
            <w:hideMark/>
          </w:tcPr>
          <w:p w14:paraId="1B9C2F00" w14:textId="2B66BBBB"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24 mo</w:t>
            </w:r>
          </w:p>
        </w:tc>
        <w:tc>
          <w:tcPr>
            <w:tcW w:w="1650" w:type="dxa"/>
            <w:shd w:val="clear" w:color="000000" w:fill="FFFFFF"/>
            <w:hideMark/>
          </w:tcPr>
          <w:p w14:paraId="51C3D32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EGD/EUS</w:t>
            </w:r>
          </w:p>
        </w:tc>
        <w:tc>
          <w:tcPr>
            <w:tcW w:w="767" w:type="dxa"/>
            <w:shd w:val="clear" w:color="000000" w:fill="FFFFFF"/>
            <w:hideMark/>
          </w:tcPr>
          <w:p w14:paraId="6087D222" w14:textId="729A7AD2"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55955C2F"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20</w:t>
            </w:r>
          </w:p>
        </w:tc>
        <w:tc>
          <w:tcPr>
            <w:tcW w:w="1322" w:type="dxa"/>
            <w:shd w:val="clear" w:color="000000" w:fill="FFFFFF"/>
            <w:hideMark/>
          </w:tcPr>
          <w:p w14:paraId="5DFE5E4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PG</w:t>
            </w:r>
          </w:p>
        </w:tc>
        <w:tc>
          <w:tcPr>
            <w:tcW w:w="1121" w:type="dxa"/>
            <w:shd w:val="clear" w:color="000000" w:fill="FFFFFF"/>
            <w:hideMark/>
          </w:tcPr>
          <w:p w14:paraId="02729BAA" w14:textId="7D185585"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6B0F9A92" w14:textId="77777777" w:rsidTr="00420982">
        <w:trPr>
          <w:trHeight w:val="750"/>
          <w:jc w:val="center"/>
        </w:trPr>
        <w:tc>
          <w:tcPr>
            <w:tcW w:w="1238" w:type="dxa"/>
            <w:shd w:val="clear" w:color="000000" w:fill="FFFFFF"/>
            <w:hideMark/>
          </w:tcPr>
          <w:p w14:paraId="4F496444" w14:textId="5D9483AA"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Matsumoto</w:t>
            </w:r>
            <w:r w:rsidR="001E0F0A">
              <w:rPr>
                <w:rFonts w:ascii="Book Antiqua" w:eastAsia="宋体" w:hAnsi="Book Antiqua"/>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w:t>
            </w:r>
            <w:r w:rsidR="001E0F0A" w:rsidRPr="00970F94">
              <w:rPr>
                <w:rFonts w:ascii="Book Antiqua" w:eastAsia="宋体" w:hAnsi="Book Antiqua"/>
                <w:color w:val="000000"/>
                <w:vertAlign w:val="superscript"/>
                <w:lang w:eastAsia="zh-CN"/>
              </w:rPr>
              <w:t>6]</w:t>
            </w:r>
            <w:r w:rsidRPr="00290937">
              <w:rPr>
                <w:rFonts w:ascii="Book Antiqua" w:eastAsia="宋体" w:hAnsi="Book Antiqua"/>
                <w:lang w:eastAsia="zh-CN"/>
              </w:rPr>
              <w:t xml:space="preserve"> 2018</w:t>
            </w:r>
          </w:p>
        </w:tc>
        <w:tc>
          <w:tcPr>
            <w:tcW w:w="711" w:type="dxa"/>
            <w:shd w:val="clear" w:color="000000" w:fill="FFFFFF"/>
            <w:hideMark/>
          </w:tcPr>
          <w:p w14:paraId="4D985A6A"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50</w:t>
            </w:r>
          </w:p>
        </w:tc>
        <w:tc>
          <w:tcPr>
            <w:tcW w:w="622" w:type="dxa"/>
            <w:shd w:val="clear" w:color="000000" w:fill="FFFFFF"/>
            <w:hideMark/>
          </w:tcPr>
          <w:p w14:paraId="68D1854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48F2B66E" w14:textId="05856C4F"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A</w:t>
            </w:r>
            <w:r w:rsidR="00290937" w:rsidRPr="00290937">
              <w:rPr>
                <w:rFonts w:ascii="Book Antiqua" w:eastAsia="宋体" w:hAnsi="Book Antiqua"/>
                <w:lang w:eastAsia="zh-CN"/>
              </w:rPr>
              <w:t>denocarcinoma</w:t>
            </w:r>
          </w:p>
        </w:tc>
        <w:tc>
          <w:tcPr>
            <w:tcW w:w="726" w:type="dxa"/>
            <w:shd w:val="clear" w:color="000000" w:fill="FFFFFF"/>
            <w:hideMark/>
          </w:tcPr>
          <w:p w14:paraId="224D784C" w14:textId="7F96196F"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726" w:type="dxa"/>
            <w:shd w:val="clear" w:color="000000" w:fill="FFFFFF"/>
            <w:hideMark/>
          </w:tcPr>
          <w:p w14:paraId="110CC96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3296A34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35</w:t>
            </w:r>
          </w:p>
        </w:tc>
        <w:tc>
          <w:tcPr>
            <w:tcW w:w="1112" w:type="dxa"/>
            <w:shd w:val="clear" w:color="000000" w:fill="FFFFFF"/>
            <w:hideMark/>
          </w:tcPr>
          <w:p w14:paraId="580272C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CHE</w:t>
            </w:r>
          </w:p>
        </w:tc>
        <w:tc>
          <w:tcPr>
            <w:tcW w:w="793" w:type="dxa"/>
            <w:shd w:val="clear" w:color="000000" w:fill="FFFFFF"/>
            <w:hideMark/>
          </w:tcPr>
          <w:p w14:paraId="70F9CE3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w:t>
            </w:r>
          </w:p>
        </w:tc>
        <w:tc>
          <w:tcPr>
            <w:tcW w:w="726" w:type="dxa"/>
            <w:shd w:val="clear" w:color="000000" w:fill="FFFFFF"/>
            <w:hideMark/>
          </w:tcPr>
          <w:p w14:paraId="3A68642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21G</w:t>
            </w:r>
          </w:p>
        </w:tc>
        <w:tc>
          <w:tcPr>
            <w:tcW w:w="683" w:type="dxa"/>
            <w:shd w:val="clear" w:color="000000" w:fill="FFFFFF"/>
            <w:hideMark/>
          </w:tcPr>
          <w:p w14:paraId="51D7F0AE" w14:textId="3C5AAE63"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8 mo</w:t>
            </w:r>
          </w:p>
        </w:tc>
        <w:tc>
          <w:tcPr>
            <w:tcW w:w="1650" w:type="dxa"/>
            <w:shd w:val="clear" w:color="000000" w:fill="FFFFFF"/>
            <w:hideMark/>
          </w:tcPr>
          <w:p w14:paraId="6439375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CT/EUS</w:t>
            </w:r>
          </w:p>
        </w:tc>
        <w:tc>
          <w:tcPr>
            <w:tcW w:w="767" w:type="dxa"/>
            <w:shd w:val="clear" w:color="000000" w:fill="FFFFFF"/>
            <w:hideMark/>
          </w:tcPr>
          <w:p w14:paraId="020D4001" w14:textId="35BABA15"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G</w:t>
            </w:r>
            <w:r w:rsidR="00290937" w:rsidRPr="00290937">
              <w:rPr>
                <w:rFonts w:ascii="Book Antiqua" w:eastAsia="宋体" w:hAnsi="Book Antiqua"/>
                <w:lang w:eastAsia="zh-CN"/>
              </w:rPr>
              <w:t>astric wall</w:t>
            </w:r>
          </w:p>
        </w:tc>
        <w:tc>
          <w:tcPr>
            <w:tcW w:w="994" w:type="dxa"/>
            <w:shd w:val="clear" w:color="000000" w:fill="FFFFFF"/>
            <w:hideMark/>
          </w:tcPr>
          <w:p w14:paraId="515D24B4" w14:textId="1D41221A"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7D55EC0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 and PG</w:t>
            </w:r>
          </w:p>
        </w:tc>
        <w:tc>
          <w:tcPr>
            <w:tcW w:w="1121" w:type="dxa"/>
            <w:shd w:val="clear" w:color="000000" w:fill="FFFFFF"/>
            <w:hideMark/>
          </w:tcPr>
          <w:p w14:paraId="644CA2D4" w14:textId="5372547E"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r>
      <w:tr w:rsidR="00290937" w:rsidRPr="00290937" w14:paraId="4EFCEA14" w14:textId="77777777" w:rsidTr="00420982">
        <w:trPr>
          <w:trHeight w:val="780"/>
          <w:jc w:val="center"/>
        </w:trPr>
        <w:tc>
          <w:tcPr>
            <w:tcW w:w="1238" w:type="dxa"/>
            <w:shd w:val="clear" w:color="000000" w:fill="FFFFFF"/>
            <w:hideMark/>
          </w:tcPr>
          <w:p w14:paraId="50A9C108" w14:textId="47F0EFB0"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Yasumoto</w:t>
            </w:r>
            <w:r w:rsidR="001E0F0A">
              <w:rPr>
                <w:rFonts w:ascii="Book Antiqua" w:eastAsia="宋体" w:hAnsi="Book Antiqua"/>
                <w:color w:val="000000"/>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57</w:t>
            </w:r>
            <w:r w:rsidR="001E0F0A" w:rsidRPr="00970F94">
              <w:rPr>
                <w:rFonts w:ascii="Book Antiqua" w:eastAsia="宋体" w:hAnsi="Book Antiqua"/>
                <w:color w:val="000000"/>
                <w:vertAlign w:val="superscript"/>
                <w:lang w:eastAsia="zh-CN"/>
              </w:rPr>
              <w:t>]</w:t>
            </w:r>
            <w:r w:rsidRPr="00290937">
              <w:rPr>
                <w:rFonts w:ascii="Book Antiqua" w:eastAsia="宋体" w:hAnsi="Book Antiqua"/>
                <w:color w:val="000000"/>
                <w:lang w:eastAsia="zh-CN"/>
              </w:rPr>
              <w:t xml:space="preserve"> 2018</w:t>
            </w:r>
          </w:p>
        </w:tc>
        <w:tc>
          <w:tcPr>
            <w:tcW w:w="711" w:type="dxa"/>
            <w:shd w:val="clear" w:color="000000" w:fill="FFFFFF"/>
            <w:hideMark/>
          </w:tcPr>
          <w:p w14:paraId="1B5F42A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78</w:t>
            </w:r>
          </w:p>
        </w:tc>
        <w:tc>
          <w:tcPr>
            <w:tcW w:w="622" w:type="dxa"/>
            <w:shd w:val="clear" w:color="000000" w:fill="FFFFFF"/>
            <w:hideMark/>
          </w:tcPr>
          <w:p w14:paraId="308BAB20"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Female</w:t>
            </w:r>
          </w:p>
        </w:tc>
        <w:tc>
          <w:tcPr>
            <w:tcW w:w="1235" w:type="dxa"/>
            <w:shd w:val="clear" w:color="000000" w:fill="FFFFFF"/>
            <w:hideMark/>
          </w:tcPr>
          <w:p w14:paraId="7930AA89" w14:textId="2B2927DE"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W</w:t>
            </w:r>
            <w:r w:rsidR="00290937" w:rsidRPr="00290937">
              <w:rPr>
                <w:rFonts w:ascii="Book Antiqua" w:eastAsia="宋体" w:hAnsi="Book Antiqua"/>
                <w:color w:val="000000"/>
                <w:lang w:eastAsia="zh-CN"/>
              </w:rPr>
              <w:t xml:space="preserve">ell-differentiated tubular adenocarcinoma </w:t>
            </w:r>
          </w:p>
        </w:tc>
        <w:tc>
          <w:tcPr>
            <w:tcW w:w="726" w:type="dxa"/>
            <w:shd w:val="clear" w:color="000000" w:fill="FFFFFF"/>
            <w:hideMark/>
          </w:tcPr>
          <w:p w14:paraId="5B0B47A6"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T3N0M0</w:t>
            </w:r>
          </w:p>
        </w:tc>
        <w:tc>
          <w:tcPr>
            <w:tcW w:w="726" w:type="dxa"/>
            <w:shd w:val="clear" w:color="000000" w:fill="FFFFFF"/>
            <w:hideMark/>
          </w:tcPr>
          <w:p w14:paraId="5AC88B23"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Pb</w:t>
            </w:r>
          </w:p>
        </w:tc>
        <w:tc>
          <w:tcPr>
            <w:tcW w:w="726" w:type="dxa"/>
            <w:shd w:val="clear" w:color="000000" w:fill="FFFFFF"/>
            <w:hideMark/>
          </w:tcPr>
          <w:p w14:paraId="5A8EA3C4"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10</w:t>
            </w:r>
          </w:p>
        </w:tc>
        <w:tc>
          <w:tcPr>
            <w:tcW w:w="1112" w:type="dxa"/>
            <w:shd w:val="clear" w:color="000000" w:fill="FFFFFF"/>
            <w:hideMark/>
          </w:tcPr>
          <w:p w14:paraId="2D2D7F2E"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DP and CHE</w:t>
            </w:r>
          </w:p>
        </w:tc>
        <w:tc>
          <w:tcPr>
            <w:tcW w:w="793" w:type="dxa"/>
            <w:shd w:val="clear" w:color="000000" w:fill="FFFFFF"/>
            <w:hideMark/>
          </w:tcPr>
          <w:p w14:paraId="4574CD8B"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3</w:t>
            </w:r>
          </w:p>
        </w:tc>
        <w:tc>
          <w:tcPr>
            <w:tcW w:w="726" w:type="dxa"/>
            <w:shd w:val="clear" w:color="000000" w:fill="FFFFFF"/>
            <w:hideMark/>
          </w:tcPr>
          <w:p w14:paraId="2CFE326D"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25G</w:t>
            </w:r>
          </w:p>
        </w:tc>
        <w:tc>
          <w:tcPr>
            <w:tcW w:w="683" w:type="dxa"/>
            <w:shd w:val="clear" w:color="000000" w:fill="FFFFFF"/>
            <w:hideMark/>
          </w:tcPr>
          <w:p w14:paraId="2EE14CC6" w14:textId="3B55C72A"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22 mo</w:t>
            </w:r>
          </w:p>
        </w:tc>
        <w:tc>
          <w:tcPr>
            <w:tcW w:w="1650" w:type="dxa"/>
            <w:shd w:val="clear" w:color="000000" w:fill="FFFFFF"/>
            <w:hideMark/>
          </w:tcPr>
          <w:p w14:paraId="144B2538"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Symptom/EGD</w:t>
            </w:r>
          </w:p>
        </w:tc>
        <w:tc>
          <w:tcPr>
            <w:tcW w:w="767" w:type="dxa"/>
            <w:shd w:val="clear" w:color="000000" w:fill="FFFFFF"/>
            <w:hideMark/>
          </w:tcPr>
          <w:p w14:paraId="21DF8E4B" w14:textId="447799D8"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P</w:t>
            </w:r>
            <w:r w:rsidR="00290937" w:rsidRPr="00290937">
              <w:rPr>
                <w:rFonts w:ascii="Book Antiqua" w:eastAsia="宋体" w:hAnsi="Book Antiqua"/>
                <w:color w:val="000000"/>
                <w:lang w:eastAsia="zh-CN"/>
              </w:rPr>
              <w:t>osterior gastric wall</w:t>
            </w:r>
          </w:p>
        </w:tc>
        <w:tc>
          <w:tcPr>
            <w:tcW w:w="994" w:type="dxa"/>
            <w:shd w:val="clear" w:color="000000" w:fill="FFFFFF"/>
            <w:hideMark/>
          </w:tcPr>
          <w:p w14:paraId="18628886" w14:textId="289917EF"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c>
          <w:tcPr>
            <w:tcW w:w="1322" w:type="dxa"/>
            <w:shd w:val="clear" w:color="000000" w:fill="FFFFFF"/>
            <w:hideMark/>
          </w:tcPr>
          <w:p w14:paraId="171C35C7" w14:textId="77777777" w:rsidR="00290937" w:rsidRPr="00290937" w:rsidRDefault="00290937" w:rsidP="006D1138">
            <w:pPr>
              <w:spacing w:line="360" w:lineRule="auto"/>
              <w:jc w:val="both"/>
              <w:rPr>
                <w:rFonts w:ascii="Book Antiqua" w:eastAsia="宋体" w:hAnsi="Book Antiqua"/>
                <w:color w:val="000000"/>
                <w:lang w:eastAsia="zh-CN"/>
              </w:rPr>
            </w:pPr>
            <w:r w:rsidRPr="00290937">
              <w:rPr>
                <w:rFonts w:ascii="Book Antiqua" w:eastAsia="宋体" w:hAnsi="Book Antiqua"/>
                <w:color w:val="000000"/>
                <w:lang w:eastAsia="zh-CN"/>
              </w:rPr>
              <w:t>PG</w:t>
            </w:r>
          </w:p>
        </w:tc>
        <w:tc>
          <w:tcPr>
            <w:tcW w:w="1121" w:type="dxa"/>
            <w:shd w:val="clear" w:color="000000" w:fill="FFFFFF"/>
            <w:hideMark/>
          </w:tcPr>
          <w:p w14:paraId="3047D681" w14:textId="43AB41EA" w:rsidR="00290937" w:rsidRPr="00290937" w:rsidRDefault="001E0F0A" w:rsidP="006D1138">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U</w:t>
            </w:r>
            <w:r w:rsidR="00290937" w:rsidRPr="00290937">
              <w:rPr>
                <w:rFonts w:ascii="Book Antiqua" w:eastAsia="宋体" w:hAnsi="Book Antiqua"/>
                <w:color w:val="000000"/>
                <w:lang w:eastAsia="zh-CN"/>
              </w:rPr>
              <w:t>nknown</w:t>
            </w:r>
          </w:p>
        </w:tc>
      </w:tr>
      <w:tr w:rsidR="00290937" w:rsidRPr="00290937" w14:paraId="7B2508BD" w14:textId="77777777" w:rsidTr="00420982">
        <w:trPr>
          <w:trHeight w:val="825"/>
          <w:jc w:val="center"/>
        </w:trPr>
        <w:tc>
          <w:tcPr>
            <w:tcW w:w="1238" w:type="dxa"/>
            <w:shd w:val="clear" w:color="000000" w:fill="FFFFFF"/>
            <w:hideMark/>
          </w:tcPr>
          <w:p w14:paraId="57ACEB96" w14:textId="6D49512E"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Matsui</w:t>
            </w:r>
            <w:r w:rsidR="001E0F0A">
              <w:rPr>
                <w:rFonts w:ascii="Book Antiqua" w:eastAsia="宋体" w:hAnsi="Book Antiqua"/>
                <w:lang w:eastAsia="zh-CN"/>
              </w:rPr>
              <w:t xml:space="preserve"> </w:t>
            </w:r>
            <w:r w:rsidR="001E0F0A" w:rsidRPr="00970F94">
              <w:rPr>
                <w:rFonts w:ascii="Book Antiqua" w:eastAsia="宋体" w:hAnsi="Book Antiqua"/>
                <w:i/>
                <w:iCs/>
                <w:color w:val="000000"/>
                <w:lang w:eastAsia="zh-CN"/>
              </w:rPr>
              <w:t>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58</w:t>
            </w:r>
            <w:r w:rsidR="001E0F0A" w:rsidRPr="00970F94">
              <w:rPr>
                <w:rFonts w:ascii="Book Antiqua" w:eastAsia="宋体" w:hAnsi="Book Antiqua"/>
                <w:color w:val="000000"/>
                <w:vertAlign w:val="superscript"/>
                <w:lang w:eastAsia="zh-CN"/>
              </w:rPr>
              <w:t>]</w:t>
            </w:r>
            <w:r w:rsidRPr="00290937">
              <w:rPr>
                <w:rFonts w:ascii="Book Antiqua" w:eastAsia="宋体" w:hAnsi="Book Antiqua"/>
                <w:lang w:eastAsia="zh-CN"/>
              </w:rPr>
              <w:t xml:space="preserve"> 2019</w:t>
            </w:r>
          </w:p>
        </w:tc>
        <w:tc>
          <w:tcPr>
            <w:tcW w:w="711" w:type="dxa"/>
            <w:shd w:val="clear" w:color="000000" w:fill="FFFFFF"/>
            <w:hideMark/>
          </w:tcPr>
          <w:p w14:paraId="1FD6D00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68</w:t>
            </w:r>
          </w:p>
        </w:tc>
        <w:tc>
          <w:tcPr>
            <w:tcW w:w="622" w:type="dxa"/>
            <w:shd w:val="clear" w:color="000000" w:fill="FFFFFF"/>
            <w:hideMark/>
          </w:tcPr>
          <w:p w14:paraId="0EF7840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489087BC" w14:textId="1F2F6105"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I</w:t>
            </w:r>
            <w:r w:rsidR="00290937" w:rsidRPr="00290937">
              <w:rPr>
                <w:rFonts w:ascii="Book Antiqua" w:eastAsia="宋体" w:hAnsi="Book Antiqua"/>
                <w:lang w:eastAsia="zh-CN"/>
              </w:rPr>
              <w:t>nvasive ductal carcinoma</w:t>
            </w:r>
          </w:p>
        </w:tc>
        <w:tc>
          <w:tcPr>
            <w:tcW w:w="726" w:type="dxa"/>
            <w:shd w:val="clear" w:color="000000" w:fill="FFFFFF"/>
            <w:hideMark/>
          </w:tcPr>
          <w:p w14:paraId="6BB421E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T1N1M0</w:t>
            </w:r>
          </w:p>
        </w:tc>
        <w:tc>
          <w:tcPr>
            <w:tcW w:w="726" w:type="dxa"/>
            <w:shd w:val="clear" w:color="000000" w:fill="FFFFFF"/>
            <w:hideMark/>
          </w:tcPr>
          <w:p w14:paraId="7886206A"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4C96800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15</w:t>
            </w:r>
          </w:p>
        </w:tc>
        <w:tc>
          <w:tcPr>
            <w:tcW w:w="1112" w:type="dxa"/>
            <w:shd w:val="clear" w:color="000000" w:fill="FFFFFF"/>
            <w:hideMark/>
          </w:tcPr>
          <w:p w14:paraId="44B9D68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 and PG</w:t>
            </w:r>
          </w:p>
        </w:tc>
        <w:tc>
          <w:tcPr>
            <w:tcW w:w="793" w:type="dxa"/>
            <w:shd w:val="clear" w:color="000000" w:fill="FFFFFF"/>
            <w:hideMark/>
          </w:tcPr>
          <w:p w14:paraId="2867879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w:t>
            </w:r>
          </w:p>
        </w:tc>
        <w:tc>
          <w:tcPr>
            <w:tcW w:w="726" w:type="dxa"/>
            <w:shd w:val="clear" w:color="000000" w:fill="FFFFFF"/>
            <w:hideMark/>
          </w:tcPr>
          <w:p w14:paraId="26C91BB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22 G, 19 </w:t>
            </w:r>
            <w:r w:rsidRPr="00290937">
              <w:rPr>
                <w:rFonts w:ascii="Book Antiqua" w:eastAsia="宋体" w:hAnsi="Book Antiqua"/>
                <w:lang w:eastAsia="zh-CN"/>
              </w:rPr>
              <w:lastRenderedPageBreak/>
              <w:t>G, 20 G</w:t>
            </w:r>
          </w:p>
        </w:tc>
        <w:tc>
          <w:tcPr>
            <w:tcW w:w="683" w:type="dxa"/>
            <w:shd w:val="clear" w:color="000000" w:fill="FFFFFF"/>
            <w:hideMark/>
          </w:tcPr>
          <w:p w14:paraId="0C3A4635" w14:textId="77A9AE1E"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lastRenderedPageBreak/>
              <w:t>25 d</w:t>
            </w:r>
          </w:p>
        </w:tc>
        <w:tc>
          <w:tcPr>
            <w:tcW w:w="1650" w:type="dxa"/>
            <w:shd w:val="clear" w:color="000000" w:fill="FFFFFF"/>
            <w:hideMark/>
          </w:tcPr>
          <w:p w14:paraId="32A40E3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Operative finding/CA19-9</w:t>
            </w:r>
          </w:p>
        </w:tc>
        <w:tc>
          <w:tcPr>
            <w:tcW w:w="767" w:type="dxa"/>
            <w:shd w:val="clear" w:color="000000" w:fill="FFFFFF"/>
            <w:hideMark/>
          </w:tcPr>
          <w:p w14:paraId="5AC2E95D" w14:textId="12325802"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w:t>
            </w:r>
            <w:r w:rsidR="00290937" w:rsidRPr="00290937">
              <w:rPr>
                <w:rFonts w:ascii="Book Antiqua" w:eastAsia="宋体" w:hAnsi="Book Antiqua"/>
                <w:lang w:eastAsia="zh-CN"/>
              </w:rPr>
              <w:lastRenderedPageBreak/>
              <w:t>ic wall</w:t>
            </w:r>
          </w:p>
        </w:tc>
        <w:tc>
          <w:tcPr>
            <w:tcW w:w="994" w:type="dxa"/>
            <w:shd w:val="clear" w:color="000000" w:fill="FFFFFF"/>
            <w:hideMark/>
          </w:tcPr>
          <w:p w14:paraId="027F7F43" w14:textId="7CB96D1D"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lastRenderedPageBreak/>
              <w:t>M</w:t>
            </w:r>
            <w:r w:rsidR="00290937" w:rsidRPr="00290937">
              <w:rPr>
                <w:rFonts w:ascii="Book Antiqua" w:eastAsia="宋体" w:hAnsi="Book Antiqua"/>
                <w:lang w:eastAsia="zh-CN"/>
              </w:rPr>
              <w:t>icro</w:t>
            </w:r>
          </w:p>
        </w:tc>
        <w:tc>
          <w:tcPr>
            <w:tcW w:w="1322" w:type="dxa"/>
            <w:shd w:val="clear" w:color="000000" w:fill="FFFFFF"/>
            <w:hideMark/>
          </w:tcPr>
          <w:p w14:paraId="7041E51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2AFE5C3B" w14:textId="78683482"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D</w:t>
            </w:r>
            <w:r w:rsidR="00290937" w:rsidRPr="00290937">
              <w:rPr>
                <w:rFonts w:ascii="Book Antiqua" w:eastAsia="宋体" w:hAnsi="Book Antiqua"/>
                <w:lang w:eastAsia="zh-CN"/>
              </w:rPr>
              <w:t xml:space="preserve">ied 18 mo after treatment due </w:t>
            </w:r>
            <w:r w:rsidR="00290937" w:rsidRPr="00290937">
              <w:rPr>
                <w:rFonts w:ascii="Book Antiqua" w:eastAsia="宋体" w:hAnsi="Book Antiqua"/>
                <w:lang w:eastAsia="zh-CN"/>
              </w:rPr>
              <w:lastRenderedPageBreak/>
              <w:t>to peritoneal dissemination</w:t>
            </w:r>
          </w:p>
        </w:tc>
      </w:tr>
      <w:tr w:rsidR="00290937" w:rsidRPr="00290937" w14:paraId="5FFCA104" w14:textId="77777777" w:rsidTr="00420982">
        <w:trPr>
          <w:trHeight w:val="825"/>
          <w:jc w:val="center"/>
        </w:trPr>
        <w:tc>
          <w:tcPr>
            <w:tcW w:w="1238" w:type="dxa"/>
            <w:shd w:val="clear" w:color="000000" w:fill="FFFFFF"/>
            <w:hideMark/>
          </w:tcPr>
          <w:p w14:paraId="56CD3B89" w14:textId="2F9FE0FB"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lastRenderedPageBreak/>
              <w:t>Matsui</w:t>
            </w:r>
            <w:r w:rsidR="001E0F0A" w:rsidRPr="00970F94">
              <w:rPr>
                <w:rFonts w:ascii="Book Antiqua" w:eastAsia="宋体" w:hAnsi="Book Antiqua"/>
                <w:i/>
                <w:iCs/>
                <w:color w:val="000000"/>
                <w:lang w:eastAsia="zh-CN"/>
              </w:rPr>
              <w:t xml:space="preserve"> et al</w:t>
            </w:r>
            <w:r w:rsidR="001E0F0A" w:rsidRPr="00970F94">
              <w:rPr>
                <w:rFonts w:ascii="Book Antiqua" w:eastAsia="宋体" w:hAnsi="Book Antiqua"/>
                <w:color w:val="000000"/>
                <w:vertAlign w:val="superscript"/>
                <w:lang w:eastAsia="zh-CN"/>
              </w:rPr>
              <w:t>[</w:t>
            </w:r>
            <w:r w:rsidR="001E0F0A">
              <w:rPr>
                <w:rFonts w:ascii="Book Antiqua" w:eastAsia="宋体" w:hAnsi="Book Antiqua"/>
                <w:color w:val="000000"/>
                <w:vertAlign w:val="superscript"/>
                <w:lang w:eastAsia="zh-CN"/>
              </w:rPr>
              <w:t>58</w:t>
            </w:r>
            <w:r w:rsidR="001E0F0A" w:rsidRPr="00970F94">
              <w:rPr>
                <w:rFonts w:ascii="Book Antiqua" w:eastAsia="宋体" w:hAnsi="Book Antiqua"/>
                <w:color w:val="000000"/>
                <w:vertAlign w:val="superscript"/>
                <w:lang w:eastAsia="zh-CN"/>
              </w:rPr>
              <w:t>]</w:t>
            </w:r>
            <w:r w:rsidRPr="00290937">
              <w:rPr>
                <w:rFonts w:ascii="Book Antiqua" w:eastAsia="宋体" w:hAnsi="Book Antiqua"/>
                <w:lang w:eastAsia="zh-CN"/>
              </w:rPr>
              <w:t xml:space="preserve"> 2019</w:t>
            </w:r>
          </w:p>
        </w:tc>
        <w:tc>
          <w:tcPr>
            <w:tcW w:w="711" w:type="dxa"/>
            <w:shd w:val="clear" w:color="000000" w:fill="FFFFFF"/>
            <w:hideMark/>
          </w:tcPr>
          <w:p w14:paraId="1A71E0C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70</w:t>
            </w:r>
          </w:p>
        </w:tc>
        <w:tc>
          <w:tcPr>
            <w:tcW w:w="622" w:type="dxa"/>
            <w:shd w:val="clear" w:color="000000" w:fill="FFFFFF"/>
            <w:hideMark/>
          </w:tcPr>
          <w:p w14:paraId="1DC9A66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5C01DBBD" w14:textId="2896D31F"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I</w:t>
            </w:r>
            <w:r w:rsidR="00290937" w:rsidRPr="00290937">
              <w:rPr>
                <w:rFonts w:ascii="Book Antiqua" w:eastAsia="宋体" w:hAnsi="Book Antiqua"/>
                <w:lang w:eastAsia="zh-CN"/>
              </w:rPr>
              <w:t>nvasive ductal carcinoma</w:t>
            </w:r>
          </w:p>
        </w:tc>
        <w:tc>
          <w:tcPr>
            <w:tcW w:w="726" w:type="dxa"/>
            <w:shd w:val="clear" w:color="000000" w:fill="FFFFFF"/>
            <w:hideMark/>
          </w:tcPr>
          <w:p w14:paraId="4E57DA7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T3N0M1</w:t>
            </w:r>
          </w:p>
        </w:tc>
        <w:tc>
          <w:tcPr>
            <w:tcW w:w="726" w:type="dxa"/>
            <w:shd w:val="clear" w:color="000000" w:fill="FFFFFF"/>
            <w:hideMark/>
          </w:tcPr>
          <w:p w14:paraId="1B6419C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6A3D1937"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34</w:t>
            </w:r>
          </w:p>
        </w:tc>
        <w:tc>
          <w:tcPr>
            <w:tcW w:w="1112" w:type="dxa"/>
            <w:shd w:val="clear" w:color="000000" w:fill="FFFFFF"/>
            <w:hideMark/>
          </w:tcPr>
          <w:p w14:paraId="44FD48D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 and PG</w:t>
            </w:r>
          </w:p>
        </w:tc>
        <w:tc>
          <w:tcPr>
            <w:tcW w:w="793" w:type="dxa"/>
            <w:shd w:val="clear" w:color="000000" w:fill="FFFFFF"/>
            <w:hideMark/>
          </w:tcPr>
          <w:p w14:paraId="43E0559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1</w:t>
            </w:r>
          </w:p>
        </w:tc>
        <w:tc>
          <w:tcPr>
            <w:tcW w:w="726" w:type="dxa"/>
            <w:shd w:val="clear" w:color="000000" w:fill="FFFFFF"/>
            <w:hideMark/>
          </w:tcPr>
          <w:p w14:paraId="10407AD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14B6578A" w14:textId="51FB47C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 mo</w:t>
            </w:r>
          </w:p>
        </w:tc>
        <w:tc>
          <w:tcPr>
            <w:tcW w:w="1650" w:type="dxa"/>
            <w:shd w:val="clear" w:color="000000" w:fill="FFFFFF"/>
            <w:hideMark/>
          </w:tcPr>
          <w:p w14:paraId="3249082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Operative finding</w:t>
            </w:r>
          </w:p>
        </w:tc>
        <w:tc>
          <w:tcPr>
            <w:tcW w:w="767" w:type="dxa"/>
            <w:shd w:val="clear" w:color="000000" w:fill="FFFFFF"/>
            <w:hideMark/>
          </w:tcPr>
          <w:p w14:paraId="36CA6A6E" w14:textId="570766B0"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0E61C286" w14:textId="053B59E7" w:rsidR="00290937" w:rsidRPr="00290937" w:rsidRDefault="001E0F0A" w:rsidP="006D1138">
            <w:pPr>
              <w:spacing w:line="360" w:lineRule="auto"/>
              <w:jc w:val="both"/>
              <w:rPr>
                <w:rFonts w:ascii="Book Antiqua" w:eastAsia="宋体" w:hAnsi="Book Antiqua"/>
                <w:lang w:eastAsia="zh-CN"/>
              </w:rPr>
            </w:pPr>
            <w:r>
              <w:rPr>
                <w:rFonts w:ascii="Book Antiqua" w:eastAsia="宋体" w:hAnsi="Book Antiqua"/>
                <w:lang w:eastAsia="zh-CN"/>
              </w:rPr>
              <w:t>M</w:t>
            </w:r>
            <w:r w:rsidR="00290937" w:rsidRPr="00290937">
              <w:rPr>
                <w:rFonts w:ascii="Book Antiqua" w:eastAsia="宋体" w:hAnsi="Book Antiqua"/>
                <w:lang w:eastAsia="zh-CN"/>
              </w:rPr>
              <w:t>icro</w:t>
            </w:r>
          </w:p>
        </w:tc>
        <w:tc>
          <w:tcPr>
            <w:tcW w:w="1322" w:type="dxa"/>
            <w:shd w:val="clear" w:color="000000" w:fill="FFFFFF"/>
            <w:hideMark/>
          </w:tcPr>
          <w:p w14:paraId="577049D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09CEDCE3" w14:textId="50B35743"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Stabled 18 mo after treatment</w:t>
            </w:r>
          </w:p>
        </w:tc>
      </w:tr>
      <w:tr w:rsidR="00290937" w:rsidRPr="00290937" w14:paraId="1355D584" w14:textId="77777777" w:rsidTr="00420982">
        <w:trPr>
          <w:trHeight w:val="780"/>
          <w:jc w:val="center"/>
        </w:trPr>
        <w:tc>
          <w:tcPr>
            <w:tcW w:w="1238" w:type="dxa"/>
            <w:shd w:val="clear" w:color="000000" w:fill="FFFFFF"/>
            <w:hideMark/>
          </w:tcPr>
          <w:p w14:paraId="79BA0B43" w14:textId="79A63D68"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Pr="00290937">
              <w:rPr>
                <w:rFonts w:ascii="Book Antiqua" w:eastAsia="宋体" w:hAnsi="Book Antiqua"/>
                <w:lang w:eastAsia="zh-CN"/>
              </w:rPr>
              <w:t>2019</w:t>
            </w:r>
          </w:p>
        </w:tc>
        <w:tc>
          <w:tcPr>
            <w:tcW w:w="711" w:type="dxa"/>
            <w:shd w:val="clear" w:color="000000" w:fill="FFFFFF"/>
            <w:hideMark/>
          </w:tcPr>
          <w:p w14:paraId="714F105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66</w:t>
            </w:r>
          </w:p>
        </w:tc>
        <w:tc>
          <w:tcPr>
            <w:tcW w:w="622" w:type="dxa"/>
            <w:shd w:val="clear" w:color="000000" w:fill="FFFFFF"/>
            <w:hideMark/>
          </w:tcPr>
          <w:p w14:paraId="01337F8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2FB10DE1" w14:textId="1448146C"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W</w:t>
            </w:r>
            <w:r w:rsidR="00290937" w:rsidRPr="00290937">
              <w:rPr>
                <w:rFonts w:ascii="Book Antiqua" w:eastAsia="宋体" w:hAnsi="Book Antiqua"/>
                <w:lang w:eastAsia="zh-CN"/>
              </w:rPr>
              <w:t>ell differentiated invasive adenocarcinoma</w:t>
            </w:r>
          </w:p>
        </w:tc>
        <w:tc>
          <w:tcPr>
            <w:tcW w:w="726" w:type="dxa"/>
            <w:shd w:val="clear" w:color="000000" w:fill="FFFFFF"/>
            <w:hideMark/>
          </w:tcPr>
          <w:p w14:paraId="366E396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T3N0M0</w:t>
            </w:r>
          </w:p>
        </w:tc>
        <w:tc>
          <w:tcPr>
            <w:tcW w:w="726" w:type="dxa"/>
            <w:shd w:val="clear" w:color="000000" w:fill="FFFFFF"/>
            <w:hideMark/>
          </w:tcPr>
          <w:p w14:paraId="3D9DAA8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Pt</w:t>
            </w:r>
          </w:p>
        </w:tc>
        <w:tc>
          <w:tcPr>
            <w:tcW w:w="726" w:type="dxa"/>
            <w:shd w:val="clear" w:color="000000" w:fill="FFFFFF"/>
            <w:hideMark/>
          </w:tcPr>
          <w:p w14:paraId="64A4E24D" w14:textId="6715A878"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248A803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7065621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w:t>
            </w:r>
          </w:p>
        </w:tc>
        <w:tc>
          <w:tcPr>
            <w:tcW w:w="726" w:type="dxa"/>
            <w:shd w:val="clear" w:color="000000" w:fill="FFFFFF"/>
            <w:hideMark/>
          </w:tcPr>
          <w:p w14:paraId="7C7121A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1B26373B" w14:textId="44ECDF28"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19 mo</w:t>
            </w:r>
          </w:p>
        </w:tc>
        <w:tc>
          <w:tcPr>
            <w:tcW w:w="1650" w:type="dxa"/>
            <w:shd w:val="clear" w:color="000000" w:fill="FFFFFF"/>
            <w:hideMark/>
          </w:tcPr>
          <w:p w14:paraId="24218144"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3468D556" w14:textId="1C6DDF84"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34CD1098" w14:textId="18A018C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3A02749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CHE</w:t>
            </w:r>
          </w:p>
        </w:tc>
        <w:tc>
          <w:tcPr>
            <w:tcW w:w="1121" w:type="dxa"/>
            <w:shd w:val="clear" w:color="000000" w:fill="FFFFFF"/>
            <w:hideMark/>
          </w:tcPr>
          <w:p w14:paraId="0B3F380C" w14:textId="68671BA3"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Died 10.8 mo</w:t>
            </w:r>
            <w:r w:rsidR="002308DC">
              <w:rPr>
                <w:rFonts w:ascii="Book Antiqua" w:eastAsia="宋体" w:hAnsi="Book Antiqua"/>
                <w:lang w:eastAsia="zh-CN"/>
              </w:rPr>
              <w:t xml:space="preserve"> </w:t>
            </w:r>
            <w:r w:rsidRPr="00290937">
              <w:rPr>
                <w:rFonts w:ascii="Book Antiqua" w:eastAsia="宋体" w:hAnsi="Book Antiqua"/>
                <w:lang w:eastAsia="zh-CN"/>
              </w:rPr>
              <w:t>after diagnosis</w:t>
            </w:r>
          </w:p>
        </w:tc>
      </w:tr>
      <w:tr w:rsidR="00290937" w:rsidRPr="00290937" w14:paraId="31E94875" w14:textId="77777777" w:rsidTr="00420982">
        <w:trPr>
          <w:trHeight w:val="780"/>
          <w:jc w:val="center"/>
        </w:trPr>
        <w:tc>
          <w:tcPr>
            <w:tcW w:w="1238" w:type="dxa"/>
            <w:shd w:val="clear" w:color="000000" w:fill="FFFFFF"/>
            <w:hideMark/>
          </w:tcPr>
          <w:p w14:paraId="5EECE26C" w14:textId="1BC5102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002308DC" w:rsidRPr="002308DC">
              <w:rPr>
                <w:rFonts w:ascii="Book Antiqua" w:eastAsia="宋体" w:hAnsi="Book Antiqua"/>
                <w:color w:val="000000"/>
                <w:lang w:eastAsia="zh-CN"/>
              </w:rPr>
              <w:t xml:space="preserve"> </w:t>
            </w:r>
            <w:r w:rsidRPr="00290937">
              <w:rPr>
                <w:rFonts w:ascii="Book Antiqua" w:eastAsia="宋体" w:hAnsi="Book Antiqua"/>
                <w:lang w:eastAsia="zh-CN"/>
              </w:rPr>
              <w:t>2019</w:t>
            </w:r>
          </w:p>
        </w:tc>
        <w:tc>
          <w:tcPr>
            <w:tcW w:w="711" w:type="dxa"/>
            <w:shd w:val="clear" w:color="000000" w:fill="FFFFFF"/>
            <w:hideMark/>
          </w:tcPr>
          <w:p w14:paraId="40B72F4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78</w:t>
            </w:r>
          </w:p>
        </w:tc>
        <w:tc>
          <w:tcPr>
            <w:tcW w:w="622" w:type="dxa"/>
            <w:shd w:val="clear" w:color="000000" w:fill="FFFFFF"/>
            <w:hideMark/>
          </w:tcPr>
          <w:p w14:paraId="4E9DEC7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1B8689F9" w14:textId="2C44413C"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 xml:space="preserve">oorly differentiated invasive </w:t>
            </w:r>
            <w:r w:rsidR="00290937" w:rsidRPr="00290937">
              <w:rPr>
                <w:rFonts w:ascii="Book Antiqua" w:eastAsia="宋体" w:hAnsi="Book Antiqua"/>
                <w:lang w:eastAsia="zh-CN"/>
              </w:rPr>
              <w:lastRenderedPageBreak/>
              <w:t>adenocarcinoma</w:t>
            </w:r>
          </w:p>
        </w:tc>
        <w:tc>
          <w:tcPr>
            <w:tcW w:w="726" w:type="dxa"/>
            <w:shd w:val="clear" w:color="000000" w:fill="FFFFFF"/>
            <w:hideMark/>
          </w:tcPr>
          <w:p w14:paraId="1367D40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lastRenderedPageBreak/>
              <w:t>T3N0M0</w:t>
            </w:r>
          </w:p>
        </w:tc>
        <w:tc>
          <w:tcPr>
            <w:tcW w:w="726" w:type="dxa"/>
            <w:shd w:val="clear" w:color="000000" w:fill="FFFFFF"/>
            <w:hideMark/>
          </w:tcPr>
          <w:p w14:paraId="113DB75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Pt</w:t>
            </w:r>
          </w:p>
        </w:tc>
        <w:tc>
          <w:tcPr>
            <w:tcW w:w="726" w:type="dxa"/>
            <w:shd w:val="clear" w:color="000000" w:fill="FFFFFF"/>
            <w:hideMark/>
          </w:tcPr>
          <w:p w14:paraId="07AFFB59" w14:textId="30707134"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054A3E4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0C44056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w:t>
            </w:r>
          </w:p>
        </w:tc>
        <w:tc>
          <w:tcPr>
            <w:tcW w:w="726" w:type="dxa"/>
            <w:shd w:val="clear" w:color="000000" w:fill="FFFFFF"/>
            <w:hideMark/>
          </w:tcPr>
          <w:p w14:paraId="28912C6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6461EE71" w14:textId="12FB6FC9"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27 mo</w:t>
            </w:r>
          </w:p>
        </w:tc>
        <w:tc>
          <w:tcPr>
            <w:tcW w:w="1650" w:type="dxa"/>
            <w:shd w:val="clear" w:color="000000" w:fill="FFFFFF"/>
            <w:hideMark/>
          </w:tcPr>
          <w:p w14:paraId="1C0562A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15A5A4D0" w14:textId="55E37B3B"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w:t>
            </w:r>
            <w:r w:rsidR="00290937" w:rsidRPr="00290937">
              <w:rPr>
                <w:rFonts w:ascii="Book Antiqua" w:eastAsia="宋体" w:hAnsi="Book Antiqua"/>
                <w:lang w:eastAsia="zh-CN"/>
              </w:rPr>
              <w:lastRenderedPageBreak/>
              <w:t>ic wall</w:t>
            </w:r>
          </w:p>
        </w:tc>
        <w:tc>
          <w:tcPr>
            <w:tcW w:w="994" w:type="dxa"/>
            <w:shd w:val="clear" w:color="000000" w:fill="FFFFFF"/>
            <w:hideMark/>
          </w:tcPr>
          <w:p w14:paraId="0EB08FBD" w14:textId="507F7981"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lastRenderedPageBreak/>
              <w:t>U</w:t>
            </w:r>
            <w:r w:rsidR="00290937" w:rsidRPr="00290937">
              <w:rPr>
                <w:rFonts w:ascii="Book Antiqua" w:eastAsia="宋体" w:hAnsi="Book Antiqua"/>
                <w:lang w:eastAsia="zh-CN"/>
              </w:rPr>
              <w:t>nknown</w:t>
            </w:r>
          </w:p>
        </w:tc>
        <w:tc>
          <w:tcPr>
            <w:tcW w:w="1322" w:type="dxa"/>
            <w:shd w:val="clear" w:color="000000" w:fill="FFFFFF"/>
            <w:hideMark/>
          </w:tcPr>
          <w:p w14:paraId="268706C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251BADDA" w14:textId="3EC7549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Died 24.9 mo</w:t>
            </w:r>
            <w:r w:rsidR="002308DC">
              <w:rPr>
                <w:rFonts w:ascii="Book Antiqua" w:eastAsia="宋体" w:hAnsi="Book Antiqua"/>
                <w:lang w:eastAsia="zh-CN"/>
              </w:rPr>
              <w:t xml:space="preserve"> </w:t>
            </w:r>
            <w:r w:rsidRPr="00290937">
              <w:rPr>
                <w:rFonts w:ascii="Book Antiqua" w:eastAsia="宋体" w:hAnsi="Book Antiqua"/>
                <w:lang w:eastAsia="zh-CN"/>
              </w:rPr>
              <w:t xml:space="preserve">after </w:t>
            </w:r>
            <w:r w:rsidRPr="00290937">
              <w:rPr>
                <w:rFonts w:ascii="Book Antiqua" w:eastAsia="宋体" w:hAnsi="Book Antiqua"/>
                <w:lang w:eastAsia="zh-CN"/>
              </w:rPr>
              <w:lastRenderedPageBreak/>
              <w:t>diagnosis</w:t>
            </w:r>
          </w:p>
        </w:tc>
      </w:tr>
      <w:tr w:rsidR="00290937" w:rsidRPr="00290937" w14:paraId="1225FC9B" w14:textId="77777777" w:rsidTr="00420982">
        <w:trPr>
          <w:trHeight w:val="780"/>
          <w:jc w:val="center"/>
        </w:trPr>
        <w:tc>
          <w:tcPr>
            <w:tcW w:w="1238" w:type="dxa"/>
            <w:shd w:val="clear" w:color="000000" w:fill="FFFFFF"/>
            <w:hideMark/>
          </w:tcPr>
          <w:p w14:paraId="5D8D7630" w14:textId="0767A4E1" w:rsidR="00290937" w:rsidRPr="00290937" w:rsidRDefault="00290937" w:rsidP="006D1138">
            <w:pPr>
              <w:spacing w:line="360" w:lineRule="auto"/>
              <w:ind w:left="120" w:hangingChars="50" w:hanging="120"/>
              <w:jc w:val="both"/>
              <w:rPr>
                <w:rFonts w:ascii="Book Antiqua" w:eastAsia="宋体" w:hAnsi="Book Antiqua"/>
                <w:lang w:eastAsia="zh-CN"/>
              </w:rPr>
            </w:pPr>
            <w:r w:rsidRPr="00290937">
              <w:rPr>
                <w:rFonts w:ascii="Book Antiqua" w:eastAsia="宋体" w:hAnsi="Book Antiqua"/>
                <w:lang w:eastAsia="zh-CN"/>
              </w:rPr>
              <w:lastRenderedPageBreak/>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lang w:eastAsia="zh-CN"/>
              </w:rPr>
              <w:t xml:space="preserve"> </w:t>
            </w:r>
            <w:r w:rsidRPr="00290937">
              <w:rPr>
                <w:rFonts w:ascii="Book Antiqua" w:eastAsia="宋体" w:hAnsi="Book Antiqua"/>
                <w:lang w:eastAsia="zh-CN"/>
              </w:rPr>
              <w:t>2019</w:t>
            </w:r>
          </w:p>
        </w:tc>
        <w:tc>
          <w:tcPr>
            <w:tcW w:w="711" w:type="dxa"/>
            <w:shd w:val="clear" w:color="000000" w:fill="FFFFFF"/>
            <w:hideMark/>
          </w:tcPr>
          <w:p w14:paraId="16FBE66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86</w:t>
            </w:r>
          </w:p>
        </w:tc>
        <w:tc>
          <w:tcPr>
            <w:tcW w:w="622" w:type="dxa"/>
            <w:shd w:val="clear" w:color="000000" w:fill="FFFFFF"/>
            <w:hideMark/>
          </w:tcPr>
          <w:p w14:paraId="58C3DF61"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6D5D68C6" w14:textId="51877802"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oorly differentiated invasive adenocarcinoma</w:t>
            </w:r>
          </w:p>
        </w:tc>
        <w:tc>
          <w:tcPr>
            <w:tcW w:w="726" w:type="dxa"/>
            <w:shd w:val="clear" w:color="000000" w:fill="FFFFFF"/>
            <w:hideMark/>
          </w:tcPr>
          <w:p w14:paraId="33895A4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T2N0M0</w:t>
            </w:r>
          </w:p>
        </w:tc>
        <w:tc>
          <w:tcPr>
            <w:tcW w:w="726" w:type="dxa"/>
            <w:shd w:val="clear" w:color="000000" w:fill="FFFFFF"/>
            <w:hideMark/>
          </w:tcPr>
          <w:p w14:paraId="37595AC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79FCE107" w14:textId="0DAED415"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7551CE17"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5E5C2EA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w:t>
            </w:r>
          </w:p>
        </w:tc>
        <w:tc>
          <w:tcPr>
            <w:tcW w:w="726" w:type="dxa"/>
            <w:shd w:val="clear" w:color="000000" w:fill="FFFFFF"/>
            <w:hideMark/>
          </w:tcPr>
          <w:p w14:paraId="1175D47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7063D9DA" w14:textId="070AEB4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19 mo</w:t>
            </w:r>
          </w:p>
        </w:tc>
        <w:tc>
          <w:tcPr>
            <w:tcW w:w="1650" w:type="dxa"/>
            <w:shd w:val="clear" w:color="000000" w:fill="FFFFFF"/>
            <w:hideMark/>
          </w:tcPr>
          <w:p w14:paraId="41A9622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1A264F0D" w14:textId="4ABA4368"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4AB36F01" w14:textId="5CC7AF7B"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60B6459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4B979B19" w14:textId="70E16D12"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Alive 62.4 mo</w:t>
            </w:r>
            <w:r w:rsidR="002308DC">
              <w:rPr>
                <w:rFonts w:ascii="Book Antiqua" w:eastAsia="宋体" w:hAnsi="Book Antiqua"/>
                <w:lang w:eastAsia="zh-CN"/>
              </w:rPr>
              <w:t xml:space="preserve"> </w:t>
            </w:r>
            <w:r w:rsidRPr="00290937">
              <w:rPr>
                <w:rFonts w:ascii="Book Antiqua" w:eastAsia="宋体" w:hAnsi="Book Antiqua"/>
                <w:lang w:eastAsia="zh-CN"/>
              </w:rPr>
              <w:t>after diagnosis</w:t>
            </w:r>
          </w:p>
        </w:tc>
      </w:tr>
      <w:tr w:rsidR="00290937" w:rsidRPr="00290937" w14:paraId="5970A3F0" w14:textId="77777777" w:rsidTr="00420982">
        <w:trPr>
          <w:trHeight w:val="780"/>
          <w:jc w:val="center"/>
        </w:trPr>
        <w:tc>
          <w:tcPr>
            <w:tcW w:w="1238" w:type="dxa"/>
            <w:shd w:val="clear" w:color="000000" w:fill="FFFFFF"/>
            <w:hideMark/>
          </w:tcPr>
          <w:p w14:paraId="565876B6" w14:textId="2923A913"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002308DC">
              <w:rPr>
                <w:rFonts w:ascii="Book Antiqua" w:eastAsia="宋体" w:hAnsi="Book Antiqua"/>
                <w:lang w:eastAsia="zh-CN"/>
              </w:rPr>
              <w:t xml:space="preserve"> </w:t>
            </w:r>
            <w:r w:rsidRPr="00290937">
              <w:rPr>
                <w:rFonts w:ascii="Book Antiqua" w:eastAsia="宋体" w:hAnsi="Book Antiqua"/>
                <w:lang w:eastAsia="zh-CN"/>
              </w:rPr>
              <w:t>2019</w:t>
            </w:r>
          </w:p>
        </w:tc>
        <w:tc>
          <w:tcPr>
            <w:tcW w:w="711" w:type="dxa"/>
            <w:shd w:val="clear" w:color="000000" w:fill="FFFFFF"/>
            <w:hideMark/>
          </w:tcPr>
          <w:p w14:paraId="1ACF0AF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47</w:t>
            </w:r>
          </w:p>
        </w:tc>
        <w:tc>
          <w:tcPr>
            <w:tcW w:w="622" w:type="dxa"/>
            <w:shd w:val="clear" w:color="000000" w:fill="FFFFFF"/>
            <w:hideMark/>
          </w:tcPr>
          <w:p w14:paraId="13E59B2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6A7ECC36" w14:textId="5513BD11"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M</w:t>
            </w:r>
            <w:r w:rsidR="00290937" w:rsidRPr="00290937">
              <w:rPr>
                <w:rFonts w:ascii="Book Antiqua" w:eastAsia="宋体" w:hAnsi="Book Antiqua"/>
                <w:lang w:eastAsia="zh-CN"/>
              </w:rPr>
              <w:t>oderately differentiated invasive adenocarcinoma</w:t>
            </w:r>
          </w:p>
        </w:tc>
        <w:tc>
          <w:tcPr>
            <w:tcW w:w="726" w:type="dxa"/>
            <w:shd w:val="clear" w:color="000000" w:fill="FFFFFF"/>
            <w:hideMark/>
          </w:tcPr>
          <w:p w14:paraId="1D6D1CA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T2N0M0</w:t>
            </w:r>
          </w:p>
        </w:tc>
        <w:tc>
          <w:tcPr>
            <w:tcW w:w="726" w:type="dxa"/>
            <w:shd w:val="clear" w:color="000000" w:fill="FFFFFF"/>
            <w:hideMark/>
          </w:tcPr>
          <w:p w14:paraId="7DF198E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3884768B" w14:textId="3E6DFF73"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4CC4800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2971262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w:t>
            </w:r>
          </w:p>
        </w:tc>
        <w:tc>
          <w:tcPr>
            <w:tcW w:w="726" w:type="dxa"/>
            <w:shd w:val="clear" w:color="000000" w:fill="FFFFFF"/>
            <w:hideMark/>
          </w:tcPr>
          <w:p w14:paraId="74D0645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79A5C806" w14:textId="4AB019F9"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28 mo</w:t>
            </w:r>
          </w:p>
        </w:tc>
        <w:tc>
          <w:tcPr>
            <w:tcW w:w="1650" w:type="dxa"/>
            <w:shd w:val="clear" w:color="000000" w:fill="FFFFFF"/>
            <w:hideMark/>
          </w:tcPr>
          <w:p w14:paraId="67F78264"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1D522C0B" w14:textId="7B7821A8"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7470632E" w14:textId="0AC85C5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1699DCF7"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27BEAFF2" w14:textId="266D0203"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Died 17.4 mo</w:t>
            </w:r>
            <w:r w:rsidR="002308DC">
              <w:rPr>
                <w:rFonts w:ascii="Book Antiqua" w:eastAsia="宋体" w:hAnsi="Book Antiqua"/>
                <w:lang w:eastAsia="zh-CN"/>
              </w:rPr>
              <w:t xml:space="preserve"> </w:t>
            </w:r>
            <w:r w:rsidRPr="00290937">
              <w:rPr>
                <w:rFonts w:ascii="Book Antiqua" w:eastAsia="宋体" w:hAnsi="Book Antiqua"/>
                <w:lang w:eastAsia="zh-CN"/>
              </w:rPr>
              <w:t>after diagnosis</w:t>
            </w:r>
          </w:p>
        </w:tc>
      </w:tr>
      <w:tr w:rsidR="00290937" w:rsidRPr="00290937" w14:paraId="36702DD2" w14:textId="77777777" w:rsidTr="00420982">
        <w:trPr>
          <w:trHeight w:val="780"/>
          <w:jc w:val="center"/>
        </w:trPr>
        <w:tc>
          <w:tcPr>
            <w:tcW w:w="1238" w:type="dxa"/>
            <w:shd w:val="clear" w:color="000000" w:fill="FFFFFF"/>
            <w:hideMark/>
          </w:tcPr>
          <w:p w14:paraId="514E23E6" w14:textId="7292E05B"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lang w:eastAsia="zh-CN"/>
              </w:rPr>
              <w:t xml:space="preserve"> </w:t>
            </w:r>
            <w:r w:rsidRPr="00290937">
              <w:rPr>
                <w:rFonts w:ascii="Book Antiqua" w:eastAsia="宋体" w:hAnsi="Book Antiqua"/>
                <w:lang w:eastAsia="zh-CN"/>
              </w:rPr>
              <w:t>2019</w:t>
            </w:r>
          </w:p>
        </w:tc>
        <w:tc>
          <w:tcPr>
            <w:tcW w:w="711" w:type="dxa"/>
            <w:shd w:val="clear" w:color="000000" w:fill="FFFFFF"/>
            <w:hideMark/>
          </w:tcPr>
          <w:p w14:paraId="3DC4161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79</w:t>
            </w:r>
          </w:p>
        </w:tc>
        <w:tc>
          <w:tcPr>
            <w:tcW w:w="622" w:type="dxa"/>
            <w:shd w:val="clear" w:color="000000" w:fill="FFFFFF"/>
            <w:hideMark/>
          </w:tcPr>
          <w:p w14:paraId="2690E4B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1FA2672B" w14:textId="0CD9992B"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 xml:space="preserve">oorly differentiated invasive </w:t>
            </w:r>
            <w:r w:rsidR="00290937" w:rsidRPr="00290937">
              <w:rPr>
                <w:rFonts w:ascii="Book Antiqua" w:eastAsia="宋体" w:hAnsi="Book Antiqua"/>
                <w:lang w:eastAsia="zh-CN"/>
              </w:rPr>
              <w:lastRenderedPageBreak/>
              <w:t>adenocarcinoma</w:t>
            </w:r>
          </w:p>
        </w:tc>
        <w:tc>
          <w:tcPr>
            <w:tcW w:w="726" w:type="dxa"/>
            <w:shd w:val="clear" w:color="000000" w:fill="FFFFFF"/>
            <w:hideMark/>
          </w:tcPr>
          <w:p w14:paraId="345CA2A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lastRenderedPageBreak/>
              <w:t>T1N0M0</w:t>
            </w:r>
          </w:p>
        </w:tc>
        <w:tc>
          <w:tcPr>
            <w:tcW w:w="726" w:type="dxa"/>
            <w:shd w:val="clear" w:color="000000" w:fill="FFFFFF"/>
            <w:hideMark/>
          </w:tcPr>
          <w:p w14:paraId="60D9C0A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1CC1BA64" w14:textId="5F3931D4"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4F18466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7150A59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w:t>
            </w:r>
          </w:p>
        </w:tc>
        <w:tc>
          <w:tcPr>
            <w:tcW w:w="726" w:type="dxa"/>
            <w:shd w:val="clear" w:color="000000" w:fill="FFFFFF"/>
            <w:hideMark/>
          </w:tcPr>
          <w:p w14:paraId="3DEE88F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03089125" w14:textId="30396C1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 mo</w:t>
            </w:r>
          </w:p>
        </w:tc>
        <w:tc>
          <w:tcPr>
            <w:tcW w:w="1650" w:type="dxa"/>
            <w:shd w:val="clear" w:color="000000" w:fill="FFFFFF"/>
            <w:hideMark/>
          </w:tcPr>
          <w:p w14:paraId="7AB4FB2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0C12EDCC" w14:textId="21C3287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4D395631" w14:textId="1E5CFF9A"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2BAC80A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13D03AE5" w14:textId="0715C119"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Alive 40.5 mo</w:t>
            </w:r>
            <w:r w:rsidR="002308DC">
              <w:rPr>
                <w:rFonts w:ascii="Book Antiqua" w:eastAsia="宋体" w:hAnsi="Book Antiqua"/>
                <w:lang w:eastAsia="zh-CN"/>
              </w:rPr>
              <w:t xml:space="preserve"> </w:t>
            </w:r>
            <w:r w:rsidRPr="00290937">
              <w:rPr>
                <w:rFonts w:ascii="Book Antiqua" w:eastAsia="宋体" w:hAnsi="Book Antiqua"/>
                <w:lang w:eastAsia="zh-CN"/>
              </w:rPr>
              <w:t>after diagnosis</w:t>
            </w:r>
          </w:p>
        </w:tc>
      </w:tr>
      <w:tr w:rsidR="00290937" w:rsidRPr="00290937" w14:paraId="1BAB6DFE" w14:textId="77777777" w:rsidTr="00420982">
        <w:trPr>
          <w:trHeight w:val="840"/>
          <w:jc w:val="center"/>
        </w:trPr>
        <w:tc>
          <w:tcPr>
            <w:tcW w:w="1238" w:type="dxa"/>
            <w:shd w:val="clear" w:color="000000" w:fill="FFFFFF"/>
            <w:hideMark/>
          </w:tcPr>
          <w:p w14:paraId="089AA7D6" w14:textId="27C6A62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Yane</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40</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lang w:eastAsia="zh-CN"/>
              </w:rPr>
              <w:t xml:space="preserve"> </w:t>
            </w:r>
            <w:r w:rsidRPr="00290937">
              <w:rPr>
                <w:rFonts w:ascii="Book Antiqua" w:eastAsia="宋体" w:hAnsi="Book Antiqua"/>
                <w:lang w:eastAsia="zh-CN"/>
              </w:rPr>
              <w:t>2019</w:t>
            </w:r>
          </w:p>
        </w:tc>
        <w:tc>
          <w:tcPr>
            <w:tcW w:w="711" w:type="dxa"/>
            <w:shd w:val="clear" w:color="000000" w:fill="FFFFFF"/>
            <w:hideMark/>
          </w:tcPr>
          <w:p w14:paraId="3025685A"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78</w:t>
            </w:r>
          </w:p>
        </w:tc>
        <w:tc>
          <w:tcPr>
            <w:tcW w:w="622" w:type="dxa"/>
            <w:shd w:val="clear" w:color="000000" w:fill="FFFFFF"/>
            <w:hideMark/>
          </w:tcPr>
          <w:p w14:paraId="2621139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5DF99252" w14:textId="3C42889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M</w:t>
            </w:r>
            <w:r w:rsidR="00290937" w:rsidRPr="00290937">
              <w:rPr>
                <w:rFonts w:ascii="Book Antiqua" w:eastAsia="宋体" w:hAnsi="Book Antiqua"/>
                <w:lang w:eastAsia="zh-CN"/>
              </w:rPr>
              <w:t>oderately differentiated invasive adenocarcinoma</w:t>
            </w:r>
          </w:p>
        </w:tc>
        <w:tc>
          <w:tcPr>
            <w:tcW w:w="726" w:type="dxa"/>
            <w:shd w:val="clear" w:color="000000" w:fill="FFFFFF"/>
            <w:hideMark/>
          </w:tcPr>
          <w:p w14:paraId="4A6F4767"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T1N0M0</w:t>
            </w:r>
          </w:p>
        </w:tc>
        <w:tc>
          <w:tcPr>
            <w:tcW w:w="726" w:type="dxa"/>
            <w:shd w:val="clear" w:color="000000" w:fill="FFFFFF"/>
            <w:hideMark/>
          </w:tcPr>
          <w:p w14:paraId="2A131EA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3A8C87AC" w14:textId="17961D6D"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112" w:type="dxa"/>
            <w:shd w:val="clear" w:color="000000" w:fill="FFFFFF"/>
            <w:hideMark/>
          </w:tcPr>
          <w:p w14:paraId="3C3DAD7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DP </w:t>
            </w:r>
          </w:p>
        </w:tc>
        <w:tc>
          <w:tcPr>
            <w:tcW w:w="793" w:type="dxa"/>
            <w:shd w:val="clear" w:color="000000" w:fill="FFFFFF"/>
            <w:hideMark/>
          </w:tcPr>
          <w:p w14:paraId="2535BD1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w:t>
            </w:r>
          </w:p>
        </w:tc>
        <w:tc>
          <w:tcPr>
            <w:tcW w:w="726" w:type="dxa"/>
            <w:shd w:val="clear" w:color="000000" w:fill="FFFFFF"/>
            <w:hideMark/>
          </w:tcPr>
          <w:p w14:paraId="19A356E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2A48821A" w14:textId="5DE7EEBC"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35 mo</w:t>
            </w:r>
          </w:p>
        </w:tc>
        <w:tc>
          <w:tcPr>
            <w:tcW w:w="1650" w:type="dxa"/>
            <w:shd w:val="clear" w:color="000000" w:fill="FFFFFF"/>
            <w:hideMark/>
          </w:tcPr>
          <w:p w14:paraId="3AB3F82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CT/EGD</w:t>
            </w:r>
          </w:p>
        </w:tc>
        <w:tc>
          <w:tcPr>
            <w:tcW w:w="767" w:type="dxa"/>
            <w:shd w:val="clear" w:color="000000" w:fill="FFFFFF"/>
            <w:hideMark/>
          </w:tcPr>
          <w:p w14:paraId="25441922" w14:textId="755BCD82"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4084F7D5" w14:textId="323373A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1322" w:type="dxa"/>
            <w:shd w:val="clear" w:color="000000" w:fill="FFFFFF"/>
            <w:hideMark/>
          </w:tcPr>
          <w:p w14:paraId="48246EF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shd w:val="clear" w:color="000000" w:fill="FFFFFF"/>
            <w:hideMark/>
          </w:tcPr>
          <w:p w14:paraId="38C293C3" w14:textId="0262128D"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Alive 4.6 mo</w:t>
            </w:r>
            <w:r w:rsidR="002308DC">
              <w:rPr>
                <w:rFonts w:ascii="Book Antiqua" w:eastAsia="宋体" w:hAnsi="Book Antiqua"/>
                <w:lang w:eastAsia="zh-CN"/>
              </w:rPr>
              <w:t xml:space="preserve"> </w:t>
            </w:r>
            <w:r w:rsidRPr="00290937">
              <w:rPr>
                <w:rFonts w:ascii="Book Antiqua" w:eastAsia="宋体" w:hAnsi="Book Antiqua"/>
                <w:lang w:eastAsia="zh-CN"/>
              </w:rPr>
              <w:t>after diagnosis</w:t>
            </w:r>
          </w:p>
        </w:tc>
      </w:tr>
      <w:tr w:rsidR="00290937" w:rsidRPr="00290937" w14:paraId="3BE75A74" w14:textId="77777777" w:rsidTr="00420982">
        <w:trPr>
          <w:trHeight w:val="765"/>
          <w:jc w:val="center"/>
        </w:trPr>
        <w:tc>
          <w:tcPr>
            <w:tcW w:w="1238" w:type="dxa"/>
            <w:shd w:val="clear" w:color="000000" w:fill="FFFFFF"/>
            <w:hideMark/>
          </w:tcPr>
          <w:p w14:paraId="1AA76E0F" w14:textId="7ECD070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Yamaguchi</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28</w:t>
            </w:r>
            <w:r w:rsidR="002308DC" w:rsidRPr="00970F94">
              <w:rPr>
                <w:rFonts w:ascii="Book Antiqua" w:eastAsia="宋体" w:hAnsi="Book Antiqua"/>
                <w:color w:val="000000"/>
                <w:vertAlign w:val="superscript"/>
                <w:lang w:eastAsia="zh-CN"/>
              </w:rPr>
              <w:t>]</w:t>
            </w:r>
            <w:r w:rsidR="002308DC">
              <w:rPr>
                <w:rFonts w:ascii="Book Antiqua" w:eastAsia="宋体" w:hAnsi="Book Antiqua"/>
                <w:lang w:eastAsia="zh-CN"/>
              </w:rPr>
              <w:t xml:space="preserve"> </w:t>
            </w:r>
            <w:r w:rsidRPr="00290937">
              <w:rPr>
                <w:rFonts w:ascii="Book Antiqua" w:eastAsia="宋体" w:hAnsi="Book Antiqua"/>
                <w:lang w:eastAsia="zh-CN"/>
              </w:rPr>
              <w:t>2020</w:t>
            </w:r>
          </w:p>
        </w:tc>
        <w:tc>
          <w:tcPr>
            <w:tcW w:w="711" w:type="dxa"/>
            <w:shd w:val="clear" w:color="000000" w:fill="FFFFFF"/>
            <w:hideMark/>
          </w:tcPr>
          <w:p w14:paraId="2436058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78</w:t>
            </w:r>
          </w:p>
        </w:tc>
        <w:tc>
          <w:tcPr>
            <w:tcW w:w="622" w:type="dxa"/>
            <w:shd w:val="clear" w:color="000000" w:fill="FFFFFF"/>
            <w:hideMark/>
          </w:tcPr>
          <w:p w14:paraId="477FAC5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08046A31" w14:textId="1EB4DBF2"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S</w:t>
            </w:r>
            <w:r w:rsidR="00290937" w:rsidRPr="00290937">
              <w:rPr>
                <w:rFonts w:ascii="Book Antiqua" w:eastAsia="宋体" w:hAnsi="Book Antiqua"/>
                <w:lang w:eastAsia="zh-CN"/>
              </w:rPr>
              <w:t>olid pseudopapillary neoplasm</w:t>
            </w:r>
          </w:p>
        </w:tc>
        <w:tc>
          <w:tcPr>
            <w:tcW w:w="726" w:type="dxa"/>
            <w:shd w:val="clear" w:color="000000" w:fill="FFFFFF"/>
            <w:hideMark/>
          </w:tcPr>
          <w:p w14:paraId="2C6A9DB0" w14:textId="2CE5D883"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726" w:type="dxa"/>
            <w:shd w:val="clear" w:color="000000" w:fill="FFFFFF"/>
            <w:hideMark/>
          </w:tcPr>
          <w:p w14:paraId="1130322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01007AA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60</w:t>
            </w:r>
          </w:p>
        </w:tc>
        <w:tc>
          <w:tcPr>
            <w:tcW w:w="1112" w:type="dxa"/>
            <w:shd w:val="clear" w:color="000000" w:fill="FFFFFF"/>
            <w:hideMark/>
          </w:tcPr>
          <w:p w14:paraId="0A6F1265" w14:textId="6006A10C"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S</w:t>
            </w:r>
            <w:r w:rsidR="00290937" w:rsidRPr="00290937">
              <w:rPr>
                <w:rFonts w:ascii="Book Antiqua" w:eastAsia="宋体" w:hAnsi="Book Antiqua"/>
                <w:lang w:eastAsia="zh-CN"/>
              </w:rPr>
              <w:t xml:space="preserve">urgical resection </w:t>
            </w:r>
          </w:p>
        </w:tc>
        <w:tc>
          <w:tcPr>
            <w:tcW w:w="793" w:type="dxa"/>
            <w:shd w:val="clear" w:color="000000" w:fill="FFFFFF"/>
            <w:hideMark/>
          </w:tcPr>
          <w:p w14:paraId="6221747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w:t>
            </w:r>
          </w:p>
        </w:tc>
        <w:tc>
          <w:tcPr>
            <w:tcW w:w="726" w:type="dxa"/>
            <w:shd w:val="clear" w:color="000000" w:fill="FFFFFF"/>
            <w:hideMark/>
          </w:tcPr>
          <w:p w14:paraId="387E2BBF"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5B612231" w14:textId="795D2EBC"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67 mo</w:t>
            </w:r>
          </w:p>
        </w:tc>
        <w:tc>
          <w:tcPr>
            <w:tcW w:w="1650" w:type="dxa"/>
            <w:shd w:val="clear" w:color="000000" w:fill="FFFFFF"/>
            <w:hideMark/>
          </w:tcPr>
          <w:p w14:paraId="3869898B"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Symptom/EGD/PET-CT</w:t>
            </w:r>
          </w:p>
        </w:tc>
        <w:tc>
          <w:tcPr>
            <w:tcW w:w="767" w:type="dxa"/>
            <w:shd w:val="clear" w:color="000000" w:fill="FFFFFF"/>
            <w:hideMark/>
          </w:tcPr>
          <w:p w14:paraId="43CE67DF" w14:textId="7B5A8A13"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6073AFB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40</w:t>
            </w:r>
          </w:p>
        </w:tc>
        <w:tc>
          <w:tcPr>
            <w:tcW w:w="1322" w:type="dxa"/>
            <w:shd w:val="clear" w:color="000000" w:fill="FFFFFF"/>
            <w:hideMark/>
          </w:tcPr>
          <w:p w14:paraId="5128502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DG</w:t>
            </w:r>
          </w:p>
        </w:tc>
        <w:tc>
          <w:tcPr>
            <w:tcW w:w="1121" w:type="dxa"/>
            <w:shd w:val="clear" w:color="000000" w:fill="FFFFFF"/>
            <w:hideMark/>
          </w:tcPr>
          <w:p w14:paraId="1296BD42" w14:textId="73291F4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r>
      <w:tr w:rsidR="00290937" w:rsidRPr="00290937" w14:paraId="7D7EF615" w14:textId="77777777" w:rsidTr="00420982">
        <w:trPr>
          <w:trHeight w:val="810"/>
          <w:jc w:val="center"/>
        </w:trPr>
        <w:tc>
          <w:tcPr>
            <w:tcW w:w="1238" w:type="dxa"/>
            <w:shd w:val="clear" w:color="000000" w:fill="FFFFFF"/>
            <w:hideMark/>
          </w:tcPr>
          <w:p w14:paraId="3585E6F0" w14:textId="45C05A12"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Sato</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19</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lang w:eastAsia="zh-CN"/>
              </w:rPr>
              <w:t xml:space="preserve"> </w:t>
            </w:r>
            <w:r w:rsidRPr="00290937">
              <w:rPr>
                <w:rFonts w:ascii="Book Antiqua" w:eastAsia="宋体" w:hAnsi="Book Antiqua"/>
                <w:lang w:eastAsia="zh-CN"/>
              </w:rPr>
              <w:t>2020</w:t>
            </w:r>
          </w:p>
        </w:tc>
        <w:tc>
          <w:tcPr>
            <w:tcW w:w="711" w:type="dxa"/>
            <w:shd w:val="clear" w:color="000000" w:fill="FFFFFF"/>
            <w:hideMark/>
          </w:tcPr>
          <w:p w14:paraId="6CF9540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83</w:t>
            </w:r>
          </w:p>
        </w:tc>
        <w:tc>
          <w:tcPr>
            <w:tcW w:w="622" w:type="dxa"/>
            <w:shd w:val="clear" w:color="000000" w:fill="FFFFFF"/>
            <w:hideMark/>
          </w:tcPr>
          <w:p w14:paraId="3418D43A"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shd w:val="clear" w:color="000000" w:fill="FFFFFF"/>
            <w:hideMark/>
          </w:tcPr>
          <w:p w14:paraId="37928685" w14:textId="3817639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 </w:t>
            </w:r>
            <w:r w:rsidR="002308DC">
              <w:rPr>
                <w:rFonts w:ascii="Book Antiqua" w:eastAsia="宋体" w:hAnsi="Book Antiqua"/>
                <w:lang w:eastAsia="zh-CN"/>
              </w:rPr>
              <w:t>I</w:t>
            </w:r>
            <w:r w:rsidRPr="00290937">
              <w:rPr>
                <w:rFonts w:ascii="Book Antiqua" w:eastAsia="宋体" w:hAnsi="Book Antiqua"/>
                <w:lang w:eastAsia="zh-CN"/>
              </w:rPr>
              <w:t>nvasive ductal carcinoma</w:t>
            </w:r>
          </w:p>
        </w:tc>
        <w:tc>
          <w:tcPr>
            <w:tcW w:w="726" w:type="dxa"/>
            <w:shd w:val="clear" w:color="000000" w:fill="FFFFFF"/>
            <w:hideMark/>
          </w:tcPr>
          <w:p w14:paraId="0B3F60C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T2N2M0</w:t>
            </w:r>
          </w:p>
        </w:tc>
        <w:tc>
          <w:tcPr>
            <w:tcW w:w="726" w:type="dxa"/>
            <w:shd w:val="clear" w:color="000000" w:fill="FFFFFF"/>
            <w:hideMark/>
          </w:tcPr>
          <w:p w14:paraId="1971731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3057F771"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w:t>
            </w:r>
          </w:p>
        </w:tc>
        <w:tc>
          <w:tcPr>
            <w:tcW w:w="1112" w:type="dxa"/>
            <w:shd w:val="clear" w:color="000000" w:fill="FFFFFF"/>
            <w:hideMark/>
          </w:tcPr>
          <w:p w14:paraId="39BC809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 and CHE</w:t>
            </w:r>
          </w:p>
        </w:tc>
        <w:tc>
          <w:tcPr>
            <w:tcW w:w="793" w:type="dxa"/>
            <w:shd w:val="clear" w:color="000000" w:fill="FFFFFF"/>
            <w:hideMark/>
          </w:tcPr>
          <w:p w14:paraId="0F9E193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w:t>
            </w:r>
          </w:p>
        </w:tc>
        <w:tc>
          <w:tcPr>
            <w:tcW w:w="726" w:type="dxa"/>
            <w:shd w:val="clear" w:color="000000" w:fill="FFFFFF"/>
            <w:hideMark/>
          </w:tcPr>
          <w:p w14:paraId="3F393BB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shd w:val="clear" w:color="000000" w:fill="FFFFFF"/>
            <w:hideMark/>
          </w:tcPr>
          <w:p w14:paraId="11B42622" w14:textId="5F4C3721"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 mo</w:t>
            </w:r>
          </w:p>
        </w:tc>
        <w:tc>
          <w:tcPr>
            <w:tcW w:w="1650" w:type="dxa"/>
            <w:shd w:val="clear" w:color="000000" w:fill="FFFFFF"/>
            <w:hideMark/>
          </w:tcPr>
          <w:p w14:paraId="4727B39A"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CA19-9/MDCT/EUS</w:t>
            </w:r>
          </w:p>
        </w:tc>
        <w:tc>
          <w:tcPr>
            <w:tcW w:w="767" w:type="dxa"/>
            <w:shd w:val="clear" w:color="000000" w:fill="FFFFFF"/>
            <w:hideMark/>
          </w:tcPr>
          <w:p w14:paraId="5921FF33" w14:textId="7FD9BD9D"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084822B8"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w:t>
            </w:r>
          </w:p>
        </w:tc>
        <w:tc>
          <w:tcPr>
            <w:tcW w:w="1322" w:type="dxa"/>
            <w:shd w:val="clear" w:color="000000" w:fill="FFFFFF"/>
            <w:hideMark/>
          </w:tcPr>
          <w:p w14:paraId="5268A27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 and lymph node resection</w:t>
            </w:r>
          </w:p>
        </w:tc>
        <w:tc>
          <w:tcPr>
            <w:tcW w:w="1121" w:type="dxa"/>
            <w:shd w:val="clear" w:color="000000" w:fill="FFFFFF"/>
            <w:hideMark/>
          </w:tcPr>
          <w:p w14:paraId="132E97B7" w14:textId="52BCAEE2"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 xml:space="preserve"> </w:t>
            </w:r>
            <w:r w:rsidR="002308DC">
              <w:rPr>
                <w:rFonts w:ascii="Book Antiqua" w:eastAsia="宋体" w:hAnsi="Book Antiqua"/>
                <w:lang w:eastAsia="zh-CN"/>
              </w:rPr>
              <w:t>N</w:t>
            </w:r>
            <w:r w:rsidRPr="00290937">
              <w:rPr>
                <w:rFonts w:ascii="Book Antiqua" w:eastAsia="宋体" w:hAnsi="Book Antiqua"/>
                <w:lang w:eastAsia="zh-CN"/>
              </w:rPr>
              <w:t>o recurrence after 5</w:t>
            </w:r>
            <w:r w:rsidR="002308DC">
              <w:rPr>
                <w:rFonts w:ascii="Book Antiqua" w:eastAsia="宋体" w:hAnsi="Book Antiqua"/>
                <w:lang w:eastAsia="zh-CN"/>
              </w:rPr>
              <w:t xml:space="preserve"> </w:t>
            </w:r>
            <w:r w:rsidRPr="00290937">
              <w:rPr>
                <w:rFonts w:ascii="Book Antiqua" w:eastAsia="宋体" w:hAnsi="Book Antiqua"/>
                <w:lang w:eastAsia="zh-CN"/>
              </w:rPr>
              <w:t xml:space="preserve">mo of </w:t>
            </w:r>
            <w:r w:rsidRPr="00290937">
              <w:rPr>
                <w:rFonts w:ascii="Book Antiqua" w:eastAsia="宋体" w:hAnsi="Book Antiqua"/>
                <w:lang w:eastAsia="zh-CN"/>
              </w:rPr>
              <w:lastRenderedPageBreak/>
              <w:t>follow-up</w:t>
            </w:r>
          </w:p>
        </w:tc>
      </w:tr>
      <w:tr w:rsidR="00290937" w:rsidRPr="00290937" w14:paraId="2C0A3D63" w14:textId="77777777" w:rsidTr="00420982">
        <w:trPr>
          <w:trHeight w:val="1140"/>
          <w:jc w:val="center"/>
        </w:trPr>
        <w:tc>
          <w:tcPr>
            <w:tcW w:w="1238" w:type="dxa"/>
            <w:shd w:val="clear" w:color="000000" w:fill="FFFFFF"/>
            <w:hideMark/>
          </w:tcPr>
          <w:p w14:paraId="0AB38316" w14:textId="614C253C"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lastRenderedPageBreak/>
              <w:t>Rothermel</w:t>
            </w:r>
            <w:r w:rsidR="002308DC">
              <w:rPr>
                <w:rFonts w:ascii="Book Antiqua" w:eastAsia="宋体" w:hAnsi="Book Antiqua"/>
                <w:lang w:eastAsia="zh-CN"/>
              </w:rPr>
              <w:t xml:space="preserve"> </w:t>
            </w:r>
            <w:r w:rsidR="002308DC" w:rsidRPr="00970F94">
              <w:rPr>
                <w:rFonts w:ascii="Book Antiqua" w:eastAsia="宋体" w:hAnsi="Book Antiqua"/>
                <w:i/>
                <w:iCs/>
                <w:color w:val="000000"/>
                <w:lang w:eastAsia="zh-CN"/>
              </w:rPr>
              <w:t>et al</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vertAlign w:val="superscript"/>
                <w:lang w:eastAsia="zh-CN"/>
              </w:rPr>
              <w:t>20</w:t>
            </w:r>
            <w:r w:rsidR="002308DC" w:rsidRPr="00970F94">
              <w:rPr>
                <w:rFonts w:ascii="Book Antiqua" w:eastAsia="宋体" w:hAnsi="Book Antiqua"/>
                <w:color w:val="000000"/>
                <w:vertAlign w:val="superscript"/>
                <w:lang w:eastAsia="zh-CN"/>
              </w:rPr>
              <w:t>]</w:t>
            </w:r>
            <w:r w:rsidRPr="00290937">
              <w:rPr>
                <w:rFonts w:ascii="Book Antiqua" w:eastAsia="宋体" w:hAnsi="Book Antiqua"/>
                <w:lang w:eastAsia="zh-CN"/>
              </w:rPr>
              <w:t xml:space="preserve"> 2020</w:t>
            </w:r>
          </w:p>
        </w:tc>
        <w:tc>
          <w:tcPr>
            <w:tcW w:w="711" w:type="dxa"/>
            <w:shd w:val="clear" w:color="000000" w:fill="FFFFFF"/>
            <w:hideMark/>
          </w:tcPr>
          <w:p w14:paraId="23B8956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61</w:t>
            </w:r>
          </w:p>
        </w:tc>
        <w:tc>
          <w:tcPr>
            <w:tcW w:w="622" w:type="dxa"/>
            <w:shd w:val="clear" w:color="000000" w:fill="FFFFFF"/>
            <w:hideMark/>
          </w:tcPr>
          <w:p w14:paraId="7B490D13"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Male</w:t>
            </w:r>
          </w:p>
        </w:tc>
        <w:tc>
          <w:tcPr>
            <w:tcW w:w="1235" w:type="dxa"/>
            <w:shd w:val="clear" w:color="000000" w:fill="FFFFFF"/>
            <w:hideMark/>
          </w:tcPr>
          <w:p w14:paraId="3C877EA0" w14:textId="46E980AF"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I</w:t>
            </w:r>
            <w:r w:rsidR="00290937" w:rsidRPr="00290937">
              <w:rPr>
                <w:rFonts w:ascii="Book Antiqua" w:eastAsia="宋体" w:hAnsi="Book Antiqua"/>
                <w:lang w:eastAsia="zh-CN"/>
              </w:rPr>
              <w:t>nvasive well</w:t>
            </w:r>
            <w:r>
              <w:rPr>
                <w:rFonts w:ascii="Book Antiqua" w:eastAsia="宋体" w:hAnsi="Book Antiqua"/>
                <w:lang w:eastAsia="zh-CN"/>
              </w:rPr>
              <w:t xml:space="preserve"> </w:t>
            </w:r>
            <w:r w:rsidR="00290937" w:rsidRPr="00290937">
              <w:rPr>
                <w:rFonts w:ascii="Book Antiqua" w:eastAsia="宋体" w:hAnsi="Book Antiqua"/>
                <w:lang w:eastAsia="zh-CN"/>
              </w:rPr>
              <w:t xml:space="preserve">differentiated pancreatic ductal adenocarcinoma </w:t>
            </w:r>
          </w:p>
        </w:tc>
        <w:tc>
          <w:tcPr>
            <w:tcW w:w="726" w:type="dxa"/>
            <w:shd w:val="clear" w:color="000000" w:fill="FFFFFF"/>
            <w:hideMark/>
          </w:tcPr>
          <w:p w14:paraId="3511892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T3N0M0</w:t>
            </w:r>
          </w:p>
        </w:tc>
        <w:tc>
          <w:tcPr>
            <w:tcW w:w="726" w:type="dxa"/>
            <w:shd w:val="clear" w:color="000000" w:fill="FFFFFF"/>
            <w:hideMark/>
          </w:tcPr>
          <w:p w14:paraId="7CC8875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shd w:val="clear" w:color="000000" w:fill="FFFFFF"/>
            <w:hideMark/>
          </w:tcPr>
          <w:p w14:paraId="33FE234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37</w:t>
            </w:r>
          </w:p>
        </w:tc>
        <w:tc>
          <w:tcPr>
            <w:tcW w:w="1112" w:type="dxa"/>
            <w:shd w:val="clear" w:color="000000" w:fill="FFFFFF"/>
            <w:hideMark/>
          </w:tcPr>
          <w:p w14:paraId="379D081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 and CHE</w:t>
            </w:r>
          </w:p>
        </w:tc>
        <w:tc>
          <w:tcPr>
            <w:tcW w:w="793" w:type="dxa"/>
            <w:shd w:val="clear" w:color="000000" w:fill="FFFFFF"/>
            <w:hideMark/>
          </w:tcPr>
          <w:p w14:paraId="1E4BCF91"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w:t>
            </w:r>
          </w:p>
        </w:tc>
        <w:tc>
          <w:tcPr>
            <w:tcW w:w="726" w:type="dxa"/>
            <w:shd w:val="clear" w:color="000000" w:fill="FFFFFF"/>
            <w:hideMark/>
          </w:tcPr>
          <w:p w14:paraId="5D66C18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25G</w:t>
            </w:r>
          </w:p>
        </w:tc>
        <w:tc>
          <w:tcPr>
            <w:tcW w:w="683" w:type="dxa"/>
            <w:shd w:val="clear" w:color="000000" w:fill="FFFFFF"/>
            <w:hideMark/>
          </w:tcPr>
          <w:p w14:paraId="4A1AEEF9" w14:textId="7BBE28A6"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3.5</w:t>
            </w:r>
            <w:r w:rsidR="002308DC">
              <w:rPr>
                <w:rFonts w:ascii="Book Antiqua" w:eastAsia="宋体" w:hAnsi="Book Antiqua"/>
                <w:lang w:eastAsia="zh-CN"/>
              </w:rPr>
              <w:t xml:space="preserve"> </w:t>
            </w:r>
            <w:r w:rsidRPr="00290937">
              <w:rPr>
                <w:rFonts w:ascii="Book Antiqua" w:eastAsia="宋体" w:hAnsi="Book Antiqua"/>
                <w:lang w:eastAsia="zh-CN"/>
              </w:rPr>
              <w:t>yr</w:t>
            </w:r>
          </w:p>
        </w:tc>
        <w:tc>
          <w:tcPr>
            <w:tcW w:w="1650" w:type="dxa"/>
            <w:shd w:val="clear" w:color="000000" w:fill="FFFFFF"/>
            <w:hideMark/>
          </w:tcPr>
          <w:p w14:paraId="064E9044"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CA19-9/PET-CT/EGD</w:t>
            </w:r>
          </w:p>
        </w:tc>
        <w:tc>
          <w:tcPr>
            <w:tcW w:w="767" w:type="dxa"/>
            <w:shd w:val="clear" w:color="000000" w:fill="FFFFFF"/>
            <w:hideMark/>
          </w:tcPr>
          <w:p w14:paraId="0F0130F6" w14:textId="7AC4574C"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shd w:val="clear" w:color="000000" w:fill="FFFFFF"/>
            <w:hideMark/>
          </w:tcPr>
          <w:p w14:paraId="3BBFFFF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w:t>
            </w:r>
          </w:p>
        </w:tc>
        <w:tc>
          <w:tcPr>
            <w:tcW w:w="1322" w:type="dxa"/>
            <w:shd w:val="clear" w:color="000000" w:fill="FFFFFF"/>
            <w:hideMark/>
          </w:tcPr>
          <w:p w14:paraId="4FCAB1B1"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 and CHE</w:t>
            </w:r>
          </w:p>
        </w:tc>
        <w:tc>
          <w:tcPr>
            <w:tcW w:w="1121" w:type="dxa"/>
            <w:shd w:val="clear" w:color="000000" w:fill="FFFFFF"/>
            <w:hideMark/>
          </w:tcPr>
          <w:p w14:paraId="2E0FB7C8" w14:textId="382A5069"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N</w:t>
            </w:r>
            <w:r w:rsidR="00290937" w:rsidRPr="00290937">
              <w:rPr>
                <w:rFonts w:ascii="Book Antiqua" w:eastAsia="宋体" w:hAnsi="Book Antiqua"/>
                <w:lang w:eastAsia="zh-CN"/>
              </w:rPr>
              <w:t>o recurrence after 6 yr of follow-up</w:t>
            </w:r>
          </w:p>
        </w:tc>
      </w:tr>
      <w:tr w:rsidR="00290937" w:rsidRPr="00290937" w14:paraId="477892FF" w14:textId="77777777" w:rsidTr="00420982">
        <w:trPr>
          <w:trHeight w:val="1080"/>
          <w:jc w:val="center"/>
        </w:trPr>
        <w:tc>
          <w:tcPr>
            <w:tcW w:w="1238" w:type="dxa"/>
            <w:tcBorders>
              <w:bottom w:val="single" w:sz="4" w:space="0" w:color="auto"/>
            </w:tcBorders>
            <w:shd w:val="clear" w:color="000000" w:fill="FFFFFF"/>
            <w:hideMark/>
          </w:tcPr>
          <w:p w14:paraId="1FE1CE9E" w14:textId="70E662F0"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Kawabata</w:t>
            </w:r>
            <w:r w:rsidR="002308DC" w:rsidRPr="00970F94">
              <w:rPr>
                <w:rFonts w:ascii="Book Antiqua" w:eastAsia="宋体" w:hAnsi="Book Antiqua"/>
                <w:i/>
                <w:iCs/>
                <w:color w:val="000000"/>
                <w:lang w:eastAsia="zh-CN"/>
              </w:rPr>
              <w:t xml:space="preserve"> et al</w:t>
            </w:r>
            <w:r w:rsidR="002308DC" w:rsidRPr="00970F94">
              <w:rPr>
                <w:rFonts w:ascii="Book Antiqua" w:eastAsia="宋体" w:hAnsi="Book Antiqua"/>
                <w:color w:val="000000"/>
                <w:vertAlign w:val="superscript"/>
                <w:lang w:eastAsia="zh-CN"/>
              </w:rPr>
              <w:t>[3</w:t>
            </w:r>
            <w:r w:rsidR="002308DC">
              <w:rPr>
                <w:rFonts w:ascii="Book Antiqua" w:eastAsia="宋体" w:hAnsi="Book Antiqua"/>
                <w:color w:val="000000"/>
                <w:vertAlign w:val="superscript"/>
                <w:lang w:eastAsia="zh-CN"/>
              </w:rPr>
              <w:t>4</w:t>
            </w:r>
            <w:r w:rsidR="002308DC" w:rsidRPr="00970F94">
              <w:rPr>
                <w:rFonts w:ascii="Book Antiqua" w:eastAsia="宋体" w:hAnsi="Book Antiqua"/>
                <w:color w:val="000000"/>
                <w:vertAlign w:val="superscript"/>
                <w:lang w:eastAsia="zh-CN"/>
              </w:rPr>
              <w:t>]</w:t>
            </w:r>
            <w:r w:rsidR="002308DC">
              <w:rPr>
                <w:rFonts w:ascii="Book Antiqua" w:eastAsia="宋体" w:hAnsi="Book Antiqua"/>
                <w:color w:val="000000"/>
                <w:lang w:eastAsia="zh-CN"/>
              </w:rPr>
              <w:t xml:space="preserve"> </w:t>
            </w:r>
            <w:r w:rsidRPr="00290937">
              <w:rPr>
                <w:rFonts w:ascii="Book Antiqua" w:eastAsia="宋体" w:hAnsi="Book Antiqua"/>
                <w:lang w:eastAsia="zh-CN"/>
              </w:rPr>
              <w:t>2019</w:t>
            </w:r>
          </w:p>
        </w:tc>
        <w:tc>
          <w:tcPr>
            <w:tcW w:w="711" w:type="dxa"/>
            <w:tcBorders>
              <w:bottom w:val="single" w:sz="4" w:space="0" w:color="auto"/>
            </w:tcBorders>
            <w:shd w:val="clear" w:color="000000" w:fill="FFFFFF"/>
            <w:hideMark/>
          </w:tcPr>
          <w:p w14:paraId="34C03A1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78</w:t>
            </w:r>
          </w:p>
        </w:tc>
        <w:tc>
          <w:tcPr>
            <w:tcW w:w="622" w:type="dxa"/>
            <w:tcBorders>
              <w:bottom w:val="single" w:sz="4" w:space="0" w:color="auto"/>
            </w:tcBorders>
            <w:shd w:val="clear" w:color="000000" w:fill="FFFFFF"/>
            <w:hideMark/>
          </w:tcPr>
          <w:p w14:paraId="4D819B7C"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Female</w:t>
            </w:r>
          </w:p>
        </w:tc>
        <w:tc>
          <w:tcPr>
            <w:tcW w:w="1235" w:type="dxa"/>
            <w:tcBorders>
              <w:bottom w:val="single" w:sz="4" w:space="0" w:color="auto"/>
            </w:tcBorders>
            <w:shd w:val="clear" w:color="000000" w:fill="FFFFFF"/>
            <w:hideMark/>
          </w:tcPr>
          <w:p w14:paraId="0036CC0D" w14:textId="21B1E152"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I</w:t>
            </w:r>
            <w:r w:rsidR="00290937" w:rsidRPr="00290937">
              <w:rPr>
                <w:rFonts w:ascii="Book Antiqua" w:eastAsia="宋体" w:hAnsi="Book Antiqua"/>
                <w:lang w:eastAsia="zh-CN"/>
              </w:rPr>
              <w:t>nvasive moderately differentiated ductal adenocarcinoma</w:t>
            </w:r>
          </w:p>
        </w:tc>
        <w:tc>
          <w:tcPr>
            <w:tcW w:w="726" w:type="dxa"/>
            <w:tcBorders>
              <w:bottom w:val="single" w:sz="4" w:space="0" w:color="auto"/>
            </w:tcBorders>
            <w:shd w:val="clear" w:color="000000" w:fill="FFFFFF"/>
            <w:hideMark/>
          </w:tcPr>
          <w:p w14:paraId="513EC6B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T1N0M0</w:t>
            </w:r>
          </w:p>
        </w:tc>
        <w:tc>
          <w:tcPr>
            <w:tcW w:w="726" w:type="dxa"/>
            <w:tcBorders>
              <w:bottom w:val="single" w:sz="4" w:space="0" w:color="auto"/>
            </w:tcBorders>
            <w:shd w:val="clear" w:color="000000" w:fill="FFFFFF"/>
            <w:hideMark/>
          </w:tcPr>
          <w:p w14:paraId="70596870"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Pb</w:t>
            </w:r>
          </w:p>
        </w:tc>
        <w:tc>
          <w:tcPr>
            <w:tcW w:w="726" w:type="dxa"/>
            <w:tcBorders>
              <w:bottom w:val="single" w:sz="4" w:space="0" w:color="auto"/>
            </w:tcBorders>
            <w:shd w:val="clear" w:color="000000" w:fill="FFFFFF"/>
            <w:hideMark/>
          </w:tcPr>
          <w:p w14:paraId="31088DBE"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10.8</w:t>
            </w:r>
          </w:p>
        </w:tc>
        <w:tc>
          <w:tcPr>
            <w:tcW w:w="1112" w:type="dxa"/>
            <w:tcBorders>
              <w:bottom w:val="single" w:sz="4" w:space="0" w:color="auto"/>
            </w:tcBorders>
            <w:shd w:val="clear" w:color="000000" w:fill="FFFFFF"/>
            <w:hideMark/>
          </w:tcPr>
          <w:p w14:paraId="30329202"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DP</w:t>
            </w:r>
          </w:p>
        </w:tc>
        <w:tc>
          <w:tcPr>
            <w:tcW w:w="793" w:type="dxa"/>
            <w:tcBorders>
              <w:bottom w:val="single" w:sz="4" w:space="0" w:color="auto"/>
            </w:tcBorders>
            <w:shd w:val="clear" w:color="000000" w:fill="FFFFFF"/>
            <w:hideMark/>
          </w:tcPr>
          <w:p w14:paraId="1F18245B" w14:textId="36014B80"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U</w:t>
            </w:r>
            <w:r w:rsidR="00290937" w:rsidRPr="00290937">
              <w:rPr>
                <w:rFonts w:ascii="Book Antiqua" w:eastAsia="宋体" w:hAnsi="Book Antiqua"/>
                <w:lang w:eastAsia="zh-CN"/>
              </w:rPr>
              <w:t>nknown</w:t>
            </w:r>
          </w:p>
        </w:tc>
        <w:tc>
          <w:tcPr>
            <w:tcW w:w="726" w:type="dxa"/>
            <w:tcBorders>
              <w:bottom w:val="single" w:sz="4" w:space="0" w:color="auto"/>
            </w:tcBorders>
            <w:shd w:val="clear" w:color="000000" w:fill="FFFFFF"/>
            <w:hideMark/>
          </w:tcPr>
          <w:p w14:paraId="7C37716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22G</w:t>
            </w:r>
          </w:p>
        </w:tc>
        <w:tc>
          <w:tcPr>
            <w:tcW w:w="683" w:type="dxa"/>
            <w:tcBorders>
              <w:bottom w:val="single" w:sz="4" w:space="0" w:color="auto"/>
            </w:tcBorders>
            <w:shd w:val="clear" w:color="000000" w:fill="FFFFFF"/>
            <w:hideMark/>
          </w:tcPr>
          <w:p w14:paraId="76074F8A" w14:textId="044BEFE5"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3 yr</w:t>
            </w:r>
          </w:p>
        </w:tc>
        <w:tc>
          <w:tcPr>
            <w:tcW w:w="1650" w:type="dxa"/>
            <w:tcBorders>
              <w:bottom w:val="single" w:sz="4" w:space="0" w:color="auto"/>
            </w:tcBorders>
            <w:shd w:val="clear" w:color="000000" w:fill="FFFFFF"/>
            <w:hideMark/>
          </w:tcPr>
          <w:p w14:paraId="11836589"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CT</w:t>
            </w:r>
          </w:p>
        </w:tc>
        <w:tc>
          <w:tcPr>
            <w:tcW w:w="767" w:type="dxa"/>
            <w:tcBorders>
              <w:bottom w:val="single" w:sz="4" w:space="0" w:color="auto"/>
            </w:tcBorders>
            <w:shd w:val="clear" w:color="000000" w:fill="FFFFFF"/>
            <w:hideMark/>
          </w:tcPr>
          <w:p w14:paraId="78DAEABE" w14:textId="37A8557B" w:rsidR="00290937" w:rsidRPr="00290937" w:rsidRDefault="002308DC" w:rsidP="006D1138">
            <w:pPr>
              <w:spacing w:line="360" w:lineRule="auto"/>
              <w:jc w:val="both"/>
              <w:rPr>
                <w:rFonts w:ascii="Book Antiqua" w:eastAsia="宋体" w:hAnsi="Book Antiqua"/>
                <w:lang w:eastAsia="zh-CN"/>
              </w:rPr>
            </w:pPr>
            <w:r>
              <w:rPr>
                <w:rFonts w:ascii="Book Antiqua" w:eastAsia="宋体" w:hAnsi="Book Antiqua"/>
                <w:lang w:eastAsia="zh-CN"/>
              </w:rPr>
              <w:t>P</w:t>
            </w:r>
            <w:r w:rsidR="00290937" w:rsidRPr="00290937">
              <w:rPr>
                <w:rFonts w:ascii="Book Antiqua" w:eastAsia="宋体" w:hAnsi="Book Antiqua"/>
                <w:lang w:eastAsia="zh-CN"/>
              </w:rPr>
              <w:t>osterior gastric wall</w:t>
            </w:r>
          </w:p>
        </w:tc>
        <w:tc>
          <w:tcPr>
            <w:tcW w:w="994" w:type="dxa"/>
            <w:tcBorders>
              <w:bottom w:val="single" w:sz="4" w:space="0" w:color="auto"/>
            </w:tcBorders>
            <w:shd w:val="clear" w:color="000000" w:fill="FFFFFF"/>
            <w:hideMark/>
          </w:tcPr>
          <w:p w14:paraId="016C8126"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25</w:t>
            </w:r>
          </w:p>
        </w:tc>
        <w:tc>
          <w:tcPr>
            <w:tcW w:w="1322" w:type="dxa"/>
            <w:tcBorders>
              <w:bottom w:val="single" w:sz="4" w:space="0" w:color="auto"/>
            </w:tcBorders>
            <w:shd w:val="clear" w:color="000000" w:fill="FFFFFF"/>
            <w:hideMark/>
          </w:tcPr>
          <w:p w14:paraId="3AA347AD"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PG</w:t>
            </w:r>
          </w:p>
        </w:tc>
        <w:tc>
          <w:tcPr>
            <w:tcW w:w="1121" w:type="dxa"/>
            <w:tcBorders>
              <w:bottom w:val="single" w:sz="4" w:space="0" w:color="auto"/>
            </w:tcBorders>
            <w:shd w:val="clear" w:color="000000" w:fill="FFFFFF"/>
            <w:hideMark/>
          </w:tcPr>
          <w:p w14:paraId="25018C85" w14:textId="77777777" w:rsidR="00290937" w:rsidRPr="00290937" w:rsidRDefault="00290937" w:rsidP="006D1138">
            <w:pPr>
              <w:spacing w:line="360" w:lineRule="auto"/>
              <w:jc w:val="both"/>
              <w:rPr>
                <w:rFonts w:ascii="Book Antiqua" w:eastAsia="宋体" w:hAnsi="Book Antiqua"/>
                <w:lang w:eastAsia="zh-CN"/>
              </w:rPr>
            </w:pPr>
            <w:r w:rsidRPr="00290937">
              <w:rPr>
                <w:rFonts w:ascii="Book Antiqua" w:eastAsia="宋体" w:hAnsi="Book Antiqua"/>
                <w:lang w:eastAsia="zh-CN"/>
              </w:rPr>
              <w:t>Unknown</w:t>
            </w:r>
          </w:p>
        </w:tc>
      </w:tr>
    </w:tbl>
    <w:p w14:paraId="6128D748" w14:textId="37DE8100" w:rsidR="00420982" w:rsidRDefault="00C57674">
      <w:pPr>
        <w:spacing w:line="360" w:lineRule="auto"/>
        <w:jc w:val="both"/>
        <w:rPr>
          <w:rFonts w:ascii="Book Antiqua" w:eastAsia="Book Antiqua" w:hAnsi="Book Antiqua" w:cs="Book Antiqua"/>
          <w:bCs/>
          <w:color w:val="000000"/>
        </w:rPr>
      </w:pPr>
      <w:r w:rsidRPr="00C57674">
        <w:rPr>
          <w:rFonts w:ascii="Book Antiqua" w:eastAsia="Book Antiqua" w:hAnsi="Book Antiqua" w:cs="Book Antiqua"/>
          <w:bCs/>
          <w:color w:val="000000"/>
        </w:rPr>
        <w:t xml:space="preserve">DP: </w:t>
      </w:r>
      <w:r>
        <w:rPr>
          <w:rFonts w:ascii="Book Antiqua" w:eastAsia="Book Antiqua" w:hAnsi="Book Antiqua" w:cs="Book Antiqua"/>
          <w:bCs/>
          <w:color w:val="000000"/>
        </w:rPr>
        <w:t>D</w:t>
      </w:r>
      <w:r w:rsidRPr="00C57674">
        <w:rPr>
          <w:rFonts w:ascii="Book Antiqua" w:eastAsia="Book Antiqua" w:hAnsi="Book Antiqua" w:cs="Book Antiqua"/>
          <w:bCs/>
          <w:color w:val="000000"/>
        </w:rPr>
        <w:t>istal pancreatectomy</w:t>
      </w:r>
      <w:r>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CHE:</w:t>
      </w:r>
      <w:r>
        <w:rPr>
          <w:rFonts w:ascii="Book Antiqua" w:eastAsia="Book Antiqua" w:hAnsi="Book Antiqua" w:cs="Book Antiqua"/>
          <w:bCs/>
          <w:color w:val="000000"/>
        </w:rPr>
        <w:t xml:space="preserve"> C</w:t>
      </w:r>
      <w:r w:rsidRPr="00C57674">
        <w:rPr>
          <w:rFonts w:ascii="Book Antiqua" w:eastAsia="Book Antiqua" w:hAnsi="Book Antiqua" w:cs="Book Antiqua"/>
          <w:bCs/>
          <w:color w:val="000000"/>
        </w:rPr>
        <w:t>hemotherapy</w:t>
      </w:r>
      <w:r>
        <w:rPr>
          <w:rFonts w:ascii="Book Antiqua" w:eastAsia="Book Antiqua" w:hAnsi="Book Antiqua" w:cs="Book Antiqua"/>
          <w:bCs/>
          <w:color w:val="000000"/>
        </w:rPr>
        <w:t>;</w:t>
      </w:r>
      <w:r w:rsidRPr="00C57674">
        <w:rPr>
          <w:rFonts w:ascii="Book Antiqua" w:eastAsia="Book Antiqua" w:hAnsi="Book Antiqua" w:cs="Book Antiqua"/>
          <w:bCs/>
          <w:color w:val="000000"/>
        </w:rPr>
        <w:t xml:space="preserve"> PG: </w:t>
      </w:r>
      <w:r>
        <w:rPr>
          <w:rFonts w:ascii="Book Antiqua" w:eastAsia="Book Antiqua" w:hAnsi="Book Antiqua" w:cs="Book Antiqua"/>
          <w:bCs/>
          <w:color w:val="000000"/>
        </w:rPr>
        <w:t>P</w:t>
      </w:r>
      <w:r w:rsidRPr="00C57674">
        <w:rPr>
          <w:rFonts w:ascii="Book Antiqua" w:eastAsia="Book Antiqua" w:hAnsi="Book Antiqua" w:cs="Book Antiqua"/>
          <w:bCs/>
          <w:color w:val="000000"/>
        </w:rPr>
        <w:t>artial gastrectomy</w:t>
      </w:r>
      <w:r>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EGD:</w:t>
      </w:r>
      <w:r>
        <w:rPr>
          <w:rFonts w:ascii="Book Antiqua" w:eastAsia="Book Antiqua" w:hAnsi="Book Antiqua" w:cs="Book Antiqua"/>
          <w:bCs/>
          <w:color w:val="000000"/>
        </w:rPr>
        <w:t xml:space="preserve"> E</w:t>
      </w:r>
      <w:r w:rsidRPr="00C57674">
        <w:rPr>
          <w:rFonts w:ascii="Book Antiqua" w:eastAsia="Book Antiqua" w:hAnsi="Book Antiqua" w:cs="Book Antiqua"/>
          <w:bCs/>
          <w:color w:val="000000"/>
        </w:rPr>
        <w:t>sophagogastroduodenocopy</w:t>
      </w:r>
      <w:r>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Pb:</w:t>
      </w:r>
      <w:r>
        <w:rPr>
          <w:rFonts w:ascii="Book Antiqua" w:eastAsia="Book Antiqua" w:hAnsi="Book Antiqua" w:cs="Book Antiqua"/>
          <w:bCs/>
          <w:color w:val="000000"/>
        </w:rPr>
        <w:t xml:space="preserve"> P</w:t>
      </w:r>
      <w:r w:rsidRPr="00C57674">
        <w:rPr>
          <w:rFonts w:ascii="Book Antiqua" w:eastAsia="Book Antiqua" w:hAnsi="Book Antiqua" w:cs="Book Antiqua"/>
          <w:bCs/>
          <w:color w:val="000000"/>
        </w:rPr>
        <w:t>ancreatic body</w:t>
      </w:r>
      <w:r>
        <w:rPr>
          <w:rFonts w:ascii="Book Antiqua" w:eastAsia="Book Antiqua" w:hAnsi="Book Antiqua" w:cs="Book Antiqua"/>
          <w:bCs/>
          <w:color w:val="000000"/>
        </w:rPr>
        <w:t>;</w:t>
      </w:r>
      <w:r w:rsidRPr="00C57674">
        <w:rPr>
          <w:rFonts w:ascii="Book Antiqua" w:eastAsia="Book Antiqua" w:hAnsi="Book Antiqua" w:cs="Book Antiqua"/>
          <w:bCs/>
          <w:color w:val="000000"/>
        </w:rPr>
        <w:t xml:space="preserve"> Pt:</w:t>
      </w:r>
      <w:r>
        <w:rPr>
          <w:rFonts w:ascii="Book Antiqua" w:eastAsia="Book Antiqua" w:hAnsi="Book Antiqua" w:cs="Book Antiqua"/>
          <w:bCs/>
          <w:color w:val="000000"/>
        </w:rPr>
        <w:t xml:space="preserve"> P</w:t>
      </w:r>
      <w:r w:rsidRPr="00C57674">
        <w:rPr>
          <w:rFonts w:ascii="Book Antiqua" w:eastAsia="Book Antiqua" w:hAnsi="Book Antiqua" w:cs="Book Antiqua"/>
          <w:bCs/>
          <w:color w:val="000000"/>
        </w:rPr>
        <w:t>ancreatic tail</w:t>
      </w:r>
      <w:r>
        <w:rPr>
          <w:rFonts w:ascii="Book Antiqua" w:eastAsia="Book Antiqua" w:hAnsi="Book Antiqua" w:cs="Book Antiqua"/>
          <w:bCs/>
          <w:color w:val="000000"/>
        </w:rPr>
        <w:t>;</w:t>
      </w:r>
      <w:r w:rsidRPr="00C57674">
        <w:rPr>
          <w:rFonts w:ascii="Book Antiqua" w:eastAsia="Book Antiqua" w:hAnsi="Book Antiqua" w:cs="Book Antiqua"/>
          <w:bCs/>
          <w:color w:val="000000"/>
        </w:rPr>
        <w:t xml:space="preserve"> </w:t>
      </w:r>
      <w:r>
        <w:rPr>
          <w:rFonts w:ascii="Book Antiqua" w:eastAsia="Book Antiqua" w:hAnsi="Book Antiqua" w:cs="Book Antiqua"/>
          <w:bCs/>
          <w:color w:val="000000"/>
        </w:rPr>
        <w:t xml:space="preserve">CT: </w:t>
      </w:r>
      <w:r w:rsidR="009D3217">
        <w:rPr>
          <w:rFonts w:ascii="Book Antiqua" w:eastAsia="Book Antiqua" w:hAnsi="Book Antiqua" w:cs="Book Antiqua"/>
          <w:bCs/>
          <w:color w:val="000000"/>
        </w:rPr>
        <w:t>C</w:t>
      </w:r>
      <w:r w:rsidR="009D3217" w:rsidRPr="00C57674">
        <w:rPr>
          <w:rFonts w:ascii="Book Antiqua" w:eastAsia="Book Antiqua" w:hAnsi="Book Antiqua" w:cs="Book Antiqua"/>
          <w:bCs/>
          <w:color w:val="000000"/>
        </w:rPr>
        <w:t>omputed tomography</w:t>
      </w:r>
      <w:r w:rsidR="009D3217">
        <w:rPr>
          <w:rFonts w:ascii="Book Antiqua" w:eastAsia="Book Antiqua" w:hAnsi="Book Antiqua" w:cs="Book Antiqua"/>
          <w:bCs/>
          <w:color w:val="000000"/>
        </w:rPr>
        <w:t>;</w:t>
      </w:r>
      <w:r w:rsidR="009D3217" w:rsidRPr="00C57674">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MDCT:</w:t>
      </w:r>
      <w:r>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Multidetector computed tomography</w:t>
      </w:r>
      <w:r>
        <w:rPr>
          <w:rFonts w:ascii="Book Antiqua" w:eastAsia="Book Antiqua" w:hAnsi="Book Antiqua" w:cs="Book Antiqua"/>
          <w:bCs/>
          <w:color w:val="000000"/>
        </w:rPr>
        <w:t xml:space="preserve">; </w:t>
      </w:r>
      <w:r w:rsidRPr="00C57674">
        <w:rPr>
          <w:rFonts w:ascii="Book Antiqua" w:eastAsia="Book Antiqua" w:hAnsi="Book Antiqua" w:cs="Book Antiqua"/>
          <w:bCs/>
          <w:color w:val="000000"/>
        </w:rPr>
        <w:t>DG:</w:t>
      </w:r>
      <w:r>
        <w:rPr>
          <w:rFonts w:ascii="Book Antiqua" w:eastAsia="Book Antiqua" w:hAnsi="Book Antiqua" w:cs="Book Antiqua"/>
          <w:bCs/>
          <w:color w:val="000000"/>
        </w:rPr>
        <w:t xml:space="preserve"> D</w:t>
      </w:r>
      <w:r w:rsidRPr="00C57674">
        <w:rPr>
          <w:rFonts w:ascii="Book Antiqua" w:eastAsia="Book Antiqua" w:hAnsi="Book Antiqua" w:cs="Book Antiqua"/>
          <w:bCs/>
          <w:color w:val="000000"/>
        </w:rPr>
        <w:t>istal gastrectomy</w:t>
      </w:r>
      <w:r>
        <w:rPr>
          <w:rFonts w:ascii="Book Antiqua" w:eastAsia="Book Antiqua" w:hAnsi="Book Antiqua" w:cs="Book Antiqua"/>
          <w:bCs/>
          <w:color w:val="000000"/>
        </w:rPr>
        <w:t>.</w:t>
      </w:r>
    </w:p>
    <w:p w14:paraId="2233CA24" w14:textId="6310B83B" w:rsidR="00290937" w:rsidRDefault="00420982">
      <w:pPr>
        <w:spacing w:line="360" w:lineRule="auto"/>
        <w:jc w:val="both"/>
        <w:rPr>
          <w:rFonts w:ascii="Book Antiqua" w:eastAsia="Book Antiqua" w:hAnsi="Book Antiqua" w:cs="Book Antiqua"/>
          <w:b/>
          <w:color w:val="000000"/>
        </w:rPr>
      </w:pPr>
      <w:r>
        <w:rPr>
          <w:rFonts w:ascii="Book Antiqua" w:eastAsia="Book Antiqua" w:hAnsi="Book Antiqua" w:cs="Book Antiqua"/>
          <w:bCs/>
          <w:color w:val="000000"/>
        </w:rPr>
        <w:br w:type="page"/>
      </w:r>
      <w:r w:rsidRPr="00420982">
        <w:rPr>
          <w:rFonts w:ascii="Book Antiqua" w:eastAsia="Book Antiqua" w:hAnsi="Book Antiqua" w:cs="Book Antiqua"/>
          <w:b/>
          <w:color w:val="000000"/>
        </w:rPr>
        <w:lastRenderedPageBreak/>
        <w:t>Table 2 Characteristics of reported needle tract seeding of other tumors</w:t>
      </w:r>
    </w:p>
    <w:tbl>
      <w:tblPr>
        <w:tblW w:w="5750" w:type="pct"/>
        <w:jc w:val="center"/>
        <w:tblLayout w:type="fixed"/>
        <w:tblLook w:val="04A0" w:firstRow="1" w:lastRow="0" w:firstColumn="1" w:lastColumn="0" w:noHBand="0" w:noVBand="1"/>
      </w:tblPr>
      <w:tblGrid>
        <w:gridCol w:w="804"/>
        <w:gridCol w:w="520"/>
        <w:gridCol w:w="624"/>
        <w:gridCol w:w="1166"/>
        <w:gridCol w:w="729"/>
        <w:gridCol w:w="939"/>
        <w:gridCol w:w="546"/>
        <w:gridCol w:w="1141"/>
        <w:gridCol w:w="1238"/>
        <w:gridCol w:w="744"/>
        <w:gridCol w:w="740"/>
        <w:gridCol w:w="1479"/>
        <w:gridCol w:w="1156"/>
        <w:gridCol w:w="999"/>
        <w:gridCol w:w="1026"/>
        <w:gridCol w:w="1047"/>
      </w:tblGrid>
      <w:tr w:rsidR="00420982" w:rsidRPr="006D1138" w14:paraId="1A188258" w14:textId="77777777" w:rsidTr="00CE3813">
        <w:trPr>
          <w:trHeight w:val="525"/>
          <w:jc w:val="center"/>
        </w:trPr>
        <w:tc>
          <w:tcPr>
            <w:tcW w:w="817" w:type="dxa"/>
            <w:vMerge w:val="restart"/>
            <w:tcBorders>
              <w:top w:val="single" w:sz="4" w:space="0" w:color="auto"/>
              <w:left w:val="nil"/>
              <w:bottom w:val="single" w:sz="4" w:space="0" w:color="000000"/>
              <w:right w:val="nil"/>
            </w:tcBorders>
            <w:shd w:val="clear" w:color="000000" w:fill="FFFFFF"/>
            <w:hideMark/>
          </w:tcPr>
          <w:p w14:paraId="4AB80638" w14:textId="53F1573A" w:rsidR="00420982" w:rsidRPr="00420982" w:rsidRDefault="006D1138" w:rsidP="006D1138">
            <w:pPr>
              <w:spacing w:line="360" w:lineRule="auto"/>
              <w:jc w:val="both"/>
              <w:rPr>
                <w:rFonts w:ascii="Book Antiqua" w:eastAsia="宋体" w:hAnsi="Book Antiqua"/>
                <w:b/>
                <w:bCs/>
                <w:color w:val="000000"/>
                <w:lang w:eastAsia="zh-CN"/>
              </w:rPr>
            </w:pPr>
            <w:r w:rsidRPr="006D1138">
              <w:rPr>
                <w:rFonts w:ascii="Book Antiqua" w:eastAsia="宋体" w:hAnsi="Book Antiqua"/>
                <w:b/>
                <w:bCs/>
                <w:color w:val="000000"/>
                <w:lang w:eastAsia="zh-CN"/>
              </w:rPr>
              <w:t>Ref.</w:t>
            </w:r>
          </w:p>
        </w:tc>
        <w:tc>
          <w:tcPr>
            <w:tcW w:w="526" w:type="dxa"/>
            <w:vMerge w:val="restart"/>
            <w:tcBorders>
              <w:top w:val="single" w:sz="4" w:space="0" w:color="auto"/>
              <w:left w:val="nil"/>
              <w:bottom w:val="single" w:sz="4" w:space="0" w:color="000000"/>
              <w:right w:val="nil"/>
            </w:tcBorders>
            <w:shd w:val="clear" w:color="000000" w:fill="FFFFFF"/>
            <w:hideMark/>
          </w:tcPr>
          <w:p w14:paraId="10D37627"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 xml:space="preserve">Age    </w:t>
            </w:r>
          </w:p>
        </w:tc>
        <w:tc>
          <w:tcPr>
            <w:tcW w:w="633" w:type="dxa"/>
            <w:vMerge w:val="restart"/>
            <w:tcBorders>
              <w:top w:val="single" w:sz="4" w:space="0" w:color="auto"/>
              <w:left w:val="nil"/>
              <w:bottom w:val="single" w:sz="4" w:space="0" w:color="000000"/>
              <w:right w:val="nil"/>
            </w:tcBorders>
            <w:shd w:val="clear" w:color="000000" w:fill="FFFFFF"/>
            <w:hideMark/>
          </w:tcPr>
          <w:p w14:paraId="1B68678C"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Sex</w:t>
            </w:r>
          </w:p>
        </w:tc>
        <w:tc>
          <w:tcPr>
            <w:tcW w:w="1187" w:type="dxa"/>
            <w:vMerge w:val="restart"/>
            <w:tcBorders>
              <w:top w:val="single" w:sz="4" w:space="0" w:color="auto"/>
              <w:left w:val="nil"/>
              <w:bottom w:val="single" w:sz="4" w:space="0" w:color="000000"/>
              <w:right w:val="nil"/>
            </w:tcBorders>
            <w:shd w:val="clear" w:color="000000" w:fill="FFFFFF"/>
            <w:hideMark/>
          </w:tcPr>
          <w:p w14:paraId="0F59343D" w14:textId="46E7E799"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 xml:space="preserve">Pathological diagnosis </w:t>
            </w:r>
          </w:p>
        </w:tc>
        <w:tc>
          <w:tcPr>
            <w:tcW w:w="740" w:type="dxa"/>
            <w:vMerge w:val="restart"/>
            <w:tcBorders>
              <w:top w:val="single" w:sz="4" w:space="0" w:color="auto"/>
              <w:left w:val="nil"/>
              <w:bottom w:val="single" w:sz="4" w:space="0" w:color="000000"/>
              <w:right w:val="nil"/>
            </w:tcBorders>
            <w:shd w:val="clear" w:color="000000" w:fill="FFFFFF"/>
            <w:hideMark/>
          </w:tcPr>
          <w:p w14:paraId="6C35BB7C" w14:textId="49ACBF3C"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Staging</w:t>
            </w:r>
          </w:p>
        </w:tc>
        <w:tc>
          <w:tcPr>
            <w:tcW w:w="955" w:type="dxa"/>
            <w:vMerge w:val="restart"/>
            <w:tcBorders>
              <w:top w:val="single" w:sz="4" w:space="0" w:color="auto"/>
              <w:left w:val="nil"/>
              <w:bottom w:val="single" w:sz="4" w:space="0" w:color="000000"/>
              <w:right w:val="nil"/>
            </w:tcBorders>
            <w:shd w:val="clear" w:color="000000" w:fill="FFFFFF"/>
            <w:hideMark/>
          </w:tcPr>
          <w:p w14:paraId="64666E25" w14:textId="11C31AFA" w:rsidR="00420982" w:rsidRPr="00420982" w:rsidRDefault="006D1138" w:rsidP="006D1138">
            <w:pPr>
              <w:spacing w:line="360" w:lineRule="auto"/>
              <w:jc w:val="both"/>
              <w:rPr>
                <w:rFonts w:ascii="Book Antiqua" w:eastAsia="宋体" w:hAnsi="Book Antiqua"/>
                <w:b/>
                <w:bCs/>
                <w:color w:val="000000"/>
                <w:lang w:eastAsia="zh-CN"/>
              </w:rPr>
            </w:pPr>
            <w:r w:rsidRPr="006D1138">
              <w:rPr>
                <w:rFonts w:ascii="Book Antiqua" w:eastAsia="宋体" w:hAnsi="Book Antiqua"/>
                <w:b/>
                <w:bCs/>
                <w:color w:val="000000"/>
                <w:lang w:eastAsia="zh-CN"/>
              </w:rPr>
              <w:t>L</w:t>
            </w:r>
            <w:r w:rsidR="00420982" w:rsidRPr="00420982">
              <w:rPr>
                <w:rFonts w:ascii="Book Antiqua" w:eastAsia="宋体" w:hAnsi="Book Antiqua"/>
                <w:b/>
                <w:bCs/>
                <w:color w:val="000000"/>
                <w:lang w:eastAsia="zh-CN"/>
              </w:rPr>
              <w:t xml:space="preserve">ocation </w:t>
            </w:r>
          </w:p>
        </w:tc>
        <w:tc>
          <w:tcPr>
            <w:tcW w:w="553" w:type="dxa"/>
            <w:vMerge w:val="restart"/>
            <w:tcBorders>
              <w:top w:val="single" w:sz="4" w:space="0" w:color="auto"/>
              <w:left w:val="nil"/>
              <w:bottom w:val="single" w:sz="4" w:space="0" w:color="000000"/>
              <w:right w:val="nil"/>
            </w:tcBorders>
            <w:shd w:val="clear" w:color="000000" w:fill="FFFFFF"/>
            <w:hideMark/>
          </w:tcPr>
          <w:p w14:paraId="489C6313"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Size, mm</w:t>
            </w:r>
          </w:p>
        </w:tc>
        <w:tc>
          <w:tcPr>
            <w:tcW w:w="1162" w:type="dxa"/>
            <w:vMerge w:val="restart"/>
            <w:tcBorders>
              <w:top w:val="single" w:sz="4" w:space="0" w:color="auto"/>
              <w:left w:val="nil"/>
              <w:bottom w:val="single" w:sz="4" w:space="0" w:color="000000"/>
              <w:right w:val="nil"/>
            </w:tcBorders>
            <w:shd w:val="clear" w:color="000000" w:fill="FFFFFF"/>
            <w:hideMark/>
          </w:tcPr>
          <w:p w14:paraId="32919D61" w14:textId="530B5FF8"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Initial</w:t>
            </w:r>
            <w:r w:rsidR="006D1138" w:rsidRPr="006D1138">
              <w:rPr>
                <w:rFonts w:ascii="Book Antiqua" w:eastAsia="宋体" w:hAnsi="Book Antiqua"/>
                <w:b/>
                <w:bCs/>
                <w:color w:val="000000"/>
                <w:lang w:eastAsia="zh-CN"/>
              </w:rPr>
              <w:t xml:space="preserve"> </w:t>
            </w:r>
            <w:r w:rsidRPr="00420982">
              <w:rPr>
                <w:rFonts w:ascii="Book Antiqua" w:eastAsia="宋体" w:hAnsi="Book Antiqua"/>
                <w:b/>
                <w:bCs/>
                <w:color w:val="000000"/>
                <w:lang w:eastAsia="zh-CN"/>
              </w:rPr>
              <w:t>treatment</w:t>
            </w:r>
          </w:p>
        </w:tc>
        <w:tc>
          <w:tcPr>
            <w:tcW w:w="1261" w:type="dxa"/>
            <w:vMerge w:val="restart"/>
            <w:tcBorders>
              <w:top w:val="single" w:sz="4" w:space="0" w:color="auto"/>
              <w:left w:val="nil"/>
              <w:bottom w:val="single" w:sz="4" w:space="0" w:color="000000"/>
              <w:right w:val="nil"/>
            </w:tcBorders>
            <w:shd w:val="clear" w:color="000000" w:fill="FFFFFF"/>
            <w:hideMark/>
          </w:tcPr>
          <w:p w14:paraId="174F6509"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Frequency of puncture</w:t>
            </w:r>
          </w:p>
        </w:tc>
        <w:tc>
          <w:tcPr>
            <w:tcW w:w="756" w:type="dxa"/>
            <w:vMerge w:val="restart"/>
            <w:tcBorders>
              <w:top w:val="single" w:sz="4" w:space="0" w:color="auto"/>
              <w:left w:val="nil"/>
              <w:bottom w:val="single" w:sz="4" w:space="0" w:color="000000"/>
              <w:right w:val="nil"/>
            </w:tcBorders>
            <w:shd w:val="clear" w:color="000000" w:fill="FFFFFF"/>
            <w:hideMark/>
          </w:tcPr>
          <w:p w14:paraId="5BE3D918" w14:textId="6814570B" w:rsidR="00420982" w:rsidRPr="00420982" w:rsidRDefault="00D87723">
            <w:pPr>
              <w:spacing w:line="360" w:lineRule="auto"/>
              <w:jc w:val="both"/>
              <w:rPr>
                <w:rFonts w:ascii="Book Antiqua" w:eastAsia="宋体" w:hAnsi="Book Antiqua"/>
                <w:b/>
                <w:bCs/>
                <w:color w:val="000000"/>
                <w:lang w:eastAsia="zh-CN"/>
              </w:rPr>
            </w:pPr>
            <w:r>
              <w:rPr>
                <w:rFonts w:ascii="Book Antiqua" w:eastAsia="宋体" w:hAnsi="Book Antiqua"/>
                <w:b/>
                <w:bCs/>
                <w:color w:val="000000"/>
                <w:lang w:eastAsia="zh-CN"/>
              </w:rPr>
              <w:t>N</w:t>
            </w:r>
            <w:r w:rsidRPr="00420982">
              <w:rPr>
                <w:rFonts w:ascii="Book Antiqua" w:eastAsia="宋体" w:hAnsi="Book Antiqua"/>
                <w:b/>
                <w:bCs/>
                <w:color w:val="000000"/>
                <w:lang w:eastAsia="zh-CN"/>
              </w:rPr>
              <w:t xml:space="preserve">eedle </w:t>
            </w:r>
            <w:r>
              <w:rPr>
                <w:rFonts w:ascii="Book Antiqua" w:eastAsia="宋体" w:hAnsi="Book Antiqua"/>
                <w:b/>
                <w:bCs/>
                <w:color w:val="000000"/>
                <w:lang w:eastAsia="zh-CN"/>
              </w:rPr>
              <w:t>g</w:t>
            </w:r>
            <w:r w:rsidRPr="00420982">
              <w:rPr>
                <w:rFonts w:ascii="Book Antiqua" w:eastAsia="宋体" w:hAnsi="Book Antiqua"/>
                <w:b/>
                <w:bCs/>
                <w:color w:val="000000"/>
                <w:lang w:eastAsia="zh-CN"/>
              </w:rPr>
              <w:t>auge</w:t>
            </w:r>
          </w:p>
        </w:tc>
        <w:tc>
          <w:tcPr>
            <w:tcW w:w="752" w:type="dxa"/>
            <w:vMerge w:val="restart"/>
            <w:tcBorders>
              <w:top w:val="single" w:sz="4" w:space="0" w:color="auto"/>
              <w:left w:val="nil"/>
              <w:bottom w:val="single" w:sz="4" w:space="0" w:color="000000"/>
              <w:right w:val="nil"/>
            </w:tcBorders>
            <w:shd w:val="clear" w:color="000000" w:fill="FFFFFF"/>
            <w:hideMark/>
          </w:tcPr>
          <w:p w14:paraId="4F0C4ADB"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 xml:space="preserve">Time interval </w:t>
            </w:r>
          </w:p>
        </w:tc>
        <w:tc>
          <w:tcPr>
            <w:tcW w:w="5810" w:type="dxa"/>
            <w:gridSpan w:val="5"/>
            <w:tcBorders>
              <w:top w:val="single" w:sz="4" w:space="0" w:color="auto"/>
              <w:left w:val="nil"/>
              <w:bottom w:val="nil"/>
              <w:right w:val="single" w:sz="4" w:space="0" w:color="auto"/>
            </w:tcBorders>
            <w:shd w:val="clear" w:color="000000" w:fill="FFFFFF"/>
            <w:hideMark/>
          </w:tcPr>
          <w:p w14:paraId="25A084EF"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Details of needle tract seeding</w:t>
            </w:r>
          </w:p>
        </w:tc>
      </w:tr>
      <w:tr w:rsidR="00420982" w:rsidRPr="006D1138" w14:paraId="15F7C009" w14:textId="77777777" w:rsidTr="00CE3813">
        <w:trPr>
          <w:trHeight w:val="690"/>
          <w:jc w:val="center"/>
        </w:trPr>
        <w:tc>
          <w:tcPr>
            <w:tcW w:w="817" w:type="dxa"/>
            <w:vMerge/>
            <w:tcBorders>
              <w:top w:val="single" w:sz="4" w:space="0" w:color="auto"/>
              <w:left w:val="nil"/>
              <w:bottom w:val="single" w:sz="4" w:space="0" w:color="000000"/>
              <w:right w:val="nil"/>
            </w:tcBorders>
            <w:hideMark/>
          </w:tcPr>
          <w:p w14:paraId="394D2251"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526" w:type="dxa"/>
            <w:vMerge/>
            <w:tcBorders>
              <w:top w:val="single" w:sz="4" w:space="0" w:color="auto"/>
              <w:left w:val="nil"/>
              <w:bottom w:val="single" w:sz="4" w:space="0" w:color="000000"/>
              <w:right w:val="nil"/>
            </w:tcBorders>
            <w:hideMark/>
          </w:tcPr>
          <w:p w14:paraId="5F2A47AE"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633" w:type="dxa"/>
            <w:vMerge/>
            <w:tcBorders>
              <w:top w:val="single" w:sz="4" w:space="0" w:color="auto"/>
              <w:left w:val="nil"/>
              <w:bottom w:val="single" w:sz="4" w:space="0" w:color="000000"/>
              <w:right w:val="nil"/>
            </w:tcBorders>
            <w:hideMark/>
          </w:tcPr>
          <w:p w14:paraId="740CB846"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1187" w:type="dxa"/>
            <w:vMerge/>
            <w:tcBorders>
              <w:top w:val="single" w:sz="4" w:space="0" w:color="auto"/>
              <w:left w:val="nil"/>
              <w:bottom w:val="single" w:sz="4" w:space="0" w:color="000000"/>
              <w:right w:val="nil"/>
            </w:tcBorders>
            <w:hideMark/>
          </w:tcPr>
          <w:p w14:paraId="27063C02"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740" w:type="dxa"/>
            <w:vMerge/>
            <w:tcBorders>
              <w:top w:val="single" w:sz="4" w:space="0" w:color="auto"/>
              <w:left w:val="nil"/>
              <w:bottom w:val="single" w:sz="4" w:space="0" w:color="000000"/>
              <w:right w:val="nil"/>
            </w:tcBorders>
            <w:hideMark/>
          </w:tcPr>
          <w:p w14:paraId="3538E5D4"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955" w:type="dxa"/>
            <w:vMerge/>
            <w:tcBorders>
              <w:top w:val="single" w:sz="4" w:space="0" w:color="auto"/>
              <w:left w:val="nil"/>
              <w:bottom w:val="single" w:sz="4" w:space="0" w:color="000000"/>
              <w:right w:val="nil"/>
            </w:tcBorders>
            <w:hideMark/>
          </w:tcPr>
          <w:p w14:paraId="62D5CC55"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553" w:type="dxa"/>
            <w:vMerge/>
            <w:tcBorders>
              <w:top w:val="single" w:sz="4" w:space="0" w:color="auto"/>
              <w:left w:val="nil"/>
              <w:bottom w:val="single" w:sz="4" w:space="0" w:color="000000"/>
              <w:right w:val="nil"/>
            </w:tcBorders>
            <w:hideMark/>
          </w:tcPr>
          <w:p w14:paraId="3F0CBC4F"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1162" w:type="dxa"/>
            <w:vMerge/>
            <w:tcBorders>
              <w:top w:val="single" w:sz="4" w:space="0" w:color="auto"/>
              <w:left w:val="nil"/>
              <w:bottom w:val="single" w:sz="4" w:space="0" w:color="000000"/>
              <w:right w:val="nil"/>
            </w:tcBorders>
            <w:hideMark/>
          </w:tcPr>
          <w:p w14:paraId="66A0FDF6"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1261" w:type="dxa"/>
            <w:vMerge/>
            <w:tcBorders>
              <w:top w:val="single" w:sz="4" w:space="0" w:color="auto"/>
              <w:left w:val="nil"/>
              <w:bottom w:val="single" w:sz="4" w:space="0" w:color="000000"/>
              <w:right w:val="nil"/>
            </w:tcBorders>
            <w:hideMark/>
          </w:tcPr>
          <w:p w14:paraId="493BA959"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756" w:type="dxa"/>
            <w:vMerge/>
            <w:tcBorders>
              <w:top w:val="single" w:sz="4" w:space="0" w:color="auto"/>
              <w:left w:val="nil"/>
              <w:bottom w:val="single" w:sz="4" w:space="0" w:color="000000"/>
              <w:right w:val="nil"/>
            </w:tcBorders>
            <w:hideMark/>
          </w:tcPr>
          <w:p w14:paraId="10DC9327"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752" w:type="dxa"/>
            <w:vMerge/>
            <w:tcBorders>
              <w:top w:val="single" w:sz="4" w:space="0" w:color="auto"/>
              <w:left w:val="nil"/>
              <w:bottom w:val="single" w:sz="4" w:space="0" w:color="000000"/>
              <w:right w:val="nil"/>
            </w:tcBorders>
            <w:hideMark/>
          </w:tcPr>
          <w:p w14:paraId="7905EE25" w14:textId="77777777" w:rsidR="00420982" w:rsidRPr="00420982" w:rsidRDefault="00420982" w:rsidP="006D1138">
            <w:pPr>
              <w:spacing w:line="360" w:lineRule="auto"/>
              <w:jc w:val="both"/>
              <w:rPr>
                <w:rFonts w:ascii="Book Antiqua" w:eastAsia="宋体" w:hAnsi="Book Antiqua"/>
                <w:b/>
                <w:bCs/>
                <w:color w:val="000000"/>
                <w:lang w:eastAsia="zh-CN"/>
              </w:rPr>
            </w:pPr>
          </w:p>
        </w:tc>
        <w:tc>
          <w:tcPr>
            <w:tcW w:w="1507" w:type="dxa"/>
            <w:tcBorders>
              <w:top w:val="single" w:sz="4" w:space="0" w:color="auto"/>
              <w:left w:val="nil"/>
              <w:bottom w:val="single" w:sz="4" w:space="0" w:color="auto"/>
              <w:right w:val="nil"/>
            </w:tcBorders>
            <w:shd w:val="clear" w:color="000000" w:fill="FFFFFF"/>
            <w:hideMark/>
          </w:tcPr>
          <w:p w14:paraId="738DFD5F" w14:textId="66118BA3" w:rsidR="00420982" w:rsidRPr="00420982" w:rsidRDefault="006D1138" w:rsidP="006D1138">
            <w:pPr>
              <w:spacing w:line="360" w:lineRule="auto"/>
              <w:jc w:val="both"/>
              <w:rPr>
                <w:rFonts w:ascii="Book Antiqua" w:eastAsia="宋体" w:hAnsi="Book Antiqua"/>
                <w:b/>
                <w:bCs/>
                <w:color w:val="000000"/>
                <w:lang w:eastAsia="zh-CN"/>
              </w:rPr>
            </w:pPr>
            <w:r w:rsidRPr="006D1138">
              <w:rPr>
                <w:rFonts w:ascii="Book Antiqua" w:eastAsia="宋体" w:hAnsi="Book Antiqua"/>
                <w:b/>
                <w:bCs/>
                <w:color w:val="000000"/>
                <w:lang w:eastAsia="zh-CN"/>
              </w:rPr>
              <w:t>D</w:t>
            </w:r>
            <w:r w:rsidR="00420982" w:rsidRPr="00420982">
              <w:rPr>
                <w:rFonts w:ascii="Book Antiqua" w:eastAsia="宋体" w:hAnsi="Book Antiqua"/>
                <w:b/>
                <w:bCs/>
                <w:color w:val="000000"/>
                <w:lang w:eastAsia="zh-CN"/>
              </w:rPr>
              <w:t>iscovery</w:t>
            </w:r>
          </w:p>
        </w:tc>
        <w:tc>
          <w:tcPr>
            <w:tcW w:w="1177" w:type="dxa"/>
            <w:tcBorders>
              <w:top w:val="single" w:sz="4" w:space="0" w:color="auto"/>
              <w:left w:val="nil"/>
              <w:bottom w:val="single" w:sz="4" w:space="0" w:color="auto"/>
              <w:right w:val="nil"/>
            </w:tcBorders>
            <w:shd w:val="clear" w:color="000000" w:fill="FFFFFF"/>
            <w:hideMark/>
          </w:tcPr>
          <w:p w14:paraId="293E1023"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Location</w:t>
            </w:r>
          </w:p>
        </w:tc>
        <w:tc>
          <w:tcPr>
            <w:tcW w:w="1016" w:type="dxa"/>
            <w:tcBorders>
              <w:top w:val="single" w:sz="4" w:space="0" w:color="auto"/>
              <w:left w:val="nil"/>
              <w:bottom w:val="single" w:sz="4" w:space="0" w:color="auto"/>
              <w:right w:val="nil"/>
            </w:tcBorders>
            <w:shd w:val="clear" w:color="000000" w:fill="FFFFFF"/>
            <w:hideMark/>
          </w:tcPr>
          <w:p w14:paraId="4CFDD479" w14:textId="4E36A8CF"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Maximum diameter</w:t>
            </w:r>
            <w:r w:rsidR="00D87723">
              <w:rPr>
                <w:rFonts w:ascii="Book Antiqua" w:eastAsia="宋体" w:hAnsi="Book Antiqua"/>
                <w:b/>
                <w:bCs/>
                <w:color w:val="000000"/>
                <w:lang w:eastAsia="zh-CN"/>
              </w:rPr>
              <w:t xml:space="preserve"> </w:t>
            </w:r>
            <w:r w:rsidRPr="00420982">
              <w:rPr>
                <w:rFonts w:ascii="Book Antiqua" w:eastAsia="宋体" w:hAnsi="Book Antiqua"/>
                <w:b/>
                <w:bCs/>
                <w:color w:val="000000"/>
                <w:lang w:eastAsia="zh-CN"/>
              </w:rPr>
              <w:t>(mm)</w:t>
            </w:r>
          </w:p>
        </w:tc>
        <w:tc>
          <w:tcPr>
            <w:tcW w:w="1044" w:type="dxa"/>
            <w:tcBorders>
              <w:top w:val="single" w:sz="4" w:space="0" w:color="auto"/>
              <w:left w:val="nil"/>
              <w:bottom w:val="single" w:sz="4" w:space="0" w:color="auto"/>
              <w:right w:val="nil"/>
            </w:tcBorders>
            <w:shd w:val="clear" w:color="000000" w:fill="FFFFFF"/>
            <w:hideMark/>
          </w:tcPr>
          <w:p w14:paraId="40CD03EB"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Treatment</w:t>
            </w:r>
          </w:p>
        </w:tc>
        <w:tc>
          <w:tcPr>
            <w:tcW w:w="1066" w:type="dxa"/>
            <w:tcBorders>
              <w:top w:val="single" w:sz="4" w:space="0" w:color="auto"/>
              <w:left w:val="nil"/>
              <w:bottom w:val="single" w:sz="4" w:space="0" w:color="auto"/>
              <w:right w:val="nil"/>
            </w:tcBorders>
            <w:shd w:val="clear" w:color="000000" w:fill="FFFFFF"/>
            <w:hideMark/>
          </w:tcPr>
          <w:p w14:paraId="141C1FAC" w14:textId="77777777" w:rsidR="00420982" w:rsidRPr="00420982" w:rsidRDefault="00420982" w:rsidP="006D1138">
            <w:pPr>
              <w:spacing w:line="360" w:lineRule="auto"/>
              <w:jc w:val="both"/>
              <w:rPr>
                <w:rFonts w:ascii="Book Antiqua" w:eastAsia="宋体" w:hAnsi="Book Antiqua"/>
                <w:b/>
                <w:bCs/>
                <w:color w:val="000000"/>
                <w:lang w:eastAsia="zh-CN"/>
              </w:rPr>
            </w:pPr>
            <w:r w:rsidRPr="00420982">
              <w:rPr>
                <w:rFonts w:ascii="Book Antiqua" w:eastAsia="宋体" w:hAnsi="Book Antiqua"/>
                <w:b/>
                <w:bCs/>
                <w:color w:val="000000"/>
                <w:lang w:eastAsia="zh-CN"/>
              </w:rPr>
              <w:t>Outcome</w:t>
            </w:r>
          </w:p>
        </w:tc>
      </w:tr>
      <w:tr w:rsidR="00420982" w:rsidRPr="00420982" w14:paraId="75EE7D58" w14:textId="77777777" w:rsidTr="00CE3813">
        <w:trPr>
          <w:trHeight w:val="870"/>
          <w:jc w:val="center"/>
        </w:trPr>
        <w:tc>
          <w:tcPr>
            <w:tcW w:w="817" w:type="dxa"/>
            <w:tcBorders>
              <w:top w:val="nil"/>
              <w:left w:val="nil"/>
              <w:bottom w:val="nil"/>
              <w:right w:val="nil"/>
            </w:tcBorders>
            <w:shd w:val="clear" w:color="000000" w:fill="FFFFFF"/>
            <w:hideMark/>
          </w:tcPr>
          <w:p w14:paraId="5C8ED5BC" w14:textId="1AC80E98"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Shah</w:t>
            </w:r>
            <w:r w:rsidR="006D1138">
              <w:rPr>
                <w:rFonts w:ascii="Book Antiqua" w:eastAsia="宋体" w:hAnsi="Book Antiqua"/>
                <w:color w:val="000000"/>
                <w:lang w:eastAsia="zh-CN"/>
              </w:rPr>
              <w:t xml:space="preserve"> </w:t>
            </w:r>
            <w:r w:rsidR="006D1138" w:rsidRPr="006D1138">
              <w:rPr>
                <w:rFonts w:ascii="Book Antiqua" w:eastAsia="宋体" w:hAnsi="Book Antiqua"/>
                <w:i/>
                <w:iCs/>
                <w:color w:val="000000"/>
                <w:lang w:eastAsia="zh-CN"/>
              </w:rPr>
              <w:t>et al</w:t>
            </w:r>
            <w:r w:rsidR="006D1138" w:rsidRPr="006D1138">
              <w:rPr>
                <w:rFonts w:ascii="Book Antiqua" w:eastAsia="宋体" w:hAnsi="Book Antiqua"/>
                <w:color w:val="000000"/>
                <w:vertAlign w:val="superscript"/>
                <w:lang w:eastAsia="zh-CN"/>
              </w:rPr>
              <w:t xml:space="preserve">[59] </w:t>
            </w:r>
            <w:r w:rsidRPr="00420982">
              <w:rPr>
                <w:rFonts w:ascii="Book Antiqua" w:eastAsia="宋体" w:hAnsi="Book Antiqua"/>
                <w:color w:val="000000"/>
                <w:lang w:eastAsia="zh-CN"/>
              </w:rPr>
              <w:t>2004</w:t>
            </w:r>
          </w:p>
        </w:tc>
        <w:tc>
          <w:tcPr>
            <w:tcW w:w="526" w:type="dxa"/>
            <w:tcBorders>
              <w:top w:val="nil"/>
              <w:left w:val="nil"/>
              <w:bottom w:val="nil"/>
              <w:right w:val="nil"/>
            </w:tcBorders>
            <w:shd w:val="clear" w:color="000000" w:fill="FFFFFF"/>
            <w:hideMark/>
          </w:tcPr>
          <w:p w14:paraId="6EAA7D89"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39</w:t>
            </w:r>
          </w:p>
        </w:tc>
        <w:tc>
          <w:tcPr>
            <w:tcW w:w="633" w:type="dxa"/>
            <w:tcBorders>
              <w:top w:val="nil"/>
              <w:left w:val="nil"/>
              <w:bottom w:val="nil"/>
              <w:right w:val="nil"/>
            </w:tcBorders>
            <w:shd w:val="clear" w:color="000000" w:fill="FFFFFF"/>
            <w:hideMark/>
          </w:tcPr>
          <w:p w14:paraId="1D9EF4B8"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Female</w:t>
            </w:r>
          </w:p>
        </w:tc>
        <w:tc>
          <w:tcPr>
            <w:tcW w:w="1187" w:type="dxa"/>
            <w:tcBorders>
              <w:top w:val="nil"/>
              <w:left w:val="nil"/>
              <w:bottom w:val="nil"/>
              <w:right w:val="nil"/>
            </w:tcBorders>
            <w:shd w:val="clear" w:color="000000" w:fill="FFFFFF"/>
            <w:hideMark/>
          </w:tcPr>
          <w:p w14:paraId="761F0BBC" w14:textId="070C0064"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M</w:t>
            </w:r>
            <w:r w:rsidR="00420982" w:rsidRPr="00420982">
              <w:rPr>
                <w:rFonts w:ascii="Book Antiqua" w:eastAsia="宋体" w:hAnsi="Book Antiqua"/>
                <w:color w:val="000000"/>
                <w:lang w:eastAsia="zh-CN"/>
              </w:rPr>
              <w:t>etastatic melanoma</w:t>
            </w:r>
          </w:p>
        </w:tc>
        <w:tc>
          <w:tcPr>
            <w:tcW w:w="740" w:type="dxa"/>
            <w:tcBorders>
              <w:top w:val="nil"/>
              <w:left w:val="nil"/>
              <w:bottom w:val="nil"/>
              <w:right w:val="nil"/>
            </w:tcBorders>
            <w:shd w:val="clear" w:color="000000" w:fill="FFFFFF"/>
            <w:hideMark/>
          </w:tcPr>
          <w:p w14:paraId="201223C9" w14:textId="72DCF7CF"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U</w:t>
            </w:r>
            <w:r w:rsidR="00420982" w:rsidRPr="00420982">
              <w:rPr>
                <w:rFonts w:ascii="Book Antiqua" w:eastAsia="宋体" w:hAnsi="Book Antiqua"/>
                <w:color w:val="000000"/>
                <w:lang w:eastAsia="zh-CN"/>
              </w:rPr>
              <w:t>nknown</w:t>
            </w:r>
          </w:p>
        </w:tc>
        <w:tc>
          <w:tcPr>
            <w:tcW w:w="955" w:type="dxa"/>
            <w:tcBorders>
              <w:top w:val="nil"/>
              <w:left w:val="nil"/>
              <w:bottom w:val="nil"/>
              <w:right w:val="nil"/>
            </w:tcBorders>
            <w:shd w:val="clear" w:color="000000" w:fill="FFFFFF"/>
            <w:hideMark/>
          </w:tcPr>
          <w:p w14:paraId="72F38C7D" w14:textId="1CDC4ABD"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P</w:t>
            </w:r>
            <w:r w:rsidR="00420982" w:rsidRPr="00420982">
              <w:rPr>
                <w:rFonts w:ascii="Book Antiqua" w:eastAsia="宋体" w:hAnsi="Book Antiqua"/>
                <w:color w:val="000000"/>
                <w:lang w:eastAsia="zh-CN"/>
              </w:rPr>
              <w:t>erigastric lymph node</w:t>
            </w:r>
          </w:p>
        </w:tc>
        <w:tc>
          <w:tcPr>
            <w:tcW w:w="553" w:type="dxa"/>
            <w:tcBorders>
              <w:top w:val="nil"/>
              <w:left w:val="nil"/>
              <w:bottom w:val="nil"/>
              <w:right w:val="nil"/>
            </w:tcBorders>
            <w:shd w:val="clear" w:color="000000" w:fill="FFFFFF"/>
            <w:hideMark/>
          </w:tcPr>
          <w:p w14:paraId="046199A4"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24</w:t>
            </w:r>
          </w:p>
        </w:tc>
        <w:tc>
          <w:tcPr>
            <w:tcW w:w="1162" w:type="dxa"/>
            <w:tcBorders>
              <w:top w:val="nil"/>
              <w:left w:val="nil"/>
              <w:bottom w:val="nil"/>
              <w:right w:val="nil"/>
            </w:tcBorders>
            <w:shd w:val="clear" w:color="000000" w:fill="FFFFFF"/>
            <w:hideMark/>
          </w:tcPr>
          <w:p w14:paraId="2F4FD05E" w14:textId="1224B080"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S</w:t>
            </w:r>
            <w:r w:rsidR="00420982" w:rsidRPr="00420982">
              <w:rPr>
                <w:rFonts w:ascii="Book Antiqua" w:eastAsia="宋体" w:hAnsi="Book Antiqua"/>
                <w:color w:val="000000"/>
                <w:lang w:eastAsia="zh-CN"/>
              </w:rPr>
              <w:t>urgical resection, chemotherapy</w:t>
            </w:r>
          </w:p>
        </w:tc>
        <w:tc>
          <w:tcPr>
            <w:tcW w:w="1261" w:type="dxa"/>
            <w:tcBorders>
              <w:top w:val="nil"/>
              <w:left w:val="nil"/>
              <w:bottom w:val="nil"/>
              <w:right w:val="nil"/>
            </w:tcBorders>
            <w:shd w:val="clear" w:color="000000" w:fill="FFFFFF"/>
            <w:hideMark/>
          </w:tcPr>
          <w:p w14:paraId="23F96AEF"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Transgastric/1</w:t>
            </w:r>
          </w:p>
        </w:tc>
        <w:tc>
          <w:tcPr>
            <w:tcW w:w="756" w:type="dxa"/>
            <w:tcBorders>
              <w:top w:val="nil"/>
              <w:left w:val="nil"/>
              <w:bottom w:val="nil"/>
              <w:right w:val="nil"/>
            </w:tcBorders>
            <w:shd w:val="clear" w:color="000000" w:fill="FFFFFF"/>
            <w:hideMark/>
          </w:tcPr>
          <w:p w14:paraId="328822EC"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22G</w:t>
            </w:r>
          </w:p>
        </w:tc>
        <w:tc>
          <w:tcPr>
            <w:tcW w:w="752" w:type="dxa"/>
            <w:tcBorders>
              <w:top w:val="nil"/>
              <w:left w:val="nil"/>
              <w:bottom w:val="nil"/>
              <w:right w:val="nil"/>
            </w:tcBorders>
            <w:shd w:val="clear" w:color="000000" w:fill="FFFFFF"/>
            <w:hideMark/>
          </w:tcPr>
          <w:p w14:paraId="2BB0983E" w14:textId="2493E2B0"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6 mo</w:t>
            </w:r>
          </w:p>
        </w:tc>
        <w:tc>
          <w:tcPr>
            <w:tcW w:w="1507" w:type="dxa"/>
            <w:tcBorders>
              <w:top w:val="nil"/>
              <w:left w:val="nil"/>
              <w:bottom w:val="nil"/>
              <w:right w:val="nil"/>
            </w:tcBorders>
            <w:shd w:val="clear" w:color="000000" w:fill="FFFFFF"/>
            <w:hideMark/>
          </w:tcPr>
          <w:p w14:paraId="30CD5A91"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Operative finding</w:t>
            </w:r>
          </w:p>
        </w:tc>
        <w:tc>
          <w:tcPr>
            <w:tcW w:w="1177" w:type="dxa"/>
            <w:tcBorders>
              <w:top w:val="nil"/>
              <w:left w:val="nil"/>
              <w:bottom w:val="nil"/>
              <w:right w:val="nil"/>
            </w:tcBorders>
            <w:shd w:val="clear" w:color="000000" w:fill="FFFFFF"/>
            <w:hideMark/>
          </w:tcPr>
          <w:p w14:paraId="5118308F" w14:textId="4AC639C8"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P</w:t>
            </w:r>
            <w:r w:rsidR="00420982" w:rsidRPr="00420982">
              <w:rPr>
                <w:rFonts w:ascii="Book Antiqua" w:eastAsia="宋体" w:hAnsi="Book Antiqua"/>
                <w:color w:val="000000"/>
                <w:lang w:eastAsia="zh-CN"/>
              </w:rPr>
              <w:t>osterior gastric wall</w:t>
            </w:r>
          </w:p>
        </w:tc>
        <w:tc>
          <w:tcPr>
            <w:tcW w:w="1016" w:type="dxa"/>
            <w:tcBorders>
              <w:top w:val="nil"/>
              <w:left w:val="nil"/>
              <w:bottom w:val="nil"/>
              <w:right w:val="nil"/>
            </w:tcBorders>
            <w:shd w:val="clear" w:color="000000" w:fill="FFFFFF"/>
            <w:hideMark/>
          </w:tcPr>
          <w:p w14:paraId="280BCD85"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30</w:t>
            </w:r>
          </w:p>
        </w:tc>
        <w:tc>
          <w:tcPr>
            <w:tcW w:w="1044" w:type="dxa"/>
            <w:tcBorders>
              <w:top w:val="nil"/>
              <w:left w:val="nil"/>
              <w:bottom w:val="nil"/>
              <w:right w:val="nil"/>
            </w:tcBorders>
            <w:shd w:val="clear" w:color="000000" w:fill="FFFFFF"/>
            <w:hideMark/>
          </w:tcPr>
          <w:p w14:paraId="67D82C8C" w14:textId="68D9ED15"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S</w:t>
            </w:r>
            <w:r w:rsidR="00420982" w:rsidRPr="00420982">
              <w:rPr>
                <w:rFonts w:ascii="Book Antiqua" w:eastAsia="宋体" w:hAnsi="Book Antiqua"/>
                <w:color w:val="000000"/>
                <w:lang w:eastAsia="zh-CN"/>
              </w:rPr>
              <w:t>urgery</w:t>
            </w:r>
          </w:p>
        </w:tc>
        <w:tc>
          <w:tcPr>
            <w:tcW w:w="1066" w:type="dxa"/>
            <w:tcBorders>
              <w:top w:val="nil"/>
              <w:left w:val="nil"/>
              <w:bottom w:val="nil"/>
              <w:right w:val="nil"/>
            </w:tcBorders>
            <w:shd w:val="clear" w:color="000000" w:fill="FFFFFF"/>
            <w:hideMark/>
          </w:tcPr>
          <w:p w14:paraId="6B31F0C4" w14:textId="5ED30C1A" w:rsidR="00420982" w:rsidRPr="00420982" w:rsidRDefault="006D1138" w:rsidP="00420982">
            <w:pPr>
              <w:spacing w:line="360" w:lineRule="auto"/>
              <w:rPr>
                <w:rFonts w:ascii="Book Antiqua" w:eastAsia="宋体" w:hAnsi="Book Antiqua"/>
                <w:color w:val="000000"/>
                <w:lang w:eastAsia="zh-CN"/>
              </w:rPr>
            </w:pPr>
            <w:r>
              <w:rPr>
                <w:rFonts w:ascii="Book Antiqua" w:eastAsia="宋体" w:hAnsi="Book Antiqua"/>
                <w:color w:val="000000"/>
                <w:lang w:eastAsia="zh-CN"/>
              </w:rPr>
              <w:t>U</w:t>
            </w:r>
            <w:r w:rsidR="00420982" w:rsidRPr="00420982">
              <w:rPr>
                <w:rFonts w:ascii="Book Antiqua" w:eastAsia="宋体" w:hAnsi="Book Antiqua"/>
                <w:color w:val="000000"/>
                <w:lang w:eastAsia="zh-CN"/>
              </w:rPr>
              <w:t>nkonwn</w:t>
            </w:r>
          </w:p>
        </w:tc>
      </w:tr>
      <w:tr w:rsidR="00420982" w:rsidRPr="00420982" w14:paraId="151A04F7" w14:textId="77777777" w:rsidTr="00CE3813">
        <w:trPr>
          <w:trHeight w:val="795"/>
          <w:jc w:val="center"/>
        </w:trPr>
        <w:tc>
          <w:tcPr>
            <w:tcW w:w="817" w:type="dxa"/>
            <w:tcBorders>
              <w:top w:val="nil"/>
              <w:left w:val="nil"/>
              <w:bottom w:val="nil"/>
              <w:right w:val="nil"/>
            </w:tcBorders>
            <w:shd w:val="clear" w:color="000000" w:fill="FFFFFF"/>
            <w:hideMark/>
          </w:tcPr>
          <w:p w14:paraId="594B99C5" w14:textId="61E52A88"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Doi</w:t>
            </w:r>
            <w:r w:rsidR="006D1138">
              <w:rPr>
                <w:rFonts w:ascii="Book Antiqua" w:eastAsia="宋体" w:hAnsi="Book Antiqua"/>
                <w:color w:val="000000"/>
                <w:lang w:eastAsia="zh-CN"/>
              </w:rPr>
              <w:t xml:space="preserve"> </w:t>
            </w:r>
            <w:r w:rsidR="006D1138" w:rsidRPr="006D1138">
              <w:rPr>
                <w:rFonts w:ascii="Book Antiqua" w:eastAsia="宋体" w:hAnsi="Book Antiqua"/>
                <w:i/>
                <w:iCs/>
                <w:color w:val="000000"/>
                <w:lang w:eastAsia="zh-CN"/>
              </w:rPr>
              <w:t>et al</w:t>
            </w:r>
            <w:r w:rsidR="006D1138" w:rsidRPr="006D1138">
              <w:rPr>
                <w:rFonts w:ascii="Book Antiqua" w:eastAsia="宋体" w:hAnsi="Book Antiqua"/>
                <w:color w:val="000000"/>
                <w:vertAlign w:val="superscript"/>
                <w:lang w:eastAsia="zh-CN"/>
              </w:rPr>
              <w:t>[</w:t>
            </w:r>
            <w:r w:rsidR="006D1138">
              <w:rPr>
                <w:rFonts w:ascii="Book Antiqua" w:eastAsia="宋体" w:hAnsi="Book Antiqua"/>
                <w:color w:val="000000"/>
                <w:vertAlign w:val="superscript"/>
                <w:lang w:eastAsia="zh-CN"/>
              </w:rPr>
              <w:t>60</w:t>
            </w:r>
            <w:r w:rsidR="006D1138" w:rsidRPr="006D1138">
              <w:rPr>
                <w:rFonts w:ascii="Book Antiqua" w:eastAsia="宋体" w:hAnsi="Book Antiqua"/>
                <w:color w:val="000000"/>
                <w:vertAlign w:val="superscript"/>
                <w:lang w:eastAsia="zh-CN"/>
              </w:rPr>
              <w:t xml:space="preserve">] </w:t>
            </w:r>
            <w:r w:rsidR="006D1138">
              <w:rPr>
                <w:rFonts w:ascii="Book Antiqua" w:eastAsia="宋体" w:hAnsi="Book Antiqua"/>
                <w:color w:val="000000"/>
                <w:lang w:eastAsia="zh-CN"/>
              </w:rPr>
              <w:t xml:space="preserve"> </w:t>
            </w:r>
            <w:r w:rsidRPr="00420982">
              <w:rPr>
                <w:rFonts w:ascii="Book Antiqua" w:eastAsia="宋体" w:hAnsi="Book Antiqua"/>
                <w:color w:val="000000"/>
                <w:lang w:eastAsia="zh-CN"/>
              </w:rPr>
              <w:t>2008</w:t>
            </w:r>
          </w:p>
        </w:tc>
        <w:tc>
          <w:tcPr>
            <w:tcW w:w="526" w:type="dxa"/>
            <w:tcBorders>
              <w:top w:val="nil"/>
              <w:left w:val="nil"/>
              <w:bottom w:val="nil"/>
              <w:right w:val="nil"/>
            </w:tcBorders>
            <w:shd w:val="clear" w:color="000000" w:fill="FFFFFF"/>
            <w:hideMark/>
          </w:tcPr>
          <w:p w14:paraId="4456FDB2"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70</w:t>
            </w:r>
          </w:p>
        </w:tc>
        <w:tc>
          <w:tcPr>
            <w:tcW w:w="633" w:type="dxa"/>
            <w:tcBorders>
              <w:top w:val="nil"/>
              <w:left w:val="nil"/>
              <w:bottom w:val="nil"/>
              <w:right w:val="nil"/>
            </w:tcBorders>
            <w:shd w:val="clear" w:color="000000" w:fill="FFFFFF"/>
            <w:hideMark/>
          </w:tcPr>
          <w:p w14:paraId="584F7B6A"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Male</w:t>
            </w:r>
          </w:p>
        </w:tc>
        <w:tc>
          <w:tcPr>
            <w:tcW w:w="1187" w:type="dxa"/>
            <w:tcBorders>
              <w:top w:val="nil"/>
              <w:left w:val="nil"/>
              <w:bottom w:val="nil"/>
              <w:right w:val="nil"/>
            </w:tcBorders>
            <w:shd w:val="clear" w:color="000000" w:fill="FFFFFF"/>
            <w:hideMark/>
          </w:tcPr>
          <w:p w14:paraId="7C3E84F8" w14:textId="4ADFE8C5"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Metastatic </w:t>
            </w:r>
            <w:r w:rsidR="00420982" w:rsidRPr="00420982">
              <w:rPr>
                <w:rFonts w:ascii="Book Antiqua" w:eastAsia="宋体" w:hAnsi="Book Antiqua"/>
                <w:color w:val="000000"/>
                <w:lang w:eastAsia="zh-CN"/>
              </w:rPr>
              <w:t>adenocarcinoma</w:t>
            </w:r>
          </w:p>
        </w:tc>
        <w:tc>
          <w:tcPr>
            <w:tcW w:w="740" w:type="dxa"/>
            <w:tcBorders>
              <w:top w:val="nil"/>
              <w:left w:val="nil"/>
              <w:bottom w:val="nil"/>
              <w:right w:val="nil"/>
            </w:tcBorders>
            <w:shd w:val="clear" w:color="000000" w:fill="FFFFFF"/>
            <w:hideMark/>
          </w:tcPr>
          <w:p w14:paraId="05801AC7" w14:textId="74372C5F"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955" w:type="dxa"/>
            <w:tcBorders>
              <w:top w:val="nil"/>
              <w:left w:val="nil"/>
              <w:bottom w:val="nil"/>
              <w:right w:val="nil"/>
            </w:tcBorders>
            <w:shd w:val="clear" w:color="000000" w:fill="FFFFFF"/>
            <w:hideMark/>
          </w:tcPr>
          <w:p w14:paraId="1E90015D"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Mediastinal lymph node</w:t>
            </w:r>
          </w:p>
        </w:tc>
        <w:tc>
          <w:tcPr>
            <w:tcW w:w="553" w:type="dxa"/>
            <w:tcBorders>
              <w:top w:val="nil"/>
              <w:left w:val="nil"/>
              <w:bottom w:val="nil"/>
              <w:right w:val="nil"/>
            </w:tcBorders>
            <w:shd w:val="clear" w:color="000000" w:fill="FFFFFF"/>
            <w:hideMark/>
          </w:tcPr>
          <w:p w14:paraId="159101B0"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30</w:t>
            </w:r>
          </w:p>
        </w:tc>
        <w:tc>
          <w:tcPr>
            <w:tcW w:w="1162" w:type="dxa"/>
            <w:tcBorders>
              <w:top w:val="nil"/>
              <w:left w:val="nil"/>
              <w:bottom w:val="nil"/>
              <w:right w:val="nil"/>
            </w:tcBorders>
            <w:shd w:val="clear" w:color="000000" w:fill="FFFFFF"/>
            <w:hideMark/>
          </w:tcPr>
          <w:p w14:paraId="76FA798D"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Chemotherapy</w:t>
            </w:r>
            <w:r w:rsidRPr="00420982">
              <w:rPr>
                <w:rFonts w:ascii="Book Antiqua" w:eastAsia="宋体" w:hAnsi="Book Antiqua"/>
                <w:color w:val="000000"/>
                <w:lang w:eastAsia="zh-CN"/>
              </w:rPr>
              <w:br/>
              <w:t>and distal gastrectomy</w:t>
            </w:r>
          </w:p>
        </w:tc>
        <w:tc>
          <w:tcPr>
            <w:tcW w:w="1261" w:type="dxa"/>
            <w:tcBorders>
              <w:top w:val="nil"/>
              <w:left w:val="nil"/>
              <w:bottom w:val="nil"/>
              <w:right w:val="nil"/>
            </w:tcBorders>
            <w:shd w:val="clear" w:color="000000" w:fill="FFFFFF"/>
            <w:hideMark/>
          </w:tcPr>
          <w:p w14:paraId="02161468"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Transesophageal/1</w:t>
            </w:r>
          </w:p>
        </w:tc>
        <w:tc>
          <w:tcPr>
            <w:tcW w:w="756" w:type="dxa"/>
            <w:tcBorders>
              <w:top w:val="nil"/>
              <w:left w:val="nil"/>
              <w:bottom w:val="nil"/>
              <w:right w:val="nil"/>
            </w:tcBorders>
            <w:shd w:val="clear" w:color="000000" w:fill="FFFFFF"/>
            <w:hideMark/>
          </w:tcPr>
          <w:p w14:paraId="241988C3"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19G</w:t>
            </w:r>
          </w:p>
        </w:tc>
        <w:tc>
          <w:tcPr>
            <w:tcW w:w="752" w:type="dxa"/>
            <w:tcBorders>
              <w:top w:val="nil"/>
              <w:left w:val="nil"/>
              <w:bottom w:val="nil"/>
              <w:right w:val="nil"/>
            </w:tcBorders>
            <w:shd w:val="clear" w:color="000000" w:fill="FFFFFF"/>
            <w:hideMark/>
          </w:tcPr>
          <w:p w14:paraId="02A0766A" w14:textId="7E555CF3"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22 mo</w:t>
            </w:r>
          </w:p>
        </w:tc>
        <w:tc>
          <w:tcPr>
            <w:tcW w:w="1507" w:type="dxa"/>
            <w:tcBorders>
              <w:top w:val="nil"/>
              <w:left w:val="nil"/>
              <w:bottom w:val="nil"/>
              <w:right w:val="nil"/>
            </w:tcBorders>
            <w:shd w:val="clear" w:color="000000" w:fill="FFFFFF"/>
            <w:hideMark/>
          </w:tcPr>
          <w:p w14:paraId="60EB7541" w14:textId="28EB9F06"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EGDS/EUS-FNA</w:t>
            </w:r>
          </w:p>
        </w:tc>
        <w:tc>
          <w:tcPr>
            <w:tcW w:w="1177" w:type="dxa"/>
            <w:tcBorders>
              <w:top w:val="nil"/>
              <w:left w:val="nil"/>
              <w:bottom w:val="nil"/>
              <w:right w:val="nil"/>
            </w:tcBorders>
            <w:shd w:val="clear" w:color="000000" w:fill="FFFFFF"/>
            <w:hideMark/>
          </w:tcPr>
          <w:p w14:paraId="43FE3A06" w14:textId="4D697A29"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Esophageal </w:t>
            </w:r>
            <w:r w:rsidR="00420982" w:rsidRPr="00420982">
              <w:rPr>
                <w:rFonts w:ascii="Book Antiqua" w:eastAsia="宋体" w:hAnsi="Book Antiqua"/>
                <w:color w:val="000000"/>
                <w:lang w:eastAsia="zh-CN"/>
              </w:rPr>
              <w:t xml:space="preserve">wall </w:t>
            </w:r>
          </w:p>
        </w:tc>
        <w:tc>
          <w:tcPr>
            <w:tcW w:w="1016" w:type="dxa"/>
            <w:tcBorders>
              <w:top w:val="nil"/>
              <w:left w:val="nil"/>
              <w:bottom w:val="nil"/>
              <w:right w:val="nil"/>
            </w:tcBorders>
            <w:shd w:val="clear" w:color="000000" w:fill="FFFFFF"/>
            <w:hideMark/>
          </w:tcPr>
          <w:p w14:paraId="0B04C8E2"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4</w:t>
            </w:r>
          </w:p>
        </w:tc>
        <w:tc>
          <w:tcPr>
            <w:tcW w:w="1044" w:type="dxa"/>
            <w:tcBorders>
              <w:top w:val="nil"/>
              <w:left w:val="nil"/>
              <w:bottom w:val="nil"/>
              <w:right w:val="nil"/>
            </w:tcBorders>
            <w:shd w:val="clear" w:color="000000" w:fill="FFFFFF"/>
            <w:hideMark/>
          </w:tcPr>
          <w:p w14:paraId="519B2B44" w14:textId="717A98E3"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Radiation</w:t>
            </w:r>
          </w:p>
        </w:tc>
        <w:tc>
          <w:tcPr>
            <w:tcW w:w="1066" w:type="dxa"/>
            <w:tcBorders>
              <w:top w:val="nil"/>
              <w:left w:val="nil"/>
              <w:bottom w:val="nil"/>
              <w:right w:val="nil"/>
            </w:tcBorders>
            <w:shd w:val="clear" w:color="000000" w:fill="FFFFFF"/>
            <w:hideMark/>
          </w:tcPr>
          <w:p w14:paraId="48D7AD23" w14:textId="724065DE"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 </w:t>
            </w:r>
            <w:r w:rsidR="006D1138" w:rsidRPr="00420982">
              <w:rPr>
                <w:rFonts w:ascii="Book Antiqua" w:eastAsia="宋体" w:hAnsi="Book Antiqua"/>
                <w:color w:val="000000"/>
                <w:lang w:eastAsia="zh-CN"/>
              </w:rPr>
              <w:t xml:space="preserve">Lesion </w:t>
            </w:r>
            <w:r w:rsidRPr="00420982">
              <w:rPr>
                <w:rFonts w:ascii="Book Antiqua" w:eastAsia="宋体" w:hAnsi="Book Antiqua"/>
                <w:color w:val="000000"/>
                <w:lang w:eastAsia="zh-CN"/>
              </w:rPr>
              <w:t>resolved after 2 mo</w:t>
            </w:r>
          </w:p>
        </w:tc>
      </w:tr>
      <w:tr w:rsidR="00420982" w:rsidRPr="00420982" w14:paraId="544E68AC" w14:textId="77777777" w:rsidTr="00CE3813">
        <w:trPr>
          <w:trHeight w:val="735"/>
          <w:jc w:val="center"/>
        </w:trPr>
        <w:tc>
          <w:tcPr>
            <w:tcW w:w="817" w:type="dxa"/>
            <w:tcBorders>
              <w:top w:val="nil"/>
              <w:left w:val="nil"/>
              <w:bottom w:val="nil"/>
              <w:right w:val="nil"/>
            </w:tcBorders>
            <w:shd w:val="clear" w:color="000000" w:fill="FFFFFF"/>
            <w:hideMark/>
          </w:tcPr>
          <w:p w14:paraId="223D24C4" w14:textId="1BE09FC4"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lastRenderedPageBreak/>
              <w:t>Anderson</w:t>
            </w:r>
            <w:r w:rsidR="006D1138">
              <w:rPr>
                <w:rFonts w:ascii="Book Antiqua" w:eastAsia="宋体" w:hAnsi="Book Antiqua"/>
                <w:color w:val="000000"/>
                <w:lang w:eastAsia="zh-CN"/>
              </w:rPr>
              <w:t xml:space="preserve"> </w:t>
            </w:r>
            <w:r w:rsidR="006D1138" w:rsidRPr="006D1138">
              <w:rPr>
                <w:rFonts w:ascii="Book Antiqua" w:eastAsia="宋体" w:hAnsi="Book Antiqua"/>
                <w:i/>
                <w:iCs/>
                <w:color w:val="000000"/>
                <w:lang w:eastAsia="zh-CN"/>
              </w:rPr>
              <w:t>et al</w:t>
            </w:r>
            <w:r w:rsidR="006D1138" w:rsidRPr="006D1138">
              <w:rPr>
                <w:rFonts w:ascii="Book Antiqua" w:eastAsia="宋体" w:hAnsi="Book Antiqua"/>
                <w:color w:val="000000"/>
                <w:vertAlign w:val="superscript"/>
                <w:lang w:eastAsia="zh-CN"/>
              </w:rPr>
              <w:t>[</w:t>
            </w:r>
            <w:r w:rsidR="006D1138">
              <w:rPr>
                <w:rFonts w:ascii="Book Antiqua" w:eastAsia="宋体" w:hAnsi="Book Antiqua"/>
                <w:color w:val="000000"/>
                <w:vertAlign w:val="superscript"/>
                <w:lang w:eastAsia="zh-CN"/>
              </w:rPr>
              <w:t>61</w:t>
            </w:r>
            <w:r w:rsidR="006D1138" w:rsidRPr="006D1138">
              <w:rPr>
                <w:rFonts w:ascii="Book Antiqua" w:eastAsia="宋体" w:hAnsi="Book Antiqua"/>
                <w:color w:val="000000"/>
                <w:vertAlign w:val="superscript"/>
                <w:lang w:eastAsia="zh-CN"/>
              </w:rPr>
              <w:t xml:space="preserve">] </w:t>
            </w:r>
            <w:r w:rsidRPr="00420982">
              <w:rPr>
                <w:rFonts w:ascii="Book Antiqua" w:eastAsia="宋体" w:hAnsi="Book Antiqua"/>
                <w:color w:val="000000"/>
                <w:lang w:eastAsia="zh-CN"/>
              </w:rPr>
              <w:t>2013</w:t>
            </w:r>
          </w:p>
        </w:tc>
        <w:tc>
          <w:tcPr>
            <w:tcW w:w="526" w:type="dxa"/>
            <w:tcBorders>
              <w:top w:val="nil"/>
              <w:left w:val="nil"/>
              <w:bottom w:val="nil"/>
              <w:right w:val="nil"/>
            </w:tcBorders>
            <w:shd w:val="clear" w:color="000000" w:fill="FFFFFF"/>
            <w:hideMark/>
          </w:tcPr>
          <w:p w14:paraId="1EB82D0D"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51</w:t>
            </w:r>
          </w:p>
        </w:tc>
        <w:tc>
          <w:tcPr>
            <w:tcW w:w="633" w:type="dxa"/>
            <w:tcBorders>
              <w:top w:val="nil"/>
              <w:left w:val="nil"/>
              <w:bottom w:val="nil"/>
              <w:right w:val="nil"/>
            </w:tcBorders>
            <w:shd w:val="clear" w:color="000000" w:fill="FFFFFF"/>
            <w:hideMark/>
          </w:tcPr>
          <w:p w14:paraId="1AA507E5"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Male</w:t>
            </w:r>
          </w:p>
        </w:tc>
        <w:tc>
          <w:tcPr>
            <w:tcW w:w="1187" w:type="dxa"/>
            <w:tcBorders>
              <w:top w:val="nil"/>
              <w:left w:val="nil"/>
              <w:bottom w:val="nil"/>
              <w:right w:val="nil"/>
            </w:tcBorders>
            <w:shd w:val="clear" w:color="000000" w:fill="FFFFFF"/>
            <w:hideMark/>
          </w:tcPr>
          <w:p w14:paraId="482C8A32" w14:textId="73F23567"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Adenocarcinoma</w:t>
            </w:r>
          </w:p>
        </w:tc>
        <w:tc>
          <w:tcPr>
            <w:tcW w:w="740" w:type="dxa"/>
            <w:tcBorders>
              <w:top w:val="nil"/>
              <w:left w:val="nil"/>
              <w:bottom w:val="nil"/>
              <w:right w:val="nil"/>
            </w:tcBorders>
            <w:shd w:val="clear" w:color="000000" w:fill="FFFFFF"/>
            <w:hideMark/>
          </w:tcPr>
          <w:p w14:paraId="6FBE8E3B" w14:textId="12B57022"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955" w:type="dxa"/>
            <w:tcBorders>
              <w:top w:val="nil"/>
              <w:left w:val="nil"/>
              <w:bottom w:val="nil"/>
              <w:right w:val="nil"/>
            </w:tcBorders>
            <w:shd w:val="clear" w:color="000000" w:fill="FFFFFF"/>
            <w:hideMark/>
          </w:tcPr>
          <w:p w14:paraId="7C63671D" w14:textId="4C45BF05"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 </w:t>
            </w:r>
            <w:r w:rsidR="006D1138" w:rsidRPr="00420982">
              <w:rPr>
                <w:rFonts w:ascii="Book Antiqua" w:eastAsia="宋体" w:hAnsi="Book Antiqua"/>
                <w:color w:val="000000"/>
                <w:lang w:eastAsia="zh-CN"/>
              </w:rPr>
              <w:t xml:space="preserve">Celiac </w:t>
            </w:r>
            <w:r w:rsidRPr="00420982">
              <w:rPr>
                <w:rFonts w:ascii="Book Antiqua" w:eastAsia="宋体" w:hAnsi="Book Antiqua"/>
                <w:color w:val="000000"/>
                <w:lang w:eastAsia="zh-CN"/>
              </w:rPr>
              <w:t>lymph node</w:t>
            </w:r>
          </w:p>
        </w:tc>
        <w:tc>
          <w:tcPr>
            <w:tcW w:w="553" w:type="dxa"/>
            <w:tcBorders>
              <w:top w:val="nil"/>
              <w:left w:val="nil"/>
              <w:bottom w:val="nil"/>
              <w:right w:val="nil"/>
            </w:tcBorders>
            <w:shd w:val="clear" w:color="000000" w:fill="FFFFFF"/>
            <w:hideMark/>
          </w:tcPr>
          <w:p w14:paraId="0C77C324"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6</w:t>
            </w:r>
          </w:p>
        </w:tc>
        <w:tc>
          <w:tcPr>
            <w:tcW w:w="1162" w:type="dxa"/>
            <w:tcBorders>
              <w:top w:val="nil"/>
              <w:left w:val="nil"/>
              <w:bottom w:val="nil"/>
              <w:right w:val="nil"/>
            </w:tcBorders>
            <w:shd w:val="clear" w:color="000000" w:fill="FFFFFF"/>
            <w:hideMark/>
          </w:tcPr>
          <w:p w14:paraId="6985FC70"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Chemoradiation therapy</w:t>
            </w:r>
          </w:p>
        </w:tc>
        <w:tc>
          <w:tcPr>
            <w:tcW w:w="1261" w:type="dxa"/>
            <w:tcBorders>
              <w:top w:val="nil"/>
              <w:left w:val="nil"/>
              <w:bottom w:val="nil"/>
              <w:right w:val="nil"/>
            </w:tcBorders>
            <w:shd w:val="clear" w:color="000000" w:fill="FFFFFF"/>
            <w:hideMark/>
          </w:tcPr>
          <w:p w14:paraId="54325603"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Transgastric/ unknown</w:t>
            </w:r>
          </w:p>
        </w:tc>
        <w:tc>
          <w:tcPr>
            <w:tcW w:w="756" w:type="dxa"/>
            <w:tcBorders>
              <w:top w:val="nil"/>
              <w:left w:val="nil"/>
              <w:bottom w:val="nil"/>
              <w:right w:val="nil"/>
            </w:tcBorders>
            <w:shd w:val="clear" w:color="000000" w:fill="FFFFFF"/>
            <w:hideMark/>
          </w:tcPr>
          <w:p w14:paraId="2A1A9E90" w14:textId="54D1F35E"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752" w:type="dxa"/>
            <w:tcBorders>
              <w:top w:val="nil"/>
              <w:left w:val="nil"/>
              <w:bottom w:val="nil"/>
              <w:right w:val="nil"/>
            </w:tcBorders>
            <w:shd w:val="clear" w:color="000000" w:fill="FFFFFF"/>
            <w:hideMark/>
          </w:tcPr>
          <w:p w14:paraId="5A41BC40" w14:textId="5AC56D4B"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1507" w:type="dxa"/>
            <w:tcBorders>
              <w:top w:val="nil"/>
              <w:left w:val="nil"/>
              <w:bottom w:val="nil"/>
              <w:right w:val="nil"/>
            </w:tcBorders>
            <w:shd w:val="clear" w:color="000000" w:fill="FFFFFF"/>
            <w:hideMark/>
          </w:tcPr>
          <w:p w14:paraId="26DFB719"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Symptom/EGDS/EUS-FNA</w:t>
            </w:r>
          </w:p>
        </w:tc>
        <w:tc>
          <w:tcPr>
            <w:tcW w:w="1177" w:type="dxa"/>
            <w:tcBorders>
              <w:top w:val="nil"/>
              <w:left w:val="nil"/>
              <w:bottom w:val="nil"/>
              <w:right w:val="nil"/>
            </w:tcBorders>
            <w:shd w:val="clear" w:color="000000" w:fill="FFFFFF"/>
            <w:hideMark/>
          </w:tcPr>
          <w:p w14:paraId="6F7FF75F" w14:textId="6436B9CD"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Gastroesophageal </w:t>
            </w:r>
            <w:r w:rsidR="00420982" w:rsidRPr="00420982">
              <w:rPr>
                <w:rFonts w:ascii="Book Antiqua" w:eastAsia="宋体" w:hAnsi="Book Antiqua"/>
                <w:color w:val="000000"/>
                <w:lang w:eastAsia="zh-CN"/>
              </w:rPr>
              <w:t>junction</w:t>
            </w:r>
          </w:p>
        </w:tc>
        <w:tc>
          <w:tcPr>
            <w:tcW w:w="1016" w:type="dxa"/>
            <w:tcBorders>
              <w:top w:val="nil"/>
              <w:left w:val="nil"/>
              <w:bottom w:val="nil"/>
              <w:right w:val="nil"/>
            </w:tcBorders>
            <w:shd w:val="clear" w:color="000000" w:fill="FFFFFF"/>
            <w:hideMark/>
          </w:tcPr>
          <w:p w14:paraId="1B41E7AF"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10</w:t>
            </w:r>
          </w:p>
        </w:tc>
        <w:tc>
          <w:tcPr>
            <w:tcW w:w="1044" w:type="dxa"/>
            <w:tcBorders>
              <w:top w:val="nil"/>
              <w:left w:val="nil"/>
              <w:bottom w:val="nil"/>
              <w:right w:val="nil"/>
            </w:tcBorders>
            <w:shd w:val="clear" w:color="000000" w:fill="FFFFFF"/>
            <w:hideMark/>
          </w:tcPr>
          <w:p w14:paraId="4A61D4E7" w14:textId="13637D58"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1066" w:type="dxa"/>
            <w:tcBorders>
              <w:top w:val="nil"/>
              <w:left w:val="nil"/>
              <w:bottom w:val="nil"/>
              <w:right w:val="nil"/>
            </w:tcBorders>
            <w:shd w:val="clear" w:color="000000" w:fill="FFFFFF"/>
            <w:hideMark/>
          </w:tcPr>
          <w:p w14:paraId="263181D4" w14:textId="3997EEDB"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r>
      <w:tr w:rsidR="00420982" w:rsidRPr="00420982" w14:paraId="5F130BC2" w14:textId="77777777" w:rsidTr="00CE3813">
        <w:trPr>
          <w:trHeight w:val="1058"/>
          <w:jc w:val="center"/>
        </w:trPr>
        <w:tc>
          <w:tcPr>
            <w:tcW w:w="817" w:type="dxa"/>
            <w:tcBorders>
              <w:top w:val="nil"/>
              <w:left w:val="nil"/>
              <w:bottom w:val="nil"/>
              <w:right w:val="nil"/>
            </w:tcBorders>
            <w:shd w:val="clear" w:color="000000" w:fill="FFFFFF"/>
            <w:hideMark/>
          </w:tcPr>
          <w:p w14:paraId="5F127356" w14:textId="0278BB7F"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Yokoyama</w:t>
            </w:r>
            <w:r w:rsidR="006D1138">
              <w:rPr>
                <w:rFonts w:ascii="Book Antiqua" w:eastAsia="宋体" w:hAnsi="Book Antiqua"/>
                <w:color w:val="000000"/>
                <w:lang w:eastAsia="zh-CN"/>
              </w:rPr>
              <w:t xml:space="preserve"> </w:t>
            </w:r>
            <w:r w:rsidR="006D1138" w:rsidRPr="006D1138">
              <w:rPr>
                <w:rFonts w:ascii="Book Antiqua" w:eastAsia="宋体" w:hAnsi="Book Antiqua"/>
                <w:i/>
                <w:iCs/>
                <w:color w:val="000000"/>
                <w:lang w:eastAsia="zh-CN"/>
              </w:rPr>
              <w:t>et al</w:t>
            </w:r>
            <w:r w:rsidR="006D1138" w:rsidRPr="006D1138">
              <w:rPr>
                <w:rFonts w:ascii="Book Antiqua" w:eastAsia="宋体" w:hAnsi="Book Antiqua"/>
                <w:color w:val="000000"/>
                <w:vertAlign w:val="superscript"/>
                <w:lang w:eastAsia="zh-CN"/>
              </w:rPr>
              <w:t>[</w:t>
            </w:r>
            <w:r w:rsidR="006D1138">
              <w:rPr>
                <w:rFonts w:ascii="Book Antiqua" w:eastAsia="宋体" w:hAnsi="Book Antiqua"/>
                <w:color w:val="000000"/>
                <w:vertAlign w:val="superscript"/>
                <w:lang w:eastAsia="zh-CN"/>
              </w:rPr>
              <w:t>62</w:t>
            </w:r>
            <w:r w:rsidR="006D1138" w:rsidRPr="006D1138">
              <w:rPr>
                <w:rFonts w:ascii="Book Antiqua" w:eastAsia="宋体" w:hAnsi="Book Antiqua"/>
                <w:color w:val="000000"/>
                <w:vertAlign w:val="superscript"/>
                <w:lang w:eastAsia="zh-CN"/>
              </w:rPr>
              <w:t>]</w:t>
            </w:r>
            <w:r w:rsidR="006D1138">
              <w:rPr>
                <w:rFonts w:ascii="Book Antiqua" w:eastAsia="宋体" w:hAnsi="Book Antiqua"/>
                <w:color w:val="000000"/>
                <w:lang w:eastAsia="zh-CN"/>
              </w:rPr>
              <w:t xml:space="preserve"> </w:t>
            </w:r>
            <w:r w:rsidRPr="00420982">
              <w:rPr>
                <w:rFonts w:ascii="Book Antiqua" w:eastAsia="宋体" w:hAnsi="Book Antiqua"/>
                <w:color w:val="000000"/>
                <w:lang w:eastAsia="zh-CN"/>
              </w:rPr>
              <w:t>2017</w:t>
            </w:r>
          </w:p>
        </w:tc>
        <w:tc>
          <w:tcPr>
            <w:tcW w:w="526" w:type="dxa"/>
            <w:tcBorders>
              <w:top w:val="nil"/>
              <w:left w:val="nil"/>
              <w:bottom w:val="nil"/>
              <w:right w:val="nil"/>
            </w:tcBorders>
            <w:shd w:val="clear" w:color="000000" w:fill="FFFFFF"/>
            <w:hideMark/>
          </w:tcPr>
          <w:p w14:paraId="61DF96D0"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53</w:t>
            </w:r>
          </w:p>
        </w:tc>
        <w:tc>
          <w:tcPr>
            <w:tcW w:w="633" w:type="dxa"/>
            <w:tcBorders>
              <w:top w:val="nil"/>
              <w:left w:val="nil"/>
              <w:bottom w:val="nil"/>
              <w:right w:val="nil"/>
            </w:tcBorders>
            <w:shd w:val="clear" w:color="000000" w:fill="FFFFFF"/>
            <w:hideMark/>
          </w:tcPr>
          <w:p w14:paraId="59A98AF8"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Male</w:t>
            </w:r>
          </w:p>
        </w:tc>
        <w:tc>
          <w:tcPr>
            <w:tcW w:w="1187" w:type="dxa"/>
            <w:tcBorders>
              <w:top w:val="nil"/>
              <w:left w:val="nil"/>
              <w:bottom w:val="nil"/>
              <w:right w:val="nil"/>
            </w:tcBorders>
            <w:shd w:val="clear" w:color="000000" w:fill="FFFFFF"/>
            <w:hideMark/>
          </w:tcPr>
          <w:p w14:paraId="58452B07" w14:textId="50A5CD6D"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Mediastinal </w:t>
            </w:r>
            <w:r w:rsidR="00420982" w:rsidRPr="00420982">
              <w:rPr>
                <w:rFonts w:ascii="Book Antiqua" w:eastAsia="宋体" w:hAnsi="Book Antiqua"/>
                <w:color w:val="000000"/>
                <w:lang w:eastAsia="zh-CN"/>
              </w:rPr>
              <w:t>embryonal adenocarcinoma</w:t>
            </w:r>
          </w:p>
        </w:tc>
        <w:tc>
          <w:tcPr>
            <w:tcW w:w="740" w:type="dxa"/>
            <w:tcBorders>
              <w:top w:val="nil"/>
              <w:left w:val="nil"/>
              <w:bottom w:val="nil"/>
              <w:right w:val="nil"/>
            </w:tcBorders>
            <w:shd w:val="clear" w:color="000000" w:fill="FFFFFF"/>
            <w:hideMark/>
          </w:tcPr>
          <w:p w14:paraId="70908AB3" w14:textId="2F4DBE15"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955" w:type="dxa"/>
            <w:tcBorders>
              <w:top w:val="nil"/>
              <w:left w:val="nil"/>
              <w:bottom w:val="nil"/>
              <w:right w:val="nil"/>
            </w:tcBorders>
            <w:shd w:val="clear" w:color="000000" w:fill="FFFFFF"/>
            <w:hideMark/>
          </w:tcPr>
          <w:p w14:paraId="7425E917"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Mediastinum</w:t>
            </w:r>
          </w:p>
        </w:tc>
        <w:tc>
          <w:tcPr>
            <w:tcW w:w="553" w:type="dxa"/>
            <w:tcBorders>
              <w:top w:val="nil"/>
              <w:left w:val="nil"/>
              <w:bottom w:val="nil"/>
              <w:right w:val="nil"/>
            </w:tcBorders>
            <w:shd w:val="clear" w:color="000000" w:fill="FFFFFF"/>
            <w:hideMark/>
          </w:tcPr>
          <w:p w14:paraId="6D6BFF21"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60</w:t>
            </w:r>
          </w:p>
        </w:tc>
        <w:tc>
          <w:tcPr>
            <w:tcW w:w="1162" w:type="dxa"/>
            <w:tcBorders>
              <w:top w:val="nil"/>
              <w:left w:val="nil"/>
              <w:bottom w:val="nil"/>
              <w:right w:val="nil"/>
            </w:tcBorders>
            <w:shd w:val="clear" w:color="000000" w:fill="FFFFFF"/>
            <w:hideMark/>
          </w:tcPr>
          <w:p w14:paraId="632784DB" w14:textId="1A666649"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 </w:t>
            </w:r>
            <w:r w:rsidR="006D1138" w:rsidRPr="00420982">
              <w:rPr>
                <w:rFonts w:ascii="Book Antiqua" w:eastAsia="宋体" w:hAnsi="Book Antiqua"/>
                <w:color w:val="000000"/>
                <w:lang w:eastAsia="zh-CN"/>
              </w:rPr>
              <w:t>Unknown</w:t>
            </w:r>
          </w:p>
        </w:tc>
        <w:tc>
          <w:tcPr>
            <w:tcW w:w="1261" w:type="dxa"/>
            <w:tcBorders>
              <w:top w:val="nil"/>
              <w:left w:val="nil"/>
              <w:bottom w:val="nil"/>
              <w:right w:val="nil"/>
            </w:tcBorders>
            <w:shd w:val="clear" w:color="000000" w:fill="FFFFFF"/>
            <w:hideMark/>
          </w:tcPr>
          <w:p w14:paraId="7E20A6BD"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Transesophageal/3</w:t>
            </w:r>
          </w:p>
        </w:tc>
        <w:tc>
          <w:tcPr>
            <w:tcW w:w="756" w:type="dxa"/>
            <w:tcBorders>
              <w:top w:val="nil"/>
              <w:left w:val="nil"/>
              <w:bottom w:val="nil"/>
              <w:right w:val="nil"/>
            </w:tcBorders>
            <w:shd w:val="clear" w:color="000000" w:fill="FFFFFF"/>
            <w:hideMark/>
          </w:tcPr>
          <w:p w14:paraId="45A9910D"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22G</w:t>
            </w:r>
          </w:p>
        </w:tc>
        <w:tc>
          <w:tcPr>
            <w:tcW w:w="752" w:type="dxa"/>
            <w:tcBorders>
              <w:top w:val="nil"/>
              <w:left w:val="nil"/>
              <w:bottom w:val="nil"/>
              <w:right w:val="nil"/>
            </w:tcBorders>
            <w:shd w:val="clear" w:color="000000" w:fill="FFFFFF"/>
            <w:hideMark/>
          </w:tcPr>
          <w:p w14:paraId="152E8B3F" w14:textId="6B85565E"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1 mo</w:t>
            </w:r>
          </w:p>
        </w:tc>
        <w:tc>
          <w:tcPr>
            <w:tcW w:w="1507" w:type="dxa"/>
            <w:tcBorders>
              <w:top w:val="nil"/>
              <w:left w:val="nil"/>
              <w:bottom w:val="nil"/>
              <w:right w:val="nil"/>
            </w:tcBorders>
            <w:shd w:val="clear" w:color="000000" w:fill="FFFFFF"/>
            <w:hideMark/>
          </w:tcPr>
          <w:p w14:paraId="35A0BC77"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CT</w:t>
            </w:r>
          </w:p>
        </w:tc>
        <w:tc>
          <w:tcPr>
            <w:tcW w:w="1177" w:type="dxa"/>
            <w:tcBorders>
              <w:top w:val="nil"/>
              <w:left w:val="nil"/>
              <w:bottom w:val="nil"/>
              <w:right w:val="nil"/>
            </w:tcBorders>
            <w:shd w:val="clear" w:color="000000" w:fill="FFFFFF"/>
            <w:hideMark/>
          </w:tcPr>
          <w:p w14:paraId="726AED21" w14:textId="6669AA5F"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Esophageal </w:t>
            </w:r>
            <w:r w:rsidR="00420982" w:rsidRPr="00420982">
              <w:rPr>
                <w:rFonts w:ascii="Book Antiqua" w:eastAsia="宋体" w:hAnsi="Book Antiqua"/>
                <w:color w:val="000000"/>
                <w:lang w:eastAsia="zh-CN"/>
              </w:rPr>
              <w:t xml:space="preserve">wall </w:t>
            </w:r>
          </w:p>
        </w:tc>
        <w:tc>
          <w:tcPr>
            <w:tcW w:w="1016" w:type="dxa"/>
            <w:tcBorders>
              <w:top w:val="nil"/>
              <w:left w:val="nil"/>
              <w:bottom w:val="nil"/>
              <w:right w:val="nil"/>
            </w:tcBorders>
            <w:shd w:val="clear" w:color="000000" w:fill="FFFFFF"/>
            <w:hideMark/>
          </w:tcPr>
          <w:p w14:paraId="0B180B45" w14:textId="754F4E6E" w:rsidR="00420982" w:rsidRPr="00420982" w:rsidRDefault="006D1138"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1044" w:type="dxa"/>
            <w:tcBorders>
              <w:top w:val="nil"/>
              <w:left w:val="nil"/>
              <w:bottom w:val="nil"/>
              <w:right w:val="nil"/>
            </w:tcBorders>
            <w:shd w:val="clear" w:color="000000" w:fill="FFFFFF"/>
            <w:hideMark/>
          </w:tcPr>
          <w:p w14:paraId="34750858"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Chemotherapy</w:t>
            </w:r>
          </w:p>
        </w:tc>
        <w:tc>
          <w:tcPr>
            <w:tcW w:w="1066" w:type="dxa"/>
            <w:tcBorders>
              <w:top w:val="nil"/>
              <w:left w:val="nil"/>
              <w:bottom w:val="nil"/>
              <w:right w:val="nil"/>
            </w:tcBorders>
            <w:shd w:val="clear" w:color="000000" w:fill="FFFFFF"/>
            <w:hideMark/>
          </w:tcPr>
          <w:p w14:paraId="08CDED3E" w14:textId="2BCF8C41"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 </w:t>
            </w:r>
            <w:r w:rsidR="006D1138" w:rsidRPr="00420982">
              <w:rPr>
                <w:rFonts w:ascii="Book Antiqua" w:eastAsia="宋体" w:hAnsi="Book Antiqua"/>
                <w:color w:val="000000"/>
                <w:lang w:eastAsia="zh-CN"/>
              </w:rPr>
              <w:t xml:space="preserve">Died </w:t>
            </w:r>
            <w:r w:rsidRPr="00420982">
              <w:rPr>
                <w:rFonts w:ascii="Book Antiqua" w:eastAsia="宋体" w:hAnsi="Book Antiqua"/>
                <w:color w:val="000000"/>
                <w:lang w:eastAsia="zh-CN"/>
              </w:rPr>
              <w:t>less than 2 yr after Chemotherapy</w:t>
            </w:r>
          </w:p>
        </w:tc>
      </w:tr>
      <w:tr w:rsidR="00420982" w:rsidRPr="00420982" w14:paraId="7CAADEE8" w14:textId="77777777" w:rsidTr="00CE3813">
        <w:trPr>
          <w:trHeight w:val="1125"/>
          <w:jc w:val="center"/>
        </w:trPr>
        <w:tc>
          <w:tcPr>
            <w:tcW w:w="817" w:type="dxa"/>
            <w:tcBorders>
              <w:top w:val="nil"/>
              <w:left w:val="nil"/>
              <w:bottom w:val="single" w:sz="4" w:space="0" w:color="auto"/>
              <w:right w:val="nil"/>
            </w:tcBorders>
            <w:shd w:val="clear" w:color="000000" w:fill="FFFFFF"/>
            <w:hideMark/>
          </w:tcPr>
          <w:p w14:paraId="78B70011" w14:textId="2DBB1765"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Goel</w:t>
            </w:r>
            <w:r w:rsidR="00C43142">
              <w:rPr>
                <w:rFonts w:ascii="Book Antiqua" w:eastAsia="宋体" w:hAnsi="Book Antiqua"/>
                <w:color w:val="000000"/>
                <w:lang w:eastAsia="zh-CN"/>
              </w:rPr>
              <w:t xml:space="preserve"> </w:t>
            </w:r>
            <w:r w:rsidR="00C43142" w:rsidRPr="006D1138">
              <w:rPr>
                <w:rFonts w:ascii="Book Antiqua" w:eastAsia="宋体" w:hAnsi="Book Antiqua"/>
                <w:i/>
                <w:iCs/>
                <w:color w:val="000000"/>
                <w:lang w:eastAsia="zh-CN"/>
              </w:rPr>
              <w:t>et al</w:t>
            </w:r>
            <w:r w:rsidR="00C43142" w:rsidRPr="006D1138">
              <w:rPr>
                <w:rFonts w:ascii="Book Antiqua" w:eastAsia="宋体" w:hAnsi="Book Antiqua"/>
                <w:color w:val="000000"/>
                <w:vertAlign w:val="superscript"/>
                <w:lang w:eastAsia="zh-CN"/>
              </w:rPr>
              <w:t>[</w:t>
            </w:r>
            <w:r w:rsidR="00C43142">
              <w:rPr>
                <w:rFonts w:ascii="Book Antiqua" w:eastAsia="宋体" w:hAnsi="Book Antiqua"/>
                <w:color w:val="000000"/>
                <w:vertAlign w:val="superscript"/>
                <w:lang w:eastAsia="zh-CN"/>
              </w:rPr>
              <w:t>63</w:t>
            </w:r>
            <w:r w:rsidR="00C43142" w:rsidRPr="006D1138">
              <w:rPr>
                <w:rFonts w:ascii="Book Antiqua" w:eastAsia="宋体" w:hAnsi="Book Antiqua"/>
                <w:color w:val="000000"/>
                <w:vertAlign w:val="superscript"/>
                <w:lang w:eastAsia="zh-CN"/>
              </w:rPr>
              <w:t>]</w:t>
            </w:r>
            <w:r w:rsidR="00C43142">
              <w:rPr>
                <w:rFonts w:ascii="Book Antiqua" w:eastAsia="宋体" w:hAnsi="Book Antiqua"/>
                <w:color w:val="000000"/>
                <w:lang w:eastAsia="zh-CN"/>
              </w:rPr>
              <w:t xml:space="preserve"> </w:t>
            </w:r>
            <w:r w:rsidRPr="00420982">
              <w:rPr>
                <w:rFonts w:ascii="Book Antiqua" w:eastAsia="宋体" w:hAnsi="Book Antiqua"/>
                <w:color w:val="000000"/>
                <w:lang w:eastAsia="zh-CN"/>
              </w:rPr>
              <w:t>2017</w:t>
            </w:r>
          </w:p>
        </w:tc>
        <w:tc>
          <w:tcPr>
            <w:tcW w:w="526" w:type="dxa"/>
            <w:tcBorders>
              <w:top w:val="nil"/>
              <w:left w:val="nil"/>
              <w:bottom w:val="single" w:sz="4" w:space="0" w:color="auto"/>
              <w:right w:val="nil"/>
            </w:tcBorders>
            <w:shd w:val="clear" w:color="000000" w:fill="FFFFFF"/>
            <w:hideMark/>
          </w:tcPr>
          <w:p w14:paraId="1F8A9047"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57</w:t>
            </w:r>
          </w:p>
        </w:tc>
        <w:tc>
          <w:tcPr>
            <w:tcW w:w="633" w:type="dxa"/>
            <w:tcBorders>
              <w:top w:val="nil"/>
              <w:left w:val="nil"/>
              <w:bottom w:val="single" w:sz="4" w:space="0" w:color="auto"/>
              <w:right w:val="nil"/>
            </w:tcBorders>
            <w:shd w:val="clear" w:color="000000" w:fill="FFFFFF"/>
            <w:hideMark/>
          </w:tcPr>
          <w:p w14:paraId="21CDB043"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Male</w:t>
            </w:r>
          </w:p>
        </w:tc>
        <w:tc>
          <w:tcPr>
            <w:tcW w:w="1187" w:type="dxa"/>
            <w:tcBorders>
              <w:top w:val="nil"/>
              <w:left w:val="nil"/>
              <w:bottom w:val="single" w:sz="4" w:space="0" w:color="auto"/>
              <w:right w:val="nil"/>
            </w:tcBorders>
            <w:shd w:val="clear" w:color="000000" w:fill="FFFFFF"/>
            <w:hideMark/>
          </w:tcPr>
          <w:p w14:paraId="6AEFC438"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Squamous cell carcinoma</w:t>
            </w:r>
          </w:p>
        </w:tc>
        <w:tc>
          <w:tcPr>
            <w:tcW w:w="740" w:type="dxa"/>
            <w:tcBorders>
              <w:top w:val="nil"/>
              <w:left w:val="nil"/>
              <w:bottom w:val="single" w:sz="4" w:space="0" w:color="auto"/>
              <w:right w:val="nil"/>
            </w:tcBorders>
            <w:shd w:val="clear" w:color="000000" w:fill="FFFFFF"/>
            <w:hideMark/>
          </w:tcPr>
          <w:p w14:paraId="0B4775EF" w14:textId="5BEF35C9" w:rsidR="00420982" w:rsidRPr="00420982" w:rsidRDefault="00C4314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955" w:type="dxa"/>
            <w:tcBorders>
              <w:top w:val="nil"/>
              <w:left w:val="nil"/>
              <w:bottom w:val="single" w:sz="4" w:space="0" w:color="auto"/>
              <w:right w:val="nil"/>
            </w:tcBorders>
            <w:shd w:val="clear" w:color="000000" w:fill="FFFFFF"/>
            <w:hideMark/>
          </w:tcPr>
          <w:p w14:paraId="4F84005B"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Coeliac space</w:t>
            </w:r>
          </w:p>
        </w:tc>
        <w:tc>
          <w:tcPr>
            <w:tcW w:w="553" w:type="dxa"/>
            <w:tcBorders>
              <w:top w:val="nil"/>
              <w:left w:val="nil"/>
              <w:bottom w:val="single" w:sz="4" w:space="0" w:color="auto"/>
              <w:right w:val="nil"/>
            </w:tcBorders>
            <w:shd w:val="clear" w:color="000000" w:fill="FFFFFF"/>
            <w:hideMark/>
          </w:tcPr>
          <w:p w14:paraId="160E752F"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52</w:t>
            </w:r>
          </w:p>
        </w:tc>
        <w:tc>
          <w:tcPr>
            <w:tcW w:w="1162" w:type="dxa"/>
            <w:tcBorders>
              <w:top w:val="nil"/>
              <w:left w:val="nil"/>
              <w:bottom w:val="single" w:sz="4" w:space="0" w:color="auto"/>
              <w:right w:val="nil"/>
            </w:tcBorders>
            <w:shd w:val="clear" w:color="000000" w:fill="FFFFFF"/>
            <w:hideMark/>
          </w:tcPr>
          <w:p w14:paraId="43B2428C" w14:textId="2E634068" w:rsidR="00420982" w:rsidRPr="00420982" w:rsidRDefault="00C4314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Unknown</w:t>
            </w:r>
          </w:p>
        </w:tc>
        <w:tc>
          <w:tcPr>
            <w:tcW w:w="1261" w:type="dxa"/>
            <w:tcBorders>
              <w:top w:val="nil"/>
              <w:left w:val="nil"/>
              <w:bottom w:val="single" w:sz="4" w:space="0" w:color="auto"/>
              <w:right w:val="nil"/>
            </w:tcBorders>
            <w:shd w:val="clear" w:color="000000" w:fill="FFFFFF"/>
            <w:hideMark/>
          </w:tcPr>
          <w:p w14:paraId="28AFD0B9"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Transgastric /2</w:t>
            </w:r>
          </w:p>
        </w:tc>
        <w:tc>
          <w:tcPr>
            <w:tcW w:w="756" w:type="dxa"/>
            <w:tcBorders>
              <w:top w:val="nil"/>
              <w:left w:val="nil"/>
              <w:bottom w:val="single" w:sz="4" w:space="0" w:color="auto"/>
              <w:right w:val="nil"/>
            </w:tcBorders>
            <w:shd w:val="clear" w:color="000000" w:fill="FFFFFF"/>
            <w:hideMark/>
          </w:tcPr>
          <w:p w14:paraId="7BE71734"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19G</w:t>
            </w:r>
          </w:p>
        </w:tc>
        <w:tc>
          <w:tcPr>
            <w:tcW w:w="752" w:type="dxa"/>
            <w:tcBorders>
              <w:top w:val="nil"/>
              <w:left w:val="nil"/>
              <w:bottom w:val="single" w:sz="4" w:space="0" w:color="auto"/>
              <w:right w:val="nil"/>
            </w:tcBorders>
            <w:shd w:val="clear" w:color="000000" w:fill="FFFFFF"/>
            <w:hideMark/>
          </w:tcPr>
          <w:p w14:paraId="6B722976" w14:textId="7D7D4E63"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11 mo</w:t>
            </w:r>
          </w:p>
        </w:tc>
        <w:tc>
          <w:tcPr>
            <w:tcW w:w="1507" w:type="dxa"/>
            <w:tcBorders>
              <w:top w:val="nil"/>
              <w:left w:val="nil"/>
              <w:bottom w:val="single" w:sz="4" w:space="0" w:color="auto"/>
              <w:right w:val="nil"/>
            </w:tcBorders>
            <w:shd w:val="clear" w:color="000000" w:fill="FFFFFF"/>
            <w:hideMark/>
          </w:tcPr>
          <w:p w14:paraId="15AD9293"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Symptom/EGDS</w:t>
            </w:r>
          </w:p>
        </w:tc>
        <w:tc>
          <w:tcPr>
            <w:tcW w:w="1177" w:type="dxa"/>
            <w:tcBorders>
              <w:top w:val="nil"/>
              <w:left w:val="nil"/>
              <w:bottom w:val="single" w:sz="4" w:space="0" w:color="auto"/>
              <w:right w:val="nil"/>
            </w:tcBorders>
            <w:shd w:val="clear" w:color="000000" w:fill="FFFFFF"/>
            <w:hideMark/>
          </w:tcPr>
          <w:p w14:paraId="3EDCCADF" w14:textId="1C34F110" w:rsidR="00420982" w:rsidRPr="00420982" w:rsidRDefault="00C4314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Posterior </w:t>
            </w:r>
            <w:r w:rsidR="00420982" w:rsidRPr="00420982">
              <w:rPr>
                <w:rFonts w:ascii="Book Antiqua" w:eastAsia="宋体" w:hAnsi="Book Antiqua"/>
                <w:color w:val="000000"/>
                <w:lang w:eastAsia="zh-CN"/>
              </w:rPr>
              <w:t>gastric wall</w:t>
            </w:r>
          </w:p>
        </w:tc>
        <w:tc>
          <w:tcPr>
            <w:tcW w:w="1016" w:type="dxa"/>
            <w:tcBorders>
              <w:top w:val="nil"/>
              <w:left w:val="nil"/>
              <w:bottom w:val="single" w:sz="4" w:space="0" w:color="auto"/>
              <w:right w:val="nil"/>
            </w:tcBorders>
            <w:shd w:val="clear" w:color="000000" w:fill="FFFFFF"/>
            <w:hideMark/>
          </w:tcPr>
          <w:p w14:paraId="375FB311" w14:textId="77777777" w:rsidR="00420982" w:rsidRPr="00420982" w:rsidRDefault="0042098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50</w:t>
            </w:r>
          </w:p>
        </w:tc>
        <w:tc>
          <w:tcPr>
            <w:tcW w:w="1044" w:type="dxa"/>
            <w:tcBorders>
              <w:top w:val="nil"/>
              <w:left w:val="nil"/>
              <w:bottom w:val="single" w:sz="4" w:space="0" w:color="auto"/>
              <w:right w:val="nil"/>
            </w:tcBorders>
            <w:shd w:val="clear" w:color="000000" w:fill="FFFFFF"/>
            <w:hideMark/>
          </w:tcPr>
          <w:p w14:paraId="6D6555C9" w14:textId="4B351DDB" w:rsidR="00420982" w:rsidRPr="00420982" w:rsidRDefault="00C4314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 xml:space="preserve">Unsuitable </w:t>
            </w:r>
            <w:r w:rsidR="00420982" w:rsidRPr="00420982">
              <w:rPr>
                <w:rFonts w:ascii="Book Antiqua" w:eastAsia="宋体" w:hAnsi="Book Antiqua"/>
                <w:color w:val="000000"/>
                <w:lang w:eastAsia="zh-CN"/>
              </w:rPr>
              <w:t>for proximal gastrectomy</w:t>
            </w:r>
          </w:p>
        </w:tc>
        <w:tc>
          <w:tcPr>
            <w:tcW w:w="1066" w:type="dxa"/>
            <w:tcBorders>
              <w:top w:val="nil"/>
              <w:left w:val="nil"/>
              <w:bottom w:val="single" w:sz="4" w:space="0" w:color="auto"/>
              <w:right w:val="nil"/>
            </w:tcBorders>
            <w:shd w:val="clear" w:color="000000" w:fill="FFFFFF"/>
            <w:noWrap/>
            <w:hideMark/>
          </w:tcPr>
          <w:p w14:paraId="6398EC37" w14:textId="6C71A1CF" w:rsidR="00420982" w:rsidRPr="00420982" w:rsidRDefault="00C43142" w:rsidP="00420982">
            <w:pPr>
              <w:spacing w:line="360" w:lineRule="auto"/>
              <w:rPr>
                <w:rFonts w:ascii="Book Antiqua" w:eastAsia="宋体" w:hAnsi="Book Antiqua"/>
                <w:color w:val="000000"/>
                <w:lang w:eastAsia="zh-CN"/>
              </w:rPr>
            </w:pPr>
            <w:r w:rsidRPr="00420982">
              <w:rPr>
                <w:rFonts w:ascii="Book Antiqua" w:eastAsia="宋体" w:hAnsi="Book Antiqua"/>
                <w:color w:val="000000"/>
                <w:lang w:eastAsia="zh-CN"/>
              </w:rPr>
              <w:t>Unkonwn</w:t>
            </w:r>
          </w:p>
        </w:tc>
      </w:tr>
    </w:tbl>
    <w:p w14:paraId="13789650" w14:textId="08648138" w:rsidR="00420982" w:rsidRPr="00391C61" w:rsidRDefault="00391C61">
      <w:pPr>
        <w:spacing w:line="360" w:lineRule="auto"/>
        <w:jc w:val="both"/>
        <w:rPr>
          <w:rFonts w:ascii="Book Antiqua" w:hAnsi="Book Antiqua" w:cs="Book Antiqua"/>
          <w:bCs/>
          <w:color w:val="000000"/>
          <w:lang w:eastAsia="zh-CN"/>
        </w:rPr>
      </w:pPr>
      <w:r w:rsidRPr="00391C61">
        <w:rPr>
          <w:rFonts w:ascii="Book Antiqua" w:hAnsi="Book Antiqua" w:cs="Book Antiqua"/>
          <w:bCs/>
          <w:color w:val="000000"/>
          <w:lang w:eastAsia="zh-CN"/>
        </w:rPr>
        <w:t xml:space="preserve">EGDS: Elective esophago-gastro-duodenoscopy; EUS-FNA: </w:t>
      </w:r>
      <w:r w:rsidRPr="00391C61">
        <w:rPr>
          <w:rFonts w:ascii="Book Antiqua" w:eastAsia="Book Antiqua" w:hAnsi="Book Antiqua" w:cs="Book Antiqua"/>
          <w:bCs/>
          <w:color w:val="000000"/>
        </w:rPr>
        <w:t>Endoscopic ultrasound-guided fine-needle aspiration; CT: Computed tomography.</w:t>
      </w:r>
    </w:p>
    <w:sectPr w:rsidR="00420982" w:rsidRPr="00391C61" w:rsidSect="002909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BA345" w14:textId="77777777" w:rsidR="00852B72" w:rsidRDefault="00852B72" w:rsidP="00B319DB">
      <w:r>
        <w:separator/>
      </w:r>
    </w:p>
  </w:endnote>
  <w:endnote w:type="continuationSeparator" w:id="0">
    <w:p w14:paraId="566ABD88" w14:textId="77777777" w:rsidR="00852B72" w:rsidRDefault="00852B72" w:rsidP="00B3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127455"/>
      <w:docPartObj>
        <w:docPartGallery w:val="Page Numbers (Bottom of Page)"/>
        <w:docPartUnique/>
      </w:docPartObj>
    </w:sdtPr>
    <w:sdtEndPr/>
    <w:sdtContent>
      <w:sdt>
        <w:sdtPr>
          <w:id w:val="-1705238520"/>
          <w:docPartObj>
            <w:docPartGallery w:val="Page Numbers (Top of Page)"/>
            <w:docPartUnique/>
          </w:docPartObj>
        </w:sdtPr>
        <w:sdtEndPr/>
        <w:sdtContent>
          <w:p w14:paraId="27EC6A21" w14:textId="09B87CF5" w:rsidR="00FB3F58" w:rsidRDefault="00FB3F58" w:rsidP="00B319DB">
            <w:pPr>
              <w:pStyle w:val="a7"/>
              <w:jc w:val="right"/>
            </w:pPr>
            <w:r w:rsidRPr="00B319DB">
              <w:rPr>
                <w:rFonts w:ascii="Book Antiqua" w:hAnsi="Book Antiqua"/>
                <w:sz w:val="24"/>
                <w:szCs w:val="24"/>
                <w:lang w:val="zh-CN" w:eastAsia="zh-CN"/>
              </w:rPr>
              <w:t xml:space="preserve"> </w:t>
            </w:r>
            <w:r w:rsidRPr="00B319DB">
              <w:rPr>
                <w:rFonts w:ascii="Book Antiqua" w:hAnsi="Book Antiqua"/>
                <w:sz w:val="24"/>
                <w:szCs w:val="24"/>
              </w:rPr>
              <w:fldChar w:fldCharType="begin"/>
            </w:r>
            <w:r w:rsidRPr="00B319DB">
              <w:rPr>
                <w:rFonts w:ascii="Book Antiqua" w:hAnsi="Book Antiqua"/>
                <w:sz w:val="24"/>
                <w:szCs w:val="24"/>
              </w:rPr>
              <w:instrText>PAGE</w:instrText>
            </w:r>
            <w:r w:rsidRPr="00B319DB">
              <w:rPr>
                <w:rFonts w:ascii="Book Antiqua" w:hAnsi="Book Antiqua"/>
                <w:sz w:val="24"/>
                <w:szCs w:val="24"/>
              </w:rPr>
              <w:fldChar w:fldCharType="separate"/>
            </w:r>
            <w:r w:rsidR="00AB4EF1">
              <w:rPr>
                <w:rFonts w:ascii="Book Antiqua" w:hAnsi="Book Antiqua"/>
                <w:noProof/>
                <w:sz w:val="24"/>
                <w:szCs w:val="24"/>
              </w:rPr>
              <w:t>35</w:t>
            </w:r>
            <w:r w:rsidRPr="00B319DB">
              <w:rPr>
                <w:rFonts w:ascii="Book Antiqua" w:hAnsi="Book Antiqua"/>
                <w:sz w:val="24"/>
                <w:szCs w:val="24"/>
              </w:rPr>
              <w:fldChar w:fldCharType="end"/>
            </w:r>
            <w:r w:rsidRPr="00B319DB">
              <w:rPr>
                <w:rFonts w:ascii="Book Antiqua" w:hAnsi="Book Antiqua"/>
                <w:sz w:val="24"/>
                <w:szCs w:val="24"/>
                <w:lang w:val="zh-CN" w:eastAsia="zh-CN"/>
              </w:rPr>
              <w:t xml:space="preserve"> / </w:t>
            </w:r>
            <w:r w:rsidRPr="00B319DB">
              <w:rPr>
                <w:rFonts w:ascii="Book Antiqua" w:hAnsi="Book Antiqua"/>
                <w:sz w:val="24"/>
                <w:szCs w:val="24"/>
              </w:rPr>
              <w:fldChar w:fldCharType="begin"/>
            </w:r>
            <w:r w:rsidRPr="00B319DB">
              <w:rPr>
                <w:rFonts w:ascii="Book Antiqua" w:hAnsi="Book Antiqua"/>
                <w:sz w:val="24"/>
                <w:szCs w:val="24"/>
              </w:rPr>
              <w:instrText>NUMPAGES</w:instrText>
            </w:r>
            <w:r w:rsidRPr="00B319DB">
              <w:rPr>
                <w:rFonts w:ascii="Book Antiqua" w:hAnsi="Book Antiqua"/>
                <w:sz w:val="24"/>
                <w:szCs w:val="24"/>
              </w:rPr>
              <w:fldChar w:fldCharType="separate"/>
            </w:r>
            <w:r w:rsidR="00AB4EF1">
              <w:rPr>
                <w:rFonts w:ascii="Book Antiqua" w:hAnsi="Book Antiqua"/>
                <w:noProof/>
                <w:sz w:val="24"/>
                <w:szCs w:val="24"/>
              </w:rPr>
              <w:t>36</w:t>
            </w:r>
            <w:r w:rsidRPr="00B319DB">
              <w:rPr>
                <w:rFonts w:ascii="Book Antiqua" w:hAnsi="Book Antiqua"/>
                <w:sz w:val="24"/>
                <w:szCs w:val="24"/>
              </w:rPr>
              <w:fldChar w:fldCharType="end"/>
            </w:r>
          </w:p>
        </w:sdtContent>
      </w:sdt>
    </w:sdtContent>
  </w:sdt>
  <w:p w14:paraId="07370EDA" w14:textId="77777777" w:rsidR="00FB3F58" w:rsidRDefault="00FB3F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79605" w14:textId="77777777" w:rsidR="00852B72" w:rsidRDefault="00852B72" w:rsidP="00B319DB">
      <w:r>
        <w:separator/>
      </w:r>
    </w:p>
  </w:footnote>
  <w:footnote w:type="continuationSeparator" w:id="0">
    <w:p w14:paraId="71CC4852" w14:textId="77777777" w:rsidR="00852B72" w:rsidRDefault="00852B72" w:rsidP="00B31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1612"/>
    <w:rsid w:val="00066614"/>
    <w:rsid w:val="00080834"/>
    <w:rsid w:val="00093592"/>
    <w:rsid w:val="0009444C"/>
    <w:rsid w:val="00094DB5"/>
    <w:rsid w:val="000D0C0D"/>
    <w:rsid w:val="00100BE4"/>
    <w:rsid w:val="001E0F0A"/>
    <w:rsid w:val="002308DC"/>
    <w:rsid w:val="00290937"/>
    <w:rsid w:val="002C36E6"/>
    <w:rsid w:val="0033250F"/>
    <w:rsid w:val="00391C61"/>
    <w:rsid w:val="003B7884"/>
    <w:rsid w:val="00401666"/>
    <w:rsid w:val="00420982"/>
    <w:rsid w:val="00532285"/>
    <w:rsid w:val="005359CA"/>
    <w:rsid w:val="006424F6"/>
    <w:rsid w:val="00664093"/>
    <w:rsid w:val="006D1138"/>
    <w:rsid w:val="00704F9E"/>
    <w:rsid w:val="007C75FB"/>
    <w:rsid w:val="00826379"/>
    <w:rsid w:val="00852B72"/>
    <w:rsid w:val="008B60D7"/>
    <w:rsid w:val="00900A0E"/>
    <w:rsid w:val="00941587"/>
    <w:rsid w:val="00970F94"/>
    <w:rsid w:val="009D3217"/>
    <w:rsid w:val="00A77B3E"/>
    <w:rsid w:val="00A813CC"/>
    <w:rsid w:val="00AB4EF1"/>
    <w:rsid w:val="00B319DB"/>
    <w:rsid w:val="00BE64CC"/>
    <w:rsid w:val="00C1425B"/>
    <w:rsid w:val="00C43142"/>
    <w:rsid w:val="00C57674"/>
    <w:rsid w:val="00C70A1B"/>
    <w:rsid w:val="00C72549"/>
    <w:rsid w:val="00CA2A55"/>
    <w:rsid w:val="00CE3813"/>
    <w:rsid w:val="00D64FD8"/>
    <w:rsid w:val="00D87723"/>
    <w:rsid w:val="00DA3CA2"/>
    <w:rsid w:val="00DE526D"/>
    <w:rsid w:val="00E9043D"/>
    <w:rsid w:val="00EE4C5E"/>
    <w:rsid w:val="00FB3F58"/>
    <w:rsid w:val="00FB6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89754"/>
  <w15:docId w15:val="{2AC0C721-803F-498C-9846-84E0E09F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6379"/>
    <w:rPr>
      <w:sz w:val="18"/>
      <w:szCs w:val="18"/>
    </w:rPr>
  </w:style>
  <w:style w:type="character" w:customStyle="1" w:styleId="a4">
    <w:name w:val="批注框文本 字符"/>
    <w:basedOn w:val="a0"/>
    <w:link w:val="a3"/>
    <w:rsid w:val="00826379"/>
    <w:rPr>
      <w:sz w:val="18"/>
      <w:szCs w:val="18"/>
    </w:rPr>
  </w:style>
  <w:style w:type="paragraph" w:styleId="a5">
    <w:name w:val="header"/>
    <w:basedOn w:val="a"/>
    <w:link w:val="a6"/>
    <w:unhideWhenUsed/>
    <w:rsid w:val="00B319D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319DB"/>
    <w:rPr>
      <w:sz w:val="18"/>
      <w:szCs w:val="18"/>
    </w:rPr>
  </w:style>
  <w:style w:type="paragraph" w:styleId="a7">
    <w:name w:val="footer"/>
    <w:basedOn w:val="a"/>
    <w:link w:val="a8"/>
    <w:uiPriority w:val="99"/>
    <w:unhideWhenUsed/>
    <w:rsid w:val="00B319DB"/>
    <w:pPr>
      <w:tabs>
        <w:tab w:val="center" w:pos="4153"/>
        <w:tab w:val="right" w:pos="8306"/>
      </w:tabs>
      <w:snapToGrid w:val="0"/>
    </w:pPr>
    <w:rPr>
      <w:sz w:val="18"/>
      <w:szCs w:val="18"/>
    </w:rPr>
  </w:style>
  <w:style w:type="character" w:customStyle="1" w:styleId="a8">
    <w:name w:val="页脚 字符"/>
    <w:basedOn w:val="a0"/>
    <w:link w:val="a7"/>
    <w:uiPriority w:val="99"/>
    <w:rsid w:val="00B319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623904">
      <w:bodyDiv w:val="1"/>
      <w:marLeft w:val="0"/>
      <w:marRight w:val="0"/>
      <w:marTop w:val="0"/>
      <w:marBottom w:val="0"/>
      <w:divBdr>
        <w:top w:val="none" w:sz="0" w:space="0" w:color="auto"/>
        <w:left w:val="none" w:sz="0" w:space="0" w:color="auto"/>
        <w:bottom w:val="none" w:sz="0" w:space="0" w:color="auto"/>
        <w:right w:val="none" w:sz="0" w:space="0" w:color="auto"/>
      </w:divBdr>
    </w:div>
    <w:div w:id="1103112781">
      <w:bodyDiv w:val="1"/>
      <w:marLeft w:val="0"/>
      <w:marRight w:val="0"/>
      <w:marTop w:val="0"/>
      <w:marBottom w:val="0"/>
      <w:divBdr>
        <w:top w:val="none" w:sz="0" w:space="0" w:color="auto"/>
        <w:left w:val="none" w:sz="0" w:space="0" w:color="auto"/>
        <w:bottom w:val="none" w:sz="0" w:space="0" w:color="auto"/>
        <w:right w:val="none" w:sz="0" w:space="0" w:color="auto"/>
      </w:divBdr>
    </w:div>
    <w:div w:id="1439452440">
      <w:bodyDiv w:val="1"/>
      <w:marLeft w:val="0"/>
      <w:marRight w:val="0"/>
      <w:marTop w:val="0"/>
      <w:marBottom w:val="0"/>
      <w:divBdr>
        <w:top w:val="none" w:sz="0" w:space="0" w:color="auto"/>
        <w:left w:val="none" w:sz="0" w:space="0" w:color="auto"/>
        <w:bottom w:val="none" w:sz="0" w:space="0" w:color="auto"/>
        <w:right w:val="none" w:sz="0" w:space="0" w:color="auto"/>
      </w:divBdr>
    </w:div>
    <w:div w:id="1988320640">
      <w:bodyDiv w:val="1"/>
      <w:marLeft w:val="0"/>
      <w:marRight w:val="0"/>
      <w:marTop w:val="0"/>
      <w:marBottom w:val="0"/>
      <w:divBdr>
        <w:top w:val="none" w:sz="0" w:space="0" w:color="auto"/>
        <w:left w:val="none" w:sz="0" w:space="0" w:color="auto"/>
        <w:bottom w:val="none" w:sz="0" w:space="0" w:color="auto"/>
        <w:right w:val="none" w:sz="0" w:space="0" w:color="auto"/>
      </w:divBdr>
    </w:div>
    <w:div w:id="2038113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7887</Words>
  <Characters>44960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4</cp:revision>
  <dcterms:created xsi:type="dcterms:W3CDTF">2020-10-07T01:49:00Z</dcterms:created>
  <dcterms:modified xsi:type="dcterms:W3CDTF">2020-10-10T08:26:00Z</dcterms:modified>
</cp:coreProperties>
</file>