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729251"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olor w:val="000000" w:themeColor="text1"/>
        </w:rPr>
        <w:t xml:space="preserve">Name of Journal: </w:t>
      </w:r>
      <w:r w:rsidRPr="002D5271">
        <w:rPr>
          <w:rFonts w:ascii="Book Antiqua" w:eastAsia="Book Antiqua" w:hAnsi="Book Antiqua" w:cs="Book Antiqua"/>
          <w:i/>
          <w:color w:val="000000" w:themeColor="text1"/>
        </w:rPr>
        <w:t>World Journal of Gastroenterology</w:t>
      </w:r>
    </w:p>
    <w:p w14:paraId="1663F1B0"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olor w:val="000000" w:themeColor="text1"/>
        </w:rPr>
        <w:t xml:space="preserve">Manuscript NO: </w:t>
      </w:r>
      <w:r w:rsidRPr="002D5271">
        <w:rPr>
          <w:rFonts w:ascii="Book Antiqua" w:eastAsia="Book Antiqua" w:hAnsi="Book Antiqua" w:cs="Book Antiqua"/>
          <w:color w:val="000000" w:themeColor="text1"/>
        </w:rPr>
        <w:t>57392</w:t>
      </w:r>
    </w:p>
    <w:p w14:paraId="133BB2A0"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olor w:val="000000" w:themeColor="text1"/>
        </w:rPr>
        <w:t xml:space="preserve">Manuscript Type: </w:t>
      </w:r>
      <w:r w:rsidRPr="002D5271">
        <w:rPr>
          <w:rFonts w:ascii="Book Antiqua" w:eastAsia="Book Antiqua" w:hAnsi="Book Antiqua" w:cs="Book Antiqua"/>
          <w:color w:val="000000" w:themeColor="text1"/>
        </w:rPr>
        <w:t>CASE REPORT</w:t>
      </w:r>
    </w:p>
    <w:p w14:paraId="744054C0"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63004588" w14:textId="77777777" w:rsidR="0098610F" w:rsidRPr="002D5271" w:rsidRDefault="0098610F" w:rsidP="002D5271">
      <w:pPr>
        <w:adjustRightInd w:val="0"/>
        <w:snapToGrid w:val="0"/>
        <w:spacing w:line="360" w:lineRule="auto"/>
        <w:jc w:val="both"/>
        <w:rPr>
          <w:rFonts w:ascii="Book Antiqua" w:hAnsi="Book Antiqua"/>
          <w:color w:val="000000" w:themeColor="text1"/>
          <w:lang w:eastAsia="zh-CN"/>
        </w:rPr>
      </w:pPr>
      <w:r w:rsidRPr="002D5271">
        <w:rPr>
          <w:rFonts w:ascii="Book Antiqua" w:eastAsia="Book Antiqua" w:hAnsi="Book Antiqua" w:cs="Book Antiqua"/>
          <w:b/>
          <w:color w:val="000000" w:themeColor="text1"/>
        </w:rPr>
        <w:t xml:space="preserve">SMARCB1/INI1-deficient pancreatic undifferentiated rhabdoid carcinoma mimicking solid pseudopapillary neoplasm: A case report and review </w:t>
      </w:r>
      <w:r w:rsidRPr="002D5271">
        <w:rPr>
          <w:rFonts w:ascii="Book Antiqua" w:hAnsi="Book Antiqua" w:cs="Book Antiqua"/>
          <w:b/>
          <w:color w:val="000000" w:themeColor="text1"/>
          <w:lang w:eastAsia="zh-CN"/>
        </w:rPr>
        <w:t xml:space="preserve">of the </w:t>
      </w:r>
      <w:r w:rsidRPr="002D5271">
        <w:rPr>
          <w:rFonts w:ascii="Book Antiqua" w:eastAsia="Book Antiqua" w:hAnsi="Book Antiqua" w:cs="Book Antiqua"/>
          <w:b/>
          <w:color w:val="000000" w:themeColor="text1"/>
        </w:rPr>
        <w:t>literature</w:t>
      </w:r>
    </w:p>
    <w:p w14:paraId="1C784EF2"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4E7959E7"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 xml:space="preserve">Hua Y </w:t>
      </w:r>
      <w:r w:rsidRPr="002D5271">
        <w:rPr>
          <w:rFonts w:ascii="Book Antiqua" w:eastAsia="Book Antiqua" w:hAnsi="Book Antiqua" w:cs="Book Antiqua"/>
          <w:i/>
          <w:iCs/>
          <w:color w:val="000000" w:themeColor="text1"/>
        </w:rPr>
        <w:t>et al</w:t>
      </w:r>
      <w:r w:rsidRPr="002D5271">
        <w:rPr>
          <w:rFonts w:ascii="Book Antiqua" w:eastAsia="Book Antiqua" w:hAnsi="Book Antiqua" w:cs="Book Antiqua"/>
          <w:color w:val="000000" w:themeColor="text1"/>
        </w:rPr>
        <w:t>. SMARCB1/INI1-deficient pancreatic undifferentiated rhabdoid carcinoma mimicking SPN</w:t>
      </w:r>
    </w:p>
    <w:p w14:paraId="207AD168"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22C03822"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 xml:space="preserve">Yinan Hua, Piyush </w:t>
      </w:r>
      <w:proofErr w:type="spellStart"/>
      <w:r w:rsidRPr="002D5271">
        <w:rPr>
          <w:rFonts w:ascii="Book Antiqua" w:eastAsia="Book Antiqua" w:hAnsi="Book Antiqua" w:cs="Book Antiqua"/>
          <w:color w:val="000000" w:themeColor="text1"/>
        </w:rPr>
        <w:t>Soni</w:t>
      </w:r>
      <w:proofErr w:type="spellEnd"/>
      <w:r w:rsidRPr="002D5271">
        <w:rPr>
          <w:rFonts w:ascii="Book Antiqua" w:eastAsia="Book Antiqua" w:hAnsi="Book Antiqua" w:cs="Book Antiqua"/>
          <w:color w:val="000000" w:themeColor="text1"/>
        </w:rPr>
        <w:t xml:space="preserve">, Douglas Larsen, </w:t>
      </w:r>
      <w:proofErr w:type="spellStart"/>
      <w:r w:rsidRPr="002D5271">
        <w:rPr>
          <w:rFonts w:ascii="Book Antiqua" w:eastAsia="Book Antiqua" w:hAnsi="Book Antiqua" w:cs="Book Antiqua"/>
          <w:color w:val="000000" w:themeColor="text1"/>
        </w:rPr>
        <w:t>Riyam</w:t>
      </w:r>
      <w:proofErr w:type="spellEnd"/>
      <w:r w:rsidRPr="002D5271">
        <w:rPr>
          <w:rFonts w:ascii="Book Antiqua" w:eastAsia="Book Antiqua" w:hAnsi="Book Antiqua" w:cs="Book Antiqua"/>
          <w:color w:val="000000" w:themeColor="text1"/>
        </w:rPr>
        <w:t xml:space="preserve"> </w:t>
      </w:r>
      <w:proofErr w:type="spellStart"/>
      <w:r w:rsidRPr="002D5271">
        <w:rPr>
          <w:rFonts w:ascii="Book Antiqua" w:eastAsia="Book Antiqua" w:hAnsi="Book Antiqua" w:cs="Book Antiqua"/>
          <w:color w:val="000000" w:themeColor="text1"/>
        </w:rPr>
        <w:t>Zreik</w:t>
      </w:r>
      <w:proofErr w:type="spellEnd"/>
      <w:r w:rsidRPr="002D5271">
        <w:rPr>
          <w:rFonts w:ascii="Book Antiqua" w:eastAsia="Book Antiqua" w:hAnsi="Book Antiqua" w:cs="Book Antiqua"/>
          <w:color w:val="000000" w:themeColor="text1"/>
        </w:rPr>
        <w:t xml:space="preserve">, Bing </w:t>
      </w:r>
      <w:proofErr w:type="spellStart"/>
      <w:r w:rsidRPr="002D5271">
        <w:rPr>
          <w:rFonts w:ascii="Book Antiqua" w:eastAsia="Book Antiqua" w:hAnsi="Book Antiqua" w:cs="Book Antiqua"/>
          <w:color w:val="000000" w:themeColor="text1"/>
        </w:rPr>
        <w:t>Leng</w:t>
      </w:r>
      <w:proofErr w:type="spellEnd"/>
      <w:r w:rsidRPr="002D5271">
        <w:rPr>
          <w:rFonts w:ascii="Book Antiqua" w:eastAsia="Book Antiqua" w:hAnsi="Book Antiqua" w:cs="Book Antiqua"/>
          <w:color w:val="000000" w:themeColor="text1"/>
        </w:rPr>
        <w:t xml:space="preserve">, Debby </w:t>
      </w:r>
      <w:proofErr w:type="spellStart"/>
      <w:r w:rsidRPr="002D5271">
        <w:rPr>
          <w:rFonts w:ascii="Book Antiqua" w:eastAsia="Book Antiqua" w:hAnsi="Book Antiqua" w:cs="Book Antiqua"/>
          <w:color w:val="000000" w:themeColor="text1"/>
        </w:rPr>
        <w:t>Rampisela</w:t>
      </w:r>
      <w:proofErr w:type="spellEnd"/>
    </w:p>
    <w:p w14:paraId="4336306A"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10EC37F7"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bCs/>
          <w:color w:val="000000" w:themeColor="text1"/>
        </w:rPr>
        <w:t xml:space="preserve">Yinan Hua, Piyush </w:t>
      </w:r>
      <w:proofErr w:type="spellStart"/>
      <w:r w:rsidRPr="002D5271">
        <w:rPr>
          <w:rFonts w:ascii="Book Antiqua" w:eastAsia="Book Antiqua" w:hAnsi="Book Antiqua" w:cs="Book Antiqua"/>
          <w:b/>
          <w:bCs/>
          <w:color w:val="000000" w:themeColor="text1"/>
        </w:rPr>
        <w:t>Soni</w:t>
      </w:r>
      <w:proofErr w:type="spellEnd"/>
      <w:r w:rsidRPr="002D5271">
        <w:rPr>
          <w:rFonts w:ascii="Book Antiqua" w:eastAsia="Book Antiqua" w:hAnsi="Book Antiqua" w:cs="Book Antiqua"/>
          <w:b/>
          <w:bCs/>
          <w:color w:val="000000" w:themeColor="text1"/>
        </w:rPr>
        <w:t xml:space="preserve">, Douglas Larsen, </w:t>
      </w:r>
      <w:proofErr w:type="spellStart"/>
      <w:r w:rsidRPr="002D5271">
        <w:rPr>
          <w:rFonts w:ascii="Book Antiqua" w:eastAsia="Book Antiqua" w:hAnsi="Book Antiqua" w:cs="Book Antiqua"/>
          <w:b/>
          <w:bCs/>
          <w:color w:val="000000" w:themeColor="text1"/>
        </w:rPr>
        <w:t>Riyam</w:t>
      </w:r>
      <w:proofErr w:type="spellEnd"/>
      <w:r w:rsidRPr="002D5271">
        <w:rPr>
          <w:rFonts w:ascii="Book Antiqua" w:eastAsia="Book Antiqua" w:hAnsi="Book Antiqua" w:cs="Book Antiqua"/>
          <w:b/>
          <w:bCs/>
          <w:color w:val="000000" w:themeColor="text1"/>
        </w:rPr>
        <w:t xml:space="preserve"> </w:t>
      </w:r>
      <w:proofErr w:type="spellStart"/>
      <w:r w:rsidRPr="002D5271">
        <w:rPr>
          <w:rFonts w:ascii="Book Antiqua" w:eastAsia="Book Antiqua" w:hAnsi="Book Antiqua" w:cs="Book Antiqua"/>
          <w:b/>
          <w:bCs/>
          <w:color w:val="000000" w:themeColor="text1"/>
        </w:rPr>
        <w:t>Zreik</w:t>
      </w:r>
      <w:proofErr w:type="spellEnd"/>
      <w:r w:rsidRPr="002D5271">
        <w:rPr>
          <w:rFonts w:ascii="Book Antiqua" w:eastAsia="Book Antiqua" w:hAnsi="Book Antiqua" w:cs="Book Antiqua"/>
          <w:b/>
          <w:bCs/>
          <w:color w:val="000000" w:themeColor="text1"/>
        </w:rPr>
        <w:t xml:space="preserve">, Bing </w:t>
      </w:r>
      <w:proofErr w:type="spellStart"/>
      <w:r w:rsidRPr="002D5271">
        <w:rPr>
          <w:rFonts w:ascii="Book Antiqua" w:eastAsia="Book Antiqua" w:hAnsi="Book Antiqua" w:cs="Book Antiqua"/>
          <w:b/>
          <w:bCs/>
          <w:color w:val="000000" w:themeColor="text1"/>
        </w:rPr>
        <w:t>Leng</w:t>
      </w:r>
      <w:proofErr w:type="spellEnd"/>
      <w:r w:rsidRPr="002D5271">
        <w:rPr>
          <w:rFonts w:ascii="Book Antiqua" w:eastAsia="Book Antiqua" w:hAnsi="Book Antiqua" w:cs="Book Antiqua"/>
          <w:b/>
          <w:bCs/>
          <w:color w:val="000000" w:themeColor="text1"/>
        </w:rPr>
        <w:t xml:space="preserve">, Debby </w:t>
      </w:r>
      <w:proofErr w:type="spellStart"/>
      <w:r w:rsidRPr="002D5271">
        <w:rPr>
          <w:rFonts w:ascii="Book Antiqua" w:eastAsia="Book Antiqua" w:hAnsi="Book Antiqua" w:cs="Book Antiqua"/>
          <w:b/>
          <w:bCs/>
          <w:color w:val="000000" w:themeColor="text1"/>
        </w:rPr>
        <w:t>Rampisela</w:t>
      </w:r>
      <w:proofErr w:type="spellEnd"/>
      <w:r w:rsidRPr="002D5271">
        <w:rPr>
          <w:rFonts w:ascii="Book Antiqua" w:eastAsia="Book Antiqua" w:hAnsi="Book Antiqua" w:cs="Book Antiqua"/>
          <w:b/>
          <w:bCs/>
          <w:color w:val="000000" w:themeColor="text1"/>
        </w:rPr>
        <w:t xml:space="preserve">, </w:t>
      </w:r>
      <w:r w:rsidRPr="002D5271">
        <w:rPr>
          <w:rFonts w:ascii="Book Antiqua" w:eastAsia="Book Antiqua" w:hAnsi="Book Antiqua" w:cs="Book Antiqua"/>
          <w:color w:val="000000" w:themeColor="text1"/>
        </w:rPr>
        <w:t xml:space="preserve">Department of Pathology, Baylor Scott &amp; White Health, Texas A&amp;M </w:t>
      </w:r>
      <w:r w:rsidR="0098610F" w:rsidRPr="002D5271">
        <w:rPr>
          <w:rFonts w:ascii="Book Antiqua" w:eastAsia="Book Antiqua" w:hAnsi="Book Antiqua" w:cs="Book Antiqua"/>
          <w:color w:val="000000" w:themeColor="text1"/>
        </w:rPr>
        <w:t>University</w:t>
      </w:r>
      <w:r w:rsidRPr="002D5271">
        <w:rPr>
          <w:rFonts w:ascii="Book Antiqua" w:eastAsia="Book Antiqua" w:hAnsi="Book Antiqua" w:cs="Book Antiqua"/>
          <w:color w:val="000000" w:themeColor="text1"/>
        </w:rPr>
        <w:t xml:space="preserve"> College of Medicine, Temple, TX 76508, United States</w:t>
      </w:r>
    </w:p>
    <w:p w14:paraId="512BAFF5"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140A30CF"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bCs/>
          <w:color w:val="000000" w:themeColor="text1"/>
        </w:rPr>
        <w:t xml:space="preserve">Author contributions: </w:t>
      </w:r>
      <w:r w:rsidRPr="002D5271">
        <w:rPr>
          <w:rFonts w:ascii="Book Antiqua" w:eastAsia="Book Antiqua" w:hAnsi="Book Antiqua" w:cs="Book Antiqua"/>
          <w:color w:val="000000" w:themeColor="text1"/>
        </w:rPr>
        <w:t>All authors contributed to the writing and revising of the manuscript.</w:t>
      </w:r>
    </w:p>
    <w:p w14:paraId="65FF30C4"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09FEB88E" w14:textId="77777777" w:rsidR="00A77B3E" w:rsidRPr="002D5271" w:rsidRDefault="009727F0" w:rsidP="002D5271">
      <w:pPr>
        <w:adjustRightInd w:val="0"/>
        <w:snapToGrid w:val="0"/>
        <w:spacing w:line="360" w:lineRule="auto"/>
        <w:jc w:val="both"/>
        <w:rPr>
          <w:rFonts w:ascii="Book Antiqua" w:hAnsi="Book Antiqua"/>
          <w:color w:val="000000" w:themeColor="text1"/>
          <w:lang w:eastAsia="zh-CN"/>
        </w:rPr>
      </w:pPr>
      <w:r w:rsidRPr="002D5271">
        <w:rPr>
          <w:rFonts w:ascii="Book Antiqua" w:eastAsia="Book Antiqua" w:hAnsi="Book Antiqua" w:cs="Book Antiqua"/>
          <w:b/>
          <w:bCs/>
          <w:color w:val="000000" w:themeColor="text1"/>
        </w:rPr>
        <w:t xml:space="preserve">Corresponding author: Debby </w:t>
      </w:r>
      <w:proofErr w:type="spellStart"/>
      <w:r w:rsidRPr="002D5271">
        <w:rPr>
          <w:rFonts w:ascii="Book Antiqua" w:eastAsia="Book Antiqua" w:hAnsi="Book Antiqua" w:cs="Book Antiqua"/>
          <w:b/>
          <w:bCs/>
          <w:color w:val="000000" w:themeColor="text1"/>
        </w:rPr>
        <w:t>Rampisela</w:t>
      </w:r>
      <w:proofErr w:type="spellEnd"/>
      <w:r w:rsidRPr="002D5271">
        <w:rPr>
          <w:rFonts w:ascii="Book Antiqua" w:eastAsia="Book Antiqua" w:hAnsi="Book Antiqua" w:cs="Book Antiqua"/>
          <w:b/>
          <w:bCs/>
          <w:color w:val="000000" w:themeColor="text1"/>
        </w:rPr>
        <w:t xml:space="preserve">, MD, Attending Doctor, </w:t>
      </w:r>
      <w:r w:rsidRPr="002D5271">
        <w:rPr>
          <w:rFonts w:ascii="Book Antiqua" w:eastAsia="Book Antiqua" w:hAnsi="Book Antiqua" w:cs="Book Antiqua"/>
          <w:color w:val="000000" w:themeColor="text1"/>
        </w:rPr>
        <w:t xml:space="preserve">Department of Pathology, Baylor Scott &amp; White Health, Texas A&amp;M </w:t>
      </w:r>
      <w:r w:rsidR="0098610F" w:rsidRPr="002D5271">
        <w:rPr>
          <w:rFonts w:ascii="Book Antiqua" w:eastAsia="Book Antiqua" w:hAnsi="Book Antiqua" w:cs="Book Antiqua"/>
          <w:color w:val="000000" w:themeColor="text1"/>
        </w:rPr>
        <w:t>University</w:t>
      </w:r>
      <w:r w:rsidRPr="002D5271">
        <w:rPr>
          <w:rFonts w:ascii="Book Antiqua" w:eastAsia="Book Antiqua" w:hAnsi="Book Antiqua" w:cs="Book Antiqua"/>
          <w:color w:val="000000" w:themeColor="text1"/>
        </w:rPr>
        <w:t xml:space="preserve"> College of Medicine, 2401 S. 31</w:t>
      </w:r>
      <w:r w:rsidRPr="00ED50EB">
        <w:rPr>
          <w:rFonts w:ascii="Book Antiqua" w:eastAsia="Book Antiqua" w:hAnsi="Book Antiqua" w:cs="Book Antiqua"/>
          <w:color w:val="000000" w:themeColor="text1"/>
          <w:vertAlign w:val="superscript"/>
        </w:rPr>
        <w:t>st</w:t>
      </w:r>
      <w:r w:rsidRPr="002D5271">
        <w:rPr>
          <w:rFonts w:ascii="Book Antiqua" w:eastAsia="Book Antiqua" w:hAnsi="Book Antiqua" w:cs="Book Antiqua"/>
          <w:color w:val="000000" w:themeColor="text1"/>
        </w:rPr>
        <w:t xml:space="preserve"> Street, MS-01-266, Temple, TX 76508, United States. </w:t>
      </w:r>
      <w:hyperlink r:id="rId6" w:history="1">
        <w:r w:rsidR="00DC4DDB" w:rsidRPr="003A5A0D">
          <w:rPr>
            <w:rStyle w:val="a3"/>
            <w:rFonts w:ascii="Book Antiqua" w:eastAsia="Book Antiqua" w:hAnsi="Book Antiqua" w:cs="Book Antiqua"/>
          </w:rPr>
          <w:t>debby.rampisela@bswhealth.org</w:t>
        </w:r>
      </w:hyperlink>
    </w:p>
    <w:p w14:paraId="0BFAE1E7"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32B904E1"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bCs/>
          <w:color w:val="000000" w:themeColor="text1"/>
        </w:rPr>
        <w:t xml:space="preserve">Received: </w:t>
      </w:r>
      <w:r w:rsidRPr="002D5271">
        <w:rPr>
          <w:rFonts w:ascii="Book Antiqua" w:eastAsia="Book Antiqua" w:hAnsi="Book Antiqua" w:cs="Book Antiqua"/>
          <w:color w:val="000000" w:themeColor="text1"/>
        </w:rPr>
        <w:t>June 10, 2020</w:t>
      </w:r>
    </w:p>
    <w:p w14:paraId="7EFCFAC9"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bCs/>
          <w:color w:val="000000" w:themeColor="text1"/>
        </w:rPr>
        <w:t xml:space="preserve">Revised: </w:t>
      </w:r>
      <w:r w:rsidRPr="002D5271">
        <w:rPr>
          <w:rFonts w:ascii="Book Antiqua" w:eastAsia="Book Antiqua" w:hAnsi="Book Antiqua" w:cs="Book Antiqua"/>
          <w:color w:val="000000" w:themeColor="text1"/>
        </w:rPr>
        <w:t>June 29, 2020</w:t>
      </w:r>
    </w:p>
    <w:p w14:paraId="4A2DE30F" w14:textId="7415F6AB" w:rsidR="00A77B3E" w:rsidRPr="00135CD6" w:rsidRDefault="009727F0" w:rsidP="00135CD6">
      <w:pPr>
        <w:snapToGrid w:val="0"/>
        <w:spacing w:line="360" w:lineRule="auto"/>
        <w:rPr>
          <w:rFonts w:ascii="Book Antiqua" w:hAnsi="Book Antiqua" w:cs="Arial"/>
          <w:color w:val="000000" w:themeColor="text1"/>
          <w:shd w:val="clear" w:color="auto" w:fill="FFFFFF"/>
        </w:rPr>
      </w:pPr>
      <w:r w:rsidRPr="002D5271">
        <w:rPr>
          <w:rFonts w:ascii="Book Antiqua" w:eastAsia="Book Antiqua" w:hAnsi="Book Antiqua" w:cs="Book Antiqua"/>
          <w:b/>
          <w:bCs/>
          <w:color w:val="000000" w:themeColor="text1"/>
        </w:rPr>
        <w:t xml:space="preserve">Accepted: </w:t>
      </w:r>
      <w:r w:rsidR="00135CD6">
        <w:rPr>
          <w:rFonts w:ascii="Book Antiqua" w:hAnsi="Book Antiqua" w:cs="Arial"/>
          <w:color w:val="000000" w:themeColor="text1"/>
          <w:shd w:val="clear" w:color="auto" w:fill="FFFFFF"/>
        </w:rPr>
        <w:t>September 5, 2020</w:t>
      </w:r>
    </w:p>
    <w:p w14:paraId="5D6CA1F8"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bCs/>
          <w:color w:val="000000" w:themeColor="text1"/>
        </w:rPr>
        <w:t xml:space="preserve">Published online: </w:t>
      </w:r>
    </w:p>
    <w:p w14:paraId="2B8E9A09" w14:textId="77777777" w:rsidR="00A77B3E" w:rsidRPr="002D5271" w:rsidRDefault="00A77B3E" w:rsidP="002D5271">
      <w:pPr>
        <w:adjustRightInd w:val="0"/>
        <w:snapToGrid w:val="0"/>
        <w:spacing w:line="360" w:lineRule="auto"/>
        <w:jc w:val="both"/>
        <w:rPr>
          <w:rFonts w:ascii="Book Antiqua" w:hAnsi="Book Antiqua"/>
          <w:color w:val="000000" w:themeColor="text1"/>
        </w:rPr>
        <w:sectPr w:rsidR="00A77B3E" w:rsidRPr="002D5271" w:rsidSect="00F51BE3">
          <w:footerReference w:type="default" r:id="rId7"/>
          <w:pgSz w:w="11907" w:h="16839" w:code="9"/>
          <w:pgMar w:top="1440" w:right="1440" w:bottom="1440" w:left="1440" w:header="720" w:footer="720" w:gutter="0"/>
          <w:cols w:space="720"/>
          <w:docGrid w:linePitch="360"/>
        </w:sectPr>
      </w:pPr>
    </w:p>
    <w:p w14:paraId="18B8172D"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olor w:val="000000" w:themeColor="text1"/>
        </w:rPr>
        <w:lastRenderedPageBreak/>
        <w:t>Abstract</w:t>
      </w:r>
    </w:p>
    <w:p w14:paraId="695DCCE5"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BACKGROUND</w:t>
      </w:r>
    </w:p>
    <w:p w14:paraId="4E8A6C32"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SMARCB1/INI1-deficient pancreatic undifferentiated rhabdoid carcinoma is a very aggressive tumor that is rarely reported in the literature. The tumor has a predominant rhabdoid cell component and different patterns of growth have been reported.</w:t>
      </w:r>
    </w:p>
    <w:p w14:paraId="2F658F6F"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663C63EC"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CASE SUMMARY</w:t>
      </w:r>
    </w:p>
    <w:p w14:paraId="35D24354"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 xml:space="preserve">A 59-year-old woman presented with diffuse abdominal pain, increasing in severity and accompanied by weight loss, nausea, and vomiting. Imaging showed a pancreatic head mass. Fine needle aspiration demonstrated atypical epithelioid cells with a pseudopapillary growth pattern suggestive of solid pseudopapillary neoplasm. The excised neoplasm showed monotonous epithelioid and focally spindle cells with pseudopapillary structures, rhabdoid features, and loss of SMARCB1 protein expression with wild-type </w:t>
      </w:r>
      <w:r w:rsidR="00A27D54" w:rsidRPr="002D5271">
        <w:rPr>
          <w:rFonts w:ascii="Book Antiqua" w:eastAsia="Book Antiqua" w:hAnsi="Book Antiqua" w:cs="Book Antiqua"/>
          <w:i/>
          <w:color w:val="000000" w:themeColor="text1"/>
        </w:rPr>
        <w:t>KRAS</w:t>
      </w:r>
      <w:r w:rsidRPr="002D5271">
        <w:rPr>
          <w:rFonts w:ascii="Book Antiqua" w:eastAsia="Book Antiqua" w:hAnsi="Book Antiqua" w:cs="Book Antiqua"/>
          <w:color w:val="000000" w:themeColor="text1"/>
        </w:rPr>
        <w:t xml:space="preserve">, consistent with a SMARCB1/INI1-deficient undifferentiated rhabdoid carcinoma. The patient’s condition deteriorated rapidly following surgery and she expired 3 </w:t>
      </w:r>
      <w:proofErr w:type="spellStart"/>
      <w:r w:rsidRPr="002D5271">
        <w:rPr>
          <w:rFonts w:ascii="Book Antiqua" w:eastAsia="Book Antiqua" w:hAnsi="Book Antiqua" w:cs="Book Antiqua"/>
          <w:color w:val="000000" w:themeColor="text1"/>
        </w:rPr>
        <w:t>mo</w:t>
      </w:r>
      <w:proofErr w:type="spellEnd"/>
      <w:r w:rsidRPr="002D5271">
        <w:rPr>
          <w:rFonts w:ascii="Book Antiqua" w:eastAsia="Book Antiqua" w:hAnsi="Book Antiqua" w:cs="Book Antiqua"/>
          <w:color w:val="000000" w:themeColor="text1"/>
        </w:rPr>
        <w:t xml:space="preserve"> post operation. </w:t>
      </w:r>
    </w:p>
    <w:p w14:paraId="5E6DCB40"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351B3902"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CONCLUSION</w:t>
      </w:r>
    </w:p>
    <w:p w14:paraId="7066C4A3"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 xml:space="preserve">In this article, we report the first case of SMARCB1/INI1-deficient undifferentiated pancreatic rhabdoid carcinoma mimicking solid pseudopapillary neoplasm. </w:t>
      </w:r>
    </w:p>
    <w:p w14:paraId="319282EC"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5CB56C2D"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bCs/>
          <w:color w:val="000000" w:themeColor="text1"/>
        </w:rPr>
        <w:t xml:space="preserve">Key words: </w:t>
      </w:r>
      <w:r w:rsidRPr="002D5271">
        <w:rPr>
          <w:rFonts w:ascii="Book Antiqua" w:eastAsia="Book Antiqua" w:hAnsi="Book Antiqua" w:cs="Book Antiqua"/>
          <w:color w:val="000000" w:themeColor="text1"/>
        </w:rPr>
        <w:t xml:space="preserve">Pancreatic undifferentiated rhabdoid carcinoma; Solid pseudopapillary neoplasm; SMARCB1/INI1; </w:t>
      </w:r>
      <w:r w:rsidR="00A27D54" w:rsidRPr="002D5271">
        <w:rPr>
          <w:rFonts w:ascii="Book Antiqua" w:eastAsia="Book Antiqua" w:hAnsi="Book Antiqua" w:cs="Book Antiqua"/>
          <w:i/>
          <w:color w:val="000000" w:themeColor="text1"/>
        </w:rPr>
        <w:t>KRAS</w:t>
      </w:r>
      <w:r w:rsidRPr="002D5271">
        <w:rPr>
          <w:rFonts w:ascii="Book Antiqua" w:eastAsia="Book Antiqua" w:hAnsi="Book Antiqua" w:cs="Book Antiqua"/>
          <w:color w:val="000000" w:themeColor="text1"/>
        </w:rPr>
        <w:t>; Case report</w:t>
      </w:r>
    </w:p>
    <w:p w14:paraId="3703EF63"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2D03782A"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 xml:space="preserve">Hua Y, </w:t>
      </w:r>
      <w:proofErr w:type="spellStart"/>
      <w:r w:rsidRPr="002D5271">
        <w:rPr>
          <w:rFonts w:ascii="Book Antiqua" w:eastAsia="Book Antiqua" w:hAnsi="Book Antiqua" w:cs="Book Antiqua"/>
          <w:color w:val="000000" w:themeColor="text1"/>
        </w:rPr>
        <w:t>Soni</w:t>
      </w:r>
      <w:proofErr w:type="spellEnd"/>
      <w:r w:rsidRPr="002D5271">
        <w:rPr>
          <w:rFonts w:ascii="Book Antiqua" w:eastAsia="Book Antiqua" w:hAnsi="Book Antiqua" w:cs="Book Antiqua"/>
          <w:color w:val="000000" w:themeColor="text1"/>
        </w:rPr>
        <w:t xml:space="preserve"> P, Larsen D, </w:t>
      </w:r>
      <w:proofErr w:type="spellStart"/>
      <w:r w:rsidRPr="002D5271">
        <w:rPr>
          <w:rFonts w:ascii="Book Antiqua" w:eastAsia="Book Antiqua" w:hAnsi="Book Antiqua" w:cs="Book Antiqua"/>
          <w:color w:val="000000" w:themeColor="text1"/>
        </w:rPr>
        <w:t>Zreik</w:t>
      </w:r>
      <w:proofErr w:type="spellEnd"/>
      <w:r w:rsidRPr="002D5271">
        <w:rPr>
          <w:rFonts w:ascii="Book Antiqua" w:eastAsia="Book Antiqua" w:hAnsi="Book Antiqua" w:cs="Book Antiqua"/>
          <w:color w:val="000000" w:themeColor="text1"/>
        </w:rPr>
        <w:t xml:space="preserve"> R, </w:t>
      </w:r>
      <w:proofErr w:type="spellStart"/>
      <w:r w:rsidRPr="002D5271">
        <w:rPr>
          <w:rFonts w:ascii="Book Antiqua" w:eastAsia="Book Antiqua" w:hAnsi="Book Antiqua" w:cs="Book Antiqua"/>
          <w:color w:val="000000" w:themeColor="text1"/>
        </w:rPr>
        <w:t>Leng</w:t>
      </w:r>
      <w:proofErr w:type="spellEnd"/>
      <w:r w:rsidRPr="002D5271">
        <w:rPr>
          <w:rFonts w:ascii="Book Antiqua" w:eastAsia="Book Antiqua" w:hAnsi="Book Antiqua" w:cs="Book Antiqua"/>
          <w:color w:val="000000" w:themeColor="text1"/>
        </w:rPr>
        <w:t xml:space="preserve"> B, </w:t>
      </w:r>
      <w:proofErr w:type="spellStart"/>
      <w:r w:rsidRPr="002D5271">
        <w:rPr>
          <w:rFonts w:ascii="Book Antiqua" w:eastAsia="Book Antiqua" w:hAnsi="Book Antiqua" w:cs="Book Antiqua"/>
          <w:color w:val="000000" w:themeColor="text1"/>
        </w:rPr>
        <w:t>Rampisela</w:t>
      </w:r>
      <w:proofErr w:type="spellEnd"/>
      <w:r w:rsidRPr="002D5271">
        <w:rPr>
          <w:rFonts w:ascii="Book Antiqua" w:eastAsia="Book Antiqua" w:hAnsi="Book Antiqua" w:cs="Book Antiqua"/>
          <w:color w:val="000000" w:themeColor="text1"/>
        </w:rPr>
        <w:t xml:space="preserve"> D. </w:t>
      </w:r>
      <w:r w:rsidR="0086349D" w:rsidRPr="002D5271">
        <w:rPr>
          <w:rFonts w:ascii="Book Antiqua" w:eastAsia="Book Antiqua" w:hAnsi="Book Antiqua" w:cs="Book Antiqua"/>
          <w:color w:val="000000" w:themeColor="text1"/>
        </w:rPr>
        <w:t>SMARCB1/INI1-deficient pancreatic undifferentiated rhabdoid carcinoma mimicking solid pseudopapillary neoplasm: A case report and review of the literature</w:t>
      </w:r>
      <w:r w:rsidRPr="002D5271">
        <w:rPr>
          <w:rFonts w:ascii="Book Antiqua" w:eastAsia="Book Antiqua" w:hAnsi="Book Antiqua" w:cs="Book Antiqua"/>
          <w:color w:val="000000" w:themeColor="text1"/>
        </w:rPr>
        <w:t xml:space="preserve">. </w:t>
      </w:r>
      <w:r w:rsidRPr="002D5271">
        <w:rPr>
          <w:rFonts w:ascii="Book Antiqua" w:eastAsia="Book Antiqua" w:hAnsi="Book Antiqua" w:cs="Book Antiqua"/>
          <w:i/>
          <w:iCs/>
          <w:color w:val="000000" w:themeColor="text1"/>
        </w:rPr>
        <w:t>World J Gastroenterol</w:t>
      </w:r>
      <w:r w:rsidRPr="002D5271">
        <w:rPr>
          <w:rFonts w:ascii="Book Antiqua" w:eastAsia="Book Antiqua" w:hAnsi="Book Antiqua" w:cs="Book Antiqua"/>
          <w:color w:val="000000" w:themeColor="text1"/>
        </w:rPr>
        <w:t xml:space="preserve"> 2020; In press</w:t>
      </w:r>
    </w:p>
    <w:p w14:paraId="7925BCDE"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37CB9A25"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bCs/>
          <w:color w:val="000000" w:themeColor="text1"/>
        </w:rPr>
        <w:lastRenderedPageBreak/>
        <w:t xml:space="preserve">Core tip: </w:t>
      </w:r>
      <w:r w:rsidRPr="002D5271">
        <w:rPr>
          <w:rFonts w:ascii="Book Antiqua" w:eastAsia="Book Antiqua" w:hAnsi="Book Antiqua" w:cs="Book Antiqua"/>
          <w:color w:val="000000" w:themeColor="text1"/>
        </w:rPr>
        <w:t>The presence of a pseudopapillary architectural pattern in pancreatic tumors sampled via fine needle aspiration commonly leads to solid pseudopapillary neoplasm as the primary diagnostic consideration, particularly in middle-aged women; however, an inconclusive immunohistochemistry profile may suggest an alternative diagnosis. Our case highlights that while SMARCB1/INI1-deficient pancreatic undifferentiated carcinomas may mimic solid pseudopapillary neoplasm, recognition of this aggressive malignancy is important as these rare tumors impart a dismal prognosis.</w:t>
      </w:r>
    </w:p>
    <w:p w14:paraId="18E53CE9"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2D5E645A" w14:textId="77777777" w:rsidR="00746F68" w:rsidRPr="002D5271" w:rsidRDefault="00746F68" w:rsidP="002D5271">
      <w:pPr>
        <w:adjustRightInd w:val="0"/>
        <w:snapToGrid w:val="0"/>
        <w:spacing w:line="360" w:lineRule="auto"/>
        <w:jc w:val="both"/>
        <w:rPr>
          <w:rFonts w:ascii="Book Antiqua" w:hAnsi="Book Antiqua" w:cs="Book Antiqua"/>
          <w:b/>
          <w:caps/>
          <w:color w:val="000000" w:themeColor="text1"/>
          <w:u w:val="single"/>
          <w:lang w:eastAsia="zh-CN"/>
        </w:rPr>
      </w:pPr>
    </w:p>
    <w:p w14:paraId="193CA2E5"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aps/>
          <w:color w:val="000000" w:themeColor="text1"/>
          <w:u w:val="single"/>
        </w:rPr>
        <w:t>INTRODUCTION</w:t>
      </w:r>
    </w:p>
    <w:p w14:paraId="4641E8A2"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 xml:space="preserve">Pancreatic undifferentiated carcinoma is a group of neoplasms comprised of pleomorphic giant cell carcinoma, </w:t>
      </w:r>
      <w:proofErr w:type="spellStart"/>
      <w:r w:rsidRPr="002D5271">
        <w:rPr>
          <w:rFonts w:ascii="Book Antiqua" w:eastAsia="Book Antiqua" w:hAnsi="Book Antiqua" w:cs="Book Antiqua"/>
          <w:color w:val="000000" w:themeColor="text1"/>
        </w:rPr>
        <w:t>sarcomatoid</w:t>
      </w:r>
      <w:proofErr w:type="spellEnd"/>
      <w:r w:rsidRPr="002D5271">
        <w:rPr>
          <w:rFonts w:ascii="Book Antiqua" w:eastAsia="Book Antiqua" w:hAnsi="Book Antiqua" w:cs="Book Antiqua"/>
          <w:color w:val="000000" w:themeColor="text1"/>
        </w:rPr>
        <w:t xml:space="preserve"> carcinoma, rhabdoid carcinoma, and round cell carcinomas. Pancreatic undifferentiated rhabdoid carcinoma, characterized by a predominant rhabdoid cell component, is a very rare tumor with high lethality. Patients often die within weeks or months of diagnosis. The first case of pancreatic rhabdoid carcinoma was reported in 1997</w:t>
      </w:r>
      <w:r w:rsidRPr="002D5271">
        <w:rPr>
          <w:rFonts w:ascii="Book Antiqua" w:eastAsia="Book Antiqua" w:hAnsi="Book Antiqua" w:cs="Book Antiqua"/>
          <w:color w:val="000000" w:themeColor="text1"/>
          <w:vertAlign w:val="superscript"/>
        </w:rPr>
        <w:t>[1]</w:t>
      </w:r>
      <w:r w:rsidRPr="002D5271">
        <w:rPr>
          <w:rFonts w:ascii="Book Antiqua" w:eastAsia="Book Antiqua" w:hAnsi="Book Antiqua" w:cs="Book Antiqua"/>
          <w:color w:val="000000" w:themeColor="text1"/>
        </w:rPr>
        <w:t xml:space="preserve">. A recent study by </w:t>
      </w:r>
      <w:proofErr w:type="spellStart"/>
      <w:r w:rsidRPr="002D5271">
        <w:rPr>
          <w:rFonts w:ascii="Book Antiqua" w:eastAsia="Book Antiqua" w:hAnsi="Book Antiqua" w:cs="Book Antiqua"/>
          <w:color w:val="000000" w:themeColor="text1"/>
        </w:rPr>
        <w:t>Agaimy</w:t>
      </w:r>
      <w:proofErr w:type="spellEnd"/>
      <w:r w:rsidRPr="002D5271">
        <w:rPr>
          <w:rFonts w:ascii="Book Antiqua" w:eastAsia="Book Antiqua" w:hAnsi="Book Antiqua" w:cs="Book Antiqua"/>
          <w:color w:val="000000" w:themeColor="text1"/>
        </w:rPr>
        <w:t xml:space="preserve"> </w:t>
      </w:r>
      <w:r w:rsidRPr="002D5271">
        <w:rPr>
          <w:rFonts w:ascii="Book Antiqua" w:eastAsia="Book Antiqua" w:hAnsi="Book Antiqua" w:cs="Book Antiqua"/>
          <w:i/>
          <w:iCs/>
          <w:color w:val="000000" w:themeColor="text1"/>
        </w:rPr>
        <w:t xml:space="preserve">et </w:t>
      </w:r>
      <w:proofErr w:type="gramStart"/>
      <w:r w:rsidRPr="002D5271">
        <w:rPr>
          <w:rFonts w:ascii="Book Antiqua" w:eastAsia="Book Antiqua" w:hAnsi="Book Antiqua" w:cs="Book Antiqua"/>
          <w:i/>
          <w:iCs/>
          <w:color w:val="000000" w:themeColor="text1"/>
        </w:rPr>
        <w:t>al</w:t>
      </w:r>
      <w:r w:rsidR="00746F68" w:rsidRPr="002D5271">
        <w:rPr>
          <w:rFonts w:ascii="Book Antiqua" w:eastAsia="Book Antiqua" w:hAnsi="Book Antiqua" w:cs="Book Antiqua"/>
          <w:color w:val="000000" w:themeColor="text1"/>
          <w:vertAlign w:val="superscript"/>
        </w:rPr>
        <w:t>[</w:t>
      </w:r>
      <w:proofErr w:type="gramEnd"/>
      <w:r w:rsidR="00746F68" w:rsidRPr="002D5271">
        <w:rPr>
          <w:rFonts w:ascii="Book Antiqua" w:eastAsia="Book Antiqua" w:hAnsi="Book Antiqua" w:cs="Book Antiqua"/>
          <w:color w:val="000000" w:themeColor="text1"/>
          <w:vertAlign w:val="superscript"/>
        </w:rPr>
        <w:t>2]</w:t>
      </w:r>
      <w:r w:rsidRPr="002D5271">
        <w:rPr>
          <w:rFonts w:ascii="Book Antiqua" w:eastAsia="Book Antiqua" w:hAnsi="Book Antiqua" w:cs="Book Antiqua"/>
          <w:color w:val="000000" w:themeColor="text1"/>
        </w:rPr>
        <w:t xml:space="preserve"> reported the phenotypic and molecular heterogeneity of pancreatic undifferentiated rhabdoid carcinoma. Two subtypes of the tumor were described based on the tumor’s </w:t>
      </w:r>
      <w:r w:rsidR="00A27D54" w:rsidRPr="002D5271">
        <w:rPr>
          <w:rFonts w:ascii="Book Antiqua" w:eastAsia="Book Antiqua" w:hAnsi="Book Antiqua" w:cs="Book Antiqua"/>
          <w:i/>
          <w:color w:val="000000" w:themeColor="text1"/>
        </w:rPr>
        <w:t>KRAS</w:t>
      </w:r>
      <w:r w:rsidRPr="002D5271">
        <w:rPr>
          <w:rFonts w:ascii="Book Antiqua" w:eastAsia="Book Antiqua" w:hAnsi="Book Antiqua" w:cs="Book Antiqua"/>
          <w:color w:val="000000" w:themeColor="text1"/>
        </w:rPr>
        <w:t xml:space="preserve"> status and SMARCB1 expression. The pleomorphic giant cell subtype displays </w:t>
      </w:r>
      <w:r w:rsidR="00A27D54" w:rsidRPr="002D5271">
        <w:rPr>
          <w:rFonts w:ascii="Book Antiqua" w:eastAsia="Book Antiqua" w:hAnsi="Book Antiqua" w:cs="Book Antiqua"/>
          <w:i/>
          <w:color w:val="000000" w:themeColor="text1"/>
        </w:rPr>
        <w:t>KRAS</w:t>
      </w:r>
      <w:r w:rsidRPr="002D5271">
        <w:rPr>
          <w:rFonts w:ascii="Book Antiqua" w:eastAsia="Book Antiqua" w:hAnsi="Book Antiqua" w:cs="Book Antiqua"/>
          <w:color w:val="000000" w:themeColor="text1"/>
        </w:rPr>
        <w:t xml:space="preserve"> alterations with preservation of SMARCB1 expression; in contrast, the anaplastic monomorphic subtype shows absence of </w:t>
      </w:r>
      <w:r w:rsidR="00A27D54" w:rsidRPr="002D5271">
        <w:rPr>
          <w:rFonts w:ascii="Book Antiqua" w:eastAsia="Book Antiqua" w:hAnsi="Book Antiqua" w:cs="Book Antiqua"/>
          <w:i/>
          <w:color w:val="000000" w:themeColor="text1"/>
        </w:rPr>
        <w:t>KRAS</w:t>
      </w:r>
      <w:r w:rsidRPr="002D5271">
        <w:rPr>
          <w:rFonts w:ascii="Book Antiqua" w:eastAsia="Book Antiqua" w:hAnsi="Book Antiqua" w:cs="Book Antiqua"/>
          <w:color w:val="000000" w:themeColor="text1"/>
        </w:rPr>
        <w:t xml:space="preserve"> alterations with loss of SMARCB1 expression. To our best knowledge, eight SMARCB1/INI1-deficient pancreatic undifferentiated rhabdoid carcinomas have been reported in the </w:t>
      </w:r>
      <w:proofErr w:type="gramStart"/>
      <w:r w:rsidRPr="002D5271">
        <w:rPr>
          <w:rFonts w:ascii="Book Antiqua" w:eastAsia="Book Antiqua" w:hAnsi="Book Antiqua" w:cs="Book Antiqua"/>
          <w:color w:val="000000" w:themeColor="text1"/>
        </w:rPr>
        <w:t>literature</w:t>
      </w:r>
      <w:r w:rsidRPr="002D5271">
        <w:rPr>
          <w:rFonts w:ascii="Book Antiqua" w:eastAsia="Book Antiqua" w:hAnsi="Book Antiqua" w:cs="Book Antiqua"/>
          <w:color w:val="000000" w:themeColor="text1"/>
          <w:vertAlign w:val="superscript"/>
        </w:rPr>
        <w:t>[</w:t>
      </w:r>
      <w:proofErr w:type="gramEnd"/>
      <w:r w:rsidRPr="002D5271">
        <w:rPr>
          <w:rFonts w:ascii="Book Antiqua" w:eastAsia="Book Antiqua" w:hAnsi="Book Antiqua" w:cs="Book Antiqua"/>
          <w:color w:val="000000" w:themeColor="text1"/>
          <w:vertAlign w:val="superscript"/>
        </w:rPr>
        <w:t>2-6]</w:t>
      </w:r>
      <w:r w:rsidRPr="002D5271">
        <w:rPr>
          <w:rFonts w:ascii="Book Antiqua" w:eastAsia="Book Antiqua" w:hAnsi="Book Antiqua" w:cs="Book Antiqua"/>
          <w:color w:val="000000" w:themeColor="text1"/>
        </w:rPr>
        <w:t>. Our case is the first reported case with a solid and pseudopapillary growth pattern mimicking solid pseudopapillary neoplasm (SPN).</w:t>
      </w:r>
    </w:p>
    <w:p w14:paraId="69866697"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641AA398"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aps/>
          <w:color w:val="000000" w:themeColor="text1"/>
          <w:u w:val="single"/>
        </w:rPr>
        <w:t>CASE PRESENTATION</w:t>
      </w:r>
    </w:p>
    <w:p w14:paraId="6D02D7E8"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i/>
          <w:color w:val="000000" w:themeColor="text1"/>
        </w:rPr>
        <w:t>Chief complaints</w:t>
      </w:r>
    </w:p>
    <w:p w14:paraId="2121C962" w14:textId="77777777" w:rsidR="00A77B3E" w:rsidRPr="002D5271" w:rsidRDefault="009727F0" w:rsidP="002D5271">
      <w:pPr>
        <w:adjustRightInd w:val="0"/>
        <w:snapToGrid w:val="0"/>
        <w:spacing w:line="360" w:lineRule="auto"/>
        <w:jc w:val="both"/>
        <w:rPr>
          <w:rFonts w:ascii="Book Antiqua" w:hAnsi="Book Antiqua"/>
          <w:color w:val="000000" w:themeColor="text1"/>
          <w:lang w:eastAsia="zh-CN"/>
        </w:rPr>
      </w:pPr>
      <w:r w:rsidRPr="002D5271">
        <w:rPr>
          <w:rFonts w:ascii="Book Antiqua" w:eastAsia="Book Antiqua" w:hAnsi="Book Antiqua" w:cs="Book Antiqua"/>
          <w:color w:val="000000" w:themeColor="text1"/>
        </w:rPr>
        <w:t>A 59-year-old woman presented to the clinic with diffuse abdominal pain.</w:t>
      </w:r>
    </w:p>
    <w:p w14:paraId="28376FDF"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71CB8B7C"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i/>
          <w:color w:val="000000" w:themeColor="text1"/>
        </w:rPr>
        <w:lastRenderedPageBreak/>
        <w:t>History of present illness</w:t>
      </w:r>
    </w:p>
    <w:p w14:paraId="28B30D35"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 xml:space="preserve">The patient complained of diffuse abdominal pain with increased intensity for approximately 4 </w:t>
      </w:r>
      <w:proofErr w:type="spellStart"/>
      <w:r w:rsidRPr="002D5271">
        <w:rPr>
          <w:rFonts w:ascii="Book Antiqua" w:eastAsia="Book Antiqua" w:hAnsi="Book Antiqua" w:cs="Book Antiqua"/>
          <w:color w:val="000000" w:themeColor="text1"/>
        </w:rPr>
        <w:t>wk</w:t>
      </w:r>
      <w:proofErr w:type="spellEnd"/>
      <w:r w:rsidRPr="002D5271">
        <w:rPr>
          <w:rFonts w:ascii="Book Antiqua" w:eastAsia="Book Antiqua" w:hAnsi="Book Antiqua" w:cs="Book Antiqua"/>
          <w:color w:val="000000" w:themeColor="text1"/>
        </w:rPr>
        <w:t xml:space="preserve">, accompanied by weight loss, nausea, and vomiting. </w:t>
      </w:r>
    </w:p>
    <w:p w14:paraId="780E7926"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5E4AB145"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i/>
          <w:color w:val="000000" w:themeColor="text1"/>
        </w:rPr>
        <w:t>History of past illness</w:t>
      </w:r>
    </w:p>
    <w:p w14:paraId="727F97AE"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The patient had a past medical history of back pain, gastroesophageal reflux disease, allergic rhinitis and hepatitis A; and a past surgical history of appendectomy, cholecystectomy, Cesarean section, and ovarian cyst removal.</w:t>
      </w:r>
    </w:p>
    <w:p w14:paraId="23EAD278"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0298FA92"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i/>
          <w:color w:val="000000" w:themeColor="text1"/>
        </w:rPr>
        <w:t>Physical examination</w:t>
      </w:r>
    </w:p>
    <w:p w14:paraId="41D176A0"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The abdomen was soft, nondistended, but tender to palpation in the right upper quadrant with no rebound or guarding. A well-healed scar was noted below the umbilicus midline, intersecting with a Cesarean section scar.</w:t>
      </w:r>
    </w:p>
    <w:p w14:paraId="1BC0ABD3"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498C8402"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i/>
          <w:color w:val="000000" w:themeColor="text1"/>
        </w:rPr>
        <w:t>Laboratory examinations</w:t>
      </w:r>
    </w:p>
    <w:p w14:paraId="2EB13012"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The patient had elevated laboratory values of alkaline phosphatase and aspartate aminotransferase.</w:t>
      </w:r>
    </w:p>
    <w:p w14:paraId="5E8DF93B"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079F2C58"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i/>
          <w:color w:val="000000" w:themeColor="text1"/>
        </w:rPr>
        <w:t>Imaging examinations</w:t>
      </w:r>
    </w:p>
    <w:p w14:paraId="0074F2A1"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 xml:space="preserve">The patient underwent a computed topography (CT) scan of abdomen and pelvis, and an abdominal magnetic resonance imaging (MRI) scan. CT scan revealed a hypodense region in the head of the pancreas, and the follow-up MRI revealed a 3.1 cm pancreatic head mass. Endoscopic ultrasound-guided fine needle aspiration (FNA) of the pancreatic mass was performed and a diagnosis of low-grade neoplasm with papillary features most suggestive of a SPN was rendered. </w:t>
      </w:r>
    </w:p>
    <w:p w14:paraId="218CC8FB"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31070B65" w14:textId="77777777" w:rsidR="00A77B3E" w:rsidRPr="002D5271" w:rsidRDefault="00B348C2" w:rsidP="002D5271">
      <w:pPr>
        <w:adjustRightInd w:val="0"/>
        <w:snapToGrid w:val="0"/>
        <w:spacing w:line="360" w:lineRule="auto"/>
        <w:jc w:val="both"/>
        <w:rPr>
          <w:rFonts w:ascii="Book Antiqua" w:hAnsi="Book Antiqua"/>
          <w:b/>
          <w:i/>
          <w:color w:val="000000" w:themeColor="text1"/>
        </w:rPr>
      </w:pPr>
      <w:r w:rsidRPr="002D5271">
        <w:rPr>
          <w:rFonts w:ascii="Book Antiqua" w:eastAsia="Book Antiqua" w:hAnsi="Book Antiqua" w:cs="Book Antiqua"/>
          <w:b/>
          <w:bCs/>
          <w:i/>
          <w:color w:val="000000" w:themeColor="text1"/>
        </w:rPr>
        <w:t>Pathological findings</w:t>
      </w:r>
    </w:p>
    <w:p w14:paraId="764CE83C" w14:textId="77777777" w:rsidR="00522CF3" w:rsidRPr="002D5271" w:rsidRDefault="009727F0" w:rsidP="002D5271">
      <w:pPr>
        <w:adjustRightInd w:val="0"/>
        <w:snapToGrid w:val="0"/>
        <w:spacing w:line="360" w:lineRule="auto"/>
        <w:jc w:val="both"/>
        <w:rPr>
          <w:rFonts w:ascii="Book Antiqua" w:hAnsi="Book Antiqua"/>
          <w:color w:val="000000" w:themeColor="text1"/>
          <w:lang w:eastAsia="zh-CN"/>
        </w:rPr>
      </w:pPr>
      <w:r w:rsidRPr="002D5271">
        <w:rPr>
          <w:rFonts w:ascii="Book Antiqua" w:eastAsia="Book Antiqua" w:hAnsi="Book Antiqua" w:cs="Book Antiqua"/>
          <w:color w:val="000000" w:themeColor="text1"/>
        </w:rPr>
        <w:t>The FNA specimen was hypercellular with a p</w:t>
      </w:r>
      <w:r w:rsidR="003A6FF9" w:rsidRPr="002D5271">
        <w:rPr>
          <w:rFonts w:ascii="Book Antiqua" w:eastAsia="Book Antiqua" w:hAnsi="Book Antiqua" w:cs="Book Antiqua"/>
          <w:color w:val="000000" w:themeColor="text1"/>
        </w:rPr>
        <w:t>rominent pseudopapillary growth</w:t>
      </w:r>
      <w:r w:rsidR="003A6FF9" w:rsidRPr="002D5271">
        <w:rPr>
          <w:rFonts w:ascii="Book Antiqua" w:hAnsi="Book Antiqua" w:cs="Book Antiqua"/>
          <w:color w:val="000000" w:themeColor="text1"/>
          <w:lang w:eastAsia="zh-CN"/>
        </w:rPr>
        <w:t xml:space="preserve"> </w:t>
      </w:r>
      <w:r w:rsidRPr="002D5271">
        <w:rPr>
          <w:rFonts w:ascii="Book Antiqua" w:eastAsia="Book Antiqua" w:hAnsi="Book Antiqua" w:cs="Book Antiqua"/>
          <w:color w:val="000000" w:themeColor="text1"/>
        </w:rPr>
        <w:t xml:space="preserve">pattern (Figure 1A). Abundant </w:t>
      </w:r>
      <w:proofErr w:type="spellStart"/>
      <w:r w:rsidRPr="002D5271">
        <w:rPr>
          <w:rFonts w:ascii="Book Antiqua" w:eastAsia="Book Antiqua" w:hAnsi="Book Antiqua" w:cs="Book Antiqua"/>
          <w:color w:val="000000" w:themeColor="text1"/>
        </w:rPr>
        <w:t>discohesive</w:t>
      </w:r>
      <w:proofErr w:type="spellEnd"/>
      <w:r w:rsidRPr="002D5271">
        <w:rPr>
          <w:rFonts w:ascii="Book Antiqua" w:eastAsia="Book Antiqua" w:hAnsi="Book Antiqua" w:cs="Book Antiqua"/>
          <w:color w:val="000000" w:themeColor="text1"/>
        </w:rPr>
        <w:t xml:space="preserve"> tumor cells were also present. The tumor cells were small to intermediate-sized, predominantly epithelioid with round to oval nuclei, inconspicuous to prominent nucleoli, and focal nuclear grooves. Some tumor </w:t>
      </w:r>
      <w:r w:rsidRPr="002D5271">
        <w:rPr>
          <w:rFonts w:ascii="Book Antiqua" w:eastAsia="Book Antiqua" w:hAnsi="Book Antiqua" w:cs="Book Antiqua"/>
          <w:color w:val="000000" w:themeColor="text1"/>
        </w:rPr>
        <w:lastRenderedPageBreak/>
        <w:t xml:space="preserve">cells exhibited eccentric nuclei, prominent nucleoli and large cytoplasmic vacuoles (Figure 1B). The tumor cells on the cell block section showed eosinophilic cytoplasm with no obvious rhabdoid features. Immunohistochemically, the tumor cells were diffusely positive for vimentin, very focally positive for synaptophysin and </w:t>
      </w:r>
      <w:proofErr w:type="spellStart"/>
      <w:r w:rsidRPr="002D5271">
        <w:rPr>
          <w:rFonts w:ascii="Book Antiqua" w:eastAsia="Book Antiqua" w:hAnsi="Book Antiqua" w:cs="Book Antiqua"/>
          <w:color w:val="000000" w:themeColor="text1"/>
        </w:rPr>
        <w:t>pankeratin</w:t>
      </w:r>
      <w:proofErr w:type="spellEnd"/>
      <w:r w:rsidRPr="002D5271">
        <w:rPr>
          <w:rFonts w:ascii="Book Antiqua" w:eastAsia="Book Antiqua" w:hAnsi="Book Antiqua" w:cs="Book Antiqua"/>
          <w:color w:val="000000" w:themeColor="text1"/>
        </w:rPr>
        <w:t xml:space="preserve"> (AE1/AE3), and negative for CD10, progesterone receptor, alpha 1-antitrypsin, CD56 and chromogranin. No nuclear beta-catenin stain was noted. Although the immunohistochemical profile was not conclusive, a diagnosis of a low grade neoplasm with papillary features most suggestive of SPN was made.</w:t>
      </w:r>
    </w:p>
    <w:p w14:paraId="7F763360" w14:textId="77777777" w:rsidR="00A77B3E" w:rsidRPr="002D5271" w:rsidRDefault="009727F0" w:rsidP="002D5271">
      <w:pPr>
        <w:adjustRightInd w:val="0"/>
        <w:snapToGrid w:val="0"/>
        <w:spacing w:line="360" w:lineRule="auto"/>
        <w:ind w:firstLineChars="200" w:firstLine="480"/>
        <w:jc w:val="both"/>
        <w:rPr>
          <w:rFonts w:ascii="Book Antiqua" w:hAnsi="Book Antiqua"/>
          <w:color w:val="000000" w:themeColor="text1"/>
        </w:rPr>
      </w:pPr>
      <w:r w:rsidRPr="002D5271">
        <w:rPr>
          <w:rFonts w:ascii="Book Antiqua" w:eastAsia="Book Antiqua" w:hAnsi="Book Antiqua" w:cs="Book Antiqua"/>
          <w:color w:val="000000" w:themeColor="text1"/>
        </w:rPr>
        <w:t>The enucleated pancreatic mass was received in two parts, measuring 3.4</w:t>
      </w:r>
      <w:r w:rsidR="00522CF3" w:rsidRPr="002D5271">
        <w:rPr>
          <w:rFonts w:ascii="Book Antiqua" w:eastAsia="Book Antiqua" w:hAnsi="Book Antiqua" w:cs="Book Antiqua"/>
          <w:color w:val="000000" w:themeColor="text1"/>
        </w:rPr>
        <w:t xml:space="preserve"> cm</w:t>
      </w:r>
      <w:r w:rsidRPr="002D5271">
        <w:rPr>
          <w:rFonts w:ascii="Book Antiqua" w:eastAsia="Book Antiqua" w:hAnsi="Book Antiqua" w:cs="Book Antiqua"/>
          <w:color w:val="000000" w:themeColor="text1"/>
        </w:rPr>
        <w:t xml:space="preserve"> </w:t>
      </w:r>
      <w:r w:rsidR="00522CF3" w:rsidRPr="002D5271">
        <w:rPr>
          <w:rFonts w:ascii="Book Antiqua" w:hAnsi="Book Antiqua" w:cs="Book Antiqua"/>
          <w:color w:val="000000" w:themeColor="text1"/>
          <w:lang w:eastAsia="zh-CN"/>
        </w:rPr>
        <w:t>×</w:t>
      </w:r>
      <w:r w:rsidRPr="002D5271">
        <w:rPr>
          <w:rFonts w:ascii="Book Antiqua" w:eastAsia="Book Antiqua" w:hAnsi="Book Antiqua" w:cs="Book Antiqua"/>
          <w:color w:val="000000" w:themeColor="text1"/>
        </w:rPr>
        <w:t xml:space="preserve"> 2.4</w:t>
      </w:r>
      <w:r w:rsidR="00522CF3" w:rsidRPr="002D5271">
        <w:rPr>
          <w:rFonts w:ascii="Book Antiqua" w:eastAsia="Book Antiqua" w:hAnsi="Book Antiqua" w:cs="Book Antiqua"/>
          <w:color w:val="000000" w:themeColor="text1"/>
        </w:rPr>
        <w:t xml:space="preserve"> cm</w:t>
      </w:r>
      <w:r w:rsidRPr="002D5271">
        <w:rPr>
          <w:rFonts w:ascii="Book Antiqua" w:eastAsia="Book Antiqua" w:hAnsi="Book Antiqua" w:cs="Book Antiqua"/>
          <w:color w:val="000000" w:themeColor="text1"/>
        </w:rPr>
        <w:t xml:space="preserve"> </w:t>
      </w:r>
      <w:r w:rsidR="00522CF3" w:rsidRPr="002D5271">
        <w:rPr>
          <w:rFonts w:ascii="Book Antiqua" w:hAnsi="Book Antiqua" w:cs="Book Antiqua"/>
          <w:color w:val="000000" w:themeColor="text1"/>
          <w:lang w:eastAsia="zh-CN"/>
        </w:rPr>
        <w:t>×</w:t>
      </w:r>
      <w:r w:rsidRPr="002D5271">
        <w:rPr>
          <w:rFonts w:ascii="Book Antiqua" w:eastAsia="Book Antiqua" w:hAnsi="Book Antiqua" w:cs="Book Antiqua"/>
          <w:color w:val="000000" w:themeColor="text1"/>
        </w:rPr>
        <w:t xml:space="preserve"> 1.1 cm and 2.0</w:t>
      </w:r>
      <w:r w:rsidR="00522CF3" w:rsidRPr="002D5271">
        <w:rPr>
          <w:rFonts w:ascii="Book Antiqua" w:eastAsia="Book Antiqua" w:hAnsi="Book Antiqua" w:cs="Book Antiqua"/>
          <w:color w:val="000000" w:themeColor="text1"/>
        </w:rPr>
        <w:t xml:space="preserve"> cm </w:t>
      </w:r>
      <w:r w:rsidR="00522CF3" w:rsidRPr="002D5271">
        <w:rPr>
          <w:rFonts w:ascii="Book Antiqua" w:hAnsi="Book Antiqua" w:cs="Book Antiqua"/>
          <w:color w:val="000000" w:themeColor="text1"/>
          <w:lang w:eastAsia="zh-CN"/>
        </w:rPr>
        <w:t>×</w:t>
      </w:r>
      <w:r w:rsidR="00522CF3" w:rsidRPr="002D5271">
        <w:rPr>
          <w:rFonts w:ascii="Book Antiqua" w:eastAsia="Book Antiqua" w:hAnsi="Book Antiqua" w:cs="Book Antiqua"/>
          <w:color w:val="000000" w:themeColor="text1"/>
        </w:rPr>
        <w:t xml:space="preserve"> 1.0</w:t>
      </w:r>
      <w:r w:rsidR="00522CF3" w:rsidRPr="002D5271">
        <w:rPr>
          <w:rFonts w:ascii="Book Antiqua" w:hAnsi="Book Antiqua" w:cs="Book Antiqua"/>
          <w:color w:val="000000" w:themeColor="text1"/>
          <w:lang w:eastAsia="zh-CN"/>
        </w:rPr>
        <w:t xml:space="preserve"> </w:t>
      </w:r>
      <w:r w:rsidR="00522CF3" w:rsidRPr="002D5271">
        <w:rPr>
          <w:rFonts w:ascii="Book Antiqua" w:eastAsia="Book Antiqua" w:hAnsi="Book Antiqua" w:cs="Book Antiqua"/>
          <w:color w:val="000000" w:themeColor="text1"/>
        </w:rPr>
        <w:t xml:space="preserve">cm </w:t>
      </w:r>
      <w:r w:rsidR="00522CF3" w:rsidRPr="002D5271">
        <w:rPr>
          <w:rFonts w:ascii="Book Antiqua" w:hAnsi="Book Antiqua" w:cs="Book Antiqua"/>
          <w:color w:val="000000" w:themeColor="text1"/>
          <w:lang w:eastAsia="zh-CN"/>
        </w:rPr>
        <w:t xml:space="preserve">× </w:t>
      </w:r>
      <w:r w:rsidRPr="002D5271">
        <w:rPr>
          <w:rFonts w:ascii="Book Antiqua" w:eastAsia="Book Antiqua" w:hAnsi="Book Antiqua" w:cs="Book Antiqua"/>
          <w:color w:val="000000" w:themeColor="text1"/>
        </w:rPr>
        <w:t xml:space="preserve">0.4 cm. Histological sections showed a heterogeneous tumor with areas of solid and pseudopapillary growth and focal hemorrhage (Figure 2A). A subpopulation of the neoplastic cells was intermediate-sized, epithelioid and focally spindled with mild to moderate nuclear pleomorphism and indistinct to prominent nucleoli. Nuclear grooves were focally appreciated. However, a second subpopulation (approximately 60% of the neoplastic cells) showed rhabdoid features with eccentrically located nuclei, prominent nucleoli, abundant eosinophilic cytoplasm and eosinophilic cytoplasmic inclusions (Figure 2B). By immunohistochemistry, the neoplastic cells were diffusely positive for vimentin and focally positive for </w:t>
      </w:r>
      <w:proofErr w:type="spellStart"/>
      <w:r w:rsidRPr="002D5271">
        <w:rPr>
          <w:rFonts w:ascii="Book Antiqua" w:eastAsia="Book Antiqua" w:hAnsi="Book Antiqua" w:cs="Book Antiqua"/>
          <w:color w:val="000000" w:themeColor="text1"/>
        </w:rPr>
        <w:t>pankeratin</w:t>
      </w:r>
      <w:proofErr w:type="spellEnd"/>
      <w:r w:rsidRPr="002D5271">
        <w:rPr>
          <w:rFonts w:ascii="Book Antiqua" w:eastAsia="Book Antiqua" w:hAnsi="Book Antiqua" w:cs="Book Antiqua"/>
          <w:color w:val="000000" w:themeColor="text1"/>
        </w:rPr>
        <w:t xml:space="preserve"> (AE1/AE3), OSCAR keratin, CD34, Cyclin D1, synaptophysin and CD56. The tumor cells were negative for DOG1, CD117/KIT, </w:t>
      </w:r>
      <w:proofErr w:type="spellStart"/>
      <w:r w:rsidRPr="002D5271">
        <w:rPr>
          <w:rFonts w:ascii="Book Antiqua" w:eastAsia="Book Antiqua" w:hAnsi="Book Antiqua" w:cs="Book Antiqua"/>
          <w:color w:val="000000" w:themeColor="text1"/>
        </w:rPr>
        <w:t>desmin</w:t>
      </w:r>
      <w:proofErr w:type="spellEnd"/>
      <w:r w:rsidRPr="002D5271">
        <w:rPr>
          <w:rFonts w:ascii="Book Antiqua" w:eastAsia="Book Antiqua" w:hAnsi="Book Antiqua" w:cs="Book Antiqua"/>
          <w:color w:val="000000" w:themeColor="text1"/>
        </w:rPr>
        <w:t xml:space="preserve">, STAT6, progesterone receptor, neuron-specific enolase, trypsin, chromogranin, CD99, CD10, SOX10, and S100. Beta-catenin immunostaining showed focal loss of membranous expression without nuclear expression. E-cadherin immunostaining showed patchy loss of membranous expression. The proliferation index Ki-67 demonstrated variable expression, ranging from less than 10% (non-rhabdoid cells) to over 50% (rhabdoid cells). PD-L1 highlighted less than 1% tumor cells, which was interpreted as negative for PD-L1 expression. SMARCB1/INI1 immunostaining showed complete loss of nuclear staining in all tumor cells. Next generation sequencing using the Ion </w:t>
      </w:r>
      <w:proofErr w:type="spellStart"/>
      <w:r w:rsidRPr="002D5271">
        <w:rPr>
          <w:rFonts w:ascii="Book Antiqua" w:eastAsia="Book Antiqua" w:hAnsi="Book Antiqua" w:cs="Book Antiqua"/>
          <w:color w:val="000000" w:themeColor="text1"/>
        </w:rPr>
        <w:t>AmpliSeqTM</w:t>
      </w:r>
      <w:proofErr w:type="spellEnd"/>
      <w:r w:rsidRPr="002D5271">
        <w:rPr>
          <w:rFonts w:ascii="Book Antiqua" w:eastAsia="Book Antiqua" w:hAnsi="Book Antiqua" w:cs="Book Antiqua"/>
          <w:color w:val="000000" w:themeColor="text1"/>
        </w:rPr>
        <w:t xml:space="preserve"> Cancer Hotspot Panel v2 confirmed loss of SMARCB1 gene with wild type </w:t>
      </w:r>
      <w:r w:rsidR="00A27D54" w:rsidRPr="002D5271">
        <w:rPr>
          <w:rFonts w:ascii="Book Antiqua" w:eastAsia="Book Antiqua" w:hAnsi="Book Antiqua" w:cs="Book Antiqua"/>
          <w:i/>
          <w:color w:val="000000" w:themeColor="text1"/>
        </w:rPr>
        <w:t>KRAS</w:t>
      </w:r>
      <w:r w:rsidRPr="002D5271">
        <w:rPr>
          <w:rFonts w:ascii="Book Antiqua" w:eastAsia="Book Antiqua" w:hAnsi="Book Antiqua" w:cs="Book Antiqua"/>
          <w:color w:val="000000" w:themeColor="text1"/>
        </w:rPr>
        <w:t xml:space="preserve"> gene. </w:t>
      </w:r>
    </w:p>
    <w:p w14:paraId="749DEFEB"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6A0A08EC"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aps/>
          <w:color w:val="000000" w:themeColor="text1"/>
          <w:u w:val="single"/>
        </w:rPr>
        <w:lastRenderedPageBreak/>
        <w:t>FINAL DIAGNOSIS</w:t>
      </w:r>
    </w:p>
    <w:p w14:paraId="1E053DFF"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The final diagnosis was SMARCB1/INI1-deficient pancreatic undifferentiated rhabdoid carcinoma.</w:t>
      </w:r>
    </w:p>
    <w:p w14:paraId="4A282791"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0182CDE8"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aps/>
          <w:color w:val="000000" w:themeColor="text1"/>
          <w:u w:val="single"/>
        </w:rPr>
        <w:t>TREATMENT</w:t>
      </w:r>
    </w:p>
    <w:p w14:paraId="1221E3CC"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 xml:space="preserve">The patient was treated with pancreatic mass enucleation approximately 4 </w:t>
      </w:r>
      <w:proofErr w:type="spellStart"/>
      <w:r w:rsidRPr="002D5271">
        <w:rPr>
          <w:rFonts w:ascii="Book Antiqua" w:eastAsia="Book Antiqua" w:hAnsi="Book Antiqua" w:cs="Book Antiqua"/>
          <w:color w:val="000000" w:themeColor="text1"/>
        </w:rPr>
        <w:t>mo</w:t>
      </w:r>
      <w:proofErr w:type="spellEnd"/>
      <w:r w:rsidRPr="002D5271">
        <w:rPr>
          <w:rFonts w:ascii="Book Antiqua" w:eastAsia="Book Antiqua" w:hAnsi="Book Antiqua" w:cs="Book Antiqua"/>
          <w:color w:val="000000" w:themeColor="text1"/>
        </w:rPr>
        <w:t xml:space="preserve"> after the initial presentation of abdominal pain.</w:t>
      </w:r>
    </w:p>
    <w:p w14:paraId="392CCA86"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06624B9D"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aps/>
          <w:color w:val="000000" w:themeColor="text1"/>
          <w:u w:val="single"/>
        </w:rPr>
        <w:t>OUTCOME AND FOLLOW-UP</w:t>
      </w:r>
    </w:p>
    <w:p w14:paraId="03FB886D"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 xml:space="preserve">The patient’s post operation course was complicated by small mesenteric artery (SMA) thrombosis, small bowel ischemia, perforated small bowel and intra-abdominal abscess. She underwent a small bowel resection, an open thrombectomy of the SMA and a placement of a drainage for the abdominal abscess. She was readmitted twice to the hospital following episodes of upper gastrointestinal bleeding due to multiple ulcers, which were treated with epinephrine injections and </w:t>
      </w:r>
      <w:proofErr w:type="spellStart"/>
      <w:r w:rsidRPr="002D5271">
        <w:rPr>
          <w:rFonts w:ascii="Book Antiqua" w:eastAsia="Book Antiqua" w:hAnsi="Book Antiqua" w:cs="Book Antiqua"/>
          <w:color w:val="000000" w:themeColor="text1"/>
        </w:rPr>
        <w:t>cauteries</w:t>
      </w:r>
      <w:proofErr w:type="spellEnd"/>
      <w:r w:rsidRPr="002D5271">
        <w:rPr>
          <w:rFonts w:ascii="Book Antiqua" w:eastAsia="Book Antiqua" w:hAnsi="Book Antiqua" w:cs="Book Antiqua"/>
          <w:color w:val="000000" w:themeColor="text1"/>
        </w:rPr>
        <w:t xml:space="preserve">. Follow up CT of the abdomen and pelvis 1 </w:t>
      </w:r>
      <w:proofErr w:type="spellStart"/>
      <w:r w:rsidRPr="002D5271">
        <w:rPr>
          <w:rFonts w:ascii="Book Antiqua" w:eastAsia="Book Antiqua" w:hAnsi="Book Antiqua" w:cs="Book Antiqua"/>
          <w:color w:val="000000" w:themeColor="text1"/>
        </w:rPr>
        <w:t>mo</w:t>
      </w:r>
      <w:proofErr w:type="spellEnd"/>
      <w:r w:rsidRPr="002D5271">
        <w:rPr>
          <w:rFonts w:ascii="Book Antiqua" w:eastAsia="Book Antiqua" w:hAnsi="Book Antiqua" w:cs="Book Antiqua"/>
          <w:color w:val="000000" w:themeColor="text1"/>
        </w:rPr>
        <w:t xml:space="preserve"> and 2 </w:t>
      </w:r>
      <w:proofErr w:type="spellStart"/>
      <w:r w:rsidRPr="002D5271">
        <w:rPr>
          <w:rFonts w:ascii="Book Antiqua" w:eastAsia="Book Antiqua" w:hAnsi="Book Antiqua" w:cs="Book Antiqua"/>
          <w:color w:val="000000" w:themeColor="text1"/>
        </w:rPr>
        <w:t>mo</w:t>
      </w:r>
      <w:proofErr w:type="spellEnd"/>
      <w:r w:rsidRPr="002D5271">
        <w:rPr>
          <w:rFonts w:ascii="Book Antiqua" w:eastAsia="Book Antiqua" w:hAnsi="Book Antiqua" w:cs="Book Antiqua"/>
          <w:color w:val="000000" w:themeColor="text1"/>
        </w:rPr>
        <w:t xml:space="preserve"> post-pancreatic mass enucleation showed multiple intrahepatic cystic masses that increased in size, suspicious for malignancy. Subsequent core biopsy of the liver mass was consistent with a metastatic pancreatic undifferentiated rhabdoid carcinoma. The patient’s condition deteriorated rapidly and she expired 3 </w:t>
      </w:r>
      <w:proofErr w:type="spellStart"/>
      <w:r w:rsidRPr="002D5271">
        <w:rPr>
          <w:rFonts w:ascii="Book Antiqua" w:eastAsia="Book Antiqua" w:hAnsi="Book Antiqua" w:cs="Book Antiqua"/>
          <w:color w:val="000000" w:themeColor="text1"/>
        </w:rPr>
        <w:t>mo</w:t>
      </w:r>
      <w:proofErr w:type="spellEnd"/>
      <w:r w:rsidRPr="002D5271">
        <w:rPr>
          <w:rFonts w:ascii="Book Antiqua" w:eastAsia="Book Antiqua" w:hAnsi="Book Antiqua" w:cs="Book Antiqua"/>
          <w:color w:val="000000" w:themeColor="text1"/>
        </w:rPr>
        <w:t xml:space="preserve"> after pancreatic mass enucleation.</w:t>
      </w:r>
      <w:r w:rsidR="002631E0" w:rsidRPr="002D5271">
        <w:rPr>
          <w:rFonts w:ascii="Book Antiqua" w:eastAsia="Book Antiqua" w:hAnsi="Book Antiqua" w:cs="Book Antiqua"/>
          <w:color w:val="000000" w:themeColor="text1"/>
        </w:rPr>
        <w:t xml:space="preserve"> </w:t>
      </w:r>
    </w:p>
    <w:p w14:paraId="63AD6E86"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0F75FBF9"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aps/>
          <w:color w:val="000000" w:themeColor="text1"/>
          <w:u w:val="single"/>
        </w:rPr>
        <w:t>DISCUSSION</w:t>
      </w:r>
    </w:p>
    <w:p w14:paraId="3C504B83" w14:textId="77777777" w:rsidR="00AE7E55" w:rsidRPr="002D5271" w:rsidRDefault="00F63E3E" w:rsidP="002D5271">
      <w:pPr>
        <w:shd w:val="clear" w:color="auto" w:fill="FFFFFF"/>
        <w:adjustRightInd w:val="0"/>
        <w:snapToGrid w:val="0"/>
        <w:spacing w:line="360" w:lineRule="auto"/>
        <w:jc w:val="both"/>
        <w:rPr>
          <w:rFonts w:ascii="Book Antiqua" w:hAnsi="Book Antiqua"/>
          <w:color w:val="000000" w:themeColor="text1"/>
          <w:lang w:eastAsia="zh-CN"/>
        </w:rPr>
      </w:pPr>
      <w:r w:rsidRPr="002D5271">
        <w:rPr>
          <w:rFonts w:ascii="Book Antiqua" w:hAnsi="Book Antiqua"/>
          <w:color w:val="000000" w:themeColor="text1"/>
        </w:rPr>
        <w:t xml:space="preserve">SMARCB1/INI1, ubiquitously expressed in the nuclei of all normal cells, is an important player in the SWI/SNF ATP-dependent chromatin-remodeling </w:t>
      </w:r>
      <w:proofErr w:type="gramStart"/>
      <w:r w:rsidRPr="002D5271">
        <w:rPr>
          <w:rFonts w:ascii="Book Antiqua" w:hAnsi="Book Antiqua"/>
          <w:color w:val="000000" w:themeColor="text1"/>
        </w:rPr>
        <w:t>complex</w:t>
      </w:r>
      <w:r w:rsidRPr="002D5271">
        <w:rPr>
          <w:rFonts w:ascii="Book Antiqua" w:hAnsi="Book Antiqua"/>
          <w:color w:val="000000" w:themeColor="text1"/>
          <w:vertAlign w:val="superscript"/>
        </w:rPr>
        <w:t>[</w:t>
      </w:r>
      <w:proofErr w:type="gramEnd"/>
      <w:r w:rsidRPr="002D5271">
        <w:rPr>
          <w:rFonts w:ascii="Book Antiqua" w:hAnsi="Book Antiqua"/>
          <w:color w:val="000000" w:themeColor="text1"/>
          <w:vertAlign w:val="superscript"/>
        </w:rPr>
        <w:t>7]</w:t>
      </w:r>
      <w:r w:rsidRPr="002D5271">
        <w:rPr>
          <w:rFonts w:ascii="Book Antiqua" w:hAnsi="Book Antiqua"/>
          <w:color w:val="000000" w:themeColor="text1"/>
        </w:rPr>
        <w:t xml:space="preserve">. Cell biology studies have revealed a wide spectrum of signaling cascades regulated by SMARCB1, including p16-RB pathway, canonical WNT pathway, sonic hedgehog pathway, and </w:t>
      </w:r>
      <w:proofErr w:type="spellStart"/>
      <w:r w:rsidRPr="002D5271">
        <w:rPr>
          <w:rFonts w:ascii="Book Antiqua" w:hAnsi="Book Antiqua"/>
          <w:color w:val="000000" w:themeColor="text1"/>
        </w:rPr>
        <w:t>polycomb</w:t>
      </w:r>
      <w:proofErr w:type="spellEnd"/>
      <w:r w:rsidRPr="002D5271">
        <w:rPr>
          <w:rFonts w:ascii="Book Antiqua" w:hAnsi="Book Antiqua"/>
          <w:color w:val="000000" w:themeColor="text1"/>
        </w:rPr>
        <w:t xml:space="preserve"> pathway</w:t>
      </w:r>
      <w:r w:rsidRPr="002D5271">
        <w:rPr>
          <w:rFonts w:ascii="Book Antiqua" w:hAnsi="Book Antiqua"/>
          <w:color w:val="000000" w:themeColor="text1"/>
          <w:vertAlign w:val="superscript"/>
        </w:rPr>
        <w:t>[8]</w:t>
      </w:r>
      <w:r w:rsidRPr="002D5271">
        <w:rPr>
          <w:rFonts w:ascii="Book Antiqua" w:hAnsi="Book Antiqua"/>
          <w:color w:val="000000" w:themeColor="text1"/>
        </w:rPr>
        <w:t xml:space="preserve">. More importantly, aberrant expression of SMARCB1 has been found in a variety of </w:t>
      </w:r>
      <w:proofErr w:type="gramStart"/>
      <w:r w:rsidRPr="002D5271">
        <w:rPr>
          <w:rFonts w:ascii="Book Antiqua" w:hAnsi="Book Antiqua"/>
          <w:color w:val="000000" w:themeColor="text1"/>
        </w:rPr>
        <w:t>tumors</w:t>
      </w:r>
      <w:r w:rsidRPr="002D5271">
        <w:rPr>
          <w:rFonts w:ascii="Book Antiqua" w:hAnsi="Book Antiqua"/>
          <w:color w:val="000000" w:themeColor="text1"/>
          <w:vertAlign w:val="superscript"/>
        </w:rPr>
        <w:t>[</w:t>
      </w:r>
      <w:proofErr w:type="gramEnd"/>
      <w:r w:rsidRPr="002D5271">
        <w:rPr>
          <w:rFonts w:ascii="Book Antiqua" w:hAnsi="Book Antiqua"/>
          <w:color w:val="000000" w:themeColor="text1"/>
          <w:vertAlign w:val="superscript"/>
        </w:rPr>
        <w:t>7</w:t>
      </w:r>
      <w:r w:rsidR="000A3493" w:rsidRPr="002D5271">
        <w:rPr>
          <w:rFonts w:ascii="Book Antiqua" w:hAnsi="Book Antiqua"/>
          <w:color w:val="000000" w:themeColor="text1"/>
          <w:vertAlign w:val="superscript"/>
        </w:rPr>
        <w:t>,</w:t>
      </w:r>
      <w:r w:rsidRPr="002D5271">
        <w:rPr>
          <w:rFonts w:ascii="Book Antiqua" w:hAnsi="Book Antiqua"/>
          <w:color w:val="000000" w:themeColor="text1"/>
          <w:vertAlign w:val="superscript"/>
        </w:rPr>
        <w:t>9]</w:t>
      </w:r>
      <w:r w:rsidRPr="002D5271">
        <w:rPr>
          <w:rFonts w:ascii="Book Antiqua" w:hAnsi="Book Antiqua"/>
          <w:color w:val="000000" w:themeColor="text1"/>
        </w:rPr>
        <w:t xml:space="preserve">. In particular, malignant rhabdoid tumor, epithelioid sarcoma, </w:t>
      </w:r>
      <w:proofErr w:type="spellStart"/>
      <w:r w:rsidRPr="002D5271">
        <w:rPr>
          <w:rFonts w:ascii="Book Antiqua" w:hAnsi="Book Antiqua"/>
          <w:color w:val="000000" w:themeColor="text1"/>
        </w:rPr>
        <w:t>sinonasal</w:t>
      </w:r>
      <w:proofErr w:type="spellEnd"/>
      <w:r w:rsidRPr="002D5271">
        <w:rPr>
          <w:rFonts w:ascii="Book Antiqua" w:hAnsi="Book Antiqua"/>
          <w:color w:val="000000" w:themeColor="text1"/>
        </w:rPr>
        <w:t xml:space="preserve"> carcinoma, renal medullary carcinoma, and pancreatic undifferentiated rhabdoid carcinoma can exhibit comple</w:t>
      </w:r>
      <w:r w:rsidR="00AE7E55" w:rsidRPr="002D5271">
        <w:rPr>
          <w:rFonts w:ascii="Book Antiqua" w:hAnsi="Book Antiqua"/>
          <w:color w:val="000000" w:themeColor="text1"/>
        </w:rPr>
        <w:t xml:space="preserve">te </w:t>
      </w:r>
      <w:r w:rsidR="00AE7E55" w:rsidRPr="002D5271">
        <w:rPr>
          <w:rFonts w:ascii="Book Antiqua" w:hAnsi="Book Antiqua"/>
          <w:color w:val="000000" w:themeColor="text1"/>
        </w:rPr>
        <w:lastRenderedPageBreak/>
        <w:t xml:space="preserve">loss of SMARCB1 expression. </w:t>
      </w:r>
      <w:r w:rsidRPr="002D5271">
        <w:rPr>
          <w:rFonts w:ascii="Book Antiqua" w:hAnsi="Book Antiqua"/>
          <w:color w:val="000000" w:themeColor="text1"/>
        </w:rPr>
        <w:t xml:space="preserve">SMARCB1 immunohistochemistry has been well established as a highly sensitive and specific tool for detecting malignant rhabdoid </w:t>
      </w:r>
      <w:proofErr w:type="gramStart"/>
      <w:r w:rsidRPr="002D5271">
        <w:rPr>
          <w:rFonts w:ascii="Book Antiqua" w:hAnsi="Book Antiqua"/>
          <w:color w:val="000000" w:themeColor="text1"/>
        </w:rPr>
        <w:t>neoplasms</w:t>
      </w:r>
      <w:r w:rsidRPr="002D5271">
        <w:rPr>
          <w:rFonts w:ascii="Book Antiqua" w:hAnsi="Book Antiqua"/>
          <w:color w:val="000000" w:themeColor="text1"/>
          <w:vertAlign w:val="superscript"/>
        </w:rPr>
        <w:t>[</w:t>
      </w:r>
      <w:proofErr w:type="gramEnd"/>
      <w:r w:rsidRPr="002D5271">
        <w:rPr>
          <w:rFonts w:ascii="Book Antiqua" w:hAnsi="Book Antiqua"/>
          <w:color w:val="000000" w:themeColor="text1"/>
          <w:vertAlign w:val="superscript"/>
        </w:rPr>
        <w:t>9]</w:t>
      </w:r>
      <w:r w:rsidRPr="002D5271">
        <w:rPr>
          <w:rFonts w:ascii="Book Antiqua" w:hAnsi="Book Antiqua"/>
          <w:color w:val="000000" w:themeColor="text1"/>
        </w:rPr>
        <w:t>.</w:t>
      </w:r>
    </w:p>
    <w:p w14:paraId="6F6DA213" w14:textId="77777777" w:rsidR="00B670B7" w:rsidRPr="002D5271" w:rsidRDefault="00F63E3E" w:rsidP="002D5271">
      <w:pPr>
        <w:shd w:val="clear" w:color="auto" w:fill="FFFFFF"/>
        <w:adjustRightInd w:val="0"/>
        <w:snapToGrid w:val="0"/>
        <w:spacing w:line="360" w:lineRule="auto"/>
        <w:ind w:firstLineChars="100" w:firstLine="240"/>
        <w:jc w:val="both"/>
        <w:rPr>
          <w:rFonts w:ascii="Book Antiqua" w:hAnsi="Book Antiqua"/>
          <w:color w:val="000000" w:themeColor="text1"/>
          <w:lang w:eastAsia="zh-CN"/>
        </w:rPr>
      </w:pPr>
      <w:r w:rsidRPr="002D5271">
        <w:rPr>
          <w:rFonts w:ascii="Book Antiqua" w:hAnsi="Book Antiqua"/>
          <w:color w:val="000000" w:themeColor="text1"/>
        </w:rPr>
        <w:t xml:space="preserve">SMARCB1/INI1-deficient pancreatic undifferentiated rhabdoid carcinoma is an aggressive and rare primary malignancy of the pancreas. According to the current </w:t>
      </w:r>
      <w:r w:rsidR="00EF1692" w:rsidRPr="002D5271">
        <w:rPr>
          <w:rFonts w:ascii="Book Antiqua" w:hAnsi="Book Antiqua"/>
          <w:color w:val="000000" w:themeColor="text1"/>
        </w:rPr>
        <w:t>World Health Organization</w:t>
      </w:r>
      <w:r w:rsidRPr="002D5271">
        <w:rPr>
          <w:rFonts w:ascii="Book Antiqua" w:hAnsi="Book Antiqua"/>
          <w:color w:val="000000" w:themeColor="text1"/>
        </w:rPr>
        <w:t xml:space="preserve"> classification of pancreatic tumors, undifferentiated pancreatic carcinoma is defined as a malignant epithelial neoplasm in which a substantial component of the neoplasm does not show a definitive line of </w:t>
      </w:r>
      <w:proofErr w:type="gramStart"/>
      <w:r w:rsidRPr="002D5271">
        <w:rPr>
          <w:rFonts w:ascii="Book Antiqua" w:hAnsi="Book Antiqua"/>
          <w:color w:val="000000" w:themeColor="text1"/>
        </w:rPr>
        <w:t>differentiation</w:t>
      </w:r>
      <w:r w:rsidRPr="002D5271">
        <w:rPr>
          <w:rFonts w:ascii="Book Antiqua" w:hAnsi="Book Antiqua"/>
          <w:color w:val="000000" w:themeColor="text1"/>
          <w:vertAlign w:val="superscript"/>
        </w:rPr>
        <w:t>[</w:t>
      </w:r>
      <w:proofErr w:type="gramEnd"/>
      <w:r w:rsidRPr="002D5271">
        <w:rPr>
          <w:rFonts w:ascii="Book Antiqua" w:hAnsi="Book Antiqua"/>
          <w:color w:val="000000" w:themeColor="text1"/>
          <w:vertAlign w:val="superscript"/>
        </w:rPr>
        <w:t>10]</w:t>
      </w:r>
      <w:r w:rsidRPr="002D5271">
        <w:rPr>
          <w:rFonts w:ascii="Book Antiqua" w:hAnsi="Book Antiqua"/>
          <w:color w:val="000000" w:themeColor="text1"/>
        </w:rPr>
        <w:t xml:space="preserve">. The incidence of undifferentiated pancreatic carcinoma is only about 2% to 7% of all pancreatic cancers. A spectrum of histologic variants, including anaplastic rhabdoid carcinoma, </w:t>
      </w:r>
      <w:proofErr w:type="spellStart"/>
      <w:r w:rsidRPr="002D5271">
        <w:rPr>
          <w:rFonts w:ascii="Book Antiqua" w:hAnsi="Book Antiqua"/>
          <w:color w:val="000000" w:themeColor="text1"/>
        </w:rPr>
        <w:t>sarcomatoid</w:t>
      </w:r>
      <w:proofErr w:type="spellEnd"/>
      <w:r w:rsidRPr="002D5271">
        <w:rPr>
          <w:rFonts w:ascii="Book Antiqua" w:hAnsi="Book Antiqua"/>
          <w:color w:val="000000" w:themeColor="text1"/>
        </w:rPr>
        <w:t xml:space="preserve"> spindle cell carcinoma, carcinosarcoma with recognizable adenocarcinoma and high-grade spindle cell areas, as well as undifferentiated carcinoma with osteoclast-like giant cells, have been recognized</w:t>
      </w:r>
      <w:r w:rsidRPr="002D5271">
        <w:rPr>
          <w:rFonts w:ascii="Book Antiqua" w:hAnsi="Book Antiqua"/>
          <w:color w:val="000000" w:themeColor="text1"/>
          <w:vertAlign w:val="superscript"/>
        </w:rPr>
        <w:t>[1-6</w:t>
      </w:r>
      <w:r w:rsidR="00C411A8" w:rsidRPr="002D5271">
        <w:rPr>
          <w:rFonts w:ascii="Book Antiqua" w:hAnsi="Book Antiqua"/>
          <w:color w:val="000000" w:themeColor="text1"/>
          <w:vertAlign w:val="superscript"/>
        </w:rPr>
        <w:t>,</w:t>
      </w:r>
      <w:r w:rsidRPr="002D5271">
        <w:rPr>
          <w:rFonts w:ascii="Book Antiqua" w:hAnsi="Book Antiqua"/>
          <w:color w:val="000000" w:themeColor="text1"/>
          <w:vertAlign w:val="superscript"/>
        </w:rPr>
        <w:t>11-17]</w:t>
      </w:r>
      <w:r w:rsidRPr="002D5271">
        <w:rPr>
          <w:rFonts w:ascii="Book Antiqua" w:hAnsi="Book Antiqua"/>
          <w:color w:val="000000" w:themeColor="text1"/>
        </w:rPr>
        <w:t xml:space="preserve">. </w:t>
      </w:r>
      <w:proofErr w:type="spellStart"/>
      <w:r w:rsidRPr="002D5271">
        <w:rPr>
          <w:rFonts w:ascii="Book Antiqua" w:hAnsi="Book Antiqua"/>
          <w:color w:val="000000" w:themeColor="text1"/>
        </w:rPr>
        <w:t>Agaimy</w:t>
      </w:r>
      <w:proofErr w:type="spellEnd"/>
      <w:r w:rsidRPr="002D5271">
        <w:rPr>
          <w:rFonts w:ascii="Book Antiqua" w:hAnsi="Book Antiqua"/>
          <w:color w:val="000000" w:themeColor="text1"/>
        </w:rPr>
        <w:t xml:space="preserve"> </w:t>
      </w:r>
      <w:r w:rsidRPr="002D5271">
        <w:rPr>
          <w:rFonts w:ascii="Book Antiqua" w:hAnsi="Book Antiqua"/>
          <w:i/>
          <w:color w:val="000000" w:themeColor="text1"/>
        </w:rPr>
        <w:t xml:space="preserve">et </w:t>
      </w:r>
      <w:proofErr w:type="gramStart"/>
      <w:r w:rsidRPr="002D5271">
        <w:rPr>
          <w:rFonts w:ascii="Book Antiqua" w:hAnsi="Book Antiqua"/>
          <w:i/>
          <w:color w:val="000000" w:themeColor="text1"/>
        </w:rPr>
        <w:t>al</w:t>
      </w:r>
      <w:r w:rsidRPr="002D5271">
        <w:rPr>
          <w:rFonts w:ascii="Book Antiqua" w:hAnsi="Book Antiqua"/>
          <w:color w:val="000000" w:themeColor="text1"/>
          <w:vertAlign w:val="superscript"/>
        </w:rPr>
        <w:t>[</w:t>
      </w:r>
      <w:proofErr w:type="gramEnd"/>
      <w:r w:rsidRPr="002D5271">
        <w:rPr>
          <w:rFonts w:ascii="Book Antiqua" w:hAnsi="Book Antiqua"/>
          <w:color w:val="000000" w:themeColor="text1"/>
          <w:vertAlign w:val="superscript"/>
        </w:rPr>
        <w:t>2]</w:t>
      </w:r>
      <w:r w:rsidRPr="002D5271">
        <w:rPr>
          <w:rFonts w:ascii="Book Antiqua" w:hAnsi="Book Antiqua"/>
          <w:color w:val="000000" w:themeColor="text1"/>
        </w:rPr>
        <w:t xml:space="preserve"> pointed out that pancreatic undifferentiated rhabdoid carcinoma (undifferentiated carcinoma with rhabdoid features) showed heterogeneous morphology but could be separated into two subtypes: pleomorphic giant cell subtype (positive for </w:t>
      </w:r>
      <w:r w:rsidRPr="002D5271">
        <w:rPr>
          <w:rFonts w:ascii="Book Antiqua" w:hAnsi="Book Antiqua"/>
          <w:i/>
          <w:color w:val="000000" w:themeColor="text1"/>
        </w:rPr>
        <w:t>KRAS</w:t>
      </w:r>
      <w:r w:rsidRPr="002D5271">
        <w:rPr>
          <w:rFonts w:ascii="Book Antiqua" w:hAnsi="Book Antiqua"/>
          <w:color w:val="000000" w:themeColor="text1"/>
        </w:rPr>
        <w:t xml:space="preserve"> alterations and intact SMARCB1 expression) and anaplastic monomorphic cell subtype (loss of SMARCB1 expression and wild type </w:t>
      </w:r>
      <w:r w:rsidRPr="002D5271">
        <w:rPr>
          <w:rFonts w:ascii="Book Antiqua" w:hAnsi="Book Antiqua"/>
          <w:i/>
          <w:color w:val="000000" w:themeColor="text1"/>
        </w:rPr>
        <w:t>KRAS</w:t>
      </w:r>
      <w:r w:rsidRPr="002D5271">
        <w:rPr>
          <w:rFonts w:ascii="Book Antiqua" w:hAnsi="Book Antiqua"/>
          <w:color w:val="000000" w:themeColor="text1"/>
        </w:rPr>
        <w:t xml:space="preserve"> expression). The prognosis of both subtypes of the undifferentiated rhabdoid carcinoma is poor (no reported cases with 5-year survival). In contrast, the undifferentiated carcinoma with osteoclastic giant cells appears to confer a more favorable prognosis with 5-year survival of approximately 50</w:t>
      </w:r>
      <w:proofErr w:type="gramStart"/>
      <w:r w:rsidRPr="002D5271">
        <w:rPr>
          <w:rFonts w:ascii="Book Antiqua" w:hAnsi="Book Antiqua"/>
          <w:color w:val="000000" w:themeColor="text1"/>
        </w:rPr>
        <w:t>%</w:t>
      </w:r>
      <w:r w:rsidRPr="002D5271">
        <w:rPr>
          <w:rFonts w:ascii="Book Antiqua" w:hAnsi="Book Antiqua"/>
          <w:color w:val="000000" w:themeColor="text1"/>
          <w:vertAlign w:val="superscript"/>
        </w:rPr>
        <w:t>[</w:t>
      </w:r>
      <w:proofErr w:type="gramEnd"/>
      <w:r w:rsidRPr="002D5271">
        <w:rPr>
          <w:rFonts w:ascii="Book Antiqua" w:hAnsi="Book Antiqua"/>
          <w:color w:val="000000" w:themeColor="text1"/>
          <w:vertAlign w:val="superscript"/>
        </w:rPr>
        <w:t>18,19]</w:t>
      </w:r>
      <w:r w:rsidRPr="002D5271">
        <w:rPr>
          <w:rFonts w:ascii="Book Antiqua" w:hAnsi="Book Antiqua"/>
          <w:color w:val="000000" w:themeColor="text1"/>
        </w:rPr>
        <w:t>.</w:t>
      </w:r>
    </w:p>
    <w:p w14:paraId="5BEFA9AA" w14:textId="77777777" w:rsidR="001C50DB" w:rsidRPr="002D5271" w:rsidRDefault="00F63E3E" w:rsidP="002D5271">
      <w:pPr>
        <w:shd w:val="clear" w:color="auto" w:fill="FFFFFF"/>
        <w:adjustRightInd w:val="0"/>
        <w:snapToGrid w:val="0"/>
        <w:spacing w:line="360" w:lineRule="auto"/>
        <w:ind w:firstLineChars="100" w:firstLine="240"/>
        <w:jc w:val="both"/>
        <w:rPr>
          <w:rFonts w:ascii="Book Antiqua" w:hAnsi="Book Antiqua"/>
          <w:color w:val="000000" w:themeColor="text1"/>
          <w:lang w:eastAsia="zh-CN"/>
        </w:rPr>
      </w:pPr>
      <w:r w:rsidRPr="002D5271">
        <w:rPr>
          <w:rFonts w:ascii="Book Antiqua" w:hAnsi="Book Antiqua"/>
          <w:color w:val="000000" w:themeColor="text1"/>
        </w:rPr>
        <w:t xml:space="preserve">To our best knowledge, eight SMARCB1/INI1-deficient pancreatic undifferentiated rhabdoid carcinomas have been reported in the literature (Table 1). Eight of the nine cases (including our case) had clinical data. The patients consisted of three males and five females, ranging from 35 to 76 years. Tumor sizes ranged from 1.9 cm to 10 cm. Five cases originated in the pancreatic head, two in the tail, and one in the body. Six cases had distant metastases and three were not specified. Six cases had follow up and all of the patients died of disease either post-operatively or within 2 </w:t>
      </w:r>
      <w:proofErr w:type="spellStart"/>
      <w:r w:rsidR="004426ED" w:rsidRPr="002D5271">
        <w:rPr>
          <w:rFonts w:ascii="Book Antiqua" w:hAnsi="Book Antiqua"/>
          <w:color w:val="000000" w:themeColor="text1"/>
          <w:lang w:eastAsia="zh-CN"/>
        </w:rPr>
        <w:t>wk</w:t>
      </w:r>
      <w:proofErr w:type="spellEnd"/>
      <w:r w:rsidRPr="002D5271">
        <w:rPr>
          <w:rFonts w:ascii="Book Antiqua" w:hAnsi="Book Antiqua"/>
          <w:color w:val="000000" w:themeColor="text1"/>
        </w:rPr>
        <w:t xml:space="preserve"> to 7 </w:t>
      </w:r>
      <w:proofErr w:type="spellStart"/>
      <w:r w:rsidR="004426ED" w:rsidRPr="002D5271">
        <w:rPr>
          <w:rFonts w:ascii="Book Antiqua" w:hAnsi="Book Antiqua"/>
          <w:color w:val="000000" w:themeColor="text1"/>
          <w:lang w:eastAsia="zh-CN"/>
        </w:rPr>
        <w:t>mo</w:t>
      </w:r>
      <w:proofErr w:type="spellEnd"/>
      <w:r w:rsidRPr="002D5271">
        <w:rPr>
          <w:rFonts w:ascii="Book Antiqua" w:hAnsi="Book Antiqua"/>
          <w:color w:val="000000" w:themeColor="text1"/>
        </w:rPr>
        <w:t xml:space="preserve"> following the initial diagnosis (mean: 3.6 </w:t>
      </w:r>
      <w:proofErr w:type="spellStart"/>
      <w:r w:rsidR="004426ED" w:rsidRPr="002D5271">
        <w:rPr>
          <w:rFonts w:ascii="Book Antiqua" w:hAnsi="Book Antiqua"/>
          <w:color w:val="000000" w:themeColor="text1"/>
          <w:lang w:eastAsia="zh-CN"/>
        </w:rPr>
        <w:t>mo</w:t>
      </w:r>
      <w:proofErr w:type="spellEnd"/>
      <w:r w:rsidRPr="002D5271">
        <w:rPr>
          <w:rFonts w:ascii="Book Antiqua" w:hAnsi="Book Antiqua"/>
          <w:color w:val="000000" w:themeColor="text1"/>
        </w:rPr>
        <w:t xml:space="preserve">, median: 3.5 </w:t>
      </w:r>
      <w:proofErr w:type="spellStart"/>
      <w:r w:rsidR="004426ED" w:rsidRPr="002D5271">
        <w:rPr>
          <w:rFonts w:ascii="Book Antiqua" w:hAnsi="Book Antiqua"/>
          <w:color w:val="000000" w:themeColor="text1"/>
          <w:lang w:eastAsia="zh-CN"/>
        </w:rPr>
        <w:t>mo</w:t>
      </w:r>
      <w:proofErr w:type="spellEnd"/>
      <w:r w:rsidRPr="002D5271">
        <w:rPr>
          <w:rFonts w:ascii="Book Antiqua" w:hAnsi="Book Antiqua"/>
          <w:color w:val="000000" w:themeColor="text1"/>
        </w:rPr>
        <w:t xml:space="preserve">). The histologic patterns of the tumors were heterogeneous with pseudopapillary </w:t>
      </w:r>
      <w:r w:rsidRPr="002D5271">
        <w:rPr>
          <w:rFonts w:ascii="Book Antiqua" w:hAnsi="Book Antiqua"/>
          <w:color w:val="000000" w:themeColor="text1"/>
        </w:rPr>
        <w:lastRenderedPageBreak/>
        <w:t xml:space="preserve">acantholytic gland-like spaces, angiosarcoma-like, proximal-type epithelioid sarcoma-like, solid/diffuse, mucoid/myxoid stromal and solid patterns. Our case had solid and pseudopapillary features mimicking SPN. All nine cases had complete loss of SMARCB1 by immunohistochemistry. Six cases had wild-type </w:t>
      </w:r>
      <w:r w:rsidRPr="002D5271">
        <w:rPr>
          <w:rFonts w:ascii="Book Antiqua" w:hAnsi="Book Antiqua"/>
          <w:i/>
          <w:color w:val="000000" w:themeColor="text1"/>
        </w:rPr>
        <w:t>KRAS</w:t>
      </w:r>
      <w:r w:rsidRPr="002D5271">
        <w:rPr>
          <w:rFonts w:ascii="Book Antiqua" w:hAnsi="Book Antiqua"/>
          <w:color w:val="000000" w:themeColor="text1"/>
        </w:rPr>
        <w:t xml:space="preserve">, one was positive for </w:t>
      </w:r>
      <w:r w:rsidRPr="002D5271">
        <w:rPr>
          <w:rFonts w:ascii="Book Antiqua" w:hAnsi="Book Antiqua"/>
          <w:i/>
          <w:color w:val="000000" w:themeColor="text1"/>
        </w:rPr>
        <w:t>KRAS</w:t>
      </w:r>
      <w:r w:rsidRPr="002D5271">
        <w:rPr>
          <w:rFonts w:ascii="Book Antiqua" w:hAnsi="Book Antiqua"/>
          <w:color w:val="000000" w:themeColor="text1"/>
        </w:rPr>
        <w:t xml:space="preserve"> mutation, and two cases were not tested. PD-L1 immunostaining were performed on two cases including our case, and both cases were negative for PD-L1 expression. Based on the limited number of the cases, the prognosis of SMARCB1/INI1-deficient pancreatic undifferentiated rhabdoid carcinoma is dismal. </w:t>
      </w:r>
    </w:p>
    <w:p w14:paraId="144CB4DA" w14:textId="77777777" w:rsidR="00F63E3E" w:rsidRPr="002D5271" w:rsidRDefault="00F63E3E" w:rsidP="002D5271">
      <w:pPr>
        <w:shd w:val="clear" w:color="auto" w:fill="FFFFFF"/>
        <w:adjustRightInd w:val="0"/>
        <w:snapToGrid w:val="0"/>
        <w:spacing w:line="360" w:lineRule="auto"/>
        <w:ind w:firstLineChars="100" w:firstLine="240"/>
        <w:jc w:val="both"/>
        <w:rPr>
          <w:rFonts w:ascii="Book Antiqua" w:hAnsi="Book Antiqua"/>
          <w:color w:val="000000" w:themeColor="text1"/>
          <w:lang w:eastAsia="zh-CN"/>
        </w:rPr>
      </w:pPr>
      <w:r w:rsidRPr="002D5271">
        <w:rPr>
          <w:rFonts w:ascii="Book Antiqua" w:hAnsi="Book Antiqua"/>
          <w:color w:val="000000" w:themeColor="text1"/>
        </w:rPr>
        <w:t xml:space="preserve">SPN is a rare low-grade malignant pancreatic neoplasm composed of poorly cohesive epithelial cells forming solid and pseudopapillary structures that lack of a specific line of pancreatic epithelial differentiation. The histology shows solid nests of poorly cohesive cells forming a cuff surrounding blood vessels, resulting in a pseudopapillary architecture. The stroma usually shows various degrees of hyalinization or evidence of degeneration such as hemorrhage, foamy macrophages, calcification and cholesterol clefts. The tumor cells usually have a moderate amount of eosinophilic cytoplasm with perinuclear vacuoles, relatively uniform nuclei with finely textured chromatin, inconspicuous nucleoli and longitudinal grooves, and often containing intracytoplasmic hyaline globules. High-grade malignant transformation of SPN with an aggressive clinical course has been </w:t>
      </w:r>
      <w:proofErr w:type="gramStart"/>
      <w:r w:rsidRPr="002D5271">
        <w:rPr>
          <w:rFonts w:ascii="Book Antiqua" w:hAnsi="Book Antiqua"/>
          <w:color w:val="000000" w:themeColor="text1"/>
        </w:rPr>
        <w:t>reported</w:t>
      </w:r>
      <w:r w:rsidRPr="002D5271">
        <w:rPr>
          <w:rFonts w:ascii="Book Antiqua" w:hAnsi="Book Antiqua"/>
          <w:color w:val="000000" w:themeColor="text1"/>
          <w:vertAlign w:val="superscript"/>
        </w:rPr>
        <w:t>[</w:t>
      </w:r>
      <w:proofErr w:type="gramEnd"/>
      <w:r w:rsidRPr="002D5271">
        <w:rPr>
          <w:rFonts w:ascii="Book Antiqua" w:hAnsi="Book Antiqua"/>
          <w:color w:val="000000" w:themeColor="text1"/>
          <w:vertAlign w:val="superscript"/>
        </w:rPr>
        <w:t>20-23]</w:t>
      </w:r>
      <w:r w:rsidRPr="002D5271">
        <w:rPr>
          <w:rFonts w:ascii="Book Antiqua" w:hAnsi="Book Antiqua"/>
          <w:color w:val="000000" w:themeColor="text1"/>
        </w:rPr>
        <w:t xml:space="preserve">. The morphological features predicting high-grade transformation include diffuse growth pattern, extensive tumor necrosis, significant nuclear atypia, high mitotic rate and presence of an undifferentiated </w:t>
      </w:r>
      <w:proofErr w:type="gramStart"/>
      <w:r w:rsidRPr="002D5271">
        <w:rPr>
          <w:rFonts w:ascii="Book Antiqua" w:hAnsi="Book Antiqua"/>
          <w:color w:val="000000" w:themeColor="text1"/>
        </w:rPr>
        <w:t>component</w:t>
      </w:r>
      <w:r w:rsidRPr="002D5271">
        <w:rPr>
          <w:rFonts w:ascii="Book Antiqua" w:hAnsi="Book Antiqua"/>
          <w:color w:val="000000" w:themeColor="text1"/>
          <w:vertAlign w:val="superscript"/>
        </w:rPr>
        <w:t>[</w:t>
      </w:r>
      <w:proofErr w:type="gramEnd"/>
      <w:r w:rsidRPr="002D5271">
        <w:rPr>
          <w:rFonts w:ascii="Book Antiqua" w:hAnsi="Book Antiqua"/>
          <w:color w:val="000000" w:themeColor="text1"/>
          <w:vertAlign w:val="superscript"/>
        </w:rPr>
        <w:t>20]</w:t>
      </w:r>
      <w:r w:rsidRPr="002D5271">
        <w:rPr>
          <w:rFonts w:ascii="Book Antiqua" w:hAnsi="Book Antiqua"/>
          <w:color w:val="000000" w:themeColor="text1"/>
        </w:rPr>
        <w:t xml:space="preserve">, while typical histologic architecture and cytological features of a SPN are always present. The tumor cells of SPN express vimentin, CD56, alpha 1-antichymotrypsin, alpha 1-antitrypsin, cyclin D1, CD10 and progesterone receptor. The tumor cells may also show focal immunoreactivity for synaptophysin and </w:t>
      </w:r>
      <w:proofErr w:type="spellStart"/>
      <w:r w:rsidRPr="002D5271">
        <w:rPr>
          <w:rFonts w:ascii="Book Antiqua" w:hAnsi="Book Antiqua"/>
          <w:color w:val="000000" w:themeColor="text1"/>
        </w:rPr>
        <w:t>cytokeratins</w:t>
      </w:r>
      <w:proofErr w:type="spellEnd"/>
      <w:r w:rsidRPr="002D5271">
        <w:rPr>
          <w:rFonts w:ascii="Book Antiqua" w:hAnsi="Book Antiqua"/>
          <w:color w:val="000000" w:themeColor="text1"/>
        </w:rPr>
        <w:t xml:space="preserve">. The tumor always shows beta-catenin mutation with nuclear and cytoplasmic staining for beta-catenin immunostaining, including areas of high-grade </w:t>
      </w:r>
      <w:proofErr w:type="gramStart"/>
      <w:r w:rsidRPr="002D5271">
        <w:rPr>
          <w:rFonts w:ascii="Book Antiqua" w:hAnsi="Book Antiqua"/>
          <w:color w:val="000000" w:themeColor="text1"/>
        </w:rPr>
        <w:t>transformation</w:t>
      </w:r>
      <w:r w:rsidRPr="002D5271">
        <w:rPr>
          <w:rFonts w:ascii="Book Antiqua" w:hAnsi="Book Antiqua"/>
          <w:color w:val="000000" w:themeColor="text1"/>
          <w:vertAlign w:val="superscript"/>
        </w:rPr>
        <w:t>[</w:t>
      </w:r>
      <w:proofErr w:type="gramEnd"/>
      <w:r w:rsidR="00AD1ADB" w:rsidRPr="002D5271">
        <w:rPr>
          <w:rFonts w:ascii="Book Antiqua" w:hAnsi="Book Antiqua"/>
          <w:color w:val="000000" w:themeColor="text1"/>
          <w:vertAlign w:val="superscript"/>
        </w:rPr>
        <w:t>20,</w:t>
      </w:r>
      <w:r w:rsidRPr="002D5271">
        <w:rPr>
          <w:rFonts w:ascii="Book Antiqua" w:hAnsi="Book Antiqua"/>
          <w:color w:val="000000" w:themeColor="text1"/>
          <w:vertAlign w:val="superscript"/>
        </w:rPr>
        <w:t>24]</w:t>
      </w:r>
      <w:r w:rsidRPr="002D5271">
        <w:rPr>
          <w:rFonts w:ascii="Book Antiqua" w:hAnsi="Book Antiqua"/>
          <w:color w:val="000000" w:themeColor="text1"/>
        </w:rPr>
        <w:t xml:space="preserve">. On the other hand, majority of the pancreatic undifferentiated carcinoma shows only diffuse positivity for vimentin and focal for </w:t>
      </w:r>
      <w:proofErr w:type="gramStart"/>
      <w:r w:rsidRPr="002D5271">
        <w:rPr>
          <w:rFonts w:ascii="Book Antiqua" w:hAnsi="Book Antiqua"/>
          <w:color w:val="000000" w:themeColor="text1"/>
        </w:rPr>
        <w:t>cytokeratin</w:t>
      </w:r>
      <w:r w:rsidRPr="002D5271">
        <w:rPr>
          <w:rFonts w:ascii="Book Antiqua" w:hAnsi="Book Antiqua"/>
          <w:color w:val="000000" w:themeColor="text1"/>
          <w:vertAlign w:val="superscript"/>
        </w:rPr>
        <w:t>[</w:t>
      </w:r>
      <w:proofErr w:type="gramEnd"/>
      <w:r w:rsidRPr="002D5271">
        <w:rPr>
          <w:rFonts w:ascii="Book Antiqua" w:hAnsi="Book Antiqua"/>
          <w:color w:val="000000" w:themeColor="text1"/>
          <w:vertAlign w:val="superscript"/>
        </w:rPr>
        <w:t>10]</w:t>
      </w:r>
      <w:r w:rsidR="00AD1ADB" w:rsidRPr="002D5271">
        <w:rPr>
          <w:rFonts w:ascii="Book Antiqua" w:hAnsi="Book Antiqua"/>
          <w:color w:val="000000" w:themeColor="text1"/>
          <w:lang w:eastAsia="zh-CN"/>
        </w:rPr>
        <w:t xml:space="preserve"> </w:t>
      </w:r>
      <w:r w:rsidRPr="002D5271">
        <w:rPr>
          <w:rFonts w:ascii="Book Antiqua" w:hAnsi="Book Antiqua"/>
          <w:color w:val="000000" w:themeColor="text1"/>
        </w:rPr>
        <w:t xml:space="preserve">with no nuclear immunoreactivity for beta-catenin. Although our case showed solid/pseudopapillary architecture and cytological </w:t>
      </w:r>
      <w:r w:rsidRPr="002D5271">
        <w:rPr>
          <w:rFonts w:ascii="Book Antiqua" w:hAnsi="Book Antiqua"/>
          <w:color w:val="000000" w:themeColor="text1"/>
        </w:rPr>
        <w:lastRenderedPageBreak/>
        <w:t>features mimicking SPN, especially on the FNA specimen, the immunostaining pattern and molecular findings on the enucleation specimen did not support the diagnosis of SPN. The findings were consistent with a SMARCB1/INI1-deficient undifferentiated rhabdoid carcinoma.</w:t>
      </w:r>
    </w:p>
    <w:p w14:paraId="5DC2DDB8"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17C0C379"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aps/>
          <w:color w:val="000000" w:themeColor="text1"/>
          <w:u w:val="single"/>
        </w:rPr>
        <w:t>CONCLUSION</w:t>
      </w:r>
    </w:p>
    <w:p w14:paraId="5917B473" w14:textId="77777777" w:rsidR="00A77B3E" w:rsidRPr="002D5271" w:rsidRDefault="009727F0" w:rsidP="002D5271">
      <w:pPr>
        <w:adjustRightInd w:val="0"/>
        <w:snapToGrid w:val="0"/>
        <w:spacing w:line="360" w:lineRule="auto"/>
        <w:jc w:val="both"/>
        <w:rPr>
          <w:rFonts w:ascii="Book Antiqua" w:hAnsi="Book Antiqua"/>
          <w:color w:val="000000" w:themeColor="text1"/>
          <w:lang w:eastAsia="zh-CN"/>
        </w:rPr>
      </w:pPr>
      <w:r w:rsidRPr="002D5271">
        <w:rPr>
          <w:rFonts w:ascii="Book Antiqua" w:eastAsia="Book Antiqua" w:hAnsi="Book Antiqua" w:cs="Book Antiqua"/>
          <w:color w:val="000000" w:themeColor="text1"/>
        </w:rPr>
        <w:t>In conclusion, here we report a rare case of SMARCB1/INI1-deficient pancreatic undifferentiated rhabdoid carcinoma with cytological and architectural features mimicking SPN. Recognition of this entity is very important due to the poor prognosis of undifferentiated rhabdoid carcinoma compared to SPN, which has much better prognosis. More studies are warranted for the better understanding of pancreatic undifferentiated rhabdoid carcinoma, particularly the SMARCB1/INI1-deficient subtype.</w:t>
      </w:r>
    </w:p>
    <w:p w14:paraId="7D728228"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2CF82554"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aps/>
          <w:color w:val="000000" w:themeColor="text1"/>
          <w:u w:val="single"/>
        </w:rPr>
        <w:t>ACKNOWLEDGEMENTS</w:t>
      </w:r>
    </w:p>
    <w:p w14:paraId="46BCD777"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We thank Dr. Rondell Graham at Mayo Clinic for his expertise.</w:t>
      </w:r>
    </w:p>
    <w:p w14:paraId="55A2C2CD"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601812C1"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olor w:val="000000" w:themeColor="text1"/>
        </w:rPr>
        <w:t>REFERENCES</w:t>
      </w:r>
    </w:p>
    <w:p w14:paraId="16945F9D"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1 </w:t>
      </w:r>
      <w:r w:rsidRPr="002D5271">
        <w:rPr>
          <w:rFonts w:ascii="Book Antiqua" w:hAnsi="Book Antiqua"/>
          <w:b/>
        </w:rPr>
        <w:t>Nishihara K</w:t>
      </w:r>
      <w:r w:rsidRPr="002D5271">
        <w:rPr>
          <w:rFonts w:ascii="Book Antiqua" w:hAnsi="Book Antiqua"/>
        </w:rPr>
        <w:t xml:space="preserve">, Katsumoto F, </w:t>
      </w:r>
      <w:proofErr w:type="spellStart"/>
      <w:r w:rsidRPr="002D5271">
        <w:rPr>
          <w:rFonts w:ascii="Book Antiqua" w:hAnsi="Book Antiqua"/>
        </w:rPr>
        <w:t>Kurokawa</w:t>
      </w:r>
      <w:proofErr w:type="spellEnd"/>
      <w:r w:rsidRPr="002D5271">
        <w:rPr>
          <w:rFonts w:ascii="Book Antiqua" w:hAnsi="Book Antiqua"/>
        </w:rPr>
        <w:t xml:space="preserve"> Y, Toyoshima S, Takeda S, Abe R. Anaplastic carcinoma showing rhabdoid features combined with mucinous cystadenocarcinoma of the pancreas. </w:t>
      </w:r>
      <w:r w:rsidRPr="002D5271">
        <w:rPr>
          <w:rFonts w:ascii="Book Antiqua" w:hAnsi="Book Antiqua"/>
          <w:i/>
        </w:rPr>
        <w:t xml:space="preserve">Arch </w:t>
      </w:r>
      <w:proofErr w:type="spellStart"/>
      <w:r w:rsidRPr="002D5271">
        <w:rPr>
          <w:rFonts w:ascii="Book Antiqua" w:hAnsi="Book Antiqua"/>
          <w:i/>
        </w:rPr>
        <w:t>Pathol</w:t>
      </w:r>
      <w:proofErr w:type="spellEnd"/>
      <w:r w:rsidRPr="002D5271">
        <w:rPr>
          <w:rFonts w:ascii="Book Antiqua" w:hAnsi="Book Antiqua"/>
          <w:i/>
        </w:rPr>
        <w:t xml:space="preserve"> Lab Med</w:t>
      </w:r>
      <w:r w:rsidRPr="002D5271">
        <w:rPr>
          <w:rFonts w:ascii="Book Antiqua" w:hAnsi="Book Antiqua"/>
        </w:rPr>
        <w:t xml:space="preserve"> 1997; </w:t>
      </w:r>
      <w:r w:rsidRPr="002D5271">
        <w:rPr>
          <w:rFonts w:ascii="Book Antiqua" w:hAnsi="Book Antiqua"/>
          <w:b/>
        </w:rPr>
        <w:t>121</w:t>
      </w:r>
      <w:r w:rsidRPr="002D5271">
        <w:rPr>
          <w:rFonts w:ascii="Book Antiqua" w:hAnsi="Book Antiqua"/>
        </w:rPr>
        <w:t>: 1104-1107 [PMID: 9341593]</w:t>
      </w:r>
    </w:p>
    <w:p w14:paraId="5524DA48"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2 </w:t>
      </w:r>
      <w:proofErr w:type="spellStart"/>
      <w:r w:rsidRPr="002D5271">
        <w:rPr>
          <w:rFonts w:ascii="Book Antiqua" w:hAnsi="Book Antiqua"/>
          <w:b/>
        </w:rPr>
        <w:t>Agaimy</w:t>
      </w:r>
      <w:proofErr w:type="spellEnd"/>
      <w:r w:rsidRPr="002D5271">
        <w:rPr>
          <w:rFonts w:ascii="Book Antiqua" w:hAnsi="Book Antiqua"/>
          <w:b/>
        </w:rPr>
        <w:t xml:space="preserve"> A</w:t>
      </w:r>
      <w:r w:rsidRPr="002D5271">
        <w:rPr>
          <w:rFonts w:ascii="Book Antiqua" w:hAnsi="Book Antiqua"/>
        </w:rPr>
        <w:t xml:space="preserve">, Haller F, </w:t>
      </w:r>
      <w:proofErr w:type="spellStart"/>
      <w:r w:rsidRPr="002D5271">
        <w:rPr>
          <w:rFonts w:ascii="Book Antiqua" w:hAnsi="Book Antiqua"/>
        </w:rPr>
        <w:t>Frohnauer</w:t>
      </w:r>
      <w:proofErr w:type="spellEnd"/>
      <w:r w:rsidRPr="002D5271">
        <w:rPr>
          <w:rFonts w:ascii="Book Antiqua" w:hAnsi="Book Antiqua"/>
        </w:rPr>
        <w:t xml:space="preserve"> J, Schaefer IM, </w:t>
      </w:r>
      <w:proofErr w:type="spellStart"/>
      <w:r w:rsidRPr="002D5271">
        <w:rPr>
          <w:rFonts w:ascii="Book Antiqua" w:hAnsi="Book Antiqua"/>
        </w:rPr>
        <w:t>Ströbel</w:t>
      </w:r>
      <w:proofErr w:type="spellEnd"/>
      <w:r w:rsidRPr="002D5271">
        <w:rPr>
          <w:rFonts w:ascii="Book Antiqua" w:hAnsi="Book Antiqua"/>
        </w:rPr>
        <w:t xml:space="preserve"> P, Hartmann A, </w:t>
      </w:r>
      <w:proofErr w:type="spellStart"/>
      <w:r w:rsidRPr="002D5271">
        <w:rPr>
          <w:rFonts w:ascii="Book Antiqua" w:hAnsi="Book Antiqua"/>
        </w:rPr>
        <w:t>Stoehr</w:t>
      </w:r>
      <w:proofErr w:type="spellEnd"/>
      <w:r w:rsidRPr="002D5271">
        <w:rPr>
          <w:rFonts w:ascii="Book Antiqua" w:hAnsi="Book Antiqua"/>
        </w:rPr>
        <w:t xml:space="preserve"> R, </w:t>
      </w:r>
      <w:proofErr w:type="spellStart"/>
      <w:r w:rsidRPr="002D5271">
        <w:rPr>
          <w:rFonts w:ascii="Book Antiqua" w:hAnsi="Book Antiqua"/>
        </w:rPr>
        <w:t>Klöppel</w:t>
      </w:r>
      <w:proofErr w:type="spellEnd"/>
      <w:r w:rsidRPr="002D5271">
        <w:rPr>
          <w:rFonts w:ascii="Book Antiqua" w:hAnsi="Book Antiqua"/>
        </w:rPr>
        <w:t xml:space="preserve"> G. Pancreatic undifferentiated rhabdoid carcinoma: KRAS alterations and SMARCB1 expression status define two subtypes. </w:t>
      </w:r>
      <w:r w:rsidRPr="002D5271">
        <w:rPr>
          <w:rFonts w:ascii="Book Antiqua" w:hAnsi="Book Antiqua"/>
          <w:i/>
        </w:rPr>
        <w:t xml:space="preserve">Mod </w:t>
      </w:r>
      <w:proofErr w:type="spellStart"/>
      <w:r w:rsidRPr="002D5271">
        <w:rPr>
          <w:rFonts w:ascii="Book Antiqua" w:hAnsi="Book Antiqua"/>
          <w:i/>
        </w:rPr>
        <w:t>Pathol</w:t>
      </w:r>
      <w:proofErr w:type="spellEnd"/>
      <w:r w:rsidRPr="002D5271">
        <w:rPr>
          <w:rFonts w:ascii="Book Antiqua" w:hAnsi="Book Antiqua"/>
        </w:rPr>
        <w:t xml:space="preserve"> 2015; </w:t>
      </w:r>
      <w:r w:rsidRPr="002D5271">
        <w:rPr>
          <w:rFonts w:ascii="Book Antiqua" w:hAnsi="Book Antiqua"/>
          <w:b/>
        </w:rPr>
        <w:t>28</w:t>
      </w:r>
      <w:r w:rsidRPr="002D5271">
        <w:rPr>
          <w:rFonts w:ascii="Book Antiqua" w:hAnsi="Book Antiqua"/>
        </w:rPr>
        <w:t>: 248-260 [PMID: 25103069 DOI: 10.1038/modpathol.2014.100]</w:t>
      </w:r>
    </w:p>
    <w:p w14:paraId="01D6EA9B"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3 </w:t>
      </w:r>
      <w:r w:rsidRPr="002D5271">
        <w:rPr>
          <w:rFonts w:ascii="Book Antiqua" w:hAnsi="Book Antiqua"/>
          <w:b/>
        </w:rPr>
        <w:t>Sano M</w:t>
      </w:r>
      <w:r w:rsidRPr="002D5271">
        <w:rPr>
          <w:rFonts w:ascii="Book Antiqua" w:hAnsi="Book Antiqua"/>
        </w:rPr>
        <w:t xml:space="preserve">, Homma T, Hayashi E, Noda H, Amano Y, </w:t>
      </w:r>
      <w:proofErr w:type="spellStart"/>
      <w:r w:rsidRPr="002D5271">
        <w:rPr>
          <w:rFonts w:ascii="Book Antiqua" w:hAnsi="Book Antiqua"/>
        </w:rPr>
        <w:t>Tsujimura</w:t>
      </w:r>
      <w:proofErr w:type="spellEnd"/>
      <w:r w:rsidRPr="002D5271">
        <w:rPr>
          <w:rFonts w:ascii="Book Antiqua" w:hAnsi="Book Antiqua"/>
        </w:rPr>
        <w:t xml:space="preserve"> R, Yamada T, </w:t>
      </w:r>
      <w:proofErr w:type="spellStart"/>
      <w:r w:rsidRPr="002D5271">
        <w:rPr>
          <w:rFonts w:ascii="Book Antiqua" w:hAnsi="Book Antiqua"/>
        </w:rPr>
        <w:t>Quattrochi</w:t>
      </w:r>
      <w:proofErr w:type="spellEnd"/>
      <w:r w:rsidRPr="002D5271">
        <w:rPr>
          <w:rFonts w:ascii="Book Antiqua" w:hAnsi="Book Antiqua"/>
        </w:rPr>
        <w:t xml:space="preserve"> B, </w:t>
      </w:r>
      <w:proofErr w:type="spellStart"/>
      <w:r w:rsidRPr="002D5271">
        <w:rPr>
          <w:rFonts w:ascii="Book Antiqua" w:hAnsi="Book Antiqua"/>
        </w:rPr>
        <w:t>Nemoto</w:t>
      </w:r>
      <w:proofErr w:type="spellEnd"/>
      <w:r w:rsidRPr="002D5271">
        <w:rPr>
          <w:rFonts w:ascii="Book Antiqua" w:hAnsi="Book Antiqua"/>
        </w:rPr>
        <w:t xml:space="preserve"> N. Clinicopathological characteristics of anaplastic carcinoma of the pancreas with rhabdoid features. </w:t>
      </w:r>
      <w:proofErr w:type="spellStart"/>
      <w:r w:rsidRPr="002D5271">
        <w:rPr>
          <w:rFonts w:ascii="Book Antiqua" w:hAnsi="Book Antiqua"/>
          <w:i/>
        </w:rPr>
        <w:t>Virchows</w:t>
      </w:r>
      <w:proofErr w:type="spellEnd"/>
      <w:r w:rsidRPr="002D5271">
        <w:rPr>
          <w:rFonts w:ascii="Book Antiqua" w:hAnsi="Book Antiqua"/>
          <w:i/>
        </w:rPr>
        <w:t xml:space="preserve"> Arch</w:t>
      </w:r>
      <w:r w:rsidRPr="002D5271">
        <w:rPr>
          <w:rFonts w:ascii="Book Antiqua" w:hAnsi="Book Antiqua"/>
        </w:rPr>
        <w:t xml:space="preserve"> 2014; </w:t>
      </w:r>
      <w:r w:rsidRPr="002D5271">
        <w:rPr>
          <w:rFonts w:ascii="Book Antiqua" w:hAnsi="Book Antiqua"/>
          <w:b/>
        </w:rPr>
        <w:t>465</w:t>
      </w:r>
      <w:r w:rsidRPr="002D5271">
        <w:rPr>
          <w:rFonts w:ascii="Book Antiqua" w:hAnsi="Book Antiqua"/>
        </w:rPr>
        <w:t>: 531-538 [PMID: 25031015 DOI: 10.1007/s00428-014-1631-5]</w:t>
      </w:r>
    </w:p>
    <w:p w14:paraId="2CF2E5BF" w14:textId="77777777" w:rsidR="00C02E56" w:rsidRPr="002D5271" w:rsidRDefault="00C02E56" w:rsidP="002D5271">
      <w:pPr>
        <w:adjustRightInd w:val="0"/>
        <w:snapToGrid w:val="0"/>
        <w:spacing w:line="360" w:lineRule="auto"/>
        <w:jc w:val="both"/>
        <w:rPr>
          <w:rFonts w:ascii="Book Antiqua" w:hAnsi="Book Antiqua"/>
          <w:lang w:eastAsia="zh-CN"/>
        </w:rPr>
      </w:pPr>
      <w:r w:rsidRPr="002D5271">
        <w:rPr>
          <w:rFonts w:ascii="Book Antiqua" w:hAnsi="Book Antiqua"/>
        </w:rPr>
        <w:lastRenderedPageBreak/>
        <w:t xml:space="preserve">4 </w:t>
      </w:r>
      <w:proofErr w:type="spellStart"/>
      <w:r w:rsidRPr="002D5271">
        <w:rPr>
          <w:rFonts w:ascii="Book Antiqua" w:hAnsi="Book Antiqua"/>
          <w:b/>
        </w:rPr>
        <w:t>Ohike</w:t>
      </w:r>
      <w:proofErr w:type="spellEnd"/>
      <w:r w:rsidRPr="002D5271">
        <w:rPr>
          <w:rFonts w:ascii="Book Antiqua" w:hAnsi="Book Antiqua"/>
          <w:b/>
        </w:rPr>
        <w:t xml:space="preserve"> N,</w:t>
      </w:r>
      <w:r w:rsidR="00285AFE" w:rsidRPr="002D5271">
        <w:rPr>
          <w:rFonts w:ascii="Book Antiqua" w:hAnsi="Book Antiqua"/>
        </w:rPr>
        <w:t xml:space="preserve"> </w:t>
      </w:r>
      <w:r w:rsidRPr="002D5271">
        <w:rPr>
          <w:rFonts w:ascii="Book Antiqua" w:hAnsi="Book Antiqua"/>
        </w:rPr>
        <w:t xml:space="preserve">Suzuki R, </w:t>
      </w:r>
      <w:proofErr w:type="spellStart"/>
      <w:r w:rsidRPr="002D5271">
        <w:rPr>
          <w:rFonts w:ascii="Book Antiqua" w:hAnsi="Book Antiqua"/>
        </w:rPr>
        <w:t>Isobe</w:t>
      </w:r>
      <w:proofErr w:type="spellEnd"/>
      <w:r w:rsidRPr="002D5271">
        <w:rPr>
          <w:rFonts w:ascii="Book Antiqua" w:hAnsi="Book Antiqua"/>
        </w:rPr>
        <w:t xml:space="preserve"> T, </w:t>
      </w:r>
      <w:proofErr w:type="spellStart"/>
      <w:r w:rsidRPr="002D5271">
        <w:rPr>
          <w:rFonts w:ascii="Book Antiqua" w:hAnsi="Book Antiqua"/>
        </w:rPr>
        <w:t>Norose</w:t>
      </w:r>
      <w:proofErr w:type="spellEnd"/>
      <w:r w:rsidRPr="002D5271">
        <w:rPr>
          <w:rFonts w:ascii="Book Antiqua" w:hAnsi="Book Antiqua"/>
        </w:rPr>
        <w:t xml:space="preserve"> T, </w:t>
      </w:r>
      <w:proofErr w:type="spellStart"/>
      <w:r w:rsidRPr="002D5271">
        <w:rPr>
          <w:rFonts w:ascii="Book Antiqua" w:hAnsi="Book Antiqua"/>
        </w:rPr>
        <w:t>Shiokawa</w:t>
      </w:r>
      <w:proofErr w:type="spellEnd"/>
      <w:r w:rsidRPr="002D5271">
        <w:rPr>
          <w:rFonts w:ascii="Book Antiqua" w:hAnsi="Book Antiqua"/>
        </w:rPr>
        <w:t xml:space="preserve"> A, </w:t>
      </w:r>
      <w:proofErr w:type="spellStart"/>
      <w:r w:rsidRPr="002D5271">
        <w:rPr>
          <w:rFonts w:ascii="Book Antiqua" w:hAnsi="Book Antiqua"/>
        </w:rPr>
        <w:t>Kunimura</w:t>
      </w:r>
      <w:proofErr w:type="spellEnd"/>
      <w:r w:rsidRPr="002D5271">
        <w:rPr>
          <w:rFonts w:ascii="Book Antiqua" w:hAnsi="Book Antiqua"/>
        </w:rPr>
        <w:t xml:space="preserve"> T, </w:t>
      </w:r>
      <w:proofErr w:type="spellStart"/>
      <w:r w:rsidRPr="002D5271">
        <w:rPr>
          <w:rFonts w:ascii="Book Antiqua" w:hAnsi="Book Antiqua"/>
        </w:rPr>
        <w:t>Kohashi</w:t>
      </w:r>
      <w:proofErr w:type="spellEnd"/>
      <w:r w:rsidRPr="002D5271">
        <w:rPr>
          <w:rFonts w:ascii="Book Antiqua" w:hAnsi="Book Antiqua"/>
        </w:rPr>
        <w:t xml:space="preserve"> K, Oda Y. A case of pancreatic undifferentiated carcinoma mimicking proximal-type epithelioi</w:t>
      </w:r>
      <w:r w:rsidR="00285AFE" w:rsidRPr="002D5271">
        <w:rPr>
          <w:rFonts w:ascii="Book Antiqua" w:hAnsi="Book Antiqua"/>
        </w:rPr>
        <w:t xml:space="preserve">d sarcoma. </w:t>
      </w:r>
      <w:r w:rsidR="00285AFE" w:rsidRPr="002D5271">
        <w:rPr>
          <w:rFonts w:ascii="Book Antiqua" w:hAnsi="Book Antiqua"/>
          <w:i/>
        </w:rPr>
        <w:t>J Pancreas</w:t>
      </w:r>
      <w:r w:rsidR="00285AFE" w:rsidRPr="002D5271">
        <w:rPr>
          <w:rFonts w:ascii="Book Antiqua" w:hAnsi="Book Antiqua"/>
        </w:rPr>
        <w:t xml:space="preserve"> 2016;</w:t>
      </w:r>
      <w:r w:rsidR="00285AFE" w:rsidRPr="002D5271">
        <w:rPr>
          <w:rFonts w:ascii="Book Antiqua" w:hAnsi="Book Antiqua"/>
          <w:lang w:eastAsia="zh-CN"/>
        </w:rPr>
        <w:t xml:space="preserve"> </w:t>
      </w:r>
      <w:r w:rsidR="00285AFE" w:rsidRPr="002D5271">
        <w:rPr>
          <w:rFonts w:ascii="Book Antiqua" w:hAnsi="Book Antiqua"/>
          <w:b/>
        </w:rPr>
        <w:t>17</w:t>
      </w:r>
      <w:r w:rsidRPr="002D5271">
        <w:rPr>
          <w:rFonts w:ascii="Book Antiqua" w:hAnsi="Book Antiqua"/>
        </w:rPr>
        <w:t>:</w:t>
      </w:r>
      <w:r w:rsidR="00285AFE" w:rsidRPr="002D5271">
        <w:rPr>
          <w:rFonts w:ascii="Book Antiqua" w:hAnsi="Book Antiqua"/>
          <w:lang w:eastAsia="zh-CN"/>
        </w:rPr>
        <w:t xml:space="preserve"> </w:t>
      </w:r>
      <w:r w:rsidR="00285AFE" w:rsidRPr="002D5271">
        <w:rPr>
          <w:rFonts w:ascii="Book Antiqua" w:hAnsi="Book Antiqua"/>
        </w:rPr>
        <w:t>75-80</w:t>
      </w:r>
    </w:p>
    <w:p w14:paraId="7D649505"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5 </w:t>
      </w:r>
      <w:proofErr w:type="spellStart"/>
      <w:r w:rsidRPr="002D5271">
        <w:rPr>
          <w:rFonts w:ascii="Book Antiqua" w:hAnsi="Book Antiqua"/>
          <w:b/>
        </w:rPr>
        <w:t>Tahara</w:t>
      </w:r>
      <w:proofErr w:type="spellEnd"/>
      <w:r w:rsidRPr="002D5271">
        <w:rPr>
          <w:rFonts w:ascii="Book Antiqua" w:hAnsi="Book Antiqua"/>
          <w:b/>
        </w:rPr>
        <w:t xml:space="preserve"> S</w:t>
      </w:r>
      <w:r w:rsidRPr="002D5271">
        <w:rPr>
          <w:rFonts w:ascii="Book Antiqua" w:hAnsi="Book Antiqua"/>
        </w:rPr>
        <w:t xml:space="preserve">, </w:t>
      </w:r>
      <w:proofErr w:type="spellStart"/>
      <w:r w:rsidRPr="002D5271">
        <w:rPr>
          <w:rFonts w:ascii="Book Antiqua" w:hAnsi="Book Antiqua"/>
        </w:rPr>
        <w:t>Takeyari</w:t>
      </w:r>
      <w:proofErr w:type="spellEnd"/>
      <w:r w:rsidRPr="002D5271">
        <w:rPr>
          <w:rFonts w:ascii="Book Antiqua" w:hAnsi="Book Antiqua"/>
        </w:rPr>
        <w:t xml:space="preserve"> M, </w:t>
      </w:r>
      <w:proofErr w:type="spellStart"/>
      <w:r w:rsidRPr="002D5271">
        <w:rPr>
          <w:rFonts w:ascii="Book Antiqua" w:hAnsi="Book Antiqua"/>
        </w:rPr>
        <w:t>Morii</w:t>
      </w:r>
      <w:proofErr w:type="spellEnd"/>
      <w:r w:rsidRPr="002D5271">
        <w:rPr>
          <w:rFonts w:ascii="Book Antiqua" w:hAnsi="Book Antiqua"/>
        </w:rPr>
        <w:t xml:space="preserve"> E. Usefulness of cytological analysis in the diagnosis of pancreatic undifferentiated rhabdoid carcinoma. </w:t>
      </w:r>
      <w:proofErr w:type="spellStart"/>
      <w:r w:rsidRPr="002D5271">
        <w:rPr>
          <w:rFonts w:ascii="Book Antiqua" w:hAnsi="Book Antiqua"/>
          <w:i/>
        </w:rPr>
        <w:t>Pathol</w:t>
      </w:r>
      <w:proofErr w:type="spellEnd"/>
      <w:r w:rsidRPr="002D5271">
        <w:rPr>
          <w:rFonts w:ascii="Book Antiqua" w:hAnsi="Book Antiqua"/>
          <w:i/>
        </w:rPr>
        <w:t xml:space="preserve"> Int</w:t>
      </w:r>
      <w:r w:rsidRPr="002D5271">
        <w:rPr>
          <w:rFonts w:ascii="Book Antiqua" w:hAnsi="Book Antiqua"/>
        </w:rPr>
        <w:t xml:space="preserve"> 2018; </w:t>
      </w:r>
      <w:r w:rsidRPr="002D5271">
        <w:rPr>
          <w:rFonts w:ascii="Book Antiqua" w:hAnsi="Book Antiqua"/>
          <w:b/>
        </w:rPr>
        <w:t>68</w:t>
      </w:r>
      <w:r w:rsidRPr="002D5271">
        <w:rPr>
          <w:rFonts w:ascii="Book Antiqua" w:hAnsi="Book Antiqua"/>
        </w:rPr>
        <w:t>: 56-58 [PMID: 29235210 DOI: 10.1111/pin.12616]</w:t>
      </w:r>
    </w:p>
    <w:p w14:paraId="16B5E059"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6 </w:t>
      </w:r>
      <w:proofErr w:type="spellStart"/>
      <w:r w:rsidRPr="002D5271">
        <w:rPr>
          <w:rFonts w:ascii="Book Antiqua" w:hAnsi="Book Antiqua"/>
          <w:b/>
        </w:rPr>
        <w:t>Lehrke</w:t>
      </w:r>
      <w:proofErr w:type="spellEnd"/>
      <w:r w:rsidRPr="002D5271">
        <w:rPr>
          <w:rFonts w:ascii="Book Antiqua" w:hAnsi="Book Antiqua"/>
          <w:b/>
        </w:rPr>
        <w:t xml:space="preserve"> HD</w:t>
      </w:r>
      <w:r w:rsidRPr="002D5271">
        <w:rPr>
          <w:rFonts w:ascii="Book Antiqua" w:hAnsi="Book Antiqua"/>
        </w:rPr>
        <w:t>, Graham RP, McWilliams RR, Lam-</w:t>
      </w:r>
      <w:proofErr w:type="spellStart"/>
      <w:r w:rsidRPr="002D5271">
        <w:rPr>
          <w:rFonts w:ascii="Book Antiqua" w:hAnsi="Book Antiqua"/>
        </w:rPr>
        <w:t>Himlin</w:t>
      </w:r>
      <w:proofErr w:type="spellEnd"/>
      <w:r w:rsidRPr="002D5271">
        <w:rPr>
          <w:rFonts w:ascii="Book Antiqua" w:hAnsi="Book Antiqua"/>
        </w:rPr>
        <w:t xml:space="preserve"> DM, </w:t>
      </w:r>
      <w:proofErr w:type="spellStart"/>
      <w:r w:rsidRPr="002D5271">
        <w:rPr>
          <w:rFonts w:ascii="Book Antiqua" w:hAnsi="Book Antiqua"/>
        </w:rPr>
        <w:t>Smyrk</w:t>
      </w:r>
      <w:proofErr w:type="spellEnd"/>
      <w:r w:rsidRPr="002D5271">
        <w:rPr>
          <w:rFonts w:ascii="Book Antiqua" w:hAnsi="Book Antiqua"/>
        </w:rPr>
        <w:t xml:space="preserve"> TC, Jenkins S, Dong H, Zhang L. Undifferentiated Pancreatic Carcinomas Display Enrichment for Frequency and Extent of PD-L1 Expression by Tumor Cells. </w:t>
      </w:r>
      <w:r w:rsidRPr="002D5271">
        <w:rPr>
          <w:rFonts w:ascii="Book Antiqua" w:hAnsi="Book Antiqua"/>
          <w:i/>
        </w:rPr>
        <w:t xml:space="preserve">Am J Clin </w:t>
      </w:r>
      <w:proofErr w:type="spellStart"/>
      <w:r w:rsidRPr="002D5271">
        <w:rPr>
          <w:rFonts w:ascii="Book Antiqua" w:hAnsi="Book Antiqua"/>
          <w:i/>
        </w:rPr>
        <w:t>Pathol</w:t>
      </w:r>
      <w:proofErr w:type="spellEnd"/>
      <w:r w:rsidRPr="002D5271">
        <w:rPr>
          <w:rFonts w:ascii="Book Antiqua" w:hAnsi="Book Antiqua"/>
        </w:rPr>
        <w:t xml:space="preserve"> 2017; </w:t>
      </w:r>
      <w:r w:rsidRPr="002D5271">
        <w:rPr>
          <w:rFonts w:ascii="Book Antiqua" w:hAnsi="Book Antiqua"/>
          <w:b/>
        </w:rPr>
        <w:t>148</w:t>
      </w:r>
      <w:r w:rsidRPr="002D5271">
        <w:rPr>
          <w:rFonts w:ascii="Book Antiqua" w:hAnsi="Book Antiqua"/>
        </w:rPr>
        <w:t>: 441-449 [PMID: 29069274 DOI: 10.1093/</w:t>
      </w:r>
      <w:proofErr w:type="spellStart"/>
      <w:r w:rsidRPr="002D5271">
        <w:rPr>
          <w:rFonts w:ascii="Book Antiqua" w:hAnsi="Book Antiqua"/>
        </w:rPr>
        <w:t>ajcp</w:t>
      </w:r>
      <w:proofErr w:type="spellEnd"/>
      <w:r w:rsidRPr="002D5271">
        <w:rPr>
          <w:rFonts w:ascii="Book Antiqua" w:hAnsi="Book Antiqua"/>
        </w:rPr>
        <w:t>/aqx092]</w:t>
      </w:r>
    </w:p>
    <w:p w14:paraId="5A6C6FCD"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7 </w:t>
      </w:r>
      <w:r w:rsidRPr="002D5271">
        <w:rPr>
          <w:rFonts w:ascii="Book Antiqua" w:hAnsi="Book Antiqua"/>
          <w:b/>
        </w:rPr>
        <w:t>Hollmann TJ</w:t>
      </w:r>
      <w:r w:rsidRPr="002D5271">
        <w:rPr>
          <w:rFonts w:ascii="Book Antiqua" w:hAnsi="Book Antiqua"/>
        </w:rPr>
        <w:t xml:space="preserve">, </w:t>
      </w:r>
      <w:proofErr w:type="spellStart"/>
      <w:r w:rsidRPr="002D5271">
        <w:rPr>
          <w:rFonts w:ascii="Book Antiqua" w:hAnsi="Book Antiqua"/>
        </w:rPr>
        <w:t>Hornick</w:t>
      </w:r>
      <w:proofErr w:type="spellEnd"/>
      <w:r w:rsidRPr="002D5271">
        <w:rPr>
          <w:rFonts w:ascii="Book Antiqua" w:hAnsi="Book Antiqua"/>
        </w:rPr>
        <w:t xml:space="preserve"> JL. INI1-deficient tumors: diagnostic features and molecular genetics. </w:t>
      </w:r>
      <w:r w:rsidRPr="002D5271">
        <w:rPr>
          <w:rFonts w:ascii="Book Antiqua" w:hAnsi="Book Antiqua"/>
          <w:i/>
        </w:rPr>
        <w:t xml:space="preserve">Am J Surg </w:t>
      </w:r>
      <w:proofErr w:type="spellStart"/>
      <w:r w:rsidRPr="002D5271">
        <w:rPr>
          <w:rFonts w:ascii="Book Antiqua" w:hAnsi="Book Antiqua"/>
          <w:i/>
        </w:rPr>
        <w:t>Pathol</w:t>
      </w:r>
      <w:proofErr w:type="spellEnd"/>
      <w:r w:rsidRPr="002D5271">
        <w:rPr>
          <w:rFonts w:ascii="Book Antiqua" w:hAnsi="Book Antiqua"/>
        </w:rPr>
        <w:t xml:space="preserve"> 2011; </w:t>
      </w:r>
      <w:r w:rsidRPr="002D5271">
        <w:rPr>
          <w:rFonts w:ascii="Book Antiqua" w:hAnsi="Book Antiqua"/>
          <w:b/>
        </w:rPr>
        <w:t>35</w:t>
      </w:r>
      <w:r w:rsidR="006A7C91" w:rsidRPr="002D5271">
        <w:rPr>
          <w:rFonts w:ascii="Book Antiqua" w:hAnsi="Book Antiqua"/>
        </w:rPr>
        <w:t>: e47-e63 [PMID: 21934399 DOI:</w:t>
      </w:r>
      <w:r w:rsidR="006A7C91" w:rsidRPr="002D5271">
        <w:rPr>
          <w:rFonts w:ascii="Book Antiqua" w:hAnsi="Book Antiqua"/>
          <w:lang w:eastAsia="zh-CN"/>
        </w:rPr>
        <w:t xml:space="preserve"> </w:t>
      </w:r>
      <w:r w:rsidR="006A7C91" w:rsidRPr="002D5271">
        <w:rPr>
          <w:rFonts w:ascii="Book Antiqua" w:hAnsi="Book Antiqua"/>
        </w:rPr>
        <w:t>10.1097/PAS.0b013e31822b325b</w:t>
      </w:r>
      <w:r w:rsidRPr="002D5271">
        <w:rPr>
          <w:rFonts w:ascii="Book Antiqua" w:hAnsi="Book Antiqua"/>
        </w:rPr>
        <w:t>]</w:t>
      </w:r>
    </w:p>
    <w:p w14:paraId="0D09F187"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8 </w:t>
      </w:r>
      <w:proofErr w:type="spellStart"/>
      <w:r w:rsidRPr="002D5271">
        <w:rPr>
          <w:rFonts w:ascii="Book Antiqua" w:hAnsi="Book Antiqua"/>
          <w:b/>
        </w:rPr>
        <w:t>Kohashi</w:t>
      </w:r>
      <w:proofErr w:type="spellEnd"/>
      <w:r w:rsidRPr="002D5271">
        <w:rPr>
          <w:rFonts w:ascii="Book Antiqua" w:hAnsi="Book Antiqua"/>
          <w:b/>
        </w:rPr>
        <w:t xml:space="preserve"> K</w:t>
      </w:r>
      <w:r w:rsidRPr="002D5271">
        <w:rPr>
          <w:rFonts w:ascii="Book Antiqua" w:hAnsi="Book Antiqua"/>
        </w:rPr>
        <w:t xml:space="preserve">, Oda Y. Oncogenic roles of SMARCB1/INI1 and its deficient tumors. </w:t>
      </w:r>
      <w:r w:rsidRPr="002D5271">
        <w:rPr>
          <w:rFonts w:ascii="Book Antiqua" w:hAnsi="Book Antiqua"/>
          <w:i/>
        </w:rPr>
        <w:t>Cancer Sci</w:t>
      </w:r>
      <w:r w:rsidRPr="002D5271">
        <w:rPr>
          <w:rFonts w:ascii="Book Antiqua" w:hAnsi="Book Antiqua"/>
        </w:rPr>
        <w:t xml:space="preserve"> 2017; </w:t>
      </w:r>
      <w:r w:rsidRPr="002D5271">
        <w:rPr>
          <w:rFonts w:ascii="Book Antiqua" w:hAnsi="Book Antiqua"/>
          <w:b/>
        </w:rPr>
        <w:t>108</w:t>
      </w:r>
      <w:r w:rsidRPr="002D5271">
        <w:rPr>
          <w:rFonts w:ascii="Book Antiqua" w:hAnsi="Book Antiqua"/>
        </w:rPr>
        <w:t>: 547-552 [PMID: 28109176 DOI: 10.1111/cas.13173]</w:t>
      </w:r>
    </w:p>
    <w:p w14:paraId="51838AA7"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9 </w:t>
      </w:r>
      <w:proofErr w:type="spellStart"/>
      <w:r w:rsidRPr="002D5271">
        <w:rPr>
          <w:rFonts w:ascii="Book Antiqua" w:hAnsi="Book Antiqua"/>
          <w:b/>
        </w:rPr>
        <w:t>Agaimy</w:t>
      </w:r>
      <w:proofErr w:type="spellEnd"/>
      <w:r w:rsidRPr="002D5271">
        <w:rPr>
          <w:rFonts w:ascii="Book Antiqua" w:hAnsi="Book Antiqua"/>
          <w:b/>
        </w:rPr>
        <w:t xml:space="preserve"> A</w:t>
      </w:r>
      <w:r w:rsidRPr="002D5271">
        <w:rPr>
          <w:rFonts w:ascii="Book Antiqua" w:hAnsi="Book Antiqua"/>
        </w:rPr>
        <w:t xml:space="preserve">. The expanding family of SMARCB1(INI1)-deficient neoplasia: implications of phenotypic, biological, and molecular heterogeneity. </w:t>
      </w:r>
      <w:r w:rsidRPr="002D5271">
        <w:rPr>
          <w:rFonts w:ascii="Book Antiqua" w:hAnsi="Book Antiqua"/>
          <w:i/>
        </w:rPr>
        <w:t xml:space="preserve">Adv </w:t>
      </w:r>
      <w:proofErr w:type="spellStart"/>
      <w:r w:rsidRPr="002D5271">
        <w:rPr>
          <w:rFonts w:ascii="Book Antiqua" w:hAnsi="Book Antiqua"/>
          <w:i/>
        </w:rPr>
        <w:t>Anat</w:t>
      </w:r>
      <w:proofErr w:type="spellEnd"/>
      <w:r w:rsidRPr="002D5271">
        <w:rPr>
          <w:rFonts w:ascii="Book Antiqua" w:hAnsi="Book Antiqua"/>
          <w:i/>
        </w:rPr>
        <w:t xml:space="preserve"> </w:t>
      </w:r>
      <w:proofErr w:type="spellStart"/>
      <w:r w:rsidRPr="002D5271">
        <w:rPr>
          <w:rFonts w:ascii="Book Antiqua" w:hAnsi="Book Antiqua"/>
          <w:i/>
        </w:rPr>
        <w:t>Pathol</w:t>
      </w:r>
      <w:proofErr w:type="spellEnd"/>
      <w:r w:rsidRPr="002D5271">
        <w:rPr>
          <w:rFonts w:ascii="Book Antiqua" w:hAnsi="Book Antiqua"/>
        </w:rPr>
        <w:t xml:space="preserve"> 2014; </w:t>
      </w:r>
      <w:r w:rsidRPr="002D5271">
        <w:rPr>
          <w:rFonts w:ascii="Book Antiqua" w:hAnsi="Book Antiqua"/>
          <w:b/>
        </w:rPr>
        <w:t>21</w:t>
      </w:r>
      <w:r w:rsidRPr="002D5271">
        <w:rPr>
          <w:rFonts w:ascii="Book Antiqua" w:hAnsi="Book Antiqua"/>
        </w:rPr>
        <w:t>: 394-410 [PMID: 25299309 DOI: 10.1097/PAP.0000000000000038]</w:t>
      </w:r>
    </w:p>
    <w:p w14:paraId="3E6B14DD" w14:textId="77777777" w:rsidR="00C02E56" w:rsidRPr="002D5271" w:rsidRDefault="00C02E56" w:rsidP="002D5271">
      <w:pPr>
        <w:adjustRightInd w:val="0"/>
        <w:snapToGrid w:val="0"/>
        <w:spacing w:line="360" w:lineRule="auto"/>
        <w:jc w:val="both"/>
        <w:rPr>
          <w:rFonts w:ascii="Book Antiqua" w:hAnsi="Book Antiqua"/>
          <w:lang w:eastAsia="zh-CN"/>
        </w:rPr>
      </w:pPr>
      <w:r w:rsidRPr="002D5271">
        <w:rPr>
          <w:rFonts w:ascii="Book Antiqua" w:hAnsi="Book Antiqua"/>
          <w:highlight w:val="yellow"/>
        </w:rPr>
        <w:t xml:space="preserve">10 </w:t>
      </w:r>
      <w:proofErr w:type="spellStart"/>
      <w:r w:rsidRPr="002D5271">
        <w:rPr>
          <w:rFonts w:ascii="Book Antiqua" w:hAnsi="Book Antiqua"/>
          <w:b/>
          <w:highlight w:val="yellow"/>
        </w:rPr>
        <w:t>Hruban</w:t>
      </w:r>
      <w:proofErr w:type="spellEnd"/>
      <w:r w:rsidR="00664A9E" w:rsidRPr="002D5271">
        <w:rPr>
          <w:rFonts w:ascii="Book Antiqua" w:hAnsi="Book Antiqua"/>
          <w:b/>
          <w:highlight w:val="yellow"/>
          <w:lang w:eastAsia="zh-CN"/>
        </w:rPr>
        <w:t xml:space="preserve"> </w:t>
      </w:r>
      <w:r w:rsidRPr="002D5271">
        <w:rPr>
          <w:rFonts w:ascii="Book Antiqua" w:hAnsi="Book Antiqua"/>
          <w:b/>
          <w:highlight w:val="yellow"/>
        </w:rPr>
        <w:t>RH</w:t>
      </w:r>
      <w:r w:rsidRPr="002D5271">
        <w:rPr>
          <w:rFonts w:ascii="Book Antiqua" w:hAnsi="Book Antiqua"/>
          <w:highlight w:val="yellow"/>
        </w:rPr>
        <w:t xml:space="preserve">, </w:t>
      </w:r>
      <w:proofErr w:type="spellStart"/>
      <w:r w:rsidRPr="002D5271">
        <w:rPr>
          <w:rFonts w:ascii="Book Antiqua" w:hAnsi="Book Antiqua"/>
          <w:highlight w:val="yellow"/>
        </w:rPr>
        <w:t>Adsay</w:t>
      </w:r>
      <w:proofErr w:type="spellEnd"/>
      <w:r w:rsidRPr="002D5271">
        <w:rPr>
          <w:rFonts w:ascii="Book Antiqua" w:hAnsi="Book Antiqua"/>
          <w:highlight w:val="yellow"/>
        </w:rPr>
        <w:t xml:space="preserve"> NV, Esposito I. Pancreatic ductal adenocarcinoma. World Health Organization Classification of Tumor. Digestive System </w:t>
      </w:r>
      <w:proofErr w:type="spellStart"/>
      <w:r w:rsidRPr="002D5271">
        <w:rPr>
          <w:rFonts w:ascii="Book Antiqua" w:hAnsi="Book Antiqua"/>
          <w:highlight w:val="yellow"/>
        </w:rPr>
        <w:t>Tumours</w:t>
      </w:r>
      <w:proofErr w:type="spellEnd"/>
      <w:r w:rsidRPr="002D5271">
        <w:rPr>
          <w:rFonts w:ascii="Book Antiqua" w:hAnsi="Book Antiqua"/>
          <w:highlight w:val="yellow"/>
        </w:rPr>
        <w:t xml:space="preserve">. 5th Edition. </w:t>
      </w:r>
      <w:r w:rsidR="00664A9E" w:rsidRPr="002D5271">
        <w:rPr>
          <w:rFonts w:ascii="Book Antiqua" w:hAnsi="Book Antiqua"/>
          <w:highlight w:val="yellow"/>
        </w:rPr>
        <w:t>Lyon</w:t>
      </w:r>
      <w:r w:rsidR="00664A9E" w:rsidRPr="002D5271">
        <w:rPr>
          <w:rFonts w:ascii="Book Antiqua" w:hAnsi="Book Antiqua"/>
          <w:highlight w:val="yellow"/>
          <w:lang w:eastAsia="zh-CN"/>
        </w:rPr>
        <w:t>:</w:t>
      </w:r>
      <w:r w:rsidR="00664A9E" w:rsidRPr="002D5271">
        <w:rPr>
          <w:rFonts w:ascii="Book Antiqua" w:hAnsi="Book Antiqua"/>
          <w:highlight w:val="yellow"/>
        </w:rPr>
        <w:t xml:space="preserve"> IARC Press</w:t>
      </w:r>
      <w:r w:rsidR="00664A9E" w:rsidRPr="002D5271">
        <w:rPr>
          <w:rFonts w:ascii="Book Antiqua" w:hAnsi="Book Antiqua"/>
          <w:highlight w:val="yellow"/>
          <w:lang w:eastAsia="zh-CN"/>
        </w:rPr>
        <w:t xml:space="preserve">, </w:t>
      </w:r>
      <w:r w:rsidR="00664A9E" w:rsidRPr="002D5271">
        <w:rPr>
          <w:rFonts w:ascii="Book Antiqua" w:hAnsi="Book Antiqua"/>
          <w:highlight w:val="yellow"/>
        </w:rPr>
        <w:t>2019</w:t>
      </w:r>
    </w:p>
    <w:p w14:paraId="2D0C4737"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11 </w:t>
      </w:r>
      <w:r w:rsidRPr="002D5271">
        <w:rPr>
          <w:rFonts w:ascii="Book Antiqua" w:hAnsi="Book Antiqua"/>
          <w:b/>
        </w:rPr>
        <w:t>Kuroda N</w:t>
      </w:r>
      <w:r w:rsidRPr="002D5271">
        <w:rPr>
          <w:rFonts w:ascii="Book Antiqua" w:hAnsi="Book Antiqua"/>
        </w:rPr>
        <w:t xml:space="preserve">, Sawada T, Miyazaki E, Hayashi Y, Toi M, </w:t>
      </w:r>
      <w:proofErr w:type="spellStart"/>
      <w:r w:rsidRPr="002D5271">
        <w:rPr>
          <w:rFonts w:ascii="Book Antiqua" w:hAnsi="Book Antiqua"/>
        </w:rPr>
        <w:t>Naruse</w:t>
      </w:r>
      <w:proofErr w:type="spellEnd"/>
      <w:r w:rsidRPr="002D5271">
        <w:rPr>
          <w:rFonts w:ascii="Book Antiqua" w:hAnsi="Book Antiqua"/>
        </w:rPr>
        <w:t xml:space="preserve"> K, Fukui T, Nakayama H, </w:t>
      </w:r>
      <w:proofErr w:type="spellStart"/>
      <w:r w:rsidRPr="002D5271">
        <w:rPr>
          <w:rFonts w:ascii="Book Antiqua" w:hAnsi="Book Antiqua"/>
        </w:rPr>
        <w:t>Hiroi</w:t>
      </w:r>
      <w:proofErr w:type="spellEnd"/>
      <w:r w:rsidRPr="002D5271">
        <w:rPr>
          <w:rFonts w:ascii="Book Antiqua" w:hAnsi="Book Antiqua"/>
        </w:rPr>
        <w:t xml:space="preserve"> M, Taguchi H, </w:t>
      </w:r>
      <w:proofErr w:type="spellStart"/>
      <w:r w:rsidRPr="002D5271">
        <w:rPr>
          <w:rFonts w:ascii="Book Antiqua" w:hAnsi="Book Antiqua"/>
        </w:rPr>
        <w:t>Enzan</w:t>
      </w:r>
      <w:proofErr w:type="spellEnd"/>
      <w:r w:rsidRPr="002D5271">
        <w:rPr>
          <w:rFonts w:ascii="Book Antiqua" w:hAnsi="Book Antiqua"/>
        </w:rPr>
        <w:t xml:space="preserve"> H. Anaplastic carcinoma of the pancreas with rhabdoid features. </w:t>
      </w:r>
      <w:proofErr w:type="spellStart"/>
      <w:r w:rsidRPr="002D5271">
        <w:rPr>
          <w:rFonts w:ascii="Book Antiqua" w:hAnsi="Book Antiqua"/>
          <w:i/>
        </w:rPr>
        <w:t>Pathol</w:t>
      </w:r>
      <w:proofErr w:type="spellEnd"/>
      <w:r w:rsidRPr="002D5271">
        <w:rPr>
          <w:rFonts w:ascii="Book Antiqua" w:hAnsi="Book Antiqua"/>
          <w:i/>
        </w:rPr>
        <w:t xml:space="preserve"> Int</w:t>
      </w:r>
      <w:r w:rsidRPr="002D5271">
        <w:rPr>
          <w:rFonts w:ascii="Book Antiqua" w:hAnsi="Book Antiqua"/>
        </w:rPr>
        <w:t xml:space="preserve"> 2000; </w:t>
      </w:r>
      <w:r w:rsidRPr="002D5271">
        <w:rPr>
          <w:rFonts w:ascii="Book Antiqua" w:hAnsi="Book Antiqua"/>
          <w:b/>
        </w:rPr>
        <w:t>50</w:t>
      </w:r>
      <w:r w:rsidRPr="002D5271">
        <w:rPr>
          <w:rFonts w:ascii="Book Antiqua" w:hAnsi="Book Antiqua"/>
        </w:rPr>
        <w:t>: 57-62 [PMID: 10692179 DOI: 10.1046/j.1440-1827.2000.00996.x]</w:t>
      </w:r>
    </w:p>
    <w:p w14:paraId="4B14D628"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12 </w:t>
      </w:r>
      <w:r w:rsidRPr="002D5271">
        <w:rPr>
          <w:rFonts w:ascii="Book Antiqua" w:hAnsi="Book Antiqua"/>
          <w:b/>
        </w:rPr>
        <w:t>Chadha MK</w:t>
      </w:r>
      <w:r w:rsidRPr="002D5271">
        <w:rPr>
          <w:rFonts w:ascii="Book Antiqua" w:hAnsi="Book Antiqua"/>
        </w:rPr>
        <w:t xml:space="preserve">, </w:t>
      </w:r>
      <w:proofErr w:type="spellStart"/>
      <w:r w:rsidRPr="002D5271">
        <w:rPr>
          <w:rFonts w:ascii="Book Antiqua" w:hAnsi="Book Antiqua"/>
        </w:rPr>
        <w:t>LeVea</w:t>
      </w:r>
      <w:proofErr w:type="spellEnd"/>
      <w:r w:rsidRPr="002D5271">
        <w:rPr>
          <w:rFonts w:ascii="Book Antiqua" w:hAnsi="Book Antiqua"/>
        </w:rPr>
        <w:t xml:space="preserve"> C, </w:t>
      </w:r>
      <w:proofErr w:type="spellStart"/>
      <w:r w:rsidRPr="002D5271">
        <w:rPr>
          <w:rFonts w:ascii="Book Antiqua" w:hAnsi="Book Antiqua"/>
        </w:rPr>
        <w:t>Javle</w:t>
      </w:r>
      <w:proofErr w:type="spellEnd"/>
      <w:r w:rsidRPr="002D5271">
        <w:rPr>
          <w:rFonts w:ascii="Book Antiqua" w:hAnsi="Book Antiqua"/>
        </w:rPr>
        <w:t xml:space="preserve"> M, </w:t>
      </w:r>
      <w:proofErr w:type="spellStart"/>
      <w:r w:rsidRPr="002D5271">
        <w:rPr>
          <w:rFonts w:ascii="Book Antiqua" w:hAnsi="Book Antiqua"/>
        </w:rPr>
        <w:t>Kuvshinoff</w:t>
      </w:r>
      <w:proofErr w:type="spellEnd"/>
      <w:r w:rsidRPr="002D5271">
        <w:rPr>
          <w:rFonts w:ascii="Book Antiqua" w:hAnsi="Book Antiqua"/>
        </w:rPr>
        <w:t xml:space="preserve"> B, Vijaykumar R, </w:t>
      </w:r>
      <w:proofErr w:type="spellStart"/>
      <w:r w:rsidRPr="002D5271">
        <w:rPr>
          <w:rFonts w:ascii="Book Antiqua" w:hAnsi="Book Antiqua"/>
        </w:rPr>
        <w:t>Iyer</w:t>
      </w:r>
      <w:proofErr w:type="spellEnd"/>
      <w:r w:rsidRPr="002D5271">
        <w:rPr>
          <w:rFonts w:ascii="Book Antiqua" w:hAnsi="Book Antiqua"/>
        </w:rPr>
        <w:t xml:space="preserve"> R. Anaplastic pancreatic carcinoma. A case </w:t>
      </w:r>
      <w:r w:rsidR="00254181" w:rsidRPr="002D5271">
        <w:rPr>
          <w:rFonts w:ascii="Book Antiqua" w:hAnsi="Book Antiqua"/>
        </w:rPr>
        <w:t>report and review of literature</w:t>
      </w:r>
      <w:r w:rsidRPr="002D5271">
        <w:rPr>
          <w:rFonts w:ascii="Book Antiqua" w:hAnsi="Book Antiqua"/>
        </w:rPr>
        <w:t xml:space="preserve">. </w:t>
      </w:r>
      <w:r w:rsidRPr="002D5271">
        <w:rPr>
          <w:rFonts w:ascii="Book Antiqua" w:hAnsi="Book Antiqua"/>
          <w:i/>
        </w:rPr>
        <w:t>JOP</w:t>
      </w:r>
      <w:r w:rsidRPr="002D5271">
        <w:rPr>
          <w:rFonts w:ascii="Book Antiqua" w:hAnsi="Book Antiqua"/>
        </w:rPr>
        <w:t xml:space="preserve"> 2004; </w:t>
      </w:r>
      <w:r w:rsidRPr="002D5271">
        <w:rPr>
          <w:rFonts w:ascii="Book Antiqua" w:hAnsi="Book Antiqua"/>
          <w:b/>
        </w:rPr>
        <w:t>5</w:t>
      </w:r>
      <w:r w:rsidRPr="002D5271">
        <w:rPr>
          <w:rFonts w:ascii="Book Antiqua" w:hAnsi="Book Antiqua"/>
        </w:rPr>
        <w:t>: 512-515 [PMID: 15536293]</w:t>
      </w:r>
    </w:p>
    <w:p w14:paraId="796899D0"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13 </w:t>
      </w:r>
      <w:r w:rsidRPr="002D5271">
        <w:rPr>
          <w:rFonts w:ascii="Book Antiqua" w:hAnsi="Book Antiqua"/>
          <w:b/>
        </w:rPr>
        <w:t>Cho YM</w:t>
      </w:r>
      <w:r w:rsidRPr="002D5271">
        <w:rPr>
          <w:rFonts w:ascii="Book Antiqua" w:hAnsi="Book Antiqua"/>
        </w:rPr>
        <w:t xml:space="preserve">, Choi J, Lee OJ, Lee HI, Han DJ, Ro JY. SMARCB1/INI1 missense mutation in mucinous carcinoma with rhabdoid features. </w:t>
      </w:r>
      <w:proofErr w:type="spellStart"/>
      <w:r w:rsidRPr="002D5271">
        <w:rPr>
          <w:rFonts w:ascii="Book Antiqua" w:hAnsi="Book Antiqua"/>
          <w:i/>
        </w:rPr>
        <w:t>Pathol</w:t>
      </w:r>
      <w:proofErr w:type="spellEnd"/>
      <w:r w:rsidRPr="002D5271">
        <w:rPr>
          <w:rFonts w:ascii="Book Antiqua" w:hAnsi="Book Antiqua"/>
          <w:i/>
        </w:rPr>
        <w:t xml:space="preserve"> Int</w:t>
      </w:r>
      <w:r w:rsidRPr="002D5271">
        <w:rPr>
          <w:rFonts w:ascii="Book Antiqua" w:hAnsi="Book Antiqua"/>
        </w:rPr>
        <w:t xml:space="preserve"> 2006; </w:t>
      </w:r>
      <w:r w:rsidRPr="002D5271">
        <w:rPr>
          <w:rFonts w:ascii="Book Antiqua" w:hAnsi="Book Antiqua"/>
          <w:b/>
        </w:rPr>
        <w:t>56</w:t>
      </w:r>
      <w:r w:rsidRPr="002D5271">
        <w:rPr>
          <w:rFonts w:ascii="Book Antiqua" w:hAnsi="Book Antiqua"/>
        </w:rPr>
        <w:t>: 702-706 [PMID: 17040295 DOI: 10.1111/j.1440-1827.2006.02033.x]</w:t>
      </w:r>
    </w:p>
    <w:p w14:paraId="3CE1C63C"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lastRenderedPageBreak/>
        <w:t xml:space="preserve">14 </w:t>
      </w:r>
      <w:r w:rsidRPr="002D5271">
        <w:rPr>
          <w:rFonts w:ascii="Book Antiqua" w:hAnsi="Book Antiqua"/>
          <w:b/>
        </w:rPr>
        <w:t>Jamali M</w:t>
      </w:r>
      <w:r w:rsidRPr="002D5271">
        <w:rPr>
          <w:rFonts w:ascii="Book Antiqua" w:hAnsi="Book Antiqua"/>
        </w:rPr>
        <w:t xml:space="preserve">, Serra S, Chetty R. </w:t>
      </w:r>
      <w:proofErr w:type="spellStart"/>
      <w:r w:rsidRPr="002D5271">
        <w:rPr>
          <w:rFonts w:ascii="Book Antiqua" w:hAnsi="Book Antiqua"/>
        </w:rPr>
        <w:t>Adenosquamous</w:t>
      </w:r>
      <w:proofErr w:type="spellEnd"/>
      <w:r w:rsidRPr="002D5271">
        <w:rPr>
          <w:rFonts w:ascii="Book Antiqua" w:hAnsi="Book Antiqua"/>
        </w:rPr>
        <w:t xml:space="preserve"> carcinoma of the pancreas with clear cell and rhabdoid components. A case report. </w:t>
      </w:r>
      <w:r w:rsidRPr="002D5271">
        <w:rPr>
          <w:rFonts w:ascii="Book Antiqua" w:hAnsi="Book Antiqua"/>
          <w:i/>
        </w:rPr>
        <w:t>JOP</w:t>
      </w:r>
      <w:r w:rsidRPr="002D5271">
        <w:rPr>
          <w:rFonts w:ascii="Book Antiqua" w:hAnsi="Book Antiqua"/>
        </w:rPr>
        <w:t xml:space="preserve"> 2007; </w:t>
      </w:r>
      <w:r w:rsidRPr="002D5271">
        <w:rPr>
          <w:rFonts w:ascii="Book Antiqua" w:hAnsi="Book Antiqua"/>
          <w:b/>
        </w:rPr>
        <w:t>8</w:t>
      </w:r>
      <w:r w:rsidRPr="002D5271">
        <w:rPr>
          <w:rFonts w:ascii="Book Antiqua" w:hAnsi="Book Antiqua"/>
        </w:rPr>
        <w:t>: 330-334 [PMID: 17495363]</w:t>
      </w:r>
    </w:p>
    <w:p w14:paraId="3C7EC76F"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15 </w:t>
      </w:r>
      <w:r w:rsidRPr="002D5271">
        <w:rPr>
          <w:rFonts w:ascii="Book Antiqua" w:hAnsi="Book Antiqua"/>
          <w:b/>
        </w:rPr>
        <w:t>Kuroda N</w:t>
      </w:r>
      <w:r w:rsidRPr="002D5271">
        <w:rPr>
          <w:rFonts w:ascii="Book Antiqua" w:hAnsi="Book Antiqua"/>
        </w:rPr>
        <w:t xml:space="preserve">, </w:t>
      </w:r>
      <w:proofErr w:type="spellStart"/>
      <w:r w:rsidRPr="002D5271">
        <w:rPr>
          <w:rFonts w:ascii="Book Antiqua" w:hAnsi="Book Antiqua"/>
        </w:rPr>
        <w:t>Iwamura</w:t>
      </w:r>
      <w:proofErr w:type="spellEnd"/>
      <w:r w:rsidRPr="002D5271">
        <w:rPr>
          <w:rFonts w:ascii="Book Antiqua" w:hAnsi="Book Antiqua"/>
        </w:rPr>
        <w:t xml:space="preserve"> S, </w:t>
      </w:r>
      <w:proofErr w:type="spellStart"/>
      <w:r w:rsidRPr="002D5271">
        <w:rPr>
          <w:rFonts w:ascii="Book Antiqua" w:hAnsi="Book Antiqua"/>
        </w:rPr>
        <w:t>Fujishima</w:t>
      </w:r>
      <w:proofErr w:type="spellEnd"/>
      <w:r w:rsidRPr="002D5271">
        <w:rPr>
          <w:rFonts w:ascii="Book Antiqua" w:hAnsi="Book Antiqua"/>
        </w:rPr>
        <w:t xml:space="preserve"> N, Ohara M, </w:t>
      </w:r>
      <w:proofErr w:type="spellStart"/>
      <w:r w:rsidRPr="002D5271">
        <w:rPr>
          <w:rFonts w:ascii="Book Antiqua" w:hAnsi="Book Antiqua"/>
        </w:rPr>
        <w:t>Hirouchi</w:t>
      </w:r>
      <w:proofErr w:type="spellEnd"/>
      <w:r w:rsidRPr="002D5271">
        <w:rPr>
          <w:rFonts w:ascii="Book Antiqua" w:hAnsi="Book Antiqua"/>
        </w:rPr>
        <w:t xml:space="preserve"> T, Mizuno K, Hayashi Y, Lee GH. Anaplastic carcinoma of the pancreas with rhabdoid features and hyaline globule-like structures. </w:t>
      </w:r>
      <w:r w:rsidRPr="002D5271">
        <w:rPr>
          <w:rFonts w:ascii="Book Antiqua" w:hAnsi="Book Antiqua"/>
          <w:i/>
        </w:rPr>
        <w:t xml:space="preserve">Med Mol </w:t>
      </w:r>
      <w:proofErr w:type="spellStart"/>
      <w:r w:rsidRPr="002D5271">
        <w:rPr>
          <w:rFonts w:ascii="Book Antiqua" w:hAnsi="Book Antiqua"/>
          <w:i/>
        </w:rPr>
        <w:t>Morphol</w:t>
      </w:r>
      <w:proofErr w:type="spellEnd"/>
      <w:r w:rsidRPr="002D5271">
        <w:rPr>
          <w:rFonts w:ascii="Book Antiqua" w:hAnsi="Book Antiqua"/>
        </w:rPr>
        <w:t xml:space="preserve"> 2007; </w:t>
      </w:r>
      <w:r w:rsidRPr="002D5271">
        <w:rPr>
          <w:rFonts w:ascii="Book Antiqua" w:hAnsi="Book Antiqua"/>
          <w:b/>
        </w:rPr>
        <w:t>40</w:t>
      </w:r>
      <w:r w:rsidRPr="002D5271">
        <w:rPr>
          <w:rFonts w:ascii="Book Antiqua" w:hAnsi="Book Antiqua"/>
        </w:rPr>
        <w:t>: 168-171 [PMID: 17874050 DOI: 10.1007/s00795-006-0349-0]</w:t>
      </w:r>
    </w:p>
    <w:p w14:paraId="66B5CCC8"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16 </w:t>
      </w:r>
      <w:r w:rsidRPr="002D5271">
        <w:rPr>
          <w:rFonts w:ascii="Book Antiqua" w:hAnsi="Book Antiqua"/>
          <w:b/>
        </w:rPr>
        <w:t>Al-</w:t>
      </w:r>
      <w:proofErr w:type="spellStart"/>
      <w:r w:rsidRPr="002D5271">
        <w:rPr>
          <w:rFonts w:ascii="Book Antiqua" w:hAnsi="Book Antiqua"/>
          <w:b/>
        </w:rPr>
        <w:t>Nafussi</w:t>
      </w:r>
      <w:proofErr w:type="spellEnd"/>
      <w:r w:rsidRPr="002D5271">
        <w:rPr>
          <w:rFonts w:ascii="Book Antiqua" w:hAnsi="Book Antiqua"/>
          <w:b/>
        </w:rPr>
        <w:t xml:space="preserve"> A</w:t>
      </w:r>
      <w:r w:rsidRPr="002D5271">
        <w:rPr>
          <w:rFonts w:ascii="Book Antiqua" w:hAnsi="Book Antiqua"/>
        </w:rPr>
        <w:t xml:space="preserve">, O'Donnell M. Poorly differentiated adenocarcinoma with extensive rhabdoid differentiation: clinicopathological features of two cases arising in the gastrointestinal tract. </w:t>
      </w:r>
      <w:proofErr w:type="spellStart"/>
      <w:r w:rsidRPr="002D5271">
        <w:rPr>
          <w:rFonts w:ascii="Book Antiqua" w:hAnsi="Book Antiqua"/>
          <w:i/>
        </w:rPr>
        <w:t>Pathol</w:t>
      </w:r>
      <w:proofErr w:type="spellEnd"/>
      <w:r w:rsidRPr="002D5271">
        <w:rPr>
          <w:rFonts w:ascii="Book Antiqua" w:hAnsi="Book Antiqua"/>
          <w:i/>
        </w:rPr>
        <w:t xml:space="preserve"> Int</w:t>
      </w:r>
      <w:r w:rsidRPr="002D5271">
        <w:rPr>
          <w:rFonts w:ascii="Book Antiqua" w:hAnsi="Book Antiqua"/>
        </w:rPr>
        <w:t xml:space="preserve"> 1999; </w:t>
      </w:r>
      <w:r w:rsidRPr="002D5271">
        <w:rPr>
          <w:rFonts w:ascii="Book Antiqua" w:hAnsi="Book Antiqua"/>
          <w:b/>
        </w:rPr>
        <w:t>49</w:t>
      </w:r>
      <w:r w:rsidRPr="002D5271">
        <w:rPr>
          <w:rFonts w:ascii="Book Antiqua" w:hAnsi="Book Antiqua"/>
        </w:rPr>
        <w:t>: 160-163 [PMID: 10355971 DOI: 10.1046/j.1440-1827.1999.00839.x]</w:t>
      </w:r>
    </w:p>
    <w:p w14:paraId="677DFE3A"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17 </w:t>
      </w:r>
      <w:proofErr w:type="spellStart"/>
      <w:r w:rsidRPr="002D5271">
        <w:rPr>
          <w:rFonts w:ascii="Book Antiqua" w:hAnsi="Book Antiqua"/>
          <w:b/>
        </w:rPr>
        <w:t>Layfield</w:t>
      </w:r>
      <w:proofErr w:type="spellEnd"/>
      <w:r w:rsidRPr="002D5271">
        <w:rPr>
          <w:rFonts w:ascii="Book Antiqua" w:hAnsi="Book Antiqua"/>
          <w:b/>
        </w:rPr>
        <w:t xml:space="preserve"> LJ</w:t>
      </w:r>
      <w:r w:rsidRPr="002D5271">
        <w:rPr>
          <w:rFonts w:ascii="Book Antiqua" w:hAnsi="Book Antiqua"/>
        </w:rPr>
        <w:t xml:space="preserve">, Bentz J. Giant-cell containing neoplasms of the pancreas: an aspiration cytology study. </w:t>
      </w:r>
      <w:r w:rsidRPr="002D5271">
        <w:rPr>
          <w:rFonts w:ascii="Book Antiqua" w:hAnsi="Book Antiqua"/>
          <w:i/>
        </w:rPr>
        <w:t xml:space="preserve">Diagn </w:t>
      </w:r>
      <w:proofErr w:type="spellStart"/>
      <w:r w:rsidRPr="002D5271">
        <w:rPr>
          <w:rFonts w:ascii="Book Antiqua" w:hAnsi="Book Antiqua"/>
          <w:i/>
        </w:rPr>
        <w:t>Cytopathol</w:t>
      </w:r>
      <w:proofErr w:type="spellEnd"/>
      <w:r w:rsidRPr="002D5271">
        <w:rPr>
          <w:rFonts w:ascii="Book Antiqua" w:hAnsi="Book Antiqua"/>
        </w:rPr>
        <w:t xml:space="preserve"> 2008; </w:t>
      </w:r>
      <w:r w:rsidRPr="002D5271">
        <w:rPr>
          <w:rFonts w:ascii="Book Antiqua" w:hAnsi="Book Antiqua"/>
          <w:b/>
        </w:rPr>
        <w:t>36</w:t>
      </w:r>
      <w:r w:rsidRPr="002D5271">
        <w:rPr>
          <w:rFonts w:ascii="Book Antiqua" w:hAnsi="Book Antiqua"/>
        </w:rPr>
        <w:t>: 238-244 [PMID: 18335561 DOI: 10.1002/dc.20785]</w:t>
      </w:r>
    </w:p>
    <w:p w14:paraId="678EF4A6"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18 </w:t>
      </w:r>
      <w:proofErr w:type="spellStart"/>
      <w:r w:rsidRPr="002D5271">
        <w:rPr>
          <w:rFonts w:ascii="Book Antiqua" w:hAnsi="Book Antiqua"/>
          <w:b/>
        </w:rPr>
        <w:t>Paniccia</w:t>
      </w:r>
      <w:proofErr w:type="spellEnd"/>
      <w:r w:rsidRPr="002D5271">
        <w:rPr>
          <w:rFonts w:ascii="Book Antiqua" w:hAnsi="Book Antiqua"/>
          <w:b/>
        </w:rPr>
        <w:t xml:space="preserve"> A</w:t>
      </w:r>
      <w:r w:rsidRPr="002D5271">
        <w:rPr>
          <w:rFonts w:ascii="Book Antiqua" w:hAnsi="Book Antiqua"/>
        </w:rPr>
        <w:t xml:space="preserve">, Hosokawa PW, </w:t>
      </w:r>
      <w:proofErr w:type="spellStart"/>
      <w:r w:rsidRPr="002D5271">
        <w:rPr>
          <w:rFonts w:ascii="Book Antiqua" w:hAnsi="Book Antiqua"/>
        </w:rPr>
        <w:t>Schulick</w:t>
      </w:r>
      <w:proofErr w:type="spellEnd"/>
      <w:r w:rsidRPr="002D5271">
        <w:rPr>
          <w:rFonts w:ascii="Book Antiqua" w:hAnsi="Book Antiqua"/>
        </w:rPr>
        <w:t xml:space="preserve"> RD, Henderson W, Kaplan J, </w:t>
      </w:r>
      <w:proofErr w:type="spellStart"/>
      <w:r w:rsidRPr="002D5271">
        <w:rPr>
          <w:rFonts w:ascii="Book Antiqua" w:hAnsi="Book Antiqua"/>
        </w:rPr>
        <w:t>Gajdos</w:t>
      </w:r>
      <w:proofErr w:type="spellEnd"/>
      <w:r w:rsidRPr="002D5271">
        <w:rPr>
          <w:rFonts w:ascii="Book Antiqua" w:hAnsi="Book Antiqua"/>
        </w:rPr>
        <w:t xml:space="preserve"> C. A matched-cohort analysis of 192 pancreatic anaplastic carcinomas and 960 pancreatic adenocarcinomas: A 13-year North American experience using the National Cancer Data Base (NCDB). </w:t>
      </w:r>
      <w:r w:rsidRPr="002D5271">
        <w:rPr>
          <w:rFonts w:ascii="Book Antiqua" w:hAnsi="Book Antiqua"/>
          <w:i/>
        </w:rPr>
        <w:t>Surgery</w:t>
      </w:r>
      <w:r w:rsidRPr="002D5271">
        <w:rPr>
          <w:rFonts w:ascii="Book Antiqua" w:hAnsi="Book Antiqua"/>
        </w:rPr>
        <w:t xml:space="preserve"> 2016; </w:t>
      </w:r>
      <w:r w:rsidRPr="002D5271">
        <w:rPr>
          <w:rFonts w:ascii="Book Antiqua" w:hAnsi="Book Antiqua"/>
          <w:b/>
        </w:rPr>
        <w:t>160</w:t>
      </w:r>
      <w:r w:rsidRPr="002D5271">
        <w:rPr>
          <w:rFonts w:ascii="Book Antiqua" w:hAnsi="Book Antiqua"/>
        </w:rPr>
        <w:t>: 281-292 [PMID: 27085687 DOI: 10.1016/j.surg.2016.02.025]</w:t>
      </w:r>
    </w:p>
    <w:p w14:paraId="724C6EA0"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19 </w:t>
      </w:r>
      <w:proofErr w:type="spellStart"/>
      <w:r w:rsidRPr="002D5271">
        <w:rPr>
          <w:rFonts w:ascii="Book Antiqua" w:hAnsi="Book Antiqua"/>
          <w:b/>
        </w:rPr>
        <w:t>Muraki</w:t>
      </w:r>
      <w:proofErr w:type="spellEnd"/>
      <w:r w:rsidRPr="002D5271">
        <w:rPr>
          <w:rFonts w:ascii="Book Antiqua" w:hAnsi="Book Antiqua"/>
          <w:b/>
        </w:rPr>
        <w:t xml:space="preserve"> T</w:t>
      </w:r>
      <w:r w:rsidRPr="002D5271">
        <w:rPr>
          <w:rFonts w:ascii="Book Antiqua" w:hAnsi="Book Antiqua"/>
        </w:rPr>
        <w:t xml:space="preserve">, Reid MD, </w:t>
      </w:r>
      <w:proofErr w:type="spellStart"/>
      <w:r w:rsidRPr="002D5271">
        <w:rPr>
          <w:rFonts w:ascii="Book Antiqua" w:hAnsi="Book Antiqua"/>
        </w:rPr>
        <w:t>Basturk</w:t>
      </w:r>
      <w:proofErr w:type="spellEnd"/>
      <w:r w:rsidRPr="002D5271">
        <w:rPr>
          <w:rFonts w:ascii="Book Antiqua" w:hAnsi="Book Antiqua"/>
        </w:rPr>
        <w:t xml:space="preserve"> O, Jang KT, </w:t>
      </w:r>
      <w:proofErr w:type="spellStart"/>
      <w:r w:rsidRPr="002D5271">
        <w:rPr>
          <w:rFonts w:ascii="Book Antiqua" w:hAnsi="Book Antiqua"/>
        </w:rPr>
        <w:t>Bedolla</w:t>
      </w:r>
      <w:proofErr w:type="spellEnd"/>
      <w:r w:rsidRPr="002D5271">
        <w:rPr>
          <w:rFonts w:ascii="Book Antiqua" w:hAnsi="Book Antiqua"/>
        </w:rPr>
        <w:t xml:space="preserve"> G, </w:t>
      </w:r>
      <w:proofErr w:type="spellStart"/>
      <w:r w:rsidRPr="002D5271">
        <w:rPr>
          <w:rFonts w:ascii="Book Antiqua" w:hAnsi="Book Antiqua"/>
        </w:rPr>
        <w:t>Bagci</w:t>
      </w:r>
      <w:proofErr w:type="spellEnd"/>
      <w:r w:rsidRPr="002D5271">
        <w:rPr>
          <w:rFonts w:ascii="Book Antiqua" w:hAnsi="Book Antiqua"/>
        </w:rPr>
        <w:t xml:space="preserve"> P, Mittal P, </w:t>
      </w:r>
      <w:proofErr w:type="spellStart"/>
      <w:r w:rsidRPr="002D5271">
        <w:rPr>
          <w:rFonts w:ascii="Book Antiqua" w:hAnsi="Book Antiqua"/>
        </w:rPr>
        <w:t>Memis</w:t>
      </w:r>
      <w:proofErr w:type="spellEnd"/>
      <w:r w:rsidRPr="002D5271">
        <w:rPr>
          <w:rFonts w:ascii="Book Antiqua" w:hAnsi="Book Antiqua"/>
        </w:rPr>
        <w:t xml:space="preserve"> B, </w:t>
      </w:r>
      <w:proofErr w:type="spellStart"/>
      <w:r w:rsidRPr="002D5271">
        <w:rPr>
          <w:rFonts w:ascii="Book Antiqua" w:hAnsi="Book Antiqua"/>
        </w:rPr>
        <w:t>Katabi</w:t>
      </w:r>
      <w:proofErr w:type="spellEnd"/>
      <w:r w:rsidRPr="002D5271">
        <w:rPr>
          <w:rFonts w:ascii="Book Antiqua" w:hAnsi="Book Antiqua"/>
        </w:rPr>
        <w:t xml:space="preserve"> N, Bandyopadhyay S, Sarmiento JM, </w:t>
      </w:r>
      <w:proofErr w:type="spellStart"/>
      <w:r w:rsidRPr="002D5271">
        <w:rPr>
          <w:rFonts w:ascii="Book Antiqua" w:hAnsi="Book Antiqua"/>
        </w:rPr>
        <w:t>Krasinskas</w:t>
      </w:r>
      <w:proofErr w:type="spellEnd"/>
      <w:r w:rsidRPr="002D5271">
        <w:rPr>
          <w:rFonts w:ascii="Book Antiqua" w:hAnsi="Book Antiqua"/>
        </w:rPr>
        <w:t xml:space="preserve"> A, </w:t>
      </w:r>
      <w:proofErr w:type="spellStart"/>
      <w:r w:rsidRPr="002D5271">
        <w:rPr>
          <w:rFonts w:ascii="Book Antiqua" w:hAnsi="Book Antiqua"/>
        </w:rPr>
        <w:t>Klimstra</w:t>
      </w:r>
      <w:proofErr w:type="spellEnd"/>
      <w:r w:rsidRPr="002D5271">
        <w:rPr>
          <w:rFonts w:ascii="Book Antiqua" w:hAnsi="Book Antiqua"/>
        </w:rPr>
        <w:t xml:space="preserve"> DS, </w:t>
      </w:r>
      <w:proofErr w:type="spellStart"/>
      <w:r w:rsidRPr="002D5271">
        <w:rPr>
          <w:rFonts w:ascii="Book Antiqua" w:hAnsi="Book Antiqua"/>
        </w:rPr>
        <w:t>Adsay</w:t>
      </w:r>
      <w:proofErr w:type="spellEnd"/>
      <w:r w:rsidRPr="002D5271">
        <w:rPr>
          <w:rFonts w:ascii="Book Antiqua" w:hAnsi="Book Antiqua"/>
        </w:rPr>
        <w:t xml:space="preserve"> V. Undifferentiated Carcinoma With Osteoclastic Giant Cells of the Pancreas: Clinicopathologic Analysis of 38 Cases Highlights a More Protracted Clinical Course Than Currently Appreciated. </w:t>
      </w:r>
      <w:r w:rsidRPr="002D5271">
        <w:rPr>
          <w:rFonts w:ascii="Book Antiqua" w:hAnsi="Book Antiqua"/>
          <w:i/>
        </w:rPr>
        <w:t xml:space="preserve">Am J Surg </w:t>
      </w:r>
      <w:proofErr w:type="spellStart"/>
      <w:r w:rsidRPr="002D5271">
        <w:rPr>
          <w:rFonts w:ascii="Book Antiqua" w:hAnsi="Book Antiqua"/>
          <w:i/>
        </w:rPr>
        <w:t>Pathol</w:t>
      </w:r>
      <w:proofErr w:type="spellEnd"/>
      <w:r w:rsidRPr="002D5271">
        <w:rPr>
          <w:rFonts w:ascii="Book Antiqua" w:hAnsi="Book Antiqua"/>
        </w:rPr>
        <w:t xml:space="preserve"> 2016; </w:t>
      </w:r>
      <w:r w:rsidRPr="002D5271">
        <w:rPr>
          <w:rFonts w:ascii="Book Antiqua" w:hAnsi="Book Antiqua"/>
          <w:b/>
        </w:rPr>
        <w:t>40</w:t>
      </w:r>
      <w:r w:rsidRPr="002D5271">
        <w:rPr>
          <w:rFonts w:ascii="Book Antiqua" w:hAnsi="Book Antiqua"/>
        </w:rPr>
        <w:t>: 1203-1216 [PMID: 27508975 DOI: 10.1097/PAS.0000000000000689]</w:t>
      </w:r>
    </w:p>
    <w:p w14:paraId="793CE6A9"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20 </w:t>
      </w:r>
      <w:r w:rsidRPr="002D5271">
        <w:rPr>
          <w:rFonts w:ascii="Book Antiqua" w:hAnsi="Book Antiqua"/>
          <w:b/>
        </w:rPr>
        <w:t>Tang LH</w:t>
      </w:r>
      <w:r w:rsidRPr="002D5271">
        <w:rPr>
          <w:rFonts w:ascii="Book Antiqua" w:hAnsi="Book Antiqua"/>
        </w:rPr>
        <w:t xml:space="preserve">, Aydin H, Brennan MF, </w:t>
      </w:r>
      <w:proofErr w:type="spellStart"/>
      <w:r w:rsidRPr="002D5271">
        <w:rPr>
          <w:rFonts w:ascii="Book Antiqua" w:hAnsi="Book Antiqua"/>
        </w:rPr>
        <w:t>Klimstra</w:t>
      </w:r>
      <w:proofErr w:type="spellEnd"/>
      <w:r w:rsidRPr="002D5271">
        <w:rPr>
          <w:rFonts w:ascii="Book Antiqua" w:hAnsi="Book Antiqua"/>
        </w:rPr>
        <w:t xml:space="preserve"> DS. Clinically aggressive solid pseudopapillary tumors of the pancreas: a report of two cases with components of undifferentiated carcinoma and a comparative clinicopathologic analysis of 34 conventional cases. </w:t>
      </w:r>
      <w:r w:rsidRPr="002D5271">
        <w:rPr>
          <w:rFonts w:ascii="Book Antiqua" w:hAnsi="Book Antiqua"/>
          <w:i/>
        </w:rPr>
        <w:t xml:space="preserve">Am J Surg </w:t>
      </w:r>
      <w:proofErr w:type="spellStart"/>
      <w:r w:rsidRPr="002D5271">
        <w:rPr>
          <w:rFonts w:ascii="Book Antiqua" w:hAnsi="Book Antiqua"/>
          <w:i/>
        </w:rPr>
        <w:t>Pathol</w:t>
      </w:r>
      <w:proofErr w:type="spellEnd"/>
      <w:r w:rsidRPr="002D5271">
        <w:rPr>
          <w:rFonts w:ascii="Book Antiqua" w:hAnsi="Book Antiqua"/>
        </w:rPr>
        <w:t xml:space="preserve"> 2005; </w:t>
      </w:r>
      <w:r w:rsidRPr="002D5271">
        <w:rPr>
          <w:rFonts w:ascii="Book Antiqua" w:hAnsi="Book Antiqua"/>
          <w:b/>
        </w:rPr>
        <w:t>29</w:t>
      </w:r>
      <w:r w:rsidRPr="002D5271">
        <w:rPr>
          <w:rFonts w:ascii="Book Antiqua" w:hAnsi="Book Antiqua"/>
        </w:rPr>
        <w:t>: 512-519 [PMID: 15767807 DOI: 10.1097/01.pas.0000155159.28530.88]</w:t>
      </w:r>
    </w:p>
    <w:p w14:paraId="3069C906"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lastRenderedPageBreak/>
        <w:t xml:space="preserve">21 </w:t>
      </w:r>
      <w:r w:rsidRPr="002D5271">
        <w:rPr>
          <w:rFonts w:ascii="Book Antiqua" w:hAnsi="Book Antiqua"/>
          <w:b/>
        </w:rPr>
        <w:t>Matsuo H</w:t>
      </w:r>
      <w:r w:rsidRPr="002D5271">
        <w:rPr>
          <w:rFonts w:ascii="Book Antiqua" w:hAnsi="Book Antiqua"/>
        </w:rPr>
        <w:t xml:space="preserve">, </w:t>
      </w:r>
      <w:proofErr w:type="spellStart"/>
      <w:r w:rsidRPr="002D5271">
        <w:rPr>
          <w:rFonts w:ascii="Book Antiqua" w:hAnsi="Book Antiqua"/>
        </w:rPr>
        <w:t>Ikoma</w:t>
      </w:r>
      <w:proofErr w:type="spellEnd"/>
      <w:r w:rsidRPr="002D5271">
        <w:rPr>
          <w:rFonts w:ascii="Book Antiqua" w:hAnsi="Book Antiqua"/>
        </w:rPr>
        <w:t xml:space="preserve"> H, </w:t>
      </w:r>
      <w:proofErr w:type="spellStart"/>
      <w:r w:rsidRPr="002D5271">
        <w:rPr>
          <w:rFonts w:ascii="Book Antiqua" w:hAnsi="Book Antiqua"/>
        </w:rPr>
        <w:t>Morimura</w:t>
      </w:r>
      <w:proofErr w:type="spellEnd"/>
      <w:r w:rsidRPr="002D5271">
        <w:rPr>
          <w:rFonts w:ascii="Book Antiqua" w:hAnsi="Book Antiqua"/>
        </w:rPr>
        <w:t xml:space="preserve"> R, </w:t>
      </w:r>
      <w:proofErr w:type="spellStart"/>
      <w:r w:rsidRPr="002D5271">
        <w:rPr>
          <w:rFonts w:ascii="Book Antiqua" w:hAnsi="Book Antiqua"/>
        </w:rPr>
        <w:t>Arita</w:t>
      </w:r>
      <w:proofErr w:type="spellEnd"/>
      <w:r w:rsidRPr="002D5271">
        <w:rPr>
          <w:rFonts w:ascii="Book Antiqua" w:hAnsi="Book Antiqua"/>
        </w:rPr>
        <w:t xml:space="preserve"> T, </w:t>
      </w:r>
      <w:proofErr w:type="spellStart"/>
      <w:r w:rsidRPr="002D5271">
        <w:rPr>
          <w:rFonts w:ascii="Book Antiqua" w:hAnsi="Book Antiqua"/>
        </w:rPr>
        <w:t>Kosuga</w:t>
      </w:r>
      <w:proofErr w:type="spellEnd"/>
      <w:r w:rsidRPr="002D5271">
        <w:rPr>
          <w:rFonts w:ascii="Book Antiqua" w:hAnsi="Book Antiqua"/>
        </w:rPr>
        <w:t xml:space="preserve"> T, </w:t>
      </w:r>
      <w:proofErr w:type="spellStart"/>
      <w:r w:rsidRPr="002D5271">
        <w:rPr>
          <w:rFonts w:ascii="Book Antiqua" w:hAnsi="Book Antiqua"/>
        </w:rPr>
        <w:t>Konishi</w:t>
      </w:r>
      <w:proofErr w:type="spellEnd"/>
      <w:r w:rsidRPr="002D5271">
        <w:rPr>
          <w:rFonts w:ascii="Book Antiqua" w:hAnsi="Book Antiqua"/>
        </w:rPr>
        <w:t xml:space="preserve"> H, Murayama Y, Komatsu S, </w:t>
      </w:r>
      <w:proofErr w:type="spellStart"/>
      <w:r w:rsidRPr="002D5271">
        <w:rPr>
          <w:rFonts w:ascii="Book Antiqua" w:hAnsi="Book Antiqua"/>
        </w:rPr>
        <w:t>Shiozaki</w:t>
      </w:r>
      <w:proofErr w:type="spellEnd"/>
      <w:r w:rsidRPr="002D5271">
        <w:rPr>
          <w:rFonts w:ascii="Book Antiqua" w:hAnsi="Book Antiqua"/>
        </w:rPr>
        <w:t xml:space="preserve"> A, </w:t>
      </w:r>
      <w:proofErr w:type="spellStart"/>
      <w:r w:rsidRPr="002D5271">
        <w:rPr>
          <w:rFonts w:ascii="Book Antiqua" w:hAnsi="Book Antiqua"/>
        </w:rPr>
        <w:t>Kuriu</w:t>
      </w:r>
      <w:proofErr w:type="spellEnd"/>
      <w:r w:rsidRPr="002D5271">
        <w:rPr>
          <w:rFonts w:ascii="Book Antiqua" w:hAnsi="Book Antiqua"/>
        </w:rPr>
        <w:t xml:space="preserve"> Y, Nakanishi M, Ichikawa D, Fujiwara H, Okamoto K, Otsuji E. [A Case Report of an Undifferentiated Pancreatic Carcinoma Diagnosed as a Solid Pseudopapillary Neoplasm before Surgery]. </w:t>
      </w:r>
      <w:r w:rsidRPr="002D5271">
        <w:rPr>
          <w:rFonts w:ascii="Book Antiqua" w:hAnsi="Book Antiqua"/>
          <w:i/>
        </w:rPr>
        <w:t xml:space="preserve">Gan To Kagaku </w:t>
      </w:r>
      <w:proofErr w:type="spellStart"/>
      <w:r w:rsidRPr="002D5271">
        <w:rPr>
          <w:rFonts w:ascii="Book Antiqua" w:hAnsi="Book Antiqua"/>
          <w:i/>
        </w:rPr>
        <w:t>Ryoho</w:t>
      </w:r>
      <w:proofErr w:type="spellEnd"/>
      <w:r w:rsidRPr="002D5271">
        <w:rPr>
          <w:rFonts w:ascii="Book Antiqua" w:hAnsi="Book Antiqua"/>
        </w:rPr>
        <w:t xml:space="preserve"> 2016; </w:t>
      </w:r>
      <w:r w:rsidRPr="002D5271">
        <w:rPr>
          <w:rFonts w:ascii="Book Antiqua" w:hAnsi="Book Antiqua"/>
          <w:b/>
        </w:rPr>
        <w:t>43</w:t>
      </w:r>
      <w:r w:rsidRPr="002D5271">
        <w:rPr>
          <w:rFonts w:ascii="Book Antiqua" w:hAnsi="Book Antiqua"/>
        </w:rPr>
        <w:t>: 2350-2352 [PMID: 28133318]</w:t>
      </w:r>
    </w:p>
    <w:p w14:paraId="6551A6BF"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22 </w:t>
      </w:r>
      <w:r w:rsidRPr="002D5271">
        <w:rPr>
          <w:rFonts w:ascii="Book Antiqua" w:hAnsi="Book Antiqua"/>
          <w:b/>
        </w:rPr>
        <w:t>Kim JH</w:t>
      </w:r>
      <w:r w:rsidRPr="002D5271">
        <w:rPr>
          <w:rFonts w:ascii="Book Antiqua" w:hAnsi="Book Antiqua"/>
        </w:rPr>
        <w:t xml:space="preserve">, Lee JM. Clinicopathologic Review of 31 Cases of Solid Pseudopapillary Pancreatic Tumors: Can We Use the Scoring System of Microscopic Features for Suggesting Clinically Malignant Potential? </w:t>
      </w:r>
      <w:r w:rsidRPr="002D5271">
        <w:rPr>
          <w:rFonts w:ascii="Book Antiqua" w:hAnsi="Book Antiqua"/>
          <w:i/>
        </w:rPr>
        <w:t>Am Surg</w:t>
      </w:r>
      <w:r w:rsidRPr="002D5271">
        <w:rPr>
          <w:rFonts w:ascii="Book Antiqua" w:hAnsi="Book Antiqua"/>
        </w:rPr>
        <w:t xml:space="preserve"> 2016; </w:t>
      </w:r>
      <w:r w:rsidRPr="002D5271">
        <w:rPr>
          <w:rFonts w:ascii="Book Antiqua" w:hAnsi="Book Antiqua"/>
          <w:b/>
        </w:rPr>
        <w:t>82</w:t>
      </w:r>
      <w:r w:rsidRPr="002D5271">
        <w:rPr>
          <w:rFonts w:ascii="Book Antiqua" w:hAnsi="Book Antiqua"/>
        </w:rPr>
        <w:t>: 308-313 [PMID: 27097622 DOI: 10.1177/000313481608200414]</w:t>
      </w:r>
    </w:p>
    <w:p w14:paraId="0876D6BD"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23 </w:t>
      </w:r>
      <w:r w:rsidR="00CA5FCA" w:rsidRPr="002D5271">
        <w:rPr>
          <w:rFonts w:ascii="Book Antiqua" w:hAnsi="Book Antiqua"/>
          <w:b/>
          <w:bCs/>
        </w:rPr>
        <w:t>Tomioka K</w:t>
      </w:r>
      <w:r w:rsidR="00CA5FCA" w:rsidRPr="002D5271">
        <w:rPr>
          <w:rFonts w:ascii="Book Antiqua" w:hAnsi="Book Antiqua"/>
        </w:rPr>
        <w:t xml:space="preserve">, </w:t>
      </w:r>
      <w:proofErr w:type="spellStart"/>
      <w:r w:rsidR="00CA5FCA" w:rsidRPr="002D5271">
        <w:rPr>
          <w:rFonts w:ascii="Book Antiqua" w:hAnsi="Book Antiqua"/>
        </w:rPr>
        <w:t>Ohike</w:t>
      </w:r>
      <w:proofErr w:type="spellEnd"/>
      <w:r w:rsidR="00CA5FCA" w:rsidRPr="002D5271">
        <w:rPr>
          <w:rFonts w:ascii="Book Antiqua" w:hAnsi="Book Antiqua"/>
        </w:rPr>
        <w:t xml:space="preserve"> N, Aoki T, </w:t>
      </w:r>
      <w:proofErr w:type="spellStart"/>
      <w:r w:rsidR="00CA5FCA" w:rsidRPr="002D5271">
        <w:rPr>
          <w:rFonts w:ascii="Book Antiqua" w:hAnsi="Book Antiqua"/>
        </w:rPr>
        <w:t>Enami</w:t>
      </w:r>
      <w:proofErr w:type="spellEnd"/>
      <w:r w:rsidR="00CA5FCA" w:rsidRPr="002D5271">
        <w:rPr>
          <w:rFonts w:ascii="Book Antiqua" w:hAnsi="Book Antiqua"/>
        </w:rPr>
        <w:t xml:space="preserve"> Y, Fujimori A, Koizumi T, </w:t>
      </w:r>
      <w:proofErr w:type="spellStart"/>
      <w:r w:rsidR="00CA5FCA" w:rsidRPr="002D5271">
        <w:rPr>
          <w:rFonts w:ascii="Book Antiqua" w:hAnsi="Book Antiqua"/>
        </w:rPr>
        <w:t>Kusano</w:t>
      </w:r>
      <w:proofErr w:type="spellEnd"/>
      <w:r w:rsidR="00CA5FCA" w:rsidRPr="002D5271">
        <w:rPr>
          <w:rFonts w:ascii="Book Antiqua" w:hAnsi="Book Antiqua"/>
        </w:rPr>
        <w:t xml:space="preserve"> T, </w:t>
      </w:r>
      <w:proofErr w:type="spellStart"/>
      <w:r w:rsidR="00CA5FCA" w:rsidRPr="002D5271">
        <w:rPr>
          <w:rFonts w:ascii="Book Antiqua" w:hAnsi="Book Antiqua"/>
        </w:rPr>
        <w:t>Nogaki</w:t>
      </w:r>
      <w:proofErr w:type="spellEnd"/>
      <w:r w:rsidR="00CA5FCA" w:rsidRPr="002D5271">
        <w:rPr>
          <w:rFonts w:ascii="Book Antiqua" w:hAnsi="Book Antiqua"/>
        </w:rPr>
        <w:t xml:space="preserve"> K, Tashiro Y, Wada Y, </w:t>
      </w:r>
      <w:proofErr w:type="spellStart"/>
      <w:r w:rsidR="00CA5FCA" w:rsidRPr="002D5271">
        <w:rPr>
          <w:rFonts w:ascii="Book Antiqua" w:hAnsi="Book Antiqua"/>
        </w:rPr>
        <w:t>Hakozaki</w:t>
      </w:r>
      <w:proofErr w:type="spellEnd"/>
      <w:r w:rsidR="00CA5FCA" w:rsidRPr="002D5271">
        <w:rPr>
          <w:rFonts w:ascii="Book Antiqua" w:hAnsi="Book Antiqua"/>
        </w:rPr>
        <w:t xml:space="preserve"> T, Shibata H, Hirai T, Yamazaki T, </w:t>
      </w:r>
      <w:proofErr w:type="spellStart"/>
      <w:r w:rsidR="00CA5FCA" w:rsidRPr="002D5271">
        <w:rPr>
          <w:rFonts w:ascii="Book Antiqua" w:hAnsi="Book Antiqua"/>
        </w:rPr>
        <w:t>Fujimasa</w:t>
      </w:r>
      <w:proofErr w:type="spellEnd"/>
      <w:r w:rsidR="00CA5FCA" w:rsidRPr="002D5271">
        <w:rPr>
          <w:rFonts w:ascii="Book Antiqua" w:hAnsi="Book Antiqua"/>
        </w:rPr>
        <w:t xml:space="preserve"> K, </w:t>
      </w:r>
      <w:proofErr w:type="spellStart"/>
      <w:r w:rsidR="00CA5FCA" w:rsidRPr="002D5271">
        <w:rPr>
          <w:rFonts w:ascii="Book Antiqua" w:hAnsi="Book Antiqua"/>
        </w:rPr>
        <w:t>Norose</w:t>
      </w:r>
      <w:proofErr w:type="spellEnd"/>
      <w:r w:rsidR="00CA5FCA" w:rsidRPr="002D5271">
        <w:rPr>
          <w:rFonts w:ascii="Book Antiqua" w:hAnsi="Book Antiqua"/>
        </w:rPr>
        <w:t xml:space="preserve"> T, </w:t>
      </w:r>
      <w:proofErr w:type="spellStart"/>
      <w:r w:rsidR="00CA5FCA" w:rsidRPr="002D5271">
        <w:rPr>
          <w:rFonts w:ascii="Book Antiqua" w:hAnsi="Book Antiqua"/>
        </w:rPr>
        <w:t>Isobe</w:t>
      </w:r>
      <w:proofErr w:type="spellEnd"/>
      <w:r w:rsidR="00CA5FCA" w:rsidRPr="002D5271">
        <w:rPr>
          <w:rFonts w:ascii="Book Antiqua" w:hAnsi="Book Antiqua"/>
        </w:rPr>
        <w:t xml:space="preserve"> T, Murakami M. Solid Pseudopapillary Neoplasm of the Pancreas with High-Grade Malignant Transformation Involving p16-RB Pathway Alterations. </w:t>
      </w:r>
      <w:r w:rsidR="00CA5FCA" w:rsidRPr="002D5271">
        <w:rPr>
          <w:rFonts w:ascii="Book Antiqua" w:hAnsi="Book Antiqua"/>
          <w:i/>
          <w:iCs/>
        </w:rPr>
        <w:t>Case Rep Surg</w:t>
      </w:r>
      <w:r w:rsidR="00CA5FCA" w:rsidRPr="002D5271">
        <w:rPr>
          <w:rFonts w:ascii="Book Antiqua" w:hAnsi="Book Antiqua"/>
        </w:rPr>
        <w:t xml:space="preserve"> 2020; </w:t>
      </w:r>
      <w:r w:rsidR="00CA5FCA" w:rsidRPr="002D5271">
        <w:rPr>
          <w:rFonts w:ascii="Book Antiqua" w:hAnsi="Book Antiqua"/>
          <w:b/>
          <w:bCs/>
        </w:rPr>
        <w:t>2020</w:t>
      </w:r>
      <w:r w:rsidR="00CA5FCA" w:rsidRPr="002D5271">
        <w:rPr>
          <w:rFonts w:ascii="Book Antiqua" w:hAnsi="Book Antiqua"/>
        </w:rPr>
        <w:t>: 5980382 [PMID: 32158585 DOI: 10.1155/2020/5980382]</w:t>
      </w:r>
    </w:p>
    <w:p w14:paraId="5218D2F9" w14:textId="77777777" w:rsidR="00C02E56" w:rsidRPr="002D5271" w:rsidRDefault="00C02E56" w:rsidP="002D5271">
      <w:pPr>
        <w:adjustRightInd w:val="0"/>
        <w:snapToGrid w:val="0"/>
        <w:spacing w:line="360" w:lineRule="auto"/>
        <w:jc w:val="both"/>
        <w:rPr>
          <w:rFonts w:ascii="Book Antiqua" w:hAnsi="Book Antiqua"/>
        </w:rPr>
      </w:pPr>
      <w:r w:rsidRPr="002D5271">
        <w:rPr>
          <w:rFonts w:ascii="Book Antiqua" w:hAnsi="Book Antiqua"/>
        </w:rPr>
        <w:t xml:space="preserve">24 </w:t>
      </w:r>
      <w:r w:rsidRPr="002D5271">
        <w:rPr>
          <w:rFonts w:ascii="Book Antiqua" w:hAnsi="Book Antiqua"/>
          <w:b/>
        </w:rPr>
        <w:t>Tanaka Y</w:t>
      </w:r>
      <w:r w:rsidRPr="002D5271">
        <w:rPr>
          <w:rFonts w:ascii="Book Antiqua" w:hAnsi="Book Antiqua"/>
        </w:rPr>
        <w:t xml:space="preserve">, Kato K, </w:t>
      </w:r>
      <w:proofErr w:type="spellStart"/>
      <w:r w:rsidRPr="002D5271">
        <w:rPr>
          <w:rFonts w:ascii="Book Antiqua" w:hAnsi="Book Antiqua"/>
        </w:rPr>
        <w:t>Notohara</w:t>
      </w:r>
      <w:proofErr w:type="spellEnd"/>
      <w:r w:rsidRPr="002D5271">
        <w:rPr>
          <w:rFonts w:ascii="Book Antiqua" w:hAnsi="Book Antiqua"/>
        </w:rPr>
        <w:t xml:space="preserve"> K, </w:t>
      </w:r>
      <w:proofErr w:type="spellStart"/>
      <w:r w:rsidRPr="002D5271">
        <w:rPr>
          <w:rFonts w:ascii="Book Antiqua" w:hAnsi="Book Antiqua"/>
        </w:rPr>
        <w:t>Hojo</w:t>
      </w:r>
      <w:proofErr w:type="spellEnd"/>
      <w:r w:rsidRPr="002D5271">
        <w:rPr>
          <w:rFonts w:ascii="Book Antiqua" w:hAnsi="Book Antiqua"/>
        </w:rPr>
        <w:t xml:space="preserve"> H, </w:t>
      </w:r>
      <w:proofErr w:type="spellStart"/>
      <w:r w:rsidRPr="002D5271">
        <w:rPr>
          <w:rFonts w:ascii="Book Antiqua" w:hAnsi="Book Antiqua"/>
        </w:rPr>
        <w:t>Ijiri</w:t>
      </w:r>
      <w:proofErr w:type="spellEnd"/>
      <w:r w:rsidRPr="002D5271">
        <w:rPr>
          <w:rFonts w:ascii="Book Antiqua" w:hAnsi="Book Antiqua"/>
        </w:rPr>
        <w:t xml:space="preserve"> R, Miyake T, Nagahara N, Sasaki F, Kitagawa N, Nakatani Y, Kobayashi Y. Frequent beta-catenin mutation and cytoplasmic/nuclear accumulation in pancreatic solid-pseudopapillary neoplasm. </w:t>
      </w:r>
      <w:r w:rsidRPr="002D5271">
        <w:rPr>
          <w:rFonts w:ascii="Book Antiqua" w:hAnsi="Book Antiqua"/>
          <w:i/>
        </w:rPr>
        <w:t>Cancer Res</w:t>
      </w:r>
      <w:r w:rsidRPr="002D5271">
        <w:rPr>
          <w:rFonts w:ascii="Book Antiqua" w:hAnsi="Book Antiqua"/>
        </w:rPr>
        <w:t xml:space="preserve"> 2001; </w:t>
      </w:r>
      <w:r w:rsidRPr="002D5271">
        <w:rPr>
          <w:rFonts w:ascii="Book Antiqua" w:hAnsi="Book Antiqua"/>
          <w:b/>
        </w:rPr>
        <w:t>61</w:t>
      </w:r>
      <w:r w:rsidRPr="002D5271">
        <w:rPr>
          <w:rFonts w:ascii="Book Antiqua" w:hAnsi="Book Antiqua"/>
        </w:rPr>
        <w:t>: 8401-8404 [PMID: 11731417]</w:t>
      </w:r>
    </w:p>
    <w:p w14:paraId="1D626AC8" w14:textId="77777777" w:rsidR="00A77B3E" w:rsidRPr="002D5271" w:rsidRDefault="00A77B3E" w:rsidP="002D5271">
      <w:pPr>
        <w:adjustRightInd w:val="0"/>
        <w:snapToGrid w:val="0"/>
        <w:spacing w:line="360" w:lineRule="auto"/>
        <w:jc w:val="both"/>
        <w:rPr>
          <w:rFonts w:ascii="Book Antiqua" w:hAnsi="Book Antiqua"/>
          <w:color w:val="000000" w:themeColor="text1"/>
        </w:rPr>
        <w:sectPr w:rsidR="00A77B3E" w:rsidRPr="002D5271" w:rsidSect="00F51BE3">
          <w:pgSz w:w="11907" w:h="16839" w:code="9"/>
          <w:pgMar w:top="1440" w:right="1440" w:bottom="1440" w:left="1440" w:header="720" w:footer="720" w:gutter="0"/>
          <w:cols w:space="720"/>
          <w:docGrid w:linePitch="360"/>
        </w:sectPr>
      </w:pPr>
    </w:p>
    <w:p w14:paraId="63A749B4"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olor w:val="000000" w:themeColor="text1"/>
        </w:rPr>
        <w:lastRenderedPageBreak/>
        <w:t>Footnotes</w:t>
      </w:r>
    </w:p>
    <w:p w14:paraId="23C3706F"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bCs/>
          <w:color w:val="000000" w:themeColor="text1"/>
        </w:rPr>
        <w:t xml:space="preserve">Informed consent statement: </w:t>
      </w:r>
      <w:r w:rsidRPr="002D5271">
        <w:rPr>
          <w:rFonts w:ascii="Book Antiqua" w:eastAsia="Book Antiqua" w:hAnsi="Book Antiqua" w:cs="Book Antiqua"/>
          <w:color w:val="000000" w:themeColor="text1"/>
        </w:rPr>
        <w:t>Informed written consent was obtained.</w:t>
      </w:r>
    </w:p>
    <w:p w14:paraId="1BBD1756"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4034FCE2"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bCs/>
          <w:color w:val="000000" w:themeColor="text1"/>
        </w:rPr>
        <w:t xml:space="preserve">Conflict-of-interest statement: </w:t>
      </w:r>
      <w:r w:rsidRPr="002D5271">
        <w:rPr>
          <w:rFonts w:ascii="Book Antiqua" w:eastAsia="Book Antiqua" w:hAnsi="Book Antiqua" w:cs="Book Antiqua"/>
          <w:color w:val="000000" w:themeColor="text1"/>
        </w:rPr>
        <w:t>No conflict of interest.</w:t>
      </w:r>
    </w:p>
    <w:p w14:paraId="4BD63E3F"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751ED00C"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bCs/>
          <w:color w:val="000000" w:themeColor="text1"/>
        </w:rPr>
        <w:t xml:space="preserve">CARE Checklist (2016) statement: </w:t>
      </w:r>
      <w:r w:rsidRPr="002D5271">
        <w:rPr>
          <w:rFonts w:ascii="Book Antiqua" w:eastAsia="Book Antiqua" w:hAnsi="Book Antiqua" w:cs="Book Antiqua"/>
          <w:color w:val="000000" w:themeColor="text1"/>
        </w:rPr>
        <w:t>The authors have read the CARE Checklist (2016), and the manuscript was prepared and revised according to the CARE Checklist (2016).</w:t>
      </w:r>
    </w:p>
    <w:p w14:paraId="3A206268"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076C07FA"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bCs/>
          <w:color w:val="000000" w:themeColor="text1"/>
        </w:rPr>
        <w:t xml:space="preserve">Open-Access: </w:t>
      </w:r>
      <w:r w:rsidRPr="002D5271">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2D5271">
        <w:rPr>
          <w:rFonts w:ascii="Book Antiqua" w:eastAsia="Book Antiqua" w:hAnsi="Book Antiqua" w:cs="Book Antiqua"/>
          <w:color w:val="000000" w:themeColor="text1"/>
        </w:rPr>
        <w:t>NonCommercial</w:t>
      </w:r>
      <w:proofErr w:type="spellEnd"/>
      <w:r w:rsidRPr="002D5271">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7AAD47"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3B56641F"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olor w:val="000000" w:themeColor="text1"/>
        </w:rPr>
        <w:t xml:space="preserve">Manuscript source: </w:t>
      </w:r>
      <w:r w:rsidRPr="002D5271">
        <w:rPr>
          <w:rFonts w:ascii="Book Antiqua" w:eastAsia="Book Antiqua" w:hAnsi="Book Antiqua" w:cs="Book Antiqua"/>
          <w:color w:val="000000" w:themeColor="text1"/>
        </w:rPr>
        <w:t xml:space="preserve">Unsolicited </w:t>
      </w:r>
      <w:r w:rsidR="00ED50EB" w:rsidRPr="002D5271">
        <w:rPr>
          <w:rFonts w:ascii="Book Antiqua" w:eastAsia="Book Antiqua" w:hAnsi="Book Antiqua" w:cs="Book Antiqua"/>
          <w:color w:val="000000" w:themeColor="text1"/>
        </w:rPr>
        <w:t>m</w:t>
      </w:r>
      <w:r w:rsidRPr="002D5271">
        <w:rPr>
          <w:rFonts w:ascii="Book Antiqua" w:eastAsia="Book Antiqua" w:hAnsi="Book Antiqua" w:cs="Book Antiqua"/>
          <w:color w:val="000000" w:themeColor="text1"/>
        </w:rPr>
        <w:t>anuscript</w:t>
      </w:r>
    </w:p>
    <w:p w14:paraId="7C4BBF3E"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00F4A065"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olor w:val="000000" w:themeColor="text1"/>
        </w:rPr>
        <w:t xml:space="preserve">Peer-review started: </w:t>
      </w:r>
      <w:r w:rsidRPr="002D5271">
        <w:rPr>
          <w:rFonts w:ascii="Book Antiqua" w:eastAsia="Book Antiqua" w:hAnsi="Book Antiqua" w:cs="Book Antiqua"/>
          <w:color w:val="000000" w:themeColor="text1"/>
        </w:rPr>
        <w:t>June 9, 2020</w:t>
      </w:r>
    </w:p>
    <w:p w14:paraId="43B9E156"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olor w:val="000000" w:themeColor="text1"/>
        </w:rPr>
        <w:t xml:space="preserve">First decision: </w:t>
      </w:r>
      <w:r w:rsidRPr="002D5271">
        <w:rPr>
          <w:rFonts w:ascii="Book Antiqua" w:eastAsia="Book Antiqua" w:hAnsi="Book Antiqua" w:cs="Book Antiqua"/>
          <w:color w:val="000000" w:themeColor="text1"/>
        </w:rPr>
        <w:t>June 18, 2020</w:t>
      </w:r>
    </w:p>
    <w:p w14:paraId="4D06853F"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olor w:val="000000" w:themeColor="text1"/>
        </w:rPr>
        <w:t xml:space="preserve">Article in press: </w:t>
      </w:r>
    </w:p>
    <w:p w14:paraId="0E32A180"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476A5649"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olor w:val="000000" w:themeColor="text1"/>
        </w:rPr>
        <w:t xml:space="preserve">Specialty type: </w:t>
      </w:r>
      <w:r w:rsidRPr="002D5271">
        <w:rPr>
          <w:rFonts w:ascii="Book Antiqua" w:eastAsia="Book Antiqua" w:hAnsi="Book Antiqua" w:cs="Book Antiqua"/>
          <w:color w:val="000000" w:themeColor="text1"/>
        </w:rPr>
        <w:t>Pathology</w:t>
      </w:r>
    </w:p>
    <w:p w14:paraId="557CFD7E"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olor w:val="000000" w:themeColor="text1"/>
        </w:rPr>
        <w:t xml:space="preserve">Country/Territory of origin: </w:t>
      </w:r>
      <w:r w:rsidRPr="002D5271">
        <w:rPr>
          <w:rFonts w:ascii="Book Antiqua" w:eastAsia="Book Antiqua" w:hAnsi="Book Antiqua" w:cs="Book Antiqua"/>
          <w:color w:val="000000" w:themeColor="text1"/>
        </w:rPr>
        <w:t>United States</w:t>
      </w:r>
    </w:p>
    <w:p w14:paraId="3715B5D9"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b/>
          <w:color w:val="000000" w:themeColor="text1"/>
        </w:rPr>
        <w:t>Peer-review report’s scientific quality classification</w:t>
      </w:r>
    </w:p>
    <w:p w14:paraId="56EE0EF6"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Grade A (Excellent): 0</w:t>
      </w:r>
    </w:p>
    <w:p w14:paraId="05C0D800"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Grade B (Very good): 0</w:t>
      </w:r>
    </w:p>
    <w:p w14:paraId="522B294D"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Grade C (Good): C</w:t>
      </w:r>
    </w:p>
    <w:p w14:paraId="5CDC5CBE"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Grade D (Fair): 0</w:t>
      </w:r>
    </w:p>
    <w:p w14:paraId="0CDEC2D6" w14:textId="77777777" w:rsidR="00A77B3E" w:rsidRPr="002D5271" w:rsidRDefault="009727F0" w:rsidP="002D5271">
      <w:pPr>
        <w:adjustRightInd w:val="0"/>
        <w:snapToGrid w:val="0"/>
        <w:spacing w:line="360" w:lineRule="auto"/>
        <w:jc w:val="both"/>
        <w:rPr>
          <w:rFonts w:ascii="Book Antiqua" w:hAnsi="Book Antiqua"/>
          <w:color w:val="000000" w:themeColor="text1"/>
        </w:rPr>
      </w:pPr>
      <w:r w:rsidRPr="002D5271">
        <w:rPr>
          <w:rFonts w:ascii="Book Antiqua" w:eastAsia="Book Antiqua" w:hAnsi="Book Antiqua" w:cs="Book Antiqua"/>
          <w:color w:val="000000" w:themeColor="text1"/>
        </w:rPr>
        <w:t>Grade E (Poor): 0</w:t>
      </w:r>
    </w:p>
    <w:p w14:paraId="58E54F1A" w14:textId="77777777" w:rsidR="00A77B3E" w:rsidRPr="002D5271" w:rsidRDefault="00A77B3E" w:rsidP="002D5271">
      <w:pPr>
        <w:adjustRightInd w:val="0"/>
        <w:snapToGrid w:val="0"/>
        <w:spacing w:line="360" w:lineRule="auto"/>
        <w:jc w:val="both"/>
        <w:rPr>
          <w:rFonts w:ascii="Book Antiqua" w:hAnsi="Book Antiqua"/>
          <w:color w:val="000000" w:themeColor="text1"/>
        </w:rPr>
      </w:pPr>
    </w:p>
    <w:p w14:paraId="70187D99" w14:textId="77777777" w:rsidR="00A77B3E" w:rsidRPr="002D5271" w:rsidRDefault="009727F0" w:rsidP="002D5271">
      <w:pPr>
        <w:adjustRightInd w:val="0"/>
        <w:snapToGrid w:val="0"/>
        <w:spacing w:line="360" w:lineRule="auto"/>
        <w:jc w:val="both"/>
        <w:rPr>
          <w:rFonts w:ascii="Book Antiqua" w:hAnsi="Book Antiqua" w:cs="Book Antiqua"/>
          <w:b/>
          <w:color w:val="000000" w:themeColor="text1"/>
          <w:lang w:eastAsia="zh-CN"/>
        </w:rPr>
      </w:pPr>
      <w:r w:rsidRPr="002D5271">
        <w:rPr>
          <w:rFonts w:ascii="Book Antiqua" w:eastAsia="Book Antiqua" w:hAnsi="Book Antiqua" w:cs="Book Antiqua"/>
          <w:b/>
          <w:color w:val="000000" w:themeColor="text1"/>
        </w:rPr>
        <w:t xml:space="preserve">P-Reviewer: </w:t>
      </w:r>
      <w:proofErr w:type="spellStart"/>
      <w:r w:rsidRPr="002D5271">
        <w:rPr>
          <w:rFonts w:ascii="Book Antiqua" w:eastAsia="Book Antiqua" w:hAnsi="Book Antiqua" w:cs="Book Antiqua"/>
          <w:color w:val="000000" w:themeColor="text1"/>
        </w:rPr>
        <w:t>Carloni</w:t>
      </w:r>
      <w:proofErr w:type="spellEnd"/>
      <w:r w:rsidRPr="002D5271">
        <w:rPr>
          <w:rFonts w:ascii="Book Antiqua" w:eastAsia="Book Antiqua" w:hAnsi="Book Antiqua" w:cs="Book Antiqua"/>
          <w:color w:val="000000" w:themeColor="text1"/>
        </w:rPr>
        <w:t xml:space="preserve"> R</w:t>
      </w:r>
      <w:r w:rsidRPr="002D5271">
        <w:rPr>
          <w:rFonts w:ascii="Book Antiqua" w:eastAsia="Book Antiqua" w:hAnsi="Book Antiqua" w:cs="Book Antiqua"/>
          <w:b/>
          <w:color w:val="000000" w:themeColor="text1"/>
        </w:rPr>
        <w:t xml:space="preserve"> S-Editor: </w:t>
      </w:r>
      <w:r w:rsidRPr="002D5271">
        <w:rPr>
          <w:rFonts w:ascii="Book Antiqua" w:eastAsia="Book Antiqua" w:hAnsi="Book Antiqua" w:cs="Book Antiqua"/>
          <w:color w:val="000000" w:themeColor="text1"/>
        </w:rPr>
        <w:t>Wang JL</w:t>
      </w:r>
      <w:r w:rsidRPr="002D5271">
        <w:rPr>
          <w:rFonts w:ascii="Book Antiqua" w:eastAsia="Book Antiqua" w:hAnsi="Book Antiqua" w:cs="Book Antiqua"/>
          <w:b/>
          <w:color w:val="000000" w:themeColor="text1"/>
        </w:rPr>
        <w:t xml:space="preserve"> L-Editor:</w:t>
      </w:r>
      <w:r w:rsidR="00CA5FCA" w:rsidRPr="002D5271">
        <w:rPr>
          <w:rFonts w:ascii="Book Antiqua" w:hAnsi="Book Antiqua" w:cs="Book Antiqua"/>
          <w:b/>
          <w:color w:val="000000" w:themeColor="text1"/>
          <w:lang w:eastAsia="zh-CN"/>
        </w:rPr>
        <w:t xml:space="preserve"> </w:t>
      </w:r>
      <w:r w:rsidRPr="002D5271">
        <w:rPr>
          <w:rFonts w:ascii="Book Antiqua" w:eastAsia="Book Antiqua" w:hAnsi="Book Antiqua" w:cs="Book Antiqua"/>
          <w:b/>
          <w:color w:val="000000" w:themeColor="text1"/>
        </w:rPr>
        <w:t xml:space="preserve">P-Editor: </w:t>
      </w:r>
    </w:p>
    <w:p w14:paraId="769738A9" w14:textId="77777777" w:rsidR="00CA5FCA" w:rsidRPr="002D5271" w:rsidRDefault="00CA5FCA" w:rsidP="002D5271">
      <w:pPr>
        <w:adjustRightInd w:val="0"/>
        <w:snapToGrid w:val="0"/>
        <w:spacing w:line="360" w:lineRule="auto"/>
        <w:jc w:val="both"/>
        <w:rPr>
          <w:rFonts w:ascii="Book Antiqua" w:hAnsi="Book Antiqua" w:cs="Book Antiqua"/>
          <w:b/>
          <w:color w:val="000000" w:themeColor="text1"/>
          <w:lang w:eastAsia="zh-CN"/>
        </w:rPr>
      </w:pPr>
    </w:p>
    <w:p w14:paraId="2265A2C2" w14:textId="77777777" w:rsidR="00821D3F" w:rsidRPr="002D5271" w:rsidRDefault="00821D3F" w:rsidP="002D5271">
      <w:pPr>
        <w:adjustRightInd w:val="0"/>
        <w:snapToGrid w:val="0"/>
        <w:spacing w:line="360" w:lineRule="auto"/>
        <w:jc w:val="both"/>
        <w:rPr>
          <w:rFonts w:ascii="Book Antiqua" w:hAnsi="Book Antiqua" w:cs="Book Antiqua"/>
          <w:b/>
          <w:color w:val="000000" w:themeColor="text1"/>
          <w:lang w:eastAsia="zh-CN"/>
        </w:rPr>
      </w:pPr>
    </w:p>
    <w:p w14:paraId="3021AD97" w14:textId="77777777" w:rsidR="00A77B3E" w:rsidRPr="002D5271" w:rsidRDefault="009727F0" w:rsidP="002D5271">
      <w:pPr>
        <w:adjustRightInd w:val="0"/>
        <w:snapToGrid w:val="0"/>
        <w:spacing w:line="360" w:lineRule="auto"/>
        <w:jc w:val="both"/>
        <w:rPr>
          <w:rFonts w:ascii="Book Antiqua" w:hAnsi="Book Antiqua" w:cs="Book Antiqua"/>
          <w:b/>
          <w:color w:val="000000" w:themeColor="text1"/>
          <w:lang w:eastAsia="zh-CN"/>
        </w:rPr>
      </w:pPr>
      <w:r w:rsidRPr="002D5271">
        <w:rPr>
          <w:rFonts w:ascii="Book Antiqua" w:eastAsia="Book Antiqua" w:hAnsi="Book Antiqua" w:cs="Book Antiqua"/>
          <w:b/>
          <w:color w:val="000000" w:themeColor="text1"/>
        </w:rPr>
        <w:t>Figure Legends</w:t>
      </w:r>
    </w:p>
    <w:p w14:paraId="170D4DC7" w14:textId="77777777" w:rsidR="006B67D3" w:rsidRPr="002D5271" w:rsidRDefault="006B67D3" w:rsidP="002D5271">
      <w:pPr>
        <w:adjustRightInd w:val="0"/>
        <w:snapToGrid w:val="0"/>
        <w:spacing w:line="360" w:lineRule="auto"/>
        <w:jc w:val="both"/>
        <w:rPr>
          <w:rFonts w:ascii="Book Antiqua" w:hAnsi="Book Antiqua" w:cs="Book Antiqua"/>
          <w:b/>
          <w:bCs/>
          <w:color w:val="000000" w:themeColor="text1"/>
          <w:lang w:eastAsia="zh-CN"/>
        </w:rPr>
      </w:pPr>
      <w:r w:rsidRPr="002D5271">
        <w:rPr>
          <w:rFonts w:ascii="Book Antiqua" w:hAnsi="Book Antiqua"/>
          <w:noProof/>
          <w:lang w:eastAsia="zh-CN"/>
        </w:rPr>
        <w:drawing>
          <wp:inline distT="0" distB="0" distL="0" distR="0" wp14:anchorId="5448409A" wp14:editId="72E34203">
            <wp:extent cx="5486400" cy="21609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160905"/>
                    </a:xfrm>
                    <a:prstGeom prst="rect">
                      <a:avLst/>
                    </a:prstGeom>
                  </pic:spPr>
                </pic:pic>
              </a:graphicData>
            </a:graphic>
          </wp:inline>
        </w:drawing>
      </w:r>
    </w:p>
    <w:p w14:paraId="746D8F8D" w14:textId="77777777" w:rsidR="00A77B3E" w:rsidRPr="002D5271" w:rsidRDefault="009727F0" w:rsidP="002D5271">
      <w:pPr>
        <w:adjustRightInd w:val="0"/>
        <w:snapToGrid w:val="0"/>
        <w:spacing w:line="360" w:lineRule="auto"/>
        <w:jc w:val="both"/>
        <w:rPr>
          <w:rFonts w:ascii="Book Antiqua" w:hAnsi="Book Antiqua" w:cs="Book Antiqua"/>
          <w:color w:val="000000" w:themeColor="text1"/>
          <w:lang w:eastAsia="zh-CN"/>
        </w:rPr>
      </w:pPr>
      <w:r w:rsidRPr="002D5271">
        <w:rPr>
          <w:rFonts w:ascii="Book Antiqua" w:eastAsia="Book Antiqua" w:hAnsi="Book Antiqua" w:cs="Book Antiqua"/>
          <w:b/>
          <w:bCs/>
          <w:color w:val="000000" w:themeColor="text1"/>
        </w:rPr>
        <w:t>Figure 1</w:t>
      </w:r>
      <w:r w:rsidRPr="002D5271">
        <w:rPr>
          <w:rFonts w:ascii="Book Antiqua" w:eastAsia="Book Antiqua" w:hAnsi="Book Antiqua" w:cs="Book Antiqua"/>
          <w:b/>
          <w:color w:val="000000" w:themeColor="text1"/>
        </w:rPr>
        <w:t xml:space="preserve"> Fine needle aspiration smears of the pancreatic tumor.</w:t>
      </w:r>
      <w:r w:rsidRPr="002D5271">
        <w:rPr>
          <w:rFonts w:ascii="Book Antiqua" w:eastAsia="Book Antiqua" w:hAnsi="Book Antiqua" w:cs="Book Antiqua"/>
          <w:color w:val="000000" w:themeColor="text1"/>
        </w:rPr>
        <w:t xml:space="preserve"> A: Pseudopapillary growth pattern and </w:t>
      </w:r>
      <w:proofErr w:type="spellStart"/>
      <w:r w:rsidRPr="002D5271">
        <w:rPr>
          <w:rFonts w:ascii="Book Antiqua" w:eastAsia="Book Antiqua" w:hAnsi="Book Antiqua" w:cs="Book Antiqua"/>
          <w:color w:val="000000" w:themeColor="text1"/>
        </w:rPr>
        <w:t>discohesive</w:t>
      </w:r>
      <w:proofErr w:type="spellEnd"/>
      <w:r w:rsidRPr="002D5271">
        <w:rPr>
          <w:rFonts w:ascii="Book Antiqua" w:eastAsia="Book Antiqua" w:hAnsi="Book Antiqua" w:cs="Book Antiqua"/>
          <w:color w:val="000000" w:themeColor="text1"/>
        </w:rPr>
        <w:t xml:space="preserve"> tumor cells (Papanicolaou stain, 40</w:t>
      </w:r>
      <w:r w:rsidR="00ED50EB">
        <w:rPr>
          <w:rFonts w:ascii="Book Antiqua" w:eastAsia="Book Antiqua" w:hAnsi="Book Antiqua" w:cs="Book Antiqua"/>
          <w:color w:val="000000" w:themeColor="text1"/>
        </w:rPr>
        <w:t xml:space="preserve"> </w:t>
      </w:r>
      <w:r w:rsidR="00CA5FCA" w:rsidRPr="002D5271">
        <w:rPr>
          <w:rFonts w:ascii="Book Antiqua" w:hAnsi="Book Antiqua" w:cs="Book Antiqua"/>
          <w:color w:val="000000" w:themeColor="text1"/>
          <w:lang w:eastAsia="zh-CN"/>
        </w:rPr>
        <w:t>×</w:t>
      </w:r>
      <w:r w:rsidRPr="002D5271">
        <w:rPr>
          <w:rFonts w:ascii="Book Antiqua" w:eastAsia="Book Antiqua" w:hAnsi="Book Antiqua" w:cs="Book Antiqua"/>
          <w:color w:val="000000" w:themeColor="text1"/>
        </w:rPr>
        <w:t>); B: Tumor cells with mild to moderate cytologic atypia and large intracytoplasmic vacuoles (Papanicolaou stain, 400</w:t>
      </w:r>
      <w:r w:rsidR="00ED50EB">
        <w:rPr>
          <w:rFonts w:ascii="Book Antiqua" w:eastAsia="Book Antiqua" w:hAnsi="Book Antiqua" w:cs="Book Antiqua"/>
          <w:color w:val="000000" w:themeColor="text1"/>
        </w:rPr>
        <w:t xml:space="preserve"> </w:t>
      </w:r>
      <w:r w:rsidR="00CA5FCA" w:rsidRPr="002D5271">
        <w:rPr>
          <w:rFonts w:ascii="Book Antiqua" w:hAnsi="Book Antiqua" w:cs="Book Antiqua"/>
          <w:color w:val="000000" w:themeColor="text1"/>
          <w:lang w:eastAsia="zh-CN"/>
        </w:rPr>
        <w:t>×</w:t>
      </w:r>
      <w:r w:rsidRPr="002D5271">
        <w:rPr>
          <w:rFonts w:ascii="Book Antiqua" w:eastAsia="Book Antiqua" w:hAnsi="Book Antiqua" w:cs="Book Antiqua"/>
          <w:color w:val="000000" w:themeColor="text1"/>
        </w:rPr>
        <w:t>).</w:t>
      </w:r>
    </w:p>
    <w:p w14:paraId="2A290045" w14:textId="77777777" w:rsidR="00CA5FCA" w:rsidRPr="002D5271" w:rsidRDefault="00CA5FCA" w:rsidP="002D5271">
      <w:pPr>
        <w:adjustRightInd w:val="0"/>
        <w:snapToGrid w:val="0"/>
        <w:spacing w:line="360" w:lineRule="auto"/>
        <w:jc w:val="both"/>
        <w:rPr>
          <w:rFonts w:ascii="Book Antiqua" w:hAnsi="Book Antiqua"/>
          <w:color w:val="000000" w:themeColor="text1"/>
          <w:lang w:eastAsia="zh-CN"/>
        </w:rPr>
      </w:pPr>
    </w:p>
    <w:p w14:paraId="01FC2E36" w14:textId="77777777" w:rsidR="00BC0477" w:rsidRPr="002D5271" w:rsidRDefault="00BC0477" w:rsidP="002D5271">
      <w:pPr>
        <w:adjustRightInd w:val="0"/>
        <w:snapToGrid w:val="0"/>
        <w:spacing w:line="360" w:lineRule="auto"/>
        <w:jc w:val="both"/>
        <w:rPr>
          <w:rFonts w:ascii="Book Antiqua" w:hAnsi="Book Antiqua" w:cs="Book Antiqua"/>
          <w:b/>
          <w:bCs/>
          <w:color w:val="000000" w:themeColor="text1"/>
          <w:lang w:eastAsia="zh-CN"/>
        </w:rPr>
      </w:pPr>
      <w:r w:rsidRPr="002D5271">
        <w:rPr>
          <w:rFonts w:ascii="Book Antiqua" w:hAnsi="Book Antiqua"/>
          <w:noProof/>
          <w:lang w:eastAsia="zh-CN"/>
        </w:rPr>
        <w:lastRenderedPageBreak/>
        <w:drawing>
          <wp:inline distT="0" distB="0" distL="0" distR="0" wp14:anchorId="136866C7" wp14:editId="273B932C">
            <wp:extent cx="5486400" cy="43256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325620"/>
                    </a:xfrm>
                    <a:prstGeom prst="rect">
                      <a:avLst/>
                    </a:prstGeom>
                  </pic:spPr>
                </pic:pic>
              </a:graphicData>
            </a:graphic>
          </wp:inline>
        </w:drawing>
      </w:r>
      <w:r w:rsidRPr="002D5271">
        <w:rPr>
          <w:rFonts w:ascii="Book Antiqua" w:eastAsia="Book Antiqua" w:hAnsi="Book Antiqua" w:cs="Book Antiqua"/>
          <w:b/>
          <w:bCs/>
          <w:color w:val="000000" w:themeColor="text1"/>
        </w:rPr>
        <w:t xml:space="preserve"> </w:t>
      </w:r>
    </w:p>
    <w:p w14:paraId="42858A9C" w14:textId="77777777" w:rsidR="00FF431A" w:rsidRDefault="009727F0" w:rsidP="002D5271">
      <w:pPr>
        <w:adjustRightInd w:val="0"/>
        <w:snapToGrid w:val="0"/>
        <w:spacing w:line="360" w:lineRule="auto"/>
        <w:jc w:val="both"/>
        <w:rPr>
          <w:rFonts w:ascii="Book Antiqua" w:hAnsi="Book Antiqua" w:cs="Book Antiqua"/>
          <w:color w:val="000000" w:themeColor="text1"/>
          <w:lang w:eastAsia="zh-CN"/>
        </w:rPr>
      </w:pPr>
      <w:r w:rsidRPr="002D5271">
        <w:rPr>
          <w:rFonts w:ascii="Book Antiqua" w:eastAsia="Book Antiqua" w:hAnsi="Book Antiqua" w:cs="Book Antiqua"/>
          <w:b/>
          <w:bCs/>
          <w:color w:val="000000" w:themeColor="text1"/>
        </w:rPr>
        <w:t>Figure 2</w:t>
      </w:r>
      <w:r w:rsidRPr="002D5271">
        <w:rPr>
          <w:rFonts w:ascii="Book Antiqua" w:eastAsia="Book Antiqua" w:hAnsi="Book Antiqua" w:cs="Book Antiqua"/>
          <w:b/>
          <w:color w:val="000000" w:themeColor="text1"/>
        </w:rPr>
        <w:t xml:space="preserve"> Histomorphology of enucleated pancreatic tumor. </w:t>
      </w:r>
      <w:r w:rsidRPr="002D5271">
        <w:rPr>
          <w:rFonts w:ascii="Book Antiqua" w:eastAsia="Book Antiqua" w:hAnsi="Book Antiqua" w:cs="Book Antiqua"/>
          <w:color w:val="000000" w:themeColor="text1"/>
        </w:rPr>
        <w:t>A: Pseudopapillary growth pattern (</w:t>
      </w:r>
      <w:r w:rsidR="00293768" w:rsidRPr="002D5271">
        <w:rPr>
          <w:rFonts w:ascii="Book Antiqua" w:eastAsia="Book Antiqua" w:hAnsi="Book Antiqua" w:cs="Book Antiqua"/>
          <w:color w:val="000000" w:themeColor="text1"/>
        </w:rPr>
        <w:t xml:space="preserve">Hematoxylin </w:t>
      </w:r>
      <w:r w:rsidRPr="002D5271">
        <w:rPr>
          <w:rFonts w:ascii="Book Antiqua" w:eastAsia="Book Antiqua" w:hAnsi="Book Antiqua" w:cs="Book Antiqua"/>
          <w:color w:val="000000" w:themeColor="text1"/>
        </w:rPr>
        <w:t>and eosin stain, 40</w:t>
      </w:r>
      <w:r w:rsidR="004535F8">
        <w:rPr>
          <w:rFonts w:ascii="Book Antiqua" w:eastAsia="Book Antiqua" w:hAnsi="Book Antiqua" w:cs="Book Antiqua"/>
          <w:color w:val="000000" w:themeColor="text1"/>
        </w:rPr>
        <w:t xml:space="preserve"> </w:t>
      </w:r>
      <w:r w:rsidR="00CA5FCA" w:rsidRPr="002D5271">
        <w:rPr>
          <w:rFonts w:ascii="Book Antiqua" w:hAnsi="Book Antiqua" w:cs="Book Antiqua"/>
          <w:color w:val="000000" w:themeColor="text1"/>
          <w:lang w:eastAsia="zh-CN"/>
        </w:rPr>
        <w:t>×</w:t>
      </w:r>
      <w:r w:rsidRPr="002D5271">
        <w:rPr>
          <w:rFonts w:ascii="Book Antiqua" w:eastAsia="Book Antiqua" w:hAnsi="Book Antiqua" w:cs="Book Antiqua"/>
          <w:color w:val="000000" w:themeColor="text1"/>
        </w:rPr>
        <w:t>); B: Tumor cells with rhabdoid features (</w:t>
      </w:r>
      <w:r w:rsidR="00293768" w:rsidRPr="002D5271">
        <w:rPr>
          <w:rFonts w:ascii="Book Antiqua" w:eastAsia="Book Antiqua" w:hAnsi="Book Antiqua" w:cs="Book Antiqua"/>
          <w:color w:val="000000" w:themeColor="text1"/>
        </w:rPr>
        <w:t xml:space="preserve">Hematoxylin </w:t>
      </w:r>
      <w:r w:rsidR="006B67D3" w:rsidRPr="002D5271">
        <w:rPr>
          <w:rFonts w:ascii="Book Antiqua" w:eastAsia="Book Antiqua" w:hAnsi="Book Antiqua" w:cs="Book Antiqua"/>
          <w:color w:val="000000" w:themeColor="text1"/>
        </w:rPr>
        <w:t>and eosin stain, 400</w:t>
      </w:r>
      <w:r w:rsidR="004535F8">
        <w:rPr>
          <w:rFonts w:ascii="Book Antiqua" w:eastAsia="Book Antiqua" w:hAnsi="Book Antiqua" w:cs="Book Antiqua"/>
          <w:color w:val="000000" w:themeColor="text1"/>
        </w:rPr>
        <w:t xml:space="preserve"> </w:t>
      </w:r>
      <w:r w:rsidR="006B67D3" w:rsidRPr="002D5271">
        <w:rPr>
          <w:rFonts w:ascii="Book Antiqua" w:hAnsi="Book Antiqua" w:cs="Book Antiqua"/>
          <w:color w:val="000000" w:themeColor="text1"/>
          <w:lang w:eastAsia="zh-CN"/>
        </w:rPr>
        <w:t>×</w:t>
      </w:r>
      <w:r w:rsidR="006B67D3" w:rsidRPr="002D5271">
        <w:rPr>
          <w:rFonts w:ascii="Book Antiqua" w:eastAsia="Book Antiqua" w:hAnsi="Book Antiqua" w:cs="Book Antiqua"/>
          <w:color w:val="000000" w:themeColor="text1"/>
        </w:rPr>
        <w:t>); C</w:t>
      </w:r>
      <w:r w:rsidR="006B67D3" w:rsidRPr="002D5271">
        <w:rPr>
          <w:rFonts w:ascii="Book Antiqua" w:hAnsi="Book Antiqua" w:cs="Book Antiqua"/>
          <w:color w:val="000000" w:themeColor="text1"/>
          <w:lang w:eastAsia="zh-CN"/>
        </w:rPr>
        <w:t xml:space="preserve">, </w:t>
      </w:r>
      <w:r w:rsidRPr="002D5271">
        <w:rPr>
          <w:rFonts w:ascii="Book Antiqua" w:eastAsia="Book Antiqua" w:hAnsi="Book Antiqua" w:cs="Book Antiqua"/>
          <w:color w:val="000000" w:themeColor="text1"/>
        </w:rPr>
        <w:t xml:space="preserve">D: </w:t>
      </w:r>
      <w:r w:rsidR="00293768" w:rsidRPr="002D5271">
        <w:rPr>
          <w:rFonts w:ascii="Book Antiqua" w:eastAsia="Book Antiqua" w:hAnsi="Book Antiqua" w:cs="Book Antiqua"/>
          <w:color w:val="000000" w:themeColor="text1"/>
        </w:rPr>
        <w:t xml:space="preserve">Immunohistochemistry </w:t>
      </w:r>
      <w:r w:rsidRPr="002D5271">
        <w:rPr>
          <w:rFonts w:ascii="Book Antiqua" w:eastAsia="Book Antiqua" w:hAnsi="Book Antiqua" w:cs="Book Antiqua"/>
          <w:color w:val="000000" w:themeColor="text1"/>
        </w:rPr>
        <w:t>stains of vimentin (C) and SMARCB1/INI1 (D) (100</w:t>
      </w:r>
      <w:r w:rsidR="004535F8">
        <w:rPr>
          <w:rFonts w:ascii="Book Antiqua" w:eastAsia="Book Antiqua" w:hAnsi="Book Antiqua" w:cs="Book Antiqua"/>
          <w:color w:val="000000" w:themeColor="text1"/>
        </w:rPr>
        <w:t xml:space="preserve"> </w:t>
      </w:r>
      <w:r w:rsidR="00CA5FCA" w:rsidRPr="002D5271">
        <w:rPr>
          <w:rFonts w:ascii="Book Antiqua" w:hAnsi="Book Antiqua" w:cs="Book Antiqua"/>
          <w:color w:val="000000" w:themeColor="text1"/>
          <w:lang w:eastAsia="zh-CN"/>
        </w:rPr>
        <w:t>×</w:t>
      </w:r>
      <w:r w:rsidRPr="002D5271">
        <w:rPr>
          <w:rFonts w:ascii="Book Antiqua" w:eastAsia="Book Antiqua" w:hAnsi="Book Antiqua" w:cs="Book Antiqua"/>
          <w:color w:val="000000" w:themeColor="text1"/>
        </w:rPr>
        <w:t xml:space="preserve">). </w:t>
      </w:r>
    </w:p>
    <w:p w14:paraId="182356F9" w14:textId="77777777" w:rsidR="00FF431A" w:rsidRPr="004535F8" w:rsidRDefault="00FF431A" w:rsidP="002D5271">
      <w:pPr>
        <w:adjustRightInd w:val="0"/>
        <w:snapToGrid w:val="0"/>
        <w:spacing w:line="360" w:lineRule="auto"/>
        <w:jc w:val="both"/>
        <w:rPr>
          <w:rFonts w:ascii="Book Antiqua" w:hAnsi="Book Antiqua"/>
          <w:b/>
          <w:bCs/>
          <w:color w:val="000000" w:themeColor="text1"/>
          <w:lang w:eastAsia="zh-CN"/>
        </w:rPr>
        <w:sectPr w:rsidR="00FF431A" w:rsidRPr="004535F8" w:rsidSect="00F51BE3">
          <w:pgSz w:w="11907" w:h="16839" w:code="9"/>
          <w:pgMar w:top="1440" w:right="1440" w:bottom="1440" w:left="1440" w:header="720" w:footer="720" w:gutter="0"/>
          <w:cols w:space="720"/>
          <w:docGrid w:linePitch="360"/>
        </w:sectPr>
      </w:pPr>
    </w:p>
    <w:p w14:paraId="1ECC3FD6" w14:textId="77777777" w:rsidR="00BC0477" w:rsidRPr="002D5271" w:rsidRDefault="00BC0477" w:rsidP="002D5271">
      <w:pPr>
        <w:adjustRightInd w:val="0"/>
        <w:snapToGrid w:val="0"/>
        <w:spacing w:line="360" w:lineRule="auto"/>
        <w:jc w:val="both"/>
        <w:rPr>
          <w:rFonts w:ascii="Book Antiqua" w:hAnsi="Book Antiqua"/>
          <w:b/>
          <w:color w:val="000000" w:themeColor="text1"/>
          <w:lang w:eastAsia="zh-CN"/>
        </w:rPr>
      </w:pPr>
      <w:r w:rsidRPr="002D5271">
        <w:rPr>
          <w:rFonts w:ascii="Book Antiqua" w:hAnsi="Book Antiqua"/>
          <w:b/>
          <w:bCs/>
          <w:color w:val="000000" w:themeColor="text1"/>
          <w:lang w:eastAsia="zh-CN"/>
        </w:rPr>
        <w:lastRenderedPageBreak/>
        <w:t>Table 1</w:t>
      </w:r>
      <w:r w:rsidRPr="002D5271">
        <w:rPr>
          <w:rFonts w:ascii="Book Antiqua" w:hAnsi="Book Antiqua"/>
          <w:b/>
          <w:color w:val="000000" w:themeColor="text1"/>
          <w:lang w:eastAsia="zh-CN"/>
        </w:rPr>
        <w:t xml:space="preserve"> Summary of SMARCB1 deficient pancreatic undifferentiated rhabdoid carcinoma cases in the literature along with our case</w:t>
      </w:r>
    </w:p>
    <w:tbl>
      <w:tblPr>
        <w:tblStyle w:val="ab"/>
        <w:tblpPr w:leftFromText="180" w:rightFromText="180" w:vertAnchor="text" w:horzAnchor="margin" w:tblpXSpec="center" w:tblpY="10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
        <w:gridCol w:w="1536"/>
        <w:gridCol w:w="1931"/>
        <w:gridCol w:w="2108"/>
        <w:gridCol w:w="1390"/>
        <w:gridCol w:w="1506"/>
        <w:gridCol w:w="1467"/>
        <w:gridCol w:w="1628"/>
        <w:gridCol w:w="1458"/>
      </w:tblGrid>
      <w:tr w:rsidR="00F51BE3" w:rsidRPr="002D5271" w14:paraId="1996C6E6" w14:textId="77777777" w:rsidTr="00F51BE3">
        <w:tc>
          <w:tcPr>
            <w:tcW w:w="391" w:type="pct"/>
            <w:tcBorders>
              <w:top w:val="single" w:sz="4" w:space="0" w:color="auto"/>
              <w:bottom w:val="single" w:sz="4" w:space="0" w:color="auto"/>
            </w:tcBorders>
          </w:tcPr>
          <w:p w14:paraId="1CB9C31F" w14:textId="77777777" w:rsidR="004B18D9" w:rsidRPr="002D5271" w:rsidRDefault="00DD4692" w:rsidP="002D5271">
            <w:pPr>
              <w:adjustRightInd w:val="0"/>
              <w:snapToGrid w:val="0"/>
              <w:spacing w:line="360" w:lineRule="auto"/>
              <w:jc w:val="both"/>
              <w:rPr>
                <w:rFonts w:ascii="Book Antiqua" w:hAnsi="Book Antiqua" w:cs="Times New Roman"/>
                <w:b/>
                <w:lang w:eastAsia="zh-CN"/>
              </w:rPr>
            </w:pPr>
            <w:r w:rsidRPr="002D5271">
              <w:rPr>
                <w:rFonts w:ascii="Book Antiqua" w:hAnsi="Book Antiqua" w:cs="Times New Roman"/>
                <w:b/>
                <w:lang w:eastAsia="zh-CN"/>
              </w:rPr>
              <w:t>Ref.</w:t>
            </w:r>
          </w:p>
        </w:tc>
        <w:tc>
          <w:tcPr>
            <w:tcW w:w="543" w:type="pct"/>
            <w:tcBorders>
              <w:top w:val="single" w:sz="4" w:space="0" w:color="auto"/>
              <w:bottom w:val="single" w:sz="4" w:space="0" w:color="auto"/>
            </w:tcBorders>
          </w:tcPr>
          <w:p w14:paraId="1D7F2F97" w14:textId="77777777" w:rsidR="004B18D9" w:rsidRPr="002D5271" w:rsidRDefault="004B18D9" w:rsidP="002D5271">
            <w:pPr>
              <w:adjustRightInd w:val="0"/>
              <w:snapToGrid w:val="0"/>
              <w:spacing w:line="360" w:lineRule="auto"/>
              <w:jc w:val="both"/>
              <w:rPr>
                <w:rFonts w:ascii="Book Antiqua" w:hAnsi="Book Antiqua" w:cs="Times New Roman"/>
                <w:b/>
              </w:rPr>
            </w:pPr>
            <w:r w:rsidRPr="002D5271">
              <w:rPr>
                <w:rFonts w:ascii="Book Antiqua" w:hAnsi="Book Antiqua" w:cs="Times New Roman"/>
                <w:b/>
              </w:rPr>
              <w:t>Age/gender</w:t>
            </w:r>
          </w:p>
        </w:tc>
        <w:tc>
          <w:tcPr>
            <w:tcW w:w="683" w:type="pct"/>
            <w:tcBorders>
              <w:top w:val="single" w:sz="4" w:space="0" w:color="auto"/>
              <w:bottom w:val="single" w:sz="4" w:space="0" w:color="auto"/>
            </w:tcBorders>
          </w:tcPr>
          <w:p w14:paraId="33517797" w14:textId="77777777" w:rsidR="004B18D9" w:rsidRPr="002D5271" w:rsidRDefault="004B18D9" w:rsidP="002D5271">
            <w:pPr>
              <w:adjustRightInd w:val="0"/>
              <w:snapToGrid w:val="0"/>
              <w:spacing w:line="360" w:lineRule="auto"/>
              <w:jc w:val="both"/>
              <w:rPr>
                <w:rFonts w:ascii="Book Antiqua" w:hAnsi="Book Antiqua" w:cs="Times New Roman"/>
                <w:b/>
              </w:rPr>
            </w:pPr>
            <w:r w:rsidRPr="002D5271">
              <w:rPr>
                <w:rFonts w:ascii="Book Antiqua" w:hAnsi="Book Antiqua" w:cs="Times New Roman"/>
                <w:b/>
              </w:rPr>
              <w:t>Size/pancreatic location</w:t>
            </w:r>
          </w:p>
        </w:tc>
        <w:tc>
          <w:tcPr>
            <w:tcW w:w="746" w:type="pct"/>
            <w:tcBorders>
              <w:top w:val="single" w:sz="4" w:space="0" w:color="auto"/>
              <w:bottom w:val="single" w:sz="4" w:space="0" w:color="auto"/>
            </w:tcBorders>
          </w:tcPr>
          <w:p w14:paraId="5765BD7C" w14:textId="77777777" w:rsidR="004B18D9" w:rsidRPr="002D5271" w:rsidRDefault="004B18D9" w:rsidP="002D5271">
            <w:pPr>
              <w:adjustRightInd w:val="0"/>
              <w:snapToGrid w:val="0"/>
              <w:spacing w:line="360" w:lineRule="auto"/>
              <w:jc w:val="both"/>
              <w:rPr>
                <w:rFonts w:ascii="Book Antiqua" w:hAnsi="Book Antiqua" w:cs="Times New Roman"/>
                <w:b/>
              </w:rPr>
            </w:pPr>
            <w:r w:rsidRPr="002D5271">
              <w:rPr>
                <w:rFonts w:ascii="Book Antiqua" w:hAnsi="Book Antiqua" w:cs="Times New Roman"/>
                <w:b/>
              </w:rPr>
              <w:t>Histology</w:t>
            </w:r>
          </w:p>
        </w:tc>
        <w:tc>
          <w:tcPr>
            <w:tcW w:w="492" w:type="pct"/>
            <w:tcBorders>
              <w:top w:val="single" w:sz="4" w:space="0" w:color="auto"/>
              <w:bottom w:val="single" w:sz="4" w:space="0" w:color="auto"/>
            </w:tcBorders>
          </w:tcPr>
          <w:p w14:paraId="752331E2" w14:textId="77777777" w:rsidR="004B18D9" w:rsidRPr="002D5271" w:rsidRDefault="004B18D9" w:rsidP="002D5271">
            <w:pPr>
              <w:adjustRightInd w:val="0"/>
              <w:snapToGrid w:val="0"/>
              <w:spacing w:line="360" w:lineRule="auto"/>
              <w:jc w:val="both"/>
              <w:rPr>
                <w:rFonts w:ascii="Book Antiqua" w:hAnsi="Book Antiqua" w:cs="Times New Roman"/>
                <w:b/>
              </w:rPr>
            </w:pPr>
            <w:r w:rsidRPr="002D5271">
              <w:rPr>
                <w:rFonts w:ascii="Book Antiqua" w:hAnsi="Book Antiqua" w:cs="Times New Roman"/>
                <w:b/>
              </w:rPr>
              <w:t>Treatment</w:t>
            </w:r>
          </w:p>
        </w:tc>
        <w:tc>
          <w:tcPr>
            <w:tcW w:w="533" w:type="pct"/>
            <w:tcBorders>
              <w:top w:val="single" w:sz="4" w:space="0" w:color="auto"/>
              <w:bottom w:val="single" w:sz="4" w:space="0" w:color="auto"/>
            </w:tcBorders>
          </w:tcPr>
          <w:p w14:paraId="623DA442" w14:textId="77777777" w:rsidR="004B18D9" w:rsidRPr="002D5271" w:rsidRDefault="004B18D9" w:rsidP="002D5271">
            <w:pPr>
              <w:adjustRightInd w:val="0"/>
              <w:snapToGrid w:val="0"/>
              <w:spacing w:line="360" w:lineRule="auto"/>
              <w:jc w:val="both"/>
              <w:rPr>
                <w:rFonts w:ascii="Book Antiqua" w:hAnsi="Book Antiqua" w:cs="Times New Roman"/>
                <w:b/>
              </w:rPr>
            </w:pPr>
            <w:r w:rsidRPr="002D5271">
              <w:rPr>
                <w:rFonts w:ascii="Book Antiqua" w:hAnsi="Book Antiqua" w:cs="Times New Roman"/>
                <w:b/>
              </w:rPr>
              <w:t>Metastasis</w:t>
            </w:r>
          </w:p>
        </w:tc>
        <w:tc>
          <w:tcPr>
            <w:tcW w:w="519" w:type="pct"/>
            <w:tcBorders>
              <w:top w:val="single" w:sz="4" w:space="0" w:color="auto"/>
              <w:bottom w:val="single" w:sz="4" w:space="0" w:color="auto"/>
            </w:tcBorders>
          </w:tcPr>
          <w:p w14:paraId="71D36D3D" w14:textId="77777777" w:rsidR="004B18D9" w:rsidRPr="002D5271" w:rsidRDefault="004B18D9" w:rsidP="002D5271">
            <w:pPr>
              <w:adjustRightInd w:val="0"/>
              <w:snapToGrid w:val="0"/>
              <w:spacing w:line="360" w:lineRule="auto"/>
              <w:jc w:val="both"/>
              <w:rPr>
                <w:rFonts w:ascii="Book Antiqua" w:hAnsi="Book Antiqua" w:cs="Times New Roman"/>
                <w:b/>
              </w:rPr>
            </w:pPr>
            <w:r w:rsidRPr="002D5271">
              <w:rPr>
                <w:rFonts w:ascii="Book Antiqua" w:hAnsi="Book Antiqua" w:cs="Times New Roman"/>
                <w:b/>
              </w:rPr>
              <w:t>Outcome</w:t>
            </w:r>
          </w:p>
        </w:tc>
        <w:tc>
          <w:tcPr>
            <w:tcW w:w="576" w:type="pct"/>
            <w:tcBorders>
              <w:top w:val="single" w:sz="4" w:space="0" w:color="auto"/>
              <w:bottom w:val="single" w:sz="4" w:space="0" w:color="auto"/>
            </w:tcBorders>
          </w:tcPr>
          <w:p w14:paraId="5712A143" w14:textId="77777777" w:rsidR="004B18D9" w:rsidRPr="002D5271" w:rsidRDefault="004B18D9" w:rsidP="002D5271">
            <w:pPr>
              <w:adjustRightInd w:val="0"/>
              <w:snapToGrid w:val="0"/>
              <w:spacing w:line="360" w:lineRule="auto"/>
              <w:jc w:val="both"/>
              <w:rPr>
                <w:rFonts w:ascii="Book Antiqua" w:hAnsi="Book Antiqua" w:cs="Times New Roman"/>
                <w:b/>
              </w:rPr>
            </w:pPr>
            <w:r w:rsidRPr="002D5271">
              <w:rPr>
                <w:rFonts w:ascii="Book Antiqua" w:hAnsi="Book Antiqua" w:cs="Times New Roman"/>
                <w:b/>
                <w:i/>
              </w:rPr>
              <w:t>KRAS</w:t>
            </w:r>
            <w:r w:rsidRPr="002D5271">
              <w:rPr>
                <w:rFonts w:ascii="Book Antiqua" w:hAnsi="Book Antiqua" w:cs="Times New Roman"/>
                <w:b/>
              </w:rPr>
              <w:t xml:space="preserve"> mutation</w:t>
            </w:r>
          </w:p>
        </w:tc>
        <w:tc>
          <w:tcPr>
            <w:tcW w:w="516" w:type="pct"/>
            <w:tcBorders>
              <w:top w:val="single" w:sz="4" w:space="0" w:color="auto"/>
              <w:bottom w:val="single" w:sz="4" w:space="0" w:color="auto"/>
            </w:tcBorders>
          </w:tcPr>
          <w:p w14:paraId="00C17AF5" w14:textId="77777777" w:rsidR="004B18D9" w:rsidRPr="002D5271" w:rsidRDefault="004B18D9" w:rsidP="002D5271">
            <w:pPr>
              <w:adjustRightInd w:val="0"/>
              <w:snapToGrid w:val="0"/>
              <w:spacing w:line="360" w:lineRule="auto"/>
              <w:jc w:val="both"/>
              <w:rPr>
                <w:rFonts w:ascii="Book Antiqua" w:hAnsi="Book Antiqua" w:cs="Times New Roman"/>
                <w:b/>
              </w:rPr>
            </w:pPr>
            <w:r w:rsidRPr="002D5271">
              <w:rPr>
                <w:rFonts w:ascii="Book Antiqua" w:hAnsi="Book Antiqua" w:cs="Times New Roman"/>
                <w:b/>
              </w:rPr>
              <w:t>SMARCB1 (IHC)</w:t>
            </w:r>
          </w:p>
        </w:tc>
      </w:tr>
      <w:tr w:rsidR="00F51BE3" w:rsidRPr="002D5271" w14:paraId="3856E7ED" w14:textId="77777777" w:rsidTr="00F51BE3">
        <w:tc>
          <w:tcPr>
            <w:tcW w:w="391" w:type="pct"/>
            <w:tcBorders>
              <w:top w:val="single" w:sz="4" w:space="0" w:color="auto"/>
            </w:tcBorders>
          </w:tcPr>
          <w:p w14:paraId="48591A61" w14:textId="77777777" w:rsidR="004B18D9" w:rsidRPr="002D5271" w:rsidRDefault="004B18D9" w:rsidP="002D5271">
            <w:pPr>
              <w:adjustRightInd w:val="0"/>
              <w:snapToGrid w:val="0"/>
              <w:spacing w:line="360" w:lineRule="auto"/>
              <w:jc w:val="both"/>
              <w:rPr>
                <w:rFonts w:ascii="Book Antiqua" w:hAnsi="Book Antiqua" w:cs="Times New Roman"/>
              </w:rPr>
            </w:pPr>
            <w:proofErr w:type="spellStart"/>
            <w:r w:rsidRPr="002D5271">
              <w:rPr>
                <w:rFonts w:ascii="Book Antiqua" w:hAnsi="Book Antiqua" w:cs="Times New Roman"/>
              </w:rPr>
              <w:t>Agaimy</w:t>
            </w:r>
            <w:proofErr w:type="spellEnd"/>
            <w:r w:rsidR="00DD4692" w:rsidRPr="002D5271">
              <w:rPr>
                <w:rFonts w:ascii="Book Antiqua" w:hAnsi="Book Antiqua" w:cs="Times New Roman"/>
                <w:lang w:eastAsia="zh-CN"/>
              </w:rPr>
              <w:t xml:space="preserve"> </w:t>
            </w:r>
            <w:r w:rsidRPr="002D5271">
              <w:rPr>
                <w:rFonts w:ascii="Book Antiqua" w:hAnsi="Book Antiqua" w:cs="Times New Roman"/>
                <w:i/>
              </w:rPr>
              <w:t>et al</w:t>
            </w:r>
            <w:r w:rsidR="00DD4692" w:rsidRPr="002D5271">
              <w:rPr>
                <w:rFonts w:ascii="Book Antiqua" w:hAnsi="Book Antiqua" w:cs="Times New Roman"/>
                <w:vertAlign w:val="superscript"/>
                <w:lang w:eastAsia="zh-CN"/>
              </w:rPr>
              <w:t>[</w:t>
            </w:r>
            <w:r w:rsidRPr="002D5271">
              <w:rPr>
                <w:rFonts w:ascii="Book Antiqua" w:hAnsi="Book Antiqua" w:cs="Times New Roman"/>
                <w:vertAlign w:val="superscript"/>
              </w:rPr>
              <w:t>2</w:t>
            </w:r>
            <w:r w:rsidR="00DD4692" w:rsidRPr="002D5271">
              <w:rPr>
                <w:rFonts w:ascii="Book Antiqua" w:hAnsi="Book Antiqua" w:cs="Times New Roman"/>
                <w:vertAlign w:val="superscript"/>
                <w:lang w:eastAsia="zh-CN"/>
              </w:rPr>
              <w:t>]</w:t>
            </w:r>
          </w:p>
        </w:tc>
        <w:tc>
          <w:tcPr>
            <w:tcW w:w="543" w:type="pct"/>
            <w:tcBorders>
              <w:top w:val="single" w:sz="4" w:space="0" w:color="auto"/>
            </w:tcBorders>
          </w:tcPr>
          <w:p w14:paraId="1D55E2C1"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76/M</w:t>
            </w:r>
          </w:p>
        </w:tc>
        <w:tc>
          <w:tcPr>
            <w:tcW w:w="683" w:type="pct"/>
            <w:tcBorders>
              <w:top w:val="single" w:sz="4" w:space="0" w:color="auto"/>
            </w:tcBorders>
          </w:tcPr>
          <w:p w14:paraId="02E8CA4D"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5 cm/head</w:t>
            </w:r>
          </w:p>
        </w:tc>
        <w:tc>
          <w:tcPr>
            <w:tcW w:w="746" w:type="pct"/>
            <w:tcBorders>
              <w:top w:val="single" w:sz="4" w:space="0" w:color="auto"/>
            </w:tcBorders>
          </w:tcPr>
          <w:p w14:paraId="37A5AAB0"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Rhabdoid</w:t>
            </w:r>
          </w:p>
        </w:tc>
        <w:tc>
          <w:tcPr>
            <w:tcW w:w="492" w:type="pct"/>
            <w:tcBorders>
              <w:top w:val="single" w:sz="4" w:space="0" w:color="auto"/>
            </w:tcBorders>
          </w:tcPr>
          <w:p w14:paraId="6991FD0D"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Surgery</w:t>
            </w:r>
          </w:p>
        </w:tc>
        <w:tc>
          <w:tcPr>
            <w:tcW w:w="533" w:type="pct"/>
            <w:tcBorders>
              <w:top w:val="single" w:sz="4" w:space="0" w:color="auto"/>
            </w:tcBorders>
          </w:tcPr>
          <w:p w14:paraId="20A5C7C6"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NS</w:t>
            </w:r>
          </w:p>
        </w:tc>
        <w:tc>
          <w:tcPr>
            <w:tcW w:w="519" w:type="pct"/>
            <w:tcBorders>
              <w:top w:val="single" w:sz="4" w:space="0" w:color="auto"/>
            </w:tcBorders>
          </w:tcPr>
          <w:p w14:paraId="12EDA790" w14:textId="77777777" w:rsidR="004B18D9" w:rsidRPr="002D5271" w:rsidRDefault="004B18D9" w:rsidP="002D5271">
            <w:pPr>
              <w:adjustRightInd w:val="0"/>
              <w:snapToGrid w:val="0"/>
              <w:spacing w:line="360" w:lineRule="auto"/>
              <w:jc w:val="both"/>
              <w:rPr>
                <w:rFonts w:ascii="Book Antiqua" w:hAnsi="Book Antiqua" w:cs="Times New Roman"/>
                <w:lang w:eastAsia="zh-CN"/>
              </w:rPr>
            </w:pPr>
            <w:r w:rsidRPr="002D5271">
              <w:rPr>
                <w:rFonts w:ascii="Book Antiqua" w:hAnsi="Book Antiqua" w:cs="Times New Roman"/>
              </w:rPr>
              <w:t xml:space="preserve">DOD in 1 </w:t>
            </w:r>
            <w:proofErr w:type="spellStart"/>
            <w:r w:rsidR="008B21F3" w:rsidRPr="002D5271">
              <w:rPr>
                <w:rFonts w:ascii="Book Antiqua" w:hAnsi="Book Antiqua" w:cs="Times New Roman"/>
                <w:lang w:eastAsia="zh-CN"/>
              </w:rPr>
              <w:t>mo</w:t>
            </w:r>
            <w:proofErr w:type="spellEnd"/>
          </w:p>
        </w:tc>
        <w:tc>
          <w:tcPr>
            <w:tcW w:w="576" w:type="pct"/>
            <w:tcBorders>
              <w:top w:val="single" w:sz="4" w:space="0" w:color="auto"/>
            </w:tcBorders>
          </w:tcPr>
          <w:p w14:paraId="4241EE5E"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Wild type</w:t>
            </w:r>
          </w:p>
        </w:tc>
        <w:tc>
          <w:tcPr>
            <w:tcW w:w="516" w:type="pct"/>
            <w:tcBorders>
              <w:top w:val="single" w:sz="4" w:space="0" w:color="auto"/>
            </w:tcBorders>
          </w:tcPr>
          <w:p w14:paraId="766268AF"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Complete loss</w:t>
            </w:r>
          </w:p>
        </w:tc>
      </w:tr>
      <w:tr w:rsidR="00F51BE3" w:rsidRPr="002D5271" w14:paraId="71BC11B4" w14:textId="77777777" w:rsidTr="00F51BE3">
        <w:tc>
          <w:tcPr>
            <w:tcW w:w="391" w:type="pct"/>
          </w:tcPr>
          <w:p w14:paraId="790C4DBB" w14:textId="77777777" w:rsidR="004B18D9" w:rsidRPr="002D5271" w:rsidRDefault="004B18D9" w:rsidP="002D5271">
            <w:pPr>
              <w:adjustRightInd w:val="0"/>
              <w:snapToGrid w:val="0"/>
              <w:spacing w:line="360" w:lineRule="auto"/>
              <w:jc w:val="both"/>
              <w:rPr>
                <w:rFonts w:ascii="Book Antiqua" w:hAnsi="Book Antiqua" w:cs="Times New Roman"/>
              </w:rPr>
            </w:pPr>
            <w:proofErr w:type="spellStart"/>
            <w:r w:rsidRPr="002D5271">
              <w:rPr>
                <w:rFonts w:ascii="Book Antiqua" w:hAnsi="Book Antiqua" w:cs="Times New Roman"/>
              </w:rPr>
              <w:t>Agaimy</w:t>
            </w:r>
            <w:proofErr w:type="spellEnd"/>
            <w:r w:rsidR="00DD4692" w:rsidRPr="002D5271">
              <w:rPr>
                <w:rFonts w:ascii="Book Antiqua" w:hAnsi="Book Antiqua" w:cs="Times New Roman"/>
                <w:lang w:eastAsia="zh-CN"/>
              </w:rPr>
              <w:t xml:space="preserve"> </w:t>
            </w:r>
            <w:r w:rsidRPr="002D5271">
              <w:rPr>
                <w:rFonts w:ascii="Book Antiqua" w:hAnsi="Book Antiqua" w:cs="Times New Roman"/>
                <w:i/>
              </w:rPr>
              <w:t>et al</w:t>
            </w:r>
            <w:r w:rsidR="00DD4692" w:rsidRPr="002D5271">
              <w:rPr>
                <w:rFonts w:ascii="Book Antiqua" w:hAnsi="Book Antiqua" w:cs="Times New Roman"/>
                <w:vertAlign w:val="superscript"/>
                <w:lang w:eastAsia="zh-CN"/>
              </w:rPr>
              <w:t>[</w:t>
            </w:r>
            <w:r w:rsidRPr="002D5271">
              <w:rPr>
                <w:rFonts w:ascii="Book Antiqua" w:hAnsi="Book Antiqua" w:cs="Times New Roman"/>
                <w:vertAlign w:val="superscript"/>
              </w:rPr>
              <w:t>2</w:t>
            </w:r>
            <w:r w:rsidR="00DD4692" w:rsidRPr="002D5271">
              <w:rPr>
                <w:rFonts w:ascii="Book Antiqua" w:hAnsi="Book Antiqua" w:cs="Times New Roman"/>
                <w:vertAlign w:val="superscript"/>
                <w:lang w:eastAsia="zh-CN"/>
              </w:rPr>
              <w:t>]</w:t>
            </w:r>
          </w:p>
        </w:tc>
        <w:tc>
          <w:tcPr>
            <w:tcW w:w="543" w:type="pct"/>
          </w:tcPr>
          <w:p w14:paraId="680EE895"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44/F</w:t>
            </w:r>
          </w:p>
        </w:tc>
        <w:tc>
          <w:tcPr>
            <w:tcW w:w="683" w:type="pct"/>
          </w:tcPr>
          <w:p w14:paraId="1EFD7A77"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6 cm/head</w:t>
            </w:r>
          </w:p>
        </w:tc>
        <w:tc>
          <w:tcPr>
            <w:tcW w:w="746" w:type="pct"/>
          </w:tcPr>
          <w:p w14:paraId="7D4FF501"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Rhabdoid, angiosarcoma-like</w:t>
            </w:r>
          </w:p>
        </w:tc>
        <w:tc>
          <w:tcPr>
            <w:tcW w:w="492" w:type="pct"/>
          </w:tcPr>
          <w:p w14:paraId="7F771607"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 xml:space="preserve">Surgery </w:t>
            </w:r>
          </w:p>
        </w:tc>
        <w:tc>
          <w:tcPr>
            <w:tcW w:w="533" w:type="pct"/>
          </w:tcPr>
          <w:p w14:paraId="169515B0"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NS</w:t>
            </w:r>
          </w:p>
        </w:tc>
        <w:tc>
          <w:tcPr>
            <w:tcW w:w="519" w:type="pct"/>
          </w:tcPr>
          <w:p w14:paraId="706DC040"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NS</w:t>
            </w:r>
          </w:p>
        </w:tc>
        <w:tc>
          <w:tcPr>
            <w:tcW w:w="576" w:type="pct"/>
          </w:tcPr>
          <w:p w14:paraId="3D7543BF"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Positive (pGly12Asp)</w:t>
            </w:r>
          </w:p>
        </w:tc>
        <w:tc>
          <w:tcPr>
            <w:tcW w:w="516" w:type="pct"/>
          </w:tcPr>
          <w:p w14:paraId="56B4D0D3"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Complete loss</w:t>
            </w:r>
          </w:p>
        </w:tc>
      </w:tr>
      <w:tr w:rsidR="00F51BE3" w:rsidRPr="002D5271" w14:paraId="52114CFA" w14:textId="77777777" w:rsidTr="00F51BE3">
        <w:tc>
          <w:tcPr>
            <w:tcW w:w="391" w:type="pct"/>
          </w:tcPr>
          <w:p w14:paraId="57002B8A" w14:textId="77777777" w:rsidR="004B18D9" w:rsidRPr="002D5271" w:rsidRDefault="004B18D9" w:rsidP="002D5271">
            <w:pPr>
              <w:adjustRightInd w:val="0"/>
              <w:snapToGrid w:val="0"/>
              <w:spacing w:line="360" w:lineRule="auto"/>
              <w:jc w:val="both"/>
              <w:rPr>
                <w:rFonts w:ascii="Book Antiqua" w:hAnsi="Book Antiqua" w:cs="Times New Roman"/>
              </w:rPr>
            </w:pPr>
            <w:proofErr w:type="spellStart"/>
            <w:r w:rsidRPr="002D5271">
              <w:rPr>
                <w:rFonts w:ascii="Book Antiqua" w:hAnsi="Book Antiqua" w:cs="Times New Roman"/>
              </w:rPr>
              <w:t>Agaimy</w:t>
            </w:r>
            <w:proofErr w:type="spellEnd"/>
            <w:r w:rsidR="00DD4692" w:rsidRPr="002D5271">
              <w:rPr>
                <w:rFonts w:ascii="Book Antiqua" w:hAnsi="Book Antiqua" w:cs="Times New Roman"/>
                <w:lang w:eastAsia="zh-CN"/>
              </w:rPr>
              <w:t xml:space="preserve"> </w:t>
            </w:r>
            <w:r w:rsidRPr="002D5271">
              <w:rPr>
                <w:rFonts w:ascii="Book Antiqua" w:hAnsi="Book Antiqua" w:cs="Times New Roman"/>
                <w:i/>
              </w:rPr>
              <w:t>et al</w:t>
            </w:r>
            <w:r w:rsidR="00DD4692" w:rsidRPr="002D5271">
              <w:rPr>
                <w:rFonts w:ascii="Book Antiqua" w:hAnsi="Book Antiqua" w:cs="Times New Roman"/>
                <w:vertAlign w:val="superscript"/>
                <w:lang w:eastAsia="zh-CN"/>
              </w:rPr>
              <w:t>[</w:t>
            </w:r>
            <w:r w:rsidR="00DD4692" w:rsidRPr="002D5271">
              <w:rPr>
                <w:rFonts w:ascii="Book Antiqua" w:hAnsi="Book Antiqua" w:cs="Times New Roman"/>
                <w:vertAlign w:val="superscript"/>
              </w:rPr>
              <w:t>2</w:t>
            </w:r>
            <w:r w:rsidR="00DD4692" w:rsidRPr="002D5271">
              <w:rPr>
                <w:rFonts w:ascii="Book Antiqua" w:hAnsi="Book Antiqua" w:cs="Times New Roman"/>
                <w:vertAlign w:val="superscript"/>
                <w:lang w:eastAsia="zh-CN"/>
              </w:rPr>
              <w:t>]</w:t>
            </w:r>
          </w:p>
        </w:tc>
        <w:tc>
          <w:tcPr>
            <w:tcW w:w="543" w:type="pct"/>
          </w:tcPr>
          <w:p w14:paraId="3C931E6E"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72/M</w:t>
            </w:r>
          </w:p>
        </w:tc>
        <w:tc>
          <w:tcPr>
            <w:tcW w:w="683" w:type="pct"/>
          </w:tcPr>
          <w:p w14:paraId="73033EDF"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4 cm/head</w:t>
            </w:r>
          </w:p>
        </w:tc>
        <w:tc>
          <w:tcPr>
            <w:tcW w:w="746" w:type="pct"/>
          </w:tcPr>
          <w:p w14:paraId="5E8FD3D7"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 xml:space="preserve">Rhabdoid, pseudopapillary acantholytic gland-like spaces </w:t>
            </w:r>
          </w:p>
        </w:tc>
        <w:tc>
          <w:tcPr>
            <w:tcW w:w="492" w:type="pct"/>
          </w:tcPr>
          <w:p w14:paraId="4EBECF6C"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 xml:space="preserve">Surgery </w:t>
            </w:r>
          </w:p>
        </w:tc>
        <w:tc>
          <w:tcPr>
            <w:tcW w:w="533" w:type="pct"/>
          </w:tcPr>
          <w:p w14:paraId="092846CB"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Liver, lymph nodes</w:t>
            </w:r>
          </w:p>
        </w:tc>
        <w:tc>
          <w:tcPr>
            <w:tcW w:w="519" w:type="pct"/>
          </w:tcPr>
          <w:p w14:paraId="69308414"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DOD post-operatively</w:t>
            </w:r>
          </w:p>
        </w:tc>
        <w:tc>
          <w:tcPr>
            <w:tcW w:w="576" w:type="pct"/>
          </w:tcPr>
          <w:p w14:paraId="0547E529"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Wild type</w:t>
            </w:r>
          </w:p>
        </w:tc>
        <w:tc>
          <w:tcPr>
            <w:tcW w:w="516" w:type="pct"/>
          </w:tcPr>
          <w:p w14:paraId="322F0CF8"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Complete loss</w:t>
            </w:r>
          </w:p>
        </w:tc>
      </w:tr>
      <w:tr w:rsidR="00F51BE3" w:rsidRPr="002D5271" w14:paraId="0D3032C7" w14:textId="77777777" w:rsidTr="00F51BE3">
        <w:tc>
          <w:tcPr>
            <w:tcW w:w="391" w:type="pct"/>
          </w:tcPr>
          <w:p w14:paraId="7CC2E636" w14:textId="77777777" w:rsidR="004B18D9" w:rsidRPr="002D5271" w:rsidRDefault="004B18D9" w:rsidP="002D5271">
            <w:pPr>
              <w:adjustRightInd w:val="0"/>
              <w:snapToGrid w:val="0"/>
              <w:spacing w:line="360" w:lineRule="auto"/>
              <w:jc w:val="both"/>
              <w:rPr>
                <w:rFonts w:ascii="Book Antiqua" w:hAnsi="Book Antiqua" w:cs="Times New Roman"/>
              </w:rPr>
            </w:pPr>
            <w:proofErr w:type="spellStart"/>
            <w:r w:rsidRPr="002D5271">
              <w:rPr>
                <w:rFonts w:ascii="Book Antiqua" w:hAnsi="Book Antiqua" w:cs="Times New Roman"/>
              </w:rPr>
              <w:t>Agaimy</w:t>
            </w:r>
            <w:proofErr w:type="spellEnd"/>
            <w:r w:rsidR="00DD4692" w:rsidRPr="002D5271">
              <w:rPr>
                <w:rFonts w:ascii="Book Antiqua" w:hAnsi="Book Antiqua" w:cs="Times New Roman"/>
                <w:lang w:eastAsia="zh-CN"/>
              </w:rPr>
              <w:t xml:space="preserve"> </w:t>
            </w:r>
            <w:r w:rsidRPr="002D5271">
              <w:rPr>
                <w:rFonts w:ascii="Book Antiqua" w:hAnsi="Book Antiqua" w:cs="Times New Roman"/>
                <w:i/>
              </w:rPr>
              <w:t>et al</w:t>
            </w:r>
            <w:r w:rsidR="00DD4692" w:rsidRPr="002D5271">
              <w:rPr>
                <w:rFonts w:ascii="Book Antiqua" w:hAnsi="Book Antiqua" w:cs="Times New Roman"/>
                <w:vertAlign w:val="superscript"/>
                <w:lang w:eastAsia="zh-CN"/>
              </w:rPr>
              <w:t>[</w:t>
            </w:r>
            <w:r w:rsidR="00DD4692" w:rsidRPr="002D5271">
              <w:rPr>
                <w:rFonts w:ascii="Book Antiqua" w:hAnsi="Book Antiqua" w:cs="Times New Roman"/>
                <w:vertAlign w:val="superscript"/>
              </w:rPr>
              <w:t>2</w:t>
            </w:r>
            <w:r w:rsidR="00DD4692" w:rsidRPr="002D5271">
              <w:rPr>
                <w:rFonts w:ascii="Book Antiqua" w:hAnsi="Book Antiqua" w:cs="Times New Roman"/>
                <w:vertAlign w:val="superscript"/>
                <w:lang w:eastAsia="zh-CN"/>
              </w:rPr>
              <w:t>]</w:t>
            </w:r>
          </w:p>
        </w:tc>
        <w:tc>
          <w:tcPr>
            <w:tcW w:w="543" w:type="pct"/>
          </w:tcPr>
          <w:p w14:paraId="5C06AC30"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61/M</w:t>
            </w:r>
          </w:p>
        </w:tc>
        <w:tc>
          <w:tcPr>
            <w:tcW w:w="683" w:type="pct"/>
          </w:tcPr>
          <w:p w14:paraId="07088FF9"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5 cm/tail</w:t>
            </w:r>
          </w:p>
        </w:tc>
        <w:tc>
          <w:tcPr>
            <w:tcW w:w="746" w:type="pct"/>
          </w:tcPr>
          <w:p w14:paraId="6E87F176"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Rhabdoid, prominent neutrophils and focal glandular formation</w:t>
            </w:r>
          </w:p>
        </w:tc>
        <w:tc>
          <w:tcPr>
            <w:tcW w:w="492" w:type="pct"/>
          </w:tcPr>
          <w:p w14:paraId="704729EF"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Surgery</w:t>
            </w:r>
          </w:p>
        </w:tc>
        <w:tc>
          <w:tcPr>
            <w:tcW w:w="533" w:type="pct"/>
          </w:tcPr>
          <w:p w14:paraId="7520AF94"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color w:val="000000" w:themeColor="text1"/>
              </w:rPr>
              <w:t>Intra-abdominal, stomach</w:t>
            </w:r>
          </w:p>
        </w:tc>
        <w:tc>
          <w:tcPr>
            <w:tcW w:w="519" w:type="pct"/>
          </w:tcPr>
          <w:p w14:paraId="01FCC76A"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NS</w:t>
            </w:r>
          </w:p>
        </w:tc>
        <w:tc>
          <w:tcPr>
            <w:tcW w:w="576" w:type="pct"/>
          </w:tcPr>
          <w:p w14:paraId="597AF0B8"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Wild type</w:t>
            </w:r>
          </w:p>
        </w:tc>
        <w:tc>
          <w:tcPr>
            <w:tcW w:w="516" w:type="pct"/>
          </w:tcPr>
          <w:p w14:paraId="5C719A10"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Complete loss</w:t>
            </w:r>
          </w:p>
        </w:tc>
      </w:tr>
      <w:tr w:rsidR="00F51BE3" w:rsidRPr="002D5271" w14:paraId="2CB3646D" w14:textId="77777777" w:rsidTr="00F51BE3">
        <w:tc>
          <w:tcPr>
            <w:tcW w:w="391" w:type="pct"/>
          </w:tcPr>
          <w:p w14:paraId="0D18C367" w14:textId="77777777" w:rsidR="004B18D9" w:rsidRPr="002D5271" w:rsidRDefault="004B18D9" w:rsidP="002D5271">
            <w:pPr>
              <w:adjustRightInd w:val="0"/>
              <w:snapToGrid w:val="0"/>
              <w:spacing w:line="360" w:lineRule="auto"/>
              <w:jc w:val="both"/>
              <w:rPr>
                <w:rFonts w:ascii="Book Antiqua" w:hAnsi="Book Antiqua" w:cs="Times New Roman"/>
                <w:lang w:eastAsia="zh-CN"/>
              </w:rPr>
            </w:pPr>
            <w:r w:rsidRPr="002D5271">
              <w:rPr>
                <w:rFonts w:ascii="Book Antiqua" w:hAnsi="Book Antiqua" w:cs="Times New Roman"/>
              </w:rPr>
              <w:t xml:space="preserve">Sano </w:t>
            </w:r>
            <w:r w:rsidRPr="002D5271">
              <w:rPr>
                <w:rFonts w:ascii="Book Antiqua" w:hAnsi="Book Antiqua" w:cs="Times New Roman"/>
                <w:i/>
              </w:rPr>
              <w:t>et al</w:t>
            </w:r>
            <w:r w:rsidR="00DD4692" w:rsidRPr="002D5271">
              <w:rPr>
                <w:rFonts w:ascii="Book Antiqua" w:hAnsi="Book Antiqua" w:cs="Times New Roman"/>
                <w:vertAlign w:val="superscript"/>
                <w:lang w:eastAsia="zh-CN"/>
              </w:rPr>
              <w:t>[3]</w:t>
            </w:r>
          </w:p>
        </w:tc>
        <w:tc>
          <w:tcPr>
            <w:tcW w:w="543" w:type="pct"/>
          </w:tcPr>
          <w:p w14:paraId="0A0D085C"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68/F</w:t>
            </w:r>
          </w:p>
        </w:tc>
        <w:tc>
          <w:tcPr>
            <w:tcW w:w="683" w:type="pct"/>
          </w:tcPr>
          <w:p w14:paraId="31065EE8"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10 cm/body, tail</w:t>
            </w:r>
          </w:p>
        </w:tc>
        <w:tc>
          <w:tcPr>
            <w:tcW w:w="746" w:type="pct"/>
          </w:tcPr>
          <w:p w14:paraId="5C73A792"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Rhabdoid</w:t>
            </w:r>
          </w:p>
        </w:tc>
        <w:tc>
          <w:tcPr>
            <w:tcW w:w="492" w:type="pct"/>
          </w:tcPr>
          <w:p w14:paraId="5BF07C35"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Palliative</w:t>
            </w:r>
          </w:p>
        </w:tc>
        <w:tc>
          <w:tcPr>
            <w:tcW w:w="533" w:type="pct"/>
          </w:tcPr>
          <w:p w14:paraId="33D9D3DF"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 xml:space="preserve">Liver, kidneys, lungs, right adrenal gland, </w:t>
            </w:r>
            <w:proofErr w:type="spellStart"/>
            <w:r w:rsidRPr="002D5271">
              <w:rPr>
                <w:rFonts w:ascii="Book Antiqua" w:hAnsi="Book Antiqua" w:cs="Times New Roman"/>
              </w:rPr>
              <w:t>omentum</w:t>
            </w:r>
            <w:proofErr w:type="spellEnd"/>
            <w:r w:rsidRPr="002D5271">
              <w:rPr>
                <w:rFonts w:ascii="Book Antiqua" w:hAnsi="Book Antiqua" w:cs="Times New Roman"/>
              </w:rPr>
              <w:t>, peritoneum</w:t>
            </w:r>
          </w:p>
        </w:tc>
        <w:tc>
          <w:tcPr>
            <w:tcW w:w="519" w:type="pct"/>
          </w:tcPr>
          <w:p w14:paraId="46A1EAF4" w14:textId="77777777" w:rsidR="004B18D9" w:rsidRPr="002D5271" w:rsidRDefault="004B18D9" w:rsidP="002D5271">
            <w:pPr>
              <w:adjustRightInd w:val="0"/>
              <w:snapToGrid w:val="0"/>
              <w:spacing w:line="360" w:lineRule="auto"/>
              <w:jc w:val="both"/>
              <w:rPr>
                <w:rFonts w:ascii="Book Antiqua" w:hAnsi="Book Antiqua" w:cs="Times New Roman"/>
                <w:lang w:eastAsia="zh-CN"/>
              </w:rPr>
            </w:pPr>
            <w:r w:rsidRPr="002D5271">
              <w:rPr>
                <w:rFonts w:ascii="Book Antiqua" w:hAnsi="Book Antiqua" w:cs="Times New Roman"/>
              </w:rPr>
              <w:t xml:space="preserve">DOD in 2 </w:t>
            </w:r>
            <w:proofErr w:type="spellStart"/>
            <w:r w:rsidR="008B21F3" w:rsidRPr="002D5271">
              <w:rPr>
                <w:rFonts w:ascii="Book Antiqua" w:hAnsi="Book Antiqua" w:cs="Times New Roman"/>
                <w:lang w:eastAsia="zh-CN"/>
              </w:rPr>
              <w:t>wk</w:t>
            </w:r>
            <w:proofErr w:type="spellEnd"/>
          </w:p>
        </w:tc>
        <w:tc>
          <w:tcPr>
            <w:tcW w:w="576" w:type="pct"/>
          </w:tcPr>
          <w:p w14:paraId="4CBF5D6B"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NS</w:t>
            </w:r>
          </w:p>
        </w:tc>
        <w:tc>
          <w:tcPr>
            <w:tcW w:w="516" w:type="pct"/>
          </w:tcPr>
          <w:p w14:paraId="646FB659"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Complete loss</w:t>
            </w:r>
          </w:p>
        </w:tc>
      </w:tr>
      <w:tr w:rsidR="00F51BE3" w:rsidRPr="002D5271" w14:paraId="5C8A2A72" w14:textId="77777777" w:rsidTr="00F51BE3">
        <w:tc>
          <w:tcPr>
            <w:tcW w:w="391" w:type="pct"/>
          </w:tcPr>
          <w:p w14:paraId="7920793E" w14:textId="77777777" w:rsidR="004B18D9" w:rsidRPr="002D5271" w:rsidRDefault="004B18D9" w:rsidP="002D5271">
            <w:pPr>
              <w:adjustRightInd w:val="0"/>
              <w:snapToGrid w:val="0"/>
              <w:spacing w:line="360" w:lineRule="auto"/>
              <w:jc w:val="both"/>
              <w:rPr>
                <w:rFonts w:ascii="Book Antiqua" w:hAnsi="Book Antiqua" w:cs="Times New Roman"/>
              </w:rPr>
            </w:pPr>
            <w:proofErr w:type="spellStart"/>
            <w:r w:rsidRPr="002D5271">
              <w:rPr>
                <w:rFonts w:ascii="Book Antiqua" w:hAnsi="Book Antiqua" w:cs="Times New Roman"/>
              </w:rPr>
              <w:t>Ohike</w:t>
            </w:r>
            <w:proofErr w:type="spellEnd"/>
            <w:r w:rsidR="008B21F3" w:rsidRPr="002D5271">
              <w:rPr>
                <w:rFonts w:ascii="Book Antiqua" w:hAnsi="Book Antiqua" w:cs="Times New Roman"/>
                <w:lang w:eastAsia="zh-CN"/>
              </w:rPr>
              <w:t xml:space="preserve"> </w:t>
            </w:r>
            <w:r w:rsidRPr="002D5271">
              <w:rPr>
                <w:rFonts w:ascii="Book Antiqua" w:hAnsi="Book Antiqua" w:cs="Times New Roman"/>
                <w:i/>
              </w:rPr>
              <w:t>et al</w:t>
            </w:r>
            <w:r w:rsidR="00DD4692" w:rsidRPr="002D5271">
              <w:rPr>
                <w:rFonts w:ascii="Book Antiqua" w:hAnsi="Book Antiqua" w:cs="Times New Roman"/>
                <w:vertAlign w:val="superscript"/>
                <w:lang w:eastAsia="zh-CN"/>
              </w:rPr>
              <w:t>[</w:t>
            </w:r>
            <w:r w:rsidRPr="002D5271">
              <w:rPr>
                <w:rFonts w:ascii="Book Antiqua" w:hAnsi="Book Antiqua" w:cs="Times New Roman"/>
                <w:vertAlign w:val="superscript"/>
              </w:rPr>
              <w:t>4</w:t>
            </w:r>
            <w:r w:rsidR="00DD4692" w:rsidRPr="002D5271">
              <w:rPr>
                <w:rFonts w:ascii="Book Antiqua" w:hAnsi="Book Antiqua" w:cs="Times New Roman"/>
                <w:vertAlign w:val="superscript"/>
                <w:lang w:eastAsia="zh-CN"/>
              </w:rPr>
              <w:t>]</w:t>
            </w:r>
          </w:p>
        </w:tc>
        <w:tc>
          <w:tcPr>
            <w:tcW w:w="543" w:type="pct"/>
          </w:tcPr>
          <w:p w14:paraId="6DD842F2"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35/F</w:t>
            </w:r>
          </w:p>
        </w:tc>
        <w:tc>
          <w:tcPr>
            <w:tcW w:w="683" w:type="pct"/>
          </w:tcPr>
          <w:p w14:paraId="1C8D2ED5"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6 cm/head</w:t>
            </w:r>
          </w:p>
        </w:tc>
        <w:tc>
          <w:tcPr>
            <w:tcW w:w="746" w:type="pct"/>
          </w:tcPr>
          <w:p w14:paraId="6F4A7106"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Rhabdoid, solid/diffuse</w:t>
            </w:r>
          </w:p>
        </w:tc>
        <w:tc>
          <w:tcPr>
            <w:tcW w:w="492" w:type="pct"/>
          </w:tcPr>
          <w:p w14:paraId="15DEF69B"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Chemo</w:t>
            </w:r>
          </w:p>
        </w:tc>
        <w:tc>
          <w:tcPr>
            <w:tcW w:w="533" w:type="pct"/>
          </w:tcPr>
          <w:p w14:paraId="25A762DD"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Liver</w:t>
            </w:r>
          </w:p>
        </w:tc>
        <w:tc>
          <w:tcPr>
            <w:tcW w:w="519" w:type="pct"/>
          </w:tcPr>
          <w:p w14:paraId="218887DC" w14:textId="77777777" w:rsidR="004B18D9" w:rsidRPr="002D5271" w:rsidRDefault="004B18D9" w:rsidP="002D5271">
            <w:pPr>
              <w:adjustRightInd w:val="0"/>
              <w:snapToGrid w:val="0"/>
              <w:spacing w:line="360" w:lineRule="auto"/>
              <w:jc w:val="both"/>
              <w:rPr>
                <w:rFonts w:ascii="Book Antiqua" w:hAnsi="Book Antiqua" w:cs="Times New Roman"/>
                <w:lang w:eastAsia="zh-CN"/>
              </w:rPr>
            </w:pPr>
            <w:r w:rsidRPr="002D5271">
              <w:rPr>
                <w:rFonts w:ascii="Book Antiqua" w:hAnsi="Book Antiqua" w:cs="Times New Roman"/>
              </w:rPr>
              <w:t xml:space="preserve">DOD in 7 </w:t>
            </w:r>
            <w:proofErr w:type="spellStart"/>
            <w:r w:rsidR="008B21F3" w:rsidRPr="002D5271">
              <w:rPr>
                <w:rFonts w:ascii="Book Antiqua" w:hAnsi="Book Antiqua" w:cs="Times New Roman"/>
                <w:lang w:eastAsia="zh-CN"/>
              </w:rPr>
              <w:t>mo</w:t>
            </w:r>
            <w:proofErr w:type="spellEnd"/>
          </w:p>
        </w:tc>
        <w:tc>
          <w:tcPr>
            <w:tcW w:w="576" w:type="pct"/>
          </w:tcPr>
          <w:p w14:paraId="0DD0D905"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Wild type</w:t>
            </w:r>
          </w:p>
        </w:tc>
        <w:tc>
          <w:tcPr>
            <w:tcW w:w="516" w:type="pct"/>
          </w:tcPr>
          <w:p w14:paraId="20223CFB"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Complete loss</w:t>
            </w:r>
          </w:p>
        </w:tc>
      </w:tr>
      <w:tr w:rsidR="00F51BE3" w:rsidRPr="002D5271" w14:paraId="216A1D15" w14:textId="77777777" w:rsidTr="00F51BE3">
        <w:tc>
          <w:tcPr>
            <w:tcW w:w="391" w:type="pct"/>
          </w:tcPr>
          <w:p w14:paraId="3B8B3945" w14:textId="77777777" w:rsidR="004B18D9" w:rsidRPr="002D5271" w:rsidRDefault="004B18D9" w:rsidP="002D5271">
            <w:pPr>
              <w:adjustRightInd w:val="0"/>
              <w:snapToGrid w:val="0"/>
              <w:spacing w:line="360" w:lineRule="auto"/>
              <w:jc w:val="both"/>
              <w:rPr>
                <w:rFonts w:ascii="Book Antiqua" w:hAnsi="Book Antiqua" w:cs="Times New Roman"/>
              </w:rPr>
            </w:pPr>
            <w:proofErr w:type="spellStart"/>
            <w:r w:rsidRPr="002D5271">
              <w:rPr>
                <w:rFonts w:ascii="Book Antiqua" w:hAnsi="Book Antiqua" w:cs="Times New Roman"/>
              </w:rPr>
              <w:t>Tahara</w:t>
            </w:r>
            <w:proofErr w:type="spellEnd"/>
            <w:r w:rsidR="008B21F3" w:rsidRPr="002D5271">
              <w:rPr>
                <w:rFonts w:ascii="Book Antiqua" w:hAnsi="Book Antiqua" w:cs="Times New Roman"/>
                <w:lang w:eastAsia="zh-CN"/>
              </w:rPr>
              <w:t xml:space="preserve"> </w:t>
            </w:r>
            <w:r w:rsidRPr="002D5271">
              <w:rPr>
                <w:rFonts w:ascii="Book Antiqua" w:hAnsi="Book Antiqua" w:cs="Times New Roman"/>
                <w:i/>
              </w:rPr>
              <w:t>et al</w:t>
            </w:r>
            <w:r w:rsidR="00DD4692" w:rsidRPr="002D5271">
              <w:rPr>
                <w:rFonts w:ascii="Book Antiqua" w:hAnsi="Book Antiqua" w:cs="Times New Roman"/>
                <w:vertAlign w:val="superscript"/>
                <w:lang w:eastAsia="zh-CN"/>
              </w:rPr>
              <w:t>[</w:t>
            </w:r>
            <w:r w:rsidRPr="002D5271">
              <w:rPr>
                <w:rFonts w:ascii="Book Antiqua" w:hAnsi="Book Antiqua" w:cs="Times New Roman"/>
                <w:vertAlign w:val="superscript"/>
              </w:rPr>
              <w:t>5</w:t>
            </w:r>
            <w:r w:rsidR="00DD4692" w:rsidRPr="002D5271">
              <w:rPr>
                <w:rFonts w:ascii="Book Antiqua" w:hAnsi="Book Antiqua" w:cs="Times New Roman"/>
                <w:vertAlign w:val="superscript"/>
                <w:lang w:eastAsia="zh-CN"/>
              </w:rPr>
              <w:t>]</w:t>
            </w:r>
          </w:p>
        </w:tc>
        <w:tc>
          <w:tcPr>
            <w:tcW w:w="543" w:type="pct"/>
          </w:tcPr>
          <w:p w14:paraId="6720EE72"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67/F</w:t>
            </w:r>
          </w:p>
        </w:tc>
        <w:tc>
          <w:tcPr>
            <w:tcW w:w="683" w:type="pct"/>
          </w:tcPr>
          <w:p w14:paraId="75687835"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1.9 cm/body</w:t>
            </w:r>
          </w:p>
        </w:tc>
        <w:tc>
          <w:tcPr>
            <w:tcW w:w="746" w:type="pct"/>
          </w:tcPr>
          <w:p w14:paraId="43D87F91"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Rhabdoid, solid/diffuse</w:t>
            </w:r>
          </w:p>
        </w:tc>
        <w:tc>
          <w:tcPr>
            <w:tcW w:w="492" w:type="pct"/>
          </w:tcPr>
          <w:p w14:paraId="63A2B052"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Chemo</w:t>
            </w:r>
          </w:p>
        </w:tc>
        <w:tc>
          <w:tcPr>
            <w:tcW w:w="533" w:type="pct"/>
          </w:tcPr>
          <w:p w14:paraId="7353210A"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Liver, lung, bone, tongue, right thigh</w:t>
            </w:r>
          </w:p>
        </w:tc>
        <w:tc>
          <w:tcPr>
            <w:tcW w:w="519" w:type="pct"/>
          </w:tcPr>
          <w:p w14:paraId="57276202"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DOD in half year</w:t>
            </w:r>
          </w:p>
        </w:tc>
        <w:tc>
          <w:tcPr>
            <w:tcW w:w="576" w:type="pct"/>
          </w:tcPr>
          <w:p w14:paraId="1CE7DDCA"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Wild type</w:t>
            </w:r>
          </w:p>
        </w:tc>
        <w:tc>
          <w:tcPr>
            <w:tcW w:w="516" w:type="pct"/>
          </w:tcPr>
          <w:p w14:paraId="063459EA"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Complete loss</w:t>
            </w:r>
          </w:p>
        </w:tc>
      </w:tr>
      <w:tr w:rsidR="00F51BE3" w:rsidRPr="002D5271" w14:paraId="31A8CFEA" w14:textId="77777777" w:rsidTr="00F51BE3">
        <w:tc>
          <w:tcPr>
            <w:tcW w:w="391" w:type="pct"/>
          </w:tcPr>
          <w:p w14:paraId="7EEA7582" w14:textId="77777777" w:rsidR="004B18D9" w:rsidRPr="002D5271" w:rsidRDefault="004B18D9" w:rsidP="002D5271">
            <w:pPr>
              <w:adjustRightInd w:val="0"/>
              <w:snapToGrid w:val="0"/>
              <w:spacing w:line="360" w:lineRule="auto"/>
              <w:jc w:val="both"/>
              <w:rPr>
                <w:rFonts w:ascii="Book Antiqua" w:hAnsi="Book Antiqua" w:cs="Times New Roman"/>
              </w:rPr>
            </w:pPr>
            <w:proofErr w:type="spellStart"/>
            <w:r w:rsidRPr="002D5271">
              <w:rPr>
                <w:rFonts w:ascii="Book Antiqua" w:hAnsi="Book Antiqua" w:cs="Times New Roman"/>
              </w:rPr>
              <w:lastRenderedPageBreak/>
              <w:t>Lehrke</w:t>
            </w:r>
            <w:proofErr w:type="spellEnd"/>
            <w:r w:rsidR="008B21F3" w:rsidRPr="002D5271">
              <w:rPr>
                <w:rFonts w:ascii="Book Antiqua" w:hAnsi="Book Antiqua" w:cs="Times New Roman"/>
                <w:lang w:eastAsia="zh-CN"/>
              </w:rPr>
              <w:t xml:space="preserve"> </w:t>
            </w:r>
            <w:r w:rsidRPr="002D5271">
              <w:rPr>
                <w:rFonts w:ascii="Book Antiqua" w:hAnsi="Book Antiqua" w:cs="Times New Roman"/>
                <w:i/>
              </w:rPr>
              <w:t>et al</w:t>
            </w:r>
            <w:r w:rsidR="00DD4692" w:rsidRPr="002D5271">
              <w:rPr>
                <w:rFonts w:ascii="Book Antiqua" w:hAnsi="Book Antiqua" w:cs="Times New Roman"/>
                <w:vertAlign w:val="superscript"/>
                <w:lang w:eastAsia="zh-CN"/>
              </w:rPr>
              <w:t>[</w:t>
            </w:r>
            <w:r w:rsidRPr="002D5271">
              <w:rPr>
                <w:rFonts w:ascii="Book Antiqua" w:hAnsi="Book Antiqua" w:cs="Times New Roman"/>
                <w:vertAlign w:val="superscript"/>
              </w:rPr>
              <w:t>6</w:t>
            </w:r>
            <w:r w:rsidR="00DD4692" w:rsidRPr="002D5271">
              <w:rPr>
                <w:rFonts w:ascii="Book Antiqua" w:hAnsi="Book Antiqua" w:cs="Times New Roman"/>
                <w:vertAlign w:val="superscript"/>
                <w:lang w:eastAsia="zh-CN"/>
              </w:rPr>
              <w:t>]</w:t>
            </w:r>
          </w:p>
        </w:tc>
        <w:tc>
          <w:tcPr>
            <w:tcW w:w="543" w:type="pct"/>
          </w:tcPr>
          <w:p w14:paraId="03AAF5FD"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NS</w:t>
            </w:r>
          </w:p>
        </w:tc>
        <w:tc>
          <w:tcPr>
            <w:tcW w:w="683" w:type="pct"/>
          </w:tcPr>
          <w:p w14:paraId="50ABA4D4"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NS</w:t>
            </w:r>
          </w:p>
        </w:tc>
        <w:tc>
          <w:tcPr>
            <w:tcW w:w="746" w:type="pct"/>
          </w:tcPr>
          <w:p w14:paraId="63DF4283"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Rhabdoid</w:t>
            </w:r>
          </w:p>
        </w:tc>
        <w:tc>
          <w:tcPr>
            <w:tcW w:w="492" w:type="pct"/>
          </w:tcPr>
          <w:p w14:paraId="07079235"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NS</w:t>
            </w:r>
          </w:p>
        </w:tc>
        <w:tc>
          <w:tcPr>
            <w:tcW w:w="533" w:type="pct"/>
          </w:tcPr>
          <w:p w14:paraId="48809CF9"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NS</w:t>
            </w:r>
          </w:p>
        </w:tc>
        <w:tc>
          <w:tcPr>
            <w:tcW w:w="519" w:type="pct"/>
          </w:tcPr>
          <w:p w14:paraId="0912CC42"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NS</w:t>
            </w:r>
          </w:p>
        </w:tc>
        <w:tc>
          <w:tcPr>
            <w:tcW w:w="576" w:type="pct"/>
          </w:tcPr>
          <w:p w14:paraId="3132C49D"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NS</w:t>
            </w:r>
          </w:p>
        </w:tc>
        <w:tc>
          <w:tcPr>
            <w:tcW w:w="516" w:type="pct"/>
          </w:tcPr>
          <w:p w14:paraId="03AD7D33"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Complete loss</w:t>
            </w:r>
          </w:p>
        </w:tc>
      </w:tr>
      <w:tr w:rsidR="00F51BE3" w:rsidRPr="002D5271" w14:paraId="3C7DD60B" w14:textId="77777777" w:rsidTr="00F51BE3">
        <w:tc>
          <w:tcPr>
            <w:tcW w:w="391" w:type="pct"/>
          </w:tcPr>
          <w:p w14:paraId="343D1B4D"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Our case</w:t>
            </w:r>
          </w:p>
        </w:tc>
        <w:tc>
          <w:tcPr>
            <w:tcW w:w="543" w:type="pct"/>
          </w:tcPr>
          <w:p w14:paraId="274D23E7"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59/F</w:t>
            </w:r>
          </w:p>
        </w:tc>
        <w:tc>
          <w:tcPr>
            <w:tcW w:w="683" w:type="pct"/>
          </w:tcPr>
          <w:p w14:paraId="556720F8"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3.1 cm/head</w:t>
            </w:r>
          </w:p>
        </w:tc>
        <w:tc>
          <w:tcPr>
            <w:tcW w:w="746" w:type="pct"/>
          </w:tcPr>
          <w:p w14:paraId="7068B1F1"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Rhabdoid, solid pseudopapillary-like</w:t>
            </w:r>
          </w:p>
        </w:tc>
        <w:tc>
          <w:tcPr>
            <w:tcW w:w="492" w:type="pct"/>
          </w:tcPr>
          <w:p w14:paraId="7B7F614F"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Surgery</w:t>
            </w:r>
          </w:p>
        </w:tc>
        <w:tc>
          <w:tcPr>
            <w:tcW w:w="533" w:type="pct"/>
          </w:tcPr>
          <w:p w14:paraId="60C51027"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Liver</w:t>
            </w:r>
          </w:p>
        </w:tc>
        <w:tc>
          <w:tcPr>
            <w:tcW w:w="519" w:type="pct"/>
          </w:tcPr>
          <w:p w14:paraId="03099D23" w14:textId="77777777" w:rsidR="004B18D9" w:rsidRPr="002D5271" w:rsidRDefault="004B18D9" w:rsidP="002D5271">
            <w:pPr>
              <w:adjustRightInd w:val="0"/>
              <w:snapToGrid w:val="0"/>
              <w:spacing w:line="360" w:lineRule="auto"/>
              <w:jc w:val="both"/>
              <w:rPr>
                <w:rFonts w:ascii="Book Antiqua" w:hAnsi="Book Antiqua" w:cs="Times New Roman"/>
                <w:lang w:eastAsia="zh-CN"/>
              </w:rPr>
            </w:pPr>
            <w:r w:rsidRPr="002D5271">
              <w:rPr>
                <w:rFonts w:ascii="Book Antiqua" w:hAnsi="Book Antiqua" w:cs="Times New Roman"/>
              </w:rPr>
              <w:t xml:space="preserve">DOD in 7 </w:t>
            </w:r>
            <w:proofErr w:type="spellStart"/>
            <w:r w:rsidR="008B21F3" w:rsidRPr="002D5271">
              <w:rPr>
                <w:rFonts w:ascii="Book Antiqua" w:hAnsi="Book Antiqua" w:cs="Times New Roman"/>
                <w:lang w:eastAsia="zh-CN"/>
              </w:rPr>
              <w:t>mo</w:t>
            </w:r>
            <w:proofErr w:type="spellEnd"/>
          </w:p>
        </w:tc>
        <w:tc>
          <w:tcPr>
            <w:tcW w:w="576" w:type="pct"/>
          </w:tcPr>
          <w:p w14:paraId="22DDE996"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Wild type</w:t>
            </w:r>
          </w:p>
        </w:tc>
        <w:tc>
          <w:tcPr>
            <w:tcW w:w="516" w:type="pct"/>
          </w:tcPr>
          <w:p w14:paraId="3656D6DE" w14:textId="77777777" w:rsidR="004B18D9" w:rsidRPr="002D5271" w:rsidRDefault="004B18D9" w:rsidP="002D5271">
            <w:pPr>
              <w:adjustRightInd w:val="0"/>
              <w:snapToGrid w:val="0"/>
              <w:spacing w:line="360" w:lineRule="auto"/>
              <w:jc w:val="both"/>
              <w:rPr>
                <w:rFonts w:ascii="Book Antiqua" w:hAnsi="Book Antiqua" w:cs="Times New Roman"/>
              </w:rPr>
            </w:pPr>
            <w:r w:rsidRPr="002D5271">
              <w:rPr>
                <w:rFonts w:ascii="Book Antiqua" w:hAnsi="Book Antiqua" w:cs="Times New Roman"/>
              </w:rPr>
              <w:t>Complete loss</w:t>
            </w:r>
          </w:p>
        </w:tc>
      </w:tr>
    </w:tbl>
    <w:p w14:paraId="42894434" w14:textId="77777777" w:rsidR="00F523DF" w:rsidRPr="002D5271" w:rsidRDefault="00F523DF" w:rsidP="002D5271">
      <w:pPr>
        <w:adjustRightInd w:val="0"/>
        <w:snapToGrid w:val="0"/>
        <w:spacing w:line="360" w:lineRule="auto"/>
        <w:jc w:val="both"/>
        <w:rPr>
          <w:rFonts w:ascii="Book Antiqua" w:hAnsi="Book Antiqua"/>
          <w:color w:val="000000" w:themeColor="text1"/>
          <w:lang w:eastAsia="zh-CN"/>
        </w:rPr>
      </w:pPr>
      <w:r w:rsidRPr="002D5271">
        <w:rPr>
          <w:rFonts w:ascii="Book Antiqua" w:hAnsi="Book Antiqua"/>
          <w:i/>
          <w:color w:val="000000" w:themeColor="text1"/>
          <w:lang w:eastAsia="zh-CN"/>
        </w:rPr>
        <w:t>KRAS</w:t>
      </w:r>
      <w:r w:rsidR="00DD4692" w:rsidRPr="002D5271">
        <w:rPr>
          <w:rFonts w:ascii="Book Antiqua" w:hAnsi="Book Antiqua"/>
          <w:color w:val="000000" w:themeColor="text1"/>
          <w:lang w:eastAsia="zh-CN"/>
        </w:rPr>
        <w:t xml:space="preserve">: KRAS proto-oncogene </w:t>
      </w:r>
      <w:r w:rsidRPr="002D5271">
        <w:rPr>
          <w:rFonts w:ascii="Book Antiqua" w:hAnsi="Book Antiqua"/>
          <w:color w:val="000000" w:themeColor="text1"/>
          <w:lang w:eastAsia="zh-CN"/>
        </w:rPr>
        <w:t>GTPase</w:t>
      </w:r>
      <w:r w:rsidR="00DD4692" w:rsidRPr="002D5271">
        <w:rPr>
          <w:rFonts w:ascii="Book Antiqua" w:hAnsi="Book Antiqua"/>
          <w:color w:val="000000" w:themeColor="text1"/>
          <w:lang w:eastAsia="zh-CN"/>
        </w:rPr>
        <w:t>;</w:t>
      </w:r>
      <w:r w:rsidRPr="002D5271">
        <w:rPr>
          <w:rFonts w:ascii="Book Antiqua" w:hAnsi="Book Antiqua"/>
          <w:color w:val="000000" w:themeColor="text1"/>
          <w:lang w:eastAsia="zh-CN"/>
        </w:rPr>
        <w:t xml:space="preserve"> Chemo: </w:t>
      </w:r>
      <w:r w:rsidRPr="00034B92">
        <w:rPr>
          <w:rFonts w:ascii="Book Antiqua" w:hAnsi="Book Antiqua"/>
          <w:caps/>
          <w:color w:val="000000" w:themeColor="text1"/>
          <w:lang w:eastAsia="zh-CN"/>
        </w:rPr>
        <w:t>c</w:t>
      </w:r>
      <w:r w:rsidRPr="002D5271">
        <w:rPr>
          <w:rFonts w:ascii="Book Antiqua" w:hAnsi="Book Antiqua"/>
          <w:color w:val="000000" w:themeColor="text1"/>
          <w:lang w:eastAsia="zh-CN"/>
        </w:rPr>
        <w:t>hemotherapy</w:t>
      </w:r>
      <w:r w:rsidR="004B18D9" w:rsidRPr="002D5271">
        <w:rPr>
          <w:rFonts w:ascii="Book Antiqua" w:hAnsi="Book Antiqua"/>
          <w:color w:val="000000" w:themeColor="text1"/>
          <w:lang w:eastAsia="zh-CN"/>
        </w:rPr>
        <w:t>;</w:t>
      </w:r>
      <w:r w:rsidRPr="002D5271">
        <w:rPr>
          <w:rFonts w:ascii="Book Antiqua" w:hAnsi="Book Antiqua"/>
          <w:color w:val="000000" w:themeColor="text1"/>
          <w:lang w:eastAsia="zh-CN"/>
        </w:rPr>
        <w:t xml:space="preserve"> DOD: </w:t>
      </w:r>
      <w:r w:rsidR="004B18D9" w:rsidRPr="002D5271">
        <w:rPr>
          <w:rFonts w:ascii="Book Antiqua" w:hAnsi="Book Antiqua"/>
          <w:color w:val="000000" w:themeColor="text1"/>
          <w:lang w:eastAsia="zh-CN"/>
        </w:rPr>
        <w:t xml:space="preserve">Died </w:t>
      </w:r>
      <w:r w:rsidRPr="002D5271">
        <w:rPr>
          <w:rFonts w:ascii="Book Antiqua" w:hAnsi="Book Antiqua"/>
          <w:color w:val="000000" w:themeColor="text1"/>
          <w:lang w:eastAsia="zh-CN"/>
        </w:rPr>
        <w:t>of disease</w:t>
      </w:r>
      <w:r w:rsidR="004B18D9" w:rsidRPr="002D5271">
        <w:rPr>
          <w:rFonts w:ascii="Book Antiqua" w:hAnsi="Book Antiqua"/>
          <w:color w:val="000000" w:themeColor="text1"/>
          <w:lang w:eastAsia="zh-CN"/>
        </w:rPr>
        <w:t xml:space="preserve">; </w:t>
      </w:r>
      <w:r w:rsidRPr="002D5271">
        <w:rPr>
          <w:rFonts w:ascii="Book Antiqua" w:hAnsi="Book Antiqua"/>
          <w:color w:val="000000" w:themeColor="text1"/>
          <w:lang w:eastAsia="zh-CN"/>
        </w:rPr>
        <w:t xml:space="preserve">NS: </w:t>
      </w:r>
      <w:r w:rsidR="004B18D9" w:rsidRPr="002D5271">
        <w:rPr>
          <w:rFonts w:ascii="Book Antiqua" w:hAnsi="Book Antiqua"/>
          <w:color w:val="000000" w:themeColor="text1"/>
          <w:lang w:eastAsia="zh-CN"/>
        </w:rPr>
        <w:t xml:space="preserve">Not </w:t>
      </w:r>
      <w:r w:rsidRPr="002D5271">
        <w:rPr>
          <w:rFonts w:ascii="Book Antiqua" w:hAnsi="Book Antiqua"/>
          <w:color w:val="000000" w:themeColor="text1"/>
          <w:lang w:eastAsia="zh-CN"/>
        </w:rPr>
        <w:t>specified</w:t>
      </w:r>
      <w:r w:rsidR="004B18D9" w:rsidRPr="002D5271">
        <w:rPr>
          <w:rFonts w:ascii="Book Antiqua" w:hAnsi="Book Antiqua"/>
          <w:color w:val="000000" w:themeColor="text1"/>
          <w:lang w:eastAsia="zh-CN"/>
        </w:rPr>
        <w:t xml:space="preserve">; IHC: </w:t>
      </w:r>
      <w:r w:rsidR="004B18D9" w:rsidRPr="002D5271">
        <w:rPr>
          <w:rFonts w:ascii="Book Antiqua" w:eastAsia="Book Antiqua" w:hAnsi="Book Antiqua" w:cs="Book Antiqua"/>
          <w:color w:val="000000" w:themeColor="text1"/>
        </w:rPr>
        <w:t>Immunohistochemistry</w:t>
      </w:r>
      <w:r w:rsidRPr="002D5271">
        <w:rPr>
          <w:rFonts w:ascii="Book Antiqua" w:hAnsi="Book Antiqua"/>
          <w:color w:val="000000" w:themeColor="text1"/>
          <w:lang w:eastAsia="zh-CN"/>
        </w:rPr>
        <w:t xml:space="preserve">. </w:t>
      </w:r>
    </w:p>
    <w:p w14:paraId="270A616C" w14:textId="77777777" w:rsidR="00F523DF" w:rsidRPr="002D5271" w:rsidRDefault="00F523DF" w:rsidP="002D5271">
      <w:pPr>
        <w:adjustRightInd w:val="0"/>
        <w:snapToGrid w:val="0"/>
        <w:spacing w:line="360" w:lineRule="auto"/>
        <w:jc w:val="both"/>
        <w:rPr>
          <w:rFonts w:ascii="Book Antiqua" w:hAnsi="Book Antiqua"/>
          <w:b/>
          <w:color w:val="000000" w:themeColor="text1"/>
          <w:lang w:eastAsia="zh-CN"/>
        </w:rPr>
      </w:pPr>
    </w:p>
    <w:sectPr w:rsidR="00F523DF" w:rsidRPr="002D5271" w:rsidSect="00F51BE3">
      <w:pgSz w:w="17010" w:h="16840"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2FAE5" w14:textId="77777777" w:rsidR="00332ED1" w:rsidRDefault="00332ED1" w:rsidP="0086349D">
      <w:r>
        <w:separator/>
      </w:r>
    </w:p>
  </w:endnote>
  <w:endnote w:type="continuationSeparator" w:id="0">
    <w:p w14:paraId="2AC24DF8" w14:textId="77777777" w:rsidR="00332ED1" w:rsidRDefault="00332ED1" w:rsidP="00863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582088"/>
      <w:docPartObj>
        <w:docPartGallery w:val="Page Numbers (Bottom of Page)"/>
        <w:docPartUnique/>
      </w:docPartObj>
    </w:sdtPr>
    <w:sdtEndPr/>
    <w:sdtContent>
      <w:sdt>
        <w:sdtPr>
          <w:id w:val="860082579"/>
          <w:docPartObj>
            <w:docPartGallery w:val="Page Numbers (Top of Page)"/>
            <w:docPartUnique/>
          </w:docPartObj>
        </w:sdtPr>
        <w:sdtEndPr/>
        <w:sdtContent>
          <w:p w14:paraId="214B1011" w14:textId="77777777" w:rsidR="00C02E56" w:rsidRDefault="00C02E56">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34B92">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34B92">
              <w:rPr>
                <w:b/>
                <w:bCs/>
                <w:noProof/>
              </w:rPr>
              <w:t>17</w:t>
            </w:r>
            <w:r>
              <w:rPr>
                <w:b/>
                <w:bCs/>
                <w:sz w:val="24"/>
                <w:szCs w:val="24"/>
              </w:rPr>
              <w:fldChar w:fldCharType="end"/>
            </w:r>
          </w:p>
        </w:sdtContent>
      </w:sdt>
    </w:sdtContent>
  </w:sdt>
  <w:p w14:paraId="57B41D96" w14:textId="77777777" w:rsidR="0086349D" w:rsidRDefault="008634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ACF56E" w14:textId="77777777" w:rsidR="00332ED1" w:rsidRDefault="00332ED1" w:rsidP="0086349D">
      <w:r>
        <w:separator/>
      </w:r>
    </w:p>
  </w:footnote>
  <w:footnote w:type="continuationSeparator" w:id="0">
    <w:p w14:paraId="5B4C9A90" w14:textId="77777777" w:rsidR="00332ED1" w:rsidRDefault="00332ED1" w:rsidP="008634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B92"/>
    <w:rsid w:val="000542C5"/>
    <w:rsid w:val="000A3493"/>
    <w:rsid w:val="00115DC4"/>
    <w:rsid w:val="00116485"/>
    <w:rsid w:val="00135CD6"/>
    <w:rsid w:val="001C50DB"/>
    <w:rsid w:val="00254181"/>
    <w:rsid w:val="002631E0"/>
    <w:rsid w:val="00285AFE"/>
    <w:rsid w:val="00293768"/>
    <w:rsid w:val="002D5271"/>
    <w:rsid w:val="00332ED1"/>
    <w:rsid w:val="003A6FF9"/>
    <w:rsid w:val="00427576"/>
    <w:rsid w:val="004426ED"/>
    <w:rsid w:val="004535F8"/>
    <w:rsid w:val="00497765"/>
    <w:rsid w:val="004B18D9"/>
    <w:rsid w:val="00522CF3"/>
    <w:rsid w:val="00632ACC"/>
    <w:rsid w:val="00664A9E"/>
    <w:rsid w:val="006A7C91"/>
    <w:rsid w:val="006B67D3"/>
    <w:rsid w:val="00746F68"/>
    <w:rsid w:val="00764D68"/>
    <w:rsid w:val="00821D3F"/>
    <w:rsid w:val="008252FE"/>
    <w:rsid w:val="0086349D"/>
    <w:rsid w:val="008B21F3"/>
    <w:rsid w:val="008C3357"/>
    <w:rsid w:val="00900384"/>
    <w:rsid w:val="009727F0"/>
    <w:rsid w:val="0098610F"/>
    <w:rsid w:val="009E7C39"/>
    <w:rsid w:val="00A27D54"/>
    <w:rsid w:val="00A77B3E"/>
    <w:rsid w:val="00A810CB"/>
    <w:rsid w:val="00A95C77"/>
    <w:rsid w:val="00AD1ADB"/>
    <w:rsid w:val="00AE293E"/>
    <w:rsid w:val="00AE7E55"/>
    <w:rsid w:val="00B348C2"/>
    <w:rsid w:val="00B670B7"/>
    <w:rsid w:val="00BC0477"/>
    <w:rsid w:val="00BC6108"/>
    <w:rsid w:val="00C02E56"/>
    <w:rsid w:val="00C24D56"/>
    <w:rsid w:val="00C411A8"/>
    <w:rsid w:val="00CA2A55"/>
    <w:rsid w:val="00CA5FCA"/>
    <w:rsid w:val="00CA6FA3"/>
    <w:rsid w:val="00CC4CC2"/>
    <w:rsid w:val="00D808F9"/>
    <w:rsid w:val="00D86010"/>
    <w:rsid w:val="00D94E15"/>
    <w:rsid w:val="00DC4DDB"/>
    <w:rsid w:val="00DD4692"/>
    <w:rsid w:val="00E32D6A"/>
    <w:rsid w:val="00E529AC"/>
    <w:rsid w:val="00E84B7F"/>
    <w:rsid w:val="00ED50EB"/>
    <w:rsid w:val="00EF1692"/>
    <w:rsid w:val="00EF625C"/>
    <w:rsid w:val="00F038CD"/>
    <w:rsid w:val="00F51BE3"/>
    <w:rsid w:val="00F523DF"/>
    <w:rsid w:val="00F63E3E"/>
    <w:rsid w:val="00F74745"/>
    <w:rsid w:val="00FF43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DDC1AB"/>
  <w15:docId w15:val="{78983DFE-B96E-4C1C-AE0A-D64697C15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727F0"/>
    <w:rPr>
      <w:color w:val="0000FF" w:themeColor="hyperlink"/>
      <w:u w:val="single"/>
    </w:rPr>
  </w:style>
  <w:style w:type="paragraph" w:styleId="a4">
    <w:name w:val="header"/>
    <w:basedOn w:val="a"/>
    <w:link w:val="a5"/>
    <w:rsid w:val="0086349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86349D"/>
    <w:rPr>
      <w:sz w:val="18"/>
      <w:szCs w:val="18"/>
    </w:rPr>
  </w:style>
  <w:style w:type="paragraph" w:styleId="a6">
    <w:name w:val="footer"/>
    <w:basedOn w:val="a"/>
    <w:link w:val="a7"/>
    <w:uiPriority w:val="99"/>
    <w:rsid w:val="0086349D"/>
    <w:pPr>
      <w:tabs>
        <w:tab w:val="center" w:pos="4153"/>
        <w:tab w:val="right" w:pos="8306"/>
      </w:tabs>
      <w:snapToGrid w:val="0"/>
    </w:pPr>
    <w:rPr>
      <w:sz w:val="18"/>
      <w:szCs w:val="18"/>
    </w:rPr>
  </w:style>
  <w:style w:type="character" w:customStyle="1" w:styleId="a7">
    <w:name w:val="页脚 字符"/>
    <w:basedOn w:val="a0"/>
    <w:link w:val="a6"/>
    <w:uiPriority w:val="99"/>
    <w:rsid w:val="0086349D"/>
    <w:rPr>
      <w:sz w:val="18"/>
      <w:szCs w:val="18"/>
    </w:rPr>
  </w:style>
  <w:style w:type="paragraph" w:styleId="a8">
    <w:name w:val="Balloon Text"/>
    <w:basedOn w:val="a"/>
    <w:link w:val="a9"/>
    <w:rsid w:val="006B67D3"/>
    <w:rPr>
      <w:sz w:val="18"/>
      <w:szCs w:val="18"/>
    </w:rPr>
  </w:style>
  <w:style w:type="character" w:customStyle="1" w:styleId="a9">
    <w:name w:val="批注框文本 字符"/>
    <w:basedOn w:val="a0"/>
    <w:link w:val="a8"/>
    <w:rsid w:val="006B67D3"/>
    <w:rPr>
      <w:sz w:val="18"/>
      <w:szCs w:val="18"/>
    </w:rPr>
  </w:style>
  <w:style w:type="paragraph" w:styleId="aa">
    <w:name w:val="Normal (Web)"/>
    <w:basedOn w:val="a"/>
    <w:uiPriority w:val="99"/>
    <w:unhideWhenUsed/>
    <w:rsid w:val="00F523DF"/>
    <w:pPr>
      <w:spacing w:before="100" w:beforeAutospacing="1" w:after="100" w:afterAutospacing="1"/>
    </w:pPr>
    <w:rPr>
      <w:rFonts w:ascii="宋体" w:eastAsia="宋体" w:hAnsi="宋体" w:cs="宋体"/>
      <w:lang w:eastAsia="zh-CN"/>
    </w:rPr>
  </w:style>
  <w:style w:type="table" w:styleId="ab">
    <w:name w:val="Table Grid"/>
    <w:basedOn w:val="a1"/>
    <w:uiPriority w:val="39"/>
    <w:rsid w:val="004B18D9"/>
    <w:rPr>
      <w:rFonts w:asciiTheme="minorHAnsi" w:eastAsia="宋体"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301347">
      <w:bodyDiv w:val="1"/>
      <w:marLeft w:val="0"/>
      <w:marRight w:val="0"/>
      <w:marTop w:val="0"/>
      <w:marBottom w:val="0"/>
      <w:divBdr>
        <w:top w:val="none" w:sz="0" w:space="0" w:color="auto"/>
        <w:left w:val="none" w:sz="0" w:space="0" w:color="auto"/>
        <w:bottom w:val="none" w:sz="0" w:space="0" w:color="auto"/>
        <w:right w:val="none" w:sz="0" w:space="0" w:color="auto"/>
      </w:divBdr>
    </w:div>
    <w:div w:id="264920037">
      <w:bodyDiv w:val="1"/>
      <w:marLeft w:val="0"/>
      <w:marRight w:val="0"/>
      <w:marTop w:val="0"/>
      <w:marBottom w:val="0"/>
      <w:divBdr>
        <w:top w:val="none" w:sz="0" w:space="0" w:color="auto"/>
        <w:left w:val="none" w:sz="0" w:space="0" w:color="auto"/>
        <w:bottom w:val="none" w:sz="0" w:space="0" w:color="auto"/>
        <w:right w:val="none" w:sz="0" w:space="0" w:color="auto"/>
      </w:divBdr>
    </w:div>
    <w:div w:id="807167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ebby.rampisela@bswhealth.or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3804</Words>
  <Characters>21685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2020-09-05T01:27:00Z</dcterms:created>
  <dcterms:modified xsi:type="dcterms:W3CDTF">2020-09-05T01:27:00Z</dcterms:modified>
</cp:coreProperties>
</file>