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317D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Name of Journal: </w:t>
      </w:r>
      <w:r w:rsidRPr="00C7775F">
        <w:rPr>
          <w:rFonts w:ascii="Book Antiqua" w:eastAsia="Book Antiqua" w:hAnsi="Book Antiqua" w:cs="Book Antiqua"/>
          <w:i/>
          <w:color w:val="000000"/>
        </w:rPr>
        <w:t>World Journal of Clinical Cases</w:t>
      </w:r>
    </w:p>
    <w:p w14:paraId="3756BEB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NO: </w:t>
      </w:r>
      <w:r w:rsidRPr="00C7775F">
        <w:rPr>
          <w:rFonts w:ascii="Book Antiqua" w:eastAsia="Book Antiqua" w:hAnsi="Book Antiqua" w:cs="Book Antiqua"/>
          <w:color w:val="000000"/>
        </w:rPr>
        <w:t>57478</w:t>
      </w:r>
    </w:p>
    <w:p w14:paraId="15DE647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Type: </w:t>
      </w:r>
      <w:r w:rsidRPr="00C7775F">
        <w:rPr>
          <w:rFonts w:ascii="Book Antiqua" w:eastAsia="Book Antiqua" w:hAnsi="Book Antiqua" w:cs="Book Antiqua"/>
          <w:color w:val="000000"/>
        </w:rPr>
        <w:t>CASE REPORT</w:t>
      </w:r>
    </w:p>
    <w:p w14:paraId="0FC20799" w14:textId="77777777" w:rsidR="00A77B3E" w:rsidRPr="00C7775F" w:rsidRDefault="00A77B3E" w:rsidP="000D4F65">
      <w:pPr>
        <w:adjustRightInd w:val="0"/>
        <w:spacing w:line="360" w:lineRule="auto"/>
        <w:jc w:val="both"/>
        <w:rPr>
          <w:rFonts w:ascii="Book Antiqua" w:hAnsi="Book Antiqua"/>
        </w:rPr>
      </w:pPr>
    </w:p>
    <w:p w14:paraId="21AA398C" w14:textId="4AD70554" w:rsidR="00A77B3E" w:rsidRPr="00C7775F" w:rsidRDefault="00407FDB" w:rsidP="000D4F65">
      <w:pPr>
        <w:adjustRightInd w:val="0"/>
        <w:spacing w:line="360" w:lineRule="auto"/>
        <w:jc w:val="both"/>
        <w:rPr>
          <w:rFonts w:ascii="Book Antiqua" w:hAnsi="Book Antiqua"/>
        </w:rPr>
      </w:pPr>
      <w:bookmarkStart w:id="0" w:name="OLE_LINK1"/>
      <w:bookmarkStart w:id="1" w:name="OLE_LINK2"/>
      <w:bookmarkStart w:id="2" w:name="OLE_LINK17"/>
      <w:bookmarkStart w:id="3" w:name="OLE_LINK24"/>
      <w:bookmarkStart w:id="4" w:name="OLE_LINK2313"/>
      <w:r w:rsidRPr="00C7775F">
        <w:rPr>
          <w:rFonts w:ascii="Book Antiqua" w:eastAsia="Book Antiqua" w:hAnsi="Book Antiqua" w:cs="Book Antiqua"/>
          <w:b/>
          <w:color w:val="000000"/>
        </w:rPr>
        <w:t xml:space="preserve">Laparoscopic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eft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ateral sectionectomy in </w:t>
      </w:r>
      <w:r w:rsidR="00700048" w:rsidRPr="00C7775F">
        <w:rPr>
          <w:rFonts w:ascii="Book Antiqua" w:eastAsia="Book Antiqua" w:hAnsi="Book Antiqua" w:cs="Book Antiqua"/>
          <w:b/>
          <w:color w:val="000000"/>
        </w:rPr>
        <w:t>p</w:t>
      </w:r>
      <w:r w:rsidRPr="00C7775F">
        <w:rPr>
          <w:rFonts w:ascii="Book Antiqua" w:eastAsia="Book Antiqua" w:hAnsi="Book Antiqua" w:cs="Book Antiqua"/>
          <w:b/>
          <w:color w:val="000000"/>
        </w:rPr>
        <w:t xml:space="preserve">ediatric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iving </w:t>
      </w:r>
      <w:r w:rsidR="00700048" w:rsidRPr="00C7775F">
        <w:rPr>
          <w:rFonts w:ascii="Book Antiqua" w:eastAsia="Book Antiqua" w:hAnsi="Book Antiqua" w:cs="Book Antiqua"/>
          <w:b/>
          <w:color w:val="000000"/>
        </w:rPr>
        <w:t>d</w:t>
      </w:r>
      <w:r w:rsidRPr="00C7775F">
        <w:rPr>
          <w:rFonts w:ascii="Book Antiqua" w:eastAsia="Book Antiqua" w:hAnsi="Book Antiqua" w:cs="Book Antiqua"/>
          <w:b/>
          <w:color w:val="000000"/>
        </w:rPr>
        <w:t xml:space="preserve">onor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iver </w:t>
      </w:r>
      <w:r w:rsidR="00700048" w:rsidRPr="00C7775F">
        <w:rPr>
          <w:rFonts w:ascii="Book Antiqua" w:eastAsia="Book Antiqua" w:hAnsi="Book Antiqua" w:cs="Book Antiqua"/>
          <w:b/>
          <w:color w:val="000000"/>
        </w:rPr>
        <w:t>t</w:t>
      </w:r>
      <w:r w:rsidRPr="00C7775F">
        <w:rPr>
          <w:rFonts w:ascii="Book Antiqua" w:eastAsia="Book Antiqua" w:hAnsi="Book Antiqua" w:cs="Book Antiqua"/>
          <w:b/>
          <w:color w:val="000000"/>
        </w:rPr>
        <w:t xml:space="preserve">ransplantation by </w:t>
      </w:r>
      <w:r w:rsidR="00801B35" w:rsidRPr="00C7775F">
        <w:rPr>
          <w:rFonts w:ascii="Book Antiqua" w:eastAsia="Book Antiqua" w:hAnsi="Book Antiqua" w:cs="Book Antiqua"/>
          <w:b/>
          <w:color w:val="000000"/>
        </w:rPr>
        <w:t>s</w:t>
      </w:r>
      <w:r w:rsidRPr="00C7775F">
        <w:rPr>
          <w:rFonts w:ascii="Book Antiqua" w:eastAsia="Book Antiqua" w:hAnsi="Book Antiqua" w:cs="Book Antiqua"/>
          <w:b/>
          <w:color w:val="000000"/>
        </w:rPr>
        <w:t xml:space="preserve">ingle-port </w:t>
      </w:r>
      <w:r w:rsidR="00700048" w:rsidRPr="00C7775F">
        <w:rPr>
          <w:rFonts w:ascii="Book Antiqua" w:eastAsia="Book Antiqua" w:hAnsi="Book Antiqua" w:cs="Book Antiqua"/>
          <w:b/>
          <w:color w:val="000000"/>
        </w:rPr>
        <w:t>a</w:t>
      </w:r>
      <w:r w:rsidRPr="00C7775F">
        <w:rPr>
          <w:rFonts w:ascii="Book Antiqua" w:eastAsia="Book Antiqua" w:hAnsi="Book Antiqua" w:cs="Book Antiqua"/>
          <w:b/>
          <w:color w:val="000000"/>
        </w:rPr>
        <w:t xml:space="preserve">pproach: </w:t>
      </w:r>
      <w:r w:rsidR="00700048" w:rsidRPr="00C7775F">
        <w:rPr>
          <w:rFonts w:ascii="Book Antiqua" w:eastAsia="Book Antiqua" w:hAnsi="Book Antiqua" w:cs="Book Antiqua"/>
          <w:b/>
          <w:color w:val="000000"/>
        </w:rPr>
        <w:t>A</w:t>
      </w:r>
      <w:r w:rsidRPr="00C7775F">
        <w:rPr>
          <w:rFonts w:ascii="Book Antiqua" w:eastAsia="Book Antiqua" w:hAnsi="Book Antiqua" w:cs="Book Antiqua"/>
          <w:b/>
          <w:color w:val="000000"/>
        </w:rPr>
        <w:t xml:space="preserve"> </w:t>
      </w:r>
      <w:r w:rsidR="00235C56" w:rsidRPr="00C7775F">
        <w:rPr>
          <w:rFonts w:ascii="Book Antiqua" w:eastAsia="Book Antiqua" w:hAnsi="Book Antiqua" w:cs="Book Antiqua"/>
          <w:b/>
          <w:color w:val="000000"/>
        </w:rPr>
        <w:t>c</w:t>
      </w:r>
      <w:r w:rsidRPr="00C7775F">
        <w:rPr>
          <w:rFonts w:ascii="Book Antiqua" w:eastAsia="Book Antiqua" w:hAnsi="Book Antiqua" w:cs="Book Antiqua"/>
          <w:b/>
          <w:color w:val="000000"/>
        </w:rPr>
        <w:t xml:space="preserve">ase </w:t>
      </w:r>
      <w:r w:rsidR="00235C56" w:rsidRPr="00C7775F">
        <w:rPr>
          <w:rFonts w:ascii="Book Antiqua" w:eastAsia="Book Antiqua" w:hAnsi="Book Antiqua" w:cs="Book Antiqua"/>
          <w:b/>
          <w:color w:val="000000"/>
        </w:rPr>
        <w:t>r</w:t>
      </w:r>
      <w:r w:rsidRPr="00C7775F">
        <w:rPr>
          <w:rFonts w:ascii="Book Antiqua" w:eastAsia="Book Antiqua" w:hAnsi="Book Antiqua" w:cs="Book Antiqua"/>
          <w:b/>
          <w:color w:val="000000"/>
        </w:rPr>
        <w:t>eport</w:t>
      </w:r>
    </w:p>
    <w:bookmarkEnd w:id="0"/>
    <w:bookmarkEnd w:id="1"/>
    <w:bookmarkEnd w:id="2"/>
    <w:bookmarkEnd w:id="3"/>
    <w:bookmarkEnd w:id="4"/>
    <w:p w14:paraId="1A6E75D8" w14:textId="77777777" w:rsidR="00A77B3E" w:rsidRPr="00C7775F" w:rsidRDefault="00A77B3E" w:rsidP="000D4F65">
      <w:pPr>
        <w:adjustRightInd w:val="0"/>
        <w:spacing w:line="360" w:lineRule="auto"/>
        <w:jc w:val="both"/>
        <w:rPr>
          <w:rFonts w:ascii="Book Antiqua" w:hAnsi="Book Antiqua"/>
        </w:rPr>
      </w:pPr>
    </w:p>
    <w:p w14:paraId="1AABABF9" w14:textId="21CDA3D9" w:rsidR="00A77B3E" w:rsidRPr="00C7775F" w:rsidRDefault="00700048"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Li HY</w:t>
      </w:r>
      <w:r w:rsidRPr="00C7775F">
        <w:rPr>
          <w:rFonts w:ascii="Book Antiqua" w:eastAsia="Book Antiqua" w:hAnsi="Book Antiqua" w:cs="Book Antiqua"/>
          <w:i/>
          <w:iCs/>
          <w:color w:val="000000"/>
        </w:rPr>
        <w:t xml:space="preserve"> et al. </w:t>
      </w:r>
      <w:bookmarkStart w:id="5" w:name="OLE_LINK25"/>
      <w:bookmarkStart w:id="6" w:name="OLE_LINK26"/>
      <w:bookmarkStart w:id="7" w:name="OLE_LINK3"/>
      <w:bookmarkStart w:id="8" w:name="OLE_LINK4"/>
      <w:r w:rsidR="00407FDB" w:rsidRPr="00C7775F">
        <w:rPr>
          <w:rFonts w:ascii="Book Antiqua" w:eastAsia="Book Antiqua" w:hAnsi="Book Antiqua" w:cs="Book Antiqua"/>
          <w:color w:val="000000"/>
        </w:rPr>
        <w:t>Single-port laparoscopic sectionectomy in PLDLT</w:t>
      </w:r>
      <w:bookmarkEnd w:id="5"/>
      <w:bookmarkEnd w:id="6"/>
    </w:p>
    <w:p w14:paraId="46F13464" w14:textId="77777777" w:rsidR="00A77B3E" w:rsidRPr="00C7775F" w:rsidRDefault="00A77B3E" w:rsidP="000D4F65">
      <w:pPr>
        <w:adjustRightInd w:val="0"/>
        <w:spacing w:line="360" w:lineRule="auto"/>
        <w:jc w:val="both"/>
        <w:rPr>
          <w:rFonts w:ascii="Book Antiqua" w:hAnsi="Book Antiqua"/>
        </w:rPr>
      </w:pPr>
    </w:p>
    <w:bookmarkEnd w:id="7"/>
    <w:bookmarkEnd w:id="8"/>
    <w:p w14:paraId="2E73BE5D" w14:textId="21EA9E15"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Hong</w:t>
      </w:r>
      <w:r w:rsidR="00700048" w:rsidRPr="00C7775F">
        <w:rPr>
          <w:rFonts w:ascii="Book Antiqua" w:eastAsia="Book Antiqua" w:hAnsi="Book Antiqua" w:cs="Book Antiqua"/>
          <w:color w:val="000000"/>
        </w:rPr>
        <w:t>-Y</w:t>
      </w:r>
      <w:r w:rsidRPr="00C7775F">
        <w:rPr>
          <w:rFonts w:ascii="Book Antiqua" w:eastAsia="Book Antiqua" w:hAnsi="Book Antiqua" w:cs="Book Antiqua"/>
          <w:color w:val="000000"/>
        </w:rPr>
        <w:t>u Li, Lin Wei, Zhi</w:t>
      </w:r>
      <w:r w:rsidR="00700048" w:rsidRPr="00C7775F">
        <w:rPr>
          <w:rFonts w:ascii="Book Antiqua" w:eastAsia="Book Antiqua" w:hAnsi="Book Antiqua" w:cs="Book Antiqua"/>
          <w:color w:val="000000"/>
        </w:rPr>
        <w:t>-</w:t>
      </w:r>
      <w:r w:rsidRPr="00C7775F">
        <w:rPr>
          <w:rFonts w:ascii="Book Antiqua" w:eastAsia="Book Antiqua" w:hAnsi="Book Antiqua" w:cs="Book Antiqua"/>
          <w:color w:val="000000"/>
        </w:rPr>
        <w:t>Gui Zeng, Wei Qu, Zhi-Jun Zhu</w:t>
      </w:r>
    </w:p>
    <w:p w14:paraId="295ACE0D" w14:textId="77777777" w:rsidR="00A77B3E" w:rsidRPr="00C7775F" w:rsidRDefault="00A77B3E" w:rsidP="000D4F65">
      <w:pPr>
        <w:adjustRightInd w:val="0"/>
        <w:spacing w:line="360" w:lineRule="auto"/>
        <w:jc w:val="both"/>
        <w:rPr>
          <w:rFonts w:ascii="Book Antiqua" w:hAnsi="Book Antiqua"/>
        </w:rPr>
      </w:pPr>
    </w:p>
    <w:p w14:paraId="1B9FA184" w14:textId="1E383132"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Hong</w:t>
      </w:r>
      <w:r w:rsidR="00700048" w:rsidRPr="00C7775F">
        <w:rPr>
          <w:rFonts w:ascii="Book Antiqua" w:eastAsia="Book Antiqua" w:hAnsi="Book Antiqua" w:cs="Book Antiqua"/>
          <w:b/>
          <w:bCs/>
          <w:color w:val="000000"/>
        </w:rPr>
        <w:t>-Y</w:t>
      </w:r>
      <w:r w:rsidRPr="00C7775F">
        <w:rPr>
          <w:rFonts w:ascii="Book Antiqua" w:eastAsia="Book Antiqua" w:hAnsi="Book Antiqua" w:cs="Book Antiqua"/>
          <w:b/>
          <w:bCs/>
          <w:color w:val="000000"/>
        </w:rPr>
        <w:t>u Li, Lin Wei, Zhi</w:t>
      </w:r>
      <w:r w:rsidR="00700048" w:rsidRPr="00C7775F">
        <w:rPr>
          <w:rFonts w:ascii="Book Antiqua" w:eastAsia="Book Antiqua" w:hAnsi="Book Antiqua" w:cs="Book Antiqua"/>
          <w:b/>
          <w:bCs/>
          <w:color w:val="000000"/>
        </w:rPr>
        <w:t>-</w:t>
      </w:r>
      <w:r w:rsidRPr="00C7775F">
        <w:rPr>
          <w:rFonts w:ascii="Book Antiqua" w:eastAsia="Book Antiqua" w:hAnsi="Book Antiqua" w:cs="Book Antiqua"/>
          <w:b/>
          <w:bCs/>
          <w:color w:val="000000"/>
        </w:rPr>
        <w:t xml:space="preserve">Gui Zeng, Wei Qu, Zhi-Jun Zhu, </w:t>
      </w:r>
      <w:r w:rsidRPr="00C7775F">
        <w:rPr>
          <w:rFonts w:ascii="Book Antiqua" w:eastAsia="Book Antiqua" w:hAnsi="Book Antiqua" w:cs="Book Antiqua"/>
          <w:color w:val="000000"/>
        </w:rPr>
        <w:t>Liver Transplantation Center, Beijing Friendship Hospital, Capital Medical University, Beijing 100050, China</w:t>
      </w:r>
    </w:p>
    <w:p w14:paraId="560401CB" w14:textId="77777777" w:rsidR="00A77B3E" w:rsidRPr="00C7775F" w:rsidRDefault="00A77B3E" w:rsidP="000D4F65">
      <w:pPr>
        <w:adjustRightInd w:val="0"/>
        <w:spacing w:line="360" w:lineRule="auto"/>
        <w:jc w:val="both"/>
        <w:rPr>
          <w:rFonts w:ascii="Book Antiqua" w:hAnsi="Book Antiqua"/>
        </w:rPr>
      </w:pPr>
    </w:p>
    <w:p w14:paraId="72C5B577" w14:textId="35F45031"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Author contributions: </w:t>
      </w:r>
      <w:bookmarkStart w:id="9" w:name="OLE_LINK27"/>
      <w:bookmarkStart w:id="10" w:name="OLE_LINK28"/>
      <w:r w:rsidRPr="00C7775F">
        <w:rPr>
          <w:rFonts w:ascii="Book Antiqua" w:eastAsia="Book Antiqua" w:hAnsi="Book Antiqua" w:cs="Book Antiqua"/>
          <w:color w:val="000000"/>
          <w:shd w:val="clear" w:color="auto" w:fill="FFFFFF"/>
        </w:rPr>
        <w:t>Zhu ZJ conceived and designed the study; Li HY was involved in concept/design, data collection, data analysis/interpretation, drafting the article and critical revision of the manuscript; Wei L, Zeng ZG and Qu W participated in perform</w:t>
      </w:r>
      <w:r w:rsidR="00392E10">
        <w:rPr>
          <w:rFonts w:ascii="Book Antiqua" w:eastAsia="Book Antiqua" w:hAnsi="Book Antiqua" w:cs="Book Antiqua"/>
          <w:color w:val="000000"/>
          <w:shd w:val="clear" w:color="auto" w:fill="FFFFFF"/>
        </w:rPr>
        <w:t>ing</w:t>
      </w:r>
      <w:r w:rsidRPr="00C7775F">
        <w:rPr>
          <w:rFonts w:ascii="Book Antiqua" w:eastAsia="Book Antiqua" w:hAnsi="Book Antiqua" w:cs="Book Antiqua"/>
          <w:color w:val="000000"/>
          <w:shd w:val="clear" w:color="auto" w:fill="FFFFFF"/>
        </w:rPr>
        <w:t xml:space="preserve"> the research; all authors gave final approval for the version to be submitted.</w:t>
      </w:r>
    </w:p>
    <w:bookmarkEnd w:id="9"/>
    <w:bookmarkEnd w:id="10"/>
    <w:p w14:paraId="25CF8593" w14:textId="77777777" w:rsidR="00A77B3E" w:rsidRPr="00C7775F" w:rsidRDefault="00A77B3E" w:rsidP="000D4F65">
      <w:pPr>
        <w:adjustRightInd w:val="0"/>
        <w:spacing w:line="360" w:lineRule="auto"/>
        <w:jc w:val="both"/>
        <w:rPr>
          <w:rFonts w:ascii="Book Antiqua" w:hAnsi="Book Antiqua"/>
        </w:rPr>
      </w:pPr>
    </w:p>
    <w:p w14:paraId="25442F3F" w14:textId="7C44C2E9"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Supported by </w:t>
      </w:r>
      <w:bookmarkStart w:id="11" w:name="OLE_LINK18"/>
      <w:bookmarkStart w:id="12" w:name="OLE_LINK19"/>
      <w:bookmarkStart w:id="13" w:name="OLE_LINK29"/>
      <w:bookmarkStart w:id="14" w:name="OLE_LINK30"/>
      <w:bookmarkStart w:id="15" w:name="OLE_LINK31"/>
      <w:r w:rsidRPr="00C7775F">
        <w:rPr>
          <w:rFonts w:ascii="Book Antiqua" w:eastAsia="Book Antiqua" w:hAnsi="Book Antiqua" w:cs="Book Antiqua"/>
          <w:color w:val="000000"/>
        </w:rPr>
        <w:t>Capital Research Project for Specialty Clinical Application</w:t>
      </w:r>
      <w:bookmarkEnd w:id="11"/>
      <w:bookmarkEnd w:id="12"/>
      <w:bookmarkEnd w:id="13"/>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w:t>
      </w:r>
      <w:r w:rsidR="00700048" w:rsidRPr="00C7775F">
        <w:rPr>
          <w:rFonts w:ascii="Book Antiqua" w:eastAsia="Book Antiqua" w:hAnsi="Book Antiqua" w:cs="Book Antiqua"/>
          <w:color w:val="000000"/>
        </w:rPr>
        <w:t>N</w:t>
      </w:r>
      <w:r w:rsidR="00235C56" w:rsidRPr="00C7775F">
        <w:rPr>
          <w:rFonts w:ascii="Book Antiqua" w:eastAsia="Book Antiqua" w:hAnsi="Book Antiqua" w:cs="Book Antiqua"/>
          <w:color w:val="000000"/>
        </w:rPr>
        <w:t>o</w:t>
      </w:r>
      <w:r w:rsidR="00700048"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Z181100001718220</w:t>
      </w:r>
      <w:r w:rsidR="00700048" w:rsidRPr="00C7775F">
        <w:rPr>
          <w:rFonts w:ascii="Book Antiqua" w:eastAsia="Book Antiqua" w:hAnsi="Book Antiqua" w:cs="Book Antiqua"/>
          <w:color w:val="000000"/>
        </w:rPr>
        <w:t>.</w:t>
      </w:r>
    </w:p>
    <w:bookmarkEnd w:id="14"/>
    <w:bookmarkEnd w:id="15"/>
    <w:p w14:paraId="43D54B5E" w14:textId="77777777" w:rsidR="00A77B3E" w:rsidRPr="00C7775F" w:rsidRDefault="00A77B3E" w:rsidP="000D4F65">
      <w:pPr>
        <w:adjustRightInd w:val="0"/>
        <w:spacing w:line="360" w:lineRule="auto"/>
        <w:jc w:val="both"/>
        <w:rPr>
          <w:rFonts w:ascii="Book Antiqua" w:hAnsi="Book Antiqua"/>
        </w:rPr>
      </w:pPr>
    </w:p>
    <w:p w14:paraId="68B939ED" w14:textId="096705EC" w:rsidR="00A77B3E" w:rsidRPr="00C7775F" w:rsidRDefault="00407FDB" w:rsidP="000D4F65">
      <w:pPr>
        <w:adjustRightInd w:val="0"/>
        <w:spacing w:line="360" w:lineRule="auto"/>
        <w:jc w:val="both"/>
        <w:rPr>
          <w:rFonts w:ascii="Book Antiqua" w:hAnsi="Book Antiqua"/>
          <w:u w:val="single"/>
          <w:lang w:eastAsia="zh-CN"/>
        </w:rPr>
      </w:pPr>
      <w:r w:rsidRPr="00C7775F">
        <w:rPr>
          <w:rFonts w:ascii="Book Antiqua" w:eastAsia="Book Antiqua" w:hAnsi="Book Antiqua" w:cs="Book Antiqua"/>
          <w:b/>
          <w:bCs/>
          <w:color w:val="000000"/>
        </w:rPr>
        <w:t xml:space="preserve">Corresponding author: Zhi-Jun Zhu, MD, PhD, Chief Doctor, Professor, Surgeon, </w:t>
      </w:r>
      <w:r w:rsidRPr="00C7775F">
        <w:rPr>
          <w:rFonts w:ascii="Book Antiqua" w:eastAsia="Book Antiqua" w:hAnsi="Book Antiqua" w:cs="Book Antiqua"/>
          <w:color w:val="000000"/>
        </w:rPr>
        <w:t xml:space="preserve">Liver Transplantation Center, Beijing Friendship Hospital, Capital Medical University, No. 95 Yong-an Road, Xi-Cheng District, Beijing 100050, China. </w:t>
      </w:r>
      <w:r w:rsidRPr="000B3D9E">
        <w:rPr>
          <w:rFonts w:ascii="Book Antiqua" w:eastAsia="Book Antiqua" w:hAnsi="Book Antiqua" w:cs="Book Antiqua"/>
          <w:color w:val="000000"/>
        </w:rPr>
        <w:t>zhu-zhijun@outlook.com</w:t>
      </w:r>
    </w:p>
    <w:p w14:paraId="24F01EB4" w14:textId="77777777" w:rsidR="00A77B3E" w:rsidRPr="00C7775F" w:rsidRDefault="00A77B3E" w:rsidP="000D4F65">
      <w:pPr>
        <w:adjustRightInd w:val="0"/>
        <w:spacing w:line="360" w:lineRule="auto"/>
        <w:jc w:val="both"/>
        <w:rPr>
          <w:rFonts w:ascii="Book Antiqua" w:hAnsi="Book Antiqua"/>
        </w:rPr>
      </w:pPr>
    </w:p>
    <w:p w14:paraId="2AD69E8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lastRenderedPageBreak/>
        <w:t xml:space="preserve">Received: </w:t>
      </w:r>
      <w:r w:rsidRPr="00C7775F">
        <w:rPr>
          <w:rFonts w:ascii="Book Antiqua" w:eastAsia="Book Antiqua" w:hAnsi="Book Antiqua" w:cs="Book Antiqua"/>
          <w:color w:val="000000"/>
        </w:rPr>
        <w:t>June 10, 2020</w:t>
      </w:r>
    </w:p>
    <w:p w14:paraId="068D8C26" w14:textId="717245C7" w:rsidR="00A77B3E" w:rsidRPr="00C7775F" w:rsidRDefault="00407FDB" w:rsidP="000D4F65">
      <w:pPr>
        <w:adjustRightInd w:val="0"/>
        <w:spacing w:line="360" w:lineRule="auto"/>
        <w:jc w:val="both"/>
        <w:rPr>
          <w:rFonts w:ascii="Book Antiqua" w:eastAsia="Book Antiqua" w:hAnsi="Book Antiqua" w:cs="Book Antiqua"/>
          <w:color w:val="000000"/>
        </w:rPr>
      </w:pPr>
      <w:r w:rsidRPr="00C7775F">
        <w:rPr>
          <w:rFonts w:ascii="Book Antiqua" w:eastAsia="Book Antiqua" w:hAnsi="Book Antiqua" w:cs="Book Antiqua"/>
          <w:b/>
          <w:bCs/>
          <w:color w:val="000000"/>
        </w:rPr>
        <w:t>Revised:</w:t>
      </w:r>
      <w:r w:rsidRPr="00C7775F">
        <w:rPr>
          <w:rFonts w:ascii="Book Antiqua" w:eastAsia="Book Antiqua" w:hAnsi="Book Antiqua" w:cs="Book Antiqua"/>
          <w:color w:val="000000"/>
        </w:rPr>
        <w:t xml:space="preserve"> </w:t>
      </w:r>
      <w:hyperlink r:id="rId6" w:history="1">
        <w:r w:rsidR="00700048" w:rsidRPr="00C7775F">
          <w:rPr>
            <w:rFonts w:ascii="Book Antiqua" w:eastAsia="Book Antiqua" w:hAnsi="Book Antiqua" w:cs="Book Antiqua"/>
            <w:color w:val="000000"/>
          </w:rPr>
          <w:t>October</w:t>
        </w:r>
      </w:hyperlink>
      <w:r w:rsidR="00700048" w:rsidRPr="00C7775F">
        <w:rPr>
          <w:rFonts w:ascii="Book Antiqua" w:eastAsia="Book Antiqua" w:hAnsi="Book Antiqua" w:cs="Book Antiqua"/>
          <w:color w:val="000000"/>
        </w:rPr>
        <w:t> 1, 2020</w:t>
      </w:r>
    </w:p>
    <w:p w14:paraId="7F464A1E" w14:textId="05919C96"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Accepted: </w:t>
      </w:r>
      <w:r w:rsidR="007A068A" w:rsidRPr="007A068A">
        <w:rPr>
          <w:rFonts w:ascii="Book Antiqua" w:eastAsia="Book Antiqua" w:hAnsi="Book Antiqua" w:cs="Book Antiqua"/>
          <w:color w:val="000000"/>
        </w:rPr>
        <w:t>October 20, 2020</w:t>
      </w:r>
    </w:p>
    <w:p w14:paraId="4696699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Published online: </w:t>
      </w:r>
    </w:p>
    <w:p w14:paraId="135CC582" w14:textId="77777777" w:rsidR="00A77B3E" w:rsidRPr="00C7775F" w:rsidRDefault="00A77B3E" w:rsidP="000D4F65">
      <w:pPr>
        <w:adjustRightInd w:val="0"/>
        <w:spacing w:line="360" w:lineRule="auto"/>
        <w:jc w:val="both"/>
        <w:rPr>
          <w:rFonts w:ascii="Book Antiqua" w:hAnsi="Book Antiqua"/>
        </w:rPr>
        <w:sectPr w:rsidR="00A77B3E" w:rsidRPr="00C7775F" w:rsidSect="00235C56">
          <w:footerReference w:type="default" r:id="rId7"/>
          <w:pgSz w:w="12240" w:h="15840"/>
          <w:pgMar w:top="1440" w:right="1800" w:bottom="1440" w:left="1800" w:header="720" w:footer="720" w:gutter="0"/>
          <w:cols w:space="720"/>
          <w:docGrid w:linePitch="360"/>
        </w:sectPr>
      </w:pPr>
    </w:p>
    <w:p w14:paraId="6911B9EE"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lastRenderedPageBreak/>
        <w:t>Abstract</w:t>
      </w:r>
    </w:p>
    <w:p w14:paraId="6816D80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BACKGROUND</w:t>
      </w:r>
    </w:p>
    <w:p w14:paraId="4F6A1B9F" w14:textId="3FF60F6C" w:rsidR="00A77B3E" w:rsidRPr="00C7775F" w:rsidRDefault="00407FDB" w:rsidP="000D4F65">
      <w:pPr>
        <w:adjustRightInd w:val="0"/>
        <w:spacing w:line="360" w:lineRule="auto"/>
        <w:jc w:val="both"/>
        <w:rPr>
          <w:rFonts w:ascii="Book Antiqua" w:hAnsi="Book Antiqua"/>
        </w:rPr>
      </w:pPr>
      <w:bookmarkStart w:id="16" w:name="OLE_LINK33"/>
      <w:bookmarkStart w:id="17" w:name="OLE_LINK34"/>
      <w:r w:rsidRPr="00C7775F">
        <w:rPr>
          <w:rFonts w:ascii="Book Antiqua" w:eastAsia="Book Antiqua" w:hAnsi="Book Antiqua" w:cs="Book Antiqua"/>
          <w:color w:val="000000"/>
        </w:rPr>
        <w:t xml:space="preserve">Single-port laparoscopy has been </w:t>
      </w:r>
      <w:r w:rsidR="00392E10">
        <w:rPr>
          <w:rFonts w:ascii="Book Antiqua" w:eastAsia="Book Antiqua" w:hAnsi="Book Antiqua" w:cs="Book Antiqua"/>
          <w:color w:val="000000"/>
        </w:rPr>
        <w:t>used in</w:t>
      </w:r>
      <w:r w:rsidRPr="00C7775F">
        <w:rPr>
          <w:rFonts w:ascii="Book Antiqua" w:eastAsia="Book Antiqua" w:hAnsi="Book Antiqua" w:cs="Book Antiqua"/>
          <w:color w:val="000000"/>
        </w:rPr>
        <w:t xml:space="preserve"> a variety of abdominal operations. We report the first case of single-port laparoscopic left lateral sectionectomy in pediatric laparoscopic living donor liver transplantation.</w:t>
      </w:r>
    </w:p>
    <w:bookmarkEnd w:id="16"/>
    <w:bookmarkEnd w:id="17"/>
    <w:p w14:paraId="34B27A81" w14:textId="77777777" w:rsidR="00A77B3E" w:rsidRPr="00C7775F" w:rsidRDefault="00A77B3E" w:rsidP="000D4F65">
      <w:pPr>
        <w:adjustRightInd w:val="0"/>
        <w:spacing w:line="360" w:lineRule="auto"/>
        <w:jc w:val="both"/>
        <w:rPr>
          <w:rFonts w:ascii="Book Antiqua" w:hAnsi="Book Antiqua"/>
        </w:rPr>
      </w:pPr>
    </w:p>
    <w:p w14:paraId="3E12753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CASE SUMMARY</w:t>
      </w:r>
    </w:p>
    <w:p w14:paraId="65287ED9" w14:textId="3665FA2A" w:rsidR="00A77B3E" w:rsidRPr="00C7775F" w:rsidRDefault="00407FDB" w:rsidP="000D4F65">
      <w:pPr>
        <w:adjustRightInd w:val="0"/>
        <w:spacing w:line="360" w:lineRule="auto"/>
        <w:jc w:val="both"/>
        <w:rPr>
          <w:rFonts w:ascii="Book Antiqua" w:hAnsi="Book Antiqua"/>
        </w:rPr>
      </w:pPr>
      <w:bookmarkStart w:id="18" w:name="OLE_LINK35"/>
      <w:bookmarkStart w:id="19" w:name="OLE_LINK36"/>
      <w:r w:rsidRPr="00C7775F">
        <w:rPr>
          <w:rFonts w:ascii="Book Antiqua" w:eastAsia="Book Antiqua" w:hAnsi="Book Antiqua" w:cs="Book Antiqua"/>
          <w:color w:val="000000"/>
        </w:rPr>
        <w:t xml:space="preserve">A 28-year-old man volunteered for living liver donation to his daughter who was diagnosed with liver cirrhosis and portal hypertension after </w:t>
      </w:r>
      <w:r w:rsidR="00392E10">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Kasai </w:t>
      </w:r>
      <w:r w:rsidR="00392E10">
        <w:rPr>
          <w:rFonts w:ascii="Book Antiqua" w:eastAsia="Book Antiqua" w:hAnsi="Book Antiqua" w:cs="Book Antiqua"/>
          <w:color w:val="000000"/>
        </w:rPr>
        <w:t>procedure</w:t>
      </w:r>
      <w:r w:rsidRPr="00C7775F">
        <w:rPr>
          <w:rFonts w:ascii="Book Antiqua" w:eastAsia="Book Antiqua" w:hAnsi="Book Antiqua" w:cs="Book Antiqua"/>
          <w:color w:val="000000"/>
        </w:rPr>
        <w:t xml:space="preserve"> for biliary atresia. His body mass index was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Liver dynamic computed tomography showed: (1) left lateral graft volume of 232.76 cm</w:t>
      </w:r>
      <w:r w:rsidRPr="00C7775F">
        <w:rPr>
          <w:rFonts w:ascii="Book Antiqua" w:eastAsia="Book Antiqua" w:hAnsi="Book Antiqua" w:cs="Book Antiqua"/>
          <w:color w:val="000000"/>
          <w:vertAlign w:val="superscript"/>
        </w:rPr>
        <w:t>3</w:t>
      </w:r>
      <w:r w:rsidRPr="00C7775F">
        <w:rPr>
          <w:rFonts w:ascii="Book Antiqua" w:eastAsia="Book Antiqua" w:hAnsi="Book Antiqua" w:cs="Book Antiqua"/>
          <w:color w:val="000000"/>
        </w:rPr>
        <w:t xml:space="preserve"> with a graft-to-recipient weight ratio of 2.59%; </w:t>
      </w:r>
      <w:r w:rsidR="00DB74B3">
        <w:rPr>
          <w:rFonts w:ascii="Book Antiqua" w:eastAsia="Book Antiqua" w:hAnsi="Book Antiqua" w:cs="Book Antiqua"/>
          <w:color w:val="000000"/>
        </w:rPr>
        <w:t xml:space="preserve">and </w:t>
      </w:r>
      <w:r w:rsidRPr="00C7775F">
        <w:rPr>
          <w:rFonts w:ascii="Book Antiqua" w:eastAsia="Book Antiqua" w:hAnsi="Book Antiqua" w:cs="Book Antiqua"/>
          <w:color w:val="000000"/>
        </w:rPr>
        <w:t xml:space="preserve">(2) right hepatic artery derived from the superior mesenteric artery. A single-port access system was placed through a transumbilical incision, including four trocars: two 12-mm ports for a camera and endoscopic stapler and two 5-mm working ports. Liver parenchyma was dissected by </w:t>
      </w:r>
      <w:r w:rsidR="00392E10">
        <w:rPr>
          <w:rFonts w:ascii="Book Antiqua" w:eastAsia="Book Antiqua" w:hAnsi="Book Antiqua" w:cs="Book Antiqua"/>
          <w:color w:val="000000"/>
        </w:rPr>
        <w:t xml:space="preserve">a </w:t>
      </w:r>
      <w:r w:rsidRPr="00C7775F">
        <w:rPr>
          <w:rFonts w:ascii="Book Antiqua" w:eastAsia="Book Antiqua" w:hAnsi="Book Antiqua" w:cs="Book Antiqua"/>
          <w:color w:val="000000"/>
        </w:rPr>
        <w:t xml:space="preserve">Harmonic and Cavitron Ultrasonic Surgical Aspirator, while bipolar was used for coagulation. The bile duct was transected above the bifurcation by indocyanine green fluorescence cholangiography. The specimen was retrieved from the umbilical incision. The total operation time was 4 h without blood transfusion. The final graft weight was 233.6 g with </w:t>
      </w:r>
      <w:r w:rsidR="00801B35" w:rsidRPr="00C7775F">
        <w:rPr>
          <w:rFonts w:ascii="Book Antiqua" w:eastAsia="Book Antiqua" w:hAnsi="Book Antiqua" w:cs="Book Antiqua"/>
          <w:color w:val="000000"/>
        </w:rPr>
        <w:t>graft-to-recipient weight ratio</w:t>
      </w:r>
      <w:r w:rsidRPr="00C7775F">
        <w:rPr>
          <w:rFonts w:ascii="Book Antiqua" w:eastAsia="Book Antiqua" w:hAnsi="Book Antiqua" w:cs="Book Antiqua"/>
          <w:color w:val="000000"/>
        </w:rPr>
        <w:t xml:space="preserve"> of 2.60%. The donor was discharged uneventfully on postoperative day 4.</w:t>
      </w:r>
    </w:p>
    <w:bookmarkEnd w:id="18"/>
    <w:bookmarkEnd w:id="19"/>
    <w:p w14:paraId="5D9734EE" w14:textId="77777777" w:rsidR="00A77B3E" w:rsidRPr="00C7775F" w:rsidRDefault="00A77B3E" w:rsidP="000D4F65">
      <w:pPr>
        <w:adjustRightInd w:val="0"/>
        <w:spacing w:line="360" w:lineRule="auto"/>
        <w:jc w:val="both"/>
        <w:rPr>
          <w:rFonts w:ascii="Book Antiqua" w:hAnsi="Book Antiqua"/>
        </w:rPr>
      </w:pPr>
    </w:p>
    <w:p w14:paraId="0CD6701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CONCLUSION</w:t>
      </w:r>
    </w:p>
    <w:p w14:paraId="19971633" w14:textId="0F3E7ED2"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Single-port </w:t>
      </w:r>
      <w:r w:rsidR="00801B35" w:rsidRPr="00C7775F">
        <w:rPr>
          <w:rFonts w:ascii="Book Antiqua" w:eastAsia="Book Antiqua" w:hAnsi="Book Antiqua" w:cs="Book Antiqua"/>
          <w:color w:val="000000"/>
        </w:rPr>
        <w:t>laparoscopic left lateral sectionectomy</w:t>
      </w:r>
      <w:r w:rsidRPr="00C7775F">
        <w:rPr>
          <w:rFonts w:ascii="Book Antiqua" w:eastAsia="Book Antiqua" w:hAnsi="Book Antiqua" w:cs="Book Antiqua"/>
          <w:color w:val="000000"/>
        </w:rPr>
        <w:t xml:space="preserve"> is feasible in </w:t>
      </w:r>
      <w:r w:rsidR="00801B35" w:rsidRPr="00C7775F">
        <w:rPr>
          <w:rFonts w:ascii="Book Antiqua" w:eastAsia="Book Antiqua" w:hAnsi="Book Antiqua" w:cs="Book Antiqua"/>
          <w:color w:val="000000"/>
        </w:rPr>
        <w:t>pediatric laparoscopic living donor liver transplantation</w:t>
      </w:r>
      <w:r w:rsidRPr="00C7775F">
        <w:rPr>
          <w:rFonts w:ascii="Book Antiqua" w:eastAsia="Book Antiqua" w:hAnsi="Book Antiqua" w:cs="Book Antiqua"/>
          <w:color w:val="000000"/>
        </w:rPr>
        <w:t xml:space="preserve"> in an experienced transplant center.</w:t>
      </w:r>
    </w:p>
    <w:p w14:paraId="543B4EF5" w14:textId="77777777" w:rsidR="00A77B3E" w:rsidRPr="00C7775F" w:rsidRDefault="00A77B3E" w:rsidP="000D4F65">
      <w:pPr>
        <w:adjustRightInd w:val="0"/>
        <w:spacing w:line="360" w:lineRule="auto"/>
        <w:jc w:val="both"/>
        <w:rPr>
          <w:rFonts w:ascii="Book Antiqua" w:hAnsi="Book Antiqua"/>
        </w:rPr>
      </w:pPr>
    </w:p>
    <w:p w14:paraId="02510232" w14:textId="4D35CA54"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lastRenderedPageBreak/>
        <w:t xml:space="preserve">Key Words: </w:t>
      </w:r>
      <w:bookmarkStart w:id="20" w:name="OLE_LINK5"/>
      <w:bookmarkStart w:id="21" w:name="OLE_LINK6"/>
      <w:r w:rsidR="00801B3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ediatric living donor liver transplantation; </w:t>
      </w:r>
      <w:r w:rsidR="00801B35" w:rsidRPr="00C7775F">
        <w:rPr>
          <w:rFonts w:ascii="Book Antiqua" w:eastAsia="Book Antiqua" w:hAnsi="Book Antiqua" w:cs="Book Antiqua"/>
          <w:color w:val="000000"/>
        </w:rPr>
        <w:t>L</w:t>
      </w:r>
      <w:r w:rsidRPr="00C7775F">
        <w:rPr>
          <w:rFonts w:ascii="Book Antiqua" w:eastAsia="Book Antiqua" w:hAnsi="Book Antiqua" w:cs="Book Antiqua"/>
          <w:color w:val="000000"/>
        </w:rPr>
        <w:t xml:space="preserve">aparoscopy; </w:t>
      </w:r>
      <w:r w:rsidR="00801B35" w:rsidRPr="00C7775F">
        <w:rPr>
          <w:rFonts w:ascii="Book Antiqua" w:eastAsia="Book Antiqua" w:hAnsi="Book Antiqua" w:cs="Book Antiqua"/>
          <w:color w:val="000000"/>
        </w:rPr>
        <w:t>S</w:t>
      </w:r>
      <w:r w:rsidRPr="00C7775F">
        <w:rPr>
          <w:rFonts w:ascii="Book Antiqua" w:eastAsia="Book Antiqua" w:hAnsi="Book Antiqua" w:cs="Book Antiqua"/>
          <w:color w:val="000000"/>
        </w:rPr>
        <w:t xml:space="preserve">ingle-port approach; </w:t>
      </w:r>
      <w:r w:rsidR="00801B35" w:rsidRPr="00C7775F">
        <w:rPr>
          <w:rFonts w:ascii="Book Antiqua" w:eastAsia="Book Antiqua" w:hAnsi="Book Antiqua" w:cs="Book Antiqua"/>
          <w:color w:val="000000"/>
        </w:rPr>
        <w:t>Intraoperative indocyanine green</w:t>
      </w:r>
      <w:r w:rsidRPr="00C7775F">
        <w:rPr>
          <w:rFonts w:ascii="Book Antiqua" w:eastAsia="Book Antiqua" w:hAnsi="Book Antiqua" w:cs="Book Antiqua"/>
          <w:color w:val="000000"/>
        </w:rPr>
        <w:t xml:space="preserve"> fluorescence cholangiography;</w:t>
      </w:r>
      <w:r w:rsidR="00801B35" w:rsidRPr="00C7775F">
        <w:rPr>
          <w:rFonts w:ascii="Book Antiqua" w:eastAsia="Book Antiqua" w:hAnsi="Book Antiqua" w:cs="Book Antiqua"/>
          <w:color w:val="000000"/>
        </w:rPr>
        <w:t xml:space="preserve"> T</w:t>
      </w:r>
      <w:r w:rsidRPr="00C7775F">
        <w:rPr>
          <w:rFonts w:ascii="Book Antiqua" w:eastAsia="Book Antiqua" w:hAnsi="Book Antiqua" w:cs="Book Antiqua"/>
          <w:color w:val="000000"/>
        </w:rPr>
        <w:t xml:space="preserve">reatment; </w:t>
      </w:r>
      <w:r w:rsidR="00801B35" w:rsidRPr="00C7775F">
        <w:rPr>
          <w:rFonts w:ascii="Book Antiqua" w:eastAsia="Book Antiqua" w:hAnsi="Book Antiqua" w:cs="Book Antiqua"/>
          <w:color w:val="000000"/>
        </w:rPr>
        <w:t>C</w:t>
      </w:r>
      <w:r w:rsidRPr="00C7775F">
        <w:rPr>
          <w:rFonts w:ascii="Book Antiqua" w:eastAsia="Book Antiqua" w:hAnsi="Book Antiqua" w:cs="Book Antiqua"/>
          <w:color w:val="000000"/>
        </w:rPr>
        <w:t>ase report</w:t>
      </w:r>
    </w:p>
    <w:bookmarkEnd w:id="20"/>
    <w:bookmarkEnd w:id="21"/>
    <w:p w14:paraId="78CDEEEF" w14:textId="77777777" w:rsidR="00A77B3E" w:rsidRPr="00C7775F" w:rsidRDefault="00A77B3E" w:rsidP="000D4F65">
      <w:pPr>
        <w:adjustRightInd w:val="0"/>
        <w:spacing w:line="360" w:lineRule="auto"/>
        <w:jc w:val="both"/>
        <w:rPr>
          <w:rFonts w:ascii="Book Antiqua" w:hAnsi="Book Antiqua"/>
        </w:rPr>
      </w:pPr>
    </w:p>
    <w:p w14:paraId="0F543E91" w14:textId="301A236C" w:rsidR="00A77B3E" w:rsidRPr="00C7775F" w:rsidRDefault="00407FDB" w:rsidP="000D4F65">
      <w:pPr>
        <w:adjustRightInd w:val="0"/>
        <w:spacing w:line="360" w:lineRule="auto"/>
        <w:jc w:val="both"/>
        <w:rPr>
          <w:rFonts w:ascii="Book Antiqua" w:hAnsi="Book Antiqua"/>
          <w:bCs/>
        </w:rPr>
      </w:pPr>
      <w:bookmarkStart w:id="22" w:name="OLE_LINK20"/>
      <w:bookmarkStart w:id="23" w:name="OLE_LINK21"/>
      <w:r w:rsidRPr="00C7775F">
        <w:rPr>
          <w:rFonts w:ascii="Book Antiqua" w:eastAsia="Book Antiqua" w:hAnsi="Book Antiqua" w:cs="Book Antiqua"/>
          <w:color w:val="000000"/>
        </w:rPr>
        <w:t xml:space="preserve">Li H, Wei L, Zeng Z, Qu W, Zhu ZJ. </w:t>
      </w:r>
      <w:r w:rsidR="00801B35" w:rsidRPr="00C7775F">
        <w:rPr>
          <w:rFonts w:ascii="Book Antiqua" w:eastAsia="Book Antiqua" w:hAnsi="Book Antiqua" w:cs="Book Antiqua"/>
          <w:bCs/>
          <w:color w:val="000000"/>
        </w:rPr>
        <w:t xml:space="preserve">Laparoscopic left lateral sectionectomy in pediatric living donor liver transplantation by </w:t>
      </w:r>
      <w:r w:rsidR="00D31D5A">
        <w:rPr>
          <w:rFonts w:ascii="Book Antiqua" w:eastAsia="Book Antiqua" w:hAnsi="Book Antiqua" w:cs="Book Antiqua"/>
          <w:bCs/>
          <w:color w:val="000000"/>
        </w:rPr>
        <w:t xml:space="preserve">the </w:t>
      </w:r>
      <w:r w:rsidR="00801B35" w:rsidRPr="00C7775F">
        <w:rPr>
          <w:rFonts w:ascii="Book Antiqua" w:eastAsia="Book Antiqua" w:hAnsi="Book Antiqua" w:cs="Book Antiqua"/>
          <w:bCs/>
          <w:color w:val="000000"/>
        </w:rPr>
        <w:t xml:space="preserve">single-port approach: A </w:t>
      </w:r>
      <w:r w:rsidR="00235C56" w:rsidRPr="00C7775F">
        <w:rPr>
          <w:rFonts w:ascii="Book Antiqua" w:eastAsia="Book Antiqua" w:hAnsi="Book Antiqua" w:cs="Book Antiqua"/>
          <w:bCs/>
          <w:color w:val="000000"/>
        </w:rPr>
        <w:t>c</w:t>
      </w:r>
      <w:r w:rsidR="00801B35" w:rsidRPr="00C7775F">
        <w:rPr>
          <w:rFonts w:ascii="Book Antiqua" w:eastAsia="Book Antiqua" w:hAnsi="Book Antiqua" w:cs="Book Antiqua"/>
          <w:bCs/>
          <w:color w:val="000000"/>
        </w:rPr>
        <w:t xml:space="preserve">ase </w:t>
      </w:r>
      <w:r w:rsidR="00235C56" w:rsidRPr="00C7775F">
        <w:rPr>
          <w:rFonts w:ascii="Book Antiqua" w:eastAsia="Book Antiqua" w:hAnsi="Book Antiqua" w:cs="Book Antiqua"/>
          <w:bCs/>
          <w:color w:val="000000"/>
        </w:rPr>
        <w:t>r</w:t>
      </w:r>
      <w:r w:rsidR="00801B35" w:rsidRPr="00C7775F">
        <w:rPr>
          <w:rFonts w:ascii="Book Antiqua" w:eastAsia="Book Antiqua" w:hAnsi="Book Antiqua" w:cs="Book Antiqua"/>
          <w:bCs/>
          <w:color w:val="000000"/>
        </w:rPr>
        <w:t>eport</w:t>
      </w:r>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World J Clin Cases</w:t>
      </w:r>
      <w:r w:rsidRPr="00C7775F">
        <w:rPr>
          <w:rFonts w:ascii="Book Antiqua" w:eastAsia="Book Antiqua" w:hAnsi="Book Antiqua" w:cs="Book Antiqua"/>
          <w:color w:val="000000"/>
        </w:rPr>
        <w:t xml:space="preserve"> 2020; In press</w:t>
      </w:r>
    </w:p>
    <w:bookmarkEnd w:id="22"/>
    <w:bookmarkEnd w:id="23"/>
    <w:p w14:paraId="2DF0EEE8" w14:textId="77777777" w:rsidR="00A77B3E" w:rsidRPr="00C7775F" w:rsidRDefault="00A77B3E" w:rsidP="000D4F65">
      <w:pPr>
        <w:adjustRightInd w:val="0"/>
        <w:spacing w:line="360" w:lineRule="auto"/>
        <w:jc w:val="both"/>
        <w:rPr>
          <w:rFonts w:ascii="Book Antiqua" w:hAnsi="Book Antiqua"/>
        </w:rPr>
      </w:pPr>
    </w:p>
    <w:p w14:paraId="0F0A16E5" w14:textId="20F30D14"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Core Tip: </w:t>
      </w:r>
      <w:bookmarkStart w:id="24" w:name="OLE_LINK7"/>
      <w:bookmarkStart w:id="25" w:name="OLE_LINK8"/>
      <w:bookmarkStart w:id="26" w:name="OLE_LINK32"/>
      <w:bookmarkStart w:id="27" w:name="OLE_LINK22"/>
      <w:bookmarkStart w:id="28" w:name="OLE_LINK23"/>
      <w:r w:rsidRPr="00C7775F">
        <w:rPr>
          <w:rFonts w:ascii="Book Antiqua" w:eastAsia="Book Antiqua" w:hAnsi="Book Antiqua" w:cs="Book Antiqua"/>
          <w:color w:val="000000"/>
        </w:rPr>
        <w:t>Due to the accumulated experience of laparoscopic hepatectomy in living donor liver transplantation, laparoscopic</w:t>
      </w:r>
      <w:r w:rsidR="00801B35" w:rsidRPr="00C7775F">
        <w:rPr>
          <w:rFonts w:ascii="Book Antiqua" w:eastAsia="Book Antiqua" w:hAnsi="Book Antiqua" w:cs="Book Antiqua"/>
          <w:color w:val="000000"/>
        </w:rPr>
        <w:t xml:space="preserve"> left lateral sectionectomy (L-LLS) </w:t>
      </w:r>
      <w:r w:rsidRPr="00C7775F">
        <w:rPr>
          <w:rFonts w:ascii="Book Antiqua" w:eastAsia="Book Antiqua" w:hAnsi="Book Antiqua" w:cs="Book Antiqua"/>
          <w:color w:val="000000"/>
        </w:rPr>
        <w:t xml:space="preserve">has been acknowledged as a standard practice in pediatric </w:t>
      </w:r>
      <w:r w:rsidR="00627A0A" w:rsidRPr="00C7775F">
        <w:rPr>
          <w:rFonts w:ascii="Book Antiqua" w:eastAsia="Book Antiqua" w:hAnsi="Book Antiqua" w:cs="Book Antiqua"/>
          <w:color w:val="000000"/>
        </w:rPr>
        <w:t>l</w:t>
      </w:r>
      <w:r w:rsidR="00801B35" w:rsidRPr="00C7775F">
        <w:rPr>
          <w:rFonts w:ascii="Book Antiqua" w:eastAsia="Book Antiqua" w:hAnsi="Book Antiqua" w:cs="Book Antiqua"/>
          <w:color w:val="000000"/>
        </w:rPr>
        <w:t>iving donor liver transplantation</w:t>
      </w:r>
      <w:r w:rsidRPr="00C7775F">
        <w:rPr>
          <w:rFonts w:ascii="Book Antiqua" w:eastAsia="Book Antiqua" w:hAnsi="Book Antiqua" w:cs="Book Antiqua"/>
          <w:color w:val="000000"/>
        </w:rPr>
        <w:t xml:space="preserve">. </w:t>
      </w:r>
      <w:r w:rsidR="00D31D5A">
        <w:rPr>
          <w:rFonts w:ascii="Book Antiqua" w:eastAsia="Book Antiqua" w:hAnsi="Book Antiqua" w:cs="Book Antiqua"/>
          <w:color w:val="000000"/>
        </w:rPr>
        <w:t>The s</w:t>
      </w:r>
      <w:r w:rsidRPr="00C7775F">
        <w:rPr>
          <w:rFonts w:ascii="Book Antiqua" w:eastAsia="Book Antiqua" w:hAnsi="Book Antiqua" w:cs="Book Antiqua"/>
          <w:color w:val="000000"/>
        </w:rPr>
        <w:t xml:space="preserve">ingle-port laparoscopic technique has been </w:t>
      </w:r>
      <w:r w:rsidR="00D31D5A">
        <w:rPr>
          <w:rFonts w:ascii="Book Antiqua" w:eastAsia="Book Antiqua" w:hAnsi="Book Antiqua" w:cs="Book Antiqua"/>
          <w:color w:val="000000"/>
        </w:rPr>
        <w:t>used in</w:t>
      </w:r>
      <w:r w:rsidRPr="00C7775F">
        <w:rPr>
          <w:rFonts w:ascii="Book Antiqua" w:eastAsia="Book Antiqua" w:hAnsi="Book Antiqua" w:cs="Book Antiqua"/>
          <w:color w:val="000000"/>
        </w:rPr>
        <w:t xml:space="preserve"> a variety of abdominal surgeries, especially the single-port </w:t>
      </w:r>
      <w:r w:rsidR="00801B35" w:rsidRPr="00C7775F">
        <w:rPr>
          <w:rFonts w:ascii="Book Antiqua" w:eastAsia="Book Antiqua" w:hAnsi="Book Antiqua" w:cs="Book Antiqua"/>
          <w:color w:val="000000"/>
        </w:rPr>
        <w:t>L-LLS</w:t>
      </w:r>
      <w:r w:rsidRPr="00C7775F">
        <w:rPr>
          <w:rFonts w:ascii="Book Antiqua" w:eastAsia="Book Antiqua" w:hAnsi="Book Antiqua" w:cs="Book Antiqua"/>
          <w:color w:val="000000"/>
        </w:rPr>
        <w:t xml:space="preserve">. We report the first case of L-LLS in pediatric laparoscopic living donor liver transplantation by </w:t>
      </w:r>
      <w:r w:rsidR="00D31D5A">
        <w:rPr>
          <w:rFonts w:ascii="Book Antiqua" w:eastAsia="Book Antiqua" w:hAnsi="Book Antiqua" w:cs="Book Antiqua"/>
          <w:color w:val="000000"/>
        </w:rPr>
        <w:t xml:space="preserve">the </w:t>
      </w:r>
      <w:r w:rsidRPr="00C7775F">
        <w:rPr>
          <w:rFonts w:ascii="Book Antiqua" w:eastAsia="Book Antiqua" w:hAnsi="Book Antiqua" w:cs="Book Antiqua"/>
          <w:color w:val="000000"/>
        </w:rPr>
        <w:t>single-port approach, focusing on the surgical procedure and how to achieve feasible manipulati</w:t>
      </w:r>
      <w:r w:rsidR="00D31D5A">
        <w:rPr>
          <w:rFonts w:ascii="Book Antiqua" w:eastAsia="Book Antiqua" w:hAnsi="Book Antiqua" w:cs="Book Antiqua"/>
          <w:color w:val="000000"/>
        </w:rPr>
        <w:t>o</w:t>
      </w:r>
      <w:r w:rsidRPr="00C7775F">
        <w:rPr>
          <w:rFonts w:ascii="Book Antiqua" w:eastAsia="Book Antiqua" w:hAnsi="Book Antiqua" w:cs="Book Antiqua"/>
          <w:color w:val="000000"/>
        </w:rPr>
        <w:t>n</w:t>
      </w:r>
      <w:r w:rsidR="00D31D5A">
        <w:rPr>
          <w:rFonts w:ascii="Book Antiqua" w:eastAsia="Book Antiqua" w:hAnsi="Book Antiqua" w:cs="Book Antiqua"/>
          <w:color w:val="000000"/>
        </w:rPr>
        <w:t xml:space="preserve"> due to</w:t>
      </w:r>
      <w:r w:rsidRPr="00C7775F">
        <w:rPr>
          <w:rFonts w:ascii="Book Antiqua" w:eastAsia="Book Antiqua" w:hAnsi="Book Antiqua" w:cs="Book Antiqua"/>
          <w:color w:val="000000"/>
        </w:rPr>
        <w:t xml:space="preserve"> the challenge of little operative space through the transumbilical port.</w:t>
      </w:r>
    </w:p>
    <w:bookmarkEnd w:id="24"/>
    <w:bookmarkEnd w:id="25"/>
    <w:bookmarkEnd w:id="26"/>
    <w:p w14:paraId="23E78A2C" w14:textId="79036573" w:rsidR="00A77B3E" w:rsidRPr="00C7775F" w:rsidRDefault="00801B35" w:rsidP="000D4F65">
      <w:pPr>
        <w:adjustRightInd w:val="0"/>
        <w:spacing w:line="360" w:lineRule="auto"/>
        <w:jc w:val="both"/>
        <w:rPr>
          <w:rFonts w:ascii="Book Antiqua" w:hAnsi="Book Antiqua"/>
        </w:rPr>
      </w:pPr>
      <w:r w:rsidRPr="00C7775F">
        <w:rPr>
          <w:rFonts w:ascii="Book Antiqua" w:hAnsi="Book Antiqua"/>
        </w:rPr>
        <w:br w:type="page"/>
      </w:r>
      <w:bookmarkEnd w:id="27"/>
      <w:bookmarkEnd w:id="28"/>
      <w:r w:rsidR="00407FDB" w:rsidRPr="00C7775F">
        <w:rPr>
          <w:rFonts w:ascii="Book Antiqua" w:eastAsia="Book Antiqua" w:hAnsi="Book Antiqua" w:cs="Book Antiqua"/>
          <w:b/>
          <w:caps/>
          <w:color w:val="000000"/>
          <w:u w:val="single"/>
        </w:rPr>
        <w:lastRenderedPageBreak/>
        <w:t>INTRODUCTION</w:t>
      </w:r>
    </w:p>
    <w:p w14:paraId="04AC6FB6" w14:textId="714E92BE" w:rsidR="00A77B3E" w:rsidRPr="00C7775F" w:rsidRDefault="00407FDB" w:rsidP="000D4F65">
      <w:pPr>
        <w:adjustRightInd w:val="0"/>
        <w:spacing w:line="360" w:lineRule="auto"/>
        <w:jc w:val="both"/>
        <w:rPr>
          <w:rFonts w:ascii="Book Antiqua" w:hAnsi="Book Antiqua"/>
        </w:rPr>
      </w:pPr>
      <w:bookmarkStart w:id="29" w:name="OLE_LINK37"/>
      <w:bookmarkStart w:id="30" w:name="OLE_LINK38"/>
      <w:r w:rsidRPr="00C7775F">
        <w:rPr>
          <w:rFonts w:ascii="Book Antiqua" w:eastAsia="Book Antiqua" w:hAnsi="Book Antiqua" w:cs="Book Antiqua"/>
          <w:color w:val="000000"/>
        </w:rPr>
        <w:t>Laparoscopic hepatectomy has been proved to be a feasible and safe procedure in liver surgery in recent decades</w:t>
      </w:r>
      <w:r w:rsidRPr="00C7775F">
        <w:rPr>
          <w:rFonts w:ascii="Book Antiqua" w:eastAsia="Book Antiqua" w:hAnsi="Book Antiqua" w:cs="Book Antiqua"/>
          <w:color w:val="000000"/>
          <w:vertAlign w:val="superscript"/>
        </w:rPr>
        <w:t>[</w:t>
      </w:r>
      <w:hyperlink w:anchor="_ENREF_1" w:tooltip="Ishizawa, 2012 #838" w:history="1">
        <w:r w:rsidRPr="00C7775F">
          <w:rPr>
            <w:rFonts w:ascii="Book Antiqua" w:eastAsia="Book Antiqua" w:hAnsi="Book Antiqua" w:cs="Book Antiqua"/>
            <w:color w:val="000000"/>
            <w:vertAlign w:val="superscript"/>
          </w:rPr>
          <w:t>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Since the first single-port laparoscopic hepatectomy was reported in 2010 by Kobayashi </w:t>
      </w:r>
      <w:r w:rsidRPr="00C7775F">
        <w:rPr>
          <w:rFonts w:ascii="Book Antiqua" w:eastAsia="Book Antiqua" w:hAnsi="Book Antiqua" w:cs="Book Antiqua"/>
          <w:i/>
          <w:iCs/>
          <w:color w:val="000000"/>
        </w:rPr>
        <w:t>et al</w:t>
      </w:r>
      <w:r w:rsidRPr="00C7775F">
        <w:rPr>
          <w:rFonts w:ascii="Book Antiqua" w:eastAsia="Book Antiqua" w:hAnsi="Book Antiqua" w:cs="Book Antiqua"/>
          <w:color w:val="000000"/>
          <w:vertAlign w:val="superscript"/>
        </w:rPr>
        <w:t>[</w:t>
      </w:r>
      <w:hyperlink w:anchor="_ENREF_2" w:tooltip="Kobayashi, 2010 #842" w:history="1">
        <w:r w:rsidRPr="00C7775F">
          <w:rPr>
            <w:rFonts w:ascii="Book Antiqua" w:eastAsia="Book Antiqua" w:hAnsi="Book Antiqua" w:cs="Book Antiqua"/>
            <w:color w:val="000000"/>
            <w:vertAlign w:val="superscript"/>
          </w:rPr>
          <w:t>2</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single-port laparoscopy has been applied to a variety of abdominal operations, especially laparoscopic left lateral sectionectomy (L-LLS)</w:t>
      </w:r>
      <w:r w:rsidRPr="00C7775F">
        <w:rPr>
          <w:rFonts w:ascii="Book Antiqua" w:eastAsia="Book Antiqua" w:hAnsi="Book Antiqua" w:cs="Book Antiqua"/>
          <w:color w:val="000000"/>
          <w:vertAlign w:val="superscript"/>
        </w:rPr>
        <w:t>[</w:t>
      </w:r>
      <w:hyperlink w:anchor="_ENREF_3" w:tooltip="Struecker, 2018 #843" w:history="1">
        <w:r w:rsidRPr="00C7775F">
          <w:rPr>
            <w:rFonts w:ascii="Book Antiqua" w:eastAsia="Book Antiqua" w:hAnsi="Book Antiqua" w:cs="Book Antiqua"/>
            <w:color w:val="000000"/>
            <w:vertAlign w:val="superscript"/>
          </w:rPr>
          <w:t>3</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In 2002, Cherqui </w:t>
      </w:r>
      <w:r w:rsidRPr="00C7775F">
        <w:rPr>
          <w:rFonts w:ascii="Book Antiqua" w:eastAsia="Book Antiqua" w:hAnsi="Book Antiqua" w:cs="Book Antiqua"/>
          <w:i/>
          <w:iCs/>
          <w:color w:val="000000"/>
        </w:rPr>
        <w:t>et al</w:t>
      </w:r>
      <w:r w:rsidR="005B322B" w:rsidRPr="00C7775F">
        <w:rPr>
          <w:rFonts w:ascii="Book Antiqua" w:eastAsia="Book Antiqua" w:hAnsi="Book Antiqua" w:cs="Book Antiqua"/>
          <w:color w:val="000000"/>
          <w:vertAlign w:val="superscript"/>
        </w:rPr>
        <w:t>[</w:t>
      </w:r>
      <w:hyperlink w:anchor="_ENREF_4" w:tooltip="Cherqui, 2002 #852" w:history="1">
        <w:r w:rsidR="005B322B" w:rsidRPr="00C7775F">
          <w:rPr>
            <w:rFonts w:ascii="Book Antiqua" w:eastAsia="Book Antiqua" w:hAnsi="Book Antiqua" w:cs="Book Antiqua"/>
            <w:color w:val="000000"/>
            <w:vertAlign w:val="superscript"/>
          </w:rPr>
          <w:t>4</w:t>
        </w:r>
      </w:hyperlink>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first described L-LLS for adult-to-pediatric donation. The safety and feasibility of the technique was similar to those obtained by conventional approaches for both donors and recipients</w:t>
      </w:r>
      <w:r w:rsidRPr="00C7775F">
        <w:rPr>
          <w:rFonts w:ascii="Book Antiqua" w:eastAsia="Book Antiqua" w:hAnsi="Book Antiqua" w:cs="Book Antiqua"/>
          <w:color w:val="000000"/>
          <w:vertAlign w:val="superscript"/>
        </w:rPr>
        <w:t>[</w:t>
      </w:r>
      <w:hyperlink w:anchor="_ENREF_5" w:tooltip="Kim, 2011 #855" w:history="1">
        <w:r w:rsidRPr="00C7775F">
          <w:rPr>
            <w:rFonts w:ascii="Book Antiqua" w:eastAsia="Book Antiqua" w:hAnsi="Book Antiqua" w:cs="Book Antiqua"/>
            <w:color w:val="000000"/>
            <w:vertAlign w:val="superscript"/>
          </w:rPr>
          <w:t>5</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Nowadays, L-LLS is acknowledged as a standard practice in pediatric living donor liver transplantation (PLDLT)</w:t>
      </w:r>
      <w:r w:rsidRPr="00C7775F">
        <w:rPr>
          <w:rFonts w:ascii="Book Antiqua" w:eastAsia="Book Antiqua" w:hAnsi="Book Antiqua" w:cs="Book Antiqua"/>
          <w:color w:val="000000"/>
          <w:vertAlign w:val="superscript"/>
        </w:rPr>
        <w:t>[</w:t>
      </w:r>
      <w:hyperlink w:anchor="_ENREF_6" w:tooltip="Broering, 2018 #856" w:history="1">
        <w:r w:rsidRPr="00C7775F">
          <w:rPr>
            <w:rFonts w:ascii="Book Antiqua" w:eastAsia="Book Antiqua" w:hAnsi="Book Antiqua" w:cs="Book Antiqua"/>
            <w:color w:val="000000"/>
            <w:vertAlign w:val="superscript"/>
          </w:rPr>
          <w:t>6</w:t>
        </w:r>
      </w:hyperlink>
      <w:r w:rsidRPr="00C7775F">
        <w:rPr>
          <w:rFonts w:ascii="Book Antiqua" w:eastAsia="Book Antiqua" w:hAnsi="Book Antiqua" w:cs="Book Antiqua"/>
          <w:color w:val="000000"/>
          <w:vertAlign w:val="superscript"/>
        </w:rPr>
        <w:t>,</w:t>
      </w:r>
      <w:hyperlink w:anchor="_ENREF_7" w:tooltip="Soubrane, 2015 #857" w:history="1">
        <w:r w:rsidRPr="00C7775F">
          <w:rPr>
            <w:rFonts w:ascii="Book Antiqua" w:eastAsia="Book Antiqua" w:hAnsi="Book Antiqua" w:cs="Book Antiqua"/>
            <w:color w:val="000000"/>
            <w:vertAlign w:val="superscript"/>
          </w:rPr>
          <w:t>7</w:t>
        </w:r>
      </w:hyperlink>
      <w:r w:rsidRPr="00C7775F">
        <w:rPr>
          <w:rFonts w:ascii="Book Antiqua" w:eastAsia="Book Antiqua" w:hAnsi="Book Antiqua" w:cs="Book Antiqua"/>
          <w:color w:val="000000"/>
          <w:vertAlign w:val="superscript"/>
        </w:rPr>
        <w:t>]</w:t>
      </w:r>
      <w:r w:rsidR="00815223"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Decreasing donors’ perioperative risks is essential in LDLT. Compared to standard multiport laparoscopic hepatectomy, single-port laparoscopic hepatectomy has been adopted to reduce the number of ports and corresponding abdominal incisions, which may lead to rapid recovery and superior cosmetic results, conferring potential advantages over multiport procedures</w:t>
      </w:r>
      <w:r w:rsidRPr="00C7775F">
        <w:rPr>
          <w:rFonts w:ascii="Book Antiqua" w:eastAsia="Book Antiqua" w:hAnsi="Book Antiqua" w:cs="Book Antiqua"/>
          <w:color w:val="000000"/>
          <w:vertAlign w:val="superscript"/>
        </w:rPr>
        <w:t>[</w:t>
      </w:r>
      <w:hyperlink w:anchor="_ENREF_8" w:tooltip="Benzing, 2015 #858" w:history="1">
        <w:r w:rsidRPr="00C7775F">
          <w:rPr>
            <w:rFonts w:ascii="Book Antiqua" w:eastAsia="Book Antiqua" w:hAnsi="Book Antiqua" w:cs="Book Antiqua"/>
            <w:color w:val="000000"/>
            <w:vertAlign w:val="superscript"/>
          </w:rPr>
          <w:t>8</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As a result, single-port L-LLS is considered to potentially benefit donors. We report the first case of L-LLS in PLDLT using a single-port approach.</w:t>
      </w:r>
    </w:p>
    <w:bookmarkEnd w:id="29"/>
    <w:bookmarkEnd w:id="30"/>
    <w:p w14:paraId="664655A8" w14:textId="77777777" w:rsidR="00A77B3E" w:rsidRPr="00C7775F" w:rsidRDefault="00A77B3E" w:rsidP="000D4F65">
      <w:pPr>
        <w:adjustRightInd w:val="0"/>
        <w:spacing w:line="360" w:lineRule="auto"/>
        <w:jc w:val="both"/>
        <w:rPr>
          <w:rFonts w:ascii="Book Antiqua" w:hAnsi="Book Antiqua"/>
        </w:rPr>
      </w:pPr>
    </w:p>
    <w:p w14:paraId="3351053E"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CASE PRESENTATION</w:t>
      </w:r>
    </w:p>
    <w:p w14:paraId="4642F4F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Chief complaints</w:t>
      </w:r>
    </w:p>
    <w:p w14:paraId="11BD631B" w14:textId="35E6E301" w:rsidR="00A77B3E" w:rsidRPr="00C7775F" w:rsidRDefault="00407FDB" w:rsidP="000D4F65">
      <w:pPr>
        <w:adjustRightInd w:val="0"/>
        <w:spacing w:line="360" w:lineRule="auto"/>
        <w:jc w:val="both"/>
        <w:rPr>
          <w:rFonts w:ascii="Book Antiqua" w:hAnsi="Book Antiqua"/>
        </w:rPr>
      </w:pPr>
      <w:bookmarkStart w:id="31" w:name="OLE_LINK39"/>
      <w:bookmarkStart w:id="32" w:name="OLE_LINK40"/>
      <w:r w:rsidRPr="00C7775F">
        <w:rPr>
          <w:rFonts w:ascii="Book Antiqua" w:eastAsia="Book Antiqua" w:hAnsi="Book Antiqua" w:cs="Book Antiqua"/>
          <w:color w:val="000000"/>
        </w:rPr>
        <w:t xml:space="preserve">The donor was a 28-year-old man who volunteered for living liver donation to his daughter. The recipient was a 14-mo-old girl who presented to our center with </w:t>
      </w:r>
      <w:r w:rsidR="00D31D5A">
        <w:rPr>
          <w:rFonts w:ascii="Book Antiqua" w:eastAsia="Book Antiqua" w:hAnsi="Book Antiqua" w:cs="Book Antiqua"/>
          <w:color w:val="000000"/>
        </w:rPr>
        <w:t>the</w:t>
      </w:r>
      <w:r w:rsidRPr="00C7775F">
        <w:rPr>
          <w:rFonts w:ascii="Book Antiqua" w:eastAsia="Book Antiqua" w:hAnsi="Book Antiqua" w:cs="Book Antiqua"/>
          <w:color w:val="000000"/>
        </w:rPr>
        <w:t xml:space="preserve"> complaint of repeated hematemesis for 2 wk.</w:t>
      </w:r>
    </w:p>
    <w:bookmarkEnd w:id="31"/>
    <w:bookmarkEnd w:id="32"/>
    <w:p w14:paraId="298FCA71" w14:textId="77777777" w:rsidR="00A77B3E" w:rsidRPr="00C7775F" w:rsidRDefault="00A77B3E" w:rsidP="000D4F65">
      <w:pPr>
        <w:adjustRightInd w:val="0"/>
        <w:spacing w:line="360" w:lineRule="auto"/>
        <w:jc w:val="both"/>
        <w:rPr>
          <w:rFonts w:ascii="Book Antiqua" w:hAnsi="Book Antiqua"/>
        </w:rPr>
      </w:pPr>
    </w:p>
    <w:p w14:paraId="0C561D6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History of present illness</w:t>
      </w:r>
    </w:p>
    <w:p w14:paraId="5EB2D5C7" w14:textId="75DCC851"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The donor had no significant present medical condition. The recipient was diagnosed with biliary atresia 1 mo after birth. A Kasai operation was performed. Approximately 2 wk before presenting to our center, she suffered from repeated </w:t>
      </w:r>
      <w:r w:rsidRPr="00C7775F">
        <w:rPr>
          <w:rFonts w:ascii="Book Antiqua" w:eastAsia="Book Antiqua" w:hAnsi="Book Antiqua" w:cs="Book Antiqua"/>
          <w:color w:val="000000"/>
        </w:rPr>
        <w:lastRenderedPageBreak/>
        <w:t>hematemesis three times. Hepatosplenomegaly and esophagogastric varices were detected after physical and endoscopic examination.</w:t>
      </w:r>
    </w:p>
    <w:p w14:paraId="0DC01993" w14:textId="77777777" w:rsidR="00A77B3E" w:rsidRPr="00C7775F" w:rsidRDefault="00A77B3E" w:rsidP="000D4F65">
      <w:pPr>
        <w:adjustRightInd w:val="0"/>
        <w:spacing w:line="360" w:lineRule="auto"/>
        <w:jc w:val="both"/>
        <w:rPr>
          <w:rFonts w:ascii="Book Antiqua" w:hAnsi="Book Antiqua"/>
        </w:rPr>
      </w:pPr>
    </w:p>
    <w:p w14:paraId="1DA1CD8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History of past illness</w:t>
      </w:r>
    </w:p>
    <w:p w14:paraId="6357A06B" w14:textId="31FDB6E0"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The donor and recipient had no other significant medical history. </w:t>
      </w:r>
      <w:r w:rsidR="00D31D5A">
        <w:rPr>
          <w:rFonts w:ascii="Book Antiqua" w:eastAsia="Book Antiqua" w:hAnsi="Book Antiqua" w:cs="Book Antiqua"/>
          <w:color w:val="000000"/>
        </w:rPr>
        <w:t>A h</w:t>
      </w:r>
      <w:r w:rsidRPr="00C7775F">
        <w:rPr>
          <w:rFonts w:ascii="Book Antiqua" w:eastAsia="Book Antiqua" w:hAnsi="Book Antiqua" w:cs="Book Antiqua"/>
          <w:color w:val="000000"/>
        </w:rPr>
        <w:t>istory of hypertension, diabetes, coronary heart disease and other chronic disease was denied.</w:t>
      </w:r>
    </w:p>
    <w:p w14:paraId="33B20EED" w14:textId="77777777" w:rsidR="00A77B3E" w:rsidRPr="00C7775F" w:rsidRDefault="00A77B3E" w:rsidP="000D4F65">
      <w:pPr>
        <w:adjustRightInd w:val="0"/>
        <w:spacing w:line="360" w:lineRule="auto"/>
        <w:jc w:val="both"/>
        <w:rPr>
          <w:rFonts w:ascii="Book Antiqua" w:hAnsi="Book Antiqua"/>
        </w:rPr>
      </w:pPr>
    </w:p>
    <w:p w14:paraId="50F35CB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Personal and family history</w:t>
      </w:r>
    </w:p>
    <w:p w14:paraId="233877F4" w14:textId="77777777" w:rsidR="00A77B3E" w:rsidRPr="00C7775F" w:rsidRDefault="00407FDB" w:rsidP="000D4F65">
      <w:pPr>
        <w:adjustRightInd w:val="0"/>
        <w:spacing w:line="360" w:lineRule="auto"/>
        <w:jc w:val="both"/>
        <w:rPr>
          <w:rFonts w:ascii="Book Antiqua" w:hAnsi="Book Antiqua"/>
        </w:rPr>
      </w:pPr>
      <w:bookmarkStart w:id="33" w:name="OLE_LINK9"/>
      <w:bookmarkStart w:id="34" w:name="OLE_LINK10"/>
      <w:r w:rsidRPr="00C7775F">
        <w:rPr>
          <w:rFonts w:ascii="Book Antiqua" w:eastAsia="Book Antiqua" w:hAnsi="Book Antiqua" w:cs="Book Antiqua"/>
          <w:color w:val="000000"/>
        </w:rPr>
        <w:t>The donor and recipient had no significant personal and family history.</w:t>
      </w:r>
    </w:p>
    <w:bookmarkEnd w:id="33"/>
    <w:bookmarkEnd w:id="34"/>
    <w:p w14:paraId="485E8A35" w14:textId="77777777" w:rsidR="00A77B3E" w:rsidRPr="00C7775F" w:rsidRDefault="00A77B3E" w:rsidP="000D4F65">
      <w:pPr>
        <w:adjustRightInd w:val="0"/>
        <w:spacing w:line="360" w:lineRule="auto"/>
        <w:jc w:val="both"/>
        <w:rPr>
          <w:rFonts w:ascii="Book Antiqua" w:hAnsi="Book Antiqua"/>
        </w:rPr>
      </w:pPr>
    </w:p>
    <w:p w14:paraId="6DE8E06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Physical examination</w:t>
      </w:r>
    </w:p>
    <w:p w14:paraId="19F6B94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The donor’s weight was 62 kg and height was 174 cm, with a body mass index (BMI) of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The recipient’s physical examination showed liver disease with mild jaundice, poor nutrition, abdominal swelling and hepatosplenomegaly. Her weight was 9 kg and height was 75 cm, with a BMI of 16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xml:space="preserve">. </w:t>
      </w:r>
    </w:p>
    <w:p w14:paraId="292D8546" w14:textId="77777777" w:rsidR="00A77B3E" w:rsidRPr="00C7775F" w:rsidRDefault="00A77B3E" w:rsidP="000D4F65">
      <w:pPr>
        <w:adjustRightInd w:val="0"/>
        <w:spacing w:line="360" w:lineRule="auto"/>
        <w:jc w:val="both"/>
        <w:rPr>
          <w:rFonts w:ascii="Book Antiqua" w:hAnsi="Book Antiqua"/>
        </w:rPr>
      </w:pPr>
    </w:p>
    <w:p w14:paraId="525E8AAC"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Laboratory examinations</w:t>
      </w:r>
    </w:p>
    <w:p w14:paraId="0FFAC3D3" w14:textId="6D5D7521" w:rsidR="00A77B3E" w:rsidRPr="00C7775F" w:rsidRDefault="00407FDB" w:rsidP="000D4F65">
      <w:pPr>
        <w:adjustRightInd w:val="0"/>
        <w:spacing w:line="360" w:lineRule="auto"/>
        <w:jc w:val="both"/>
        <w:rPr>
          <w:rFonts w:ascii="Book Antiqua" w:hAnsi="Book Antiqua"/>
        </w:rPr>
      </w:pPr>
      <w:bookmarkStart w:id="35" w:name="OLE_LINK41"/>
      <w:bookmarkStart w:id="36" w:name="OLE_LINK42"/>
      <w:r w:rsidRPr="00C7775F">
        <w:rPr>
          <w:rFonts w:ascii="Book Antiqua" w:eastAsia="Book Antiqua" w:hAnsi="Book Antiqua" w:cs="Book Antiqua"/>
          <w:color w:val="000000"/>
        </w:rPr>
        <w:t xml:space="preserve">For the donor, laboratory examinations </w:t>
      </w:r>
      <w:r w:rsidR="00D31D5A">
        <w:rPr>
          <w:rFonts w:ascii="Book Antiqua" w:eastAsia="Book Antiqua" w:hAnsi="Book Antiqua" w:cs="Book Antiqua"/>
          <w:color w:val="000000"/>
        </w:rPr>
        <w:t>showed</w:t>
      </w:r>
      <w:r w:rsidRPr="00C7775F">
        <w:rPr>
          <w:rFonts w:ascii="Book Antiqua" w:eastAsia="Book Antiqua" w:hAnsi="Book Antiqua" w:cs="Book Antiqua"/>
          <w:color w:val="000000"/>
        </w:rPr>
        <w:t xml:space="preserve"> no abnormal results, and he was Child–Pugh Grade A (score 5). For the recipient, laboratory examinations on admission revealed a hemoglobin level of 91 g/L, platelet count of 163 × 10</w:t>
      </w:r>
      <w:r w:rsidRPr="00C7775F">
        <w:rPr>
          <w:rFonts w:ascii="Book Antiqua" w:eastAsia="Book Antiqua" w:hAnsi="Book Antiqua" w:cs="Book Antiqua"/>
          <w:color w:val="000000"/>
          <w:vertAlign w:val="superscript"/>
        </w:rPr>
        <w:t>9</w:t>
      </w:r>
      <w:r w:rsidRPr="00C7775F">
        <w:rPr>
          <w:rFonts w:ascii="Book Antiqua" w:eastAsia="Book Antiqua" w:hAnsi="Book Antiqua" w:cs="Book Antiqua"/>
          <w:color w:val="000000"/>
        </w:rPr>
        <w:t>/L, white blood cell count of 7.66 × 10</w:t>
      </w:r>
      <w:r w:rsidRPr="00C7775F">
        <w:rPr>
          <w:rFonts w:ascii="Book Antiqua" w:eastAsia="Book Antiqua" w:hAnsi="Book Antiqua" w:cs="Book Antiqua"/>
          <w:color w:val="000000"/>
          <w:vertAlign w:val="superscript"/>
        </w:rPr>
        <w:t>9</w:t>
      </w:r>
      <w:r w:rsidRPr="00C7775F">
        <w:rPr>
          <w:rFonts w:ascii="Book Antiqua" w:eastAsia="Book Antiqua" w:hAnsi="Book Antiqua" w:cs="Book Antiqua"/>
          <w:color w:val="000000"/>
        </w:rPr>
        <w:t>/L, alanine aminotransferase (ALT) 28 U/L, albumin 30.8 g/L, total bilirubin (TBIL) 16.78 µmol/L, direct bilirubin 7.61 µmol/L, and creatinine 22.9 µmol/L. Her prothrombin time was 14.50 s, and international normalized ratio was 1.29. Combined with imaging examination, she was Child–Pugh Grade B (score 7) and pediatric end-stage liver disease score was 8.</w:t>
      </w:r>
    </w:p>
    <w:bookmarkEnd w:id="35"/>
    <w:bookmarkEnd w:id="36"/>
    <w:p w14:paraId="2237393D" w14:textId="77777777" w:rsidR="00A77B3E" w:rsidRPr="00C7775F" w:rsidRDefault="00A77B3E" w:rsidP="000D4F65">
      <w:pPr>
        <w:adjustRightInd w:val="0"/>
        <w:spacing w:line="360" w:lineRule="auto"/>
        <w:jc w:val="both"/>
        <w:rPr>
          <w:rFonts w:ascii="Book Antiqua" w:hAnsi="Book Antiqua"/>
        </w:rPr>
      </w:pPr>
    </w:p>
    <w:p w14:paraId="3B9BACDB"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Imaging examinations</w:t>
      </w:r>
    </w:p>
    <w:p w14:paraId="5E432346" w14:textId="7DA1C3A6" w:rsidR="00A77B3E" w:rsidRPr="00C7775F" w:rsidRDefault="00407FDB" w:rsidP="000D4F65">
      <w:pPr>
        <w:adjustRightInd w:val="0"/>
        <w:spacing w:line="360" w:lineRule="auto"/>
        <w:jc w:val="both"/>
        <w:rPr>
          <w:rFonts w:ascii="Book Antiqua" w:hAnsi="Book Antiqua"/>
        </w:rPr>
      </w:pPr>
      <w:bookmarkStart w:id="37" w:name="OLE_LINK43"/>
      <w:bookmarkStart w:id="38" w:name="OLE_LINK44"/>
      <w:r w:rsidRPr="00C7775F">
        <w:rPr>
          <w:rFonts w:ascii="Book Antiqua" w:eastAsia="Book Antiqua" w:hAnsi="Book Antiqua" w:cs="Book Antiqua"/>
          <w:color w:val="000000"/>
        </w:rPr>
        <w:lastRenderedPageBreak/>
        <w:t>For the donor, liver dynamic computed tomography and magnetic resonance imaging showed: (1) left lateral graft volume of 232.76 cm</w:t>
      </w:r>
      <w:r w:rsidRPr="00C7775F">
        <w:rPr>
          <w:rFonts w:ascii="Book Antiqua" w:eastAsia="Book Antiqua" w:hAnsi="Book Antiqua" w:cs="Book Antiqua"/>
          <w:color w:val="000000"/>
          <w:vertAlign w:val="superscript"/>
        </w:rPr>
        <w:t>3</w:t>
      </w:r>
      <w:r w:rsidRPr="00C7775F">
        <w:rPr>
          <w:rFonts w:ascii="Book Antiqua" w:eastAsia="Book Antiqua" w:hAnsi="Book Antiqua" w:cs="Book Antiqua"/>
          <w:color w:val="000000"/>
        </w:rPr>
        <w:t xml:space="preserve"> with a graft-to-recipient weight ratio of 2.59%; (2) right hepatic artery derived from the superior mesenteric artery; and (3) no anatomical variation in the portal vein, hepatic vein and bile duct (Figure 1). </w:t>
      </w:r>
    </w:p>
    <w:bookmarkEnd w:id="37"/>
    <w:bookmarkEnd w:id="38"/>
    <w:p w14:paraId="50AD2CD7" w14:textId="77777777" w:rsidR="00A77B3E" w:rsidRPr="00C7775F" w:rsidRDefault="00A77B3E" w:rsidP="000D4F65">
      <w:pPr>
        <w:adjustRightInd w:val="0"/>
        <w:spacing w:line="360" w:lineRule="auto"/>
        <w:jc w:val="both"/>
        <w:rPr>
          <w:rFonts w:ascii="Book Antiqua" w:hAnsi="Book Antiqua"/>
        </w:rPr>
      </w:pPr>
    </w:p>
    <w:p w14:paraId="1E9E09F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FINAL DIAGNOSIS</w:t>
      </w:r>
    </w:p>
    <w:p w14:paraId="2FF17571" w14:textId="6F756AA0" w:rsidR="00A77B3E" w:rsidRPr="00C7775F" w:rsidRDefault="00407FDB" w:rsidP="000D4F65">
      <w:pPr>
        <w:adjustRightInd w:val="0"/>
        <w:spacing w:line="360" w:lineRule="auto"/>
        <w:jc w:val="both"/>
        <w:rPr>
          <w:rFonts w:ascii="Book Antiqua" w:hAnsi="Book Antiqua"/>
        </w:rPr>
      </w:pPr>
      <w:bookmarkStart w:id="39" w:name="OLE_LINK11"/>
      <w:bookmarkStart w:id="40" w:name="OLE_LINK12"/>
      <w:r w:rsidRPr="00C7775F">
        <w:rPr>
          <w:rFonts w:ascii="Book Antiqua" w:eastAsia="Book Antiqua" w:hAnsi="Book Antiqua" w:cs="Book Antiqua"/>
          <w:color w:val="000000"/>
        </w:rPr>
        <w:t xml:space="preserve">The recipient was diagnosed with liver cirrhosis and portal hypertension after </w:t>
      </w:r>
      <w:r w:rsidR="001E11C2">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Kasai operation due to biliary atresia. </w:t>
      </w:r>
    </w:p>
    <w:bookmarkEnd w:id="39"/>
    <w:bookmarkEnd w:id="40"/>
    <w:p w14:paraId="5D333DAD" w14:textId="77777777" w:rsidR="00A77B3E" w:rsidRPr="00C7775F" w:rsidRDefault="00A77B3E" w:rsidP="000D4F65">
      <w:pPr>
        <w:adjustRightInd w:val="0"/>
        <w:spacing w:line="360" w:lineRule="auto"/>
        <w:jc w:val="both"/>
        <w:rPr>
          <w:rFonts w:ascii="Book Antiqua" w:hAnsi="Book Antiqua"/>
        </w:rPr>
      </w:pPr>
    </w:p>
    <w:p w14:paraId="11D1F69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TREATMENT</w:t>
      </w:r>
    </w:p>
    <w:p w14:paraId="3EED78B6" w14:textId="074659A0" w:rsidR="00A77B3E" w:rsidRPr="00C7775F" w:rsidRDefault="00407FDB" w:rsidP="000D4F65">
      <w:pPr>
        <w:adjustRightInd w:val="0"/>
        <w:spacing w:line="360" w:lineRule="auto"/>
        <w:jc w:val="both"/>
        <w:rPr>
          <w:rFonts w:ascii="Book Antiqua" w:hAnsi="Book Antiqua"/>
        </w:rPr>
      </w:pPr>
      <w:bookmarkStart w:id="41" w:name="OLE_LINK45"/>
      <w:bookmarkStart w:id="42" w:name="OLE_LINK46"/>
      <w:r w:rsidRPr="00C7775F">
        <w:rPr>
          <w:rFonts w:ascii="Book Antiqua" w:eastAsia="Book Antiqua" w:hAnsi="Book Antiqua" w:cs="Book Antiqua"/>
          <w:color w:val="000000"/>
        </w:rPr>
        <w:t>A single-port L-LLS was scheduled and performed on the donor for the following reasons</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(1) </w:t>
      </w:r>
      <w:r w:rsidR="005B322B" w:rsidRPr="00C7775F">
        <w:rPr>
          <w:rFonts w:ascii="Book Antiqua" w:eastAsia="Book Antiqua" w:hAnsi="Book Antiqua" w:cs="Book Antiqua"/>
          <w:color w:val="000000"/>
        </w:rPr>
        <w:t>t</w:t>
      </w:r>
      <w:r w:rsidRPr="00C7775F">
        <w:rPr>
          <w:rFonts w:ascii="Book Antiqua" w:eastAsia="Book Antiqua" w:hAnsi="Book Antiqua" w:cs="Book Antiqua"/>
          <w:color w:val="000000"/>
        </w:rPr>
        <w:t>he donor was thin with a BMI of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which facilitated hepatoduodenal ligament exposure during laparoscopy</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(2) </w:t>
      </w:r>
      <w:r w:rsidR="005B322B" w:rsidRPr="00C7775F">
        <w:rPr>
          <w:rFonts w:ascii="Book Antiqua" w:eastAsia="Book Antiqua" w:hAnsi="Book Antiqua" w:cs="Book Antiqua"/>
          <w:color w:val="000000"/>
        </w:rPr>
        <w:t>h</w:t>
      </w:r>
      <w:r w:rsidRPr="00C7775F">
        <w:rPr>
          <w:rFonts w:ascii="Book Antiqua" w:eastAsia="Book Antiqua" w:hAnsi="Book Antiqua" w:cs="Book Antiqua"/>
          <w:color w:val="000000"/>
        </w:rPr>
        <w:t>e had a shared arterial trunk of the middle and left hepatic arteries, while the right hepatic artery derived from the superior mesenteric artery, which made dissection and preservation easier</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w:t>
      </w:r>
      <w:r w:rsidR="005B322B" w:rsidRPr="00C7775F">
        <w:rPr>
          <w:rFonts w:ascii="Book Antiqua" w:eastAsia="Book Antiqua" w:hAnsi="Book Antiqua" w:cs="Book Antiqua"/>
          <w:color w:val="000000"/>
        </w:rPr>
        <w:t xml:space="preserve">and </w:t>
      </w:r>
      <w:r w:rsidRPr="00C7775F">
        <w:rPr>
          <w:rFonts w:ascii="Book Antiqua" w:eastAsia="Book Antiqua" w:hAnsi="Book Antiqua" w:cs="Book Antiqua"/>
          <w:color w:val="000000"/>
        </w:rPr>
        <w:t xml:space="preserve">(3) </w:t>
      </w:r>
      <w:r w:rsidR="005B322B" w:rsidRPr="00C7775F">
        <w:rPr>
          <w:rFonts w:ascii="Book Antiqua" w:eastAsia="Book Antiqua" w:hAnsi="Book Antiqua" w:cs="Book Antiqua"/>
          <w:color w:val="000000"/>
        </w:rPr>
        <w:t>t</w:t>
      </w:r>
      <w:r w:rsidRPr="00C7775F">
        <w:rPr>
          <w:rFonts w:ascii="Book Antiqua" w:eastAsia="Book Antiqua" w:hAnsi="Book Antiqua" w:cs="Book Antiqua"/>
          <w:color w:val="000000"/>
        </w:rPr>
        <w:t>here was no anatomical variation in the left bile duct, portal vein and hepatic vein. Intraoperative indocyanine green (ICG) fluorescence cholangiography was used to determine the bifurcation and division point of the bile duct. The operation was approved by the Ethics Committee of Beijing Friendship Hospital, Capital Medical University.</w:t>
      </w:r>
    </w:p>
    <w:p w14:paraId="373CBC01" w14:textId="71E06558" w:rsidR="00A77B3E" w:rsidRPr="00C7775F" w:rsidRDefault="00407FDB" w:rsidP="000D4F65">
      <w:pPr>
        <w:adjustRightInd w:val="0"/>
        <w:spacing w:line="360" w:lineRule="auto"/>
        <w:ind w:firstLine="240"/>
        <w:jc w:val="both"/>
        <w:rPr>
          <w:rFonts w:ascii="Book Antiqua" w:hAnsi="Book Antiqua"/>
        </w:rPr>
      </w:pPr>
      <w:r w:rsidRPr="00C7775F">
        <w:rPr>
          <w:rFonts w:ascii="Book Antiqua" w:eastAsia="Book Antiqua" w:hAnsi="Book Antiqua" w:cs="Book Antiqua"/>
          <w:color w:val="000000"/>
        </w:rPr>
        <w:t xml:space="preserve">Laparoscopy was performed under </w:t>
      </w:r>
      <w:r w:rsidR="005B322B" w:rsidRPr="00C7775F">
        <w:rPr>
          <w:rFonts w:ascii="Book Antiqua" w:eastAsia="Book Antiqua" w:hAnsi="Book Antiqua" w:cs="Book Antiqua"/>
          <w:color w:val="000000"/>
        </w:rPr>
        <w:t>carbon dioxide</w:t>
      </w:r>
      <w:r w:rsidRPr="00C7775F">
        <w:rPr>
          <w:rFonts w:ascii="Book Antiqua" w:eastAsia="Book Antiqua" w:hAnsi="Book Antiqua" w:cs="Book Antiqua"/>
          <w:color w:val="000000"/>
        </w:rPr>
        <w:t xml:space="preserve"> pneumoperitoneum. The insufflation pressure was set at 13 mmHg throughout the surgery. The patient was placed in the supine position in the 30° left and 30° reversed Trendelenburg position. The surgeon stood by the patient’s right side and the assistant and scopist stood by the patient’s left side. A single-port access system was placed through a transumbilical incision, including four trocars: two 12-mm ports for a camera and endoscopic stapler and two 5-mm working ports. A small incision in the right side of the anterior axillary line for the surgical drain was used to place </w:t>
      </w:r>
      <w:r w:rsidRPr="00C7775F">
        <w:rPr>
          <w:rFonts w:ascii="Book Antiqua" w:eastAsia="Book Antiqua" w:hAnsi="Book Antiqua" w:cs="Book Antiqua"/>
          <w:color w:val="000000"/>
        </w:rPr>
        <w:lastRenderedPageBreak/>
        <w:t xml:space="preserve">an additional 5-mm port for further assistance (Figure 2). The left portal vein and hepatic artery were temporarily clamped to control bleeding. The liver parenchyma was dissected by </w:t>
      </w:r>
      <w:r w:rsidR="00DA734E">
        <w:rPr>
          <w:rFonts w:ascii="Book Antiqua" w:eastAsia="Book Antiqua" w:hAnsi="Book Antiqua" w:cs="Book Antiqua"/>
          <w:color w:val="000000"/>
        </w:rPr>
        <w:t xml:space="preserve">the </w:t>
      </w:r>
      <w:r w:rsidRPr="00C7775F">
        <w:rPr>
          <w:rFonts w:ascii="Book Antiqua" w:eastAsia="Book Antiqua" w:hAnsi="Book Antiqua" w:cs="Book Antiqua"/>
          <w:color w:val="000000"/>
        </w:rPr>
        <w:t>Harmonic and Cavitron Ultrasonic Surgical Aspirator, while bipolar was used for coagulation. The bile duct was transected above the b</w:t>
      </w:r>
      <w:r w:rsidR="003E48F7">
        <w:rPr>
          <w:rFonts w:ascii="Book Antiqua" w:eastAsia="Book Antiqua" w:hAnsi="Book Antiqua" w:cs="Book Antiqua"/>
          <w:color w:val="000000"/>
        </w:rPr>
        <w:t>i</w:t>
      </w:r>
      <w:r w:rsidRPr="00C7775F">
        <w:rPr>
          <w:rFonts w:ascii="Book Antiqua" w:eastAsia="Book Antiqua" w:hAnsi="Book Antiqua" w:cs="Book Antiqua"/>
          <w:color w:val="000000"/>
        </w:rPr>
        <w:t>f</w:t>
      </w:r>
      <w:r w:rsidR="003E48F7">
        <w:rPr>
          <w:rFonts w:ascii="Book Antiqua" w:eastAsia="Book Antiqua" w:hAnsi="Book Antiqua" w:cs="Book Antiqua"/>
          <w:color w:val="000000"/>
        </w:rPr>
        <w:t>ur</w:t>
      </w:r>
      <w:r w:rsidRPr="00C7775F">
        <w:rPr>
          <w:rFonts w:ascii="Book Antiqua" w:eastAsia="Book Antiqua" w:hAnsi="Book Antiqua" w:cs="Book Antiqua"/>
          <w:color w:val="000000"/>
        </w:rPr>
        <w:t xml:space="preserve">cation by intraoperative ICG fluorescence cholangiography (Figure 3). A one-side linear stapler was used to transect the left hepatic vein. The specimen was retrieved from the umbilical incision. The total operation time was 4 h without blood transfusion. The final graft weight was 233.6 g with </w:t>
      </w:r>
      <w:r w:rsidR="005B322B" w:rsidRPr="00C7775F">
        <w:rPr>
          <w:rFonts w:ascii="Book Antiqua" w:eastAsia="Book Antiqua" w:hAnsi="Book Antiqua" w:cs="Book Antiqua"/>
          <w:color w:val="000000"/>
        </w:rPr>
        <w:t>graft-to-recipient weight ratio</w:t>
      </w:r>
      <w:r w:rsidRPr="00C7775F">
        <w:rPr>
          <w:rFonts w:ascii="Book Antiqua" w:eastAsia="Book Antiqua" w:hAnsi="Book Antiqua" w:cs="Book Antiqua"/>
          <w:color w:val="000000"/>
        </w:rPr>
        <w:t xml:space="preserve"> of 2.60%. </w:t>
      </w:r>
    </w:p>
    <w:bookmarkEnd w:id="41"/>
    <w:bookmarkEnd w:id="42"/>
    <w:p w14:paraId="30053CB2" w14:textId="77777777" w:rsidR="00A77B3E" w:rsidRPr="00C7775F" w:rsidRDefault="00A77B3E" w:rsidP="000D4F65">
      <w:pPr>
        <w:adjustRightInd w:val="0"/>
        <w:spacing w:line="360" w:lineRule="auto"/>
        <w:ind w:firstLine="240"/>
        <w:jc w:val="both"/>
        <w:rPr>
          <w:rFonts w:ascii="Book Antiqua" w:hAnsi="Book Antiqua"/>
        </w:rPr>
      </w:pPr>
    </w:p>
    <w:p w14:paraId="53F6335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OUTCOME AND FOLLOW-UP</w:t>
      </w:r>
    </w:p>
    <w:p w14:paraId="271C2656" w14:textId="018551BF" w:rsidR="00A77B3E" w:rsidRPr="00C7775F" w:rsidRDefault="00407FDB" w:rsidP="000D4F65">
      <w:pPr>
        <w:adjustRightInd w:val="0"/>
        <w:spacing w:line="360" w:lineRule="auto"/>
        <w:jc w:val="both"/>
        <w:rPr>
          <w:rFonts w:ascii="Book Antiqua" w:hAnsi="Book Antiqua"/>
        </w:rPr>
      </w:pPr>
      <w:bookmarkStart w:id="43" w:name="OLE_LINK47"/>
      <w:bookmarkStart w:id="44" w:name="OLE_LINK48"/>
      <w:r w:rsidRPr="00C7775F">
        <w:rPr>
          <w:rFonts w:ascii="Book Antiqua" w:eastAsia="Book Antiqua" w:hAnsi="Book Antiqua" w:cs="Book Antiqua"/>
          <w:color w:val="000000"/>
        </w:rPr>
        <w:t>The patient-controlled analgesia pump was retrieved within the first 24 h after surgery. The donor’s ALT was 239 U/L, aspartate aminotransferase (AST) was 116 U/L, g</w:t>
      </w:r>
      <w:r w:rsidR="003E48F7">
        <w:rPr>
          <w:rFonts w:ascii="Book Antiqua" w:eastAsia="Book Antiqua" w:hAnsi="Book Antiqua" w:cs="Book Antiqua"/>
          <w:color w:val="000000"/>
        </w:rPr>
        <w:t>amma</w:t>
      </w:r>
      <w:r w:rsidRPr="00C7775F">
        <w:rPr>
          <w:rFonts w:ascii="Book Antiqua" w:eastAsia="Book Antiqua" w:hAnsi="Book Antiqua" w:cs="Book Antiqua"/>
          <w:color w:val="000000"/>
        </w:rPr>
        <w:t xml:space="preserve">-glutamyltransferase (GGT) was 22 U/L, and TBIL was 22.57 </w:t>
      </w:r>
      <w:r w:rsidR="003E48F7" w:rsidRPr="00C7775F">
        <w:rPr>
          <w:rFonts w:ascii="Book Antiqua" w:eastAsia="Book Antiqua" w:hAnsi="Book Antiqua" w:cs="Book Antiqua"/>
          <w:color w:val="000000"/>
        </w:rPr>
        <w:t>µ</w:t>
      </w:r>
      <w:r w:rsidRPr="00C7775F">
        <w:rPr>
          <w:rFonts w:ascii="Book Antiqua" w:eastAsia="Book Antiqua" w:hAnsi="Book Antiqua" w:cs="Book Antiqua"/>
          <w:color w:val="000000"/>
        </w:rPr>
        <w:t xml:space="preserve">mol/L on postoperative day 1, while ALT was 107 U/L, AST was 63 U/L, GGT was 26 U/L, and TBIL was 17.0 </w:t>
      </w:r>
      <w:r w:rsidR="003E48F7" w:rsidRPr="00C7775F">
        <w:rPr>
          <w:rFonts w:ascii="Book Antiqua" w:eastAsia="Book Antiqua" w:hAnsi="Book Antiqua" w:cs="Book Antiqua"/>
          <w:color w:val="000000"/>
        </w:rPr>
        <w:t>µ</w:t>
      </w:r>
      <w:r w:rsidRPr="00C7775F">
        <w:rPr>
          <w:rFonts w:ascii="Book Antiqua" w:eastAsia="Book Antiqua" w:hAnsi="Book Antiqua" w:cs="Book Antiqua"/>
          <w:color w:val="000000"/>
        </w:rPr>
        <w:t>mol/L on postoperative day 3. No complications were observed. The donor was discharged uneventfully on postoperative day 4 (Figure 4). The graft function almost recovered to normal in the recipient on postoperative day 14 (ALT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44 U/L, AST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25.9 U/L, GGT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53 U/L and TBIL</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9.22 </w:t>
      </w:r>
      <w:r w:rsidR="003E48F7" w:rsidRPr="00C7775F">
        <w:rPr>
          <w:rFonts w:ascii="Book Antiqua" w:eastAsia="Book Antiqua" w:hAnsi="Book Antiqua" w:cs="Book Antiqua"/>
          <w:color w:val="000000"/>
        </w:rPr>
        <w:t>µ</w:t>
      </w:r>
      <w:r w:rsidRPr="00C7775F">
        <w:rPr>
          <w:rFonts w:ascii="Book Antiqua" w:eastAsia="Book Antiqua" w:hAnsi="Book Antiqua" w:cs="Book Antiqua"/>
          <w:color w:val="000000"/>
        </w:rPr>
        <w:t>mol/L) without any surgical complications, such as biliary and vascular complications that could theoretically have been caused by imperfect graft procurement.</w:t>
      </w:r>
    </w:p>
    <w:bookmarkEnd w:id="43"/>
    <w:bookmarkEnd w:id="44"/>
    <w:p w14:paraId="7DF77EA4" w14:textId="77777777" w:rsidR="00A77B3E" w:rsidRPr="00C7775F" w:rsidRDefault="00A77B3E" w:rsidP="000D4F65">
      <w:pPr>
        <w:adjustRightInd w:val="0"/>
        <w:spacing w:line="360" w:lineRule="auto"/>
        <w:jc w:val="both"/>
        <w:rPr>
          <w:rFonts w:ascii="Book Antiqua" w:hAnsi="Book Antiqua"/>
        </w:rPr>
      </w:pPr>
    </w:p>
    <w:p w14:paraId="1AC24BC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DISCUSSION</w:t>
      </w:r>
    </w:p>
    <w:p w14:paraId="2AE19783" w14:textId="042C8E29" w:rsidR="00A77B3E" w:rsidRPr="00C7775F" w:rsidRDefault="00407FDB" w:rsidP="000D4F65">
      <w:pPr>
        <w:adjustRightInd w:val="0"/>
        <w:spacing w:line="360" w:lineRule="auto"/>
        <w:jc w:val="both"/>
        <w:rPr>
          <w:rFonts w:ascii="Book Antiqua" w:hAnsi="Book Antiqua"/>
        </w:rPr>
      </w:pPr>
      <w:bookmarkStart w:id="45" w:name="OLE_LINK49"/>
      <w:bookmarkStart w:id="46" w:name="OLE_LINK50"/>
      <w:r w:rsidRPr="00C7775F">
        <w:rPr>
          <w:rFonts w:ascii="Book Antiqua" w:eastAsia="Book Antiqua" w:hAnsi="Book Antiqua" w:cs="Book Antiqua"/>
          <w:color w:val="000000"/>
        </w:rPr>
        <w:t xml:space="preserve">Due to the advantages of little trauma, reduced postoperative pain, rapid recovery, shorter hospital stay, and minimal incision, single-port L-LLS has been proved to be a safe and feasible approach in liver surgery when treating liver lesions, especially for benign, small and peripheral </w:t>
      </w:r>
      <w:r w:rsidR="003E48F7">
        <w:rPr>
          <w:rFonts w:ascii="Book Antiqua" w:eastAsia="Book Antiqua" w:hAnsi="Book Antiqua" w:cs="Book Antiqua"/>
          <w:color w:val="000000"/>
        </w:rPr>
        <w:t>lesions</w:t>
      </w:r>
      <w:r w:rsidRPr="00C7775F">
        <w:rPr>
          <w:rFonts w:ascii="Book Antiqua" w:eastAsia="Book Antiqua" w:hAnsi="Book Antiqua" w:cs="Book Antiqua"/>
          <w:color w:val="000000"/>
          <w:vertAlign w:val="superscript"/>
        </w:rPr>
        <w:t>[</w:t>
      </w:r>
      <w:hyperlink w:anchor="_ENREF_9" w:tooltip="Hu, 2014 #859" w:history="1">
        <w:r w:rsidRPr="00C7775F">
          <w:rPr>
            <w:rFonts w:ascii="Book Antiqua" w:eastAsia="Book Antiqua" w:hAnsi="Book Antiqua" w:cs="Book Antiqua"/>
            <w:color w:val="000000"/>
            <w:vertAlign w:val="superscript"/>
          </w:rPr>
          <w:t>9</w:t>
        </w:r>
      </w:hyperlink>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vertAlign w:val="superscript"/>
          </w:rPr>
          <w:t>10</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A recent study revealed that single-port L-LLS incurred </w:t>
      </w:r>
      <w:r w:rsidR="003E48F7">
        <w:rPr>
          <w:rFonts w:ascii="Book Antiqua" w:eastAsia="Book Antiqua" w:hAnsi="Book Antiqua" w:cs="Book Antiqua"/>
          <w:color w:val="000000"/>
        </w:rPr>
        <w:t xml:space="preserve">a </w:t>
      </w:r>
      <w:r w:rsidRPr="00C7775F">
        <w:rPr>
          <w:rFonts w:ascii="Book Antiqua" w:eastAsia="Book Antiqua" w:hAnsi="Book Antiqua" w:cs="Book Antiqua"/>
          <w:color w:val="000000"/>
        </w:rPr>
        <w:t xml:space="preserve">shorter operating time and </w:t>
      </w:r>
      <w:r w:rsidRPr="00C7775F">
        <w:rPr>
          <w:rFonts w:ascii="Book Antiqua" w:eastAsia="Book Antiqua" w:hAnsi="Book Antiqua" w:cs="Book Antiqua"/>
          <w:color w:val="000000"/>
        </w:rPr>
        <w:lastRenderedPageBreak/>
        <w:t>postoperative hospital stay compared to multiport surgery</w:t>
      </w:r>
      <w:r w:rsidRPr="00C7775F">
        <w:rPr>
          <w:rFonts w:ascii="Book Antiqua" w:eastAsia="Book Antiqua" w:hAnsi="Book Antiqua" w:cs="Book Antiqua"/>
          <w:color w:val="000000"/>
          <w:vertAlign w:val="superscript"/>
        </w:rPr>
        <w:t>[</w:t>
      </w:r>
      <w:hyperlink w:anchor="_ENREF_11" w:tooltip="Tsai, 2019 #865" w:history="1">
        <w:r w:rsidRPr="00C7775F">
          <w:rPr>
            <w:rFonts w:ascii="Book Antiqua" w:eastAsia="Book Antiqua" w:hAnsi="Book Antiqua" w:cs="Book Antiqua"/>
            <w:color w:val="000000"/>
            <w:u w:color="0000EE"/>
            <w:vertAlign w:val="superscript"/>
          </w:rPr>
          <w:t>11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Cherqui </w:t>
      </w:r>
      <w:r w:rsidRPr="00C7775F">
        <w:rPr>
          <w:rFonts w:ascii="Book Antiqua" w:eastAsia="Book Antiqua" w:hAnsi="Book Antiqua" w:cs="Book Antiqua"/>
          <w:i/>
          <w:iCs/>
          <w:color w:val="000000"/>
        </w:rPr>
        <w:t>et al</w:t>
      </w:r>
      <w:r w:rsidR="005B322B" w:rsidRPr="00C7775F">
        <w:rPr>
          <w:rFonts w:ascii="Book Antiqua" w:eastAsia="Book Antiqua" w:hAnsi="Book Antiqua" w:cs="Book Antiqua"/>
          <w:color w:val="000000"/>
          <w:vertAlign w:val="superscript"/>
        </w:rPr>
        <w:t>[</w:t>
      </w:r>
      <w:hyperlink w:anchor="_ENREF_4" w:tooltip="Cherqui, 2002 #852" w:history="1">
        <w:r w:rsidR="005B322B" w:rsidRPr="00C7775F">
          <w:rPr>
            <w:rFonts w:ascii="Book Antiqua" w:eastAsia="Book Antiqua" w:hAnsi="Book Antiqua" w:cs="Book Antiqua"/>
            <w:color w:val="000000"/>
            <w:u w:color="0000EE"/>
            <w:vertAlign w:val="superscript"/>
          </w:rPr>
          <w:t>4</w:t>
        </w:r>
      </w:hyperlink>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first reported a comparative analysis of L-LLS, resulting in a longer operating time in the laparoscopic group, with significantly decreased blood loss and a trend towards lower overall morbidity compared to the open surgery group. In another retrospective study, Kim </w:t>
      </w:r>
      <w:r w:rsidRPr="00C7775F">
        <w:rPr>
          <w:rFonts w:ascii="Book Antiqua" w:eastAsia="Book Antiqua" w:hAnsi="Book Antiqua" w:cs="Book Antiqua"/>
          <w:i/>
          <w:iCs/>
          <w:color w:val="000000"/>
        </w:rPr>
        <w:t>et al</w:t>
      </w:r>
      <w:r w:rsidR="005B322B" w:rsidRPr="00C7775F">
        <w:rPr>
          <w:rFonts w:ascii="Book Antiqua" w:eastAsia="Book Antiqua" w:hAnsi="Book Antiqua" w:cs="Book Antiqua"/>
          <w:color w:val="000000"/>
          <w:vertAlign w:val="superscript"/>
        </w:rPr>
        <w:t>[</w:t>
      </w:r>
      <w:hyperlink w:anchor="_ENREF_5" w:tooltip="Kim, 2011 #855" w:history="1">
        <w:r w:rsidR="005B322B" w:rsidRPr="00C7775F">
          <w:rPr>
            <w:rFonts w:ascii="Book Antiqua" w:eastAsia="Book Antiqua" w:hAnsi="Book Antiqua" w:cs="Book Antiqua"/>
            <w:color w:val="000000"/>
            <w:u w:color="0000EE"/>
            <w:vertAlign w:val="superscript"/>
          </w:rPr>
          <w:t>5</w:t>
        </w:r>
      </w:hyperlink>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reported that the laparoscopic group had a significantly shorter hospital stay, whereas the operating time, blood loss, warm ischemic time, and out-of-pocket medical costs were comparable between the open and laparoscopic groups. After a propensity score matching analysis by Broering </w:t>
      </w:r>
      <w:r w:rsidRPr="00C7775F">
        <w:rPr>
          <w:rFonts w:ascii="Book Antiqua" w:eastAsia="Book Antiqua" w:hAnsi="Book Antiqua" w:cs="Book Antiqua"/>
          <w:i/>
          <w:iCs/>
          <w:color w:val="000000"/>
        </w:rPr>
        <w:t>et al</w:t>
      </w:r>
      <w:r w:rsidR="00E97EC6" w:rsidRPr="00C7775F">
        <w:rPr>
          <w:rFonts w:ascii="Book Antiqua" w:eastAsia="Book Antiqua" w:hAnsi="Book Antiqua" w:cs="Book Antiqua"/>
          <w:color w:val="000000"/>
          <w:vertAlign w:val="superscript"/>
        </w:rPr>
        <w:t>[</w:t>
      </w:r>
      <w:hyperlink w:anchor="_ENREF_12" w:tooltip="Broering, 2018 #864" w:history="1">
        <w:r w:rsidR="00E97EC6" w:rsidRPr="00C7775F">
          <w:rPr>
            <w:rFonts w:ascii="Book Antiqua" w:eastAsia="Book Antiqua" w:hAnsi="Book Antiqua" w:cs="Book Antiqua"/>
            <w:color w:val="000000"/>
            <w:u w:color="0000EE"/>
            <w:vertAlign w:val="superscript"/>
          </w:rPr>
          <w:t>12</w:t>
        </w:r>
      </w:hyperlink>
      <w:r w:rsidR="00E97EC6"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the L-LLS group showed a significant lower blood loss and overall donor complication rate, lower postoperative pain scores, and shorter hospital stay, whereas the operating time and warm ischemic time were significantly longer compared to those in the open group. Therefore, hypothetically, single-port L-LLS should be the most minimally invasive approach for donor surgery in LDLT, compared to either a multiport approach or open surgery.</w:t>
      </w:r>
    </w:p>
    <w:p w14:paraId="2B7E595A" w14:textId="3C567052" w:rsidR="00A77B3E" w:rsidRPr="00C7775F" w:rsidRDefault="00407FDB" w:rsidP="000D4F65">
      <w:pPr>
        <w:adjustRightInd w:val="0"/>
        <w:spacing w:line="360" w:lineRule="auto"/>
        <w:ind w:firstLine="240"/>
        <w:jc w:val="both"/>
        <w:rPr>
          <w:rFonts w:ascii="Book Antiqua" w:hAnsi="Book Antiqua"/>
        </w:rPr>
      </w:pPr>
      <w:r w:rsidRPr="00C7775F">
        <w:rPr>
          <w:rFonts w:ascii="Book Antiqua" w:eastAsia="Book Antiqua" w:hAnsi="Book Antiqua" w:cs="Book Antiqua"/>
          <w:color w:val="000000"/>
        </w:rPr>
        <w:t>Most previous comparisons between single-port and traditional multiport laparoscopic hepatectomy were based on liver tumor resection</w:t>
      </w:r>
      <w:r w:rsidRPr="00C7775F">
        <w:rPr>
          <w:rFonts w:ascii="Book Antiqua" w:eastAsia="Book Antiqua" w:hAnsi="Book Antiqua" w:cs="Book Antiqua"/>
          <w:color w:val="000000"/>
          <w:vertAlign w:val="superscript"/>
        </w:rPr>
        <w:t>[</w:t>
      </w:r>
      <w:hyperlink w:anchor="_ENREF_3" w:tooltip="Struecker, 2018 #843" w:history="1">
        <w:r w:rsidRPr="00C7775F">
          <w:rPr>
            <w:rFonts w:ascii="Book Antiqua" w:eastAsia="Book Antiqua" w:hAnsi="Book Antiqua" w:cs="Book Antiqua"/>
            <w:color w:val="000000"/>
            <w:u w:color="0000EE"/>
            <w:vertAlign w:val="superscript"/>
          </w:rPr>
          <w:t>3</w:t>
        </w:r>
      </w:hyperlink>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u w:color="0000EE"/>
            <w:vertAlign w:val="superscript"/>
          </w:rPr>
          <w:t>10</w:t>
        </w:r>
      </w:hyperlink>
      <w:r w:rsidRPr="00C7775F">
        <w:rPr>
          <w:rFonts w:ascii="Book Antiqua" w:eastAsia="Book Antiqua" w:hAnsi="Book Antiqua" w:cs="Book Antiqua"/>
          <w:color w:val="000000"/>
          <w:vertAlign w:val="superscript"/>
        </w:rPr>
        <w:t>,</w:t>
      </w:r>
      <w:hyperlink w:anchor="_ENREF_11" w:tooltip="Tsai, 2019 #865" w:history="1">
        <w:r w:rsidRPr="00C7775F">
          <w:rPr>
            <w:rFonts w:ascii="Book Antiqua" w:eastAsia="Book Antiqua" w:hAnsi="Book Antiqua" w:cs="Book Antiqua"/>
            <w:color w:val="000000"/>
            <w:u w:color="0000EE"/>
            <w:vertAlign w:val="superscript"/>
          </w:rPr>
          <w:t>11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Although cirrhosis related to hepatitis virus infection and tumor proximal to major vessels might affect the surgical procedure, single-port procedures still show advantages over multiport approaches. In LDLT, with strict selection criteria, donors are volunteers with normal liver function and liver parenchyma. This might decrease the difficulty with dissection of the liver hilum and parenchyma. </w:t>
      </w:r>
      <w:r w:rsidR="003E48F7">
        <w:rPr>
          <w:rFonts w:ascii="Book Antiqua" w:eastAsia="Book Antiqua" w:hAnsi="Book Antiqua" w:cs="Book Antiqua"/>
          <w:color w:val="000000"/>
        </w:rPr>
        <w:t>In addition,</w:t>
      </w:r>
      <w:r w:rsidRPr="00C7775F">
        <w:rPr>
          <w:rFonts w:ascii="Book Antiqua" w:eastAsia="Book Antiqua" w:hAnsi="Book Antiqua" w:cs="Book Antiqua"/>
          <w:color w:val="000000"/>
        </w:rPr>
        <w:t xml:space="preserve"> intraoperative bleeding can be controlled more effectively in the donor’s operation. Thus, single-port L-LLS should be an appropriate procedure in PLDLT.</w:t>
      </w:r>
    </w:p>
    <w:p w14:paraId="2936A697" w14:textId="53DA67B6" w:rsidR="00A77B3E" w:rsidRPr="00C7775F" w:rsidRDefault="00407FDB" w:rsidP="000D4F65">
      <w:pPr>
        <w:adjustRightInd w:val="0"/>
        <w:spacing w:line="360" w:lineRule="auto"/>
        <w:ind w:firstLineChars="50" w:firstLine="120"/>
        <w:jc w:val="both"/>
        <w:rPr>
          <w:rFonts w:ascii="Book Antiqua" w:hAnsi="Book Antiqua"/>
        </w:rPr>
      </w:pPr>
      <w:r w:rsidRPr="00C7775F">
        <w:rPr>
          <w:rFonts w:ascii="Book Antiqua" w:eastAsia="Book Antiqua" w:hAnsi="Book Antiqua" w:cs="Book Antiqua"/>
          <w:color w:val="000000"/>
        </w:rPr>
        <w:t>Although the “chopstick effect” and loss of instrumental triangulation are the main barriers in developing single-port laparoscopic hepatectomy</w:t>
      </w:r>
      <w:r w:rsidRPr="00C7775F">
        <w:rPr>
          <w:rFonts w:ascii="Book Antiqua" w:eastAsia="Book Antiqua" w:hAnsi="Book Antiqua" w:cs="Book Antiqua"/>
          <w:color w:val="000000"/>
          <w:vertAlign w:val="superscript"/>
        </w:rPr>
        <w:t>[</w:t>
      </w:r>
      <w:hyperlink w:anchor="_ENREF_13" w:tooltip="Rao, 2011 #866" w:history="1">
        <w:r w:rsidRPr="00C7775F">
          <w:rPr>
            <w:rFonts w:ascii="Book Antiqua" w:eastAsia="Book Antiqua" w:hAnsi="Book Antiqua" w:cs="Book Antiqua"/>
            <w:color w:val="000000"/>
            <w:u w:color="0000EE"/>
            <w:vertAlign w:val="superscript"/>
          </w:rPr>
          <w:t>13</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according to a technical feature of the surgical intervention of</w:t>
      </w:r>
      <w:r w:rsidR="003E48F7">
        <w:rPr>
          <w:rFonts w:ascii="Book Antiqua" w:eastAsia="Book Antiqua" w:hAnsi="Book Antiqua" w:cs="Book Antiqua"/>
          <w:color w:val="000000"/>
        </w:rPr>
        <w:t xml:space="preserve"> the</w:t>
      </w:r>
      <w:r w:rsidRPr="00C7775F">
        <w:rPr>
          <w:rFonts w:ascii="Book Antiqua" w:eastAsia="Book Antiqua" w:hAnsi="Book Antiqua" w:cs="Book Antiqua"/>
          <w:color w:val="000000"/>
        </w:rPr>
        <w:t xml:space="preserve"> “caudal” approach, L-LLS should be a good indication for </w:t>
      </w:r>
      <w:r w:rsidR="003E48F7">
        <w:rPr>
          <w:rFonts w:ascii="Book Antiqua" w:eastAsia="Book Antiqua" w:hAnsi="Book Antiqua" w:cs="Book Antiqua"/>
          <w:color w:val="000000"/>
        </w:rPr>
        <w:t xml:space="preserve">the </w:t>
      </w:r>
      <w:r w:rsidRPr="00C7775F">
        <w:rPr>
          <w:rFonts w:ascii="Book Antiqua" w:eastAsia="Book Antiqua" w:hAnsi="Book Antiqua" w:cs="Book Antiqua"/>
          <w:color w:val="000000"/>
        </w:rPr>
        <w:t>single-port approach</w:t>
      </w:r>
      <w:r w:rsidRPr="00C7775F">
        <w:rPr>
          <w:rFonts w:ascii="Book Antiqua" w:eastAsia="Book Antiqua" w:hAnsi="Book Antiqua" w:cs="Book Antiqua"/>
          <w:color w:val="000000"/>
          <w:vertAlign w:val="superscript"/>
        </w:rPr>
        <w:t>[</w:t>
      </w:r>
      <w:hyperlink w:anchor="_ENREF_14" w:tooltip="Koch, 2011 #882" w:history="1">
        <w:r w:rsidRPr="00C7775F">
          <w:rPr>
            <w:rFonts w:ascii="Book Antiqua" w:eastAsia="Book Antiqua" w:hAnsi="Book Antiqua" w:cs="Book Antiqua"/>
            <w:color w:val="000000"/>
            <w:u w:color="0000EE"/>
            <w:vertAlign w:val="superscript"/>
          </w:rPr>
          <w:t>14</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The parenchymal </w:t>
      </w:r>
      <w:r w:rsidRPr="00C7775F">
        <w:rPr>
          <w:rFonts w:ascii="Book Antiqua" w:eastAsia="Book Antiqua" w:hAnsi="Book Antiqua" w:cs="Book Antiqua"/>
          <w:color w:val="000000"/>
        </w:rPr>
        <w:lastRenderedPageBreak/>
        <w:t>division can be completed “bottom-up” to the hepatic venous entry after liver mobilization and vessel dissection</w:t>
      </w:r>
      <w:r w:rsidRPr="00C7775F">
        <w:rPr>
          <w:rFonts w:ascii="Book Antiqua" w:eastAsia="Book Antiqua" w:hAnsi="Book Antiqua" w:cs="Book Antiqua"/>
          <w:color w:val="000000"/>
          <w:vertAlign w:val="superscript"/>
        </w:rPr>
        <w:t>[</w:t>
      </w:r>
      <w:hyperlink w:anchor="_ENREF_14" w:tooltip="Koch, 2011 #882" w:history="1">
        <w:r w:rsidRPr="00C7775F">
          <w:rPr>
            <w:rFonts w:ascii="Book Antiqua" w:eastAsia="Book Antiqua" w:hAnsi="Book Antiqua" w:cs="Book Antiqua"/>
            <w:color w:val="000000"/>
            <w:u w:color="0000EE"/>
            <w:vertAlign w:val="superscript"/>
          </w:rPr>
          <w:t>14</w:t>
        </w:r>
      </w:hyperlink>
      <w:r w:rsidRPr="00C7775F">
        <w:rPr>
          <w:rFonts w:ascii="Book Antiqua" w:eastAsia="Book Antiqua" w:hAnsi="Book Antiqua" w:cs="Book Antiqua"/>
          <w:color w:val="000000"/>
          <w:vertAlign w:val="superscript"/>
        </w:rPr>
        <w:t>,</w:t>
      </w:r>
      <w:hyperlink w:anchor="_ENREF_15" w:tooltip="Gautier, 2018 #883" w:history="1">
        <w:r w:rsidRPr="00C7775F">
          <w:rPr>
            <w:rFonts w:ascii="Book Antiqua" w:eastAsia="Book Antiqua" w:hAnsi="Book Antiqua" w:cs="Book Antiqua"/>
            <w:color w:val="000000"/>
            <w:u w:color="0000EE"/>
            <w:vertAlign w:val="superscript"/>
          </w:rPr>
          <w:t>15</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Compared to right hemihepatectomy or posterosuperior sectionectomy, because the resection can only be performed along the plane of a linear ﬁeld of view, single-port L-LLS can be performed more easily and safely from the transumbilical incision, without the help of articulation of traditional laparoscopic instruments. This may not increase intraoperative risks in graft procurement.</w:t>
      </w:r>
    </w:p>
    <w:p w14:paraId="30A1C0FA" w14:textId="7CC98628"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 xml:space="preserve">According to the consensus when adopting a single-port approach in laparoscopic hepatectomy, a small incision is acceptable in the upper abdomen for the surgical drain </w:t>
      </w:r>
      <w:r w:rsidR="003E48F7">
        <w:rPr>
          <w:rFonts w:ascii="Book Antiqua" w:eastAsia="Book Antiqua" w:hAnsi="Book Antiqua" w:cs="Book Antiqua"/>
          <w:color w:val="000000"/>
        </w:rPr>
        <w:t xml:space="preserve">and </w:t>
      </w:r>
      <w:r w:rsidRPr="00C7775F">
        <w:rPr>
          <w:rFonts w:ascii="Book Antiqua" w:eastAsia="Book Antiqua" w:hAnsi="Book Antiqua" w:cs="Book Antiqua"/>
          <w:color w:val="000000"/>
        </w:rPr>
        <w:t>is used to place an additional 5-mm port for the safe preparation and resection of the liver</w:t>
      </w:r>
      <w:r w:rsidRPr="00C7775F">
        <w:rPr>
          <w:rFonts w:ascii="Book Antiqua" w:eastAsia="Book Antiqua" w:hAnsi="Book Antiqua" w:cs="Book Antiqua"/>
          <w:color w:val="000000"/>
          <w:vertAlign w:val="superscript"/>
        </w:rPr>
        <w:t>[</w:t>
      </w:r>
      <w:hyperlink w:anchor="_ENREF_3" w:tooltip="Struecker, 2018 #843" w:history="1">
        <w:r w:rsidRPr="00C7775F">
          <w:rPr>
            <w:rFonts w:ascii="Book Antiqua" w:eastAsia="Book Antiqua" w:hAnsi="Book Antiqua" w:cs="Book Antiqua"/>
            <w:color w:val="000000"/>
            <w:u w:color="0000EE"/>
            <w:vertAlign w:val="superscript"/>
          </w:rPr>
          <w:t>3</w:t>
        </w:r>
      </w:hyperlink>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u w:color="0000EE"/>
            <w:vertAlign w:val="superscript"/>
          </w:rPr>
          <w:t>10</w:t>
        </w:r>
      </w:hyperlink>
      <w:r w:rsidRPr="00C7775F">
        <w:rPr>
          <w:rFonts w:ascii="Book Antiqua" w:eastAsia="Book Antiqua" w:hAnsi="Book Antiqua" w:cs="Book Antiqua"/>
          <w:color w:val="000000"/>
          <w:vertAlign w:val="superscript"/>
        </w:rPr>
        <w:t>,</w:t>
      </w:r>
      <w:hyperlink w:anchor="_ENREF_11" w:tooltip="Tsai, 2019 #865" w:history="1">
        <w:r w:rsidRPr="00C7775F">
          <w:rPr>
            <w:rFonts w:ascii="Book Antiqua" w:eastAsia="Book Antiqua" w:hAnsi="Book Antiqua" w:cs="Book Antiqua"/>
            <w:color w:val="000000"/>
            <w:u w:color="0000EE"/>
            <w:vertAlign w:val="superscript"/>
          </w:rPr>
          <w:t>11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In our case, in the right side of the anterior axillary line, an additional 5-mm trocar was placed to facilitate liver mobilization and exposure during the parenchymal division. </w:t>
      </w:r>
    </w:p>
    <w:p w14:paraId="487513A8" w14:textId="576CB008"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Donor safety is the primary concern in LDLT. Intraoperative bleeding control and bile duct transection are two major manipulations. Hypothetically, in the case of severe intraoperative bleeding, the transumbilical port could easily be converted into a hand-assisting port and thus be used for manual compression of the liver</w:t>
      </w:r>
      <w:r w:rsidRPr="00C7775F">
        <w:rPr>
          <w:rFonts w:ascii="Book Antiqua" w:eastAsia="Book Antiqua" w:hAnsi="Book Antiqua" w:cs="Book Antiqua"/>
          <w:color w:val="000000"/>
          <w:vertAlign w:val="superscript"/>
        </w:rPr>
        <w:t>[</w:t>
      </w:r>
      <w:hyperlink w:anchor="_ENREF_3" w:tooltip="Struecker, 2018 #843" w:history="1">
        <w:r w:rsidRPr="00C7775F">
          <w:rPr>
            <w:rFonts w:ascii="Book Antiqua" w:eastAsia="Book Antiqua" w:hAnsi="Book Antiqua" w:cs="Book Antiqua"/>
            <w:color w:val="000000"/>
            <w:u w:color="0000EE"/>
            <w:vertAlign w:val="superscript"/>
          </w:rPr>
          <w:t>3</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After mild dissection of the liver hilum, intraoperative ICG fluorescence cholangiography can be used to determine the bifurcation and division point of the bile duct</w:t>
      </w:r>
      <w:r w:rsidRPr="00C7775F">
        <w:rPr>
          <w:rFonts w:ascii="Book Antiqua" w:eastAsia="Book Antiqua" w:hAnsi="Book Antiqua" w:cs="Book Antiqua"/>
          <w:color w:val="000000"/>
          <w:vertAlign w:val="superscript"/>
        </w:rPr>
        <w:t>[</w:t>
      </w:r>
      <w:hyperlink w:anchor="_ENREF_16" w:tooltip="Hong, 2020 #884" w:history="1">
        <w:r w:rsidRPr="00C7775F">
          <w:rPr>
            <w:rFonts w:ascii="Book Antiqua" w:eastAsia="Book Antiqua" w:hAnsi="Book Antiqua" w:cs="Book Antiqua"/>
            <w:color w:val="000000"/>
            <w:u w:color="0000EE"/>
            <w:vertAlign w:val="superscript"/>
          </w:rPr>
          <w:t>16</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w:t>
      </w:r>
    </w:p>
    <w:p w14:paraId="15FB7370" w14:textId="5B1FC0D2" w:rsidR="000D4F65"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An experienced and skilled surgical team (both for donor hepatectomy and advanced laparoscopic surgery) is important for this procedure. Our surgical team had extensive experience in PLDLT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1000 cases), laparoscopic liver resection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300 cases) and L-LLS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 xml:space="preserve">60 cases). </w:t>
      </w:r>
      <w:r w:rsidR="0065016E">
        <w:rPr>
          <w:rFonts w:ascii="Book Antiqua" w:eastAsia="Book Antiqua" w:hAnsi="Book Antiqua" w:cs="Book Antiqua"/>
          <w:color w:val="000000"/>
        </w:rPr>
        <w:t>In addition</w:t>
      </w:r>
      <w:r w:rsidRPr="00C7775F">
        <w:rPr>
          <w:rFonts w:ascii="Book Antiqua" w:eastAsia="Book Antiqua" w:hAnsi="Book Antiqua" w:cs="Book Antiqua"/>
          <w:color w:val="000000"/>
        </w:rPr>
        <w:t xml:space="preserve">, L-LLS by </w:t>
      </w:r>
      <w:r w:rsidR="0065016E">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single-port approach should be adopted under strict selection criteria. A suitable donor should meet the following conditions: (1) a thin donor who facilitates better exposure and easier dissection of the hepatic hilum during laparoscopy; (2) shared arterial trunk of the middle and left hepatic arteries, while the right hepatic artery is derived from the superior mesenteric artery, which makes it </w:t>
      </w:r>
      <w:r w:rsidRPr="00C7775F">
        <w:rPr>
          <w:rFonts w:ascii="Book Antiqua" w:eastAsia="Book Antiqua" w:hAnsi="Book Antiqua" w:cs="Book Antiqua"/>
          <w:color w:val="000000"/>
        </w:rPr>
        <w:lastRenderedPageBreak/>
        <w:t>easier to be dissected and preserved; and (3) no anatomical variation in the left bile duct, portal vein and hepatic vein.</w:t>
      </w:r>
    </w:p>
    <w:p w14:paraId="1D22F232" w14:textId="6179BAAD"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The success of PLDLT in our case was determined by the outcomes of both donor and recipient. The donor was discharged on postoperative day 4 without any complications, including liver dysfunction, bile leakage or postoperative bleeding. No incisional hernia was found after 3-mo follow up. The recipient’s liver function almost recovered to normal on postoperative day 14 and she was discharged on postoperative day 21 without biliary and vascular complications. The strict selection of donor and recipient and the experienced surgical team might have contributed to these results.</w:t>
      </w:r>
    </w:p>
    <w:bookmarkEnd w:id="45"/>
    <w:bookmarkEnd w:id="46"/>
    <w:p w14:paraId="60B21F03" w14:textId="77777777" w:rsidR="00A77B3E" w:rsidRPr="00C7775F" w:rsidRDefault="00A77B3E" w:rsidP="000D4F65">
      <w:pPr>
        <w:adjustRightInd w:val="0"/>
        <w:spacing w:line="360" w:lineRule="auto"/>
        <w:jc w:val="both"/>
        <w:rPr>
          <w:rFonts w:ascii="Book Antiqua" w:hAnsi="Book Antiqua"/>
        </w:rPr>
      </w:pPr>
    </w:p>
    <w:p w14:paraId="2C5C8E6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CONCLUSION</w:t>
      </w:r>
    </w:p>
    <w:p w14:paraId="75D0F1B7" w14:textId="77777777" w:rsidR="00A77B3E" w:rsidRPr="00C7775F" w:rsidRDefault="00407FDB" w:rsidP="000D4F65">
      <w:pPr>
        <w:adjustRightInd w:val="0"/>
        <w:spacing w:line="360" w:lineRule="auto"/>
        <w:jc w:val="both"/>
        <w:rPr>
          <w:rFonts w:ascii="Book Antiqua" w:hAnsi="Book Antiqua"/>
        </w:rPr>
      </w:pPr>
      <w:bookmarkStart w:id="47" w:name="OLE_LINK13"/>
      <w:bookmarkStart w:id="48" w:name="OLE_LINK14"/>
      <w:r w:rsidRPr="00C7775F">
        <w:rPr>
          <w:rFonts w:ascii="Book Antiqua" w:eastAsia="Book Antiqua" w:hAnsi="Book Antiqua" w:cs="Book Antiqua"/>
          <w:color w:val="000000"/>
        </w:rPr>
        <w:t xml:space="preserve">This is the first report of L-LLS for PLDLT using a single-port approach. However, large randomized controlled trials and large case-controlled comparative studies are needed to evaluate the techniques and potential benefits of single-port L-LLS. </w:t>
      </w:r>
    </w:p>
    <w:bookmarkEnd w:id="47"/>
    <w:bookmarkEnd w:id="48"/>
    <w:p w14:paraId="6BD5FEED" w14:textId="77777777" w:rsidR="00A77B3E" w:rsidRPr="00C7775F" w:rsidRDefault="00A77B3E" w:rsidP="000D4F65">
      <w:pPr>
        <w:adjustRightInd w:val="0"/>
        <w:spacing w:line="360" w:lineRule="auto"/>
        <w:jc w:val="both"/>
        <w:rPr>
          <w:rFonts w:ascii="Book Antiqua" w:hAnsi="Book Antiqua"/>
        </w:rPr>
      </w:pPr>
    </w:p>
    <w:p w14:paraId="0BA1B74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REFERENCES</w:t>
      </w:r>
    </w:p>
    <w:p w14:paraId="56009E9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 </w:t>
      </w:r>
      <w:r w:rsidRPr="00C7775F">
        <w:rPr>
          <w:rFonts w:ascii="Book Antiqua" w:eastAsia="Book Antiqua" w:hAnsi="Book Antiqua" w:cs="Book Antiqua"/>
          <w:b/>
          <w:bCs/>
          <w:color w:val="000000"/>
        </w:rPr>
        <w:t>Ishizawa T</w:t>
      </w:r>
      <w:r w:rsidRPr="00C7775F">
        <w:rPr>
          <w:rFonts w:ascii="Book Antiqua" w:eastAsia="Book Antiqua" w:hAnsi="Book Antiqua" w:cs="Book Antiqua"/>
          <w:color w:val="000000"/>
        </w:rPr>
        <w:t xml:space="preserve">, Gumbs AA, Kokudo N, Gayet B. Laparoscopic segmentectomy of the liver: from segment I to VIII. </w:t>
      </w:r>
      <w:r w:rsidRPr="00C7775F">
        <w:rPr>
          <w:rFonts w:ascii="Book Antiqua" w:eastAsia="Book Antiqua" w:hAnsi="Book Antiqua" w:cs="Book Antiqua"/>
          <w:i/>
          <w:iCs/>
          <w:color w:val="000000"/>
        </w:rPr>
        <w:t>Ann Surg</w:t>
      </w:r>
      <w:r w:rsidRPr="00C7775F">
        <w:rPr>
          <w:rFonts w:ascii="Book Antiqua" w:eastAsia="Book Antiqua" w:hAnsi="Book Antiqua" w:cs="Book Antiqua"/>
          <w:color w:val="000000"/>
        </w:rPr>
        <w:t xml:space="preserve"> 2012; </w:t>
      </w:r>
      <w:r w:rsidRPr="00C7775F">
        <w:rPr>
          <w:rFonts w:ascii="Book Antiqua" w:eastAsia="Book Antiqua" w:hAnsi="Book Antiqua" w:cs="Book Antiqua"/>
          <w:b/>
          <w:bCs/>
          <w:color w:val="000000"/>
        </w:rPr>
        <w:t>256</w:t>
      </w:r>
      <w:r w:rsidRPr="00C7775F">
        <w:rPr>
          <w:rFonts w:ascii="Book Antiqua" w:eastAsia="Book Antiqua" w:hAnsi="Book Antiqua" w:cs="Book Antiqua"/>
          <w:color w:val="000000"/>
        </w:rPr>
        <w:t>: 959-964 [PMID: 22968066 DOI: 10.1097/SLA.0b013e31825ffed3]</w:t>
      </w:r>
    </w:p>
    <w:p w14:paraId="70D00BF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2 </w:t>
      </w:r>
      <w:r w:rsidRPr="00C7775F">
        <w:rPr>
          <w:rFonts w:ascii="Book Antiqua" w:eastAsia="Book Antiqua" w:hAnsi="Book Antiqua" w:cs="Book Antiqua"/>
          <w:b/>
          <w:bCs/>
          <w:color w:val="000000"/>
        </w:rPr>
        <w:t>Kobayashi S</w:t>
      </w:r>
      <w:r w:rsidRPr="00C7775F">
        <w:rPr>
          <w:rFonts w:ascii="Book Antiqua" w:eastAsia="Book Antiqua" w:hAnsi="Book Antiqua" w:cs="Book Antiqua"/>
          <w:color w:val="000000"/>
        </w:rPr>
        <w:t xml:space="preserve">, Nagano H, Marubashi S, Wada H, Eguchi H, Takeda Y, Tanemura M, Sekimoto M, Doki Y, Mori M. A single-incision laparoscopic hepatectomy for hepatocellular carcinoma: initial experience in a Japanese patient. </w:t>
      </w:r>
      <w:r w:rsidRPr="00C7775F">
        <w:rPr>
          <w:rFonts w:ascii="Book Antiqua" w:eastAsia="Book Antiqua" w:hAnsi="Book Antiqua" w:cs="Book Antiqua"/>
          <w:i/>
          <w:iCs/>
          <w:color w:val="000000"/>
        </w:rPr>
        <w:t>Minim Invasive Ther Allied Technol</w:t>
      </w:r>
      <w:r w:rsidRPr="00C7775F">
        <w:rPr>
          <w:rFonts w:ascii="Book Antiqua" w:eastAsia="Book Antiqua" w:hAnsi="Book Antiqua" w:cs="Book Antiqua"/>
          <w:color w:val="000000"/>
        </w:rPr>
        <w:t xml:space="preserve"> 2010; </w:t>
      </w:r>
      <w:r w:rsidRPr="00C7775F">
        <w:rPr>
          <w:rFonts w:ascii="Book Antiqua" w:eastAsia="Book Antiqua" w:hAnsi="Book Antiqua" w:cs="Book Antiqua"/>
          <w:b/>
          <w:bCs/>
          <w:color w:val="000000"/>
        </w:rPr>
        <w:t>19</w:t>
      </w:r>
      <w:r w:rsidRPr="00C7775F">
        <w:rPr>
          <w:rFonts w:ascii="Book Antiqua" w:eastAsia="Book Antiqua" w:hAnsi="Book Antiqua" w:cs="Book Antiqua"/>
          <w:color w:val="000000"/>
        </w:rPr>
        <w:t>: 367-371 [PMID: 20945973 DOI: 10.3109/13645706.2010.518731]</w:t>
      </w:r>
    </w:p>
    <w:p w14:paraId="78682D7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3 </w:t>
      </w:r>
      <w:r w:rsidRPr="00C7775F">
        <w:rPr>
          <w:rFonts w:ascii="Book Antiqua" w:eastAsia="Book Antiqua" w:hAnsi="Book Antiqua" w:cs="Book Antiqua"/>
          <w:b/>
          <w:bCs/>
          <w:color w:val="000000"/>
        </w:rPr>
        <w:t>Struecker B</w:t>
      </w:r>
      <w:r w:rsidRPr="00C7775F">
        <w:rPr>
          <w:rFonts w:ascii="Book Antiqua" w:eastAsia="Book Antiqua" w:hAnsi="Book Antiqua" w:cs="Book Antiqua"/>
          <w:color w:val="000000"/>
        </w:rPr>
        <w:t xml:space="preserve">, Haber P, Öllinger R, Bahra M, Pascher A, Pratschke J, Schmelzle M. Comparison of Single-Port Versus Standard Multiport Left Lateral Liver </w:t>
      </w:r>
      <w:r w:rsidRPr="00C7775F">
        <w:rPr>
          <w:rFonts w:ascii="Book Antiqua" w:eastAsia="Book Antiqua" w:hAnsi="Book Antiqua" w:cs="Book Antiqua"/>
          <w:color w:val="000000"/>
        </w:rPr>
        <w:lastRenderedPageBreak/>
        <w:t xml:space="preserve">Sectionectomy. </w:t>
      </w:r>
      <w:r w:rsidRPr="00C7775F">
        <w:rPr>
          <w:rFonts w:ascii="Book Antiqua" w:eastAsia="Book Antiqua" w:hAnsi="Book Antiqua" w:cs="Book Antiqua"/>
          <w:i/>
          <w:iCs/>
          <w:color w:val="000000"/>
        </w:rPr>
        <w:t>Surg Innov</w:t>
      </w:r>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25</w:t>
      </w:r>
      <w:r w:rsidRPr="00C7775F">
        <w:rPr>
          <w:rFonts w:ascii="Book Antiqua" w:eastAsia="Book Antiqua" w:hAnsi="Book Antiqua" w:cs="Book Antiqua"/>
          <w:color w:val="000000"/>
        </w:rPr>
        <w:t>: 136-141 [PMID: 29303066 DOI: 10.1177/1553350617752010]</w:t>
      </w:r>
    </w:p>
    <w:p w14:paraId="4FA6131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4 </w:t>
      </w:r>
      <w:r w:rsidRPr="00C7775F">
        <w:rPr>
          <w:rFonts w:ascii="Book Antiqua" w:eastAsia="Book Antiqua" w:hAnsi="Book Antiqua" w:cs="Book Antiqua"/>
          <w:b/>
          <w:bCs/>
          <w:color w:val="000000"/>
        </w:rPr>
        <w:t>Cherqui D</w:t>
      </w:r>
      <w:r w:rsidRPr="00C7775F">
        <w:rPr>
          <w:rFonts w:ascii="Book Antiqua" w:eastAsia="Book Antiqua" w:hAnsi="Book Antiqua" w:cs="Book Antiqua"/>
          <w:color w:val="000000"/>
        </w:rPr>
        <w:t xml:space="preserve">, Soubrane O, Husson E, Barshasz E, Vignaux O, Ghimouz M, Branchereau S, Chardot C, Gauthier F, Fagniez PL, Houssin D. Laparoscopic living donor hepatectomy for liver transplantation in children. </w:t>
      </w:r>
      <w:r w:rsidRPr="00C7775F">
        <w:rPr>
          <w:rFonts w:ascii="Book Antiqua" w:eastAsia="Book Antiqua" w:hAnsi="Book Antiqua" w:cs="Book Antiqua"/>
          <w:i/>
          <w:iCs/>
          <w:color w:val="000000"/>
        </w:rPr>
        <w:t>Lancet</w:t>
      </w:r>
      <w:r w:rsidRPr="00C7775F">
        <w:rPr>
          <w:rFonts w:ascii="Book Antiqua" w:eastAsia="Book Antiqua" w:hAnsi="Book Antiqua" w:cs="Book Antiqua"/>
          <w:color w:val="000000"/>
        </w:rPr>
        <w:t xml:space="preserve"> 2002; </w:t>
      </w:r>
      <w:r w:rsidRPr="00C7775F">
        <w:rPr>
          <w:rFonts w:ascii="Book Antiqua" w:eastAsia="Book Antiqua" w:hAnsi="Book Antiqua" w:cs="Book Antiqua"/>
          <w:b/>
          <w:bCs/>
          <w:color w:val="000000"/>
        </w:rPr>
        <w:t>359</w:t>
      </w:r>
      <w:r w:rsidRPr="00C7775F">
        <w:rPr>
          <w:rFonts w:ascii="Book Antiqua" w:eastAsia="Book Antiqua" w:hAnsi="Book Antiqua" w:cs="Book Antiqua"/>
          <w:color w:val="000000"/>
        </w:rPr>
        <w:t>: 392-396 [PMID: 11844509 DOI: 10.1016/S0140-6736(02)07598-0]</w:t>
      </w:r>
    </w:p>
    <w:p w14:paraId="31381F5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5 </w:t>
      </w:r>
      <w:r w:rsidRPr="00C7775F">
        <w:rPr>
          <w:rFonts w:ascii="Book Antiqua" w:eastAsia="Book Antiqua" w:hAnsi="Book Antiqua" w:cs="Book Antiqua"/>
          <w:b/>
          <w:bCs/>
          <w:color w:val="000000"/>
        </w:rPr>
        <w:t>Kim KH</w:t>
      </w:r>
      <w:r w:rsidRPr="00C7775F">
        <w:rPr>
          <w:rFonts w:ascii="Book Antiqua" w:eastAsia="Book Antiqua" w:hAnsi="Book Antiqua" w:cs="Book Antiqua"/>
          <w:color w:val="000000"/>
        </w:rPr>
        <w:t xml:space="preserve">, Jung DH, Park KM, Lee YJ, Kim DY, Kim KM, Lee SG. Comparison of open and laparoscopic live donor left lateral sectionectomy. </w:t>
      </w:r>
      <w:r w:rsidRPr="00C7775F">
        <w:rPr>
          <w:rFonts w:ascii="Book Antiqua" w:eastAsia="Book Antiqua" w:hAnsi="Book Antiqua" w:cs="Book Antiqua"/>
          <w:i/>
          <w:iCs/>
          <w:color w:val="000000"/>
        </w:rPr>
        <w:t>Br J Surg</w:t>
      </w:r>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98</w:t>
      </w:r>
      <w:r w:rsidRPr="00C7775F">
        <w:rPr>
          <w:rFonts w:ascii="Book Antiqua" w:eastAsia="Book Antiqua" w:hAnsi="Book Antiqua" w:cs="Book Antiqua"/>
          <w:color w:val="000000"/>
        </w:rPr>
        <w:t>: 1302-1308 [PMID: 21717424 DOI: 10.1002/bjs.7601]</w:t>
      </w:r>
    </w:p>
    <w:p w14:paraId="51183F3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6 </w:t>
      </w:r>
      <w:r w:rsidRPr="00C7775F">
        <w:rPr>
          <w:rFonts w:ascii="Book Antiqua" w:eastAsia="Book Antiqua" w:hAnsi="Book Antiqua" w:cs="Book Antiqua"/>
          <w:b/>
          <w:bCs/>
          <w:color w:val="000000"/>
        </w:rPr>
        <w:t>Broering DC</w:t>
      </w:r>
      <w:r w:rsidRPr="00C7775F">
        <w:rPr>
          <w:rFonts w:ascii="Book Antiqua" w:eastAsia="Book Antiqua" w:hAnsi="Book Antiqua" w:cs="Book Antiqua"/>
          <w:color w:val="000000"/>
        </w:rPr>
        <w:t xml:space="preserve">, Berardi G, El Sheikh Y, Spagnoli A, Troisi RI. Learning Curve Under Proctorship of Pure Laparoscopic Living Donor Left Lateral Sectionectomy for Pediatric Transplantation. </w:t>
      </w:r>
      <w:r w:rsidRPr="00C7775F">
        <w:rPr>
          <w:rFonts w:ascii="Book Antiqua" w:eastAsia="Book Antiqua" w:hAnsi="Book Antiqua" w:cs="Book Antiqua"/>
          <w:i/>
          <w:iCs/>
          <w:color w:val="000000"/>
        </w:rPr>
        <w:t>Ann Surg</w:t>
      </w:r>
      <w:r w:rsidRPr="00C7775F">
        <w:rPr>
          <w:rFonts w:ascii="Book Antiqua" w:eastAsia="Book Antiqua" w:hAnsi="Book Antiqua" w:cs="Book Antiqua"/>
          <w:color w:val="000000"/>
        </w:rPr>
        <w:t xml:space="preserve"> 2020; </w:t>
      </w:r>
      <w:r w:rsidRPr="00C7775F">
        <w:rPr>
          <w:rFonts w:ascii="Book Antiqua" w:eastAsia="Book Antiqua" w:hAnsi="Book Antiqua" w:cs="Book Antiqua"/>
          <w:b/>
          <w:bCs/>
          <w:color w:val="000000"/>
        </w:rPr>
        <w:t>271</w:t>
      </w:r>
      <w:r w:rsidRPr="00C7775F">
        <w:rPr>
          <w:rFonts w:ascii="Book Antiqua" w:eastAsia="Book Antiqua" w:hAnsi="Book Antiqua" w:cs="Book Antiqua"/>
          <w:color w:val="000000"/>
        </w:rPr>
        <w:t>: 542-548 [PMID: 29995683 DOI: 10.1097/SLA.0000000000002948]</w:t>
      </w:r>
    </w:p>
    <w:p w14:paraId="2A3D708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7 </w:t>
      </w:r>
      <w:r w:rsidRPr="00C7775F">
        <w:rPr>
          <w:rFonts w:ascii="Book Antiqua" w:eastAsia="Book Antiqua" w:hAnsi="Book Antiqua" w:cs="Book Antiqua"/>
          <w:b/>
          <w:bCs/>
          <w:color w:val="000000"/>
        </w:rPr>
        <w:t>Soubrane O</w:t>
      </w:r>
      <w:r w:rsidRPr="00C7775F">
        <w:rPr>
          <w:rFonts w:ascii="Book Antiqua" w:eastAsia="Book Antiqua" w:hAnsi="Book Antiqua" w:cs="Book Antiqua"/>
          <w:color w:val="000000"/>
        </w:rPr>
        <w:t xml:space="preserve">, de Rougemont O, Kim KH, Samstein B, Mamode N, Boillot O, Troisi RI, Scatton O, Cauchy F, Lee SG, Griesemer A, Ahmed Z, Clavien PA, Cherqui D. Laparoscopic Living Donor Left Lateral Sectionectomy: A New Standard Practice for Donor Hepatectomy. </w:t>
      </w:r>
      <w:r w:rsidRPr="00C7775F">
        <w:rPr>
          <w:rFonts w:ascii="Book Antiqua" w:eastAsia="Book Antiqua" w:hAnsi="Book Antiqua" w:cs="Book Antiqua"/>
          <w:i/>
          <w:iCs/>
          <w:color w:val="000000"/>
        </w:rPr>
        <w:t>Ann Surg</w:t>
      </w:r>
      <w:r w:rsidRPr="00C7775F">
        <w:rPr>
          <w:rFonts w:ascii="Book Antiqua" w:eastAsia="Book Antiqua" w:hAnsi="Book Antiqua" w:cs="Book Antiqua"/>
          <w:color w:val="000000"/>
        </w:rPr>
        <w:t xml:space="preserve"> 2015; </w:t>
      </w:r>
      <w:r w:rsidRPr="00C7775F">
        <w:rPr>
          <w:rFonts w:ascii="Book Antiqua" w:eastAsia="Book Antiqua" w:hAnsi="Book Antiqua" w:cs="Book Antiqua"/>
          <w:b/>
          <w:bCs/>
          <w:color w:val="000000"/>
        </w:rPr>
        <w:t>262</w:t>
      </w:r>
      <w:r w:rsidRPr="00C7775F">
        <w:rPr>
          <w:rFonts w:ascii="Book Antiqua" w:eastAsia="Book Antiqua" w:hAnsi="Book Antiqua" w:cs="Book Antiqua"/>
          <w:color w:val="000000"/>
        </w:rPr>
        <w:t>: 757-61; discussion 761-3 [PMID: 26583663 DOI: 10.1097/SLA.0000000000001485]</w:t>
      </w:r>
    </w:p>
    <w:p w14:paraId="1211CAB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8 </w:t>
      </w:r>
      <w:r w:rsidRPr="00C7775F">
        <w:rPr>
          <w:rFonts w:ascii="Book Antiqua" w:eastAsia="Book Antiqua" w:hAnsi="Book Antiqua" w:cs="Book Antiqua"/>
          <w:b/>
          <w:bCs/>
          <w:color w:val="000000"/>
        </w:rPr>
        <w:t>Benzing C</w:t>
      </w:r>
      <w:r w:rsidRPr="00C7775F">
        <w:rPr>
          <w:rFonts w:ascii="Book Antiqua" w:eastAsia="Book Antiqua" w:hAnsi="Book Antiqua" w:cs="Book Antiqua"/>
          <w:color w:val="000000"/>
        </w:rPr>
        <w:t xml:space="preserve">, Krenzien F, Atanasov G, Seehofer D, Sucher R, Zorron R, Pratschke J, Schmelzle M. Single incision laparoscopic liver resection (SILL) - a systematic review. </w:t>
      </w:r>
      <w:r w:rsidRPr="00C7775F">
        <w:rPr>
          <w:rFonts w:ascii="Book Antiqua" w:eastAsia="Book Antiqua" w:hAnsi="Book Antiqua" w:cs="Book Antiqua"/>
          <w:i/>
          <w:iCs/>
          <w:color w:val="000000"/>
        </w:rPr>
        <w:t>GMS Interdiscip Plast Reconstr Surg DGPW</w:t>
      </w:r>
      <w:r w:rsidRPr="00C7775F">
        <w:rPr>
          <w:rFonts w:ascii="Book Antiqua" w:eastAsia="Book Antiqua" w:hAnsi="Book Antiqua" w:cs="Book Antiqua"/>
          <w:color w:val="000000"/>
        </w:rPr>
        <w:t xml:space="preserve"> 2015; </w:t>
      </w:r>
      <w:r w:rsidRPr="00C7775F">
        <w:rPr>
          <w:rFonts w:ascii="Book Antiqua" w:eastAsia="Book Antiqua" w:hAnsi="Book Antiqua" w:cs="Book Antiqua"/>
          <w:b/>
          <w:bCs/>
          <w:color w:val="000000"/>
        </w:rPr>
        <w:t>4</w:t>
      </w:r>
      <w:r w:rsidRPr="00C7775F">
        <w:rPr>
          <w:rFonts w:ascii="Book Antiqua" w:eastAsia="Book Antiqua" w:hAnsi="Book Antiqua" w:cs="Book Antiqua"/>
          <w:color w:val="000000"/>
        </w:rPr>
        <w:t>: Doc17 [PMID: 26734538 DOI: 10.3205/iprs000076]</w:t>
      </w:r>
    </w:p>
    <w:p w14:paraId="4F99F39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9 </w:t>
      </w:r>
      <w:r w:rsidRPr="00C7775F">
        <w:rPr>
          <w:rFonts w:ascii="Book Antiqua" w:eastAsia="Book Antiqua" w:hAnsi="Book Antiqua" w:cs="Book Antiqua"/>
          <w:b/>
          <w:bCs/>
          <w:color w:val="000000"/>
        </w:rPr>
        <w:t>Hu M</w:t>
      </w:r>
      <w:r w:rsidRPr="00C7775F">
        <w:rPr>
          <w:rFonts w:ascii="Book Antiqua" w:eastAsia="Book Antiqua" w:hAnsi="Book Antiqua" w:cs="Book Antiqua"/>
          <w:color w:val="000000"/>
        </w:rPr>
        <w:t xml:space="preserve">, Zhao G, Wang F, Xu D, Liu R. Single-port and multi-port laparoscopic left lateral liver sectionectomy for treating benign liver diseases: a prospective, randomized, controlled study. </w:t>
      </w:r>
      <w:r w:rsidRPr="00C7775F">
        <w:rPr>
          <w:rFonts w:ascii="Book Antiqua" w:eastAsia="Book Antiqua" w:hAnsi="Book Antiqua" w:cs="Book Antiqua"/>
          <w:i/>
          <w:iCs/>
          <w:color w:val="000000"/>
        </w:rPr>
        <w:t>World J Surg</w:t>
      </w:r>
      <w:r w:rsidRPr="00C7775F">
        <w:rPr>
          <w:rFonts w:ascii="Book Antiqua" w:eastAsia="Book Antiqua" w:hAnsi="Book Antiqua" w:cs="Book Antiqua"/>
          <w:color w:val="000000"/>
        </w:rPr>
        <w:t xml:space="preserve"> 2014; </w:t>
      </w:r>
      <w:r w:rsidRPr="00C7775F">
        <w:rPr>
          <w:rFonts w:ascii="Book Antiqua" w:eastAsia="Book Antiqua" w:hAnsi="Book Antiqua" w:cs="Book Antiqua"/>
          <w:b/>
          <w:bCs/>
          <w:color w:val="000000"/>
        </w:rPr>
        <w:t>38</w:t>
      </w:r>
      <w:r w:rsidRPr="00C7775F">
        <w:rPr>
          <w:rFonts w:ascii="Book Antiqua" w:eastAsia="Book Antiqua" w:hAnsi="Book Antiqua" w:cs="Book Antiqua"/>
          <w:color w:val="000000"/>
        </w:rPr>
        <w:t>: 2668-2673 [PMID: 24867469 DOI: 10.1007/s00268-014-2610-3]</w:t>
      </w:r>
    </w:p>
    <w:p w14:paraId="6022DB6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10 </w:t>
      </w:r>
      <w:r w:rsidRPr="00C7775F">
        <w:rPr>
          <w:rFonts w:ascii="Book Antiqua" w:eastAsia="Book Antiqua" w:hAnsi="Book Antiqua" w:cs="Book Antiqua"/>
          <w:b/>
          <w:bCs/>
          <w:color w:val="000000"/>
        </w:rPr>
        <w:t>Pan Y</w:t>
      </w:r>
      <w:r w:rsidRPr="00C7775F">
        <w:rPr>
          <w:rFonts w:ascii="Book Antiqua" w:eastAsia="Book Antiqua" w:hAnsi="Book Antiqua" w:cs="Book Antiqua"/>
          <w:color w:val="000000"/>
        </w:rPr>
        <w:t xml:space="preserve">, Chen J, Chen J, Xu L, Zhou Z, Chen M, Zhang Y. Single-Port Laparoscopic Hepatectomy for Liver Tumor: Operative Steps (With Video). </w:t>
      </w:r>
      <w:r w:rsidRPr="00C7775F">
        <w:rPr>
          <w:rFonts w:ascii="Book Antiqua" w:eastAsia="Book Antiqua" w:hAnsi="Book Antiqua" w:cs="Book Antiqua"/>
          <w:i/>
          <w:iCs/>
          <w:color w:val="000000"/>
        </w:rPr>
        <w:t xml:space="preserve">Surg </w:t>
      </w:r>
      <w:r w:rsidRPr="00C7775F">
        <w:rPr>
          <w:rFonts w:ascii="Book Antiqua" w:eastAsia="Book Antiqua" w:hAnsi="Book Antiqua" w:cs="Book Antiqua"/>
          <w:i/>
          <w:iCs/>
          <w:color w:val="000000"/>
        </w:rPr>
        <w:lastRenderedPageBreak/>
        <w:t>Laparosc Endosc Percutan Tech</w:t>
      </w:r>
      <w:r w:rsidRPr="00C7775F">
        <w:rPr>
          <w:rFonts w:ascii="Book Antiqua" w:eastAsia="Book Antiqua" w:hAnsi="Book Antiqua" w:cs="Book Antiqua"/>
          <w:color w:val="000000"/>
        </w:rPr>
        <w:t xml:space="preserve"> 2019; </w:t>
      </w:r>
      <w:r w:rsidRPr="00C7775F">
        <w:rPr>
          <w:rFonts w:ascii="Book Antiqua" w:eastAsia="Book Antiqua" w:hAnsi="Book Antiqua" w:cs="Book Antiqua"/>
          <w:b/>
          <w:bCs/>
          <w:color w:val="000000"/>
        </w:rPr>
        <w:t>29</w:t>
      </w:r>
      <w:r w:rsidRPr="00C7775F">
        <w:rPr>
          <w:rFonts w:ascii="Book Antiqua" w:eastAsia="Book Antiqua" w:hAnsi="Book Antiqua" w:cs="Book Antiqua"/>
          <w:color w:val="000000"/>
        </w:rPr>
        <w:t>: e98-e101 [PMID: 31567784 DOI: 10.1097/SLE.0000000000000724]</w:t>
      </w:r>
    </w:p>
    <w:p w14:paraId="34478EF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11 </w:t>
      </w:r>
      <w:r w:rsidRPr="00C7775F">
        <w:rPr>
          <w:rFonts w:ascii="Book Antiqua" w:eastAsia="Book Antiqua" w:hAnsi="Book Antiqua" w:cs="Book Antiqua"/>
          <w:b/>
          <w:bCs/>
          <w:color w:val="000000"/>
        </w:rPr>
        <w:t>Tsai KY</w:t>
      </w:r>
      <w:r w:rsidRPr="00C7775F">
        <w:rPr>
          <w:rFonts w:ascii="Book Antiqua" w:eastAsia="Book Antiqua" w:hAnsi="Book Antiqua" w:cs="Book Antiqua"/>
          <w:color w:val="000000"/>
        </w:rPr>
        <w:t xml:space="preserve">, Chen HA, Wang WY, Huang MT. Long-term and short-term surgical outcomes of single-incision laparoscopic hepatectomy on anterolateral liver segments. </w:t>
      </w:r>
      <w:r w:rsidRPr="00C7775F">
        <w:rPr>
          <w:rFonts w:ascii="Book Antiqua" w:eastAsia="Book Antiqua" w:hAnsi="Book Antiqua" w:cs="Book Antiqua"/>
          <w:i/>
          <w:iCs/>
          <w:color w:val="000000"/>
        </w:rPr>
        <w:t>Surg Endosc</w:t>
      </w:r>
      <w:r w:rsidRPr="00C7775F">
        <w:rPr>
          <w:rFonts w:ascii="Book Antiqua" w:eastAsia="Book Antiqua" w:hAnsi="Book Antiqua" w:cs="Book Antiqua"/>
          <w:color w:val="000000"/>
        </w:rPr>
        <w:t xml:space="preserve"> 2020; </w:t>
      </w:r>
      <w:r w:rsidRPr="00C7775F">
        <w:rPr>
          <w:rFonts w:ascii="Book Antiqua" w:eastAsia="Book Antiqua" w:hAnsi="Book Antiqua" w:cs="Book Antiqua"/>
          <w:b/>
          <w:bCs/>
          <w:color w:val="000000"/>
        </w:rPr>
        <w:t>34</w:t>
      </w:r>
      <w:r w:rsidRPr="00C7775F">
        <w:rPr>
          <w:rFonts w:ascii="Book Antiqua" w:eastAsia="Book Antiqua" w:hAnsi="Book Antiqua" w:cs="Book Antiqua"/>
          <w:color w:val="000000"/>
        </w:rPr>
        <w:t>: 2969-2979 [PMID: 31482356 DOI: 10.1007/s00464-019-07080-7]</w:t>
      </w:r>
    </w:p>
    <w:p w14:paraId="3844EC21" w14:textId="35C756A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12 </w:t>
      </w:r>
      <w:r w:rsidRPr="00C7775F">
        <w:rPr>
          <w:rFonts w:ascii="Book Antiqua" w:eastAsia="Book Antiqua" w:hAnsi="Book Antiqua" w:cs="Book Antiqua"/>
          <w:b/>
          <w:bCs/>
          <w:color w:val="000000"/>
        </w:rPr>
        <w:t>Broering DC</w:t>
      </w:r>
      <w:r w:rsidRPr="00C7775F">
        <w:rPr>
          <w:rFonts w:ascii="Book Antiqua" w:eastAsia="Book Antiqua" w:hAnsi="Book Antiqua" w:cs="Book Antiqua"/>
          <w:color w:val="000000"/>
        </w:rPr>
        <w:t xml:space="preserve">, Elsheikh Y, Shagrani M, Abaalkhail F, Troisi RI. Pure Laparoscopic Living Donor Left Lateral Sectionectomy in Pediatric Transplantation: A Propensity Score Analysis on 220 Consecutive Patients. </w:t>
      </w:r>
      <w:r w:rsidRPr="00C7775F">
        <w:rPr>
          <w:rFonts w:ascii="Book Antiqua" w:eastAsia="Book Antiqua" w:hAnsi="Book Antiqua" w:cs="Book Antiqua"/>
          <w:i/>
          <w:iCs/>
          <w:color w:val="000000"/>
        </w:rPr>
        <w:t>Liver Transpl</w:t>
      </w:r>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24</w:t>
      </w:r>
      <w:r w:rsidRPr="00C7775F">
        <w:rPr>
          <w:rFonts w:ascii="Book Antiqua" w:eastAsia="Book Antiqua" w:hAnsi="Book Antiqua" w:cs="Book Antiqua"/>
          <w:color w:val="000000"/>
        </w:rPr>
        <w:t>: 1019-1030 [PMID: 29489071 DOI:</w:t>
      </w:r>
      <w:r w:rsidR="00DB74B3">
        <w:rPr>
          <w:rFonts w:ascii="Book Antiqua" w:eastAsia="Book Antiqua" w:hAnsi="Book Antiqua" w:cs="Book Antiqua"/>
          <w:color w:val="000000"/>
        </w:rPr>
        <w:t xml:space="preserve"> </w:t>
      </w:r>
      <w:r w:rsidR="00DB74B3" w:rsidRPr="00DB74B3">
        <w:rPr>
          <w:rFonts w:ascii="Book Antiqua" w:eastAsia="Book Antiqua" w:hAnsi="Book Antiqua" w:cs="Book Antiqua"/>
          <w:color w:val="000000"/>
        </w:rPr>
        <w:t>10.1002/lt.25043</w:t>
      </w:r>
      <w:r w:rsidRPr="00C7775F">
        <w:rPr>
          <w:rFonts w:ascii="Book Antiqua" w:eastAsia="Book Antiqua" w:hAnsi="Book Antiqua" w:cs="Book Antiqua"/>
          <w:color w:val="000000"/>
        </w:rPr>
        <w:t>]</w:t>
      </w:r>
    </w:p>
    <w:p w14:paraId="472389A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13 </w:t>
      </w:r>
      <w:r w:rsidRPr="00C7775F">
        <w:rPr>
          <w:rFonts w:ascii="Book Antiqua" w:eastAsia="Book Antiqua" w:hAnsi="Book Antiqua" w:cs="Book Antiqua"/>
          <w:b/>
          <w:bCs/>
          <w:color w:val="000000"/>
        </w:rPr>
        <w:t>Rao PP</w:t>
      </w:r>
      <w:r w:rsidRPr="00C7775F">
        <w:rPr>
          <w:rFonts w:ascii="Book Antiqua" w:eastAsia="Book Antiqua" w:hAnsi="Book Antiqua" w:cs="Book Antiqua"/>
          <w:color w:val="000000"/>
        </w:rPr>
        <w:t xml:space="preserve">, Rao PP, Bhagwat S. Single-incision laparoscopic surgery - current status and controversies. </w:t>
      </w:r>
      <w:r w:rsidRPr="00C7775F">
        <w:rPr>
          <w:rFonts w:ascii="Book Antiqua" w:eastAsia="Book Antiqua" w:hAnsi="Book Antiqua" w:cs="Book Antiqua"/>
          <w:i/>
          <w:iCs/>
          <w:color w:val="000000"/>
        </w:rPr>
        <w:t>J Minim Access Surg</w:t>
      </w:r>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7</w:t>
      </w:r>
      <w:r w:rsidRPr="00C7775F">
        <w:rPr>
          <w:rFonts w:ascii="Book Antiqua" w:eastAsia="Book Antiqua" w:hAnsi="Book Antiqua" w:cs="Book Antiqua"/>
          <w:color w:val="000000"/>
        </w:rPr>
        <w:t>: 6-16 [PMID: 21197236 DOI: 10.4103/0972-9941.72360]</w:t>
      </w:r>
    </w:p>
    <w:p w14:paraId="39639E9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14 </w:t>
      </w:r>
      <w:r w:rsidRPr="00C7775F">
        <w:rPr>
          <w:rFonts w:ascii="Book Antiqua" w:eastAsia="Book Antiqua" w:hAnsi="Book Antiqua" w:cs="Book Antiqua"/>
          <w:b/>
          <w:bCs/>
          <w:color w:val="000000"/>
        </w:rPr>
        <w:t>Koch M</w:t>
      </w:r>
      <w:r w:rsidRPr="00C7775F">
        <w:rPr>
          <w:rFonts w:ascii="Book Antiqua" w:eastAsia="Book Antiqua" w:hAnsi="Book Antiqua" w:cs="Book Antiqua"/>
          <w:color w:val="000000"/>
        </w:rPr>
        <w:t xml:space="preserve">, Garden OJ, Padbury R, Rahbari NN, Adam R, Capussotti L, Fan ST, Yokoyama Y, Crawford M, Makuuchi M, Christophi C, Banting S, Brooke-Smith M, Usatoff V, Nagino M, Maddern G, Hugh TJ, Vauthey JN, Greig P, Rees M, Nimura Y, Figueras J, DeMatteo RP, Büchler MW, Weitz J. Bile leakage after hepatobiliary and pancreatic surgery: a definition and grading of severity by the International Study Group of Liver Surgery. </w:t>
      </w:r>
      <w:r w:rsidRPr="00C7775F">
        <w:rPr>
          <w:rFonts w:ascii="Book Antiqua" w:eastAsia="Book Antiqua" w:hAnsi="Book Antiqua" w:cs="Book Antiqua"/>
          <w:i/>
          <w:iCs/>
          <w:color w:val="000000"/>
        </w:rPr>
        <w:t>Surgery</w:t>
      </w:r>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149</w:t>
      </w:r>
      <w:r w:rsidRPr="00C7775F">
        <w:rPr>
          <w:rFonts w:ascii="Book Antiqua" w:eastAsia="Book Antiqua" w:hAnsi="Book Antiqua" w:cs="Book Antiqua"/>
          <w:color w:val="000000"/>
        </w:rPr>
        <w:t>: 680-688 [PMID: 21316725 DOI: 10.1016/j.surg.2010.12.002]</w:t>
      </w:r>
    </w:p>
    <w:p w14:paraId="3DC7A3B4"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15 </w:t>
      </w:r>
      <w:r w:rsidRPr="00C7775F">
        <w:rPr>
          <w:rFonts w:ascii="Book Antiqua" w:eastAsia="Book Antiqua" w:hAnsi="Book Antiqua" w:cs="Book Antiqua"/>
          <w:b/>
          <w:bCs/>
          <w:color w:val="000000"/>
        </w:rPr>
        <w:t>Gautier S</w:t>
      </w:r>
      <w:r w:rsidRPr="00C7775F">
        <w:rPr>
          <w:rFonts w:ascii="Book Antiqua" w:eastAsia="Book Antiqua" w:hAnsi="Book Antiqua" w:cs="Book Antiqua"/>
          <w:color w:val="000000"/>
        </w:rPr>
        <w:t xml:space="preserve">, Monakhov A, Gallyamov E, Tsirulnikova O, Zagaynov E, Dzhanbekov T, Semash K, Khizroev K, Oleshkevich D, Chekletsova E. Laparoscopic left lateral section procurement in living liver donors: A single center propensity score-matched study. </w:t>
      </w:r>
      <w:r w:rsidRPr="00C7775F">
        <w:rPr>
          <w:rFonts w:ascii="Book Antiqua" w:eastAsia="Book Antiqua" w:hAnsi="Book Antiqua" w:cs="Book Antiqua"/>
          <w:i/>
          <w:iCs/>
          <w:color w:val="000000"/>
        </w:rPr>
        <w:t>Clin Transplant</w:t>
      </w:r>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32</w:t>
      </w:r>
      <w:r w:rsidRPr="00C7775F">
        <w:rPr>
          <w:rFonts w:ascii="Book Antiqua" w:eastAsia="Book Antiqua" w:hAnsi="Book Antiqua" w:cs="Book Antiqua"/>
          <w:color w:val="000000"/>
        </w:rPr>
        <w:t>: e13374 [PMID: 30080281 DOI: 10.1111/ctr.13374]</w:t>
      </w:r>
    </w:p>
    <w:p w14:paraId="2EE0079C" w14:textId="0B2B4F9D"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16 </w:t>
      </w:r>
      <w:r w:rsidRPr="00C7775F">
        <w:rPr>
          <w:rFonts w:ascii="Book Antiqua" w:eastAsia="Book Antiqua" w:hAnsi="Book Antiqua" w:cs="Book Antiqua"/>
          <w:b/>
          <w:bCs/>
          <w:color w:val="000000"/>
        </w:rPr>
        <w:t>Hong SK</w:t>
      </w:r>
      <w:r w:rsidRPr="00C7775F">
        <w:rPr>
          <w:rFonts w:ascii="Book Antiqua" w:eastAsia="Book Antiqua" w:hAnsi="Book Antiqua" w:cs="Book Antiqua"/>
          <w:color w:val="000000"/>
        </w:rPr>
        <w:t xml:space="preserve">, Tan MY, Worakitti L, Lee JM, Cho JH, Yi NJ, Lee KW, Suh KS. Pure Laparoscopic Versus Open Right Hepatectomy in Live Liver Donors: A Propensity Score-matched Analysis. </w:t>
      </w:r>
      <w:r w:rsidRPr="00C7775F">
        <w:rPr>
          <w:rFonts w:ascii="Book Antiqua" w:eastAsia="Book Antiqua" w:hAnsi="Book Antiqua" w:cs="Book Antiqua"/>
          <w:i/>
          <w:iCs/>
          <w:color w:val="000000"/>
        </w:rPr>
        <w:t>Ann Surg</w:t>
      </w:r>
      <w:r w:rsidR="00235C56" w:rsidRPr="00C7775F">
        <w:rPr>
          <w:rFonts w:ascii="Book Antiqua" w:eastAsia="Book Antiqua" w:hAnsi="Book Antiqua" w:cs="Book Antiqua"/>
          <w:color w:val="000000"/>
        </w:rPr>
        <w:t xml:space="preserve"> 2020 </w:t>
      </w:r>
      <w:r w:rsidRPr="00C7775F">
        <w:rPr>
          <w:rFonts w:ascii="Book Antiqua" w:eastAsia="Book Antiqua" w:hAnsi="Book Antiqua" w:cs="Book Antiqua"/>
          <w:color w:val="000000"/>
        </w:rPr>
        <w:t>[PMID: 32324692 DOI: 10.1097/SLA.0000000000003914]</w:t>
      </w:r>
    </w:p>
    <w:p w14:paraId="6390AFA1" w14:textId="77777777" w:rsidR="00A77B3E" w:rsidRPr="00C7775F" w:rsidRDefault="00A77B3E" w:rsidP="000D4F65">
      <w:pPr>
        <w:adjustRightInd w:val="0"/>
        <w:spacing w:line="360" w:lineRule="auto"/>
        <w:jc w:val="both"/>
        <w:rPr>
          <w:rFonts w:ascii="Book Antiqua" w:hAnsi="Book Antiqua"/>
        </w:rPr>
        <w:sectPr w:rsidR="00A77B3E" w:rsidRPr="00C7775F" w:rsidSect="00235C56">
          <w:pgSz w:w="12240" w:h="15840"/>
          <w:pgMar w:top="1440" w:right="1800" w:bottom="1440" w:left="1800" w:header="720" w:footer="720" w:gutter="0"/>
          <w:cols w:space="720"/>
          <w:docGrid w:linePitch="360"/>
        </w:sectPr>
      </w:pPr>
    </w:p>
    <w:p w14:paraId="40AEAA0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lastRenderedPageBreak/>
        <w:t>Footnotes</w:t>
      </w:r>
    </w:p>
    <w:p w14:paraId="07BD8FA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Informed consent statement: </w:t>
      </w:r>
      <w:bookmarkStart w:id="49" w:name="OLE_LINK51"/>
      <w:bookmarkStart w:id="50" w:name="OLE_LINK52"/>
      <w:r w:rsidRPr="00C7775F">
        <w:rPr>
          <w:rFonts w:ascii="Book Antiqua" w:eastAsia="Book Antiqua" w:hAnsi="Book Antiqua" w:cs="Book Antiqua"/>
          <w:color w:val="000000"/>
        </w:rPr>
        <w:t>Informed written consent was obtained from the patient for publication of this report and any accompanying images.</w:t>
      </w:r>
    </w:p>
    <w:bookmarkEnd w:id="49"/>
    <w:bookmarkEnd w:id="50"/>
    <w:p w14:paraId="0E3CF3F4" w14:textId="77777777" w:rsidR="00A77B3E" w:rsidRPr="00C7775F" w:rsidRDefault="00A77B3E" w:rsidP="000D4F65">
      <w:pPr>
        <w:adjustRightInd w:val="0"/>
        <w:spacing w:line="360" w:lineRule="auto"/>
        <w:jc w:val="both"/>
        <w:rPr>
          <w:rFonts w:ascii="Book Antiqua" w:hAnsi="Book Antiqua"/>
        </w:rPr>
      </w:pPr>
    </w:p>
    <w:p w14:paraId="53679BE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Conflict-of-interest statement: </w:t>
      </w:r>
      <w:bookmarkStart w:id="51" w:name="OLE_LINK53"/>
      <w:bookmarkStart w:id="52" w:name="OLE_LINK54"/>
      <w:r w:rsidRPr="00C7775F">
        <w:rPr>
          <w:rFonts w:ascii="Book Antiqua" w:eastAsia="Book Antiqua" w:hAnsi="Book Antiqua" w:cs="Book Antiqua"/>
          <w:color w:val="000000"/>
        </w:rPr>
        <w:t>The authors declare that they have no conflict of interest.</w:t>
      </w:r>
    </w:p>
    <w:bookmarkEnd w:id="51"/>
    <w:bookmarkEnd w:id="52"/>
    <w:p w14:paraId="48D4B29A" w14:textId="77777777" w:rsidR="00A77B3E" w:rsidRPr="00C7775F" w:rsidRDefault="00A77B3E" w:rsidP="000D4F65">
      <w:pPr>
        <w:adjustRightInd w:val="0"/>
        <w:spacing w:line="360" w:lineRule="auto"/>
        <w:jc w:val="both"/>
        <w:rPr>
          <w:rFonts w:ascii="Book Antiqua" w:hAnsi="Book Antiqua"/>
        </w:rPr>
      </w:pPr>
    </w:p>
    <w:p w14:paraId="22D494F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CARE Checklist (2016) statement: </w:t>
      </w:r>
      <w:bookmarkStart w:id="53" w:name="OLE_LINK55"/>
      <w:bookmarkStart w:id="54" w:name="OLE_LINK56"/>
      <w:r w:rsidRPr="00C7775F">
        <w:rPr>
          <w:rFonts w:ascii="Book Antiqua" w:eastAsia="Book Antiqua" w:hAnsi="Book Antiqua" w:cs="Book Antiqua"/>
          <w:color w:val="000000"/>
        </w:rPr>
        <w:t>The authors have read the CARE Checklist (2016), and the manuscript was prepared and revised according to the CARE Checklist (2016).</w:t>
      </w:r>
    </w:p>
    <w:bookmarkEnd w:id="53"/>
    <w:bookmarkEnd w:id="54"/>
    <w:p w14:paraId="5062909B" w14:textId="77777777" w:rsidR="00A77B3E" w:rsidRPr="00C7775F" w:rsidRDefault="00A77B3E" w:rsidP="000D4F65">
      <w:pPr>
        <w:adjustRightInd w:val="0"/>
        <w:spacing w:line="360" w:lineRule="auto"/>
        <w:jc w:val="both"/>
        <w:rPr>
          <w:rFonts w:ascii="Book Antiqua" w:hAnsi="Book Antiqua"/>
        </w:rPr>
      </w:pPr>
    </w:p>
    <w:p w14:paraId="705266D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Open-Access: </w:t>
      </w:r>
      <w:bookmarkStart w:id="55" w:name="OLE_LINK15"/>
      <w:bookmarkStart w:id="56" w:name="OLE_LINK16"/>
      <w:r w:rsidRPr="00C7775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5"/>
    <w:bookmarkEnd w:id="56"/>
    <w:p w14:paraId="244052D3" w14:textId="77777777" w:rsidR="00A77B3E" w:rsidRPr="00C7775F" w:rsidRDefault="00A77B3E" w:rsidP="000D4F65">
      <w:pPr>
        <w:adjustRightInd w:val="0"/>
        <w:spacing w:line="360" w:lineRule="auto"/>
        <w:jc w:val="both"/>
        <w:rPr>
          <w:rFonts w:ascii="Book Antiqua" w:hAnsi="Book Antiqua"/>
        </w:rPr>
      </w:pPr>
    </w:p>
    <w:p w14:paraId="52B620EC" w14:textId="077BA94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source: </w:t>
      </w:r>
      <w:r w:rsidRPr="00C7775F">
        <w:rPr>
          <w:rFonts w:ascii="Book Antiqua" w:eastAsia="Book Antiqua" w:hAnsi="Book Antiqua" w:cs="Book Antiqua"/>
          <w:color w:val="000000"/>
        </w:rPr>
        <w:t xml:space="preserve">Unsolicited </w:t>
      </w:r>
      <w:r w:rsidR="00235C56" w:rsidRPr="00C7775F">
        <w:rPr>
          <w:rFonts w:ascii="Book Antiqua" w:eastAsia="Book Antiqua" w:hAnsi="Book Antiqua" w:cs="Book Antiqua"/>
          <w:color w:val="000000"/>
        </w:rPr>
        <w:t>m</w:t>
      </w:r>
      <w:r w:rsidRPr="00C7775F">
        <w:rPr>
          <w:rFonts w:ascii="Book Antiqua" w:eastAsia="Book Antiqua" w:hAnsi="Book Antiqua" w:cs="Book Antiqua"/>
          <w:color w:val="000000"/>
        </w:rPr>
        <w:t>anuscript</w:t>
      </w:r>
    </w:p>
    <w:p w14:paraId="3019E762" w14:textId="77777777" w:rsidR="00A77B3E" w:rsidRPr="00C7775F" w:rsidRDefault="00A77B3E" w:rsidP="000D4F65">
      <w:pPr>
        <w:adjustRightInd w:val="0"/>
        <w:spacing w:line="360" w:lineRule="auto"/>
        <w:jc w:val="both"/>
        <w:rPr>
          <w:rFonts w:ascii="Book Antiqua" w:hAnsi="Book Antiqua"/>
        </w:rPr>
      </w:pPr>
    </w:p>
    <w:p w14:paraId="6CCE78C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Peer-review started: </w:t>
      </w:r>
      <w:r w:rsidRPr="00C7775F">
        <w:rPr>
          <w:rFonts w:ascii="Book Antiqua" w:eastAsia="Book Antiqua" w:hAnsi="Book Antiqua" w:cs="Book Antiqua"/>
          <w:color w:val="000000"/>
        </w:rPr>
        <w:t>June 10, 2020</w:t>
      </w:r>
    </w:p>
    <w:p w14:paraId="47FC9D3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First decision: </w:t>
      </w:r>
      <w:r w:rsidRPr="00C7775F">
        <w:rPr>
          <w:rFonts w:ascii="Book Antiqua" w:eastAsia="Book Antiqua" w:hAnsi="Book Antiqua" w:cs="Book Antiqua"/>
          <w:color w:val="000000"/>
        </w:rPr>
        <w:t>September 24, 2020</w:t>
      </w:r>
    </w:p>
    <w:p w14:paraId="4128644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Article in press: </w:t>
      </w:r>
    </w:p>
    <w:p w14:paraId="459AF591" w14:textId="77777777" w:rsidR="00A77B3E" w:rsidRPr="00C7775F" w:rsidRDefault="00A77B3E" w:rsidP="000D4F65">
      <w:pPr>
        <w:adjustRightInd w:val="0"/>
        <w:spacing w:line="360" w:lineRule="auto"/>
        <w:jc w:val="both"/>
        <w:rPr>
          <w:rFonts w:ascii="Book Antiqua" w:hAnsi="Book Antiqua"/>
          <w:lang w:eastAsia="zh-CN"/>
        </w:rPr>
      </w:pPr>
    </w:p>
    <w:p w14:paraId="64CBA15A" w14:textId="7AE8D956"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Specialty type: </w:t>
      </w:r>
      <w:bookmarkStart w:id="57" w:name="OLE_LINK1952"/>
      <w:bookmarkStart w:id="58" w:name="OLE_LINK1953"/>
      <w:bookmarkStart w:id="59" w:name="OLE_LINK2066"/>
      <w:bookmarkStart w:id="60" w:name="OLE_LINK2362"/>
      <w:bookmarkStart w:id="61" w:name="OLE_LINK2043"/>
      <w:bookmarkStart w:id="62" w:name="OLE_LINK2319"/>
      <w:bookmarkStart w:id="63" w:name="OLE_LINK2146"/>
      <w:bookmarkStart w:id="64" w:name="OLE_LINK2271"/>
      <w:bookmarkStart w:id="65" w:name="OLE_LINK2293"/>
      <w:r w:rsidR="00CE5E51" w:rsidRPr="00E700C2">
        <w:rPr>
          <w:rFonts w:ascii="Book Antiqua" w:eastAsia="微软雅黑" w:hAnsi="Book Antiqua" w:cs="宋体"/>
        </w:rPr>
        <w:t>Medicine, research and experimental</w:t>
      </w:r>
      <w:bookmarkEnd w:id="57"/>
      <w:bookmarkEnd w:id="58"/>
      <w:bookmarkEnd w:id="59"/>
      <w:bookmarkEnd w:id="60"/>
      <w:bookmarkEnd w:id="61"/>
      <w:bookmarkEnd w:id="62"/>
      <w:bookmarkEnd w:id="63"/>
      <w:bookmarkEnd w:id="64"/>
      <w:bookmarkEnd w:id="65"/>
    </w:p>
    <w:p w14:paraId="72F9E63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Country/Territory of origin: </w:t>
      </w:r>
      <w:r w:rsidRPr="00C7775F">
        <w:rPr>
          <w:rFonts w:ascii="Book Antiqua" w:eastAsia="Book Antiqua" w:hAnsi="Book Antiqua" w:cs="Book Antiqua"/>
          <w:color w:val="000000"/>
        </w:rPr>
        <w:t>China</w:t>
      </w:r>
    </w:p>
    <w:p w14:paraId="7800C03C"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Peer-review report’s scientific quality classification</w:t>
      </w:r>
    </w:p>
    <w:p w14:paraId="4FDBC74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A (Excellent): A</w:t>
      </w:r>
    </w:p>
    <w:p w14:paraId="3D7947B6" w14:textId="5FB9BA7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lastRenderedPageBreak/>
        <w:t>Grade B (Very good): B</w:t>
      </w:r>
      <w:r w:rsidR="00CE5E51">
        <w:rPr>
          <w:rFonts w:ascii="Book Antiqua" w:eastAsia="Book Antiqua" w:hAnsi="Book Antiqua" w:cs="Book Antiqua"/>
          <w:color w:val="000000"/>
        </w:rPr>
        <w:t>, B</w:t>
      </w:r>
    </w:p>
    <w:p w14:paraId="70C0E52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C (Good): C</w:t>
      </w:r>
    </w:p>
    <w:p w14:paraId="332534A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D (Fair): 0</w:t>
      </w:r>
    </w:p>
    <w:p w14:paraId="35610EBB"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E (Poor): 0</w:t>
      </w:r>
    </w:p>
    <w:p w14:paraId="677EFAA4" w14:textId="77777777" w:rsidR="00A77B3E" w:rsidRPr="00C7775F" w:rsidRDefault="00A77B3E" w:rsidP="000D4F65">
      <w:pPr>
        <w:adjustRightInd w:val="0"/>
        <w:spacing w:line="360" w:lineRule="auto"/>
        <w:jc w:val="both"/>
        <w:rPr>
          <w:rFonts w:ascii="Book Antiqua" w:hAnsi="Book Antiqua"/>
        </w:rPr>
      </w:pPr>
    </w:p>
    <w:p w14:paraId="0D625633" w14:textId="09ABB884" w:rsidR="00A77B3E" w:rsidRPr="00C7775F" w:rsidRDefault="00407FDB" w:rsidP="000D4F65">
      <w:pPr>
        <w:adjustRightInd w:val="0"/>
        <w:spacing w:line="360" w:lineRule="auto"/>
        <w:jc w:val="both"/>
        <w:rPr>
          <w:rFonts w:ascii="Book Antiqua" w:hAnsi="Book Antiqua"/>
        </w:rPr>
        <w:sectPr w:rsidR="00A77B3E" w:rsidRPr="00C7775F" w:rsidSect="00235C56">
          <w:pgSz w:w="12240" w:h="15840"/>
          <w:pgMar w:top="1440" w:right="1800" w:bottom="1440" w:left="1800" w:header="720" w:footer="720" w:gutter="0"/>
          <w:cols w:space="720"/>
          <w:docGrid w:linePitch="360"/>
        </w:sectPr>
      </w:pPr>
      <w:r w:rsidRPr="00C7775F">
        <w:rPr>
          <w:rFonts w:ascii="Book Antiqua" w:eastAsia="Book Antiqua" w:hAnsi="Book Antiqua" w:cs="Book Antiqua"/>
          <w:b/>
          <w:color w:val="000000"/>
        </w:rPr>
        <w:t xml:space="preserve">P-Reviewer: </w:t>
      </w:r>
      <w:r w:rsidRPr="00C7775F">
        <w:rPr>
          <w:rFonts w:ascii="Book Antiqua" w:eastAsia="Book Antiqua" w:hAnsi="Book Antiqua" w:cs="Book Antiqua"/>
          <w:color w:val="000000"/>
        </w:rPr>
        <w:t>Casanova Rituerto D, Kirnap M, Papalois V</w:t>
      </w:r>
      <w:r w:rsidRPr="00C7775F">
        <w:rPr>
          <w:rFonts w:ascii="Book Antiqua" w:eastAsia="Book Antiqua" w:hAnsi="Book Antiqua" w:cs="Book Antiqua"/>
          <w:b/>
          <w:color w:val="000000"/>
        </w:rPr>
        <w:t xml:space="preserve"> S-Editor: </w:t>
      </w:r>
      <w:r w:rsidR="00235C56" w:rsidRPr="00C7775F">
        <w:rPr>
          <w:rFonts w:ascii="Book Antiqua" w:eastAsia="Book Antiqua" w:hAnsi="Book Antiqua" w:cs="Book Antiqua"/>
          <w:color w:val="000000"/>
        </w:rPr>
        <w:t>Zhang L</w:t>
      </w:r>
      <w:r w:rsidRPr="00C7775F">
        <w:rPr>
          <w:rFonts w:ascii="Book Antiqua" w:eastAsia="Book Antiqua" w:hAnsi="Book Antiqua" w:cs="Book Antiqua"/>
          <w:b/>
          <w:color w:val="000000"/>
        </w:rPr>
        <w:t xml:space="preserve"> L-Editor:</w:t>
      </w:r>
      <w:r w:rsidR="0065016E">
        <w:rPr>
          <w:rFonts w:ascii="Book Antiqua" w:eastAsia="Book Antiqua" w:hAnsi="Book Antiqua" w:cs="Book Antiqua"/>
          <w:b/>
          <w:color w:val="000000"/>
        </w:rPr>
        <w:t xml:space="preserve"> </w:t>
      </w:r>
      <w:r w:rsidR="0065016E">
        <w:rPr>
          <w:rFonts w:ascii="Book Antiqua" w:eastAsia="Book Antiqua" w:hAnsi="Book Antiqua" w:cs="Book Antiqua"/>
          <w:color w:val="000000"/>
        </w:rPr>
        <w:t>Webster JR</w:t>
      </w:r>
      <w:r w:rsidRPr="00C7775F">
        <w:rPr>
          <w:rFonts w:ascii="Book Antiqua" w:eastAsia="Book Antiqua" w:hAnsi="Book Antiqua" w:cs="Book Antiqua"/>
          <w:b/>
          <w:color w:val="000000"/>
        </w:rPr>
        <w:t xml:space="preserve"> P-Editor: </w:t>
      </w:r>
    </w:p>
    <w:p w14:paraId="1091963B" w14:textId="49BF2085" w:rsidR="00A77B3E" w:rsidRPr="00C7775F" w:rsidRDefault="00407FDB" w:rsidP="000D4F65">
      <w:pPr>
        <w:adjustRightInd w:val="0"/>
        <w:spacing w:line="360" w:lineRule="auto"/>
        <w:jc w:val="both"/>
        <w:rPr>
          <w:rFonts w:ascii="Book Antiqua" w:eastAsia="Book Antiqua" w:hAnsi="Book Antiqua" w:cs="Book Antiqua"/>
          <w:b/>
          <w:color w:val="000000"/>
        </w:rPr>
      </w:pPr>
      <w:r w:rsidRPr="00C7775F">
        <w:rPr>
          <w:rFonts w:ascii="Book Antiqua" w:eastAsia="Book Antiqua" w:hAnsi="Book Antiqua" w:cs="Book Antiqua"/>
          <w:b/>
          <w:color w:val="000000"/>
        </w:rPr>
        <w:lastRenderedPageBreak/>
        <w:t>Figure Legends</w:t>
      </w:r>
    </w:p>
    <w:p w14:paraId="444F6083" w14:textId="171C2E34" w:rsidR="00E97EC6" w:rsidRPr="00C7775F" w:rsidRDefault="00235C56" w:rsidP="000D4F65">
      <w:pPr>
        <w:adjustRightInd w:val="0"/>
        <w:spacing w:line="360" w:lineRule="auto"/>
        <w:jc w:val="both"/>
        <w:rPr>
          <w:rFonts w:ascii="Book Antiqua" w:hAnsi="Book Antiqua"/>
        </w:rPr>
      </w:pPr>
      <w:r w:rsidRPr="00C7775F">
        <w:rPr>
          <w:rFonts w:ascii="Book Antiqua" w:hAnsi="Book Antiqua"/>
          <w:noProof/>
          <w:lang w:val="en-GB" w:eastAsia="zh-CN"/>
        </w:rPr>
        <w:drawing>
          <wp:inline distT="0" distB="0" distL="0" distR="0" wp14:anchorId="2F252CBA" wp14:editId="13E2BCC2">
            <wp:extent cx="5486400" cy="1391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391285"/>
                    </a:xfrm>
                    <a:prstGeom prst="rect">
                      <a:avLst/>
                    </a:prstGeom>
                  </pic:spPr>
                </pic:pic>
              </a:graphicData>
            </a:graphic>
          </wp:inline>
        </w:drawing>
      </w:r>
    </w:p>
    <w:p w14:paraId="076A57B3" w14:textId="1BD25754" w:rsidR="00E97EC6" w:rsidRPr="00C7775F" w:rsidRDefault="00407FDB" w:rsidP="000D4F65">
      <w:pPr>
        <w:adjustRightInd w:val="0"/>
        <w:spacing w:line="360" w:lineRule="auto"/>
        <w:jc w:val="both"/>
        <w:rPr>
          <w:rFonts w:ascii="Book Antiqua" w:eastAsia="Book Antiqua" w:hAnsi="Book Antiqua" w:cs="Book Antiqua"/>
          <w:color w:val="000000"/>
        </w:rPr>
        <w:sectPr w:rsidR="00E97EC6" w:rsidRPr="00C7775F" w:rsidSect="00235C56">
          <w:pgSz w:w="12240" w:h="15840"/>
          <w:pgMar w:top="1440" w:right="1800" w:bottom="1440" w:left="1800" w:header="720" w:footer="720" w:gutter="0"/>
          <w:cols w:space="720"/>
          <w:docGrid w:linePitch="360"/>
        </w:sectPr>
      </w:pPr>
      <w:bookmarkStart w:id="66" w:name="OLE_LINK57"/>
      <w:bookmarkStart w:id="67" w:name="OLE_LINK58"/>
      <w:r w:rsidRPr="00C7775F">
        <w:rPr>
          <w:rFonts w:ascii="Book Antiqua" w:eastAsia="Book Antiqua" w:hAnsi="Book Antiqua" w:cs="Book Antiqua"/>
          <w:b/>
          <w:bCs/>
          <w:color w:val="000000"/>
        </w:rPr>
        <w:t>Figure 1</w:t>
      </w:r>
      <w:r w:rsidRPr="00C7775F">
        <w:rPr>
          <w:rFonts w:ascii="Book Antiqua" w:eastAsia="Book Antiqua" w:hAnsi="Book Antiqua" w:cs="Book Antiqua"/>
          <w:color w:val="000000"/>
        </w:rPr>
        <w:t xml:space="preserve"> </w:t>
      </w:r>
      <w:r w:rsidRPr="00C7775F">
        <w:rPr>
          <w:rFonts w:ascii="Book Antiqua" w:eastAsia="Book Antiqua" w:hAnsi="Book Antiqua" w:cs="Book Antiqua"/>
          <w:b/>
          <w:bCs/>
          <w:color w:val="000000"/>
        </w:rPr>
        <w:t>Preoperative graft evaluation</w:t>
      </w:r>
      <w:r w:rsidR="000D4F65" w:rsidRPr="00C7775F">
        <w:rPr>
          <w:rFonts w:ascii="Book Antiqua" w:eastAsia="Book Antiqua" w:hAnsi="Book Antiqua" w:cs="Book Antiqua"/>
          <w:b/>
          <w:bCs/>
          <w:color w:val="000000"/>
        </w:rPr>
        <w:t>.</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A:</w:t>
      </w:r>
      <w:r w:rsidRPr="00C7775F">
        <w:rPr>
          <w:rFonts w:ascii="Book Antiqua" w:eastAsia="Book Antiqua" w:hAnsi="Book Antiqua" w:cs="Book Antiqua"/>
          <w:color w:val="000000"/>
        </w:rPr>
        <w:t xml:space="preserve"> Right hepatic artery derived from </w:t>
      </w:r>
      <w:r w:rsidR="0065016E">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superior mesenteric artery;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ortal vein and hepatic vein; </w:t>
      </w:r>
      <w:r w:rsidR="000D4F65" w:rsidRPr="00C7775F">
        <w:rPr>
          <w:rFonts w:ascii="Book Antiqua" w:eastAsia="Book Antiqua" w:hAnsi="Book Antiqua" w:cs="Book Antiqua"/>
          <w:color w:val="000000"/>
        </w:rPr>
        <w:t>C:</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ile duct.</w:t>
      </w:r>
    </w:p>
    <w:bookmarkEnd w:id="66"/>
    <w:bookmarkEnd w:id="67"/>
    <w:p w14:paraId="3C3D15A6" w14:textId="3241D8F8" w:rsidR="00A77B3E" w:rsidRPr="00C7775F" w:rsidRDefault="00235C56" w:rsidP="000D4F65">
      <w:pPr>
        <w:adjustRightInd w:val="0"/>
        <w:spacing w:line="360" w:lineRule="auto"/>
        <w:jc w:val="both"/>
        <w:rPr>
          <w:rFonts w:ascii="Book Antiqua" w:hAnsi="Book Antiqua"/>
        </w:rPr>
      </w:pPr>
      <w:r w:rsidRPr="00C7775F">
        <w:rPr>
          <w:rFonts w:ascii="Book Antiqua" w:hAnsi="Book Antiqua"/>
          <w:noProof/>
          <w:lang w:val="en-GB" w:eastAsia="zh-CN"/>
        </w:rPr>
        <w:lastRenderedPageBreak/>
        <w:drawing>
          <wp:inline distT="0" distB="0" distL="0" distR="0" wp14:anchorId="232D6FF2" wp14:editId="592E3ED3">
            <wp:extent cx="5486400" cy="2161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161540"/>
                    </a:xfrm>
                    <a:prstGeom prst="rect">
                      <a:avLst/>
                    </a:prstGeom>
                  </pic:spPr>
                </pic:pic>
              </a:graphicData>
            </a:graphic>
          </wp:inline>
        </w:drawing>
      </w:r>
    </w:p>
    <w:p w14:paraId="2433FF50" w14:textId="526DC0B1" w:rsidR="00E97EC6" w:rsidRPr="00C7775F" w:rsidRDefault="00407FDB" w:rsidP="000D4F65">
      <w:pPr>
        <w:adjustRightInd w:val="0"/>
        <w:spacing w:line="360" w:lineRule="auto"/>
        <w:jc w:val="both"/>
        <w:rPr>
          <w:rFonts w:ascii="Book Antiqua" w:eastAsia="Book Antiqua" w:hAnsi="Book Antiqua" w:cs="Book Antiqua"/>
          <w:b/>
          <w:bCs/>
          <w:color w:val="000000"/>
        </w:rPr>
        <w:sectPr w:rsidR="00E97EC6" w:rsidRPr="00C7775F" w:rsidSect="00235C56">
          <w:pgSz w:w="12240" w:h="15840"/>
          <w:pgMar w:top="1440" w:right="1800" w:bottom="1440" w:left="1800" w:header="720" w:footer="720" w:gutter="0"/>
          <w:cols w:space="720"/>
          <w:docGrid w:linePitch="360"/>
        </w:sectPr>
      </w:pPr>
      <w:bookmarkStart w:id="68" w:name="OLE_LINK59"/>
      <w:bookmarkStart w:id="69" w:name="OLE_LINK60"/>
      <w:r w:rsidRPr="00C7775F">
        <w:rPr>
          <w:rFonts w:ascii="Book Antiqua" w:eastAsia="Book Antiqua" w:hAnsi="Book Antiqua" w:cs="Book Antiqua"/>
          <w:b/>
          <w:bCs/>
          <w:color w:val="000000"/>
        </w:rPr>
        <w:t xml:space="preserve">Figure 2 Arrangement of trocars. </w:t>
      </w:r>
    </w:p>
    <w:bookmarkEnd w:id="68"/>
    <w:bookmarkEnd w:id="69"/>
    <w:p w14:paraId="0E744E56" w14:textId="7A2939DE" w:rsidR="00A77B3E" w:rsidRPr="00C7775F" w:rsidRDefault="00235C56" w:rsidP="000D4F65">
      <w:pPr>
        <w:adjustRightInd w:val="0"/>
        <w:spacing w:line="360" w:lineRule="auto"/>
        <w:jc w:val="both"/>
        <w:rPr>
          <w:rFonts w:ascii="Book Antiqua" w:hAnsi="Book Antiqua"/>
        </w:rPr>
      </w:pPr>
      <w:r w:rsidRPr="00C7775F">
        <w:rPr>
          <w:rFonts w:ascii="Book Antiqua" w:hAnsi="Book Antiqua"/>
          <w:noProof/>
          <w:lang w:val="en-GB" w:eastAsia="zh-CN"/>
        </w:rPr>
        <w:lastRenderedPageBreak/>
        <w:drawing>
          <wp:inline distT="0" distB="0" distL="0" distR="0" wp14:anchorId="1A9E0552" wp14:editId="3C1B0F0B">
            <wp:extent cx="5486400" cy="30880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1EEDE23B" w14:textId="09A34746" w:rsidR="00A77B3E" w:rsidRPr="00C7775F" w:rsidRDefault="00407FDB" w:rsidP="000D4F65">
      <w:pPr>
        <w:adjustRightInd w:val="0"/>
        <w:spacing w:line="360" w:lineRule="auto"/>
        <w:jc w:val="both"/>
        <w:rPr>
          <w:rFonts w:ascii="Book Antiqua" w:eastAsia="Book Antiqua" w:hAnsi="Book Antiqua" w:cs="Book Antiqua"/>
          <w:color w:val="000000"/>
        </w:rPr>
      </w:pPr>
      <w:r w:rsidRPr="00C7775F">
        <w:rPr>
          <w:rFonts w:ascii="Book Antiqua" w:eastAsia="Book Antiqua" w:hAnsi="Book Antiqua" w:cs="Book Antiqua"/>
          <w:b/>
          <w:bCs/>
          <w:color w:val="000000"/>
        </w:rPr>
        <w:t xml:space="preserve">Figure 3 Intraoperative </w:t>
      </w:r>
      <w:r w:rsidR="000D4F65" w:rsidRPr="00C7775F">
        <w:rPr>
          <w:rFonts w:ascii="Book Antiqua" w:eastAsia="Book Antiqua" w:hAnsi="Book Antiqua" w:cs="Book Antiqua"/>
          <w:b/>
          <w:bCs/>
          <w:color w:val="000000"/>
        </w:rPr>
        <w:t>indocyanine green</w:t>
      </w:r>
      <w:r w:rsidRPr="00C7775F">
        <w:rPr>
          <w:rFonts w:ascii="Book Antiqua" w:eastAsia="Book Antiqua" w:hAnsi="Book Antiqua" w:cs="Book Antiqua"/>
          <w:b/>
          <w:bCs/>
          <w:color w:val="000000"/>
        </w:rPr>
        <w:t xml:space="preserve"> fluorescence cholangiography</w:t>
      </w:r>
      <w:r w:rsidRPr="00C7775F">
        <w:rPr>
          <w:rFonts w:ascii="Book Antiqua" w:eastAsia="Book Antiqua" w:hAnsi="Book Antiqua" w:cs="Book Antiqua"/>
          <w:color w:val="000000"/>
        </w:rPr>
        <w:t xml:space="preserve">. </w:t>
      </w:r>
    </w:p>
    <w:p w14:paraId="16B442F8" w14:textId="77777777" w:rsidR="00E97EC6" w:rsidRPr="00C7775F" w:rsidRDefault="00E97EC6" w:rsidP="000D4F65">
      <w:pPr>
        <w:adjustRightInd w:val="0"/>
        <w:spacing w:line="360" w:lineRule="auto"/>
        <w:jc w:val="both"/>
        <w:rPr>
          <w:rFonts w:ascii="Book Antiqua" w:hAnsi="Book Antiqua"/>
        </w:rPr>
        <w:sectPr w:rsidR="00E97EC6" w:rsidRPr="00C7775F" w:rsidSect="00235C56">
          <w:pgSz w:w="12240" w:h="15840"/>
          <w:pgMar w:top="1440" w:right="1800" w:bottom="1440" w:left="1800" w:header="720" w:footer="720" w:gutter="0"/>
          <w:cols w:space="720"/>
          <w:docGrid w:linePitch="360"/>
        </w:sectPr>
      </w:pPr>
    </w:p>
    <w:p w14:paraId="6F1A17CC" w14:textId="31B50FCD" w:rsidR="00E97EC6" w:rsidRPr="00C7775F" w:rsidRDefault="00235C56" w:rsidP="000D4F65">
      <w:pPr>
        <w:adjustRightInd w:val="0"/>
        <w:spacing w:line="360" w:lineRule="auto"/>
        <w:jc w:val="both"/>
        <w:rPr>
          <w:rFonts w:ascii="Book Antiqua" w:hAnsi="Book Antiqua"/>
        </w:rPr>
      </w:pPr>
      <w:r w:rsidRPr="00C7775F">
        <w:rPr>
          <w:rFonts w:ascii="Book Antiqua" w:hAnsi="Book Antiqua"/>
          <w:noProof/>
          <w:lang w:val="en-GB" w:eastAsia="zh-CN"/>
        </w:rPr>
        <w:lastRenderedPageBreak/>
        <w:drawing>
          <wp:inline distT="0" distB="0" distL="0" distR="0" wp14:anchorId="0A2BF355" wp14:editId="3F9DEC74">
            <wp:extent cx="5486400" cy="37833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783330"/>
                    </a:xfrm>
                    <a:prstGeom prst="rect">
                      <a:avLst/>
                    </a:prstGeom>
                  </pic:spPr>
                </pic:pic>
              </a:graphicData>
            </a:graphic>
          </wp:inline>
        </w:drawing>
      </w:r>
    </w:p>
    <w:p w14:paraId="270CB2A0" w14:textId="0C28CA08"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Figure 4</w:t>
      </w:r>
      <w:r w:rsidR="00E97EC6" w:rsidRPr="00C7775F">
        <w:rPr>
          <w:rFonts w:ascii="Book Antiqua" w:eastAsia="Book Antiqua" w:hAnsi="Book Antiqua" w:cs="Book Antiqua"/>
          <w:b/>
          <w:bCs/>
          <w:color w:val="000000"/>
        </w:rPr>
        <w:t xml:space="preserve"> </w:t>
      </w:r>
      <w:r w:rsidRPr="00C7775F">
        <w:rPr>
          <w:rFonts w:ascii="Book Antiqua" w:eastAsia="Book Antiqua" w:hAnsi="Book Antiqua" w:cs="Book Antiqua"/>
          <w:b/>
          <w:bCs/>
          <w:color w:val="000000"/>
        </w:rPr>
        <w:t xml:space="preserve">Photograph of the cosmetic result of a single-port </w:t>
      </w:r>
      <w:r w:rsidR="000D4F65" w:rsidRPr="00C7775F">
        <w:rPr>
          <w:rFonts w:ascii="Book Antiqua" w:eastAsia="Book Antiqua" w:hAnsi="Book Antiqua" w:cs="Book Antiqua"/>
          <w:b/>
          <w:bCs/>
          <w:color w:val="000000"/>
        </w:rPr>
        <w:t>laparoscopic left lateral sectionectomy</w:t>
      </w:r>
      <w:r w:rsidR="00E97EC6" w:rsidRPr="00C7775F">
        <w:rPr>
          <w:rFonts w:ascii="Book Antiqua" w:eastAsia="Book Antiqua" w:hAnsi="Book Antiqua" w:cs="Book Antiqua"/>
          <w:b/>
          <w:bCs/>
          <w:color w:val="000000"/>
        </w:rPr>
        <w:t>.</w:t>
      </w:r>
      <w:r w:rsidRPr="00C7775F">
        <w:rPr>
          <w:rFonts w:ascii="Book Antiqua" w:eastAsia="Book Antiqua" w:hAnsi="Book Antiqua" w:cs="Book Antiqua"/>
          <w:color w:val="000000"/>
        </w:rPr>
        <w:t xml:space="preserve"> </w:t>
      </w:r>
      <w:r w:rsidR="00E97EC6" w:rsidRPr="00C7775F">
        <w:rPr>
          <w:rFonts w:ascii="Book Antiqua" w:eastAsia="Book Antiqua" w:hAnsi="Book Antiqua" w:cs="Book Antiqua"/>
          <w:color w:val="000000"/>
        </w:rPr>
        <w:t>A</w:t>
      </w:r>
      <w:r w:rsidR="000D4F65"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 xml:space="preserve">Immediately after surgery;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ostoperative day 4. </w:t>
      </w:r>
    </w:p>
    <w:sectPr w:rsidR="00A77B3E" w:rsidRPr="00C7775F" w:rsidSect="00235C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953D8" w14:textId="77777777" w:rsidR="00257406" w:rsidRDefault="00257406" w:rsidP="000D4F65">
      <w:r>
        <w:separator/>
      </w:r>
    </w:p>
  </w:endnote>
  <w:endnote w:type="continuationSeparator" w:id="0">
    <w:p w14:paraId="72C6A6B6" w14:textId="77777777" w:rsidR="00257406" w:rsidRDefault="00257406" w:rsidP="000D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81442"/>
      <w:docPartObj>
        <w:docPartGallery w:val="Page Numbers (Bottom of Page)"/>
        <w:docPartUnique/>
      </w:docPartObj>
    </w:sdtPr>
    <w:sdtEndPr/>
    <w:sdtContent>
      <w:sdt>
        <w:sdtPr>
          <w:id w:val="-1769616900"/>
          <w:docPartObj>
            <w:docPartGallery w:val="Page Numbers (Top of Page)"/>
            <w:docPartUnique/>
          </w:docPartObj>
        </w:sdtPr>
        <w:sdtEndPr/>
        <w:sdtContent>
          <w:p w14:paraId="3A0159FF" w14:textId="02BB8064" w:rsidR="00755D3A" w:rsidRDefault="00755D3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5016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5016E">
              <w:rPr>
                <w:b/>
                <w:bCs/>
                <w:noProof/>
              </w:rPr>
              <w:t>19</w:t>
            </w:r>
            <w:r>
              <w:rPr>
                <w:b/>
                <w:bCs/>
                <w:sz w:val="24"/>
                <w:szCs w:val="24"/>
              </w:rPr>
              <w:fldChar w:fldCharType="end"/>
            </w:r>
          </w:p>
        </w:sdtContent>
      </w:sdt>
    </w:sdtContent>
  </w:sdt>
  <w:p w14:paraId="7A156B2D" w14:textId="77777777" w:rsidR="00755D3A" w:rsidRDefault="00755D3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59FA0" w14:textId="77777777" w:rsidR="00257406" w:rsidRDefault="00257406" w:rsidP="000D4F65">
      <w:r>
        <w:separator/>
      </w:r>
    </w:p>
  </w:footnote>
  <w:footnote w:type="continuationSeparator" w:id="0">
    <w:p w14:paraId="31C5366F" w14:textId="77777777" w:rsidR="00257406" w:rsidRDefault="00257406" w:rsidP="000D4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C1B"/>
    <w:rsid w:val="0004240F"/>
    <w:rsid w:val="000551D7"/>
    <w:rsid w:val="000B3D9E"/>
    <w:rsid w:val="000D4F65"/>
    <w:rsid w:val="00105E2F"/>
    <w:rsid w:val="001E11C2"/>
    <w:rsid w:val="00235C56"/>
    <w:rsid w:val="00257406"/>
    <w:rsid w:val="00270B98"/>
    <w:rsid w:val="002F2F04"/>
    <w:rsid w:val="00392E10"/>
    <w:rsid w:val="00393D08"/>
    <w:rsid w:val="003A5C50"/>
    <w:rsid w:val="003E48F7"/>
    <w:rsid w:val="00407FDB"/>
    <w:rsid w:val="0048156C"/>
    <w:rsid w:val="00485442"/>
    <w:rsid w:val="004F783E"/>
    <w:rsid w:val="005B322B"/>
    <w:rsid w:val="00627A0A"/>
    <w:rsid w:val="00645BCB"/>
    <w:rsid w:val="0065016E"/>
    <w:rsid w:val="00660A35"/>
    <w:rsid w:val="00700048"/>
    <w:rsid w:val="00755D3A"/>
    <w:rsid w:val="007A068A"/>
    <w:rsid w:val="00801B35"/>
    <w:rsid w:val="00815223"/>
    <w:rsid w:val="008F3101"/>
    <w:rsid w:val="009108E5"/>
    <w:rsid w:val="009A5310"/>
    <w:rsid w:val="00A77B3E"/>
    <w:rsid w:val="00B9753F"/>
    <w:rsid w:val="00C0717E"/>
    <w:rsid w:val="00C7775F"/>
    <w:rsid w:val="00CA2A55"/>
    <w:rsid w:val="00CE5E51"/>
    <w:rsid w:val="00D31D5A"/>
    <w:rsid w:val="00D74B24"/>
    <w:rsid w:val="00DA734E"/>
    <w:rsid w:val="00DB74B3"/>
    <w:rsid w:val="00E94E15"/>
    <w:rsid w:val="00E97EC6"/>
    <w:rsid w:val="00EF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EBECF"/>
  <w15:docId w15:val="{8ADAFC6F-5698-4366-A4AE-82D6A83F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700048"/>
  </w:style>
  <w:style w:type="character" w:styleId="a3">
    <w:name w:val="Hyperlink"/>
    <w:basedOn w:val="a0"/>
    <w:uiPriority w:val="99"/>
    <w:semiHidden/>
    <w:unhideWhenUsed/>
    <w:rsid w:val="00700048"/>
    <w:rPr>
      <w:color w:val="0000FF"/>
      <w:u w:val="single"/>
    </w:rPr>
  </w:style>
  <w:style w:type="character" w:customStyle="1" w:styleId="apple-converted-space">
    <w:name w:val="apple-converted-space"/>
    <w:basedOn w:val="a0"/>
    <w:rsid w:val="00700048"/>
  </w:style>
  <w:style w:type="paragraph" w:styleId="a4">
    <w:name w:val="header"/>
    <w:basedOn w:val="a"/>
    <w:link w:val="a5"/>
    <w:unhideWhenUsed/>
    <w:rsid w:val="000D4F6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D4F65"/>
    <w:rPr>
      <w:sz w:val="18"/>
      <w:szCs w:val="18"/>
    </w:rPr>
  </w:style>
  <w:style w:type="paragraph" w:styleId="a6">
    <w:name w:val="footer"/>
    <w:basedOn w:val="a"/>
    <w:link w:val="a7"/>
    <w:uiPriority w:val="99"/>
    <w:unhideWhenUsed/>
    <w:rsid w:val="000D4F65"/>
    <w:pPr>
      <w:tabs>
        <w:tab w:val="center" w:pos="4153"/>
        <w:tab w:val="right" w:pos="8306"/>
      </w:tabs>
      <w:snapToGrid w:val="0"/>
    </w:pPr>
    <w:rPr>
      <w:sz w:val="18"/>
      <w:szCs w:val="18"/>
    </w:rPr>
  </w:style>
  <w:style w:type="character" w:customStyle="1" w:styleId="a7">
    <w:name w:val="页脚 字符"/>
    <w:basedOn w:val="a0"/>
    <w:link w:val="a6"/>
    <w:uiPriority w:val="99"/>
    <w:rsid w:val="000D4F65"/>
    <w:rPr>
      <w:sz w:val="18"/>
      <w:szCs w:val="18"/>
    </w:rPr>
  </w:style>
  <w:style w:type="paragraph" w:styleId="a8">
    <w:name w:val="Balloon Text"/>
    <w:basedOn w:val="a"/>
    <w:link w:val="a9"/>
    <w:semiHidden/>
    <w:unhideWhenUsed/>
    <w:rsid w:val="00392E10"/>
    <w:rPr>
      <w:rFonts w:ascii="Tahoma" w:hAnsi="Tahoma" w:cs="Tahoma"/>
      <w:sz w:val="16"/>
      <w:szCs w:val="16"/>
    </w:rPr>
  </w:style>
  <w:style w:type="character" w:customStyle="1" w:styleId="a9">
    <w:name w:val="批注框文本 字符"/>
    <w:basedOn w:val="a0"/>
    <w:link w:val="a8"/>
    <w:semiHidden/>
    <w:rsid w:val="00392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28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3528</Words>
  <Characters>20115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3</cp:revision>
  <dcterms:created xsi:type="dcterms:W3CDTF">2020-10-29T12:04:00Z</dcterms:created>
  <dcterms:modified xsi:type="dcterms:W3CDTF">2020-11-03T09:06:00Z</dcterms:modified>
</cp:coreProperties>
</file>