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3ED0F"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b/>
        </w:rPr>
        <w:t xml:space="preserve">Name of Journal: </w:t>
      </w:r>
      <w:r w:rsidRPr="0095366E">
        <w:rPr>
          <w:rFonts w:ascii="Book Antiqua" w:eastAsia="Book Antiqua" w:hAnsi="Book Antiqua" w:cs="Book Antiqua"/>
          <w:i/>
        </w:rPr>
        <w:t>World Journal of Hepatology</w:t>
      </w:r>
    </w:p>
    <w:p w14:paraId="30BA3DAE"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b/>
        </w:rPr>
        <w:t xml:space="preserve">Manuscript NO: </w:t>
      </w:r>
      <w:r w:rsidRPr="0095366E">
        <w:rPr>
          <w:rFonts w:ascii="Book Antiqua" w:eastAsia="Book Antiqua" w:hAnsi="Book Antiqua" w:cs="Book Antiqua"/>
        </w:rPr>
        <w:t>57564</w:t>
      </w:r>
    </w:p>
    <w:p w14:paraId="73DCFEE5"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b/>
        </w:rPr>
        <w:t xml:space="preserve">Manuscript Type: </w:t>
      </w:r>
      <w:r w:rsidRPr="0095366E">
        <w:rPr>
          <w:rFonts w:ascii="Book Antiqua" w:eastAsia="Book Antiqua" w:hAnsi="Book Antiqua" w:cs="Book Antiqua"/>
        </w:rPr>
        <w:t>ORIGINAL ARTICLE</w:t>
      </w:r>
    </w:p>
    <w:p w14:paraId="002B8A5C" w14:textId="77777777" w:rsidR="00A77B3E" w:rsidRPr="0095366E" w:rsidRDefault="00A77B3E" w:rsidP="0095366E">
      <w:pPr>
        <w:adjustRightInd w:val="0"/>
        <w:snapToGrid w:val="0"/>
        <w:spacing w:line="360" w:lineRule="auto"/>
        <w:jc w:val="both"/>
        <w:rPr>
          <w:rFonts w:ascii="Book Antiqua" w:hAnsi="Book Antiqua"/>
        </w:rPr>
      </w:pPr>
    </w:p>
    <w:p w14:paraId="2167A5F1"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b/>
          <w:i/>
        </w:rPr>
        <w:t>Retrospective Study</w:t>
      </w:r>
    </w:p>
    <w:p w14:paraId="2055E313" w14:textId="2215A19A" w:rsidR="00A77B3E" w:rsidRPr="0095366E" w:rsidRDefault="00A70285" w:rsidP="0095366E">
      <w:pPr>
        <w:adjustRightInd w:val="0"/>
        <w:snapToGrid w:val="0"/>
        <w:spacing w:line="360" w:lineRule="auto"/>
        <w:jc w:val="both"/>
        <w:rPr>
          <w:rFonts w:ascii="Book Antiqua" w:hAnsi="Book Antiqua"/>
        </w:rPr>
      </w:pPr>
      <w:bookmarkStart w:id="0" w:name="OLE_LINK7"/>
      <w:bookmarkStart w:id="1" w:name="OLE_LINK8"/>
      <w:r w:rsidRPr="0095366E">
        <w:rPr>
          <w:rFonts w:ascii="Book Antiqua" w:eastAsia="Book Antiqua" w:hAnsi="Book Antiqua" w:cs="Book Antiqua"/>
          <w:b/>
          <w:bCs/>
        </w:rPr>
        <w:t>Real impact of tumor marker AFP and PIVKA-</w:t>
      </w:r>
      <w:r w:rsidRPr="0095366E">
        <w:rPr>
          <w:rFonts w:ascii="宋体" w:eastAsia="宋体" w:hAnsi="宋体" w:cs="宋体"/>
          <w:b/>
          <w:bCs/>
        </w:rPr>
        <w:t>Ⅱ</w:t>
      </w:r>
      <w:r w:rsidRPr="0095366E">
        <w:rPr>
          <w:rFonts w:ascii="Book Antiqua" w:eastAsia="Book Antiqua" w:hAnsi="Book Antiqua" w:cs="Book Antiqua"/>
          <w:b/>
          <w:bCs/>
        </w:rPr>
        <w:t xml:space="preserve"> in detecting very small </w:t>
      </w:r>
      <w:r w:rsidR="004B2DA7" w:rsidRPr="0095366E">
        <w:rPr>
          <w:rFonts w:ascii="Book Antiqua" w:eastAsia="Book Antiqua" w:hAnsi="Book Antiqua" w:cs="Book Antiqua"/>
          <w:b/>
          <w:bCs/>
        </w:rPr>
        <w:t>hepatocellular carcinoma</w:t>
      </w:r>
      <w:r w:rsidR="003F6055" w:rsidRPr="0095366E">
        <w:rPr>
          <w:rFonts w:ascii="Book Antiqua" w:eastAsia="Book Antiqua" w:hAnsi="Book Antiqua" w:cs="Book Antiqua"/>
          <w:b/>
          <w:bCs/>
        </w:rPr>
        <w:t xml:space="preserve"> (≤ 2 cm, Barcelona stage 0) </w:t>
      </w:r>
      <w:r w:rsidR="003F6055" w:rsidRPr="0095366E">
        <w:rPr>
          <w:rFonts w:ascii="Book Antiqua" w:hAnsi="Book Antiqua" w:cs="Book Antiqua"/>
          <w:b/>
          <w:bCs/>
          <w:lang w:eastAsia="zh-CN"/>
        </w:rPr>
        <w:t>-</w:t>
      </w:r>
      <w:r w:rsidR="003F6055" w:rsidRPr="0095366E">
        <w:rPr>
          <w:rFonts w:ascii="Book Antiqua" w:eastAsia="Book Antiqua" w:hAnsi="Book Antiqua" w:cs="Book Antiqua"/>
          <w:b/>
          <w:bCs/>
        </w:rPr>
        <w:t xml:space="preserve"> </w:t>
      </w:r>
      <w:r w:rsidRPr="0095366E">
        <w:rPr>
          <w:rFonts w:ascii="Book Antiqua" w:eastAsia="Book Antiqua" w:hAnsi="Book Antiqua" w:cs="Book Antiqua"/>
          <w:b/>
          <w:bCs/>
        </w:rPr>
        <w:t>assessment with large number of cases</w:t>
      </w:r>
    </w:p>
    <w:bookmarkEnd w:id="0"/>
    <w:bookmarkEnd w:id="1"/>
    <w:p w14:paraId="19F50D92" w14:textId="77777777" w:rsidR="00A77B3E" w:rsidRPr="0095366E" w:rsidRDefault="00A77B3E" w:rsidP="0095366E">
      <w:pPr>
        <w:adjustRightInd w:val="0"/>
        <w:snapToGrid w:val="0"/>
        <w:spacing w:line="360" w:lineRule="auto"/>
        <w:jc w:val="both"/>
        <w:rPr>
          <w:rFonts w:ascii="Book Antiqua" w:hAnsi="Book Antiqua"/>
        </w:rPr>
      </w:pPr>
    </w:p>
    <w:p w14:paraId="69166052" w14:textId="474D9F92" w:rsidR="00A77B3E" w:rsidRPr="0095366E" w:rsidRDefault="00F04DEE" w:rsidP="0095366E">
      <w:pPr>
        <w:adjustRightInd w:val="0"/>
        <w:snapToGrid w:val="0"/>
        <w:spacing w:line="360" w:lineRule="auto"/>
        <w:jc w:val="both"/>
        <w:rPr>
          <w:rFonts w:ascii="Book Antiqua" w:hAnsi="Book Antiqua"/>
        </w:rPr>
      </w:pPr>
      <w:r w:rsidRPr="0095366E">
        <w:rPr>
          <w:rFonts w:ascii="Book Antiqua" w:eastAsia="Book Antiqua" w:hAnsi="Book Antiqua" w:cs="Book Antiqua"/>
        </w:rPr>
        <w:t xml:space="preserve">Tarao K </w:t>
      </w:r>
      <w:r w:rsidRPr="0095366E">
        <w:rPr>
          <w:rFonts w:ascii="Book Antiqua" w:eastAsia="Book Antiqua" w:hAnsi="Book Antiqua" w:cs="Book Antiqua"/>
          <w:i/>
          <w:iCs/>
        </w:rPr>
        <w:t>et al</w:t>
      </w:r>
      <w:r w:rsidRPr="0095366E">
        <w:rPr>
          <w:rFonts w:ascii="Book Antiqua" w:eastAsia="Book Antiqua" w:hAnsi="Book Antiqua" w:cs="Book Antiqua"/>
        </w:rPr>
        <w:t xml:space="preserve">. </w:t>
      </w:r>
      <w:bookmarkStart w:id="2" w:name="OLE_LINK9"/>
      <w:bookmarkStart w:id="3" w:name="OLE_LINK10"/>
      <w:r w:rsidR="00A70285" w:rsidRPr="0095366E">
        <w:rPr>
          <w:rFonts w:ascii="Book Antiqua" w:eastAsia="Book Antiqua" w:hAnsi="Book Antiqua" w:cs="Book Antiqua"/>
        </w:rPr>
        <w:t>Impact of TM in small HCC</w:t>
      </w:r>
      <w:bookmarkEnd w:id="2"/>
      <w:bookmarkEnd w:id="3"/>
    </w:p>
    <w:p w14:paraId="1A7A122B" w14:textId="77777777" w:rsidR="00A77B3E" w:rsidRPr="0095366E" w:rsidRDefault="00A77B3E" w:rsidP="0095366E">
      <w:pPr>
        <w:adjustRightInd w:val="0"/>
        <w:snapToGrid w:val="0"/>
        <w:spacing w:line="360" w:lineRule="auto"/>
        <w:jc w:val="both"/>
        <w:rPr>
          <w:rFonts w:ascii="Book Antiqua" w:hAnsi="Book Antiqua"/>
        </w:rPr>
      </w:pPr>
    </w:p>
    <w:p w14:paraId="5817B012"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rPr>
        <w:t>Kazuo Tarao, Akito Nozaki, Hirokazu Komatsu, Tatsuji Komatsu, Masataka Taguri, Katsuaki Tanaka, Makoto Chuma, Kazushi Numata, Shin Maeda</w:t>
      </w:r>
    </w:p>
    <w:p w14:paraId="1FCA8213" w14:textId="77777777" w:rsidR="00A77B3E" w:rsidRPr="0095366E" w:rsidRDefault="00A77B3E" w:rsidP="0095366E">
      <w:pPr>
        <w:adjustRightInd w:val="0"/>
        <w:snapToGrid w:val="0"/>
        <w:spacing w:line="360" w:lineRule="auto"/>
        <w:jc w:val="both"/>
        <w:rPr>
          <w:rFonts w:ascii="Book Antiqua" w:hAnsi="Book Antiqua"/>
        </w:rPr>
      </w:pPr>
    </w:p>
    <w:p w14:paraId="36ECDD15"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b/>
          <w:bCs/>
        </w:rPr>
        <w:t xml:space="preserve">Kazuo Tarao, </w:t>
      </w:r>
      <w:r w:rsidRPr="0095366E">
        <w:rPr>
          <w:rFonts w:ascii="Book Antiqua" w:eastAsia="Book Antiqua" w:hAnsi="Book Antiqua" w:cs="Book Antiqua"/>
        </w:rPr>
        <w:t>Department of Gastroenterology, Tarao’s Gastroenterological Clinic, Yokohama 241-0821, Japan</w:t>
      </w:r>
    </w:p>
    <w:p w14:paraId="37EA41BA" w14:textId="77777777" w:rsidR="00A77B3E" w:rsidRPr="0095366E" w:rsidRDefault="00A77B3E" w:rsidP="0095366E">
      <w:pPr>
        <w:adjustRightInd w:val="0"/>
        <w:snapToGrid w:val="0"/>
        <w:spacing w:line="360" w:lineRule="auto"/>
        <w:jc w:val="both"/>
        <w:rPr>
          <w:rFonts w:ascii="Book Antiqua" w:hAnsi="Book Antiqua"/>
        </w:rPr>
      </w:pPr>
    </w:p>
    <w:p w14:paraId="30E840E8" w14:textId="5DB0A824"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b/>
          <w:bCs/>
        </w:rPr>
        <w:t>Akito Nozaki,</w:t>
      </w:r>
      <w:r w:rsidR="00F04DEE" w:rsidRPr="0095366E">
        <w:rPr>
          <w:rFonts w:ascii="Book Antiqua" w:eastAsia="Book Antiqua" w:hAnsi="Book Antiqua" w:cs="Book Antiqua"/>
          <w:b/>
          <w:bCs/>
        </w:rPr>
        <w:t xml:space="preserve"> Makoto Chuma, Kazushi Numata, </w:t>
      </w:r>
      <w:r w:rsidRPr="0095366E">
        <w:rPr>
          <w:rFonts w:ascii="Book Antiqua" w:eastAsia="Book Antiqua" w:hAnsi="Book Antiqua" w:cs="Book Antiqua"/>
        </w:rPr>
        <w:t xml:space="preserve">Gastroenterological Center, </w:t>
      </w:r>
      <w:bookmarkStart w:id="4" w:name="OLE_LINK1"/>
      <w:r w:rsidRPr="0095366E">
        <w:rPr>
          <w:rFonts w:ascii="Book Antiqua" w:eastAsia="Book Antiqua" w:hAnsi="Book Antiqua" w:cs="Book Antiqua"/>
        </w:rPr>
        <w:t>Yokohama City University</w:t>
      </w:r>
      <w:bookmarkEnd w:id="4"/>
      <w:r w:rsidR="00AD259E">
        <w:rPr>
          <w:rFonts w:ascii="Book Antiqua" w:eastAsia="Book Antiqua" w:hAnsi="Book Antiqua" w:cs="Book Antiqua"/>
        </w:rPr>
        <w:t xml:space="preserve"> </w:t>
      </w:r>
      <w:r w:rsidR="00AD259E" w:rsidRPr="00303BB5">
        <w:rPr>
          <w:rFonts w:ascii="Book Antiqua" w:eastAsia="Book Antiqua" w:hAnsi="Book Antiqua" w:cs="Book Antiqua"/>
        </w:rPr>
        <w:t>Medical Center</w:t>
      </w:r>
      <w:r w:rsidRPr="00303BB5">
        <w:rPr>
          <w:rFonts w:ascii="Book Antiqua" w:eastAsia="Book Antiqua" w:hAnsi="Book Antiqua" w:cs="Book Antiqua"/>
        </w:rPr>
        <w:t>,</w:t>
      </w:r>
      <w:r w:rsidRPr="0095366E">
        <w:rPr>
          <w:rFonts w:ascii="Book Antiqua" w:eastAsia="Book Antiqua" w:hAnsi="Book Antiqua" w:cs="Book Antiqua"/>
        </w:rPr>
        <w:t xml:space="preserve"> Yokohama 232</w:t>
      </w:r>
      <w:r w:rsidR="008B6C1B" w:rsidRPr="0095366E">
        <w:rPr>
          <w:rFonts w:ascii="Book Antiqua" w:eastAsia="MS Mincho" w:hAnsi="Book Antiqua" w:cs="Book Antiqua"/>
          <w:lang w:eastAsia="ja-JP"/>
        </w:rPr>
        <w:t>-</w:t>
      </w:r>
      <w:r w:rsidRPr="0095366E">
        <w:rPr>
          <w:rFonts w:ascii="Book Antiqua" w:eastAsia="Book Antiqua" w:hAnsi="Book Antiqua" w:cs="Book Antiqua"/>
        </w:rPr>
        <w:t>0024, Japan</w:t>
      </w:r>
    </w:p>
    <w:p w14:paraId="590ED0EF" w14:textId="77777777" w:rsidR="00A77B3E" w:rsidRPr="0095366E" w:rsidRDefault="00A77B3E" w:rsidP="0095366E">
      <w:pPr>
        <w:adjustRightInd w:val="0"/>
        <w:snapToGrid w:val="0"/>
        <w:spacing w:line="360" w:lineRule="auto"/>
        <w:jc w:val="both"/>
        <w:rPr>
          <w:rFonts w:ascii="Book Antiqua" w:hAnsi="Book Antiqua"/>
        </w:rPr>
      </w:pPr>
    </w:p>
    <w:p w14:paraId="287233B2" w14:textId="1ED1ADBB"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b/>
          <w:bCs/>
        </w:rPr>
        <w:t xml:space="preserve">Hirokazu Komatsu, </w:t>
      </w:r>
      <w:r w:rsidRPr="0095366E">
        <w:rPr>
          <w:rFonts w:ascii="Book Antiqua" w:eastAsia="Book Antiqua" w:hAnsi="Book Antiqua" w:cs="Book Antiqua"/>
        </w:rPr>
        <w:t xml:space="preserve">Department of </w:t>
      </w:r>
      <w:r w:rsidR="003F6055" w:rsidRPr="0095366E">
        <w:rPr>
          <w:rFonts w:ascii="Book Antiqua" w:eastAsia="Book Antiqua" w:hAnsi="Book Antiqua" w:cs="Book Antiqua"/>
        </w:rPr>
        <w:t>Gastroenterology</w:t>
      </w:r>
      <w:r w:rsidRPr="0095366E">
        <w:rPr>
          <w:rFonts w:ascii="Book Antiqua" w:eastAsia="Book Antiqua" w:hAnsi="Book Antiqua" w:cs="Book Antiqua"/>
        </w:rPr>
        <w:t>, Yokohama Municipal Citizen’s Hospital, Yokohama 221</w:t>
      </w:r>
      <w:r w:rsidR="008B6C1B" w:rsidRPr="0095366E">
        <w:rPr>
          <w:rFonts w:ascii="Book Antiqua" w:eastAsia="Book Antiqua" w:hAnsi="Book Antiqua" w:cs="Book Antiqua"/>
        </w:rPr>
        <w:t>-</w:t>
      </w:r>
      <w:r w:rsidRPr="0095366E">
        <w:rPr>
          <w:rFonts w:ascii="Book Antiqua" w:eastAsia="Book Antiqua" w:hAnsi="Book Antiqua" w:cs="Book Antiqua"/>
        </w:rPr>
        <w:t>0855, Japan</w:t>
      </w:r>
    </w:p>
    <w:p w14:paraId="40360975" w14:textId="77777777" w:rsidR="00A77B3E" w:rsidRPr="0095366E" w:rsidRDefault="00A77B3E" w:rsidP="0095366E">
      <w:pPr>
        <w:adjustRightInd w:val="0"/>
        <w:snapToGrid w:val="0"/>
        <w:spacing w:line="360" w:lineRule="auto"/>
        <w:jc w:val="both"/>
        <w:rPr>
          <w:rFonts w:ascii="Book Antiqua" w:hAnsi="Book Antiqua"/>
        </w:rPr>
      </w:pPr>
    </w:p>
    <w:p w14:paraId="7415A684" w14:textId="085D06AF"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b/>
          <w:bCs/>
        </w:rPr>
        <w:t xml:space="preserve">Tatsuji Komatsu, </w:t>
      </w:r>
      <w:r w:rsidRPr="0095366E">
        <w:rPr>
          <w:rFonts w:ascii="Book Antiqua" w:eastAsia="Book Antiqua" w:hAnsi="Book Antiqua" w:cs="Book Antiqua"/>
        </w:rPr>
        <w:t xml:space="preserve">Department of </w:t>
      </w:r>
      <w:r w:rsidR="003F6055" w:rsidRPr="0095366E">
        <w:rPr>
          <w:rFonts w:ascii="Book Antiqua" w:eastAsia="Book Antiqua" w:hAnsi="Book Antiqua" w:cs="Book Antiqua"/>
        </w:rPr>
        <w:t>Clinical Research</w:t>
      </w:r>
      <w:r w:rsidRPr="0095366E">
        <w:rPr>
          <w:rFonts w:ascii="Book Antiqua" w:eastAsia="Book Antiqua" w:hAnsi="Book Antiqua" w:cs="Book Antiqua"/>
        </w:rPr>
        <w:t xml:space="preserve">, </w:t>
      </w:r>
      <w:r w:rsidRPr="00303BB5">
        <w:rPr>
          <w:rFonts w:ascii="Book Antiqua" w:eastAsia="Book Antiqua" w:hAnsi="Book Antiqua" w:cs="Book Antiqua"/>
        </w:rPr>
        <w:t>National Hospital Organization Yokohama Medical Center,</w:t>
      </w:r>
      <w:r w:rsidRPr="0095366E">
        <w:rPr>
          <w:rFonts w:ascii="Book Antiqua" w:eastAsia="Book Antiqua" w:hAnsi="Book Antiqua" w:cs="Book Antiqua"/>
        </w:rPr>
        <w:t xml:space="preserve"> </w:t>
      </w:r>
      <w:r w:rsidR="00225303" w:rsidRPr="0095366E">
        <w:rPr>
          <w:rFonts w:ascii="Book Antiqua" w:eastAsia="Book Antiqua" w:hAnsi="Book Antiqua" w:cs="Book Antiqua"/>
        </w:rPr>
        <w:t>Y</w:t>
      </w:r>
      <w:r w:rsidRPr="0095366E">
        <w:rPr>
          <w:rFonts w:ascii="Book Antiqua" w:eastAsia="Book Antiqua" w:hAnsi="Book Antiqua" w:cs="Book Antiqua"/>
        </w:rPr>
        <w:t>okohama 245</w:t>
      </w:r>
      <w:r w:rsidR="008B6C1B" w:rsidRPr="0095366E">
        <w:rPr>
          <w:rFonts w:ascii="Book Antiqua" w:eastAsia="Book Antiqua" w:hAnsi="Book Antiqua" w:cs="Book Antiqua"/>
        </w:rPr>
        <w:t>-</w:t>
      </w:r>
      <w:r w:rsidRPr="0095366E">
        <w:rPr>
          <w:rFonts w:ascii="Book Antiqua" w:eastAsia="Book Antiqua" w:hAnsi="Book Antiqua" w:cs="Book Antiqua"/>
        </w:rPr>
        <w:t>8575, Japan</w:t>
      </w:r>
    </w:p>
    <w:p w14:paraId="7DA20E0F" w14:textId="77777777" w:rsidR="00A77B3E" w:rsidRPr="0095366E" w:rsidRDefault="00A77B3E" w:rsidP="0095366E">
      <w:pPr>
        <w:adjustRightInd w:val="0"/>
        <w:snapToGrid w:val="0"/>
        <w:spacing w:line="360" w:lineRule="auto"/>
        <w:jc w:val="both"/>
        <w:rPr>
          <w:rFonts w:ascii="Book Antiqua" w:hAnsi="Book Antiqua"/>
        </w:rPr>
      </w:pPr>
    </w:p>
    <w:p w14:paraId="4D025C3F" w14:textId="7B89567C"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b/>
          <w:bCs/>
        </w:rPr>
        <w:t xml:space="preserve">Masataka Taguri, </w:t>
      </w:r>
      <w:r w:rsidRPr="0095366E">
        <w:rPr>
          <w:rFonts w:ascii="Book Antiqua" w:eastAsia="Book Antiqua" w:hAnsi="Book Antiqua" w:cs="Book Antiqua"/>
        </w:rPr>
        <w:t>Department of Data Science, Yokohama City University Schoo</w:t>
      </w:r>
      <w:r w:rsidR="008B6C1B" w:rsidRPr="0095366E">
        <w:rPr>
          <w:rFonts w:ascii="Book Antiqua" w:eastAsia="Book Antiqua" w:hAnsi="Book Antiqua" w:cs="Book Antiqua"/>
        </w:rPr>
        <w:t>l of Data Science, Yokohama 236-</w:t>
      </w:r>
      <w:r w:rsidRPr="0095366E">
        <w:rPr>
          <w:rFonts w:ascii="Book Antiqua" w:eastAsia="Book Antiqua" w:hAnsi="Book Antiqua" w:cs="Book Antiqua"/>
        </w:rPr>
        <w:t>0004, Japan</w:t>
      </w:r>
    </w:p>
    <w:p w14:paraId="6E99AE08" w14:textId="77777777" w:rsidR="00A77B3E" w:rsidRPr="0095366E" w:rsidRDefault="00A77B3E" w:rsidP="0095366E">
      <w:pPr>
        <w:adjustRightInd w:val="0"/>
        <w:snapToGrid w:val="0"/>
        <w:spacing w:line="360" w:lineRule="auto"/>
        <w:jc w:val="both"/>
        <w:rPr>
          <w:rFonts w:ascii="Book Antiqua" w:hAnsi="Book Antiqua"/>
        </w:rPr>
      </w:pPr>
    </w:p>
    <w:p w14:paraId="18B65E3F" w14:textId="5BAC5AB0"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b/>
          <w:bCs/>
        </w:rPr>
        <w:lastRenderedPageBreak/>
        <w:t xml:space="preserve">Katsuaki Tanaka, </w:t>
      </w:r>
      <w:r w:rsidRPr="0095366E">
        <w:rPr>
          <w:rFonts w:ascii="Book Antiqua" w:eastAsia="Book Antiqua" w:hAnsi="Book Antiqua" w:cs="Book Antiqua"/>
        </w:rPr>
        <w:t xml:space="preserve">Department of </w:t>
      </w:r>
      <w:r w:rsidR="003F6055" w:rsidRPr="0095366E">
        <w:rPr>
          <w:rFonts w:ascii="Book Antiqua" w:eastAsia="Book Antiqua" w:hAnsi="Book Antiqua" w:cs="Book Antiqua"/>
        </w:rPr>
        <w:t>Gastroenterolog</w:t>
      </w:r>
      <w:r w:rsidR="008B6C1B" w:rsidRPr="0095366E">
        <w:rPr>
          <w:rFonts w:ascii="Book Antiqua" w:eastAsia="Book Antiqua" w:hAnsi="Book Antiqua" w:cs="Book Antiqua"/>
        </w:rPr>
        <w:t>y</w:t>
      </w:r>
      <w:r w:rsidRPr="0095366E">
        <w:rPr>
          <w:rFonts w:ascii="Book Antiqua" w:eastAsia="Book Antiqua" w:hAnsi="Book Antiqua" w:cs="Book Antiqua"/>
        </w:rPr>
        <w:t>, Hadano Red Cross Hospital, Kanagawa 221-0045, Japan</w:t>
      </w:r>
    </w:p>
    <w:p w14:paraId="4BC99D3B" w14:textId="77777777" w:rsidR="00A77B3E" w:rsidRPr="0095366E" w:rsidRDefault="00A77B3E" w:rsidP="0095366E">
      <w:pPr>
        <w:adjustRightInd w:val="0"/>
        <w:snapToGrid w:val="0"/>
        <w:spacing w:line="360" w:lineRule="auto"/>
        <w:jc w:val="both"/>
        <w:rPr>
          <w:rFonts w:ascii="Book Antiqua" w:hAnsi="Book Antiqua"/>
        </w:rPr>
      </w:pPr>
    </w:p>
    <w:p w14:paraId="10A1BB66"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b/>
          <w:bCs/>
        </w:rPr>
        <w:t xml:space="preserve">Shin Maeda, </w:t>
      </w:r>
      <w:r w:rsidRPr="0095366E">
        <w:rPr>
          <w:rFonts w:ascii="Book Antiqua" w:eastAsia="Book Antiqua" w:hAnsi="Book Antiqua" w:cs="Book Antiqua"/>
        </w:rPr>
        <w:t>Department of Gastroenterology, Yokohama City University Graduate School of Medicine, Yokohama 236-0004, Japan</w:t>
      </w:r>
    </w:p>
    <w:p w14:paraId="279EFF2A" w14:textId="77777777" w:rsidR="00A77B3E" w:rsidRPr="0095366E" w:rsidRDefault="00A77B3E" w:rsidP="0095366E">
      <w:pPr>
        <w:adjustRightInd w:val="0"/>
        <w:snapToGrid w:val="0"/>
        <w:spacing w:line="360" w:lineRule="auto"/>
        <w:jc w:val="both"/>
        <w:rPr>
          <w:rFonts w:ascii="Book Antiqua" w:hAnsi="Book Antiqua"/>
        </w:rPr>
      </w:pPr>
    </w:p>
    <w:p w14:paraId="19AFB033" w14:textId="756BAF53" w:rsidR="00A77B3E" w:rsidRPr="0095366E" w:rsidRDefault="00A70285" w:rsidP="0095366E">
      <w:pPr>
        <w:adjustRightInd w:val="0"/>
        <w:snapToGrid w:val="0"/>
        <w:spacing w:line="360" w:lineRule="auto"/>
        <w:jc w:val="both"/>
        <w:rPr>
          <w:rFonts w:ascii="Book Antiqua" w:eastAsia="Book Antiqua" w:hAnsi="Book Antiqua" w:cs="Book Antiqua"/>
        </w:rPr>
      </w:pPr>
      <w:r w:rsidRPr="0095366E">
        <w:rPr>
          <w:rFonts w:ascii="Book Antiqua" w:eastAsia="Book Antiqua" w:hAnsi="Book Antiqua" w:cs="Book Antiqua"/>
          <w:b/>
          <w:bCs/>
        </w:rPr>
        <w:t xml:space="preserve">Author contributions: </w:t>
      </w:r>
      <w:bookmarkStart w:id="5" w:name="OLE_LINK5"/>
      <w:bookmarkStart w:id="6" w:name="OLE_LINK6"/>
      <w:r w:rsidRPr="0095366E">
        <w:rPr>
          <w:rFonts w:ascii="Book Antiqua" w:eastAsia="Book Antiqua" w:hAnsi="Book Antiqua" w:cs="Book Antiqua"/>
        </w:rPr>
        <w:t>Tarao</w:t>
      </w:r>
      <w:r w:rsidR="003F6055" w:rsidRPr="0095366E">
        <w:rPr>
          <w:rFonts w:ascii="Book Antiqua" w:eastAsia="Book Antiqua" w:hAnsi="Book Antiqua" w:cs="Book Antiqua"/>
        </w:rPr>
        <w:t xml:space="preserve"> K</w:t>
      </w:r>
      <w:r w:rsidRPr="0095366E">
        <w:rPr>
          <w:rFonts w:ascii="Book Antiqua" w:eastAsia="Book Antiqua" w:hAnsi="Book Antiqua" w:cs="Book Antiqua"/>
        </w:rPr>
        <w:t xml:space="preserve"> summarized the data and wrote the paper; Nozaki</w:t>
      </w:r>
      <w:r w:rsidR="003F6055" w:rsidRPr="0095366E">
        <w:rPr>
          <w:rFonts w:ascii="Book Antiqua" w:eastAsia="Book Antiqua" w:hAnsi="Book Antiqua" w:cs="Book Antiqua"/>
        </w:rPr>
        <w:t xml:space="preserve"> A</w:t>
      </w:r>
      <w:r w:rsidRPr="0095366E">
        <w:rPr>
          <w:rFonts w:ascii="Book Antiqua" w:eastAsia="Book Antiqua" w:hAnsi="Book Antiqua" w:cs="Book Antiqua"/>
        </w:rPr>
        <w:t>, Komatsu</w:t>
      </w:r>
      <w:r w:rsidR="003F6055" w:rsidRPr="0095366E">
        <w:rPr>
          <w:rFonts w:ascii="Book Antiqua" w:eastAsia="Book Antiqua" w:hAnsi="Book Antiqua" w:cs="Book Antiqua"/>
        </w:rPr>
        <w:t xml:space="preserve"> H</w:t>
      </w:r>
      <w:r w:rsidRPr="0095366E">
        <w:rPr>
          <w:rFonts w:ascii="Book Antiqua" w:eastAsia="Book Antiqua" w:hAnsi="Book Antiqua" w:cs="Book Antiqua"/>
        </w:rPr>
        <w:t>, Komatsu</w:t>
      </w:r>
      <w:r w:rsidR="003F6055" w:rsidRPr="0095366E">
        <w:rPr>
          <w:rFonts w:ascii="Book Antiqua" w:eastAsia="Book Antiqua" w:hAnsi="Book Antiqua" w:cs="Book Antiqua"/>
        </w:rPr>
        <w:t xml:space="preserve"> T</w:t>
      </w:r>
      <w:r w:rsidRPr="0095366E">
        <w:rPr>
          <w:rFonts w:ascii="Book Antiqua" w:eastAsia="Book Antiqua" w:hAnsi="Book Antiqua" w:cs="Book Antiqua"/>
        </w:rPr>
        <w:t>, Tanaka</w:t>
      </w:r>
      <w:r w:rsidR="003F6055" w:rsidRPr="0095366E">
        <w:rPr>
          <w:rFonts w:ascii="Book Antiqua" w:eastAsia="Book Antiqua" w:hAnsi="Book Antiqua" w:cs="Book Antiqua"/>
        </w:rPr>
        <w:t xml:space="preserve"> K</w:t>
      </w:r>
      <w:r w:rsidRPr="0095366E">
        <w:rPr>
          <w:rFonts w:ascii="Book Antiqua" w:eastAsia="Book Antiqua" w:hAnsi="Book Antiqua" w:cs="Book Antiqua"/>
        </w:rPr>
        <w:t>, Chuma</w:t>
      </w:r>
      <w:r w:rsidR="003F6055" w:rsidRPr="0095366E">
        <w:rPr>
          <w:rFonts w:ascii="Book Antiqua" w:eastAsia="Book Antiqua" w:hAnsi="Book Antiqua" w:cs="Book Antiqua"/>
        </w:rPr>
        <w:t xml:space="preserve"> M</w:t>
      </w:r>
      <w:r w:rsidRPr="0095366E">
        <w:rPr>
          <w:rFonts w:ascii="Book Antiqua" w:eastAsia="Book Antiqua" w:hAnsi="Book Antiqua" w:cs="Book Antiqua"/>
        </w:rPr>
        <w:t>, Numata</w:t>
      </w:r>
      <w:r w:rsidR="003F6055" w:rsidRPr="0095366E">
        <w:rPr>
          <w:rFonts w:ascii="Book Antiqua" w:eastAsia="Book Antiqua" w:hAnsi="Book Antiqua" w:cs="Book Antiqua"/>
        </w:rPr>
        <w:t xml:space="preserve"> K</w:t>
      </w:r>
      <w:r w:rsidR="00556921" w:rsidRPr="0095366E">
        <w:rPr>
          <w:rFonts w:ascii="Book Antiqua" w:eastAsia="Book Antiqua" w:hAnsi="Book Antiqua" w:cs="Book Antiqua"/>
        </w:rPr>
        <w:t xml:space="preserve"> and </w:t>
      </w:r>
      <w:r w:rsidRPr="0095366E">
        <w:rPr>
          <w:rFonts w:ascii="Book Antiqua" w:eastAsia="Book Antiqua" w:hAnsi="Book Antiqua" w:cs="Book Antiqua"/>
        </w:rPr>
        <w:t>Maeda</w:t>
      </w:r>
      <w:r w:rsidR="003F6055" w:rsidRPr="0095366E">
        <w:rPr>
          <w:rFonts w:ascii="Book Antiqua" w:eastAsia="Book Antiqua" w:hAnsi="Book Antiqua" w:cs="Book Antiqua"/>
        </w:rPr>
        <w:t xml:space="preserve"> S</w:t>
      </w:r>
      <w:r w:rsidRPr="0095366E">
        <w:rPr>
          <w:rFonts w:ascii="Book Antiqua" w:eastAsia="Book Antiqua" w:hAnsi="Book Antiqua" w:cs="Book Antiqua"/>
        </w:rPr>
        <w:t xml:space="preserve"> </w:t>
      </w:r>
      <w:r w:rsidR="00047EC8" w:rsidRPr="0095366E">
        <w:rPr>
          <w:rFonts w:ascii="Book Antiqua" w:eastAsia="Book Antiqua" w:hAnsi="Book Antiqua" w:cs="Book Antiqua"/>
        </w:rPr>
        <w:t>were responsible for patient follow-up</w:t>
      </w:r>
      <w:r w:rsidRPr="0095366E">
        <w:rPr>
          <w:rFonts w:ascii="Book Antiqua" w:eastAsia="Book Antiqua" w:hAnsi="Book Antiqua" w:cs="Book Antiqua"/>
        </w:rPr>
        <w:t>; Taguri</w:t>
      </w:r>
      <w:r w:rsidR="003F6055" w:rsidRPr="0095366E">
        <w:rPr>
          <w:rFonts w:ascii="Book Antiqua" w:eastAsia="Book Antiqua" w:hAnsi="Book Antiqua" w:cs="Book Antiqua"/>
        </w:rPr>
        <w:t xml:space="preserve"> M</w:t>
      </w:r>
      <w:r w:rsidRPr="0095366E">
        <w:rPr>
          <w:rFonts w:ascii="Book Antiqua" w:eastAsia="Book Antiqua" w:hAnsi="Book Antiqua" w:cs="Book Antiqua"/>
        </w:rPr>
        <w:t xml:space="preserve"> conducted </w:t>
      </w:r>
      <w:r w:rsidR="0095366E">
        <w:rPr>
          <w:rFonts w:ascii="Book Antiqua" w:eastAsia="Book Antiqua" w:hAnsi="Book Antiqua" w:cs="Book Antiqua"/>
        </w:rPr>
        <w:t xml:space="preserve">the </w:t>
      </w:r>
      <w:r w:rsidRPr="0095366E">
        <w:rPr>
          <w:rFonts w:ascii="Book Antiqua" w:eastAsia="Book Antiqua" w:hAnsi="Book Antiqua" w:cs="Book Antiqua"/>
        </w:rPr>
        <w:t>statistical analys</w:t>
      </w:r>
      <w:r w:rsidR="00047EC8" w:rsidRPr="0095366E">
        <w:rPr>
          <w:rFonts w:ascii="Book Antiqua" w:eastAsia="Book Antiqua" w:hAnsi="Book Antiqua" w:cs="Book Antiqua"/>
        </w:rPr>
        <w:t>e</w:t>
      </w:r>
      <w:r w:rsidRPr="0095366E">
        <w:rPr>
          <w:rFonts w:ascii="Book Antiqua" w:eastAsia="Book Antiqua" w:hAnsi="Book Antiqua" w:cs="Book Antiqua"/>
        </w:rPr>
        <w:t>s.</w:t>
      </w:r>
    </w:p>
    <w:bookmarkEnd w:id="5"/>
    <w:bookmarkEnd w:id="6"/>
    <w:p w14:paraId="04074203" w14:textId="77777777" w:rsidR="00A77B3E" w:rsidRPr="0095366E" w:rsidRDefault="00A77B3E" w:rsidP="0095366E">
      <w:pPr>
        <w:adjustRightInd w:val="0"/>
        <w:snapToGrid w:val="0"/>
        <w:spacing w:line="360" w:lineRule="auto"/>
        <w:jc w:val="both"/>
        <w:rPr>
          <w:rFonts w:ascii="Book Antiqua" w:hAnsi="Book Antiqua"/>
        </w:rPr>
      </w:pPr>
    </w:p>
    <w:p w14:paraId="257C2A62" w14:textId="5BBF0779"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b/>
          <w:bCs/>
        </w:rPr>
        <w:t xml:space="preserve">Supported by </w:t>
      </w:r>
      <w:r w:rsidRPr="0095366E">
        <w:rPr>
          <w:rFonts w:ascii="Book Antiqua" w:eastAsia="Book Antiqua" w:hAnsi="Book Antiqua" w:cs="Book Antiqua"/>
        </w:rPr>
        <w:t>the Kanagawa Association of Medical and Dental Practitioners.</w:t>
      </w:r>
    </w:p>
    <w:p w14:paraId="2772BB68" w14:textId="77777777" w:rsidR="00A77B3E" w:rsidRPr="0095366E" w:rsidRDefault="00A77B3E" w:rsidP="0095366E">
      <w:pPr>
        <w:adjustRightInd w:val="0"/>
        <w:snapToGrid w:val="0"/>
        <w:spacing w:line="360" w:lineRule="auto"/>
        <w:jc w:val="both"/>
        <w:rPr>
          <w:rFonts w:ascii="Book Antiqua" w:hAnsi="Book Antiqua"/>
        </w:rPr>
      </w:pPr>
    </w:p>
    <w:p w14:paraId="778C5B65"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b/>
          <w:bCs/>
        </w:rPr>
        <w:t xml:space="preserve">Corresponding author: Kazuo Tarao, MD, PhD, Director, </w:t>
      </w:r>
      <w:r w:rsidRPr="0095366E">
        <w:rPr>
          <w:rFonts w:ascii="Book Antiqua" w:eastAsia="Book Antiqua" w:hAnsi="Book Antiqua" w:cs="Book Antiqua"/>
        </w:rPr>
        <w:t xml:space="preserve">Department of Gastroenterology, Tarao’s Gastroenterological Clinic, 2-58-6, Taiyo Building Futamatagawa, Asahi-ku, Yokohama 241-0821, Japan. </w:t>
      </w:r>
      <w:r w:rsidRPr="0095366E">
        <w:rPr>
          <w:rStyle w:val="a6"/>
          <w:rFonts w:ascii="Book Antiqua" w:eastAsia="MS PMincho" w:hAnsi="Book Antiqua" w:cstheme="minorBidi"/>
          <w:bCs/>
          <w:color w:val="auto"/>
          <w:kern w:val="2"/>
          <w:u w:val="none"/>
          <w:lang w:eastAsia="ja-JP"/>
        </w:rPr>
        <w:t>duoluoweih7@gmail.com</w:t>
      </w:r>
    </w:p>
    <w:p w14:paraId="5E9B30FE" w14:textId="77777777" w:rsidR="00A77B3E" w:rsidRPr="0095366E" w:rsidRDefault="00A77B3E" w:rsidP="0095366E">
      <w:pPr>
        <w:adjustRightInd w:val="0"/>
        <w:snapToGrid w:val="0"/>
        <w:spacing w:line="360" w:lineRule="auto"/>
        <w:jc w:val="both"/>
        <w:rPr>
          <w:rFonts w:ascii="Book Antiqua" w:hAnsi="Book Antiqua"/>
        </w:rPr>
      </w:pPr>
    </w:p>
    <w:p w14:paraId="02B3717F"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b/>
          <w:bCs/>
        </w:rPr>
        <w:t xml:space="preserve">Received: </w:t>
      </w:r>
      <w:r w:rsidRPr="0095366E">
        <w:rPr>
          <w:rFonts w:ascii="Book Antiqua" w:eastAsia="Book Antiqua" w:hAnsi="Book Antiqua" w:cs="Book Antiqua"/>
        </w:rPr>
        <w:t>June 23, 2020</w:t>
      </w:r>
    </w:p>
    <w:p w14:paraId="3915B3DC"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b/>
          <w:bCs/>
        </w:rPr>
        <w:t xml:space="preserve">Revised: </w:t>
      </w:r>
      <w:r w:rsidRPr="0095366E">
        <w:rPr>
          <w:rFonts w:ascii="Book Antiqua" w:eastAsia="Book Antiqua" w:hAnsi="Book Antiqua" w:cs="Book Antiqua"/>
        </w:rPr>
        <w:t>August 10, 2020</w:t>
      </w:r>
    </w:p>
    <w:p w14:paraId="10A1C489" w14:textId="778A57CD"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b/>
          <w:bCs/>
        </w:rPr>
        <w:t xml:space="preserve">Accepted: </w:t>
      </w:r>
      <w:r w:rsidR="0024327A" w:rsidRPr="0095366E">
        <w:rPr>
          <w:rFonts w:ascii="Book Antiqua" w:eastAsia="Book Antiqua" w:hAnsi="Book Antiqua" w:cs="Book Antiqua"/>
          <w:bCs/>
        </w:rPr>
        <w:t>September 2, 2020</w:t>
      </w:r>
    </w:p>
    <w:p w14:paraId="28FD7C6F" w14:textId="5E4DDF5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b/>
          <w:bCs/>
        </w:rPr>
        <w:t xml:space="preserve">Published online: </w:t>
      </w:r>
      <w:r w:rsidR="00537B6F" w:rsidRPr="00537B6F">
        <w:rPr>
          <w:rFonts w:ascii="Book Antiqua" w:eastAsia="Book Antiqua" w:hAnsi="Book Antiqua" w:cs="Book Antiqua"/>
        </w:rPr>
        <w:t>November 27, 2020</w:t>
      </w:r>
    </w:p>
    <w:p w14:paraId="1F9B7ECD" w14:textId="77777777" w:rsidR="00A77B3E" w:rsidRPr="0095366E" w:rsidRDefault="00A77B3E" w:rsidP="0095366E">
      <w:pPr>
        <w:adjustRightInd w:val="0"/>
        <w:snapToGrid w:val="0"/>
        <w:spacing w:line="360" w:lineRule="auto"/>
        <w:jc w:val="both"/>
        <w:rPr>
          <w:rFonts w:ascii="Book Antiqua" w:hAnsi="Book Antiqua"/>
        </w:rPr>
        <w:sectPr w:rsidR="00A77B3E" w:rsidRPr="0095366E" w:rsidSect="0095366E">
          <w:footerReference w:type="default" r:id="rId7"/>
          <w:pgSz w:w="12240" w:h="15840"/>
          <w:pgMar w:top="1440" w:right="1440" w:bottom="1440" w:left="1440" w:header="720" w:footer="720" w:gutter="0"/>
          <w:cols w:space="720"/>
          <w:docGrid w:linePitch="360"/>
        </w:sectPr>
      </w:pPr>
    </w:p>
    <w:p w14:paraId="2B5C3519"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b/>
        </w:rPr>
        <w:lastRenderedPageBreak/>
        <w:t>Abstract</w:t>
      </w:r>
    </w:p>
    <w:p w14:paraId="0B6DC385"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rPr>
        <w:t>BACKGROUND</w:t>
      </w:r>
    </w:p>
    <w:p w14:paraId="0CF28B14" w14:textId="3063834C" w:rsidR="00A77B3E" w:rsidRPr="0095366E" w:rsidRDefault="00A70285" w:rsidP="0095366E">
      <w:pPr>
        <w:adjustRightInd w:val="0"/>
        <w:snapToGrid w:val="0"/>
        <w:spacing w:line="360" w:lineRule="auto"/>
        <w:jc w:val="both"/>
        <w:rPr>
          <w:rFonts w:ascii="Book Antiqua" w:hAnsi="Book Antiqua"/>
        </w:rPr>
      </w:pPr>
      <w:bookmarkStart w:id="7" w:name="OLE_LINK15"/>
      <w:bookmarkStart w:id="8" w:name="OLE_LINK16"/>
      <w:r w:rsidRPr="0095366E">
        <w:rPr>
          <w:rFonts w:ascii="Book Antiqua" w:eastAsia="Book Antiqua" w:hAnsi="Book Antiqua" w:cs="Book Antiqua"/>
        </w:rPr>
        <w:t xml:space="preserve">In </w:t>
      </w:r>
      <w:bookmarkStart w:id="9" w:name="_Hlk49019813"/>
      <w:r w:rsidRPr="0095366E">
        <w:rPr>
          <w:rFonts w:ascii="Book Antiqua" w:eastAsia="Book Antiqua" w:hAnsi="Book Antiqua" w:cs="Book Antiqua"/>
        </w:rPr>
        <w:t>hepatocellular carcinoma</w:t>
      </w:r>
      <w:bookmarkEnd w:id="9"/>
      <w:r w:rsidR="004B2DA7" w:rsidRPr="0095366E">
        <w:rPr>
          <w:rFonts w:ascii="Book Antiqua" w:eastAsia="Book Antiqua" w:hAnsi="Book Antiqua" w:cs="Book Antiqua"/>
        </w:rPr>
        <w:t xml:space="preserve"> (HCC)</w:t>
      </w:r>
      <w:r w:rsidRPr="0095366E">
        <w:rPr>
          <w:rFonts w:ascii="Book Antiqua" w:eastAsia="Book Antiqua" w:hAnsi="Book Antiqua" w:cs="Book Antiqua"/>
        </w:rPr>
        <w:t>, detection and treatment prior to growth beyond 2 cm are relevant as a larger tumor size is more frequently associated with microvascular invasion and/or satellites.</w:t>
      </w:r>
    </w:p>
    <w:bookmarkEnd w:id="7"/>
    <w:bookmarkEnd w:id="8"/>
    <w:p w14:paraId="4FCE35DD" w14:textId="77777777" w:rsidR="00A77B3E" w:rsidRPr="0095366E" w:rsidRDefault="00A77B3E" w:rsidP="0095366E">
      <w:pPr>
        <w:adjustRightInd w:val="0"/>
        <w:snapToGrid w:val="0"/>
        <w:spacing w:line="360" w:lineRule="auto"/>
        <w:ind w:firstLine="240"/>
        <w:jc w:val="both"/>
        <w:rPr>
          <w:rFonts w:ascii="Book Antiqua" w:hAnsi="Book Antiqua"/>
        </w:rPr>
      </w:pPr>
    </w:p>
    <w:p w14:paraId="34F53095"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rPr>
        <w:t>AIM</w:t>
      </w:r>
    </w:p>
    <w:p w14:paraId="3D55A10A" w14:textId="7526BFFD" w:rsidR="00A77B3E" w:rsidRPr="0095366E" w:rsidRDefault="00E10773" w:rsidP="0095366E">
      <w:pPr>
        <w:adjustRightInd w:val="0"/>
        <w:snapToGrid w:val="0"/>
        <w:spacing w:line="360" w:lineRule="auto"/>
        <w:jc w:val="both"/>
        <w:rPr>
          <w:rFonts w:ascii="Book Antiqua" w:hAnsi="Book Antiqua"/>
        </w:rPr>
      </w:pPr>
      <w:bookmarkStart w:id="10" w:name="OLE_LINK17"/>
      <w:bookmarkStart w:id="11" w:name="OLE_LINK18"/>
      <w:r w:rsidRPr="0095366E">
        <w:rPr>
          <w:rFonts w:ascii="Book Antiqua" w:eastAsia="Book Antiqua" w:hAnsi="Book Antiqua" w:cs="Book Antiqua"/>
        </w:rPr>
        <w:t>To examine t</w:t>
      </w:r>
      <w:r w:rsidR="00A70285" w:rsidRPr="0095366E">
        <w:rPr>
          <w:rFonts w:ascii="Book Antiqua" w:eastAsia="Book Antiqua" w:hAnsi="Book Antiqua" w:cs="Book Antiqua"/>
        </w:rPr>
        <w:t xml:space="preserve">he impact of the tumor marker </w:t>
      </w:r>
      <w:r w:rsidR="0095366E">
        <w:rPr>
          <w:rFonts w:ascii="Book Antiqua" w:eastAsia="Book Antiqua" w:hAnsi="Book Antiqua" w:cs="Book Antiqua"/>
        </w:rPr>
        <w:t>alpha-fetoprotein (</w:t>
      </w:r>
      <w:r w:rsidR="00A70285" w:rsidRPr="0095366E">
        <w:rPr>
          <w:rFonts w:ascii="Book Antiqua" w:eastAsia="Book Antiqua" w:hAnsi="Book Antiqua" w:cs="Book Antiqua"/>
        </w:rPr>
        <w:t>AFP</w:t>
      </w:r>
      <w:r w:rsidR="0095366E">
        <w:rPr>
          <w:rFonts w:ascii="Book Antiqua" w:eastAsia="Book Antiqua" w:hAnsi="Book Antiqua" w:cs="Book Antiqua"/>
        </w:rPr>
        <w:t>)</w:t>
      </w:r>
      <w:r w:rsidR="00A70285" w:rsidRPr="0095366E">
        <w:rPr>
          <w:rFonts w:ascii="Book Antiqua" w:eastAsia="Book Antiqua" w:hAnsi="Book Antiqua" w:cs="Book Antiqua"/>
        </w:rPr>
        <w:t xml:space="preserve"> or PIVKA-</w:t>
      </w:r>
      <w:r w:rsidR="00FA01B1" w:rsidRPr="0095366E">
        <w:rPr>
          <w:rFonts w:ascii="宋体" w:eastAsia="宋体" w:hAnsi="宋体" w:cs="宋体"/>
        </w:rPr>
        <w:t>Ⅱ</w:t>
      </w:r>
      <w:r w:rsidR="00A70285" w:rsidRPr="0095366E">
        <w:rPr>
          <w:rFonts w:ascii="Book Antiqua" w:eastAsia="Book Antiqua" w:hAnsi="Book Antiqua" w:cs="Book Antiqua"/>
        </w:rPr>
        <w:t xml:space="preserve"> in detecting very small HCC nodules (≤</w:t>
      </w:r>
      <w:r w:rsidRPr="0095366E">
        <w:rPr>
          <w:rFonts w:ascii="Book Antiqua" w:eastAsia="Book Antiqua" w:hAnsi="Book Antiqua" w:cs="Book Antiqua"/>
        </w:rPr>
        <w:t xml:space="preserve"> </w:t>
      </w:r>
      <w:r w:rsidR="00A70285" w:rsidRPr="0095366E">
        <w:rPr>
          <w:rFonts w:ascii="Book Antiqua" w:eastAsia="Book Antiqua" w:hAnsi="Book Antiqua" w:cs="Book Antiqua"/>
        </w:rPr>
        <w:t>2 cm in maximum diameter, Barcelona stage 0) in the large number of very small HCC. The difference in the behavior of these tumor markers in HCC development was also examined.</w:t>
      </w:r>
    </w:p>
    <w:bookmarkEnd w:id="10"/>
    <w:bookmarkEnd w:id="11"/>
    <w:p w14:paraId="190FDF77" w14:textId="77777777" w:rsidR="00A77B3E" w:rsidRPr="0095366E" w:rsidRDefault="00A77B3E" w:rsidP="0095366E">
      <w:pPr>
        <w:adjustRightInd w:val="0"/>
        <w:snapToGrid w:val="0"/>
        <w:spacing w:line="360" w:lineRule="auto"/>
        <w:ind w:firstLine="240"/>
        <w:jc w:val="both"/>
        <w:rPr>
          <w:rFonts w:ascii="Book Antiqua" w:hAnsi="Book Antiqua"/>
        </w:rPr>
      </w:pPr>
    </w:p>
    <w:p w14:paraId="10FCA21D"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rPr>
        <w:t>METHODS</w:t>
      </w:r>
    </w:p>
    <w:p w14:paraId="46E3E9C2" w14:textId="5830157A" w:rsidR="00A77B3E" w:rsidRPr="0095366E" w:rsidRDefault="00A70285" w:rsidP="0095366E">
      <w:pPr>
        <w:adjustRightInd w:val="0"/>
        <w:snapToGrid w:val="0"/>
        <w:spacing w:line="360" w:lineRule="auto"/>
        <w:jc w:val="both"/>
        <w:rPr>
          <w:rFonts w:ascii="Book Antiqua" w:hAnsi="Book Antiqua"/>
        </w:rPr>
      </w:pPr>
      <w:bookmarkStart w:id="12" w:name="OLE_LINK19"/>
      <w:bookmarkStart w:id="13" w:name="OLE_LINK20"/>
      <w:r w:rsidRPr="0095366E">
        <w:rPr>
          <w:rFonts w:ascii="Book Antiqua" w:eastAsia="Book Antiqua" w:hAnsi="Book Antiqua" w:cs="Book Antiqua"/>
        </w:rPr>
        <w:t>A total of 933 patients with single-nodule HCC were examined. They were subdivided into 394 patients with HCC nodules ≤</w:t>
      </w:r>
      <w:r w:rsidR="00E10773" w:rsidRPr="0095366E">
        <w:rPr>
          <w:rFonts w:ascii="Book Antiqua" w:eastAsia="Book Antiqua" w:hAnsi="Book Antiqua" w:cs="Book Antiqua"/>
        </w:rPr>
        <w:t xml:space="preserve"> </w:t>
      </w:r>
      <w:r w:rsidRPr="0095366E">
        <w:rPr>
          <w:rFonts w:ascii="Book Antiqua" w:eastAsia="Book Antiqua" w:hAnsi="Book Antiqua" w:cs="Book Antiqua"/>
        </w:rPr>
        <w:t>2 cm in maximum diameter and 539 patients whose nodules were &gt;</w:t>
      </w:r>
      <w:r w:rsidR="00E10773" w:rsidRPr="0095366E">
        <w:rPr>
          <w:rFonts w:ascii="Book Antiqua" w:eastAsia="Book Antiqua" w:hAnsi="Book Antiqua" w:cs="Book Antiqua"/>
        </w:rPr>
        <w:t xml:space="preserve"> </w:t>
      </w:r>
      <w:r w:rsidRPr="0095366E">
        <w:rPr>
          <w:rFonts w:ascii="Book Antiqua" w:eastAsia="Book Antiqua" w:hAnsi="Book Antiqua" w:cs="Book Antiqua"/>
        </w:rPr>
        <w:t>2 cm. The rates of patients whose AFP and PIVKA-</w:t>
      </w:r>
      <w:r w:rsidRPr="0095366E">
        <w:rPr>
          <w:rFonts w:ascii="宋体" w:eastAsia="宋体" w:hAnsi="宋体" w:cs="宋体"/>
        </w:rPr>
        <w:t>Ⅱ</w:t>
      </w:r>
      <w:r w:rsidRPr="0095366E">
        <w:rPr>
          <w:rFonts w:ascii="Book Antiqua" w:eastAsia="Book Antiqua" w:hAnsi="Book Antiqua" w:cs="Book Antiqua"/>
        </w:rPr>
        <w:t xml:space="preserve"> showed normal values were examined.</w:t>
      </w:r>
    </w:p>
    <w:bookmarkEnd w:id="12"/>
    <w:bookmarkEnd w:id="13"/>
    <w:p w14:paraId="308B8C4C" w14:textId="77777777" w:rsidR="00A77B3E" w:rsidRPr="0095366E" w:rsidRDefault="00A77B3E" w:rsidP="0095366E">
      <w:pPr>
        <w:adjustRightInd w:val="0"/>
        <w:snapToGrid w:val="0"/>
        <w:spacing w:line="360" w:lineRule="auto"/>
        <w:ind w:firstLine="240"/>
        <w:jc w:val="both"/>
        <w:rPr>
          <w:rFonts w:ascii="Book Antiqua" w:hAnsi="Book Antiqua"/>
        </w:rPr>
      </w:pPr>
    </w:p>
    <w:p w14:paraId="74920AC2"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rPr>
        <w:t>RESULTS</w:t>
      </w:r>
    </w:p>
    <w:p w14:paraId="21B3BBCD" w14:textId="35605370" w:rsidR="00A77B3E" w:rsidRPr="0095366E" w:rsidRDefault="009B6E62" w:rsidP="0095366E">
      <w:pPr>
        <w:adjustRightInd w:val="0"/>
        <w:snapToGrid w:val="0"/>
        <w:spacing w:line="360" w:lineRule="auto"/>
        <w:jc w:val="both"/>
        <w:rPr>
          <w:rFonts w:ascii="Book Antiqua" w:hAnsi="Book Antiqua"/>
        </w:rPr>
      </w:pPr>
      <w:bookmarkStart w:id="14" w:name="OLE_LINK21"/>
      <w:bookmarkStart w:id="15" w:name="OLE_LINK22"/>
      <w:r w:rsidRPr="0095366E">
        <w:rPr>
          <w:rFonts w:ascii="Book Antiqua" w:eastAsia="Book Antiqua" w:hAnsi="Book Antiqua" w:cs="Book Antiqua"/>
        </w:rPr>
        <w:t>T</w:t>
      </w:r>
      <w:r w:rsidR="00A70285" w:rsidRPr="0095366E">
        <w:rPr>
          <w:rFonts w:ascii="Book Antiqua" w:eastAsia="Book Antiqua" w:hAnsi="Book Antiqua" w:cs="Book Antiqua"/>
        </w:rPr>
        <w:t>he positive ratio of the marker PIVKA-</w:t>
      </w:r>
      <w:r w:rsidR="00A70285" w:rsidRPr="0095366E">
        <w:rPr>
          <w:rFonts w:ascii="宋体" w:eastAsia="宋体" w:hAnsi="宋体" w:cs="宋体"/>
        </w:rPr>
        <w:t>Ⅱ</w:t>
      </w:r>
      <w:r w:rsidR="00A70285" w:rsidRPr="0095366E">
        <w:rPr>
          <w:rFonts w:ascii="Book Antiqua" w:eastAsia="Book Antiqua" w:hAnsi="Book Antiqua" w:cs="Book Antiqua"/>
        </w:rPr>
        <w:t xml:space="preserve"> </w:t>
      </w:r>
      <w:r w:rsidR="002902A2" w:rsidRPr="0095366E">
        <w:rPr>
          <w:rFonts w:ascii="Book Antiqua" w:eastAsia="Book Antiqua" w:hAnsi="Book Antiqua" w:cs="Book Antiqua"/>
        </w:rPr>
        <w:t>was significantly different</w:t>
      </w:r>
      <w:r w:rsidR="00A70285" w:rsidRPr="0095366E">
        <w:rPr>
          <w:rFonts w:ascii="Book Antiqua" w:eastAsia="Book Antiqua" w:hAnsi="Book Antiqua" w:cs="Book Antiqua"/>
        </w:rPr>
        <w:t xml:space="preserve"> (</w:t>
      </w:r>
      <w:r w:rsidR="00E10773" w:rsidRPr="0095366E">
        <w:rPr>
          <w:rFonts w:ascii="Book Antiqua" w:eastAsia="Book Antiqua" w:hAnsi="Book Antiqua" w:cs="Book Antiqua"/>
          <w:i/>
          <w:iCs/>
        </w:rPr>
        <w:t>P</w:t>
      </w:r>
      <w:r w:rsidR="00E10773" w:rsidRPr="0095366E">
        <w:rPr>
          <w:rFonts w:ascii="Book Antiqua" w:eastAsia="Book Antiqua" w:hAnsi="Book Antiqua" w:cs="Book Antiqua"/>
        </w:rPr>
        <w:t xml:space="preserve"> </w:t>
      </w:r>
      <w:r w:rsidR="00A70285" w:rsidRPr="0095366E">
        <w:rPr>
          <w:rFonts w:ascii="Book Antiqua" w:eastAsia="Book Antiqua" w:hAnsi="Book Antiqua" w:cs="Book Antiqua"/>
        </w:rPr>
        <w:t>&lt;</w:t>
      </w:r>
      <w:r w:rsidR="00E10773" w:rsidRPr="0095366E">
        <w:rPr>
          <w:rFonts w:ascii="Book Antiqua" w:eastAsia="Book Antiqua" w:hAnsi="Book Antiqua" w:cs="Book Antiqua"/>
        </w:rPr>
        <w:t xml:space="preserve"> </w:t>
      </w:r>
      <w:r w:rsidR="00A70285" w:rsidRPr="0095366E">
        <w:rPr>
          <w:rFonts w:ascii="Book Antiqua" w:eastAsia="Book Antiqua" w:hAnsi="Book Antiqua" w:cs="Book Antiqua"/>
        </w:rPr>
        <w:t>0.0001) between patients with nodules ≤</w:t>
      </w:r>
      <w:r w:rsidR="00E10773" w:rsidRPr="0095366E">
        <w:rPr>
          <w:rFonts w:ascii="Book Antiqua" w:eastAsia="Book Antiqua" w:hAnsi="Book Antiqua" w:cs="Book Antiqua"/>
        </w:rPr>
        <w:t xml:space="preserve"> </w:t>
      </w:r>
      <w:r w:rsidR="00A70285" w:rsidRPr="0095366E">
        <w:rPr>
          <w:rFonts w:ascii="Book Antiqua" w:eastAsia="Book Antiqua" w:hAnsi="Book Antiqua" w:cs="Book Antiqua"/>
        </w:rPr>
        <w:t>2 cm in diameter and those with nodules &gt;</w:t>
      </w:r>
      <w:r w:rsidR="00E10773" w:rsidRPr="0095366E">
        <w:rPr>
          <w:rFonts w:ascii="Book Antiqua" w:eastAsia="Book Antiqua" w:hAnsi="Book Antiqua" w:cs="Book Antiqua"/>
        </w:rPr>
        <w:t xml:space="preserve"> </w:t>
      </w:r>
      <w:r w:rsidR="00A70285" w:rsidRPr="0095366E">
        <w:rPr>
          <w:rFonts w:ascii="Book Antiqua" w:eastAsia="Book Antiqua" w:hAnsi="Book Antiqua" w:cs="Book Antiqua"/>
        </w:rPr>
        <w:t xml:space="preserve">2 cm, but there was no significant difference in AFP </w:t>
      </w:r>
      <w:r w:rsidR="003F6055" w:rsidRPr="0095366E">
        <w:rPr>
          <w:rFonts w:ascii="Book Antiqua" w:eastAsia="Book Antiqua" w:hAnsi="Book Antiqua" w:cs="Book Antiqua"/>
        </w:rPr>
        <w:t>(</w:t>
      </w:r>
      <w:r w:rsidR="00A70285" w:rsidRPr="0095366E">
        <w:rPr>
          <w:rFonts w:ascii="Book Antiqua" w:eastAsia="Book Antiqua" w:hAnsi="Book Antiqua" w:cs="Book Antiqua"/>
          <w:i/>
          <w:iCs/>
        </w:rPr>
        <w:t>P</w:t>
      </w:r>
      <w:r w:rsidR="00A70285" w:rsidRPr="0095366E">
        <w:rPr>
          <w:rFonts w:ascii="Book Antiqua" w:eastAsia="Book Antiqua" w:hAnsi="Book Antiqua" w:cs="Book Antiqua"/>
        </w:rPr>
        <w:t xml:space="preserve"> =</w:t>
      </w:r>
      <w:r w:rsidR="00E10773" w:rsidRPr="0095366E">
        <w:rPr>
          <w:rFonts w:ascii="Book Antiqua" w:eastAsia="Book Antiqua" w:hAnsi="Book Antiqua" w:cs="Book Antiqua"/>
        </w:rPr>
        <w:t xml:space="preserve"> </w:t>
      </w:r>
      <w:r w:rsidR="00A70285" w:rsidRPr="0095366E">
        <w:rPr>
          <w:rFonts w:ascii="Book Antiqua" w:eastAsia="Book Antiqua" w:hAnsi="Book Antiqua" w:cs="Book Antiqua"/>
        </w:rPr>
        <w:t>0.4254). In the patients whose tumor was ≤</w:t>
      </w:r>
      <w:r w:rsidR="00E10773" w:rsidRPr="0095366E">
        <w:rPr>
          <w:rFonts w:ascii="Book Antiqua" w:eastAsia="Book Antiqua" w:hAnsi="Book Antiqua" w:cs="Book Antiqua"/>
        </w:rPr>
        <w:t xml:space="preserve"> </w:t>
      </w:r>
      <w:r w:rsidR="00A70285" w:rsidRPr="0095366E">
        <w:rPr>
          <w:rFonts w:ascii="Book Antiqua" w:eastAsia="Book Antiqua" w:hAnsi="Book Antiqua" w:cs="Book Antiqua"/>
        </w:rPr>
        <w:t>2 cm, 50.5% showed normal levels in AFP and 68.8% showed normal levels in PIVKA-</w:t>
      </w:r>
      <w:r w:rsidR="00A70285" w:rsidRPr="0095366E">
        <w:rPr>
          <w:rFonts w:ascii="宋体" w:eastAsia="宋体" w:hAnsi="宋体" w:cs="宋体"/>
        </w:rPr>
        <w:t>Ⅱ</w:t>
      </w:r>
      <w:r w:rsidR="00A70285" w:rsidRPr="0095366E">
        <w:rPr>
          <w:rFonts w:ascii="Book Antiqua" w:eastAsia="Book Antiqua" w:hAnsi="Book Antiqua" w:cs="Book Antiqua"/>
        </w:rPr>
        <w:t>. In 36.4% of those patients, both AFP and PIVKA-</w:t>
      </w:r>
      <w:r w:rsidR="00A70285" w:rsidRPr="0095366E">
        <w:rPr>
          <w:rFonts w:ascii="宋体" w:eastAsia="宋体" w:hAnsi="宋体" w:cs="宋体"/>
        </w:rPr>
        <w:t>Ⅱ</w:t>
      </w:r>
      <w:r w:rsidR="00A70285" w:rsidRPr="0095366E">
        <w:rPr>
          <w:rFonts w:ascii="Book Antiqua" w:eastAsia="Book Antiqua" w:hAnsi="Book Antiqua" w:cs="Book Antiqua"/>
        </w:rPr>
        <w:t xml:space="preserve"> showed normal levels. The PIVKA-</w:t>
      </w:r>
      <w:r w:rsidR="00A70285" w:rsidRPr="0095366E">
        <w:rPr>
          <w:rFonts w:ascii="宋体" w:eastAsia="宋体" w:hAnsi="宋体" w:cs="宋体"/>
        </w:rPr>
        <w:t>Ⅱ</w:t>
      </w:r>
      <w:r w:rsidR="00A70285" w:rsidRPr="0095366E">
        <w:rPr>
          <w:rFonts w:ascii="Book Antiqua" w:eastAsia="Book Antiqua" w:hAnsi="Book Antiqua" w:cs="Book Antiqua"/>
        </w:rPr>
        <w:t>-positive ratio was markedly increased with an increase in the tumor size. In contrast, the positivity in AFP was increased gradually and slowly.</w:t>
      </w:r>
    </w:p>
    <w:bookmarkEnd w:id="14"/>
    <w:bookmarkEnd w:id="15"/>
    <w:p w14:paraId="07385CC0" w14:textId="77777777" w:rsidR="00A77B3E" w:rsidRPr="0095366E" w:rsidRDefault="00A77B3E" w:rsidP="0095366E">
      <w:pPr>
        <w:adjustRightInd w:val="0"/>
        <w:snapToGrid w:val="0"/>
        <w:spacing w:line="360" w:lineRule="auto"/>
        <w:ind w:firstLine="240"/>
        <w:jc w:val="both"/>
        <w:rPr>
          <w:rFonts w:ascii="Book Antiqua" w:hAnsi="Book Antiqua"/>
        </w:rPr>
      </w:pPr>
    </w:p>
    <w:p w14:paraId="184AEAD9"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rPr>
        <w:t>CONCLUSION</w:t>
      </w:r>
    </w:p>
    <w:p w14:paraId="0D204A0C" w14:textId="0B9A49F5" w:rsidR="00A77B3E" w:rsidRPr="0095366E" w:rsidRDefault="00A70285" w:rsidP="0095366E">
      <w:pPr>
        <w:adjustRightInd w:val="0"/>
        <w:snapToGrid w:val="0"/>
        <w:spacing w:line="360" w:lineRule="auto"/>
        <w:jc w:val="both"/>
        <w:rPr>
          <w:rFonts w:ascii="Book Antiqua" w:hAnsi="Book Antiqua"/>
        </w:rPr>
      </w:pPr>
      <w:bookmarkStart w:id="16" w:name="OLE_LINK23"/>
      <w:bookmarkStart w:id="17" w:name="OLE_LINK24"/>
      <w:r w:rsidRPr="0095366E">
        <w:rPr>
          <w:rFonts w:ascii="Book Antiqua" w:eastAsia="Book Antiqua" w:hAnsi="Book Antiqua" w:cs="Book Antiqua"/>
        </w:rPr>
        <w:lastRenderedPageBreak/>
        <w:t>In the surveillance of very small HCC nodules (≤</w:t>
      </w:r>
      <w:r w:rsidR="004B2DA7" w:rsidRPr="0095366E">
        <w:rPr>
          <w:rFonts w:ascii="Book Antiqua" w:eastAsia="Book Antiqua" w:hAnsi="Book Antiqua" w:cs="Book Antiqua"/>
        </w:rPr>
        <w:t xml:space="preserve"> </w:t>
      </w:r>
      <w:r w:rsidRPr="0095366E">
        <w:rPr>
          <w:rFonts w:ascii="Book Antiqua" w:eastAsia="Book Antiqua" w:hAnsi="Book Antiqua" w:cs="Book Antiqua"/>
        </w:rPr>
        <w:t>2 cm in diameter, Barcelona clinical stage 0) the tumor markers AFP and PIVKA-</w:t>
      </w:r>
      <w:r w:rsidRPr="0095366E">
        <w:rPr>
          <w:rFonts w:ascii="宋体" w:eastAsia="宋体" w:hAnsi="宋体" w:cs="宋体"/>
        </w:rPr>
        <w:t>Ⅱ</w:t>
      </w:r>
      <w:r w:rsidRPr="0095366E">
        <w:rPr>
          <w:rFonts w:ascii="Book Antiqua" w:eastAsia="Book Antiqua" w:hAnsi="Book Antiqua" w:cs="Book Antiqua"/>
        </w:rPr>
        <w:t xml:space="preserve"> are not so useful.</w:t>
      </w:r>
    </w:p>
    <w:bookmarkEnd w:id="16"/>
    <w:bookmarkEnd w:id="17"/>
    <w:p w14:paraId="2AC55F37" w14:textId="77777777" w:rsidR="00A77B3E" w:rsidRPr="0095366E" w:rsidRDefault="00A77B3E" w:rsidP="0095366E">
      <w:pPr>
        <w:adjustRightInd w:val="0"/>
        <w:snapToGrid w:val="0"/>
        <w:spacing w:line="360" w:lineRule="auto"/>
        <w:ind w:firstLine="240"/>
        <w:jc w:val="both"/>
        <w:rPr>
          <w:rFonts w:ascii="Book Antiqua" w:hAnsi="Book Antiqua"/>
        </w:rPr>
      </w:pPr>
    </w:p>
    <w:p w14:paraId="70E284F0"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b/>
          <w:bCs/>
        </w:rPr>
        <w:t xml:space="preserve">Key words: </w:t>
      </w:r>
      <w:r w:rsidRPr="0095366E">
        <w:rPr>
          <w:rFonts w:ascii="Book Antiqua" w:eastAsia="Book Antiqua" w:hAnsi="Book Antiqua" w:cs="Book Antiqua"/>
        </w:rPr>
        <w:t>Hepatocellular carcinoma; AFP; PIVKA-</w:t>
      </w:r>
      <w:r w:rsidRPr="0095366E">
        <w:rPr>
          <w:rFonts w:ascii="宋体" w:eastAsia="宋体" w:hAnsi="宋体" w:cs="宋体"/>
        </w:rPr>
        <w:t>Ⅱ</w:t>
      </w:r>
      <w:r w:rsidRPr="0095366E">
        <w:rPr>
          <w:rFonts w:ascii="Book Antiqua" w:eastAsia="Book Antiqua" w:hAnsi="Book Antiqua" w:cs="Book Antiqua"/>
        </w:rPr>
        <w:t>; Barcelona clinical stage; Tumor markers</w:t>
      </w:r>
    </w:p>
    <w:p w14:paraId="3D12E1B9" w14:textId="77777777" w:rsidR="00A77B3E" w:rsidRPr="0095366E" w:rsidRDefault="00A77B3E" w:rsidP="0095366E">
      <w:pPr>
        <w:adjustRightInd w:val="0"/>
        <w:snapToGrid w:val="0"/>
        <w:spacing w:line="360" w:lineRule="auto"/>
        <w:jc w:val="both"/>
        <w:rPr>
          <w:rFonts w:ascii="Book Antiqua" w:hAnsi="Book Antiqua"/>
        </w:rPr>
      </w:pPr>
    </w:p>
    <w:p w14:paraId="79084B35" w14:textId="6FCC1C48" w:rsidR="008517A4" w:rsidRPr="008517A4" w:rsidRDefault="008517A4" w:rsidP="0095366E">
      <w:pPr>
        <w:adjustRightInd w:val="0"/>
        <w:snapToGrid w:val="0"/>
        <w:spacing w:line="360" w:lineRule="auto"/>
        <w:jc w:val="both"/>
        <w:rPr>
          <w:rFonts w:ascii="Book Antiqua" w:hAnsi="Book Antiqua" w:cs="Book Antiqua" w:hint="eastAsia"/>
          <w:lang w:eastAsia="zh-CN"/>
        </w:rPr>
      </w:pPr>
      <w:bookmarkStart w:id="18" w:name="OLE_LINK2"/>
      <w:r w:rsidRPr="008517A4">
        <w:rPr>
          <w:rFonts w:ascii="Book Antiqua" w:hAnsi="Book Antiqua" w:cs="Book Antiqua" w:hint="eastAsia"/>
          <w:b/>
          <w:lang w:eastAsia="zh-CN"/>
        </w:rPr>
        <w:t>Citation:</w:t>
      </w:r>
      <w:r>
        <w:rPr>
          <w:rFonts w:ascii="Book Antiqua" w:hAnsi="Book Antiqua" w:cs="Book Antiqua" w:hint="eastAsia"/>
          <w:lang w:eastAsia="zh-CN"/>
        </w:rPr>
        <w:t xml:space="preserve"> </w:t>
      </w:r>
      <w:proofErr w:type="spellStart"/>
      <w:r w:rsidR="00A70285" w:rsidRPr="0095366E">
        <w:rPr>
          <w:rFonts w:ascii="Book Antiqua" w:eastAsia="Book Antiqua" w:hAnsi="Book Antiqua" w:cs="Book Antiqua"/>
        </w:rPr>
        <w:t>Tarao</w:t>
      </w:r>
      <w:proofErr w:type="spellEnd"/>
      <w:r w:rsidR="00A70285" w:rsidRPr="0095366E">
        <w:rPr>
          <w:rFonts w:ascii="Book Antiqua" w:eastAsia="Book Antiqua" w:hAnsi="Book Antiqua" w:cs="Book Antiqua"/>
        </w:rPr>
        <w:t xml:space="preserve"> K, Nozaki A, Komatsu H, Komatsu T, Taguri M, Tanaka K, Chuma M, Numata K, Maeda S. Real impact of tumor marker AFP and PIVKA-</w:t>
      </w:r>
      <w:r w:rsidR="00A70285" w:rsidRPr="0095366E">
        <w:rPr>
          <w:rFonts w:ascii="宋体" w:eastAsia="宋体" w:hAnsi="宋体" w:cs="宋体"/>
        </w:rPr>
        <w:t>Ⅱ</w:t>
      </w:r>
      <w:r w:rsidR="00A70285" w:rsidRPr="0095366E">
        <w:rPr>
          <w:rFonts w:ascii="Book Antiqua" w:eastAsia="Book Antiqua" w:hAnsi="Book Antiqua" w:cs="Book Antiqua"/>
        </w:rPr>
        <w:t xml:space="preserve"> in detecting very small </w:t>
      </w:r>
      <w:r w:rsidR="004B2DA7" w:rsidRPr="0095366E">
        <w:rPr>
          <w:rFonts w:ascii="Book Antiqua" w:eastAsia="Book Antiqua" w:hAnsi="Book Antiqua" w:cs="Book Antiqua"/>
        </w:rPr>
        <w:t>hepatocellular carcinoma</w:t>
      </w:r>
      <w:r w:rsidR="00A70285" w:rsidRPr="0095366E">
        <w:rPr>
          <w:rFonts w:ascii="Book Antiqua" w:eastAsia="Book Antiqua" w:hAnsi="Book Antiqua" w:cs="Book Antiqua"/>
        </w:rPr>
        <w:t xml:space="preserve"> (≤ 2 cm, Barcelona stage 0)</w:t>
      </w:r>
      <w:r w:rsidR="003F6055" w:rsidRPr="0095366E">
        <w:rPr>
          <w:rFonts w:ascii="Book Antiqua" w:eastAsia="Book Antiqua" w:hAnsi="Book Antiqua" w:cs="Book Antiqua"/>
        </w:rPr>
        <w:t xml:space="preserve"> -</w:t>
      </w:r>
      <w:r w:rsidR="003A5EA5" w:rsidRPr="0095366E">
        <w:rPr>
          <w:rFonts w:ascii="Book Antiqua" w:eastAsia="Book Antiqua" w:hAnsi="Book Antiqua" w:cs="Book Antiqua"/>
        </w:rPr>
        <w:t xml:space="preserve"> </w:t>
      </w:r>
      <w:r w:rsidR="00A70285" w:rsidRPr="0095366E">
        <w:rPr>
          <w:rFonts w:ascii="Book Antiqua" w:eastAsia="Book Antiqua" w:hAnsi="Book Antiqua" w:cs="Book Antiqua"/>
        </w:rPr>
        <w:t xml:space="preserve">assessment with large number of cases. </w:t>
      </w:r>
      <w:r w:rsidR="00A70285" w:rsidRPr="0095366E">
        <w:rPr>
          <w:rFonts w:ascii="Book Antiqua" w:eastAsia="Book Antiqua" w:hAnsi="Book Antiqua" w:cs="Book Antiqua"/>
          <w:i/>
          <w:iCs/>
        </w:rPr>
        <w:t xml:space="preserve">World J </w:t>
      </w:r>
      <w:proofErr w:type="spellStart"/>
      <w:r w:rsidR="00A70285" w:rsidRPr="0095366E">
        <w:rPr>
          <w:rFonts w:ascii="Book Antiqua" w:eastAsia="Book Antiqua" w:hAnsi="Book Antiqua" w:cs="Book Antiqua"/>
          <w:i/>
          <w:iCs/>
        </w:rPr>
        <w:t>Hepatol</w:t>
      </w:r>
      <w:proofErr w:type="spellEnd"/>
      <w:r w:rsidR="00A70285" w:rsidRPr="0095366E">
        <w:rPr>
          <w:rFonts w:ascii="Book Antiqua" w:eastAsia="Book Antiqua" w:hAnsi="Book Antiqua" w:cs="Book Antiqua"/>
        </w:rPr>
        <w:t xml:space="preserve"> </w:t>
      </w:r>
      <w:r w:rsidR="00537B6F" w:rsidRPr="00537B6F">
        <w:rPr>
          <w:rFonts w:ascii="Book Antiqua" w:eastAsia="Book Antiqua" w:hAnsi="Book Antiqua" w:cs="Book Antiqua"/>
        </w:rPr>
        <w:t>2020; 12(</w:t>
      </w:r>
      <w:r w:rsidR="00537B6F">
        <w:rPr>
          <w:rFonts w:ascii="Book Antiqua" w:eastAsia="Book Antiqua" w:hAnsi="Book Antiqua" w:cs="Book Antiqua"/>
        </w:rPr>
        <w:t>11</w:t>
      </w:r>
      <w:r w:rsidR="00537B6F" w:rsidRPr="00537B6F">
        <w:rPr>
          <w:rFonts w:ascii="Book Antiqua" w:eastAsia="Book Antiqua" w:hAnsi="Book Antiqua" w:cs="Book Antiqua"/>
        </w:rPr>
        <w:t xml:space="preserve">): </w:t>
      </w:r>
      <w:r>
        <w:rPr>
          <w:rFonts w:ascii="Book Antiqua" w:hAnsi="Book Antiqua" w:cs="Book Antiqua" w:hint="eastAsia"/>
          <w:lang w:eastAsia="zh-CN"/>
        </w:rPr>
        <w:t>1046</w:t>
      </w:r>
      <w:r w:rsidR="00537B6F" w:rsidRPr="00537B6F">
        <w:rPr>
          <w:rFonts w:ascii="Book Antiqua" w:eastAsia="Book Antiqua" w:hAnsi="Book Antiqua" w:cs="Book Antiqua"/>
        </w:rPr>
        <w:t>-</w:t>
      </w:r>
      <w:r>
        <w:rPr>
          <w:rFonts w:ascii="Book Antiqua" w:hAnsi="Book Antiqua" w:cs="Book Antiqua" w:hint="eastAsia"/>
          <w:lang w:eastAsia="zh-CN"/>
        </w:rPr>
        <w:t>1054</w:t>
      </w:r>
      <w:bookmarkStart w:id="19" w:name="_GoBack"/>
      <w:bookmarkEnd w:id="19"/>
    </w:p>
    <w:p w14:paraId="27456291" w14:textId="59950C9E" w:rsidR="008517A4" w:rsidRDefault="00537B6F" w:rsidP="0095366E">
      <w:pPr>
        <w:adjustRightInd w:val="0"/>
        <w:snapToGrid w:val="0"/>
        <w:spacing w:line="360" w:lineRule="auto"/>
        <w:jc w:val="both"/>
        <w:rPr>
          <w:rFonts w:ascii="Book Antiqua" w:hAnsi="Book Antiqua" w:cs="Book Antiqua" w:hint="eastAsia"/>
          <w:lang w:eastAsia="zh-CN"/>
        </w:rPr>
      </w:pPr>
      <w:r w:rsidRPr="008517A4">
        <w:rPr>
          <w:rFonts w:ascii="Book Antiqua" w:hAnsi="Book Antiqua" w:cs="Book Antiqua"/>
          <w:b/>
          <w:lang w:eastAsia="zh-CN"/>
        </w:rPr>
        <w:t>URL:</w:t>
      </w:r>
      <w:r w:rsidRPr="00537B6F">
        <w:rPr>
          <w:rFonts w:ascii="Book Antiqua" w:eastAsia="Book Antiqua" w:hAnsi="Book Antiqua" w:cs="Book Antiqua"/>
        </w:rPr>
        <w:t xml:space="preserve"> https://www.wjgnet.com/1948-5182/full/v12/i</w:t>
      </w:r>
      <w:r>
        <w:rPr>
          <w:rFonts w:ascii="Book Antiqua" w:eastAsia="Book Antiqua" w:hAnsi="Book Antiqua" w:cs="Book Antiqua"/>
        </w:rPr>
        <w:t>11</w:t>
      </w:r>
      <w:r w:rsidRPr="00537B6F">
        <w:rPr>
          <w:rFonts w:ascii="Book Antiqua" w:eastAsia="Book Antiqua" w:hAnsi="Book Antiqua" w:cs="Book Antiqua"/>
        </w:rPr>
        <w:t>/</w:t>
      </w:r>
      <w:r w:rsidR="008517A4">
        <w:rPr>
          <w:rFonts w:ascii="Book Antiqua" w:hAnsi="Book Antiqua" w:cs="Book Antiqua" w:hint="eastAsia"/>
          <w:lang w:eastAsia="zh-CN"/>
        </w:rPr>
        <w:t>1046</w:t>
      </w:r>
      <w:r w:rsidRPr="00537B6F">
        <w:rPr>
          <w:rFonts w:ascii="Book Antiqua" w:eastAsia="Book Antiqua" w:hAnsi="Book Antiqua" w:cs="Book Antiqua"/>
        </w:rPr>
        <w:t xml:space="preserve">.htm  </w:t>
      </w:r>
    </w:p>
    <w:p w14:paraId="186A5DD6" w14:textId="637C2722" w:rsidR="00A77B3E" w:rsidRPr="00537B6F" w:rsidRDefault="00537B6F" w:rsidP="0095366E">
      <w:pPr>
        <w:adjustRightInd w:val="0"/>
        <w:snapToGrid w:val="0"/>
        <w:spacing w:line="360" w:lineRule="auto"/>
        <w:jc w:val="both"/>
        <w:rPr>
          <w:rFonts w:ascii="Book Antiqua" w:eastAsia="Book Antiqua" w:hAnsi="Book Antiqua" w:cs="Book Antiqua"/>
        </w:rPr>
      </w:pPr>
      <w:r w:rsidRPr="008517A4">
        <w:rPr>
          <w:rFonts w:ascii="Book Antiqua" w:hAnsi="Book Antiqua" w:cs="Book Antiqua"/>
          <w:b/>
          <w:lang w:eastAsia="zh-CN"/>
        </w:rPr>
        <w:t>DOI:</w:t>
      </w:r>
      <w:r w:rsidRPr="00537B6F">
        <w:rPr>
          <w:rFonts w:ascii="Book Antiqua" w:eastAsia="Book Antiqua" w:hAnsi="Book Antiqua" w:cs="Book Antiqua"/>
        </w:rPr>
        <w:t xml:space="preserve"> https://dx.doi.org/10.4254/wjh.v12.i</w:t>
      </w:r>
      <w:r>
        <w:rPr>
          <w:rFonts w:ascii="Book Antiqua" w:eastAsia="Book Antiqua" w:hAnsi="Book Antiqua" w:cs="Book Antiqua"/>
        </w:rPr>
        <w:t>11</w:t>
      </w:r>
      <w:r w:rsidRPr="00537B6F">
        <w:rPr>
          <w:rFonts w:ascii="Book Antiqua" w:eastAsia="Book Antiqua" w:hAnsi="Book Antiqua" w:cs="Book Antiqua"/>
        </w:rPr>
        <w:t>.</w:t>
      </w:r>
      <w:r w:rsidR="008517A4" w:rsidRPr="008517A4">
        <w:rPr>
          <w:rFonts w:ascii="Book Antiqua" w:hAnsi="Book Antiqua" w:cs="Book Antiqua" w:hint="eastAsia"/>
          <w:lang w:eastAsia="zh-CN"/>
        </w:rPr>
        <w:t xml:space="preserve"> </w:t>
      </w:r>
      <w:r w:rsidR="008517A4">
        <w:rPr>
          <w:rFonts w:ascii="Book Antiqua" w:hAnsi="Book Antiqua" w:cs="Book Antiqua" w:hint="eastAsia"/>
          <w:lang w:eastAsia="zh-CN"/>
        </w:rPr>
        <w:t>1046</w:t>
      </w:r>
    </w:p>
    <w:bookmarkEnd w:id="18"/>
    <w:p w14:paraId="439E963C" w14:textId="77777777" w:rsidR="00A77B3E" w:rsidRPr="0095366E" w:rsidRDefault="00A77B3E" w:rsidP="0095366E">
      <w:pPr>
        <w:adjustRightInd w:val="0"/>
        <w:snapToGrid w:val="0"/>
        <w:spacing w:line="360" w:lineRule="auto"/>
        <w:jc w:val="both"/>
        <w:rPr>
          <w:rFonts w:ascii="Book Antiqua" w:hAnsi="Book Antiqua"/>
        </w:rPr>
      </w:pPr>
    </w:p>
    <w:p w14:paraId="4787D125" w14:textId="2CDAD6D7" w:rsidR="003F6055"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b/>
          <w:bCs/>
        </w:rPr>
        <w:t xml:space="preserve">Core </w:t>
      </w:r>
      <w:r w:rsidR="002541AD">
        <w:rPr>
          <w:rFonts w:asciiTheme="minorEastAsia" w:hAnsiTheme="minorEastAsia" w:cs="Book Antiqua" w:hint="eastAsia"/>
          <w:b/>
          <w:bCs/>
          <w:lang w:eastAsia="zh-CN"/>
        </w:rPr>
        <w:t>T</w:t>
      </w:r>
      <w:r w:rsidRPr="0095366E">
        <w:rPr>
          <w:rFonts w:ascii="Book Antiqua" w:eastAsia="Book Antiqua" w:hAnsi="Book Antiqua" w:cs="Book Antiqua"/>
          <w:b/>
          <w:bCs/>
        </w:rPr>
        <w:t xml:space="preserve">ip: </w:t>
      </w:r>
      <w:bookmarkStart w:id="20" w:name="OLE_LINK11"/>
      <w:bookmarkStart w:id="21" w:name="OLE_LINK12"/>
      <w:bookmarkStart w:id="22" w:name="OLE_LINK3"/>
      <w:bookmarkStart w:id="23" w:name="OLE_LINK4"/>
      <w:r w:rsidRPr="0095366E">
        <w:rPr>
          <w:rFonts w:ascii="Book Antiqua" w:eastAsia="Book Antiqua" w:hAnsi="Book Antiqua" w:cs="Book Antiqua"/>
        </w:rPr>
        <w:t xml:space="preserve">In hepatocellular carcinoma, detection and treatment prior to </w:t>
      </w:r>
      <w:r w:rsidR="009B6E62" w:rsidRPr="0095366E">
        <w:rPr>
          <w:rFonts w:ascii="Book Antiqua" w:eastAsia="Book Antiqua" w:hAnsi="Book Antiqua" w:cs="Book Antiqua"/>
        </w:rPr>
        <w:t xml:space="preserve">nodule </w:t>
      </w:r>
      <w:r w:rsidRPr="0095366E">
        <w:rPr>
          <w:rFonts w:ascii="Book Antiqua" w:eastAsia="Book Antiqua" w:hAnsi="Book Antiqua" w:cs="Book Antiqua"/>
        </w:rPr>
        <w:t xml:space="preserve">growth </w:t>
      </w:r>
      <w:r w:rsidR="009B6E62" w:rsidRPr="0095366E">
        <w:rPr>
          <w:rFonts w:ascii="Book Antiqua" w:eastAsia="Book Antiqua" w:hAnsi="Book Antiqua" w:cs="Book Antiqua"/>
        </w:rPr>
        <w:t xml:space="preserve">of </w:t>
      </w:r>
      <w:r w:rsidRPr="0095366E">
        <w:rPr>
          <w:rFonts w:ascii="Book Antiqua" w:eastAsia="Book Antiqua" w:hAnsi="Book Antiqua" w:cs="Book Antiqua"/>
        </w:rPr>
        <w:t xml:space="preserve">2 cm (Barcelona stage 0) are relevant as a larger tumor size is more frequently associated with microvascular invasion and/or satellites. We surveyed the real impact of the tumor markers </w:t>
      </w:r>
      <w:r w:rsidR="0095366E">
        <w:rPr>
          <w:rFonts w:ascii="Book Antiqua" w:eastAsia="Book Antiqua" w:hAnsi="Book Antiqua" w:cs="Book Antiqua"/>
        </w:rPr>
        <w:t>alpha-fetoprotein (</w:t>
      </w:r>
      <w:r w:rsidRPr="0095366E">
        <w:rPr>
          <w:rFonts w:ascii="Book Antiqua" w:eastAsia="Book Antiqua" w:hAnsi="Book Antiqua" w:cs="Book Antiqua"/>
        </w:rPr>
        <w:t>AFP</w:t>
      </w:r>
      <w:r w:rsidR="0095366E">
        <w:rPr>
          <w:rFonts w:ascii="Book Antiqua" w:eastAsia="Book Antiqua" w:hAnsi="Book Antiqua" w:cs="Book Antiqua"/>
        </w:rPr>
        <w:t>)</w:t>
      </w:r>
      <w:r w:rsidRPr="0095366E">
        <w:rPr>
          <w:rFonts w:ascii="Book Antiqua" w:eastAsia="Book Antiqua" w:hAnsi="Book Antiqua" w:cs="Book Antiqua"/>
        </w:rPr>
        <w:t xml:space="preserve"> or PIVKA-</w:t>
      </w:r>
      <w:r w:rsidRPr="0095366E">
        <w:rPr>
          <w:rFonts w:ascii="宋体" w:eastAsia="宋体" w:hAnsi="宋体" w:cs="宋体"/>
        </w:rPr>
        <w:t>Ⅱ</w:t>
      </w:r>
      <w:r w:rsidRPr="0095366E">
        <w:rPr>
          <w:rFonts w:ascii="Book Antiqua" w:eastAsia="Book Antiqua" w:hAnsi="Book Antiqua" w:cs="Book Antiqua"/>
        </w:rPr>
        <w:t xml:space="preserve"> in detecting very small </w:t>
      </w:r>
      <w:r w:rsidR="004B2DA7" w:rsidRPr="0095366E">
        <w:rPr>
          <w:rFonts w:ascii="Book Antiqua" w:eastAsia="Book Antiqua" w:hAnsi="Book Antiqua" w:cs="Book Antiqua"/>
        </w:rPr>
        <w:t>hepatocellular carcinoma</w:t>
      </w:r>
      <w:r w:rsidRPr="0095366E">
        <w:rPr>
          <w:rFonts w:ascii="Book Antiqua" w:eastAsia="Book Antiqua" w:hAnsi="Book Antiqua" w:cs="Book Antiqua"/>
        </w:rPr>
        <w:t xml:space="preserve"> with a large number of cases (≤</w:t>
      </w:r>
      <w:r w:rsidR="004B2DA7" w:rsidRPr="0095366E">
        <w:rPr>
          <w:rFonts w:ascii="Book Antiqua" w:eastAsia="Book Antiqua" w:hAnsi="Book Antiqua" w:cs="Book Antiqua"/>
        </w:rPr>
        <w:t xml:space="preserve"> </w:t>
      </w:r>
      <w:r w:rsidRPr="0095366E">
        <w:rPr>
          <w:rFonts w:ascii="Book Antiqua" w:eastAsia="Book Antiqua" w:hAnsi="Book Antiqua" w:cs="Book Antiqua"/>
        </w:rPr>
        <w:t>2 cm in diameter 394 cases) and found in AFP</w:t>
      </w:r>
      <w:r w:rsidR="002902A2" w:rsidRPr="0095366E">
        <w:rPr>
          <w:rFonts w:ascii="Book Antiqua" w:eastAsia="Book Antiqua" w:hAnsi="Book Antiqua" w:cs="Book Antiqua"/>
        </w:rPr>
        <w:t xml:space="preserve"> that</w:t>
      </w:r>
      <w:r w:rsidRPr="0095366E">
        <w:rPr>
          <w:rFonts w:ascii="Book Antiqua" w:eastAsia="Book Antiqua" w:hAnsi="Book Antiqua" w:cs="Book Antiqua"/>
        </w:rPr>
        <w:t xml:space="preserve"> 50.5% and in PIVKA-</w:t>
      </w:r>
      <w:r w:rsidRPr="0095366E">
        <w:rPr>
          <w:rFonts w:ascii="宋体" w:eastAsia="宋体" w:hAnsi="宋体" w:cs="宋体"/>
        </w:rPr>
        <w:t>Ⅱ</w:t>
      </w:r>
      <w:r w:rsidRPr="0095366E">
        <w:rPr>
          <w:rFonts w:ascii="Book Antiqua" w:eastAsia="Book Antiqua" w:hAnsi="Book Antiqua" w:cs="Book Antiqua"/>
        </w:rPr>
        <w:t xml:space="preserve"> </w:t>
      </w:r>
      <w:r w:rsidR="002902A2" w:rsidRPr="0095366E">
        <w:rPr>
          <w:rFonts w:ascii="Book Antiqua" w:eastAsia="Book Antiqua" w:hAnsi="Book Antiqua" w:cs="Book Antiqua"/>
        </w:rPr>
        <w:t xml:space="preserve">that </w:t>
      </w:r>
      <w:r w:rsidRPr="0095366E">
        <w:rPr>
          <w:rFonts w:ascii="Book Antiqua" w:eastAsia="Book Antiqua" w:hAnsi="Book Antiqua" w:cs="Book Antiqua"/>
        </w:rPr>
        <w:t>68.8% showed normal levels. Moreover, 36.4% of the patients showed normal levels in both AFP and PIVKA-</w:t>
      </w:r>
      <w:r w:rsidRPr="0095366E">
        <w:rPr>
          <w:rFonts w:ascii="宋体" w:eastAsia="宋体" w:hAnsi="宋体" w:cs="宋体"/>
        </w:rPr>
        <w:t>Ⅱ</w:t>
      </w:r>
      <w:r w:rsidRPr="0095366E">
        <w:rPr>
          <w:rFonts w:ascii="Book Antiqua" w:eastAsia="Book Antiqua" w:hAnsi="Book Antiqua" w:cs="Book Antiqua"/>
        </w:rPr>
        <w:t xml:space="preserve">. In the surveillance of very small </w:t>
      </w:r>
      <w:r w:rsidR="004B2DA7" w:rsidRPr="0095366E">
        <w:rPr>
          <w:rFonts w:ascii="Book Antiqua" w:eastAsia="Book Antiqua" w:hAnsi="Book Antiqua" w:cs="Book Antiqua"/>
        </w:rPr>
        <w:t>hepatocellular carcinoma</w:t>
      </w:r>
      <w:r w:rsidRPr="0095366E">
        <w:rPr>
          <w:rFonts w:ascii="Book Antiqua" w:eastAsia="Book Antiqua" w:hAnsi="Book Antiqua" w:cs="Book Antiqua"/>
        </w:rPr>
        <w:t xml:space="preserve"> nodules</w:t>
      </w:r>
      <w:r w:rsidR="009B6E62" w:rsidRPr="0095366E">
        <w:rPr>
          <w:rFonts w:ascii="Book Antiqua" w:eastAsia="Book Antiqua" w:hAnsi="Book Antiqua" w:cs="Book Antiqua"/>
        </w:rPr>
        <w:t>,</w:t>
      </w:r>
      <w:r w:rsidRPr="0095366E">
        <w:rPr>
          <w:rFonts w:ascii="Book Antiqua" w:eastAsia="Book Antiqua" w:hAnsi="Book Antiqua" w:cs="Book Antiqua"/>
        </w:rPr>
        <w:t xml:space="preserve"> the tumor markers are not so useful.</w:t>
      </w:r>
    </w:p>
    <w:bookmarkEnd w:id="20"/>
    <w:bookmarkEnd w:id="21"/>
    <w:p w14:paraId="406F4864" w14:textId="3807459B" w:rsidR="00A77B3E" w:rsidRPr="0095366E" w:rsidRDefault="003F6055" w:rsidP="0095366E">
      <w:pPr>
        <w:adjustRightInd w:val="0"/>
        <w:snapToGrid w:val="0"/>
        <w:spacing w:line="360" w:lineRule="auto"/>
        <w:jc w:val="both"/>
        <w:rPr>
          <w:rFonts w:ascii="Book Antiqua" w:hAnsi="Book Antiqua"/>
        </w:rPr>
      </w:pPr>
      <w:r w:rsidRPr="0095366E">
        <w:rPr>
          <w:rFonts w:ascii="Book Antiqua" w:hAnsi="Book Antiqua"/>
        </w:rPr>
        <w:br w:type="page"/>
      </w:r>
      <w:bookmarkEnd w:id="22"/>
      <w:bookmarkEnd w:id="23"/>
      <w:r w:rsidR="00A70285" w:rsidRPr="0095366E">
        <w:rPr>
          <w:rFonts w:ascii="Book Antiqua" w:eastAsia="Book Antiqua" w:hAnsi="Book Antiqua" w:cs="Book Antiqua"/>
          <w:b/>
          <w:caps/>
          <w:u w:val="single"/>
        </w:rPr>
        <w:lastRenderedPageBreak/>
        <w:t>INTRODUCTION</w:t>
      </w:r>
    </w:p>
    <w:p w14:paraId="0838F6E7" w14:textId="4D9C818B" w:rsidR="00A77B3E" w:rsidRPr="0095366E" w:rsidRDefault="00A70285" w:rsidP="0095366E">
      <w:pPr>
        <w:adjustRightInd w:val="0"/>
        <w:snapToGrid w:val="0"/>
        <w:spacing w:line="360" w:lineRule="auto"/>
        <w:jc w:val="both"/>
        <w:rPr>
          <w:rFonts w:ascii="Book Antiqua" w:hAnsi="Book Antiqua"/>
        </w:rPr>
      </w:pPr>
      <w:bookmarkStart w:id="24" w:name="OLE_LINK13"/>
      <w:bookmarkStart w:id="25" w:name="OLE_LINK14"/>
      <w:r w:rsidRPr="0095366E">
        <w:rPr>
          <w:rFonts w:ascii="Book Antiqua" w:eastAsia="Book Antiqua" w:hAnsi="Book Antiqua" w:cs="Book Antiqua"/>
        </w:rPr>
        <w:t xml:space="preserve">For the detection of </w:t>
      </w:r>
      <w:r w:rsidR="00156E57" w:rsidRPr="0095366E">
        <w:rPr>
          <w:rFonts w:ascii="Book Antiqua" w:eastAsia="Book Antiqua" w:hAnsi="Book Antiqua" w:cs="Book Antiqua"/>
        </w:rPr>
        <w:t>hepatocellular carcinoma (</w:t>
      </w:r>
      <w:r w:rsidRPr="0095366E">
        <w:rPr>
          <w:rFonts w:ascii="Book Antiqua" w:eastAsia="Book Antiqua" w:hAnsi="Book Antiqua" w:cs="Book Antiqua"/>
        </w:rPr>
        <w:t>HCC</w:t>
      </w:r>
      <w:r w:rsidR="00156E57" w:rsidRPr="0095366E">
        <w:rPr>
          <w:rFonts w:ascii="Book Antiqua" w:eastAsia="Book Antiqua" w:hAnsi="Book Antiqua" w:cs="Book Antiqua"/>
        </w:rPr>
        <w:t>)</w:t>
      </w:r>
      <w:r w:rsidRPr="0095366E">
        <w:rPr>
          <w:rFonts w:ascii="Book Antiqua" w:eastAsia="Book Antiqua" w:hAnsi="Book Antiqua" w:cs="Book Antiqua"/>
        </w:rPr>
        <w:t xml:space="preserve"> from various liver diseases, especially liver cirrhosis, surveillance with the tumor markers</w:t>
      </w:r>
      <w:r w:rsidR="009B6E62" w:rsidRPr="0095366E">
        <w:rPr>
          <w:rFonts w:ascii="Book Antiqua" w:eastAsia="Book Antiqua" w:hAnsi="Book Antiqua" w:cs="Book Antiqua"/>
        </w:rPr>
        <w:t>,</w:t>
      </w:r>
      <w:r w:rsidRPr="0095366E">
        <w:rPr>
          <w:rFonts w:ascii="Book Antiqua" w:eastAsia="Book Antiqua" w:hAnsi="Book Antiqua" w:cs="Book Antiqua"/>
        </w:rPr>
        <w:t xml:space="preserve"> </w:t>
      </w:r>
      <w:r w:rsidR="0095366E">
        <w:rPr>
          <w:rFonts w:ascii="Book Antiqua" w:eastAsia="Book Antiqua" w:hAnsi="Book Antiqua" w:cs="Book Antiqua"/>
        </w:rPr>
        <w:t>alpha-fetoprotein (</w:t>
      </w:r>
      <w:r w:rsidRPr="0095366E">
        <w:rPr>
          <w:rFonts w:ascii="Book Antiqua" w:eastAsia="Book Antiqua" w:hAnsi="Book Antiqua" w:cs="Book Antiqua"/>
        </w:rPr>
        <w:t>AFP</w:t>
      </w:r>
      <w:r w:rsidR="0095366E">
        <w:rPr>
          <w:rFonts w:ascii="Book Antiqua" w:eastAsia="Book Antiqua" w:hAnsi="Book Antiqua" w:cs="Book Antiqua"/>
        </w:rPr>
        <w:t>)</w:t>
      </w:r>
      <w:r w:rsidRPr="0095366E">
        <w:rPr>
          <w:rFonts w:ascii="Book Antiqua" w:eastAsia="Book Antiqua" w:hAnsi="Book Antiqua" w:cs="Book Antiqua"/>
        </w:rPr>
        <w:t xml:space="preserve"> and PIVKA-</w:t>
      </w:r>
      <w:r w:rsidRPr="0095366E">
        <w:rPr>
          <w:rFonts w:ascii="宋体" w:eastAsia="宋体" w:hAnsi="宋体" w:cs="宋体"/>
        </w:rPr>
        <w:t>Ⅱ</w:t>
      </w:r>
      <w:r w:rsidR="009B6E62" w:rsidRPr="0095366E">
        <w:rPr>
          <w:rFonts w:ascii="宋体" w:eastAsia="宋体" w:hAnsi="宋体" w:cs="宋体"/>
        </w:rPr>
        <w:t>,</w:t>
      </w:r>
      <w:r w:rsidRPr="0095366E">
        <w:rPr>
          <w:rFonts w:ascii="Book Antiqua" w:eastAsia="Book Antiqua" w:hAnsi="Book Antiqua" w:cs="Book Antiqua"/>
        </w:rPr>
        <w:t xml:space="preserve"> or detection with the imaging modalities, ultrasonography (US) or magnetic resonance imaging (MRI) [computed tomography (CT)]</w:t>
      </w:r>
      <w:r w:rsidR="009B6E62" w:rsidRPr="0095366E">
        <w:rPr>
          <w:rFonts w:ascii="Book Antiqua" w:eastAsia="Book Antiqua" w:hAnsi="Book Antiqua" w:cs="Book Antiqua"/>
        </w:rPr>
        <w:t>,</w:t>
      </w:r>
      <w:r w:rsidRPr="0095366E">
        <w:rPr>
          <w:rFonts w:ascii="Book Antiqua" w:eastAsia="Book Antiqua" w:hAnsi="Book Antiqua" w:cs="Book Antiqua"/>
        </w:rPr>
        <w:t xml:space="preserve"> is usually performed.</w:t>
      </w:r>
    </w:p>
    <w:p w14:paraId="0C64B5D7" w14:textId="2E22CF3C" w:rsidR="00A77B3E" w:rsidRPr="0095366E" w:rsidRDefault="00895A92" w:rsidP="0095366E">
      <w:pPr>
        <w:adjustRightInd w:val="0"/>
        <w:snapToGrid w:val="0"/>
        <w:spacing w:line="360" w:lineRule="auto"/>
        <w:jc w:val="both"/>
        <w:rPr>
          <w:rFonts w:ascii="Book Antiqua" w:hAnsi="Book Antiqua"/>
        </w:rPr>
      </w:pPr>
      <w:r w:rsidRPr="0095366E">
        <w:rPr>
          <w:rFonts w:ascii="Book Antiqua" w:eastAsia="Book Antiqua" w:hAnsi="Book Antiqua" w:cs="Book Antiqua"/>
        </w:rPr>
        <w:t> </w:t>
      </w:r>
      <w:r w:rsidRPr="0095366E">
        <w:rPr>
          <w:rFonts w:ascii="Book Antiqua" w:eastAsia="Book Antiqua" w:hAnsi="Book Antiqua" w:cs="Book Antiqua"/>
        </w:rPr>
        <w:t> </w:t>
      </w:r>
      <w:r w:rsidR="00A70285" w:rsidRPr="0095366E">
        <w:rPr>
          <w:rFonts w:ascii="Book Antiqua" w:eastAsia="Book Antiqua" w:hAnsi="Book Antiqua" w:cs="Book Antiqua"/>
        </w:rPr>
        <w:t>Detection and treatment prior to growth beyond 2 cm are relevant as a larger tumor size is more frequently associated with microvascular invasion and/or satellites, which are major predictors of recurrence after initial effective treatment</w:t>
      </w:r>
      <w:r w:rsidR="00BF6F4F" w:rsidRPr="0095366E">
        <w:rPr>
          <w:rFonts w:ascii="Book Antiqua" w:eastAsia="Book Antiqua" w:hAnsi="Book Antiqua" w:cs="Book Antiqua"/>
          <w:vertAlign w:val="superscript"/>
        </w:rPr>
        <w:t>[</w:t>
      </w:r>
      <w:r w:rsidR="00A70285" w:rsidRPr="0095366E">
        <w:rPr>
          <w:rFonts w:ascii="Book Antiqua" w:eastAsia="Book Antiqua" w:hAnsi="Book Antiqua" w:cs="Book Antiqua"/>
          <w:vertAlign w:val="superscript"/>
        </w:rPr>
        <w:t>1</w:t>
      </w:r>
      <w:r w:rsidR="00BF6F4F" w:rsidRPr="0095366E">
        <w:rPr>
          <w:rFonts w:ascii="Book Antiqua" w:eastAsia="Book Antiqua" w:hAnsi="Book Antiqua" w:cs="Book Antiqua"/>
          <w:vertAlign w:val="superscript"/>
        </w:rPr>
        <w:t>]</w:t>
      </w:r>
      <w:r w:rsidR="00A70285" w:rsidRPr="0095366E">
        <w:rPr>
          <w:rFonts w:ascii="Book Antiqua" w:eastAsia="Book Antiqua" w:hAnsi="Book Antiqua" w:cs="Book Antiqua"/>
        </w:rPr>
        <w:t xml:space="preserve">. The same tendency was observed by Stravitz </w:t>
      </w:r>
      <w:r w:rsidR="00A70285" w:rsidRPr="0095366E">
        <w:rPr>
          <w:rFonts w:ascii="Book Antiqua" w:eastAsia="Book Antiqua" w:hAnsi="Book Antiqua" w:cs="Book Antiqua"/>
          <w:i/>
          <w:iCs/>
        </w:rPr>
        <w:t>et a</w:t>
      </w:r>
      <w:r w:rsidR="00BF6F4F" w:rsidRPr="0095366E">
        <w:rPr>
          <w:rFonts w:ascii="Book Antiqua" w:eastAsia="Book Antiqua" w:hAnsi="Book Antiqua" w:cs="Book Antiqua"/>
          <w:i/>
          <w:iCs/>
        </w:rPr>
        <w:t>l</w:t>
      </w:r>
      <w:r w:rsidR="00BF6F4F" w:rsidRPr="0095366E">
        <w:rPr>
          <w:rFonts w:ascii="Book Antiqua" w:eastAsia="Book Antiqua" w:hAnsi="Book Antiqua" w:cs="Book Antiqua"/>
          <w:vertAlign w:val="superscript"/>
        </w:rPr>
        <w:t>[</w:t>
      </w:r>
      <w:r w:rsidR="00A70285" w:rsidRPr="0095366E">
        <w:rPr>
          <w:rFonts w:ascii="Book Antiqua" w:eastAsia="Book Antiqua" w:hAnsi="Book Antiqua" w:cs="Book Antiqua"/>
          <w:vertAlign w:val="superscript"/>
        </w:rPr>
        <w:t>2</w:t>
      </w:r>
      <w:r w:rsidR="00BF6F4F" w:rsidRPr="0095366E">
        <w:rPr>
          <w:rFonts w:ascii="Book Antiqua" w:eastAsia="Book Antiqua" w:hAnsi="Book Antiqua" w:cs="Book Antiqua"/>
          <w:vertAlign w:val="superscript"/>
        </w:rPr>
        <w:t>]</w:t>
      </w:r>
      <w:r w:rsidR="00A70285" w:rsidRPr="0095366E">
        <w:rPr>
          <w:rFonts w:ascii="Book Antiqua" w:eastAsia="Book Antiqua" w:hAnsi="Book Antiqua" w:cs="Book Antiqua"/>
        </w:rPr>
        <w:t>, and they reported that the early detection of HCC improves the prognosis.</w:t>
      </w:r>
    </w:p>
    <w:p w14:paraId="249BC665" w14:textId="6EE37E22" w:rsidR="00A77B3E" w:rsidRPr="0095366E" w:rsidRDefault="009B6E62" w:rsidP="00303BB5">
      <w:pPr>
        <w:adjustRightInd w:val="0"/>
        <w:snapToGrid w:val="0"/>
        <w:spacing w:line="360" w:lineRule="auto"/>
        <w:ind w:firstLine="240"/>
        <w:jc w:val="both"/>
        <w:rPr>
          <w:rFonts w:ascii="Book Antiqua" w:hAnsi="Book Antiqua"/>
        </w:rPr>
      </w:pPr>
      <w:r w:rsidRPr="0095366E">
        <w:rPr>
          <w:rFonts w:ascii="Book Antiqua" w:eastAsia="Book Antiqua" w:hAnsi="Book Antiqua" w:cs="Book Antiqua"/>
        </w:rPr>
        <w:t>Therefore</w:t>
      </w:r>
      <w:r w:rsidR="00A70285" w:rsidRPr="0095366E">
        <w:rPr>
          <w:rFonts w:ascii="Book Antiqua" w:eastAsia="Book Antiqua" w:hAnsi="Book Antiqua" w:cs="Book Antiqua"/>
        </w:rPr>
        <w:t>, we must identify minute HCC nodules (≤</w:t>
      </w:r>
      <w:r w:rsidR="00BF6F4F" w:rsidRPr="0095366E">
        <w:rPr>
          <w:rFonts w:ascii="Book Antiqua" w:eastAsia="Book Antiqua" w:hAnsi="Book Antiqua" w:cs="Book Antiqua"/>
        </w:rPr>
        <w:t xml:space="preserve"> </w:t>
      </w:r>
      <w:r w:rsidR="00A70285" w:rsidRPr="0095366E">
        <w:rPr>
          <w:rFonts w:ascii="Book Antiqua" w:eastAsia="Book Antiqua" w:hAnsi="Book Antiqua" w:cs="Book Antiqua"/>
        </w:rPr>
        <w:t>2 cm in diameter) in the surveillance of HCC.</w:t>
      </w:r>
      <w:r w:rsidRPr="0095366E">
        <w:rPr>
          <w:rFonts w:ascii="Book Antiqua" w:eastAsia="Book Antiqua" w:hAnsi="Book Antiqua" w:cs="Book Antiqua"/>
        </w:rPr>
        <w:t xml:space="preserve"> </w:t>
      </w:r>
      <w:r w:rsidR="00A70285" w:rsidRPr="0095366E">
        <w:rPr>
          <w:rFonts w:ascii="Book Antiqua" w:eastAsia="Book Antiqua" w:hAnsi="Book Antiqua" w:cs="Book Antiqua"/>
        </w:rPr>
        <w:t>Previous reports concerning the tumor markers AFP and PIVKA-</w:t>
      </w:r>
      <w:r w:rsidR="00A70285" w:rsidRPr="0095366E">
        <w:rPr>
          <w:rFonts w:ascii="宋体" w:eastAsia="宋体" w:hAnsi="宋体" w:cs="宋体"/>
        </w:rPr>
        <w:t>Ⅱ</w:t>
      </w:r>
      <w:r w:rsidR="00A70285" w:rsidRPr="0095366E">
        <w:rPr>
          <w:rFonts w:ascii="Book Antiqua" w:eastAsia="Book Antiqua" w:hAnsi="Book Antiqua" w:cs="Book Antiqua"/>
        </w:rPr>
        <w:t xml:space="preserve"> in very small HCCs included </w:t>
      </w:r>
      <w:r w:rsidRPr="0095366E">
        <w:rPr>
          <w:rFonts w:ascii="Book Antiqua" w:eastAsia="Book Antiqua" w:hAnsi="Book Antiqua" w:cs="Book Antiqua"/>
        </w:rPr>
        <w:t xml:space="preserve">a </w:t>
      </w:r>
      <w:r w:rsidR="00A70285" w:rsidRPr="0095366E">
        <w:rPr>
          <w:rFonts w:ascii="Book Antiqua" w:eastAsia="Book Antiqua" w:hAnsi="Book Antiqua" w:cs="Book Antiqua"/>
        </w:rPr>
        <w:t>relatively small number of cases</w:t>
      </w:r>
      <w:r w:rsidR="00A50D0F" w:rsidRPr="0095366E">
        <w:rPr>
          <w:rFonts w:ascii="Book Antiqua" w:eastAsia="Book Antiqua" w:hAnsi="Book Antiqua" w:cs="Book Antiqua"/>
        </w:rPr>
        <w:t>. In this retrospective analysis, we examined</w:t>
      </w:r>
      <w:r w:rsidR="00A70285" w:rsidRPr="0095366E">
        <w:rPr>
          <w:rFonts w:ascii="Book Antiqua" w:eastAsia="Book Antiqua" w:hAnsi="Book Antiqua" w:cs="Book Antiqua"/>
        </w:rPr>
        <w:t xml:space="preserve"> the</w:t>
      </w:r>
      <w:r w:rsidRPr="0095366E">
        <w:rPr>
          <w:rFonts w:ascii="Book Antiqua" w:eastAsia="Book Antiqua" w:hAnsi="Book Antiqua" w:cs="Book Antiqua"/>
        </w:rPr>
        <w:t xml:space="preserve"> </w:t>
      </w:r>
      <w:r w:rsidR="00A50D0F" w:rsidRPr="0095366E">
        <w:rPr>
          <w:rFonts w:ascii="Book Antiqua" w:eastAsia="Book Antiqua" w:hAnsi="Book Antiqua" w:cs="Book Antiqua"/>
        </w:rPr>
        <w:t xml:space="preserve">precise </w:t>
      </w:r>
      <w:r w:rsidRPr="0095366E">
        <w:rPr>
          <w:rFonts w:ascii="Book Antiqua" w:eastAsia="Book Antiqua" w:hAnsi="Book Antiqua" w:cs="Book Antiqua"/>
        </w:rPr>
        <w:t>levels of these markers</w:t>
      </w:r>
      <w:r w:rsidR="00A50D0F" w:rsidRPr="0095366E">
        <w:rPr>
          <w:rFonts w:ascii="Book Antiqua" w:eastAsia="Book Antiqua" w:hAnsi="Book Antiqua" w:cs="Book Antiqua"/>
        </w:rPr>
        <w:t xml:space="preserve"> in </w:t>
      </w:r>
      <w:r w:rsidR="00A70285" w:rsidRPr="0095366E">
        <w:rPr>
          <w:rFonts w:ascii="Book Antiqua" w:eastAsia="Book Antiqua" w:hAnsi="Book Antiqua" w:cs="Book Antiqua"/>
        </w:rPr>
        <w:t>a large number of very small HCC cases (&lt;</w:t>
      </w:r>
      <w:r w:rsidR="00FF2333" w:rsidRPr="0095366E">
        <w:rPr>
          <w:rFonts w:ascii="Book Antiqua" w:eastAsia="Book Antiqua" w:hAnsi="Book Antiqua" w:cs="Book Antiqua"/>
        </w:rPr>
        <w:t xml:space="preserve"> </w:t>
      </w:r>
      <w:r w:rsidR="00A70285" w:rsidRPr="0095366E">
        <w:rPr>
          <w:rFonts w:ascii="Book Antiqua" w:eastAsia="Book Antiqua" w:hAnsi="Book Antiqua" w:cs="Book Antiqua"/>
        </w:rPr>
        <w:t>2</w:t>
      </w:r>
      <w:r w:rsidR="003F6055" w:rsidRPr="0095366E">
        <w:rPr>
          <w:rFonts w:ascii="Book Antiqua" w:eastAsia="Book Antiqua" w:hAnsi="Book Antiqua" w:cs="Book Antiqua"/>
        </w:rPr>
        <w:t xml:space="preserve"> </w:t>
      </w:r>
      <w:r w:rsidR="00A70285" w:rsidRPr="0095366E">
        <w:rPr>
          <w:rFonts w:ascii="Book Antiqua" w:eastAsia="Book Antiqua" w:hAnsi="Book Antiqua" w:cs="Book Antiqua"/>
        </w:rPr>
        <w:t>cm in diameter, 394 cases)</w:t>
      </w:r>
      <w:r w:rsidR="00A50D0F" w:rsidRPr="0095366E">
        <w:rPr>
          <w:rFonts w:ascii="Book Antiqua" w:eastAsia="Book Antiqua" w:hAnsi="Book Antiqua" w:cs="Book Antiqua"/>
        </w:rPr>
        <w:t xml:space="preserve"> and </w:t>
      </w:r>
      <w:r w:rsidR="00A70285" w:rsidRPr="0095366E">
        <w:rPr>
          <w:rFonts w:ascii="Book Antiqua" w:eastAsia="Book Antiqua" w:hAnsi="Book Antiqua" w:cs="Book Antiqua"/>
        </w:rPr>
        <w:t>whether the tumor marker AFP or PIVKA-</w:t>
      </w:r>
      <w:r w:rsidR="00A70285" w:rsidRPr="0095366E">
        <w:rPr>
          <w:rFonts w:ascii="宋体" w:eastAsia="宋体" w:hAnsi="宋体" w:cs="宋体"/>
        </w:rPr>
        <w:t>Ⅱ</w:t>
      </w:r>
      <w:r w:rsidR="00A70285" w:rsidRPr="0095366E">
        <w:rPr>
          <w:rFonts w:ascii="Book Antiqua" w:eastAsia="Book Antiqua" w:hAnsi="Book Antiqua" w:cs="Book Antiqua"/>
        </w:rPr>
        <w:t xml:space="preserve"> is useful to find very small HCC (≤</w:t>
      </w:r>
      <w:r w:rsidR="00FF2333" w:rsidRPr="0095366E">
        <w:rPr>
          <w:rFonts w:ascii="Book Antiqua" w:eastAsia="Book Antiqua" w:hAnsi="Book Antiqua" w:cs="Book Antiqua"/>
        </w:rPr>
        <w:t xml:space="preserve"> </w:t>
      </w:r>
      <w:r w:rsidR="00A70285" w:rsidRPr="0095366E">
        <w:rPr>
          <w:rFonts w:ascii="Book Antiqua" w:eastAsia="Book Antiqua" w:hAnsi="Book Antiqua" w:cs="Book Antiqua"/>
        </w:rPr>
        <w:t>2 cm in maximum diameter, Barcelona clinic liver cancer staging 0)</w:t>
      </w:r>
      <w:r w:rsidR="00FF2333" w:rsidRPr="0095366E">
        <w:rPr>
          <w:rFonts w:ascii="Book Antiqua" w:eastAsia="Book Antiqua" w:hAnsi="Book Antiqua" w:cs="Book Antiqua"/>
          <w:vertAlign w:val="superscript"/>
        </w:rPr>
        <w:t>[3,4]</w:t>
      </w:r>
      <w:r w:rsidR="00A70285" w:rsidRPr="0095366E">
        <w:rPr>
          <w:rFonts w:ascii="Book Antiqua" w:eastAsia="Book Antiqua" w:hAnsi="Book Antiqua" w:cs="Book Antiqua"/>
        </w:rPr>
        <w:t>.</w:t>
      </w:r>
      <w:r w:rsidR="00A50D0F" w:rsidRPr="0095366E">
        <w:rPr>
          <w:rFonts w:ascii="Book Antiqua" w:eastAsia="Book Antiqua" w:hAnsi="Book Antiqua" w:cs="Book Antiqua"/>
        </w:rPr>
        <w:t xml:space="preserve"> </w:t>
      </w:r>
      <w:r w:rsidR="00A70285" w:rsidRPr="0095366E">
        <w:rPr>
          <w:rFonts w:ascii="Book Antiqua" w:eastAsia="Book Antiqua" w:hAnsi="Book Antiqua" w:cs="Book Antiqua"/>
        </w:rPr>
        <w:t>Also, we examined the difference in the behavior of these tumor markers in relation to the tumor size of HCC nodules.</w:t>
      </w:r>
    </w:p>
    <w:bookmarkEnd w:id="24"/>
    <w:bookmarkEnd w:id="25"/>
    <w:p w14:paraId="0716D328" w14:textId="77777777" w:rsidR="00A77B3E" w:rsidRPr="0095366E" w:rsidRDefault="00A77B3E" w:rsidP="0095366E">
      <w:pPr>
        <w:adjustRightInd w:val="0"/>
        <w:snapToGrid w:val="0"/>
        <w:spacing w:line="360" w:lineRule="auto"/>
        <w:jc w:val="both"/>
        <w:rPr>
          <w:rFonts w:ascii="Book Antiqua" w:hAnsi="Book Antiqua"/>
        </w:rPr>
      </w:pPr>
    </w:p>
    <w:p w14:paraId="11AF5D6E"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b/>
          <w:caps/>
          <w:u w:val="single"/>
        </w:rPr>
        <w:t>MATERIALS AND METHODS</w:t>
      </w:r>
    </w:p>
    <w:p w14:paraId="0FA00BC5" w14:textId="7DAD72B6" w:rsidR="00A77B3E" w:rsidRPr="0095366E" w:rsidRDefault="00A70285" w:rsidP="0095366E">
      <w:pPr>
        <w:adjustRightInd w:val="0"/>
        <w:snapToGrid w:val="0"/>
        <w:spacing w:line="360" w:lineRule="auto"/>
        <w:jc w:val="both"/>
        <w:rPr>
          <w:rFonts w:ascii="Book Antiqua" w:hAnsi="Book Antiqua"/>
          <w:b/>
          <w:bCs/>
          <w:i/>
          <w:iCs/>
        </w:rPr>
      </w:pPr>
      <w:bookmarkStart w:id="26" w:name="OLE_LINK25"/>
      <w:bookmarkStart w:id="27" w:name="OLE_LINK26"/>
      <w:r w:rsidRPr="0095366E">
        <w:rPr>
          <w:rFonts w:ascii="Book Antiqua" w:eastAsia="Book Antiqua" w:hAnsi="Book Antiqua" w:cs="Book Antiqua"/>
          <w:b/>
          <w:bCs/>
          <w:i/>
          <w:iCs/>
        </w:rPr>
        <w:t xml:space="preserve">Study </w:t>
      </w:r>
      <w:r w:rsidR="003F6055" w:rsidRPr="0095366E">
        <w:rPr>
          <w:rFonts w:ascii="Book Antiqua" w:eastAsia="Book Antiqua" w:hAnsi="Book Antiqua" w:cs="Book Antiqua"/>
          <w:b/>
          <w:bCs/>
          <w:i/>
          <w:iCs/>
        </w:rPr>
        <w:t>population</w:t>
      </w:r>
    </w:p>
    <w:p w14:paraId="09F050FF" w14:textId="274E23B9"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rPr>
        <w:t>This was a retrospective study that included 933 patients with single HCC nodules who entered the following three hospitals in Yokohama City for the first time, between January 2008 and January 2019: Gastroenterological Center, Yokohama City University</w:t>
      </w:r>
      <w:r w:rsidR="005A2ECE" w:rsidRPr="0095366E">
        <w:rPr>
          <w:rFonts w:ascii="Book Antiqua" w:hAnsi="Book Antiqua"/>
        </w:rPr>
        <w:t xml:space="preserve"> </w:t>
      </w:r>
      <w:r w:rsidR="005A2ECE" w:rsidRPr="0095366E">
        <w:rPr>
          <w:rFonts w:ascii="Book Antiqua" w:eastAsia="Book Antiqua" w:hAnsi="Book Antiqua" w:cs="Book Antiqua"/>
        </w:rPr>
        <w:t>Medical Center</w:t>
      </w:r>
      <w:r w:rsidRPr="0095366E">
        <w:rPr>
          <w:rFonts w:ascii="Book Antiqua" w:eastAsia="Book Antiqua" w:hAnsi="Book Antiqua" w:cs="Book Antiqua"/>
        </w:rPr>
        <w:t xml:space="preserve">, Department of Gastroenterology, Yokohama Municipal Citizen's Hospital, </w:t>
      </w:r>
      <w:r w:rsidRPr="00303BB5">
        <w:rPr>
          <w:rFonts w:ascii="Book Antiqua" w:eastAsia="Book Antiqua" w:hAnsi="Book Antiqua" w:cs="Book Antiqua"/>
        </w:rPr>
        <w:t xml:space="preserve">Department of </w:t>
      </w:r>
      <w:r w:rsidR="00477E12" w:rsidRPr="00303BB5">
        <w:rPr>
          <w:rFonts w:ascii="Book Antiqua" w:eastAsia="Book Antiqua" w:hAnsi="Book Antiqua" w:cs="Book Antiqua"/>
        </w:rPr>
        <w:t>Clinical Research</w:t>
      </w:r>
      <w:r w:rsidR="00477E12" w:rsidRPr="00477E12">
        <w:rPr>
          <w:rFonts w:ascii="Book Antiqua" w:eastAsia="Book Antiqua" w:hAnsi="Book Antiqua" w:cs="Book Antiqua"/>
        </w:rPr>
        <w:t>,</w:t>
      </w:r>
      <w:r w:rsidRPr="0095366E">
        <w:rPr>
          <w:rFonts w:ascii="Book Antiqua" w:eastAsia="Book Antiqua" w:hAnsi="Book Antiqua" w:cs="Book Antiqua"/>
        </w:rPr>
        <w:t xml:space="preserve"> </w:t>
      </w:r>
      <w:r w:rsidRPr="00303BB5">
        <w:rPr>
          <w:rFonts w:ascii="Book Antiqua" w:eastAsia="Book Antiqua" w:hAnsi="Book Antiqua" w:cs="Book Antiqua"/>
        </w:rPr>
        <w:t>National Hospital Organization Yokohama Medical Center.</w:t>
      </w:r>
      <w:r w:rsidRPr="0095366E">
        <w:rPr>
          <w:rFonts w:ascii="Book Antiqua" w:eastAsia="Book Antiqua" w:hAnsi="Book Antiqua" w:cs="Book Antiqua"/>
        </w:rPr>
        <w:t xml:space="preserve"> HCCs were diagnosed chiefly by dynamic CT and abdominal angiography</w:t>
      </w:r>
      <w:r w:rsidR="00CE2638" w:rsidRPr="0095366E">
        <w:rPr>
          <w:rFonts w:ascii="Book Antiqua" w:eastAsia="Book Antiqua" w:hAnsi="Book Antiqua" w:cs="Book Antiqua"/>
        </w:rPr>
        <w:t>,</w:t>
      </w:r>
      <w:r w:rsidRPr="0095366E">
        <w:rPr>
          <w:rFonts w:ascii="Book Antiqua" w:eastAsia="Book Antiqua" w:hAnsi="Book Antiqua" w:cs="Book Antiqua"/>
        </w:rPr>
        <w:t xml:space="preserve"> which showed early enhancement and early wash out. This work was performed in accordance with the Declaration of Helsinki.</w:t>
      </w:r>
    </w:p>
    <w:p w14:paraId="6360049A" w14:textId="77777777" w:rsidR="00A77B3E" w:rsidRPr="0095366E" w:rsidRDefault="00A70285" w:rsidP="0095366E">
      <w:pPr>
        <w:adjustRightInd w:val="0"/>
        <w:snapToGrid w:val="0"/>
        <w:spacing w:line="360" w:lineRule="auto"/>
        <w:ind w:firstLine="240"/>
        <w:jc w:val="both"/>
        <w:rPr>
          <w:rFonts w:ascii="Book Antiqua" w:hAnsi="Book Antiqua"/>
        </w:rPr>
      </w:pPr>
      <w:r w:rsidRPr="0095366E">
        <w:rPr>
          <w:rFonts w:ascii="Book Antiqua" w:eastAsia="Book Antiqua" w:hAnsi="Book Antiqua" w:cs="Book Antiqua"/>
        </w:rPr>
        <w:lastRenderedPageBreak/>
        <w:t>Previously diagnosed HCC was excluded from the protocol. This study was performed after approval by the respective institutional review boards.</w:t>
      </w:r>
    </w:p>
    <w:p w14:paraId="759D6A19" w14:textId="7BBD44DF" w:rsidR="00A77B3E" w:rsidRPr="0095366E" w:rsidRDefault="00A70285" w:rsidP="0095366E">
      <w:pPr>
        <w:adjustRightInd w:val="0"/>
        <w:snapToGrid w:val="0"/>
        <w:spacing w:line="360" w:lineRule="auto"/>
        <w:ind w:firstLine="240"/>
        <w:jc w:val="both"/>
        <w:rPr>
          <w:rFonts w:ascii="Book Antiqua" w:hAnsi="Book Antiqua"/>
        </w:rPr>
      </w:pPr>
      <w:r w:rsidRPr="0095366E">
        <w:rPr>
          <w:rFonts w:ascii="Book Antiqua" w:eastAsia="Book Antiqua" w:hAnsi="Book Antiqua" w:cs="Book Antiqua"/>
        </w:rPr>
        <w:t>The patients were classified according to etiologies of liver diseases: 72 with hepatitis B (presence of hepatitis B surface antigen in serum), 540 with hepatitis C (presence of hepatitis C antibody in serum), 10 with primary biliary cholangitis,</w:t>
      </w:r>
      <w:r w:rsidR="00CE2638" w:rsidRPr="0095366E">
        <w:rPr>
          <w:rFonts w:ascii="Book Antiqua" w:eastAsia="Book Antiqua" w:hAnsi="Book Antiqua" w:cs="Book Antiqua"/>
        </w:rPr>
        <w:t xml:space="preserve"> five</w:t>
      </w:r>
      <w:r w:rsidRPr="0095366E">
        <w:rPr>
          <w:rFonts w:ascii="Book Antiqua" w:eastAsia="Book Antiqua" w:hAnsi="Book Antiqua" w:cs="Book Antiqua"/>
        </w:rPr>
        <w:t xml:space="preserve"> with autoimmune hepatitis, 70 with alcoholic liver diseases, and others (Table 1).</w:t>
      </w:r>
    </w:p>
    <w:p w14:paraId="32FC3F56" w14:textId="77777777" w:rsidR="00A77B3E" w:rsidRPr="0095366E" w:rsidRDefault="00A77B3E" w:rsidP="0095366E">
      <w:pPr>
        <w:adjustRightInd w:val="0"/>
        <w:snapToGrid w:val="0"/>
        <w:spacing w:line="360" w:lineRule="auto"/>
        <w:ind w:firstLine="240"/>
        <w:jc w:val="both"/>
        <w:rPr>
          <w:rFonts w:ascii="Book Antiqua" w:hAnsi="Book Antiqua"/>
        </w:rPr>
      </w:pPr>
    </w:p>
    <w:p w14:paraId="1216A2A2" w14:textId="42B28BD3" w:rsidR="00A77B3E" w:rsidRPr="0095366E" w:rsidRDefault="003F6055" w:rsidP="0095366E">
      <w:pPr>
        <w:adjustRightInd w:val="0"/>
        <w:snapToGrid w:val="0"/>
        <w:spacing w:line="360" w:lineRule="auto"/>
        <w:jc w:val="both"/>
        <w:rPr>
          <w:rFonts w:ascii="Book Antiqua" w:hAnsi="Book Antiqua"/>
          <w:b/>
          <w:bCs/>
          <w:i/>
          <w:iCs/>
        </w:rPr>
      </w:pPr>
      <w:r w:rsidRPr="0095366E">
        <w:rPr>
          <w:rFonts w:ascii="Book Antiqua" w:eastAsia="Book Antiqua" w:hAnsi="Book Antiqua" w:cs="Book Antiqua"/>
          <w:b/>
          <w:bCs/>
          <w:i/>
          <w:iCs/>
        </w:rPr>
        <w:t>Measurement of PIVKA-</w:t>
      </w:r>
      <w:r w:rsidR="00FA01B1" w:rsidRPr="0095366E">
        <w:rPr>
          <w:rFonts w:ascii="宋体" w:eastAsia="宋体" w:hAnsi="宋体" w:cs="宋体"/>
          <w:b/>
          <w:i/>
        </w:rPr>
        <w:t>Ⅱ</w:t>
      </w:r>
      <w:r w:rsidR="00A70285" w:rsidRPr="0095366E">
        <w:rPr>
          <w:rFonts w:ascii="Book Antiqua" w:eastAsia="Book Antiqua" w:hAnsi="Book Antiqua" w:cs="Book Antiqua"/>
          <w:b/>
          <w:bCs/>
          <w:i/>
          <w:iCs/>
        </w:rPr>
        <w:t xml:space="preserve"> and AFP</w:t>
      </w:r>
    </w:p>
    <w:p w14:paraId="0969D2E8" w14:textId="570E4FB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rPr>
        <w:t>Samples were collected before the treatment for HCC. Concentrations of PIVKA-</w:t>
      </w:r>
      <w:r w:rsidR="00FA01B1" w:rsidRPr="0095366E">
        <w:rPr>
          <w:rFonts w:ascii="宋体" w:eastAsia="宋体" w:hAnsi="宋体" w:cs="宋体"/>
        </w:rPr>
        <w:t>Ⅱ</w:t>
      </w:r>
      <w:r w:rsidR="003F6055" w:rsidRPr="0095366E">
        <w:rPr>
          <w:rFonts w:ascii="Book Antiqua" w:eastAsia="Book Antiqua" w:hAnsi="Book Antiqua" w:cs="Book Antiqua"/>
        </w:rPr>
        <w:t xml:space="preserve"> </w:t>
      </w:r>
      <w:r w:rsidRPr="0095366E">
        <w:rPr>
          <w:rFonts w:ascii="Book Antiqua" w:eastAsia="Book Antiqua" w:hAnsi="Book Antiqua" w:cs="Book Antiqua"/>
        </w:rPr>
        <w:t>and AFP in serum samples were determined by the chemiluminescent enzyme immunoassay in all three hospitals, and the cutoff values for PIVKA-</w:t>
      </w:r>
      <w:r w:rsidR="00FA01B1" w:rsidRPr="0095366E">
        <w:rPr>
          <w:rFonts w:ascii="宋体" w:eastAsia="宋体" w:hAnsi="宋体" w:cs="宋体"/>
        </w:rPr>
        <w:t>Ⅱ</w:t>
      </w:r>
      <w:r w:rsidRPr="0095366E">
        <w:rPr>
          <w:rFonts w:ascii="Book Antiqua" w:eastAsia="Book Antiqua" w:hAnsi="Book Antiqua" w:cs="Book Antiqua"/>
        </w:rPr>
        <w:t xml:space="preserve"> and AFP </w:t>
      </w:r>
      <w:r w:rsidR="00CE2638" w:rsidRPr="0095366E">
        <w:rPr>
          <w:rFonts w:ascii="Book Antiqua" w:eastAsia="Book Antiqua" w:hAnsi="Book Antiqua" w:cs="Book Antiqua"/>
        </w:rPr>
        <w:t>were</w:t>
      </w:r>
      <w:r w:rsidRPr="0095366E">
        <w:rPr>
          <w:rFonts w:ascii="Book Antiqua" w:eastAsia="Book Antiqua" w:hAnsi="Book Antiqua" w:cs="Book Antiqua"/>
        </w:rPr>
        <w:t xml:space="preserve"> 40 </w:t>
      </w:r>
      <w:proofErr w:type="spellStart"/>
      <w:r w:rsidRPr="0095366E">
        <w:rPr>
          <w:rFonts w:ascii="Book Antiqua" w:eastAsia="Book Antiqua" w:hAnsi="Book Antiqua" w:cs="Book Antiqua"/>
        </w:rPr>
        <w:t>mAU</w:t>
      </w:r>
      <w:proofErr w:type="spellEnd"/>
      <w:r w:rsidRPr="0095366E">
        <w:rPr>
          <w:rFonts w:ascii="Book Antiqua" w:eastAsia="Book Antiqua" w:hAnsi="Book Antiqua" w:cs="Book Antiqua"/>
        </w:rPr>
        <w:t xml:space="preserve">/mL and 10 </w:t>
      </w:r>
      <w:proofErr w:type="spellStart"/>
      <w:r w:rsidRPr="0095366E">
        <w:rPr>
          <w:rFonts w:ascii="Book Antiqua" w:eastAsia="Book Antiqua" w:hAnsi="Book Antiqua" w:cs="Book Antiqua"/>
        </w:rPr>
        <w:t>ng</w:t>
      </w:r>
      <w:proofErr w:type="spellEnd"/>
      <w:r w:rsidRPr="0095366E">
        <w:rPr>
          <w:rFonts w:ascii="Book Antiqua" w:eastAsia="Book Antiqua" w:hAnsi="Book Antiqua" w:cs="Book Antiqua"/>
        </w:rPr>
        <w:t>/mL, respectively</w:t>
      </w:r>
      <w:r w:rsidR="00CE2638" w:rsidRPr="0095366E">
        <w:rPr>
          <w:rFonts w:ascii="Book Antiqua" w:eastAsia="Book Antiqua" w:hAnsi="Book Antiqua" w:cs="Book Antiqua"/>
        </w:rPr>
        <w:t>,</w:t>
      </w:r>
      <w:r w:rsidRPr="0095366E">
        <w:rPr>
          <w:rFonts w:ascii="Book Antiqua" w:eastAsia="Book Antiqua" w:hAnsi="Book Antiqua" w:cs="Book Antiqua"/>
        </w:rPr>
        <w:t xml:space="preserve"> in every hospital. For PIVKA-</w:t>
      </w:r>
      <w:r w:rsidR="00FA01B1" w:rsidRPr="0095366E">
        <w:rPr>
          <w:rFonts w:ascii="宋体" w:eastAsia="宋体" w:hAnsi="宋体" w:cs="宋体"/>
        </w:rPr>
        <w:t>Ⅱ</w:t>
      </w:r>
      <w:r w:rsidRPr="0095366E">
        <w:rPr>
          <w:rFonts w:ascii="Book Antiqua" w:eastAsia="Book Antiqua" w:hAnsi="Book Antiqua" w:cs="Book Antiqua"/>
        </w:rPr>
        <w:t xml:space="preserve"> and AFP, ≤</w:t>
      </w:r>
      <w:r w:rsidR="00FF2333" w:rsidRPr="0095366E">
        <w:rPr>
          <w:rFonts w:ascii="Book Antiqua" w:eastAsia="Book Antiqua" w:hAnsi="Book Antiqua" w:cs="Book Antiqua"/>
        </w:rPr>
        <w:t xml:space="preserve"> </w:t>
      </w:r>
      <w:r w:rsidRPr="0095366E">
        <w:rPr>
          <w:rFonts w:ascii="Book Antiqua" w:eastAsia="Book Antiqua" w:hAnsi="Book Antiqua" w:cs="Book Antiqua"/>
        </w:rPr>
        <w:t>40 mAU/mL and ≤</w:t>
      </w:r>
      <w:r w:rsidR="00FF2333" w:rsidRPr="0095366E">
        <w:rPr>
          <w:rFonts w:ascii="Book Antiqua" w:eastAsia="Book Antiqua" w:hAnsi="Book Antiqua" w:cs="Book Antiqua"/>
        </w:rPr>
        <w:t xml:space="preserve"> </w:t>
      </w:r>
      <w:r w:rsidRPr="0095366E">
        <w:rPr>
          <w:rFonts w:ascii="Book Antiqua" w:eastAsia="Book Antiqua" w:hAnsi="Book Antiqua" w:cs="Book Antiqua"/>
        </w:rPr>
        <w:t>10 ng/mL were set as normal values, respectively.</w:t>
      </w:r>
    </w:p>
    <w:p w14:paraId="3BCCCEA5" w14:textId="77777777" w:rsidR="00A77B3E" w:rsidRPr="0095366E" w:rsidRDefault="00A77B3E" w:rsidP="0095366E">
      <w:pPr>
        <w:adjustRightInd w:val="0"/>
        <w:snapToGrid w:val="0"/>
        <w:spacing w:line="360" w:lineRule="auto"/>
        <w:ind w:firstLine="120"/>
        <w:jc w:val="both"/>
        <w:rPr>
          <w:rFonts w:ascii="Book Antiqua" w:hAnsi="Book Antiqua"/>
        </w:rPr>
      </w:pPr>
    </w:p>
    <w:p w14:paraId="3B206AE8" w14:textId="77777777" w:rsidR="00A77B3E" w:rsidRPr="0095366E" w:rsidRDefault="00A70285" w:rsidP="0095366E">
      <w:pPr>
        <w:adjustRightInd w:val="0"/>
        <w:snapToGrid w:val="0"/>
        <w:spacing w:line="360" w:lineRule="auto"/>
        <w:jc w:val="both"/>
        <w:rPr>
          <w:rFonts w:ascii="Book Antiqua" w:hAnsi="Book Antiqua"/>
          <w:b/>
          <w:bCs/>
          <w:i/>
          <w:iCs/>
        </w:rPr>
      </w:pPr>
      <w:r w:rsidRPr="0095366E">
        <w:rPr>
          <w:rFonts w:ascii="Book Antiqua" w:eastAsia="Book Antiqua" w:hAnsi="Book Antiqua" w:cs="Book Antiqua"/>
          <w:b/>
          <w:bCs/>
          <w:i/>
          <w:iCs/>
        </w:rPr>
        <w:t>HCC detection</w:t>
      </w:r>
    </w:p>
    <w:p w14:paraId="65B20D63" w14:textId="216A890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rPr>
        <w:t xml:space="preserve">The diagnosis of HCC was confirmed by </w:t>
      </w:r>
      <w:r w:rsidR="00D2247B" w:rsidRPr="0095366E">
        <w:rPr>
          <w:rFonts w:ascii="Book Antiqua" w:eastAsia="Book Antiqua" w:hAnsi="Book Antiqua" w:cs="Book Antiqua"/>
        </w:rPr>
        <w:t>US</w:t>
      </w:r>
      <w:r w:rsidRPr="0095366E">
        <w:rPr>
          <w:rFonts w:ascii="Book Antiqua" w:eastAsia="Book Antiqua" w:hAnsi="Book Antiqua" w:cs="Book Antiqua"/>
        </w:rPr>
        <w:t xml:space="preserve">, </w:t>
      </w:r>
      <w:r w:rsidR="00D2247B" w:rsidRPr="0095366E">
        <w:rPr>
          <w:rFonts w:ascii="Book Antiqua" w:eastAsia="Book Antiqua" w:hAnsi="Book Antiqua" w:cs="Book Antiqua"/>
        </w:rPr>
        <w:t>MRI</w:t>
      </w:r>
      <w:r w:rsidRPr="0095366E">
        <w:rPr>
          <w:rFonts w:ascii="Book Antiqua" w:eastAsia="Book Antiqua" w:hAnsi="Book Antiqua" w:cs="Book Antiqua"/>
        </w:rPr>
        <w:t xml:space="preserve">, </w:t>
      </w:r>
      <w:r w:rsidR="00D2247B" w:rsidRPr="0095366E">
        <w:rPr>
          <w:rFonts w:ascii="Book Antiqua" w:eastAsia="Book Antiqua" w:hAnsi="Book Antiqua" w:cs="Book Antiqua"/>
        </w:rPr>
        <w:t>CT</w:t>
      </w:r>
      <w:r w:rsidRPr="0095366E">
        <w:rPr>
          <w:rFonts w:ascii="Book Antiqua" w:eastAsia="Book Antiqua" w:hAnsi="Book Antiqua" w:cs="Book Antiqua"/>
        </w:rPr>
        <w:t>, enhanced dynamic CT, and abdominal angiography. All patients underwent abdominal angiography to confirm the single nodules. The maximum diameter of the HCC nodules was scaled by US or MRI.</w:t>
      </w:r>
    </w:p>
    <w:p w14:paraId="7AB87743" w14:textId="4DDE99C6" w:rsidR="00A77B3E" w:rsidRPr="0095366E" w:rsidRDefault="00A70285" w:rsidP="0095366E">
      <w:pPr>
        <w:adjustRightInd w:val="0"/>
        <w:snapToGrid w:val="0"/>
        <w:spacing w:line="360" w:lineRule="auto"/>
        <w:ind w:firstLine="240"/>
        <w:jc w:val="both"/>
        <w:rPr>
          <w:rFonts w:ascii="Book Antiqua" w:hAnsi="Book Antiqua"/>
        </w:rPr>
      </w:pPr>
      <w:r w:rsidRPr="0095366E">
        <w:rPr>
          <w:rFonts w:ascii="Book Antiqua" w:eastAsia="Book Antiqua" w:hAnsi="Book Antiqua" w:cs="Book Antiqua"/>
        </w:rPr>
        <w:t xml:space="preserve">Helical dynamic CT and abdominal angiography were performed in almost all patients except the patients with hypersensitivity to iodine and with advanced kidney disease. In the helical dynamic CT, an intravenous bolus injection of contrast material and sequential scanning were performed, and intense homogenous arterial-phase (early enhancement) and early washout </w:t>
      </w:r>
      <w:r w:rsidR="00CE2638" w:rsidRPr="0095366E">
        <w:rPr>
          <w:rFonts w:ascii="Book Antiqua" w:eastAsia="Book Antiqua" w:hAnsi="Book Antiqua" w:cs="Book Antiqua"/>
        </w:rPr>
        <w:t xml:space="preserve">were </w:t>
      </w:r>
      <w:r w:rsidRPr="0095366E">
        <w:rPr>
          <w:rFonts w:ascii="Book Antiqua" w:eastAsia="Book Antiqua" w:hAnsi="Book Antiqua" w:cs="Book Antiqua"/>
        </w:rPr>
        <w:t xml:space="preserve">thought to be characteristic of </w:t>
      </w:r>
      <w:proofErr w:type="gramStart"/>
      <w:r w:rsidRPr="0095366E">
        <w:rPr>
          <w:rFonts w:ascii="Book Antiqua" w:eastAsia="Book Antiqua" w:hAnsi="Book Antiqua" w:cs="Book Antiqua"/>
        </w:rPr>
        <w:t>HCC</w:t>
      </w:r>
      <w:r w:rsidR="003D0376" w:rsidRPr="0095366E">
        <w:rPr>
          <w:rFonts w:ascii="Book Antiqua" w:eastAsia="Book Antiqua" w:hAnsi="Book Antiqua" w:cs="Book Antiqua"/>
          <w:vertAlign w:val="superscript"/>
        </w:rPr>
        <w:t>[</w:t>
      </w:r>
      <w:proofErr w:type="gramEnd"/>
      <w:r w:rsidRPr="0095366E">
        <w:rPr>
          <w:rFonts w:ascii="Book Antiqua" w:eastAsia="Book Antiqua" w:hAnsi="Book Antiqua" w:cs="Book Antiqua"/>
          <w:vertAlign w:val="superscript"/>
        </w:rPr>
        <w:t>5-7</w:t>
      </w:r>
      <w:r w:rsidR="003D0376" w:rsidRPr="0095366E">
        <w:rPr>
          <w:rFonts w:ascii="Book Antiqua" w:eastAsia="Book Antiqua" w:hAnsi="Book Antiqua" w:cs="Book Antiqua"/>
          <w:vertAlign w:val="superscript"/>
        </w:rPr>
        <w:t>]</w:t>
      </w:r>
      <w:r w:rsidRPr="0095366E">
        <w:rPr>
          <w:rFonts w:ascii="Book Antiqua" w:eastAsia="Book Antiqua" w:hAnsi="Book Antiqua" w:cs="Book Antiqua"/>
        </w:rPr>
        <w:t>. Abdominal angiography was also performed to exclude the benign nodular lesions and to exclude the HCC patients with macrovascular invasion.</w:t>
      </w:r>
    </w:p>
    <w:p w14:paraId="11C43F8D" w14:textId="77777777" w:rsidR="00A77B3E" w:rsidRPr="0095366E" w:rsidRDefault="00A70285" w:rsidP="0095366E">
      <w:pPr>
        <w:adjustRightInd w:val="0"/>
        <w:snapToGrid w:val="0"/>
        <w:spacing w:line="360" w:lineRule="auto"/>
        <w:ind w:firstLine="240"/>
        <w:jc w:val="both"/>
        <w:rPr>
          <w:rFonts w:ascii="Book Antiqua" w:hAnsi="Book Antiqua"/>
        </w:rPr>
      </w:pPr>
      <w:r w:rsidRPr="0095366E">
        <w:rPr>
          <w:rFonts w:ascii="Book Antiqua" w:eastAsia="Book Antiqua" w:hAnsi="Book Antiqua" w:cs="Book Antiqua"/>
        </w:rPr>
        <w:t>The patients with macrovascular invasion or extrahepatic metastasis were excluded. In the hepatectomy performed patients, final decision of HCC was made by pathological diagnosis and cases of benign nodules were excluded.</w:t>
      </w:r>
    </w:p>
    <w:p w14:paraId="415588FC" w14:textId="77777777" w:rsidR="00A77B3E" w:rsidRPr="0095366E" w:rsidRDefault="00A77B3E" w:rsidP="0095366E">
      <w:pPr>
        <w:adjustRightInd w:val="0"/>
        <w:snapToGrid w:val="0"/>
        <w:spacing w:line="360" w:lineRule="auto"/>
        <w:jc w:val="both"/>
        <w:rPr>
          <w:rFonts w:ascii="Book Antiqua" w:hAnsi="Book Antiqua"/>
        </w:rPr>
      </w:pPr>
    </w:p>
    <w:p w14:paraId="097504DD" w14:textId="77777777" w:rsidR="00A77B3E" w:rsidRPr="0095366E" w:rsidRDefault="00A70285" w:rsidP="0095366E">
      <w:pPr>
        <w:adjustRightInd w:val="0"/>
        <w:snapToGrid w:val="0"/>
        <w:spacing w:line="360" w:lineRule="auto"/>
        <w:jc w:val="both"/>
        <w:rPr>
          <w:rFonts w:ascii="Book Antiqua" w:hAnsi="Book Antiqua"/>
          <w:b/>
          <w:bCs/>
          <w:i/>
          <w:iCs/>
        </w:rPr>
      </w:pPr>
      <w:r w:rsidRPr="0095366E">
        <w:rPr>
          <w:rFonts w:ascii="Book Antiqua" w:eastAsia="Book Antiqua" w:hAnsi="Book Antiqua" w:cs="Book Antiqua"/>
          <w:b/>
          <w:bCs/>
          <w:i/>
          <w:iCs/>
        </w:rPr>
        <w:lastRenderedPageBreak/>
        <w:t>Statistical analysis</w:t>
      </w:r>
    </w:p>
    <w:p w14:paraId="6948598A" w14:textId="29FA368E" w:rsidR="00A77B3E" w:rsidRPr="0095366E" w:rsidRDefault="00A70285" w:rsidP="0095366E">
      <w:pPr>
        <w:adjustRightInd w:val="0"/>
        <w:snapToGrid w:val="0"/>
        <w:spacing w:line="360" w:lineRule="auto"/>
        <w:jc w:val="both"/>
        <w:rPr>
          <w:rFonts w:ascii="Book Antiqua" w:eastAsia="Book Antiqua" w:hAnsi="Book Antiqua" w:cs="Book Antiqua"/>
        </w:rPr>
      </w:pPr>
      <w:r w:rsidRPr="0095366E">
        <w:rPr>
          <w:rFonts w:ascii="Book Antiqua" w:eastAsia="Book Antiqua" w:hAnsi="Book Antiqua" w:cs="Book Antiqua"/>
        </w:rPr>
        <w:t>For the comparisons of test-positive proportions between &gt;</w:t>
      </w:r>
      <w:r w:rsidR="003D0376" w:rsidRPr="0095366E">
        <w:rPr>
          <w:rFonts w:ascii="Book Antiqua" w:eastAsia="Book Antiqua" w:hAnsi="Book Antiqua" w:cs="Book Antiqua"/>
        </w:rPr>
        <w:t xml:space="preserve"> </w:t>
      </w:r>
      <w:r w:rsidRPr="0095366E">
        <w:rPr>
          <w:rFonts w:ascii="Book Antiqua" w:eastAsia="Book Antiqua" w:hAnsi="Book Antiqua" w:cs="Book Antiqua"/>
        </w:rPr>
        <w:t>2 cm and ≤</w:t>
      </w:r>
      <w:r w:rsidR="003D0376" w:rsidRPr="0095366E">
        <w:rPr>
          <w:rFonts w:ascii="Book Antiqua" w:eastAsia="Book Antiqua" w:hAnsi="Book Antiqua" w:cs="Book Antiqua"/>
        </w:rPr>
        <w:t xml:space="preserve"> </w:t>
      </w:r>
      <w:r w:rsidRPr="0095366E">
        <w:rPr>
          <w:rFonts w:ascii="Book Antiqua" w:eastAsia="Book Antiqua" w:hAnsi="Book Antiqua" w:cs="Book Antiqua"/>
        </w:rPr>
        <w:t>2 cm tumors, we conducted chi-squared tests for AFP and PIVKA-</w:t>
      </w:r>
      <w:r w:rsidR="00FA01B1" w:rsidRPr="0095366E">
        <w:rPr>
          <w:rFonts w:ascii="宋体" w:eastAsia="宋体" w:hAnsi="宋体" w:cs="宋体"/>
        </w:rPr>
        <w:t>Ⅱ</w:t>
      </w:r>
      <w:r w:rsidRPr="0095366E">
        <w:rPr>
          <w:rFonts w:ascii="Book Antiqua" w:eastAsia="Book Antiqua" w:hAnsi="Book Antiqua" w:cs="Book Antiqua"/>
        </w:rPr>
        <w:t>, respectively. To understand the relationships between the tumor size and test-positive proportions for AFP and PIVKA-</w:t>
      </w:r>
      <w:r w:rsidR="00FA01B1" w:rsidRPr="0095366E">
        <w:rPr>
          <w:rFonts w:ascii="宋体" w:eastAsia="宋体" w:hAnsi="宋体" w:cs="宋体"/>
        </w:rPr>
        <w:t>Ⅱ</w:t>
      </w:r>
      <w:r w:rsidRPr="0095366E">
        <w:rPr>
          <w:rFonts w:ascii="Book Antiqua" w:eastAsia="Book Antiqua" w:hAnsi="Book Antiqua" w:cs="Book Antiqua"/>
        </w:rPr>
        <w:t xml:space="preserve">, we applied logistic regression models using the tumor size as an independent variable and test results (positive or not) as the dependent variable. All reported </w:t>
      </w:r>
      <w:r w:rsidR="003D0376" w:rsidRPr="0095366E">
        <w:rPr>
          <w:rFonts w:ascii="Book Antiqua" w:eastAsia="Book Antiqua" w:hAnsi="Book Antiqua" w:cs="Book Antiqua"/>
          <w:i/>
          <w:iCs/>
        </w:rPr>
        <w:t>P</w:t>
      </w:r>
      <w:r w:rsidR="00D2247B" w:rsidRPr="0095366E">
        <w:rPr>
          <w:rFonts w:ascii="Book Antiqua" w:eastAsia="Book Antiqua" w:hAnsi="Book Antiqua" w:cs="Book Antiqua"/>
        </w:rPr>
        <w:t xml:space="preserve"> </w:t>
      </w:r>
      <w:r w:rsidRPr="0095366E">
        <w:rPr>
          <w:rFonts w:ascii="Book Antiqua" w:eastAsia="Book Antiqua" w:hAnsi="Book Antiqua" w:cs="Book Antiqua"/>
        </w:rPr>
        <w:t xml:space="preserve">values correspond to two-sided tests, and </w:t>
      </w:r>
      <w:r w:rsidR="003D0376" w:rsidRPr="0095366E">
        <w:rPr>
          <w:rFonts w:ascii="Book Antiqua" w:eastAsia="Book Antiqua" w:hAnsi="Book Antiqua" w:cs="Book Antiqua"/>
          <w:i/>
          <w:iCs/>
        </w:rPr>
        <w:t xml:space="preserve">P </w:t>
      </w:r>
      <w:r w:rsidRPr="0095366E">
        <w:rPr>
          <w:rFonts w:ascii="Book Antiqua" w:eastAsia="Book Antiqua" w:hAnsi="Book Antiqua" w:cs="Book Antiqua"/>
        </w:rPr>
        <w:t>&lt;</w:t>
      </w:r>
      <w:r w:rsidR="003D0376" w:rsidRPr="0095366E">
        <w:rPr>
          <w:rFonts w:ascii="Book Antiqua" w:eastAsia="Book Antiqua" w:hAnsi="Book Antiqua" w:cs="Book Antiqua"/>
        </w:rPr>
        <w:t xml:space="preserve"> </w:t>
      </w:r>
      <w:r w:rsidRPr="0095366E">
        <w:rPr>
          <w:rFonts w:ascii="Book Antiqua" w:eastAsia="Book Antiqua" w:hAnsi="Book Antiqua" w:cs="Book Antiqua"/>
        </w:rPr>
        <w:t xml:space="preserve">0.05 was considered significant. All analyses were performed with </w:t>
      </w:r>
      <w:r w:rsidR="00CE2638" w:rsidRPr="0095366E">
        <w:rPr>
          <w:rFonts w:ascii="Book Antiqua" w:eastAsia="Book Antiqua" w:hAnsi="Book Antiqua" w:cs="Book Antiqua"/>
        </w:rPr>
        <w:t>S</w:t>
      </w:r>
      <w:r w:rsidR="003D0376" w:rsidRPr="0095366E">
        <w:rPr>
          <w:rFonts w:ascii="Book Antiqua" w:eastAsia="Book Antiqua" w:hAnsi="Book Antiqua" w:cs="Book Antiqua"/>
        </w:rPr>
        <w:t xml:space="preserve">tatistics </w:t>
      </w:r>
      <w:r w:rsidR="00CE2638" w:rsidRPr="0095366E">
        <w:rPr>
          <w:rFonts w:ascii="Book Antiqua" w:eastAsia="Book Antiqua" w:hAnsi="Book Antiqua" w:cs="Book Antiqua"/>
        </w:rPr>
        <w:t>A</w:t>
      </w:r>
      <w:r w:rsidR="003D0376" w:rsidRPr="0095366E">
        <w:rPr>
          <w:rFonts w:ascii="Book Antiqua" w:eastAsia="Book Antiqua" w:hAnsi="Book Antiqua" w:cs="Book Antiqua"/>
        </w:rPr>
        <w:t xml:space="preserve">nalysis </w:t>
      </w:r>
      <w:r w:rsidR="00CE2638" w:rsidRPr="0095366E">
        <w:rPr>
          <w:rFonts w:ascii="Book Antiqua" w:eastAsia="Book Antiqua" w:hAnsi="Book Antiqua" w:cs="Book Antiqua"/>
        </w:rPr>
        <w:t>S</w:t>
      </w:r>
      <w:r w:rsidR="003D0376" w:rsidRPr="0095366E">
        <w:rPr>
          <w:rFonts w:ascii="Book Antiqua" w:eastAsia="Book Antiqua" w:hAnsi="Book Antiqua" w:cs="Book Antiqua"/>
        </w:rPr>
        <w:t>ystem</w:t>
      </w:r>
      <w:r w:rsidR="00CE2638" w:rsidRPr="0095366E">
        <w:rPr>
          <w:rFonts w:ascii="Book Antiqua" w:eastAsia="Book Antiqua" w:hAnsi="Book Antiqua" w:cs="Book Antiqua"/>
        </w:rPr>
        <w:t>,</w:t>
      </w:r>
      <w:r w:rsidR="003D0376" w:rsidRPr="0095366E">
        <w:rPr>
          <w:rFonts w:ascii="Book Antiqua" w:eastAsia="Book Antiqua" w:hAnsi="Book Antiqua" w:cs="Book Antiqua"/>
        </w:rPr>
        <w:t xml:space="preserve"> </w:t>
      </w:r>
      <w:r w:rsidRPr="0095366E">
        <w:rPr>
          <w:rFonts w:ascii="Book Antiqua" w:eastAsia="Book Antiqua" w:hAnsi="Book Antiqua" w:cs="Book Antiqua"/>
        </w:rPr>
        <w:t>version 9.4 (</w:t>
      </w:r>
      <w:r w:rsidR="00CE2638" w:rsidRPr="0095366E">
        <w:rPr>
          <w:rFonts w:ascii="Book Antiqua" w:eastAsia="Book Antiqua" w:hAnsi="Book Antiqua" w:cs="Book Antiqua"/>
        </w:rPr>
        <w:t>S</w:t>
      </w:r>
      <w:r w:rsidR="003D0376" w:rsidRPr="0095366E">
        <w:rPr>
          <w:rFonts w:ascii="Book Antiqua" w:eastAsia="Book Antiqua" w:hAnsi="Book Antiqua" w:cs="Book Antiqua"/>
        </w:rPr>
        <w:t xml:space="preserve">tatistics </w:t>
      </w:r>
      <w:r w:rsidR="00CE2638" w:rsidRPr="0095366E">
        <w:rPr>
          <w:rFonts w:ascii="Book Antiqua" w:eastAsia="Book Antiqua" w:hAnsi="Book Antiqua" w:cs="Book Antiqua"/>
        </w:rPr>
        <w:t>A</w:t>
      </w:r>
      <w:r w:rsidR="003D0376" w:rsidRPr="0095366E">
        <w:rPr>
          <w:rFonts w:ascii="Book Antiqua" w:eastAsia="Book Antiqua" w:hAnsi="Book Antiqua" w:cs="Book Antiqua"/>
        </w:rPr>
        <w:t xml:space="preserve">nalysis </w:t>
      </w:r>
      <w:r w:rsidR="00CE2638" w:rsidRPr="0095366E">
        <w:rPr>
          <w:rFonts w:ascii="Book Antiqua" w:eastAsia="Book Antiqua" w:hAnsi="Book Antiqua" w:cs="Book Antiqua"/>
        </w:rPr>
        <w:t>S</w:t>
      </w:r>
      <w:r w:rsidR="003D0376" w:rsidRPr="0095366E">
        <w:rPr>
          <w:rFonts w:ascii="Book Antiqua" w:eastAsia="Book Antiqua" w:hAnsi="Book Antiqua" w:cs="Book Antiqua"/>
        </w:rPr>
        <w:t>ystem</w:t>
      </w:r>
      <w:r w:rsidRPr="0095366E">
        <w:rPr>
          <w:rFonts w:ascii="Book Antiqua" w:eastAsia="Book Antiqua" w:hAnsi="Book Antiqua" w:cs="Book Antiqua"/>
        </w:rPr>
        <w:t xml:space="preserve"> </w:t>
      </w:r>
      <w:r w:rsidR="00CE2638" w:rsidRPr="0095366E">
        <w:rPr>
          <w:rFonts w:ascii="Book Antiqua" w:eastAsia="Book Antiqua" w:hAnsi="Book Antiqua" w:cs="Book Antiqua"/>
        </w:rPr>
        <w:t>I</w:t>
      </w:r>
      <w:r w:rsidRPr="0095366E">
        <w:rPr>
          <w:rFonts w:ascii="Book Antiqua" w:eastAsia="Book Antiqua" w:hAnsi="Book Antiqua" w:cs="Book Antiqua"/>
        </w:rPr>
        <w:t xml:space="preserve">nstitute, Cary, NC, </w:t>
      </w:r>
      <w:r w:rsidR="003D0376" w:rsidRPr="0095366E">
        <w:rPr>
          <w:rFonts w:ascii="Book Antiqua" w:eastAsia="Book Antiqua" w:hAnsi="Book Antiqua" w:cs="Book Antiqua"/>
        </w:rPr>
        <w:t>United States</w:t>
      </w:r>
      <w:r w:rsidRPr="0095366E">
        <w:rPr>
          <w:rFonts w:ascii="Book Antiqua" w:eastAsia="Book Antiqua" w:hAnsi="Book Antiqua" w:cs="Book Antiqua"/>
        </w:rPr>
        <w:t>).</w:t>
      </w:r>
    </w:p>
    <w:p w14:paraId="179FF95F" w14:textId="77777777" w:rsidR="00A77B3E" w:rsidRPr="0095366E" w:rsidRDefault="00A77B3E" w:rsidP="0095366E">
      <w:pPr>
        <w:adjustRightInd w:val="0"/>
        <w:snapToGrid w:val="0"/>
        <w:spacing w:line="360" w:lineRule="auto"/>
        <w:ind w:firstLine="240"/>
        <w:jc w:val="both"/>
        <w:rPr>
          <w:rFonts w:ascii="Book Antiqua" w:hAnsi="Book Antiqua"/>
        </w:rPr>
      </w:pPr>
    </w:p>
    <w:bookmarkEnd w:id="26"/>
    <w:bookmarkEnd w:id="27"/>
    <w:p w14:paraId="6F2E7D1D"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b/>
          <w:caps/>
          <w:u w:val="single"/>
        </w:rPr>
        <w:t>RESULTS</w:t>
      </w:r>
    </w:p>
    <w:p w14:paraId="7F7EBDD4" w14:textId="504D9F3A" w:rsidR="00A77B3E" w:rsidRPr="0095366E" w:rsidRDefault="00A70285" w:rsidP="0095366E">
      <w:pPr>
        <w:adjustRightInd w:val="0"/>
        <w:snapToGrid w:val="0"/>
        <w:spacing w:line="360" w:lineRule="auto"/>
        <w:ind w:firstLine="240"/>
        <w:jc w:val="both"/>
        <w:rPr>
          <w:rFonts w:ascii="Book Antiqua" w:hAnsi="Book Antiqua"/>
        </w:rPr>
      </w:pPr>
      <w:bookmarkStart w:id="28" w:name="OLE_LINK27"/>
      <w:bookmarkStart w:id="29" w:name="OLE_LINK28"/>
      <w:r w:rsidRPr="0095366E">
        <w:rPr>
          <w:rFonts w:ascii="Book Antiqua" w:eastAsia="Book Antiqua" w:hAnsi="Book Antiqua" w:cs="Book Antiqua"/>
        </w:rPr>
        <w:t>The clinical characteristics of the patients are summarized in Table 1.</w:t>
      </w:r>
      <w:r w:rsidR="00CE2638" w:rsidRPr="0095366E">
        <w:rPr>
          <w:rFonts w:ascii="Book Antiqua" w:eastAsia="Book Antiqua" w:hAnsi="Book Antiqua" w:cs="Book Antiqua"/>
        </w:rPr>
        <w:t xml:space="preserve"> </w:t>
      </w:r>
      <w:r w:rsidRPr="0095366E">
        <w:rPr>
          <w:rFonts w:ascii="Book Antiqua" w:eastAsia="Book Antiqua" w:hAnsi="Book Antiqua" w:cs="Book Antiqua"/>
        </w:rPr>
        <w:t>Our study included 933 HCC patients with a single nodule.</w:t>
      </w:r>
      <w:r w:rsidR="00CE2638" w:rsidRPr="0095366E">
        <w:rPr>
          <w:rFonts w:ascii="Book Antiqua" w:eastAsia="Book Antiqua" w:hAnsi="Book Antiqua" w:cs="Book Antiqua"/>
        </w:rPr>
        <w:t xml:space="preserve"> In</w:t>
      </w:r>
      <w:r w:rsidRPr="0095366E">
        <w:rPr>
          <w:rFonts w:ascii="Book Antiqua" w:eastAsia="Book Antiqua" w:hAnsi="Book Antiqua" w:cs="Book Antiqua"/>
        </w:rPr>
        <w:t xml:space="preserve"> total</w:t>
      </w:r>
      <w:r w:rsidR="00CE2638" w:rsidRPr="0095366E">
        <w:rPr>
          <w:rFonts w:ascii="Book Antiqua" w:eastAsia="Book Antiqua" w:hAnsi="Book Antiqua" w:cs="Book Antiqua"/>
        </w:rPr>
        <w:t>,</w:t>
      </w:r>
      <w:r w:rsidRPr="0095366E">
        <w:rPr>
          <w:rFonts w:ascii="Book Antiqua" w:eastAsia="Book Antiqua" w:hAnsi="Book Antiqua" w:cs="Book Antiqua"/>
        </w:rPr>
        <w:t xml:space="preserve"> 622 patients were male</w:t>
      </w:r>
      <w:r w:rsidR="00CE2638" w:rsidRPr="0095366E">
        <w:rPr>
          <w:rFonts w:ascii="Book Antiqua" w:eastAsia="Book Antiqua" w:hAnsi="Book Antiqua" w:cs="Book Antiqua"/>
        </w:rPr>
        <w:t>,</w:t>
      </w:r>
      <w:r w:rsidRPr="0095366E">
        <w:rPr>
          <w:rFonts w:ascii="Book Antiqua" w:eastAsia="Book Antiqua" w:hAnsi="Book Antiqua" w:cs="Book Antiqua"/>
        </w:rPr>
        <w:t xml:space="preserve"> and 311 patients were female. The average age was 72.0 ± 9.6 years. Concerning the tumor size at diagnosis, 394 patients had HCC nodules ≤ 2 cm in maximum diameter, and 539 patients had nodules larger than 2 cm in maximum diameter.</w:t>
      </w:r>
    </w:p>
    <w:p w14:paraId="3C457111" w14:textId="40B6BE94" w:rsidR="00A77B3E" w:rsidRPr="0095366E" w:rsidRDefault="00A70285" w:rsidP="0095366E">
      <w:pPr>
        <w:adjustRightInd w:val="0"/>
        <w:snapToGrid w:val="0"/>
        <w:spacing w:line="360" w:lineRule="auto"/>
        <w:ind w:firstLine="240"/>
        <w:jc w:val="both"/>
        <w:rPr>
          <w:rFonts w:ascii="Book Antiqua" w:hAnsi="Book Antiqua"/>
        </w:rPr>
      </w:pPr>
      <w:r w:rsidRPr="0095366E">
        <w:rPr>
          <w:rFonts w:ascii="Book Antiqua" w:eastAsia="Book Antiqua" w:hAnsi="Book Antiqua" w:cs="Book Antiqua"/>
        </w:rPr>
        <w:t>The positive rates of AFP and PIVKA-</w:t>
      </w:r>
      <w:r w:rsidR="00FA01B1" w:rsidRPr="0095366E">
        <w:rPr>
          <w:rFonts w:ascii="宋体" w:eastAsia="宋体" w:hAnsi="宋体" w:cs="宋体"/>
        </w:rPr>
        <w:t>Ⅱ</w:t>
      </w:r>
      <w:r w:rsidR="00D2247B" w:rsidRPr="0095366E">
        <w:rPr>
          <w:rFonts w:ascii="Book Antiqua" w:eastAsia="Book Antiqua" w:hAnsi="Book Antiqua" w:cs="Book Antiqua"/>
        </w:rPr>
        <w:t xml:space="preserve"> </w:t>
      </w:r>
      <w:r w:rsidRPr="0095366E">
        <w:rPr>
          <w:rFonts w:ascii="Book Antiqua" w:eastAsia="Book Antiqua" w:hAnsi="Book Antiqua" w:cs="Book Antiqua"/>
        </w:rPr>
        <w:t xml:space="preserve">in patients whose tumor was ≤ 2 cm and those whose tumor size was more than 2 cm are shown in Table 2. </w:t>
      </w:r>
      <w:r w:rsidR="00CE2638" w:rsidRPr="0095366E">
        <w:rPr>
          <w:rFonts w:ascii="Book Antiqua" w:eastAsia="Book Antiqua" w:hAnsi="Book Antiqua" w:cs="Book Antiqua"/>
        </w:rPr>
        <w:t xml:space="preserve">The level of </w:t>
      </w:r>
      <w:r w:rsidRPr="0095366E">
        <w:rPr>
          <w:rFonts w:ascii="Book Antiqua" w:eastAsia="Book Antiqua" w:hAnsi="Book Antiqua" w:cs="Book Antiqua"/>
        </w:rPr>
        <w:t>PIVKA-</w:t>
      </w:r>
      <w:r w:rsidR="00FA01B1" w:rsidRPr="0095366E">
        <w:rPr>
          <w:rFonts w:ascii="宋体" w:eastAsia="宋体" w:hAnsi="宋体" w:cs="宋体"/>
        </w:rPr>
        <w:t>Ⅱ</w:t>
      </w:r>
      <w:r w:rsidRPr="0095366E">
        <w:rPr>
          <w:rFonts w:ascii="Book Antiqua" w:eastAsia="Book Antiqua" w:hAnsi="Book Antiqua" w:cs="Book Antiqua"/>
        </w:rPr>
        <w:t xml:space="preserve"> showed a significant difference (</w:t>
      </w:r>
      <w:r w:rsidR="00FB265A" w:rsidRPr="0095366E">
        <w:rPr>
          <w:rFonts w:ascii="Book Antiqua" w:eastAsia="Book Antiqua" w:hAnsi="Book Antiqua" w:cs="Book Antiqua"/>
          <w:i/>
          <w:iCs/>
        </w:rPr>
        <w:t xml:space="preserve">P </w:t>
      </w:r>
      <w:r w:rsidRPr="0095366E">
        <w:rPr>
          <w:rFonts w:ascii="Book Antiqua" w:eastAsia="Book Antiqua" w:hAnsi="Book Antiqua" w:cs="Book Antiqua"/>
        </w:rPr>
        <w:t>&lt;</w:t>
      </w:r>
      <w:r w:rsidR="00FB265A" w:rsidRPr="0095366E">
        <w:rPr>
          <w:rFonts w:ascii="Book Antiqua" w:eastAsia="Book Antiqua" w:hAnsi="Book Antiqua" w:cs="Book Antiqua"/>
        </w:rPr>
        <w:t xml:space="preserve"> </w:t>
      </w:r>
      <w:r w:rsidRPr="0095366E">
        <w:rPr>
          <w:rFonts w:ascii="Book Antiqua" w:eastAsia="Book Antiqua" w:hAnsi="Book Antiqua" w:cs="Book Antiqua"/>
        </w:rPr>
        <w:t xml:space="preserve">0.0001), but there was no difference in AFP </w:t>
      </w:r>
      <w:r w:rsidR="00D2247B" w:rsidRPr="0095366E">
        <w:rPr>
          <w:rFonts w:ascii="Book Antiqua" w:eastAsia="Book Antiqua" w:hAnsi="Book Antiqua" w:cs="Book Antiqua"/>
        </w:rPr>
        <w:t>(</w:t>
      </w:r>
      <w:r w:rsidRPr="0095366E">
        <w:rPr>
          <w:rFonts w:ascii="Book Antiqua" w:eastAsia="Book Antiqua" w:hAnsi="Book Antiqua" w:cs="Book Antiqua"/>
          <w:i/>
          <w:iCs/>
        </w:rPr>
        <w:t>P</w:t>
      </w:r>
      <w:r w:rsidRPr="0095366E">
        <w:rPr>
          <w:rFonts w:ascii="Book Antiqua" w:eastAsia="Book Antiqua" w:hAnsi="Book Antiqua" w:cs="Book Antiqua"/>
        </w:rPr>
        <w:t xml:space="preserve"> = 0.4254).</w:t>
      </w:r>
    </w:p>
    <w:p w14:paraId="4F0F672D" w14:textId="12E2DC51" w:rsidR="00A77B3E" w:rsidRPr="0095366E" w:rsidRDefault="00A70285" w:rsidP="0095366E">
      <w:pPr>
        <w:adjustRightInd w:val="0"/>
        <w:snapToGrid w:val="0"/>
        <w:spacing w:line="360" w:lineRule="auto"/>
        <w:ind w:firstLine="240"/>
        <w:jc w:val="both"/>
        <w:rPr>
          <w:rFonts w:ascii="Book Antiqua" w:hAnsi="Book Antiqua"/>
        </w:rPr>
      </w:pPr>
      <w:r w:rsidRPr="0095366E">
        <w:rPr>
          <w:rFonts w:ascii="Book Antiqua" w:eastAsia="Book Antiqua" w:hAnsi="Book Antiqua" w:cs="Book Antiqua"/>
        </w:rPr>
        <w:t>Table 3 shows the rates of patients whose AFP and PIVKA-</w:t>
      </w:r>
      <w:r w:rsidR="00FA01B1" w:rsidRPr="0095366E">
        <w:rPr>
          <w:rFonts w:ascii="宋体" w:eastAsia="宋体" w:hAnsi="宋体" w:cs="宋体"/>
        </w:rPr>
        <w:t>Ⅱ</w:t>
      </w:r>
      <w:r w:rsidRPr="0095366E">
        <w:rPr>
          <w:rFonts w:ascii="Book Antiqua" w:eastAsia="Book Antiqua" w:hAnsi="Book Antiqua" w:cs="Book Antiqua"/>
        </w:rPr>
        <w:t xml:space="preserve"> exhibited normal values in those with a maximum tumor size of ≤</w:t>
      </w:r>
      <w:r w:rsidR="00FB265A" w:rsidRPr="0095366E">
        <w:rPr>
          <w:rFonts w:ascii="Book Antiqua" w:eastAsia="Book Antiqua" w:hAnsi="Book Antiqua" w:cs="Book Antiqua"/>
        </w:rPr>
        <w:t xml:space="preserve"> </w:t>
      </w:r>
      <w:r w:rsidRPr="0095366E">
        <w:rPr>
          <w:rFonts w:ascii="Book Antiqua" w:eastAsia="Book Antiqua" w:hAnsi="Book Antiqua" w:cs="Book Antiqua"/>
        </w:rPr>
        <w:t>2 cm. In AFP, 50.5% showed normal levels, and in PIVKA-</w:t>
      </w:r>
      <w:r w:rsidR="00FA01B1" w:rsidRPr="0095366E">
        <w:rPr>
          <w:rFonts w:ascii="宋体" w:eastAsia="宋体" w:hAnsi="宋体" w:cs="宋体"/>
        </w:rPr>
        <w:t>Ⅱ</w:t>
      </w:r>
      <w:r w:rsidRPr="0095366E">
        <w:rPr>
          <w:rFonts w:ascii="Book Antiqua" w:eastAsia="Book Antiqua" w:hAnsi="Book Antiqua" w:cs="Book Antiqua"/>
        </w:rPr>
        <w:t>, 68.8% showed normal levels. A more important finding was that, in 36.4% of the patients, both AFP and PIVKA-</w:t>
      </w:r>
      <w:r w:rsidR="00FA01B1" w:rsidRPr="0095366E">
        <w:rPr>
          <w:rFonts w:ascii="宋体" w:eastAsia="宋体" w:hAnsi="宋体" w:cs="宋体"/>
        </w:rPr>
        <w:t>Ⅱ</w:t>
      </w:r>
      <w:r w:rsidRPr="0095366E">
        <w:rPr>
          <w:rFonts w:ascii="Book Antiqua" w:eastAsia="Book Antiqua" w:hAnsi="Book Antiqua" w:cs="Book Antiqua"/>
        </w:rPr>
        <w:t xml:space="preserve"> showed normal levels.</w:t>
      </w:r>
    </w:p>
    <w:p w14:paraId="1CF60690" w14:textId="2409D055" w:rsidR="00A77B3E" w:rsidRPr="0095366E" w:rsidRDefault="00A70285" w:rsidP="0095366E">
      <w:pPr>
        <w:adjustRightInd w:val="0"/>
        <w:snapToGrid w:val="0"/>
        <w:spacing w:line="360" w:lineRule="auto"/>
        <w:ind w:firstLine="240"/>
        <w:jc w:val="both"/>
        <w:rPr>
          <w:rFonts w:ascii="Book Antiqua" w:hAnsi="Book Antiqua"/>
        </w:rPr>
      </w:pPr>
      <w:r w:rsidRPr="0095366E">
        <w:rPr>
          <w:rFonts w:ascii="Book Antiqua" w:eastAsia="Book Antiqua" w:hAnsi="Book Antiqua" w:cs="Book Antiqua"/>
        </w:rPr>
        <w:t>Table 4 shows the treatment methods of all HCC patients. In the very small HCC patients (≤</w:t>
      </w:r>
      <w:r w:rsidR="00FB265A" w:rsidRPr="0095366E">
        <w:rPr>
          <w:rFonts w:ascii="Book Antiqua" w:eastAsia="Book Antiqua" w:hAnsi="Book Antiqua" w:cs="Book Antiqua"/>
        </w:rPr>
        <w:t xml:space="preserve"> </w:t>
      </w:r>
      <w:r w:rsidRPr="0095366E">
        <w:rPr>
          <w:rFonts w:ascii="Book Antiqua" w:eastAsia="Book Antiqua" w:hAnsi="Book Antiqua" w:cs="Book Antiqua"/>
        </w:rPr>
        <w:t>2 cm)</w:t>
      </w:r>
      <w:r w:rsidR="00075482" w:rsidRPr="0095366E">
        <w:rPr>
          <w:rFonts w:ascii="Book Antiqua" w:eastAsia="Book Antiqua" w:hAnsi="Book Antiqua" w:cs="Book Antiqua"/>
        </w:rPr>
        <w:t>,</w:t>
      </w:r>
      <w:r w:rsidRPr="0095366E">
        <w:rPr>
          <w:rFonts w:ascii="Book Antiqua" w:eastAsia="Book Antiqua" w:hAnsi="Book Antiqua" w:cs="Book Antiqua"/>
        </w:rPr>
        <w:t xml:space="preserve"> the radiofrequency ablation group occupied the majority. In the relatively large HCC group (&gt;</w:t>
      </w:r>
      <w:r w:rsidR="00FB265A" w:rsidRPr="0095366E">
        <w:rPr>
          <w:rFonts w:ascii="Book Antiqua" w:eastAsia="Book Antiqua" w:hAnsi="Book Antiqua" w:cs="Book Antiqua"/>
        </w:rPr>
        <w:t xml:space="preserve"> </w:t>
      </w:r>
      <w:r w:rsidRPr="0095366E">
        <w:rPr>
          <w:rFonts w:ascii="Book Antiqua" w:eastAsia="Book Antiqua" w:hAnsi="Book Antiqua" w:cs="Book Antiqua"/>
        </w:rPr>
        <w:t xml:space="preserve">2 cm), treatment by transcatheter arterial chemoembolization was the most frequent, followed by hepatectomy and </w:t>
      </w:r>
      <w:r w:rsidR="00FB265A" w:rsidRPr="0095366E">
        <w:rPr>
          <w:rFonts w:ascii="Book Antiqua" w:eastAsia="Book Antiqua" w:hAnsi="Book Antiqua" w:cs="Book Antiqua"/>
        </w:rPr>
        <w:t>radiofrequency ablation</w:t>
      </w:r>
      <w:r w:rsidRPr="0095366E">
        <w:rPr>
          <w:rFonts w:ascii="Book Antiqua" w:eastAsia="Book Antiqua" w:hAnsi="Book Antiqua" w:cs="Book Antiqua"/>
        </w:rPr>
        <w:t>.</w:t>
      </w:r>
    </w:p>
    <w:p w14:paraId="2566744B" w14:textId="564BBFC0" w:rsidR="00A77B3E" w:rsidRPr="0095366E" w:rsidRDefault="00A70285" w:rsidP="0095366E">
      <w:pPr>
        <w:adjustRightInd w:val="0"/>
        <w:snapToGrid w:val="0"/>
        <w:spacing w:line="360" w:lineRule="auto"/>
        <w:ind w:firstLine="240"/>
        <w:jc w:val="both"/>
        <w:rPr>
          <w:rFonts w:ascii="Book Antiqua" w:hAnsi="Book Antiqua"/>
        </w:rPr>
      </w:pPr>
      <w:r w:rsidRPr="0095366E">
        <w:rPr>
          <w:rFonts w:ascii="Book Antiqua" w:eastAsia="Book Antiqua" w:hAnsi="Book Antiqua" w:cs="Book Antiqua"/>
        </w:rPr>
        <w:lastRenderedPageBreak/>
        <w:t>Figure 1 shows the relationship between the tumor size and PIVKA-</w:t>
      </w:r>
      <w:r w:rsidR="00FA01B1" w:rsidRPr="0095366E">
        <w:rPr>
          <w:rFonts w:ascii="宋体" w:eastAsia="宋体" w:hAnsi="宋体" w:cs="宋体"/>
        </w:rPr>
        <w:t>Ⅱ</w:t>
      </w:r>
      <w:r w:rsidRPr="0095366E">
        <w:rPr>
          <w:rFonts w:ascii="Book Antiqua" w:eastAsia="Book Antiqua" w:hAnsi="Book Antiqua" w:cs="Book Antiqua"/>
        </w:rPr>
        <w:t xml:space="preserve"> and AFP positivity. The PIVKA-</w:t>
      </w:r>
      <w:r w:rsidR="00FA01B1" w:rsidRPr="0095366E">
        <w:rPr>
          <w:rFonts w:ascii="宋体" w:eastAsia="宋体" w:hAnsi="宋体" w:cs="宋体"/>
        </w:rPr>
        <w:t>Ⅱ</w:t>
      </w:r>
      <w:r w:rsidRPr="0095366E">
        <w:rPr>
          <w:rFonts w:ascii="Book Antiqua" w:eastAsia="Book Antiqua" w:hAnsi="Book Antiqua" w:cs="Book Antiqua"/>
        </w:rPr>
        <w:t xml:space="preserve"> positive ratio was markedly increased with an increase in tumor size. In contrast, the positivity in AFP was increased gradually and slowly.</w:t>
      </w:r>
    </w:p>
    <w:p w14:paraId="66881AA4" w14:textId="59857C6B" w:rsidR="00A77B3E" w:rsidRPr="0095366E" w:rsidRDefault="00A70285" w:rsidP="0095366E">
      <w:pPr>
        <w:adjustRightInd w:val="0"/>
        <w:snapToGrid w:val="0"/>
        <w:spacing w:line="360" w:lineRule="auto"/>
        <w:ind w:firstLine="240"/>
        <w:jc w:val="both"/>
        <w:rPr>
          <w:rFonts w:ascii="Book Antiqua" w:hAnsi="Book Antiqua"/>
        </w:rPr>
      </w:pPr>
      <w:r w:rsidRPr="0095366E">
        <w:rPr>
          <w:rFonts w:ascii="Book Antiqua" w:eastAsia="Book Antiqua" w:hAnsi="Book Antiqua" w:cs="Book Antiqua"/>
        </w:rPr>
        <w:t>Figure 2 shows the correlation between the tumor size and PIVKA-</w:t>
      </w:r>
      <w:r w:rsidR="00FA01B1" w:rsidRPr="0095366E">
        <w:rPr>
          <w:rFonts w:ascii="宋体" w:eastAsia="宋体" w:hAnsi="宋体" w:cs="宋体"/>
        </w:rPr>
        <w:t>Ⅱ</w:t>
      </w:r>
      <w:r w:rsidRPr="0095366E">
        <w:rPr>
          <w:rFonts w:ascii="Book Antiqua" w:eastAsia="Book Antiqua" w:hAnsi="Book Antiqua" w:cs="Book Antiqua"/>
        </w:rPr>
        <w:t xml:space="preserve"> levels. The correlation ratio was 0.5691 (</w:t>
      </w:r>
      <w:r w:rsidR="00FB265A" w:rsidRPr="0095366E">
        <w:rPr>
          <w:rFonts w:ascii="Book Antiqua" w:eastAsia="Book Antiqua" w:hAnsi="Book Antiqua" w:cs="Book Antiqua"/>
          <w:i/>
          <w:iCs/>
        </w:rPr>
        <w:t xml:space="preserve">P </w:t>
      </w:r>
      <w:r w:rsidRPr="0095366E">
        <w:rPr>
          <w:rFonts w:ascii="Book Antiqua" w:eastAsia="Book Antiqua" w:hAnsi="Book Antiqua" w:cs="Book Antiqua"/>
        </w:rPr>
        <w:t>&lt;</w:t>
      </w:r>
      <w:r w:rsidR="00FB265A" w:rsidRPr="0095366E">
        <w:rPr>
          <w:rFonts w:ascii="Book Antiqua" w:eastAsia="Book Antiqua" w:hAnsi="Book Antiqua" w:cs="Book Antiqua"/>
        </w:rPr>
        <w:t xml:space="preserve"> </w:t>
      </w:r>
      <w:r w:rsidRPr="0095366E">
        <w:rPr>
          <w:rFonts w:ascii="Book Antiqua" w:eastAsia="Book Antiqua" w:hAnsi="Book Antiqua" w:cs="Book Antiqua"/>
        </w:rPr>
        <w:t>0.0001).</w:t>
      </w:r>
    </w:p>
    <w:p w14:paraId="0E72E4AA" w14:textId="1519FCE6" w:rsidR="00A77B3E" w:rsidRPr="0095366E" w:rsidRDefault="00A70285" w:rsidP="0095366E">
      <w:pPr>
        <w:adjustRightInd w:val="0"/>
        <w:snapToGrid w:val="0"/>
        <w:spacing w:line="360" w:lineRule="auto"/>
        <w:ind w:firstLineChars="100" w:firstLine="240"/>
        <w:jc w:val="both"/>
        <w:rPr>
          <w:rFonts w:ascii="Book Antiqua" w:hAnsi="Book Antiqua"/>
        </w:rPr>
      </w:pPr>
      <w:r w:rsidRPr="0095366E">
        <w:rPr>
          <w:rFonts w:ascii="Book Antiqua" w:eastAsia="Book Antiqua" w:hAnsi="Book Antiqua" w:cs="Book Antiqua"/>
        </w:rPr>
        <w:t>Figure 3 shows the correlation between the tumor size and AFP levels. The correlation ratio was 0.1895 (</w:t>
      </w:r>
      <w:r w:rsidR="00FB265A" w:rsidRPr="0095366E">
        <w:rPr>
          <w:rFonts w:ascii="Book Antiqua" w:eastAsia="Book Antiqua" w:hAnsi="Book Antiqua" w:cs="Book Antiqua"/>
          <w:i/>
          <w:iCs/>
        </w:rPr>
        <w:t xml:space="preserve">P </w:t>
      </w:r>
      <w:r w:rsidRPr="0095366E">
        <w:rPr>
          <w:rFonts w:ascii="Book Antiqua" w:eastAsia="Book Antiqua" w:hAnsi="Book Antiqua" w:cs="Book Antiqua"/>
        </w:rPr>
        <w:t>&lt;</w:t>
      </w:r>
      <w:r w:rsidR="00FB265A" w:rsidRPr="0095366E">
        <w:rPr>
          <w:rFonts w:ascii="Book Antiqua" w:eastAsia="Book Antiqua" w:hAnsi="Book Antiqua" w:cs="Book Antiqua"/>
        </w:rPr>
        <w:t xml:space="preserve"> </w:t>
      </w:r>
      <w:r w:rsidRPr="0095366E">
        <w:rPr>
          <w:rFonts w:ascii="Book Antiqua" w:eastAsia="Book Antiqua" w:hAnsi="Book Antiqua" w:cs="Book Antiqua"/>
        </w:rPr>
        <w:t>0.0001).</w:t>
      </w:r>
    </w:p>
    <w:bookmarkEnd w:id="28"/>
    <w:bookmarkEnd w:id="29"/>
    <w:p w14:paraId="68BB147D" w14:textId="77777777" w:rsidR="00A77B3E" w:rsidRPr="0095366E" w:rsidRDefault="00A77B3E" w:rsidP="0095366E">
      <w:pPr>
        <w:adjustRightInd w:val="0"/>
        <w:snapToGrid w:val="0"/>
        <w:spacing w:line="360" w:lineRule="auto"/>
        <w:jc w:val="both"/>
        <w:rPr>
          <w:rFonts w:ascii="Book Antiqua" w:hAnsi="Book Antiqua"/>
        </w:rPr>
      </w:pPr>
    </w:p>
    <w:p w14:paraId="6C0DEB3B"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b/>
          <w:caps/>
          <w:u w:val="single"/>
        </w:rPr>
        <w:t>DISCUSSION</w:t>
      </w:r>
    </w:p>
    <w:p w14:paraId="6D061EE2" w14:textId="77777777" w:rsidR="00A77B3E" w:rsidRPr="0095366E" w:rsidRDefault="00A70285" w:rsidP="0095366E">
      <w:pPr>
        <w:adjustRightInd w:val="0"/>
        <w:snapToGrid w:val="0"/>
        <w:spacing w:line="360" w:lineRule="auto"/>
        <w:jc w:val="both"/>
        <w:rPr>
          <w:rFonts w:ascii="Book Antiqua" w:hAnsi="Book Antiqua"/>
        </w:rPr>
      </w:pPr>
      <w:bookmarkStart w:id="30" w:name="OLE_LINK29"/>
      <w:bookmarkStart w:id="31" w:name="OLE_LINK30"/>
      <w:r w:rsidRPr="0095366E">
        <w:rPr>
          <w:rFonts w:ascii="Book Antiqua" w:eastAsia="Book Antiqua" w:hAnsi="Book Antiqua" w:cs="Book Antiqua"/>
        </w:rPr>
        <w:t>Although the early detection of HCC with imaging modalities has been developed in recent years, tumor markers are still commonly used in HCC detection and follow-up.</w:t>
      </w:r>
    </w:p>
    <w:p w14:paraId="1EDBA609" w14:textId="18B4CBFB" w:rsidR="00A77B3E" w:rsidRPr="0095366E" w:rsidRDefault="00A70285" w:rsidP="0095366E">
      <w:pPr>
        <w:adjustRightInd w:val="0"/>
        <w:snapToGrid w:val="0"/>
        <w:spacing w:line="360" w:lineRule="auto"/>
        <w:ind w:firstLine="236"/>
        <w:jc w:val="both"/>
        <w:rPr>
          <w:rFonts w:ascii="Book Antiqua" w:hAnsi="Book Antiqua"/>
        </w:rPr>
      </w:pPr>
      <w:r w:rsidRPr="0095366E">
        <w:rPr>
          <w:rFonts w:ascii="Book Antiqua" w:eastAsia="Book Antiqua" w:hAnsi="Book Antiqua" w:cs="Book Antiqua"/>
        </w:rPr>
        <w:t>We demonstrated in this study that 36.4% of the patients whose maximum diameter of HCC nodules was equal to or less than 2.0 cm (Barcelona stage 0) showed normal levels of both AFP and PIVKA-</w:t>
      </w:r>
      <w:r w:rsidR="00FA01B1" w:rsidRPr="0095366E">
        <w:rPr>
          <w:rFonts w:ascii="宋体" w:eastAsia="宋体" w:hAnsi="宋体" w:cs="宋体"/>
        </w:rPr>
        <w:t>Ⅱ</w:t>
      </w:r>
      <w:r w:rsidRPr="0095366E">
        <w:rPr>
          <w:rFonts w:ascii="Book Antiqua" w:eastAsia="Book Antiqua" w:hAnsi="Book Antiqua" w:cs="Book Antiqua"/>
        </w:rPr>
        <w:t>. In support of our results, it was reported that about 30% of HCC patients show false-negative results regarding tumor markers, especially in its early stage</w:t>
      </w:r>
      <w:r w:rsidR="004C482C" w:rsidRPr="0095366E">
        <w:rPr>
          <w:rFonts w:ascii="Book Antiqua" w:eastAsia="Book Antiqua" w:hAnsi="Book Antiqua" w:cs="Book Antiqua"/>
          <w:vertAlign w:val="superscript"/>
        </w:rPr>
        <w:t>[</w:t>
      </w:r>
      <w:r w:rsidRPr="0095366E">
        <w:rPr>
          <w:rFonts w:ascii="Book Antiqua" w:eastAsia="Book Antiqua" w:hAnsi="Book Antiqua" w:cs="Book Antiqua"/>
          <w:vertAlign w:val="superscript"/>
        </w:rPr>
        <w:t>4-10</w:t>
      </w:r>
      <w:r w:rsidR="004C482C" w:rsidRPr="0095366E">
        <w:rPr>
          <w:rFonts w:ascii="Book Antiqua" w:eastAsia="Book Antiqua" w:hAnsi="Book Antiqua" w:cs="Book Antiqua"/>
          <w:vertAlign w:val="superscript"/>
        </w:rPr>
        <w:t>]</w:t>
      </w:r>
      <w:r w:rsidRPr="0095366E">
        <w:rPr>
          <w:rFonts w:ascii="Book Antiqua" w:eastAsia="Book Antiqua" w:hAnsi="Book Antiqua" w:cs="Book Antiqua"/>
        </w:rPr>
        <w:t>. Moreover, it was demonstrated that AFP has a sensitivity of about 68% in the diagnosis of HCC, but the sensitivity decreased to about 59% in its early stage</w:t>
      </w:r>
      <w:r w:rsidR="004C482C" w:rsidRPr="0095366E">
        <w:rPr>
          <w:rFonts w:ascii="Book Antiqua" w:eastAsia="Book Antiqua" w:hAnsi="Book Antiqua" w:cs="Book Antiqua"/>
          <w:vertAlign w:val="superscript"/>
        </w:rPr>
        <w:t>[</w:t>
      </w:r>
      <w:r w:rsidRPr="0095366E">
        <w:rPr>
          <w:rFonts w:ascii="Book Antiqua" w:eastAsia="Book Antiqua" w:hAnsi="Book Antiqua" w:cs="Book Antiqua"/>
          <w:vertAlign w:val="superscript"/>
        </w:rPr>
        <w:t>11,12</w:t>
      </w:r>
      <w:r w:rsidR="004C482C" w:rsidRPr="0095366E">
        <w:rPr>
          <w:rFonts w:ascii="Book Antiqua" w:eastAsia="Book Antiqua" w:hAnsi="Book Antiqua" w:cs="Book Antiqua"/>
          <w:vertAlign w:val="superscript"/>
        </w:rPr>
        <w:t>]</w:t>
      </w:r>
      <w:r w:rsidRPr="0095366E">
        <w:rPr>
          <w:rFonts w:ascii="Book Antiqua" w:eastAsia="Book Antiqua" w:hAnsi="Book Antiqua" w:cs="Book Antiqua"/>
        </w:rPr>
        <w:t>.</w:t>
      </w:r>
    </w:p>
    <w:p w14:paraId="45650829" w14:textId="3478800C" w:rsidR="00A77B3E" w:rsidRPr="0095366E" w:rsidRDefault="00A70285" w:rsidP="0095366E">
      <w:pPr>
        <w:adjustRightInd w:val="0"/>
        <w:snapToGrid w:val="0"/>
        <w:spacing w:line="360" w:lineRule="auto"/>
        <w:ind w:firstLine="240"/>
        <w:jc w:val="both"/>
        <w:rPr>
          <w:rFonts w:ascii="Book Antiqua" w:hAnsi="Book Antiqua"/>
        </w:rPr>
      </w:pPr>
      <w:r w:rsidRPr="0095366E">
        <w:rPr>
          <w:rFonts w:ascii="Book Antiqua" w:eastAsia="Book Antiqua" w:hAnsi="Book Antiqua" w:cs="Book Antiqua"/>
        </w:rPr>
        <w:t xml:space="preserve">In recent years, Huang </w:t>
      </w:r>
      <w:r w:rsidRPr="0095366E">
        <w:rPr>
          <w:rFonts w:ascii="Book Antiqua" w:eastAsia="Book Antiqua" w:hAnsi="Book Antiqua" w:cs="Book Antiqua"/>
          <w:i/>
          <w:iCs/>
        </w:rPr>
        <w:t xml:space="preserve">et </w:t>
      </w:r>
      <w:proofErr w:type="gramStart"/>
      <w:r w:rsidRPr="0095366E">
        <w:rPr>
          <w:rFonts w:ascii="Book Antiqua" w:eastAsia="Book Antiqua" w:hAnsi="Book Antiqua" w:cs="Book Antiqua"/>
          <w:i/>
          <w:iCs/>
        </w:rPr>
        <w:t>al</w:t>
      </w:r>
      <w:r w:rsidR="008A5977" w:rsidRPr="0095366E">
        <w:rPr>
          <w:rFonts w:ascii="Book Antiqua" w:eastAsia="Book Antiqua" w:hAnsi="Book Antiqua" w:cs="Book Antiqua"/>
          <w:vertAlign w:val="superscript"/>
        </w:rPr>
        <w:t>[</w:t>
      </w:r>
      <w:proofErr w:type="gramEnd"/>
      <w:r w:rsidRPr="0095366E">
        <w:rPr>
          <w:rFonts w:ascii="Book Antiqua" w:eastAsia="Book Antiqua" w:hAnsi="Book Antiqua" w:cs="Book Antiqua"/>
          <w:vertAlign w:val="superscript"/>
        </w:rPr>
        <w:t>13</w:t>
      </w:r>
      <w:r w:rsidR="008A5977" w:rsidRPr="0095366E">
        <w:rPr>
          <w:rFonts w:ascii="Book Antiqua" w:eastAsia="Book Antiqua" w:hAnsi="Book Antiqua" w:cs="Book Antiqua"/>
          <w:vertAlign w:val="superscript"/>
        </w:rPr>
        <w:t>]</w:t>
      </w:r>
      <w:r w:rsidRPr="0095366E">
        <w:rPr>
          <w:rFonts w:ascii="Book Antiqua" w:eastAsia="Book Antiqua" w:hAnsi="Book Antiqua" w:cs="Book Antiqua"/>
        </w:rPr>
        <w:t xml:space="preserve"> demonstrated that PIVKA-</w:t>
      </w:r>
      <w:r w:rsidR="00FA01B1" w:rsidRPr="0095366E">
        <w:rPr>
          <w:rFonts w:ascii="宋体" w:eastAsia="宋体" w:hAnsi="宋体" w:cs="宋体"/>
        </w:rPr>
        <w:t>Ⅱ</w:t>
      </w:r>
      <w:r w:rsidRPr="0095366E">
        <w:rPr>
          <w:rFonts w:ascii="Book Antiqua" w:eastAsia="Book Antiqua" w:hAnsi="Book Antiqua" w:cs="Book Antiqua"/>
        </w:rPr>
        <w:t xml:space="preserve"> combined with AFP showed a better diagnostic ability than AFP alone for HCC diagnosis.</w:t>
      </w:r>
      <w:r w:rsidR="00075482" w:rsidRPr="0095366E">
        <w:rPr>
          <w:rFonts w:ascii="Book Antiqua" w:eastAsia="Book Antiqua" w:hAnsi="Book Antiqua" w:cs="Book Antiqua"/>
        </w:rPr>
        <w:t xml:space="preserve"> </w:t>
      </w:r>
      <w:r w:rsidRPr="0095366E">
        <w:rPr>
          <w:rFonts w:ascii="Book Antiqua" w:eastAsia="Book Antiqua" w:hAnsi="Book Antiqua" w:cs="Book Antiqua"/>
        </w:rPr>
        <w:t>However, our study confirmed the limitation in detecting HCC in patients with very small single HCC nodules (≤</w:t>
      </w:r>
      <w:r w:rsidR="008A5977" w:rsidRPr="0095366E">
        <w:rPr>
          <w:rFonts w:ascii="Book Antiqua" w:eastAsia="Book Antiqua" w:hAnsi="Book Antiqua" w:cs="Book Antiqua"/>
        </w:rPr>
        <w:t xml:space="preserve"> </w:t>
      </w:r>
      <w:r w:rsidRPr="0095366E">
        <w:rPr>
          <w:rFonts w:ascii="Book Antiqua" w:eastAsia="Book Antiqua" w:hAnsi="Book Antiqua" w:cs="Book Antiqua"/>
        </w:rPr>
        <w:t>2 cm) (Barcelona clinic liver cancer staging 0)</w:t>
      </w:r>
      <w:r w:rsidR="008A5977" w:rsidRPr="0095366E">
        <w:rPr>
          <w:rFonts w:ascii="Book Antiqua" w:eastAsia="Book Antiqua" w:hAnsi="Book Antiqua" w:cs="Book Antiqua"/>
          <w:vertAlign w:val="superscript"/>
        </w:rPr>
        <w:t>[3,4]</w:t>
      </w:r>
      <w:r w:rsidRPr="0095366E">
        <w:rPr>
          <w:rFonts w:ascii="Book Antiqua" w:eastAsia="Book Antiqua" w:hAnsi="Book Antiqua" w:cs="Book Antiqua"/>
        </w:rPr>
        <w:t>, even in combination with AFP and PIVKA-</w:t>
      </w:r>
      <w:r w:rsidR="00FA01B1" w:rsidRPr="0095366E">
        <w:rPr>
          <w:rFonts w:ascii="宋体" w:eastAsia="宋体" w:hAnsi="宋体" w:cs="宋体"/>
        </w:rPr>
        <w:t>Ⅱ</w:t>
      </w:r>
      <w:r w:rsidRPr="0095366E">
        <w:rPr>
          <w:rFonts w:ascii="Book Antiqua" w:eastAsia="Book Antiqua" w:hAnsi="Book Antiqua" w:cs="Book Antiqua"/>
        </w:rPr>
        <w:t>.</w:t>
      </w:r>
    </w:p>
    <w:p w14:paraId="4FF6D93F" w14:textId="15A647A9" w:rsidR="00A77B3E" w:rsidRPr="0095366E" w:rsidRDefault="00A70285" w:rsidP="0095366E">
      <w:pPr>
        <w:adjustRightInd w:val="0"/>
        <w:snapToGrid w:val="0"/>
        <w:spacing w:line="360" w:lineRule="auto"/>
        <w:ind w:firstLine="240"/>
        <w:jc w:val="both"/>
        <w:rPr>
          <w:rFonts w:ascii="Book Antiqua" w:hAnsi="Book Antiqua"/>
        </w:rPr>
      </w:pPr>
      <w:r w:rsidRPr="0095366E">
        <w:rPr>
          <w:rFonts w:ascii="Book Antiqua" w:eastAsia="Book Antiqua" w:hAnsi="Book Antiqua" w:cs="Book Antiqua"/>
        </w:rPr>
        <w:t>We demonstrated that more than a third of the patients with minute HCC no</w:t>
      </w:r>
      <w:r w:rsidRPr="00954979">
        <w:rPr>
          <w:rFonts w:ascii="Book Antiqua" w:eastAsia="Book Antiqua" w:hAnsi="Book Antiqua" w:cs="Book Antiqua"/>
        </w:rPr>
        <w:t>dules (</w:t>
      </w:r>
      <w:bookmarkStart w:id="32" w:name="_Hlk56463831"/>
      <w:r w:rsidR="00954979" w:rsidRPr="00954979">
        <w:rPr>
          <w:rFonts w:ascii="Book Antiqua" w:eastAsia="Book Antiqua" w:hAnsi="Book Antiqua" w:cs="Book Antiqua"/>
        </w:rPr>
        <w:t>≤</w:t>
      </w:r>
      <w:bookmarkEnd w:id="32"/>
      <w:r w:rsidR="008A5977" w:rsidRPr="00954979">
        <w:rPr>
          <w:rFonts w:ascii="Book Antiqua" w:eastAsia="Book Antiqua" w:hAnsi="Book Antiqua" w:cs="Book Antiqua"/>
        </w:rPr>
        <w:t xml:space="preserve"> </w:t>
      </w:r>
      <w:r w:rsidRPr="00954979">
        <w:rPr>
          <w:rFonts w:ascii="Book Antiqua" w:eastAsia="Book Antiqua" w:hAnsi="Book Antiqua" w:cs="Book Antiqua"/>
        </w:rPr>
        <w:t>2 cm in diameter) were dropped from surveillance using the tumor markers AFP and</w:t>
      </w:r>
      <w:r w:rsidRPr="0095366E">
        <w:rPr>
          <w:rFonts w:ascii="Book Antiqua" w:eastAsia="Book Antiqua" w:hAnsi="Book Antiqua" w:cs="Book Antiqua"/>
        </w:rPr>
        <w:t xml:space="preserve"> PIVKA-</w:t>
      </w:r>
      <w:r w:rsidR="00FA01B1" w:rsidRPr="0095366E">
        <w:rPr>
          <w:rFonts w:ascii="宋体" w:eastAsia="宋体" w:hAnsi="宋体" w:cs="宋体"/>
        </w:rPr>
        <w:t>Ⅱ</w:t>
      </w:r>
      <w:r w:rsidRPr="0095366E">
        <w:rPr>
          <w:rFonts w:ascii="Book Antiqua" w:eastAsia="Book Antiqua" w:hAnsi="Book Antiqua" w:cs="Book Antiqua"/>
        </w:rPr>
        <w:t xml:space="preserve"> alone. Based on the results, we must depend on imaging modalities such as US or MRI (CT) for the surveillance of minute HCC.</w:t>
      </w:r>
    </w:p>
    <w:p w14:paraId="4BF9233F" w14:textId="55D2FEC8" w:rsidR="00A77B3E" w:rsidRPr="0095366E" w:rsidRDefault="00A70285" w:rsidP="0095366E">
      <w:pPr>
        <w:adjustRightInd w:val="0"/>
        <w:snapToGrid w:val="0"/>
        <w:spacing w:line="360" w:lineRule="auto"/>
        <w:ind w:firstLine="240"/>
        <w:jc w:val="both"/>
        <w:rPr>
          <w:rFonts w:ascii="Book Antiqua" w:hAnsi="Book Antiqua"/>
        </w:rPr>
      </w:pPr>
      <w:r w:rsidRPr="0095366E">
        <w:rPr>
          <w:rFonts w:ascii="Book Antiqua" w:eastAsia="Book Antiqua" w:hAnsi="Book Antiqua" w:cs="Book Antiqua"/>
        </w:rPr>
        <w:t xml:space="preserve">Colli </w:t>
      </w:r>
      <w:r w:rsidRPr="0095366E">
        <w:rPr>
          <w:rFonts w:ascii="Book Antiqua" w:eastAsia="Book Antiqua" w:hAnsi="Book Antiqua" w:cs="Book Antiqua"/>
          <w:i/>
          <w:iCs/>
        </w:rPr>
        <w:t>et al</w:t>
      </w:r>
      <w:r w:rsidR="008A5977" w:rsidRPr="0095366E">
        <w:rPr>
          <w:rFonts w:ascii="Book Antiqua" w:eastAsia="Book Antiqua" w:hAnsi="Book Antiqua" w:cs="Book Antiqua"/>
          <w:vertAlign w:val="superscript"/>
        </w:rPr>
        <w:t>[</w:t>
      </w:r>
      <w:r w:rsidRPr="0095366E">
        <w:rPr>
          <w:rFonts w:ascii="Book Antiqua" w:eastAsia="Book Antiqua" w:hAnsi="Book Antiqua" w:cs="Book Antiqua"/>
          <w:vertAlign w:val="superscript"/>
        </w:rPr>
        <w:t>14</w:t>
      </w:r>
      <w:r w:rsidR="008A5977" w:rsidRPr="0095366E">
        <w:rPr>
          <w:rFonts w:ascii="Book Antiqua" w:eastAsia="Book Antiqua" w:hAnsi="Book Antiqua" w:cs="Book Antiqua"/>
          <w:vertAlign w:val="superscript"/>
        </w:rPr>
        <w:t>]</w:t>
      </w:r>
      <w:r w:rsidRPr="0095366E">
        <w:rPr>
          <w:rFonts w:ascii="Book Antiqua" w:eastAsia="Book Antiqua" w:hAnsi="Book Antiqua" w:cs="Book Antiqua"/>
        </w:rPr>
        <w:t xml:space="preserve"> conducted a systemic review on this issue and found that pooled estimates of 14 US studies were 60.5% (95%</w:t>
      </w:r>
      <w:r w:rsidR="008E2129" w:rsidRPr="0095366E">
        <w:rPr>
          <w:rFonts w:ascii="Book Antiqua" w:eastAsia="Book Antiqua" w:hAnsi="Book Antiqua" w:cs="Book Antiqua"/>
        </w:rPr>
        <w:t xml:space="preserve"> confidence interval (</w:t>
      </w:r>
      <w:r w:rsidRPr="0095366E">
        <w:rPr>
          <w:rFonts w:ascii="Book Antiqua" w:eastAsia="Book Antiqua" w:hAnsi="Book Antiqua" w:cs="Book Antiqua"/>
        </w:rPr>
        <w:t>CI</w:t>
      </w:r>
      <w:r w:rsidR="008E2129" w:rsidRPr="0095366E">
        <w:rPr>
          <w:rFonts w:ascii="Book Antiqua" w:eastAsia="Book Antiqua" w:hAnsi="Book Antiqua" w:cs="Book Antiqua"/>
        </w:rPr>
        <w:t>)</w:t>
      </w:r>
      <w:r w:rsidR="00D2247B" w:rsidRPr="0095366E">
        <w:rPr>
          <w:rFonts w:ascii="Book Antiqua" w:eastAsia="Book Antiqua" w:hAnsi="Book Antiqua" w:cs="Book Antiqua"/>
        </w:rPr>
        <w:t>:</w:t>
      </w:r>
      <w:r w:rsidRPr="0095366E">
        <w:rPr>
          <w:rFonts w:ascii="Book Antiqua" w:eastAsia="Book Antiqua" w:hAnsi="Book Antiqua" w:cs="Book Antiqua"/>
        </w:rPr>
        <w:t xml:space="preserve"> 44-76) for </w:t>
      </w:r>
      <w:r w:rsidRPr="0095366E">
        <w:rPr>
          <w:rFonts w:ascii="Book Antiqua" w:eastAsia="Book Antiqua" w:hAnsi="Book Antiqua" w:cs="Book Antiqua"/>
        </w:rPr>
        <w:lastRenderedPageBreak/>
        <w:t>sensitivity</w:t>
      </w:r>
      <w:r w:rsidR="008A5977" w:rsidRPr="0095366E">
        <w:rPr>
          <w:rFonts w:ascii="Book Antiqua" w:eastAsia="Book Antiqua" w:hAnsi="Book Antiqua" w:cs="Book Antiqua"/>
          <w:vertAlign w:val="superscript"/>
        </w:rPr>
        <w:t>[</w:t>
      </w:r>
      <w:r w:rsidRPr="0095366E">
        <w:rPr>
          <w:rFonts w:ascii="Book Antiqua" w:eastAsia="Book Antiqua" w:hAnsi="Book Antiqua" w:cs="Book Antiqua"/>
          <w:vertAlign w:val="superscript"/>
        </w:rPr>
        <w:t>13-29</w:t>
      </w:r>
      <w:r w:rsidR="008A5977" w:rsidRPr="0095366E">
        <w:rPr>
          <w:rFonts w:ascii="Book Antiqua" w:eastAsia="Book Antiqua" w:hAnsi="Book Antiqua" w:cs="Book Antiqua"/>
          <w:vertAlign w:val="superscript"/>
        </w:rPr>
        <w:t>]</w:t>
      </w:r>
      <w:r w:rsidRPr="0095366E">
        <w:rPr>
          <w:rFonts w:ascii="Book Antiqua" w:eastAsia="Book Antiqua" w:hAnsi="Book Antiqua" w:cs="Book Antiqua"/>
        </w:rPr>
        <w:t xml:space="preserve">, and that </w:t>
      </w:r>
      <w:r w:rsidR="008E2129" w:rsidRPr="0095366E">
        <w:rPr>
          <w:rFonts w:ascii="Book Antiqua" w:eastAsia="Book Antiqua" w:hAnsi="Book Antiqua" w:cs="Book Antiqua"/>
        </w:rPr>
        <w:t>nine</w:t>
      </w:r>
      <w:r w:rsidRPr="0095366E">
        <w:rPr>
          <w:rFonts w:ascii="Book Antiqua" w:eastAsia="Book Antiqua" w:hAnsi="Book Antiqua" w:cs="Book Antiqua"/>
        </w:rPr>
        <w:t xml:space="preserve"> MRI studies were 80.6% (95%CI</w:t>
      </w:r>
      <w:r w:rsidR="00D2247B" w:rsidRPr="0095366E">
        <w:rPr>
          <w:rFonts w:ascii="Book Antiqua" w:eastAsia="Book Antiqua" w:hAnsi="Book Antiqua" w:cs="Book Antiqua"/>
        </w:rPr>
        <w:t>:</w:t>
      </w:r>
      <w:r w:rsidRPr="0095366E">
        <w:rPr>
          <w:rFonts w:ascii="Book Antiqua" w:eastAsia="Book Antiqua" w:hAnsi="Book Antiqua" w:cs="Book Antiqua"/>
        </w:rPr>
        <w:t xml:space="preserve"> 70-91) for sensitivity</w:t>
      </w:r>
      <w:r w:rsidR="003D4730" w:rsidRPr="0095366E">
        <w:rPr>
          <w:rFonts w:ascii="Book Antiqua" w:eastAsia="Book Antiqua" w:hAnsi="Book Antiqua" w:cs="Book Antiqua"/>
          <w:vertAlign w:val="superscript"/>
        </w:rPr>
        <w:t>[</w:t>
      </w:r>
      <w:r w:rsidRPr="0095366E">
        <w:rPr>
          <w:rFonts w:ascii="Book Antiqua" w:eastAsia="Book Antiqua" w:hAnsi="Book Antiqua" w:cs="Book Antiqua"/>
          <w:vertAlign w:val="superscript"/>
        </w:rPr>
        <w:t>27,30-37</w:t>
      </w:r>
      <w:r w:rsidR="003D4730" w:rsidRPr="0095366E">
        <w:rPr>
          <w:rFonts w:ascii="Book Antiqua" w:eastAsia="Book Antiqua" w:hAnsi="Book Antiqua" w:cs="Book Antiqua"/>
          <w:vertAlign w:val="superscript"/>
        </w:rPr>
        <w:t>]</w:t>
      </w:r>
      <w:r w:rsidRPr="0095366E">
        <w:rPr>
          <w:rFonts w:ascii="Book Antiqua" w:eastAsia="Book Antiqua" w:hAnsi="Book Antiqua" w:cs="Book Antiqua"/>
        </w:rPr>
        <w:t>. The difference in sensitivity between US and MRI may be due to the fact that MRI is less influenced by the operator’s technique and patient's body type.</w:t>
      </w:r>
    </w:p>
    <w:p w14:paraId="758E38C5" w14:textId="7FB8E9EB" w:rsidR="00A77B3E" w:rsidRPr="0095366E" w:rsidRDefault="00A70285" w:rsidP="0095366E">
      <w:pPr>
        <w:adjustRightInd w:val="0"/>
        <w:snapToGrid w:val="0"/>
        <w:spacing w:line="360" w:lineRule="auto"/>
        <w:ind w:firstLine="240"/>
        <w:jc w:val="both"/>
        <w:rPr>
          <w:rFonts w:ascii="Book Antiqua" w:hAnsi="Book Antiqua"/>
        </w:rPr>
      </w:pPr>
      <w:r w:rsidRPr="0095366E">
        <w:rPr>
          <w:rFonts w:ascii="Book Antiqua" w:eastAsia="Book Antiqua" w:hAnsi="Book Antiqua" w:cs="Book Antiqua"/>
        </w:rPr>
        <w:t xml:space="preserve">More recently, Kim </w:t>
      </w:r>
      <w:r w:rsidR="00D2247B" w:rsidRPr="0095366E">
        <w:rPr>
          <w:rFonts w:ascii="Book Antiqua" w:hAnsi="Book Antiqua" w:cs="Book Antiqua"/>
          <w:i/>
          <w:lang w:eastAsia="zh-CN"/>
        </w:rPr>
        <w:t>et</w:t>
      </w:r>
      <w:r w:rsidR="00D2247B" w:rsidRPr="0095366E">
        <w:rPr>
          <w:rFonts w:ascii="Book Antiqua" w:eastAsia="Book Antiqua" w:hAnsi="Book Antiqua" w:cs="Book Antiqua"/>
          <w:i/>
        </w:rPr>
        <w:t xml:space="preserve"> al</w:t>
      </w:r>
      <w:r w:rsidR="003D4730" w:rsidRPr="0095366E">
        <w:rPr>
          <w:rFonts w:ascii="Book Antiqua" w:eastAsia="Book Antiqua" w:hAnsi="Book Antiqua" w:cs="Book Antiqua"/>
          <w:vertAlign w:val="superscript"/>
        </w:rPr>
        <w:t>[</w:t>
      </w:r>
      <w:r w:rsidRPr="0095366E">
        <w:rPr>
          <w:rFonts w:ascii="Book Antiqua" w:eastAsia="Book Antiqua" w:hAnsi="Book Antiqua" w:cs="Book Antiqua"/>
          <w:vertAlign w:val="superscript"/>
        </w:rPr>
        <w:t>38</w:t>
      </w:r>
      <w:r w:rsidR="003D4730" w:rsidRPr="0095366E">
        <w:rPr>
          <w:rFonts w:ascii="Book Antiqua" w:eastAsia="Book Antiqua" w:hAnsi="Book Antiqua" w:cs="Book Antiqua"/>
          <w:vertAlign w:val="superscript"/>
        </w:rPr>
        <w:t>]</w:t>
      </w:r>
      <w:r w:rsidRPr="0095366E">
        <w:rPr>
          <w:rFonts w:ascii="Book Antiqua" w:eastAsia="Book Antiqua" w:hAnsi="Book Antiqua" w:cs="Book Antiqua"/>
        </w:rPr>
        <w:t xml:space="preserve"> compared MRI and US in a cohort of 407 patients with cirrhosis who underwent 1100 surveillance examinations and found that MRI had a sensitivity of 83.7% (95%CI</w:t>
      </w:r>
      <w:r w:rsidR="00D2247B" w:rsidRPr="0095366E">
        <w:rPr>
          <w:rFonts w:ascii="Book Antiqua" w:eastAsia="Book Antiqua" w:hAnsi="Book Antiqua" w:cs="Book Antiqua"/>
        </w:rPr>
        <w:t>:</w:t>
      </w:r>
      <w:r w:rsidRPr="0095366E">
        <w:rPr>
          <w:rFonts w:ascii="Book Antiqua" w:eastAsia="Book Antiqua" w:hAnsi="Book Antiqua" w:cs="Book Antiqua"/>
        </w:rPr>
        <w:t xml:space="preserve"> 69.7%-92.2%) for early HCC detection, which was significantly higher than US (25.6%, 95%CI</w:t>
      </w:r>
      <w:r w:rsidR="00D2247B" w:rsidRPr="0095366E">
        <w:rPr>
          <w:rFonts w:ascii="Book Antiqua" w:eastAsia="Book Antiqua" w:hAnsi="Book Antiqua" w:cs="Book Antiqua"/>
        </w:rPr>
        <w:t>:</w:t>
      </w:r>
      <w:r w:rsidRPr="0095366E">
        <w:rPr>
          <w:rFonts w:ascii="Book Antiqua" w:eastAsia="Book Antiqua" w:hAnsi="Book Antiqua" w:cs="Book Antiqua"/>
        </w:rPr>
        <w:t xml:space="preserve"> 14.8%-49.4%).</w:t>
      </w:r>
      <w:r w:rsidR="008E2129" w:rsidRPr="0095366E">
        <w:rPr>
          <w:rFonts w:ascii="Book Antiqua" w:eastAsia="Book Antiqua" w:hAnsi="Book Antiqua" w:cs="Book Antiqua"/>
        </w:rPr>
        <w:t xml:space="preserve"> </w:t>
      </w:r>
      <w:r w:rsidRPr="0095366E">
        <w:rPr>
          <w:rFonts w:ascii="Book Antiqua" w:eastAsia="Book Antiqua" w:hAnsi="Book Antiqua" w:cs="Book Antiqua"/>
        </w:rPr>
        <w:t>Thus, we must follow-up patients with liver disease, especially liver cirrhosis, at regular intervals (at least every 6 mo) with MRI to detect very small HCC (diameter ≤</w:t>
      </w:r>
      <w:r w:rsidR="003D4730" w:rsidRPr="0095366E">
        <w:rPr>
          <w:rFonts w:ascii="Book Antiqua" w:eastAsia="Book Antiqua" w:hAnsi="Book Antiqua" w:cs="Book Antiqua"/>
        </w:rPr>
        <w:t xml:space="preserve"> </w:t>
      </w:r>
      <w:r w:rsidRPr="0095366E">
        <w:rPr>
          <w:rFonts w:ascii="Book Antiqua" w:eastAsia="Book Antiqua" w:hAnsi="Book Antiqua" w:cs="Book Antiqua"/>
        </w:rPr>
        <w:t>2 cm).</w:t>
      </w:r>
    </w:p>
    <w:p w14:paraId="6C24E3C3" w14:textId="73F2C6EB" w:rsidR="00A77B3E" w:rsidRPr="0095366E" w:rsidRDefault="00A70285" w:rsidP="0095366E">
      <w:pPr>
        <w:adjustRightInd w:val="0"/>
        <w:snapToGrid w:val="0"/>
        <w:spacing w:line="360" w:lineRule="auto"/>
        <w:ind w:firstLine="240"/>
        <w:jc w:val="both"/>
        <w:rPr>
          <w:rFonts w:ascii="Book Antiqua" w:hAnsi="Book Antiqua"/>
        </w:rPr>
      </w:pPr>
      <w:r w:rsidRPr="0095366E">
        <w:rPr>
          <w:rFonts w:ascii="Book Antiqua" w:eastAsia="Book Antiqua" w:hAnsi="Book Antiqua" w:cs="Book Antiqua"/>
        </w:rPr>
        <w:t>Furthermore, we demonstrated that the PIVKA-</w:t>
      </w:r>
      <w:r w:rsidR="00FA01B1" w:rsidRPr="0095366E">
        <w:rPr>
          <w:rFonts w:ascii="宋体" w:eastAsia="宋体" w:hAnsi="宋体" w:cs="宋体"/>
        </w:rPr>
        <w:t>Ⅱ</w:t>
      </w:r>
      <w:r w:rsidRPr="0095366E">
        <w:rPr>
          <w:rFonts w:ascii="Book Antiqua" w:eastAsia="Book Antiqua" w:hAnsi="Book Antiqua" w:cs="Book Antiqua"/>
        </w:rPr>
        <w:t xml:space="preserve"> positive ratio was markedly increased with an increase in tumor size. In support of this phenomenon, previous studies established the correlation between the PIVKA-</w:t>
      </w:r>
      <w:r w:rsidR="00FA01B1" w:rsidRPr="0095366E">
        <w:rPr>
          <w:rFonts w:ascii="宋体" w:eastAsia="宋体" w:hAnsi="宋体" w:cs="宋体"/>
        </w:rPr>
        <w:t>Ⅱ</w:t>
      </w:r>
      <w:r w:rsidRPr="0095366E">
        <w:rPr>
          <w:rFonts w:ascii="Book Antiqua" w:eastAsia="Book Antiqua" w:hAnsi="Book Antiqua" w:cs="Book Antiqua"/>
        </w:rPr>
        <w:t xml:space="preserve"> level and tumor size</w:t>
      </w:r>
      <w:r w:rsidR="003D4730" w:rsidRPr="0095366E">
        <w:rPr>
          <w:rFonts w:ascii="Book Antiqua" w:eastAsia="Book Antiqua" w:hAnsi="Book Antiqua" w:cs="Book Antiqua"/>
          <w:vertAlign w:val="superscript"/>
        </w:rPr>
        <w:t>[</w:t>
      </w:r>
      <w:r w:rsidRPr="0095366E">
        <w:rPr>
          <w:rFonts w:ascii="Book Antiqua" w:eastAsia="Book Antiqua" w:hAnsi="Book Antiqua" w:cs="Book Antiqua"/>
          <w:vertAlign w:val="superscript"/>
        </w:rPr>
        <w:t>16</w:t>
      </w:r>
      <w:r w:rsidR="003D4730" w:rsidRPr="0095366E">
        <w:rPr>
          <w:rFonts w:ascii="Book Antiqua" w:eastAsia="Book Antiqua" w:hAnsi="Book Antiqua" w:cs="Book Antiqua"/>
          <w:vertAlign w:val="superscript"/>
        </w:rPr>
        <w:t>]</w:t>
      </w:r>
      <w:r w:rsidRPr="0095366E">
        <w:rPr>
          <w:rFonts w:ascii="Book Antiqua" w:eastAsia="Book Antiqua" w:hAnsi="Book Antiqua" w:cs="Book Antiqua"/>
        </w:rPr>
        <w:t>, and that PIVKA-</w:t>
      </w:r>
      <w:r w:rsidR="00FA01B1" w:rsidRPr="0095366E">
        <w:rPr>
          <w:rFonts w:ascii="宋体" w:eastAsia="宋体" w:hAnsi="宋体" w:cs="宋体"/>
        </w:rPr>
        <w:t>Ⅱ</w:t>
      </w:r>
      <w:r w:rsidRPr="0095366E">
        <w:rPr>
          <w:rFonts w:ascii="Book Antiqua" w:eastAsia="Book Antiqua" w:hAnsi="Book Antiqua" w:cs="Book Antiqua"/>
        </w:rPr>
        <w:t xml:space="preserve"> maintains the growth of HCC</w:t>
      </w:r>
      <w:r w:rsidR="003D4730" w:rsidRPr="0095366E">
        <w:rPr>
          <w:rFonts w:ascii="Book Antiqua" w:eastAsia="Book Antiqua" w:hAnsi="Book Antiqua" w:cs="Book Antiqua"/>
          <w:vertAlign w:val="superscript"/>
        </w:rPr>
        <w:t>[</w:t>
      </w:r>
      <w:r w:rsidRPr="0095366E">
        <w:rPr>
          <w:rFonts w:ascii="Book Antiqua" w:eastAsia="Book Antiqua" w:hAnsi="Book Antiqua" w:cs="Book Antiqua"/>
          <w:vertAlign w:val="superscript"/>
        </w:rPr>
        <w:t>17</w:t>
      </w:r>
      <w:r w:rsidR="003D4730" w:rsidRPr="0095366E">
        <w:rPr>
          <w:rFonts w:ascii="Book Antiqua" w:eastAsia="Book Antiqua" w:hAnsi="Book Antiqua" w:cs="Book Antiqua"/>
          <w:vertAlign w:val="superscript"/>
        </w:rPr>
        <w:t>]</w:t>
      </w:r>
      <w:r w:rsidRPr="0095366E">
        <w:rPr>
          <w:rFonts w:ascii="Book Antiqua" w:eastAsia="Book Antiqua" w:hAnsi="Book Antiqua" w:cs="Book Antiqua"/>
        </w:rPr>
        <w:t>. Moreover, Ma</w:t>
      </w:r>
      <w:r w:rsidR="00D2247B" w:rsidRPr="0095366E">
        <w:rPr>
          <w:rFonts w:ascii="Book Antiqua" w:eastAsia="Book Antiqua" w:hAnsi="Book Antiqua" w:cs="Book Antiqua"/>
        </w:rPr>
        <w:t xml:space="preserve"> </w:t>
      </w:r>
      <w:r w:rsidRPr="0095366E">
        <w:rPr>
          <w:rFonts w:ascii="Book Antiqua" w:eastAsia="Book Antiqua" w:hAnsi="Book Antiqua" w:cs="Book Antiqua"/>
          <w:i/>
          <w:iCs/>
        </w:rPr>
        <w:t>et al</w:t>
      </w:r>
      <w:r w:rsidR="003D4730" w:rsidRPr="0095366E">
        <w:rPr>
          <w:rFonts w:ascii="Book Antiqua" w:eastAsia="Book Antiqua" w:hAnsi="Book Antiqua" w:cs="Book Antiqua"/>
          <w:vertAlign w:val="superscript"/>
        </w:rPr>
        <w:t>[</w:t>
      </w:r>
      <w:r w:rsidRPr="0095366E">
        <w:rPr>
          <w:rFonts w:ascii="Book Antiqua" w:eastAsia="Book Antiqua" w:hAnsi="Book Antiqua" w:cs="Book Antiqua"/>
          <w:vertAlign w:val="superscript"/>
        </w:rPr>
        <w:t>18</w:t>
      </w:r>
      <w:r w:rsidR="003D4730" w:rsidRPr="0095366E">
        <w:rPr>
          <w:rFonts w:ascii="Book Antiqua" w:eastAsia="Book Antiqua" w:hAnsi="Book Antiqua" w:cs="Book Antiqua"/>
          <w:vertAlign w:val="superscript"/>
        </w:rPr>
        <w:t>]</w:t>
      </w:r>
      <w:r w:rsidRPr="0095366E">
        <w:rPr>
          <w:rFonts w:ascii="Book Antiqua" w:eastAsia="Book Antiqua" w:hAnsi="Book Antiqua" w:cs="Book Antiqua"/>
        </w:rPr>
        <w:t xml:space="preserve"> reported direct clinical evidence of the correlation between PIVKA-</w:t>
      </w:r>
      <w:r w:rsidR="00FA01B1" w:rsidRPr="0095366E">
        <w:rPr>
          <w:rFonts w:ascii="宋体" w:eastAsia="宋体" w:hAnsi="宋体" w:cs="宋体"/>
        </w:rPr>
        <w:t>Ⅱ</w:t>
      </w:r>
      <w:r w:rsidRPr="0095366E">
        <w:rPr>
          <w:rFonts w:ascii="Book Antiqua" w:eastAsia="Book Antiqua" w:hAnsi="Book Antiqua" w:cs="Book Antiqua"/>
        </w:rPr>
        <w:t xml:space="preserve"> and cell proliferation.</w:t>
      </w:r>
    </w:p>
    <w:bookmarkEnd w:id="30"/>
    <w:bookmarkEnd w:id="31"/>
    <w:p w14:paraId="7CD587D2" w14:textId="77777777" w:rsidR="00D2247B" w:rsidRPr="0095366E" w:rsidRDefault="00D2247B" w:rsidP="0095366E">
      <w:pPr>
        <w:adjustRightInd w:val="0"/>
        <w:snapToGrid w:val="0"/>
        <w:spacing w:line="360" w:lineRule="auto"/>
        <w:jc w:val="both"/>
        <w:rPr>
          <w:rFonts w:ascii="Book Antiqua" w:eastAsia="Book Antiqua" w:hAnsi="Book Antiqua" w:cs="Book Antiqua"/>
        </w:rPr>
      </w:pPr>
    </w:p>
    <w:p w14:paraId="26C889F0" w14:textId="08B246D4" w:rsidR="00D2247B" w:rsidRPr="0095366E" w:rsidRDefault="00D2247B" w:rsidP="0095366E">
      <w:pPr>
        <w:adjustRightInd w:val="0"/>
        <w:snapToGrid w:val="0"/>
        <w:spacing w:line="360" w:lineRule="auto"/>
        <w:jc w:val="both"/>
        <w:rPr>
          <w:rFonts w:ascii="Book Antiqua" w:hAnsi="Book Antiqua" w:cs="Book Antiqua"/>
          <w:b/>
          <w:caps/>
          <w:u w:val="single"/>
          <w:lang w:eastAsia="zh-CN"/>
        </w:rPr>
      </w:pPr>
      <w:r w:rsidRPr="0095366E">
        <w:rPr>
          <w:rFonts w:ascii="Book Antiqua" w:hAnsi="Book Antiqua" w:cs="Book Antiqua"/>
          <w:b/>
          <w:caps/>
          <w:u w:val="single"/>
          <w:lang w:eastAsia="zh-CN"/>
        </w:rPr>
        <w:t>conclusion</w:t>
      </w:r>
    </w:p>
    <w:p w14:paraId="3BA8D26E" w14:textId="17FC3918" w:rsidR="00A77B3E" w:rsidRPr="0095366E" w:rsidRDefault="00A70285" w:rsidP="0095366E">
      <w:pPr>
        <w:adjustRightInd w:val="0"/>
        <w:snapToGrid w:val="0"/>
        <w:spacing w:line="360" w:lineRule="auto"/>
        <w:jc w:val="both"/>
        <w:rPr>
          <w:rFonts w:ascii="Book Antiqua" w:hAnsi="Book Antiqua"/>
        </w:rPr>
      </w:pPr>
      <w:bookmarkStart w:id="33" w:name="OLE_LINK31"/>
      <w:bookmarkStart w:id="34" w:name="OLE_LINK32"/>
      <w:r w:rsidRPr="0095366E">
        <w:rPr>
          <w:rFonts w:ascii="Book Antiqua" w:eastAsia="Book Antiqua" w:hAnsi="Book Antiqua" w:cs="Book Antiqua"/>
        </w:rPr>
        <w:t>More than one third of the patients with very small HCC nodule (≤</w:t>
      </w:r>
      <w:r w:rsidR="003D4730" w:rsidRPr="0095366E">
        <w:rPr>
          <w:rFonts w:ascii="Book Antiqua" w:eastAsia="Book Antiqua" w:hAnsi="Book Antiqua" w:cs="Book Antiqua"/>
        </w:rPr>
        <w:t xml:space="preserve"> </w:t>
      </w:r>
      <w:r w:rsidRPr="0095366E">
        <w:rPr>
          <w:rFonts w:ascii="Book Antiqua" w:eastAsia="Book Antiqua" w:hAnsi="Book Antiqua" w:cs="Book Antiqua"/>
        </w:rPr>
        <w:t>2 cm in diameter, Barcelona stage 0) were dropped from the surveillance using the tumor markers AFP and PIVKA-</w:t>
      </w:r>
      <w:r w:rsidRPr="0095366E">
        <w:rPr>
          <w:rFonts w:ascii="宋体" w:eastAsia="宋体" w:hAnsi="宋体" w:cs="宋体"/>
        </w:rPr>
        <w:t>Ⅱ</w:t>
      </w:r>
      <w:r w:rsidRPr="0095366E">
        <w:rPr>
          <w:rFonts w:ascii="Book Antiqua" w:eastAsia="Book Antiqua" w:hAnsi="Book Antiqua" w:cs="Book Antiqua"/>
        </w:rPr>
        <w:t>. So, we must survey patients with liver diseases by MRI at regular intervals to detect very small HCC nodules.</w:t>
      </w:r>
    </w:p>
    <w:bookmarkEnd w:id="33"/>
    <w:bookmarkEnd w:id="34"/>
    <w:p w14:paraId="569DA724" w14:textId="77777777" w:rsidR="00A77B3E" w:rsidRPr="0095366E" w:rsidRDefault="00A77B3E" w:rsidP="0095366E">
      <w:pPr>
        <w:adjustRightInd w:val="0"/>
        <w:snapToGrid w:val="0"/>
        <w:spacing w:line="360" w:lineRule="auto"/>
        <w:jc w:val="both"/>
        <w:rPr>
          <w:rFonts w:ascii="Book Antiqua" w:hAnsi="Book Antiqua"/>
        </w:rPr>
      </w:pPr>
    </w:p>
    <w:p w14:paraId="79220078"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b/>
          <w:caps/>
          <w:u w:val="single"/>
        </w:rPr>
        <w:t>ARTICLE HIGHLIGHTS</w:t>
      </w:r>
    </w:p>
    <w:p w14:paraId="2878E71E"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b/>
          <w:i/>
        </w:rPr>
        <w:t>Research background</w:t>
      </w:r>
    </w:p>
    <w:p w14:paraId="4147368D" w14:textId="3959A037" w:rsidR="00A77B3E" w:rsidRPr="0095366E" w:rsidRDefault="00A70285" w:rsidP="0095366E">
      <w:pPr>
        <w:adjustRightInd w:val="0"/>
        <w:snapToGrid w:val="0"/>
        <w:spacing w:line="360" w:lineRule="auto"/>
        <w:jc w:val="both"/>
        <w:rPr>
          <w:rFonts w:ascii="Book Antiqua" w:hAnsi="Book Antiqua"/>
        </w:rPr>
      </w:pPr>
      <w:bookmarkStart w:id="35" w:name="OLE_LINK33"/>
      <w:bookmarkStart w:id="36" w:name="OLE_LINK34"/>
      <w:r w:rsidRPr="0095366E">
        <w:rPr>
          <w:rFonts w:ascii="Book Antiqua" w:eastAsia="Book Antiqua" w:hAnsi="Book Antiqua" w:cs="Book Antiqua"/>
        </w:rPr>
        <w:t>In hepatocellular carcinoma</w:t>
      </w:r>
      <w:r w:rsidR="008E2129" w:rsidRPr="0095366E">
        <w:rPr>
          <w:rFonts w:ascii="Book Antiqua" w:eastAsia="Book Antiqua" w:hAnsi="Book Antiqua" w:cs="Book Antiqua"/>
        </w:rPr>
        <w:t xml:space="preserve"> (HCC)</w:t>
      </w:r>
      <w:r w:rsidRPr="0095366E">
        <w:rPr>
          <w:rFonts w:ascii="Book Antiqua" w:eastAsia="Book Antiqua" w:hAnsi="Book Antiqua" w:cs="Book Antiqua"/>
        </w:rPr>
        <w:t xml:space="preserve">, detection and treatment prior to growth </w:t>
      </w:r>
      <w:r w:rsidR="008E2129" w:rsidRPr="0095366E">
        <w:rPr>
          <w:rFonts w:ascii="Book Antiqua" w:eastAsia="Book Antiqua" w:hAnsi="Book Antiqua" w:cs="Book Antiqua"/>
        </w:rPr>
        <w:t xml:space="preserve">of </w:t>
      </w:r>
      <w:r w:rsidRPr="0095366E">
        <w:rPr>
          <w:rFonts w:ascii="Book Antiqua" w:eastAsia="Book Antiqua" w:hAnsi="Book Antiqua" w:cs="Book Antiqua"/>
        </w:rPr>
        <w:t xml:space="preserve">2 cm are relevant as a larger tumor size is more frequently associated </w:t>
      </w:r>
      <w:r w:rsidR="00B56654" w:rsidRPr="0095366E">
        <w:rPr>
          <w:rFonts w:ascii="Book Antiqua" w:eastAsia="Book Antiqua" w:hAnsi="Book Antiqua" w:cs="Book Antiqua"/>
        </w:rPr>
        <w:t>with microvascular invasion and/</w:t>
      </w:r>
      <w:r w:rsidRPr="0095366E">
        <w:rPr>
          <w:rFonts w:ascii="Book Antiqua" w:eastAsia="Book Antiqua" w:hAnsi="Book Antiqua" w:cs="Book Antiqua"/>
        </w:rPr>
        <w:t>or satellites. However, we often</w:t>
      </w:r>
      <w:r w:rsidR="003D4730" w:rsidRPr="0095366E">
        <w:rPr>
          <w:rFonts w:ascii="Book Antiqua" w:eastAsia="Book Antiqua" w:hAnsi="Book Antiqua" w:cs="Book Antiqua"/>
        </w:rPr>
        <w:t xml:space="preserve"> </w:t>
      </w:r>
      <w:r w:rsidRPr="0095366E">
        <w:rPr>
          <w:rFonts w:ascii="Book Antiqua" w:eastAsia="Book Antiqua" w:hAnsi="Book Antiqua" w:cs="Book Antiqua"/>
        </w:rPr>
        <w:t>experience cases whose tumor size was ≤</w:t>
      </w:r>
      <w:r w:rsidR="003D4730" w:rsidRPr="0095366E">
        <w:rPr>
          <w:rFonts w:ascii="Book Antiqua" w:eastAsia="Book Antiqua" w:hAnsi="Book Antiqua" w:cs="Book Antiqua"/>
        </w:rPr>
        <w:t xml:space="preserve"> </w:t>
      </w:r>
      <w:r w:rsidRPr="0095366E">
        <w:rPr>
          <w:rFonts w:ascii="Book Antiqua" w:eastAsia="Book Antiqua" w:hAnsi="Book Antiqua" w:cs="Book Antiqua"/>
        </w:rPr>
        <w:t>2 cm and who showed normal values in both AFP and PIVKA-</w:t>
      </w:r>
      <w:r w:rsidR="00FA01B1" w:rsidRPr="0095366E">
        <w:rPr>
          <w:rFonts w:ascii="宋体" w:eastAsia="宋体" w:hAnsi="宋体" w:cs="宋体"/>
        </w:rPr>
        <w:t>Ⅱ</w:t>
      </w:r>
      <w:r w:rsidRPr="0095366E">
        <w:rPr>
          <w:rFonts w:ascii="Book Antiqua" w:eastAsia="Book Antiqua" w:hAnsi="Book Antiqua" w:cs="Book Antiqua"/>
        </w:rPr>
        <w:t>.</w:t>
      </w:r>
    </w:p>
    <w:bookmarkEnd w:id="35"/>
    <w:bookmarkEnd w:id="36"/>
    <w:p w14:paraId="64049217" w14:textId="77777777" w:rsidR="00A77B3E" w:rsidRPr="0095366E" w:rsidRDefault="00A77B3E" w:rsidP="0095366E">
      <w:pPr>
        <w:adjustRightInd w:val="0"/>
        <w:snapToGrid w:val="0"/>
        <w:spacing w:line="360" w:lineRule="auto"/>
        <w:jc w:val="both"/>
        <w:rPr>
          <w:rFonts w:ascii="Book Antiqua" w:hAnsi="Book Antiqua"/>
        </w:rPr>
      </w:pPr>
    </w:p>
    <w:p w14:paraId="1E657884"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b/>
          <w:i/>
        </w:rPr>
        <w:t>Research motivation</w:t>
      </w:r>
    </w:p>
    <w:p w14:paraId="35CD129B" w14:textId="5F63F962" w:rsidR="00A77B3E" w:rsidRPr="0095366E" w:rsidRDefault="00A70285" w:rsidP="0095366E">
      <w:pPr>
        <w:adjustRightInd w:val="0"/>
        <w:snapToGrid w:val="0"/>
        <w:spacing w:line="360" w:lineRule="auto"/>
        <w:jc w:val="both"/>
        <w:rPr>
          <w:rFonts w:ascii="Book Antiqua" w:hAnsi="Book Antiqua"/>
        </w:rPr>
      </w:pPr>
      <w:bookmarkStart w:id="37" w:name="OLE_LINK35"/>
      <w:bookmarkStart w:id="38" w:name="OLE_LINK36"/>
      <w:r w:rsidRPr="0095366E">
        <w:rPr>
          <w:rFonts w:ascii="Book Antiqua" w:eastAsia="Book Antiqua" w:hAnsi="Book Antiqua" w:cs="Book Antiqua"/>
        </w:rPr>
        <w:lastRenderedPageBreak/>
        <w:t>Previous reports concerning the tumor markers AFP or PIVKA-</w:t>
      </w:r>
      <w:r w:rsidR="005938A8" w:rsidRPr="0095366E">
        <w:rPr>
          <w:rFonts w:ascii="宋体" w:eastAsia="宋体" w:hAnsi="宋体" w:cs="宋体"/>
          <w:lang w:eastAsia="zh-CN"/>
        </w:rPr>
        <w:t>Ⅱ</w:t>
      </w:r>
      <w:r w:rsidR="005938A8" w:rsidRPr="0095366E">
        <w:rPr>
          <w:rFonts w:ascii="Book Antiqua" w:eastAsia="宋体" w:hAnsi="Book Antiqua" w:cs="宋体"/>
          <w:lang w:eastAsia="zh-CN"/>
        </w:rPr>
        <w:t xml:space="preserve"> </w:t>
      </w:r>
      <w:r w:rsidRPr="0095366E">
        <w:rPr>
          <w:rFonts w:ascii="Book Antiqua" w:eastAsia="Book Antiqua" w:hAnsi="Book Antiqua" w:cs="Book Antiqua"/>
        </w:rPr>
        <w:t xml:space="preserve">in very small </w:t>
      </w:r>
      <w:r w:rsidR="00D2247B" w:rsidRPr="0095366E">
        <w:rPr>
          <w:rFonts w:ascii="Book Antiqua" w:eastAsia="Book Antiqua" w:hAnsi="Book Antiqua" w:cs="Book Antiqua"/>
        </w:rPr>
        <w:t>HCC</w:t>
      </w:r>
      <w:r w:rsidRPr="0095366E">
        <w:rPr>
          <w:rFonts w:ascii="Book Antiqua" w:eastAsia="Book Antiqua" w:hAnsi="Book Antiqua" w:cs="Book Antiqua"/>
        </w:rPr>
        <w:t xml:space="preserve"> included relatively small number of cases, and </w:t>
      </w:r>
      <w:r w:rsidR="008E2129" w:rsidRPr="0095366E">
        <w:rPr>
          <w:rFonts w:ascii="Book Antiqua" w:eastAsia="Book Antiqua" w:hAnsi="Book Antiqua" w:cs="Book Antiqua"/>
        </w:rPr>
        <w:t>a larger study is necessary in order to elucidate the precise levels of these markers</w:t>
      </w:r>
      <w:r w:rsidRPr="0095366E">
        <w:rPr>
          <w:rFonts w:ascii="Book Antiqua" w:eastAsia="Book Antiqua" w:hAnsi="Book Antiqua" w:cs="Book Antiqua"/>
        </w:rPr>
        <w:t>.</w:t>
      </w:r>
    </w:p>
    <w:p w14:paraId="174F960F" w14:textId="77777777" w:rsidR="00A77B3E" w:rsidRPr="0095366E" w:rsidRDefault="00A77B3E" w:rsidP="0095366E">
      <w:pPr>
        <w:adjustRightInd w:val="0"/>
        <w:snapToGrid w:val="0"/>
        <w:spacing w:line="360" w:lineRule="auto"/>
        <w:jc w:val="both"/>
        <w:rPr>
          <w:rFonts w:ascii="Book Antiqua" w:hAnsi="Book Antiqua"/>
        </w:rPr>
      </w:pPr>
    </w:p>
    <w:bookmarkEnd w:id="37"/>
    <w:bookmarkEnd w:id="38"/>
    <w:p w14:paraId="633C7771"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b/>
          <w:i/>
        </w:rPr>
        <w:t>Research objectives</w:t>
      </w:r>
    </w:p>
    <w:p w14:paraId="21BF1A85" w14:textId="4C0F9DAF" w:rsidR="00A77B3E" w:rsidRPr="0095366E" w:rsidRDefault="00EF53C3" w:rsidP="0095366E">
      <w:pPr>
        <w:adjustRightInd w:val="0"/>
        <w:snapToGrid w:val="0"/>
        <w:spacing w:line="360" w:lineRule="auto"/>
        <w:jc w:val="both"/>
        <w:rPr>
          <w:rFonts w:ascii="Book Antiqua" w:hAnsi="Book Antiqua"/>
        </w:rPr>
      </w:pPr>
      <w:bookmarkStart w:id="39" w:name="OLE_LINK37"/>
      <w:bookmarkStart w:id="40" w:name="OLE_LINK38"/>
      <w:r w:rsidRPr="0095366E">
        <w:rPr>
          <w:rFonts w:ascii="Book Antiqua" w:eastAsia="Book Antiqua" w:hAnsi="Book Antiqua" w:cs="Book Antiqua"/>
        </w:rPr>
        <w:t>In the present study, w</w:t>
      </w:r>
      <w:r w:rsidR="00A70285" w:rsidRPr="0095366E">
        <w:rPr>
          <w:rFonts w:ascii="Book Antiqua" w:eastAsia="Book Antiqua" w:hAnsi="Book Antiqua" w:cs="Book Antiqua"/>
        </w:rPr>
        <w:t>e surveyed</w:t>
      </w:r>
      <w:r w:rsidRPr="0095366E">
        <w:rPr>
          <w:rFonts w:ascii="Book Antiqua" w:eastAsia="Book Antiqua" w:hAnsi="Book Antiqua" w:cs="Book Antiqua"/>
        </w:rPr>
        <w:t xml:space="preserve"> the levels of AFP and PIVKA-</w:t>
      </w:r>
      <w:r w:rsidRPr="0095366E">
        <w:rPr>
          <w:rFonts w:ascii="宋体" w:eastAsia="宋体" w:hAnsi="宋体" w:cs="宋体"/>
          <w:lang w:eastAsia="zh-CN"/>
        </w:rPr>
        <w:t>Ⅱ</w:t>
      </w:r>
      <w:r w:rsidR="00A70285" w:rsidRPr="0095366E">
        <w:rPr>
          <w:rFonts w:ascii="Book Antiqua" w:eastAsia="Book Antiqua" w:hAnsi="Book Antiqua" w:cs="Book Antiqua"/>
        </w:rPr>
        <w:t xml:space="preserve"> </w:t>
      </w:r>
      <w:r w:rsidRPr="0095366E">
        <w:rPr>
          <w:rFonts w:ascii="Book Antiqua" w:eastAsia="Book Antiqua" w:hAnsi="Book Antiqua" w:cs="Book Antiqua"/>
        </w:rPr>
        <w:t>in</w:t>
      </w:r>
      <w:r w:rsidR="00A70285" w:rsidRPr="0095366E">
        <w:rPr>
          <w:rFonts w:ascii="Book Antiqua" w:eastAsia="Book Antiqua" w:hAnsi="Book Antiqua" w:cs="Book Antiqua"/>
        </w:rPr>
        <w:t xml:space="preserve"> a large number of very small HCC cases (≤</w:t>
      </w:r>
      <w:r w:rsidR="003D4730" w:rsidRPr="0095366E">
        <w:rPr>
          <w:rFonts w:ascii="Book Antiqua" w:eastAsia="Book Antiqua" w:hAnsi="Book Antiqua" w:cs="Book Antiqua"/>
        </w:rPr>
        <w:t xml:space="preserve"> </w:t>
      </w:r>
      <w:r w:rsidR="00A70285" w:rsidRPr="0095366E">
        <w:rPr>
          <w:rFonts w:ascii="Book Antiqua" w:eastAsia="Book Antiqua" w:hAnsi="Book Antiqua" w:cs="Book Antiqua"/>
        </w:rPr>
        <w:t>2 cm in diameter, 394 cases).</w:t>
      </w:r>
    </w:p>
    <w:bookmarkEnd w:id="39"/>
    <w:bookmarkEnd w:id="40"/>
    <w:p w14:paraId="3B692C72" w14:textId="77777777" w:rsidR="00A77B3E" w:rsidRPr="0095366E" w:rsidRDefault="00A77B3E" w:rsidP="0095366E">
      <w:pPr>
        <w:adjustRightInd w:val="0"/>
        <w:snapToGrid w:val="0"/>
        <w:spacing w:line="360" w:lineRule="auto"/>
        <w:jc w:val="both"/>
        <w:rPr>
          <w:rFonts w:ascii="Book Antiqua" w:hAnsi="Book Antiqua"/>
        </w:rPr>
      </w:pPr>
    </w:p>
    <w:p w14:paraId="4CDAD9DF"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b/>
          <w:i/>
        </w:rPr>
        <w:t>Research methods</w:t>
      </w:r>
    </w:p>
    <w:p w14:paraId="02E50C4B" w14:textId="39C89FA1" w:rsidR="00A77B3E" w:rsidRPr="0095366E" w:rsidRDefault="00A70285" w:rsidP="0095366E">
      <w:pPr>
        <w:adjustRightInd w:val="0"/>
        <w:snapToGrid w:val="0"/>
        <w:spacing w:line="360" w:lineRule="auto"/>
        <w:jc w:val="both"/>
        <w:rPr>
          <w:rFonts w:ascii="Book Antiqua" w:hAnsi="Book Antiqua"/>
        </w:rPr>
      </w:pPr>
      <w:bookmarkStart w:id="41" w:name="OLE_LINK39"/>
      <w:r w:rsidRPr="0095366E">
        <w:rPr>
          <w:rFonts w:ascii="Book Antiqua" w:eastAsia="Book Antiqua" w:hAnsi="Book Antiqua" w:cs="Book Antiqua"/>
        </w:rPr>
        <w:t>We analyzed 933 patients with single HCC nodules and surveyed the limitation of these tumor markers in the surveillance of very small HCC (≤</w:t>
      </w:r>
      <w:r w:rsidR="003D4730" w:rsidRPr="0095366E">
        <w:rPr>
          <w:rFonts w:ascii="Book Antiqua" w:eastAsia="Book Antiqua" w:hAnsi="Book Antiqua" w:cs="Book Antiqua"/>
        </w:rPr>
        <w:t xml:space="preserve"> </w:t>
      </w:r>
      <w:r w:rsidRPr="0095366E">
        <w:rPr>
          <w:rFonts w:ascii="Book Antiqua" w:eastAsia="Book Antiqua" w:hAnsi="Book Antiqua" w:cs="Book Antiqua"/>
        </w:rPr>
        <w:t>2 cm, Barcelona stage 0, 394 cases).</w:t>
      </w:r>
    </w:p>
    <w:bookmarkEnd w:id="41"/>
    <w:p w14:paraId="28154947" w14:textId="77777777" w:rsidR="00A77B3E" w:rsidRPr="0095366E" w:rsidRDefault="00A77B3E" w:rsidP="0095366E">
      <w:pPr>
        <w:adjustRightInd w:val="0"/>
        <w:snapToGrid w:val="0"/>
        <w:spacing w:line="360" w:lineRule="auto"/>
        <w:jc w:val="both"/>
        <w:rPr>
          <w:rFonts w:ascii="Book Antiqua" w:hAnsi="Book Antiqua"/>
        </w:rPr>
      </w:pPr>
    </w:p>
    <w:p w14:paraId="53A8ECD4"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b/>
          <w:i/>
        </w:rPr>
        <w:t>Research results</w:t>
      </w:r>
    </w:p>
    <w:p w14:paraId="12926F2A" w14:textId="4AADAC88" w:rsidR="00A77B3E" w:rsidRPr="0095366E" w:rsidRDefault="00A70285" w:rsidP="0095366E">
      <w:pPr>
        <w:adjustRightInd w:val="0"/>
        <w:snapToGrid w:val="0"/>
        <w:spacing w:line="360" w:lineRule="auto"/>
        <w:jc w:val="both"/>
        <w:rPr>
          <w:rFonts w:ascii="Book Antiqua" w:hAnsi="Book Antiqua"/>
        </w:rPr>
      </w:pPr>
      <w:bookmarkStart w:id="42" w:name="OLE_LINK40"/>
      <w:bookmarkStart w:id="43" w:name="OLE_LINK41"/>
      <w:r w:rsidRPr="0095366E">
        <w:rPr>
          <w:rFonts w:ascii="Book Antiqua" w:eastAsia="Book Antiqua" w:hAnsi="Book Antiqua" w:cs="Book Antiqua"/>
        </w:rPr>
        <w:t>It was found</w:t>
      </w:r>
      <w:r w:rsidR="009C091A" w:rsidRPr="0095366E">
        <w:rPr>
          <w:rFonts w:ascii="Book Antiqua" w:eastAsia="Book Antiqua" w:hAnsi="Book Antiqua" w:cs="Book Antiqua"/>
        </w:rPr>
        <w:t xml:space="preserve"> in patients with very small HCC (≤ 2 cm in diameter) </w:t>
      </w:r>
      <w:r w:rsidRPr="0095366E">
        <w:rPr>
          <w:rFonts w:ascii="Book Antiqua" w:eastAsia="Book Antiqua" w:hAnsi="Book Antiqua" w:cs="Book Antiqua"/>
        </w:rPr>
        <w:t>that AFP and PIVKA-</w:t>
      </w:r>
      <w:r w:rsidRPr="0095366E">
        <w:rPr>
          <w:rFonts w:ascii="宋体" w:eastAsia="宋体" w:hAnsi="宋体" w:cs="宋体"/>
        </w:rPr>
        <w:t>Ⅱ</w:t>
      </w:r>
      <w:r w:rsidRPr="0095366E">
        <w:rPr>
          <w:rFonts w:ascii="Book Antiqua" w:eastAsia="Book Antiqua" w:hAnsi="Book Antiqua" w:cs="Book Antiqua"/>
        </w:rPr>
        <w:t xml:space="preserve"> </w:t>
      </w:r>
      <w:r w:rsidR="009C091A" w:rsidRPr="0095366E">
        <w:rPr>
          <w:rFonts w:ascii="Book Antiqua" w:eastAsia="Book Antiqua" w:hAnsi="Book Antiqua" w:cs="Book Antiqua"/>
        </w:rPr>
        <w:t xml:space="preserve">levels were normal in 50.5% and </w:t>
      </w:r>
      <w:r w:rsidRPr="0095366E">
        <w:rPr>
          <w:rFonts w:ascii="Book Antiqua" w:eastAsia="Book Antiqua" w:hAnsi="Book Antiqua" w:cs="Book Antiqua"/>
        </w:rPr>
        <w:t>68.8%</w:t>
      </w:r>
      <w:r w:rsidR="009C091A" w:rsidRPr="0095366E">
        <w:rPr>
          <w:rFonts w:ascii="Book Antiqua" w:eastAsia="Book Antiqua" w:hAnsi="Book Antiqua" w:cs="Book Antiqua"/>
        </w:rPr>
        <w:t>, respectively</w:t>
      </w:r>
      <w:r w:rsidRPr="0095366E">
        <w:rPr>
          <w:rFonts w:ascii="Book Antiqua" w:eastAsia="Book Antiqua" w:hAnsi="Book Antiqua" w:cs="Book Antiqua"/>
        </w:rPr>
        <w:t>. Moreover, 36.4% of the patients showed normal levels</w:t>
      </w:r>
      <w:r w:rsidR="009C091A" w:rsidRPr="0095366E">
        <w:rPr>
          <w:rFonts w:ascii="Book Antiqua" w:eastAsia="Book Antiqua" w:hAnsi="Book Antiqua" w:cs="Book Antiqua"/>
        </w:rPr>
        <w:t xml:space="preserve"> of</w:t>
      </w:r>
      <w:r w:rsidRPr="0095366E">
        <w:rPr>
          <w:rFonts w:ascii="Book Antiqua" w:eastAsia="Book Antiqua" w:hAnsi="Book Antiqua" w:cs="Book Antiqua"/>
        </w:rPr>
        <w:t xml:space="preserve"> both AFP and PIVKA-</w:t>
      </w:r>
      <w:r w:rsidRPr="0095366E">
        <w:rPr>
          <w:rFonts w:ascii="宋体" w:eastAsia="宋体" w:hAnsi="宋体" w:cs="宋体"/>
        </w:rPr>
        <w:t>Ⅱ</w:t>
      </w:r>
      <w:r w:rsidRPr="0095366E">
        <w:rPr>
          <w:rFonts w:ascii="Book Antiqua" w:eastAsia="Book Antiqua" w:hAnsi="Book Antiqua" w:cs="Book Antiqua"/>
        </w:rPr>
        <w:t xml:space="preserve">. </w:t>
      </w:r>
      <w:r w:rsidR="009C091A" w:rsidRPr="0095366E">
        <w:rPr>
          <w:rFonts w:ascii="Book Antiqua" w:eastAsia="Book Antiqua" w:hAnsi="Book Antiqua" w:cs="Book Antiqua"/>
        </w:rPr>
        <w:t>W</w:t>
      </w:r>
      <w:r w:rsidRPr="0095366E">
        <w:rPr>
          <w:rFonts w:ascii="Book Antiqua" w:eastAsia="Book Antiqua" w:hAnsi="Book Antiqua" w:cs="Book Antiqua"/>
        </w:rPr>
        <w:t>e examined the difference in behavior of these tumor markers in relation to the size of HCC nodules and found that PIVKA-</w:t>
      </w:r>
      <w:r w:rsidRPr="0095366E">
        <w:rPr>
          <w:rFonts w:ascii="宋体" w:eastAsia="宋体" w:hAnsi="宋体" w:cs="宋体"/>
        </w:rPr>
        <w:t>Ⅱ</w:t>
      </w:r>
      <w:r w:rsidRPr="0095366E">
        <w:rPr>
          <w:rFonts w:ascii="Book Antiqua" w:eastAsia="Book Antiqua" w:hAnsi="Book Antiqua" w:cs="Book Antiqua"/>
        </w:rPr>
        <w:t xml:space="preserve"> positive ratio was markedly increased with an increase in tumor size, </w:t>
      </w:r>
      <w:r w:rsidR="00225303" w:rsidRPr="0095366E">
        <w:rPr>
          <w:rFonts w:ascii="Book Antiqua" w:eastAsia="Book Antiqua" w:hAnsi="Book Antiqua" w:cs="Book Antiqua"/>
        </w:rPr>
        <w:t>whereas</w:t>
      </w:r>
      <w:r w:rsidRPr="0095366E">
        <w:rPr>
          <w:rFonts w:ascii="Book Antiqua" w:eastAsia="Book Antiqua" w:hAnsi="Book Antiqua" w:cs="Book Antiqua"/>
        </w:rPr>
        <w:t xml:space="preserve"> the positivity in AFP was increased gradually and slowly.</w:t>
      </w:r>
    </w:p>
    <w:bookmarkEnd w:id="42"/>
    <w:bookmarkEnd w:id="43"/>
    <w:p w14:paraId="16BF5230" w14:textId="77777777" w:rsidR="00A77B3E" w:rsidRPr="0095366E" w:rsidRDefault="00A77B3E" w:rsidP="0095366E">
      <w:pPr>
        <w:adjustRightInd w:val="0"/>
        <w:snapToGrid w:val="0"/>
        <w:spacing w:line="360" w:lineRule="auto"/>
        <w:jc w:val="both"/>
        <w:rPr>
          <w:rFonts w:ascii="Book Antiqua" w:hAnsi="Book Antiqua"/>
        </w:rPr>
      </w:pPr>
    </w:p>
    <w:p w14:paraId="44C0AA31"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b/>
          <w:i/>
        </w:rPr>
        <w:t>Research conclusions</w:t>
      </w:r>
    </w:p>
    <w:p w14:paraId="2E4E00D4" w14:textId="1942673B" w:rsidR="00A77B3E" w:rsidRPr="0095366E" w:rsidRDefault="00A70285" w:rsidP="0095366E">
      <w:pPr>
        <w:adjustRightInd w:val="0"/>
        <w:snapToGrid w:val="0"/>
        <w:spacing w:line="360" w:lineRule="auto"/>
        <w:jc w:val="both"/>
        <w:rPr>
          <w:rFonts w:ascii="Book Antiqua" w:hAnsi="Book Antiqua"/>
        </w:rPr>
      </w:pPr>
      <w:bookmarkStart w:id="44" w:name="OLE_LINK42"/>
      <w:bookmarkStart w:id="45" w:name="OLE_LINK43"/>
      <w:r w:rsidRPr="0095366E">
        <w:rPr>
          <w:rFonts w:ascii="Book Antiqua" w:eastAsia="Book Antiqua" w:hAnsi="Book Antiqua" w:cs="Book Antiqua"/>
        </w:rPr>
        <w:t>More than one third of the patients with very small HCC nodule (≤</w:t>
      </w:r>
      <w:r w:rsidR="003D4730" w:rsidRPr="0095366E">
        <w:rPr>
          <w:rFonts w:ascii="Book Antiqua" w:eastAsia="Book Antiqua" w:hAnsi="Book Antiqua" w:cs="Book Antiqua"/>
        </w:rPr>
        <w:t xml:space="preserve"> </w:t>
      </w:r>
      <w:r w:rsidRPr="0095366E">
        <w:rPr>
          <w:rFonts w:ascii="Book Antiqua" w:eastAsia="Book Antiqua" w:hAnsi="Book Antiqua" w:cs="Book Antiqua"/>
        </w:rPr>
        <w:t>2 cm in diameter, Barcelona stage 0) were dropped from the surveillance using the tumor markers AFP and PIVKA-</w:t>
      </w:r>
      <w:r w:rsidRPr="0095366E">
        <w:rPr>
          <w:rFonts w:ascii="宋体" w:eastAsia="宋体" w:hAnsi="宋体" w:cs="宋体"/>
        </w:rPr>
        <w:t>Ⅱ</w:t>
      </w:r>
      <w:r w:rsidRPr="0095366E">
        <w:rPr>
          <w:rFonts w:ascii="Book Antiqua" w:eastAsia="Book Antiqua" w:hAnsi="Book Antiqua" w:cs="Book Antiqua"/>
        </w:rPr>
        <w:t>.</w:t>
      </w:r>
    </w:p>
    <w:bookmarkEnd w:id="44"/>
    <w:bookmarkEnd w:id="45"/>
    <w:p w14:paraId="0182957E" w14:textId="77777777" w:rsidR="00A77B3E" w:rsidRPr="0095366E" w:rsidRDefault="00A77B3E" w:rsidP="0095366E">
      <w:pPr>
        <w:adjustRightInd w:val="0"/>
        <w:snapToGrid w:val="0"/>
        <w:spacing w:line="360" w:lineRule="auto"/>
        <w:jc w:val="both"/>
        <w:rPr>
          <w:rFonts w:ascii="Book Antiqua" w:hAnsi="Book Antiqua"/>
        </w:rPr>
      </w:pPr>
    </w:p>
    <w:p w14:paraId="09ADB966"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b/>
          <w:i/>
        </w:rPr>
        <w:t>Research perspectives</w:t>
      </w:r>
    </w:p>
    <w:p w14:paraId="68AE417D" w14:textId="41C27657" w:rsidR="00A77B3E" w:rsidRPr="0095366E" w:rsidRDefault="00A70285" w:rsidP="0095366E">
      <w:pPr>
        <w:adjustRightInd w:val="0"/>
        <w:snapToGrid w:val="0"/>
        <w:spacing w:line="360" w:lineRule="auto"/>
        <w:jc w:val="both"/>
        <w:rPr>
          <w:rFonts w:ascii="Book Antiqua" w:hAnsi="Book Antiqua"/>
        </w:rPr>
      </w:pPr>
      <w:bookmarkStart w:id="46" w:name="OLE_LINK44"/>
      <w:bookmarkStart w:id="47" w:name="OLE_LINK45"/>
      <w:r w:rsidRPr="0095366E">
        <w:rPr>
          <w:rFonts w:ascii="Book Antiqua" w:eastAsia="Book Antiqua" w:hAnsi="Book Antiqua" w:cs="Book Antiqua"/>
        </w:rPr>
        <w:t xml:space="preserve">We propose that for detecting very small HCC nodules, we must survey patients with liver diseases by imaging modalities, especially by </w:t>
      </w:r>
      <w:r w:rsidR="003D4730" w:rsidRPr="0095366E">
        <w:rPr>
          <w:rFonts w:ascii="Book Antiqua" w:eastAsia="Book Antiqua" w:hAnsi="Book Antiqua" w:cs="Book Antiqua"/>
        </w:rPr>
        <w:t>magnetic resonance imaging</w:t>
      </w:r>
      <w:r w:rsidRPr="0095366E">
        <w:rPr>
          <w:rFonts w:ascii="Book Antiqua" w:eastAsia="Book Antiqua" w:hAnsi="Book Antiqua" w:cs="Book Antiqua"/>
        </w:rPr>
        <w:t>.</w:t>
      </w:r>
    </w:p>
    <w:bookmarkEnd w:id="46"/>
    <w:bookmarkEnd w:id="47"/>
    <w:p w14:paraId="0013500A" w14:textId="77777777" w:rsidR="00A77B3E" w:rsidRPr="0095366E" w:rsidRDefault="00A77B3E" w:rsidP="0095366E">
      <w:pPr>
        <w:adjustRightInd w:val="0"/>
        <w:snapToGrid w:val="0"/>
        <w:spacing w:line="360" w:lineRule="auto"/>
        <w:jc w:val="both"/>
        <w:rPr>
          <w:rFonts w:ascii="Book Antiqua" w:hAnsi="Book Antiqua"/>
        </w:rPr>
      </w:pPr>
    </w:p>
    <w:p w14:paraId="7FF22F8C"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b/>
        </w:rPr>
        <w:t>REFERENCES</w:t>
      </w:r>
    </w:p>
    <w:p w14:paraId="09171C9A" w14:textId="77777777" w:rsidR="00A77B3E" w:rsidRPr="0095366E" w:rsidRDefault="00A70285" w:rsidP="0095366E">
      <w:pPr>
        <w:adjustRightInd w:val="0"/>
        <w:snapToGrid w:val="0"/>
        <w:spacing w:line="360" w:lineRule="auto"/>
        <w:jc w:val="both"/>
        <w:rPr>
          <w:rFonts w:ascii="Book Antiqua" w:hAnsi="Book Antiqua"/>
        </w:rPr>
      </w:pPr>
      <w:bookmarkStart w:id="48" w:name="OLE_LINK46"/>
      <w:bookmarkStart w:id="49" w:name="OLE_LINK47"/>
      <w:r w:rsidRPr="0095366E">
        <w:rPr>
          <w:rFonts w:ascii="Book Antiqua" w:eastAsia="Book Antiqua" w:hAnsi="Book Antiqua" w:cs="Book Antiqua"/>
        </w:rPr>
        <w:t>1 </w:t>
      </w:r>
      <w:proofErr w:type="spellStart"/>
      <w:r w:rsidRPr="0095366E">
        <w:rPr>
          <w:rFonts w:ascii="Book Antiqua" w:eastAsia="Book Antiqua" w:hAnsi="Book Antiqua" w:cs="Book Antiqua"/>
          <w:b/>
          <w:bCs/>
        </w:rPr>
        <w:t>Forner</w:t>
      </w:r>
      <w:proofErr w:type="spellEnd"/>
      <w:r w:rsidRPr="0095366E">
        <w:rPr>
          <w:rFonts w:ascii="Book Antiqua" w:eastAsia="Book Antiqua" w:hAnsi="Book Antiqua" w:cs="Book Antiqua"/>
          <w:b/>
          <w:bCs/>
        </w:rPr>
        <w:t xml:space="preserve"> A</w:t>
      </w:r>
      <w:r w:rsidRPr="0095366E">
        <w:rPr>
          <w:rFonts w:ascii="Book Antiqua" w:eastAsia="Book Antiqua" w:hAnsi="Book Antiqua" w:cs="Book Antiqua"/>
        </w:rPr>
        <w:t xml:space="preserve">, </w:t>
      </w:r>
      <w:proofErr w:type="spellStart"/>
      <w:r w:rsidRPr="0095366E">
        <w:rPr>
          <w:rFonts w:ascii="Book Antiqua" w:eastAsia="Book Antiqua" w:hAnsi="Book Antiqua" w:cs="Book Antiqua"/>
        </w:rPr>
        <w:t>Llovet</w:t>
      </w:r>
      <w:proofErr w:type="spellEnd"/>
      <w:r w:rsidRPr="0095366E">
        <w:rPr>
          <w:rFonts w:ascii="Book Antiqua" w:eastAsia="Book Antiqua" w:hAnsi="Book Antiqua" w:cs="Book Antiqua"/>
        </w:rPr>
        <w:t xml:space="preserve"> JM, </w:t>
      </w:r>
      <w:proofErr w:type="spellStart"/>
      <w:r w:rsidRPr="0095366E">
        <w:rPr>
          <w:rFonts w:ascii="Book Antiqua" w:eastAsia="Book Antiqua" w:hAnsi="Book Antiqua" w:cs="Book Antiqua"/>
        </w:rPr>
        <w:t>Bruix</w:t>
      </w:r>
      <w:proofErr w:type="spellEnd"/>
      <w:r w:rsidRPr="0095366E">
        <w:rPr>
          <w:rFonts w:ascii="Book Antiqua" w:eastAsia="Book Antiqua" w:hAnsi="Book Antiqua" w:cs="Book Antiqua"/>
        </w:rPr>
        <w:t xml:space="preserve"> J. Hepatocellular carcinoma. </w:t>
      </w:r>
      <w:r w:rsidRPr="0095366E">
        <w:rPr>
          <w:rFonts w:ascii="Book Antiqua" w:eastAsia="Book Antiqua" w:hAnsi="Book Antiqua" w:cs="Book Antiqua"/>
          <w:i/>
          <w:iCs/>
        </w:rPr>
        <w:t>Lancet</w:t>
      </w:r>
      <w:r w:rsidRPr="0095366E">
        <w:rPr>
          <w:rFonts w:ascii="Book Antiqua" w:eastAsia="Book Antiqua" w:hAnsi="Book Antiqua" w:cs="Book Antiqua"/>
        </w:rPr>
        <w:t> 2012; </w:t>
      </w:r>
      <w:r w:rsidRPr="0095366E">
        <w:rPr>
          <w:rFonts w:ascii="Book Antiqua" w:eastAsia="Book Antiqua" w:hAnsi="Book Antiqua" w:cs="Book Antiqua"/>
          <w:b/>
          <w:bCs/>
        </w:rPr>
        <w:t>379</w:t>
      </w:r>
      <w:r w:rsidRPr="0095366E">
        <w:rPr>
          <w:rFonts w:ascii="Book Antiqua" w:eastAsia="Book Antiqua" w:hAnsi="Book Antiqua" w:cs="Book Antiqua"/>
        </w:rPr>
        <w:t>: 1245-1255 [PMID: 22353262 DOI: 10.1016/S0140-6736(11)61347-0]</w:t>
      </w:r>
    </w:p>
    <w:p w14:paraId="56B1021B"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rPr>
        <w:t>2 </w:t>
      </w:r>
      <w:proofErr w:type="spellStart"/>
      <w:r w:rsidRPr="0095366E">
        <w:rPr>
          <w:rFonts w:ascii="Book Antiqua" w:eastAsia="Book Antiqua" w:hAnsi="Book Antiqua" w:cs="Book Antiqua"/>
          <w:b/>
          <w:bCs/>
        </w:rPr>
        <w:t>Stravitz</w:t>
      </w:r>
      <w:proofErr w:type="spellEnd"/>
      <w:r w:rsidRPr="0095366E">
        <w:rPr>
          <w:rFonts w:ascii="Book Antiqua" w:eastAsia="Book Antiqua" w:hAnsi="Book Antiqua" w:cs="Book Antiqua"/>
          <w:b/>
          <w:bCs/>
        </w:rPr>
        <w:t xml:space="preserve"> RT</w:t>
      </w:r>
      <w:r w:rsidRPr="0095366E">
        <w:rPr>
          <w:rFonts w:ascii="Book Antiqua" w:eastAsia="Book Antiqua" w:hAnsi="Book Antiqua" w:cs="Book Antiqua"/>
        </w:rPr>
        <w:t xml:space="preserve">, </w:t>
      </w:r>
      <w:proofErr w:type="spellStart"/>
      <w:r w:rsidRPr="0095366E">
        <w:rPr>
          <w:rFonts w:ascii="Book Antiqua" w:eastAsia="Book Antiqua" w:hAnsi="Book Antiqua" w:cs="Book Antiqua"/>
        </w:rPr>
        <w:t>Heuman</w:t>
      </w:r>
      <w:proofErr w:type="spellEnd"/>
      <w:r w:rsidRPr="0095366E">
        <w:rPr>
          <w:rFonts w:ascii="Book Antiqua" w:eastAsia="Book Antiqua" w:hAnsi="Book Antiqua" w:cs="Book Antiqua"/>
        </w:rPr>
        <w:t xml:space="preserve"> DM, Chand N, Sterling RK, </w:t>
      </w:r>
      <w:proofErr w:type="spellStart"/>
      <w:r w:rsidRPr="0095366E">
        <w:rPr>
          <w:rFonts w:ascii="Book Antiqua" w:eastAsia="Book Antiqua" w:hAnsi="Book Antiqua" w:cs="Book Antiqua"/>
        </w:rPr>
        <w:t>Shiffman</w:t>
      </w:r>
      <w:proofErr w:type="spellEnd"/>
      <w:r w:rsidRPr="0095366E">
        <w:rPr>
          <w:rFonts w:ascii="Book Antiqua" w:eastAsia="Book Antiqua" w:hAnsi="Book Antiqua" w:cs="Book Antiqua"/>
        </w:rPr>
        <w:t xml:space="preserve"> ML, </w:t>
      </w:r>
      <w:proofErr w:type="spellStart"/>
      <w:r w:rsidRPr="0095366E">
        <w:rPr>
          <w:rFonts w:ascii="Book Antiqua" w:eastAsia="Book Antiqua" w:hAnsi="Book Antiqua" w:cs="Book Antiqua"/>
        </w:rPr>
        <w:t>Luketic</w:t>
      </w:r>
      <w:proofErr w:type="spellEnd"/>
      <w:r w:rsidRPr="0095366E">
        <w:rPr>
          <w:rFonts w:ascii="Book Antiqua" w:eastAsia="Book Antiqua" w:hAnsi="Book Antiqua" w:cs="Book Antiqua"/>
        </w:rPr>
        <w:t xml:space="preserve"> VA, Sanyal AJ, Habib A, Mihas AA, Giles HC, </w:t>
      </w:r>
      <w:proofErr w:type="spellStart"/>
      <w:r w:rsidRPr="0095366E">
        <w:rPr>
          <w:rFonts w:ascii="Book Antiqua" w:eastAsia="Book Antiqua" w:hAnsi="Book Antiqua" w:cs="Book Antiqua"/>
        </w:rPr>
        <w:t>Maluf</w:t>
      </w:r>
      <w:proofErr w:type="spellEnd"/>
      <w:r w:rsidRPr="0095366E">
        <w:rPr>
          <w:rFonts w:ascii="Book Antiqua" w:eastAsia="Book Antiqua" w:hAnsi="Book Antiqua" w:cs="Book Antiqua"/>
        </w:rPr>
        <w:t xml:space="preserve"> DG, </w:t>
      </w:r>
      <w:proofErr w:type="spellStart"/>
      <w:r w:rsidRPr="0095366E">
        <w:rPr>
          <w:rFonts w:ascii="Book Antiqua" w:eastAsia="Book Antiqua" w:hAnsi="Book Antiqua" w:cs="Book Antiqua"/>
        </w:rPr>
        <w:t>Cotterell</w:t>
      </w:r>
      <w:proofErr w:type="spellEnd"/>
      <w:r w:rsidRPr="0095366E">
        <w:rPr>
          <w:rFonts w:ascii="Book Antiqua" w:eastAsia="Book Antiqua" w:hAnsi="Book Antiqua" w:cs="Book Antiqua"/>
        </w:rPr>
        <w:t xml:space="preserve"> AH, Posner MP, Fisher RA. Surveillance for hepatocellular carcinoma in patients with cirrhosis improves outcome. </w:t>
      </w:r>
      <w:r w:rsidRPr="0095366E">
        <w:rPr>
          <w:rFonts w:ascii="Book Antiqua" w:eastAsia="Book Antiqua" w:hAnsi="Book Antiqua" w:cs="Book Antiqua"/>
          <w:i/>
          <w:iCs/>
        </w:rPr>
        <w:t>Am J Med</w:t>
      </w:r>
      <w:r w:rsidRPr="0095366E">
        <w:rPr>
          <w:rFonts w:ascii="Book Antiqua" w:eastAsia="Book Antiqua" w:hAnsi="Book Antiqua" w:cs="Book Antiqua"/>
        </w:rPr>
        <w:t>2008; </w:t>
      </w:r>
      <w:r w:rsidRPr="0095366E">
        <w:rPr>
          <w:rFonts w:ascii="Book Antiqua" w:eastAsia="Book Antiqua" w:hAnsi="Book Antiqua" w:cs="Book Antiqua"/>
          <w:b/>
          <w:bCs/>
        </w:rPr>
        <w:t>121</w:t>
      </w:r>
      <w:r w:rsidRPr="0095366E">
        <w:rPr>
          <w:rFonts w:ascii="Book Antiqua" w:eastAsia="Book Antiqua" w:hAnsi="Book Antiqua" w:cs="Book Antiqua"/>
        </w:rPr>
        <w:t>: 119-126 [PMID: 18261500 DOI: 10.1016/j.amjmed.2007.09.020]</w:t>
      </w:r>
    </w:p>
    <w:p w14:paraId="5FAAAE8F"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rPr>
        <w:t>3 </w:t>
      </w:r>
      <w:r w:rsidRPr="0095366E">
        <w:rPr>
          <w:rFonts w:ascii="Book Antiqua" w:eastAsia="Book Antiqua" w:hAnsi="Book Antiqua" w:cs="Book Antiqua"/>
          <w:b/>
          <w:bCs/>
        </w:rPr>
        <w:t>Han K</w:t>
      </w:r>
      <w:r w:rsidRPr="0095366E">
        <w:rPr>
          <w:rFonts w:ascii="Book Antiqua" w:eastAsia="Book Antiqua" w:hAnsi="Book Antiqua" w:cs="Book Antiqua"/>
        </w:rPr>
        <w:t xml:space="preserve">, Kim JH. </w:t>
      </w:r>
      <w:proofErr w:type="spellStart"/>
      <w:r w:rsidRPr="0095366E">
        <w:rPr>
          <w:rFonts w:ascii="Book Antiqua" w:eastAsia="Book Antiqua" w:hAnsi="Book Antiqua" w:cs="Book Antiqua"/>
        </w:rPr>
        <w:t>Transarterial</w:t>
      </w:r>
      <w:proofErr w:type="spellEnd"/>
      <w:r w:rsidRPr="0095366E">
        <w:rPr>
          <w:rFonts w:ascii="Book Antiqua" w:eastAsia="Book Antiqua" w:hAnsi="Book Antiqua" w:cs="Book Antiqua"/>
        </w:rPr>
        <w:t xml:space="preserve"> chemoembolization in hepatocellular carcinoma treatment: Barcelona clinic liver cancer staging system. </w:t>
      </w:r>
      <w:r w:rsidRPr="0095366E">
        <w:rPr>
          <w:rFonts w:ascii="Book Antiqua" w:eastAsia="Book Antiqua" w:hAnsi="Book Antiqua" w:cs="Book Antiqua"/>
          <w:i/>
          <w:iCs/>
        </w:rPr>
        <w:t>World J Gastroenterol</w:t>
      </w:r>
      <w:r w:rsidRPr="0095366E">
        <w:rPr>
          <w:rFonts w:ascii="Book Antiqua" w:eastAsia="Book Antiqua" w:hAnsi="Book Antiqua" w:cs="Book Antiqua"/>
        </w:rPr>
        <w:t> 2015; </w:t>
      </w:r>
      <w:r w:rsidRPr="0095366E">
        <w:rPr>
          <w:rFonts w:ascii="Book Antiqua" w:eastAsia="Book Antiqua" w:hAnsi="Book Antiqua" w:cs="Book Antiqua"/>
          <w:b/>
          <w:bCs/>
        </w:rPr>
        <w:t>21</w:t>
      </w:r>
      <w:r w:rsidRPr="0095366E">
        <w:rPr>
          <w:rFonts w:ascii="Book Antiqua" w:eastAsia="Book Antiqua" w:hAnsi="Book Antiqua" w:cs="Book Antiqua"/>
        </w:rPr>
        <w:t>: 10327-10335 [PMID: 26420959 DOI: 10.3748/wjg.v21.i36.10327]</w:t>
      </w:r>
    </w:p>
    <w:p w14:paraId="31F77B3E"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rPr>
        <w:t>4 </w:t>
      </w:r>
      <w:r w:rsidRPr="0095366E">
        <w:rPr>
          <w:rFonts w:ascii="Book Antiqua" w:eastAsia="Book Antiqua" w:hAnsi="Book Antiqua" w:cs="Book Antiqua"/>
          <w:b/>
          <w:bCs/>
        </w:rPr>
        <w:t>Kawano Y</w:t>
      </w:r>
      <w:r w:rsidRPr="0095366E">
        <w:rPr>
          <w:rFonts w:ascii="Book Antiqua" w:eastAsia="Book Antiqua" w:hAnsi="Book Antiqua" w:cs="Book Antiqua"/>
        </w:rPr>
        <w:t xml:space="preserve">, Sasaki A, Kai S, Endo Y, Iwaki K, Uchida H, Shibata K, </w:t>
      </w:r>
      <w:proofErr w:type="spellStart"/>
      <w:r w:rsidRPr="0095366E">
        <w:rPr>
          <w:rFonts w:ascii="Book Antiqua" w:eastAsia="Book Antiqua" w:hAnsi="Book Antiqua" w:cs="Book Antiqua"/>
        </w:rPr>
        <w:t>Ohta</w:t>
      </w:r>
      <w:proofErr w:type="spellEnd"/>
      <w:r w:rsidRPr="0095366E">
        <w:rPr>
          <w:rFonts w:ascii="Book Antiqua" w:eastAsia="Book Antiqua" w:hAnsi="Book Antiqua" w:cs="Book Antiqua"/>
        </w:rPr>
        <w:t xml:space="preserve"> M, Kitano S. Short- and long-term outcomes after hepatic resection for hepatocellular carcinoma with concomitant esophageal varices in patients with cirrhosis. </w:t>
      </w:r>
      <w:r w:rsidRPr="0095366E">
        <w:rPr>
          <w:rFonts w:ascii="Book Antiqua" w:eastAsia="Book Antiqua" w:hAnsi="Book Antiqua" w:cs="Book Antiqua"/>
          <w:i/>
          <w:iCs/>
        </w:rPr>
        <w:t>Ann Surg Oncol</w:t>
      </w:r>
      <w:r w:rsidRPr="0095366E">
        <w:rPr>
          <w:rFonts w:ascii="Book Antiqua" w:eastAsia="Book Antiqua" w:hAnsi="Book Antiqua" w:cs="Book Antiqua"/>
        </w:rPr>
        <w:t> 2008; </w:t>
      </w:r>
      <w:r w:rsidRPr="0095366E">
        <w:rPr>
          <w:rFonts w:ascii="Book Antiqua" w:eastAsia="Book Antiqua" w:hAnsi="Book Antiqua" w:cs="Book Antiqua"/>
          <w:b/>
          <w:bCs/>
        </w:rPr>
        <w:t>15</w:t>
      </w:r>
      <w:r w:rsidRPr="0095366E">
        <w:rPr>
          <w:rFonts w:ascii="Book Antiqua" w:eastAsia="Book Antiqua" w:hAnsi="Book Antiqua" w:cs="Book Antiqua"/>
        </w:rPr>
        <w:t>: 1670-1676 [PMID: 18368453 DOI: 10.1245/s10434-008-9880-7]</w:t>
      </w:r>
    </w:p>
    <w:p w14:paraId="7E3FC473"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rPr>
        <w:t>5 </w:t>
      </w:r>
      <w:r w:rsidRPr="0095366E">
        <w:rPr>
          <w:rFonts w:ascii="Book Antiqua" w:eastAsia="Book Antiqua" w:hAnsi="Book Antiqua" w:cs="Book Antiqua"/>
          <w:b/>
          <w:bCs/>
        </w:rPr>
        <w:t>Hayashi M</w:t>
      </w:r>
      <w:r w:rsidRPr="0095366E">
        <w:rPr>
          <w:rFonts w:ascii="Book Antiqua" w:eastAsia="Book Antiqua" w:hAnsi="Book Antiqua" w:cs="Book Antiqua"/>
        </w:rPr>
        <w:t xml:space="preserve">, Matsui O, Ueda K, </w:t>
      </w:r>
      <w:proofErr w:type="spellStart"/>
      <w:r w:rsidRPr="0095366E">
        <w:rPr>
          <w:rFonts w:ascii="Book Antiqua" w:eastAsia="Book Antiqua" w:hAnsi="Book Antiqua" w:cs="Book Antiqua"/>
        </w:rPr>
        <w:t>Kawamori</w:t>
      </w:r>
      <w:proofErr w:type="spellEnd"/>
      <w:r w:rsidRPr="0095366E">
        <w:rPr>
          <w:rFonts w:ascii="Book Antiqua" w:eastAsia="Book Antiqua" w:hAnsi="Book Antiqua" w:cs="Book Antiqua"/>
        </w:rPr>
        <w:t xml:space="preserve"> Y, </w:t>
      </w:r>
      <w:proofErr w:type="spellStart"/>
      <w:r w:rsidRPr="0095366E">
        <w:rPr>
          <w:rFonts w:ascii="Book Antiqua" w:eastAsia="Book Antiqua" w:hAnsi="Book Antiqua" w:cs="Book Antiqua"/>
        </w:rPr>
        <w:t>Kadoya</w:t>
      </w:r>
      <w:proofErr w:type="spellEnd"/>
      <w:r w:rsidRPr="0095366E">
        <w:rPr>
          <w:rFonts w:ascii="Book Antiqua" w:eastAsia="Book Antiqua" w:hAnsi="Book Antiqua" w:cs="Book Antiqua"/>
        </w:rPr>
        <w:t xml:space="preserve"> M, Yoshikawa J, </w:t>
      </w:r>
      <w:proofErr w:type="spellStart"/>
      <w:r w:rsidRPr="0095366E">
        <w:rPr>
          <w:rFonts w:ascii="Book Antiqua" w:eastAsia="Book Antiqua" w:hAnsi="Book Antiqua" w:cs="Book Antiqua"/>
        </w:rPr>
        <w:t>Gabata</w:t>
      </w:r>
      <w:proofErr w:type="spellEnd"/>
      <w:r w:rsidRPr="0095366E">
        <w:rPr>
          <w:rFonts w:ascii="Book Antiqua" w:eastAsia="Book Antiqua" w:hAnsi="Book Antiqua" w:cs="Book Antiqua"/>
        </w:rPr>
        <w:t xml:space="preserve"> T, Takashima T, </w:t>
      </w:r>
      <w:proofErr w:type="spellStart"/>
      <w:r w:rsidRPr="0095366E">
        <w:rPr>
          <w:rFonts w:ascii="Book Antiqua" w:eastAsia="Book Antiqua" w:hAnsi="Book Antiqua" w:cs="Book Antiqua"/>
        </w:rPr>
        <w:t>Nonomura</w:t>
      </w:r>
      <w:proofErr w:type="spellEnd"/>
      <w:r w:rsidRPr="0095366E">
        <w:rPr>
          <w:rFonts w:ascii="Book Antiqua" w:eastAsia="Book Antiqua" w:hAnsi="Book Antiqua" w:cs="Book Antiqua"/>
        </w:rPr>
        <w:t xml:space="preserve"> A, </w:t>
      </w:r>
      <w:proofErr w:type="spellStart"/>
      <w:r w:rsidRPr="0095366E">
        <w:rPr>
          <w:rFonts w:ascii="Book Antiqua" w:eastAsia="Book Antiqua" w:hAnsi="Book Antiqua" w:cs="Book Antiqua"/>
        </w:rPr>
        <w:t>Nakanuma</w:t>
      </w:r>
      <w:proofErr w:type="spellEnd"/>
      <w:r w:rsidRPr="0095366E">
        <w:rPr>
          <w:rFonts w:ascii="Book Antiqua" w:eastAsia="Book Antiqua" w:hAnsi="Book Antiqua" w:cs="Book Antiqua"/>
        </w:rPr>
        <w:t xml:space="preserve"> Y. Correlation between the blood supply and grade of malignancy of hepatocellular nodules associated with liver cirrhosis: evaluation by CT during intraarterial injection of contrast medium. </w:t>
      </w:r>
      <w:r w:rsidRPr="0095366E">
        <w:rPr>
          <w:rFonts w:ascii="Book Antiqua" w:eastAsia="Book Antiqua" w:hAnsi="Book Antiqua" w:cs="Book Antiqua"/>
          <w:i/>
          <w:iCs/>
        </w:rPr>
        <w:t xml:space="preserve">AJR Am J </w:t>
      </w:r>
      <w:proofErr w:type="spellStart"/>
      <w:r w:rsidRPr="0095366E">
        <w:rPr>
          <w:rFonts w:ascii="Book Antiqua" w:eastAsia="Book Antiqua" w:hAnsi="Book Antiqua" w:cs="Book Antiqua"/>
          <w:i/>
          <w:iCs/>
        </w:rPr>
        <w:t>Roentgenol</w:t>
      </w:r>
      <w:proofErr w:type="spellEnd"/>
      <w:r w:rsidRPr="0095366E">
        <w:rPr>
          <w:rFonts w:ascii="Book Antiqua" w:eastAsia="Book Antiqua" w:hAnsi="Book Antiqua" w:cs="Book Antiqua"/>
        </w:rPr>
        <w:t> 1999; </w:t>
      </w:r>
      <w:r w:rsidRPr="0095366E">
        <w:rPr>
          <w:rFonts w:ascii="Book Antiqua" w:eastAsia="Book Antiqua" w:hAnsi="Book Antiqua" w:cs="Book Antiqua"/>
          <w:b/>
          <w:bCs/>
        </w:rPr>
        <w:t>172</w:t>
      </w:r>
      <w:r w:rsidRPr="0095366E">
        <w:rPr>
          <w:rFonts w:ascii="Book Antiqua" w:eastAsia="Book Antiqua" w:hAnsi="Book Antiqua" w:cs="Book Antiqua"/>
        </w:rPr>
        <w:t>: 969-976 [PMID: 10587130 DOI: 10.2214/ajr.172.4.10587130]</w:t>
      </w:r>
    </w:p>
    <w:p w14:paraId="6F606231"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rPr>
        <w:t>6 </w:t>
      </w:r>
      <w:r w:rsidRPr="0095366E">
        <w:rPr>
          <w:rFonts w:ascii="Book Antiqua" w:eastAsia="Book Antiqua" w:hAnsi="Book Antiqua" w:cs="Book Antiqua"/>
          <w:b/>
          <w:bCs/>
        </w:rPr>
        <w:t>Ueda K</w:t>
      </w:r>
      <w:r w:rsidRPr="0095366E">
        <w:rPr>
          <w:rFonts w:ascii="Book Antiqua" w:eastAsia="Book Antiqua" w:hAnsi="Book Antiqua" w:cs="Book Antiqua"/>
        </w:rPr>
        <w:t xml:space="preserve">, Terada T, </w:t>
      </w:r>
      <w:proofErr w:type="spellStart"/>
      <w:r w:rsidRPr="0095366E">
        <w:rPr>
          <w:rFonts w:ascii="Book Antiqua" w:eastAsia="Book Antiqua" w:hAnsi="Book Antiqua" w:cs="Book Antiqua"/>
        </w:rPr>
        <w:t>Nakanuma</w:t>
      </w:r>
      <w:proofErr w:type="spellEnd"/>
      <w:r w:rsidRPr="0095366E">
        <w:rPr>
          <w:rFonts w:ascii="Book Antiqua" w:eastAsia="Book Antiqua" w:hAnsi="Book Antiqua" w:cs="Book Antiqua"/>
        </w:rPr>
        <w:t xml:space="preserve"> Y, Matsui O. Vascular supply in adenomatous hyperplasia of the liver and hepatocellular carcinoma: a morphometric study. </w:t>
      </w:r>
      <w:r w:rsidRPr="0095366E">
        <w:rPr>
          <w:rFonts w:ascii="Book Antiqua" w:eastAsia="Book Antiqua" w:hAnsi="Book Antiqua" w:cs="Book Antiqua"/>
          <w:i/>
          <w:iCs/>
        </w:rPr>
        <w:t xml:space="preserve">Hum </w:t>
      </w:r>
      <w:proofErr w:type="spellStart"/>
      <w:r w:rsidRPr="0095366E">
        <w:rPr>
          <w:rFonts w:ascii="Book Antiqua" w:eastAsia="Book Antiqua" w:hAnsi="Book Antiqua" w:cs="Book Antiqua"/>
          <w:i/>
          <w:iCs/>
        </w:rPr>
        <w:t>Pathol</w:t>
      </w:r>
      <w:proofErr w:type="spellEnd"/>
      <w:r w:rsidRPr="0095366E">
        <w:rPr>
          <w:rFonts w:ascii="Book Antiqua" w:eastAsia="Book Antiqua" w:hAnsi="Book Antiqua" w:cs="Book Antiqua"/>
        </w:rPr>
        <w:t> 1992; </w:t>
      </w:r>
      <w:r w:rsidRPr="0095366E">
        <w:rPr>
          <w:rFonts w:ascii="Book Antiqua" w:eastAsia="Book Antiqua" w:hAnsi="Book Antiqua" w:cs="Book Antiqua"/>
          <w:b/>
          <w:bCs/>
        </w:rPr>
        <w:t>23</w:t>
      </w:r>
      <w:r w:rsidRPr="0095366E">
        <w:rPr>
          <w:rFonts w:ascii="Book Antiqua" w:eastAsia="Book Antiqua" w:hAnsi="Book Antiqua" w:cs="Book Antiqua"/>
        </w:rPr>
        <w:t>: 619-626 [PMID: 1317345 DOI: 10.1016/0046-8177(92)90316-u]</w:t>
      </w:r>
    </w:p>
    <w:p w14:paraId="5FA3D9BA"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rPr>
        <w:t>7 </w:t>
      </w:r>
      <w:r w:rsidRPr="0095366E">
        <w:rPr>
          <w:rFonts w:ascii="Book Antiqua" w:eastAsia="Book Antiqua" w:hAnsi="Book Antiqua" w:cs="Book Antiqua"/>
          <w:b/>
          <w:bCs/>
        </w:rPr>
        <w:t>Roncalli M</w:t>
      </w:r>
      <w:r w:rsidRPr="0095366E">
        <w:rPr>
          <w:rFonts w:ascii="Book Antiqua" w:eastAsia="Book Antiqua" w:hAnsi="Book Antiqua" w:cs="Book Antiqua"/>
        </w:rPr>
        <w:t xml:space="preserve">, Roz E, </w:t>
      </w:r>
      <w:proofErr w:type="spellStart"/>
      <w:r w:rsidRPr="0095366E">
        <w:rPr>
          <w:rFonts w:ascii="Book Antiqua" w:eastAsia="Book Antiqua" w:hAnsi="Book Antiqua" w:cs="Book Antiqua"/>
        </w:rPr>
        <w:t>Coggi</w:t>
      </w:r>
      <w:proofErr w:type="spellEnd"/>
      <w:r w:rsidRPr="0095366E">
        <w:rPr>
          <w:rFonts w:ascii="Book Antiqua" w:eastAsia="Book Antiqua" w:hAnsi="Book Antiqua" w:cs="Book Antiqua"/>
        </w:rPr>
        <w:t xml:space="preserve"> G, Di Rocco MG, </w:t>
      </w:r>
      <w:proofErr w:type="spellStart"/>
      <w:r w:rsidRPr="0095366E">
        <w:rPr>
          <w:rFonts w:ascii="Book Antiqua" w:eastAsia="Book Antiqua" w:hAnsi="Book Antiqua" w:cs="Book Antiqua"/>
        </w:rPr>
        <w:t>Bossi</w:t>
      </w:r>
      <w:proofErr w:type="spellEnd"/>
      <w:r w:rsidRPr="0095366E">
        <w:rPr>
          <w:rFonts w:ascii="Book Antiqua" w:eastAsia="Book Antiqua" w:hAnsi="Book Antiqua" w:cs="Book Antiqua"/>
        </w:rPr>
        <w:t xml:space="preserve"> P, </w:t>
      </w:r>
      <w:proofErr w:type="spellStart"/>
      <w:r w:rsidRPr="0095366E">
        <w:rPr>
          <w:rFonts w:ascii="Book Antiqua" w:eastAsia="Book Antiqua" w:hAnsi="Book Antiqua" w:cs="Book Antiqua"/>
        </w:rPr>
        <w:t>Minola</w:t>
      </w:r>
      <w:proofErr w:type="spellEnd"/>
      <w:r w:rsidRPr="0095366E">
        <w:rPr>
          <w:rFonts w:ascii="Book Antiqua" w:eastAsia="Book Antiqua" w:hAnsi="Book Antiqua" w:cs="Book Antiqua"/>
        </w:rPr>
        <w:t xml:space="preserve"> E, </w:t>
      </w:r>
      <w:proofErr w:type="spellStart"/>
      <w:r w:rsidRPr="0095366E">
        <w:rPr>
          <w:rFonts w:ascii="Book Antiqua" w:eastAsia="Book Antiqua" w:hAnsi="Book Antiqua" w:cs="Book Antiqua"/>
        </w:rPr>
        <w:t>Gambacorta</w:t>
      </w:r>
      <w:proofErr w:type="spellEnd"/>
      <w:r w:rsidRPr="0095366E">
        <w:rPr>
          <w:rFonts w:ascii="Book Antiqua" w:eastAsia="Book Antiqua" w:hAnsi="Book Antiqua" w:cs="Book Antiqua"/>
        </w:rPr>
        <w:t xml:space="preserve"> M, </w:t>
      </w:r>
      <w:proofErr w:type="spellStart"/>
      <w:r w:rsidRPr="0095366E">
        <w:rPr>
          <w:rFonts w:ascii="Book Antiqua" w:eastAsia="Book Antiqua" w:hAnsi="Book Antiqua" w:cs="Book Antiqua"/>
        </w:rPr>
        <w:t>Borzio</w:t>
      </w:r>
      <w:proofErr w:type="spellEnd"/>
      <w:r w:rsidRPr="0095366E">
        <w:rPr>
          <w:rFonts w:ascii="Book Antiqua" w:eastAsia="Book Antiqua" w:hAnsi="Book Antiqua" w:cs="Book Antiqua"/>
        </w:rPr>
        <w:t xml:space="preserve"> M. The vascular profile of regenerative and dysplastic nodules of the cirrhotic liver: implications for diagnosis and classification. </w:t>
      </w:r>
      <w:r w:rsidRPr="0095366E">
        <w:rPr>
          <w:rFonts w:ascii="Book Antiqua" w:eastAsia="Book Antiqua" w:hAnsi="Book Antiqua" w:cs="Book Antiqua"/>
          <w:i/>
          <w:iCs/>
        </w:rPr>
        <w:t>Hepatology</w:t>
      </w:r>
      <w:r w:rsidRPr="0095366E">
        <w:rPr>
          <w:rFonts w:ascii="Book Antiqua" w:eastAsia="Book Antiqua" w:hAnsi="Book Antiqua" w:cs="Book Antiqua"/>
        </w:rPr>
        <w:t> 1999; </w:t>
      </w:r>
      <w:r w:rsidRPr="0095366E">
        <w:rPr>
          <w:rFonts w:ascii="Book Antiqua" w:eastAsia="Book Antiqua" w:hAnsi="Book Antiqua" w:cs="Book Antiqua"/>
          <w:b/>
          <w:bCs/>
        </w:rPr>
        <w:t>30</w:t>
      </w:r>
      <w:r w:rsidRPr="0095366E">
        <w:rPr>
          <w:rFonts w:ascii="Book Antiqua" w:eastAsia="Book Antiqua" w:hAnsi="Book Antiqua" w:cs="Book Antiqua"/>
        </w:rPr>
        <w:t>: 1174-1178 [PMID: 10534338 DOI: 10.1002/hep.510300507]</w:t>
      </w:r>
    </w:p>
    <w:p w14:paraId="2BE48C03"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rPr>
        <w:lastRenderedPageBreak/>
        <w:t>8 </w:t>
      </w:r>
      <w:r w:rsidRPr="0095366E">
        <w:rPr>
          <w:rFonts w:ascii="Book Antiqua" w:eastAsia="Book Antiqua" w:hAnsi="Book Antiqua" w:cs="Book Antiqua"/>
          <w:b/>
          <w:bCs/>
        </w:rPr>
        <w:t>Matsuda M</w:t>
      </w:r>
      <w:r w:rsidRPr="0095366E">
        <w:rPr>
          <w:rFonts w:ascii="Book Antiqua" w:eastAsia="Book Antiqua" w:hAnsi="Book Antiqua" w:cs="Book Antiqua"/>
        </w:rPr>
        <w:t xml:space="preserve">, </w:t>
      </w:r>
      <w:proofErr w:type="spellStart"/>
      <w:r w:rsidRPr="0095366E">
        <w:rPr>
          <w:rFonts w:ascii="Book Antiqua" w:eastAsia="Book Antiqua" w:hAnsi="Book Antiqua" w:cs="Book Antiqua"/>
        </w:rPr>
        <w:t>Asakawa</w:t>
      </w:r>
      <w:proofErr w:type="spellEnd"/>
      <w:r w:rsidRPr="0095366E">
        <w:rPr>
          <w:rFonts w:ascii="Book Antiqua" w:eastAsia="Book Antiqua" w:hAnsi="Book Antiqua" w:cs="Book Antiqua"/>
        </w:rPr>
        <w:t xml:space="preserve"> M, </w:t>
      </w:r>
      <w:proofErr w:type="spellStart"/>
      <w:r w:rsidRPr="0095366E">
        <w:rPr>
          <w:rFonts w:ascii="Book Antiqua" w:eastAsia="Book Antiqua" w:hAnsi="Book Antiqua" w:cs="Book Antiqua"/>
        </w:rPr>
        <w:t>Amemiya</w:t>
      </w:r>
      <w:proofErr w:type="spellEnd"/>
      <w:r w:rsidRPr="0095366E">
        <w:rPr>
          <w:rFonts w:ascii="Book Antiqua" w:eastAsia="Book Antiqua" w:hAnsi="Book Antiqua" w:cs="Book Antiqua"/>
        </w:rPr>
        <w:t xml:space="preserve"> H, </w:t>
      </w:r>
      <w:proofErr w:type="spellStart"/>
      <w:r w:rsidRPr="0095366E">
        <w:rPr>
          <w:rFonts w:ascii="Book Antiqua" w:eastAsia="Book Antiqua" w:hAnsi="Book Antiqua" w:cs="Book Antiqua"/>
        </w:rPr>
        <w:t>Fujii</w:t>
      </w:r>
      <w:proofErr w:type="spellEnd"/>
      <w:r w:rsidRPr="0095366E">
        <w:rPr>
          <w:rFonts w:ascii="Book Antiqua" w:eastAsia="Book Antiqua" w:hAnsi="Book Antiqua" w:cs="Book Antiqua"/>
        </w:rPr>
        <w:t xml:space="preserve"> H. Lens culinaris agglutinin-reactive fraction of AFP is a useful prognostic biomarker for survival after repeat hepatic resection for HCC. </w:t>
      </w:r>
      <w:r w:rsidRPr="0095366E">
        <w:rPr>
          <w:rFonts w:ascii="Book Antiqua" w:eastAsia="Book Antiqua" w:hAnsi="Book Antiqua" w:cs="Book Antiqua"/>
          <w:i/>
          <w:iCs/>
        </w:rPr>
        <w:t>J Gastroenterol Hepatol</w:t>
      </w:r>
      <w:r w:rsidRPr="0095366E">
        <w:rPr>
          <w:rFonts w:ascii="Book Antiqua" w:eastAsia="Book Antiqua" w:hAnsi="Book Antiqua" w:cs="Book Antiqua"/>
        </w:rPr>
        <w:t> 2011; </w:t>
      </w:r>
      <w:r w:rsidRPr="0095366E">
        <w:rPr>
          <w:rFonts w:ascii="Book Antiqua" w:eastAsia="Book Antiqua" w:hAnsi="Book Antiqua" w:cs="Book Antiqua"/>
          <w:b/>
          <w:bCs/>
        </w:rPr>
        <w:t>26</w:t>
      </w:r>
      <w:r w:rsidRPr="0095366E">
        <w:rPr>
          <w:rFonts w:ascii="Book Antiqua" w:eastAsia="Book Antiqua" w:hAnsi="Book Antiqua" w:cs="Book Antiqua"/>
        </w:rPr>
        <w:t>: 731-738 [PMID: 21155886 DOI: 10.1111/j.1440-1746.2010.06532.x]</w:t>
      </w:r>
    </w:p>
    <w:p w14:paraId="79DC27F4"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rPr>
        <w:t>9 </w:t>
      </w:r>
      <w:r w:rsidRPr="0095366E">
        <w:rPr>
          <w:rFonts w:ascii="Book Antiqua" w:eastAsia="Book Antiqua" w:hAnsi="Book Antiqua" w:cs="Book Antiqua"/>
          <w:b/>
          <w:bCs/>
        </w:rPr>
        <w:t>Sherman M</w:t>
      </w:r>
      <w:r w:rsidRPr="0095366E">
        <w:rPr>
          <w:rFonts w:ascii="Book Antiqua" w:eastAsia="Book Antiqua" w:hAnsi="Book Antiqua" w:cs="Book Antiqua"/>
        </w:rPr>
        <w:t xml:space="preserve">, </w:t>
      </w:r>
      <w:proofErr w:type="spellStart"/>
      <w:r w:rsidRPr="0095366E">
        <w:rPr>
          <w:rFonts w:ascii="Book Antiqua" w:eastAsia="Book Antiqua" w:hAnsi="Book Antiqua" w:cs="Book Antiqua"/>
        </w:rPr>
        <w:t>Peltekian</w:t>
      </w:r>
      <w:proofErr w:type="spellEnd"/>
      <w:r w:rsidRPr="0095366E">
        <w:rPr>
          <w:rFonts w:ascii="Book Antiqua" w:eastAsia="Book Antiqua" w:hAnsi="Book Antiqua" w:cs="Book Antiqua"/>
        </w:rPr>
        <w:t xml:space="preserve"> KM, Lee C. Screening for hepatocellular carcinoma in chronic carriers of hepatitis B virus: incidence and prevalence of hepatocellular carcinoma in a North American urban population. </w:t>
      </w:r>
      <w:r w:rsidRPr="0095366E">
        <w:rPr>
          <w:rFonts w:ascii="Book Antiqua" w:eastAsia="Book Antiqua" w:hAnsi="Book Antiqua" w:cs="Book Antiqua"/>
          <w:i/>
          <w:iCs/>
        </w:rPr>
        <w:t>Hepatology</w:t>
      </w:r>
      <w:r w:rsidRPr="0095366E">
        <w:rPr>
          <w:rFonts w:ascii="Book Antiqua" w:eastAsia="Book Antiqua" w:hAnsi="Book Antiqua" w:cs="Book Antiqua"/>
        </w:rPr>
        <w:t> 1995; </w:t>
      </w:r>
      <w:r w:rsidRPr="0095366E">
        <w:rPr>
          <w:rFonts w:ascii="Book Antiqua" w:eastAsia="Book Antiqua" w:hAnsi="Book Antiqua" w:cs="Book Antiqua"/>
          <w:b/>
          <w:bCs/>
        </w:rPr>
        <w:t>22</w:t>
      </w:r>
      <w:r w:rsidRPr="0095366E">
        <w:rPr>
          <w:rFonts w:ascii="Book Antiqua" w:eastAsia="Book Antiqua" w:hAnsi="Book Antiqua" w:cs="Book Antiqua"/>
        </w:rPr>
        <w:t>: 432-438 [PMID: 7543434 DOI: 10.1002/hep.1840220210]</w:t>
      </w:r>
    </w:p>
    <w:p w14:paraId="0DF5A5D1"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rPr>
        <w:t>10 </w:t>
      </w:r>
      <w:r w:rsidRPr="0095366E">
        <w:rPr>
          <w:rFonts w:ascii="Book Antiqua" w:eastAsia="Book Antiqua" w:hAnsi="Book Antiqua" w:cs="Book Antiqua"/>
          <w:b/>
          <w:bCs/>
        </w:rPr>
        <w:t>Cui R</w:t>
      </w:r>
      <w:r w:rsidRPr="0095366E">
        <w:rPr>
          <w:rFonts w:ascii="Book Antiqua" w:eastAsia="Book Antiqua" w:hAnsi="Book Antiqua" w:cs="Book Antiqua"/>
        </w:rPr>
        <w:t>, He J, Zhang F, Wang B, Ding H, Shen H, Li Y, Chen X. Diagnostic value of protein induced by vitamin K absence (PIVKAII) and hepatoma-specific band of serum gamma-glutamyl transferase (GGTII) as hepatocellular carcinoma markers complementary to alpha-fetoprotein. </w:t>
      </w:r>
      <w:r w:rsidRPr="0095366E">
        <w:rPr>
          <w:rFonts w:ascii="Book Antiqua" w:eastAsia="Book Antiqua" w:hAnsi="Book Antiqua" w:cs="Book Antiqua"/>
          <w:i/>
          <w:iCs/>
        </w:rPr>
        <w:t>Br J Cancer</w:t>
      </w:r>
      <w:r w:rsidRPr="0095366E">
        <w:rPr>
          <w:rFonts w:ascii="Book Antiqua" w:eastAsia="Book Antiqua" w:hAnsi="Book Antiqua" w:cs="Book Antiqua"/>
        </w:rPr>
        <w:t> 2003; </w:t>
      </w:r>
      <w:r w:rsidRPr="0095366E">
        <w:rPr>
          <w:rFonts w:ascii="Book Antiqua" w:eastAsia="Book Antiqua" w:hAnsi="Book Antiqua" w:cs="Book Antiqua"/>
          <w:b/>
          <w:bCs/>
        </w:rPr>
        <w:t>88</w:t>
      </w:r>
      <w:r w:rsidRPr="0095366E">
        <w:rPr>
          <w:rFonts w:ascii="Book Antiqua" w:eastAsia="Book Antiqua" w:hAnsi="Book Antiqua" w:cs="Book Antiqua"/>
        </w:rPr>
        <w:t>: 1878-1882 [PMID: 12799630 DOI: 10.1038/sj.bjc.6601018]</w:t>
      </w:r>
    </w:p>
    <w:p w14:paraId="23E7053D"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rPr>
        <w:t>11 </w:t>
      </w:r>
      <w:r w:rsidRPr="0095366E">
        <w:rPr>
          <w:rFonts w:ascii="Book Antiqua" w:eastAsia="Book Antiqua" w:hAnsi="Book Antiqua" w:cs="Book Antiqua"/>
          <w:b/>
          <w:bCs/>
        </w:rPr>
        <w:t>Choi JY</w:t>
      </w:r>
      <w:r w:rsidRPr="0095366E">
        <w:rPr>
          <w:rFonts w:ascii="Book Antiqua" w:eastAsia="Book Antiqua" w:hAnsi="Book Antiqua" w:cs="Book Antiqua"/>
        </w:rPr>
        <w:t>, Jung SW, Kim HY, Kim M, Kim Y, Kim DG, Oh EJ. Diagnostic value of AFP-L3 and PIVKA-II in hepatocellular carcinoma according to total-AFP. </w:t>
      </w:r>
      <w:r w:rsidRPr="0095366E">
        <w:rPr>
          <w:rFonts w:ascii="Book Antiqua" w:eastAsia="Book Antiqua" w:hAnsi="Book Antiqua" w:cs="Book Antiqua"/>
          <w:i/>
          <w:iCs/>
        </w:rPr>
        <w:t>World J Gastroenterol</w:t>
      </w:r>
      <w:r w:rsidRPr="0095366E">
        <w:rPr>
          <w:rFonts w:ascii="Book Antiqua" w:eastAsia="Book Antiqua" w:hAnsi="Book Antiqua" w:cs="Book Antiqua"/>
        </w:rPr>
        <w:t> 2013; </w:t>
      </w:r>
      <w:r w:rsidRPr="0095366E">
        <w:rPr>
          <w:rFonts w:ascii="Book Antiqua" w:eastAsia="Book Antiqua" w:hAnsi="Book Antiqua" w:cs="Book Antiqua"/>
          <w:b/>
          <w:bCs/>
        </w:rPr>
        <w:t>19</w:t>
      </w:r>
      <w:r w:rsidRPr="0095366E">
        <w:rPr>
          <w:rFonts w:ascii="Book Antiqua" w:eastAsia="Book Antiqua" w:hAnsi="Book Antiqua" w:cs="Book Antiqua"/>
        </w:rPr>
        <w:t>: 339-346 [PMID: 23372355 DOI: 10.3748/wjg.v19.i3.339]</w:t>
      </w:r>
    </w:p>
    <w:p w14:paraId="70C0C57B"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rPr>
        <w:t>12 </w:t>
      </w:r>
      <w:r w:rsidRPr="0095366E">
        <w:rPr>
          <w:rFonts w:ascii="Book Antiqua" w:eastAsia="Book Antiqua" w:hAnsi="Book Antiqua" w:cs="Book Antiqua"/>
          <w:b/>
          <w:bCs/>
        </w:rPr>
        <w:t>Song P</w:t>
      </w:r>
      <w:r w:rsidRPr="0095366E">
        <w:rPr>
          <w:rFonts w:ascii="Book Antiqua" w:eastAsia="Book Antiqua" w:hAnsi="Book Antiqua" w:cs="Book Antiqua"/>
        </w:rPr>
        <w:t xml:space="preserve">, Feng X, Inagaki Y, Song T, Zhang K, Wang Z, Zheng S, Ma K, Li Q, Kong D, Wu Q, Zhang T, Zhao X, Hasegawa K, Sugawara Y, </w:t>
      </w:r>
      <w:proofErr w:type="spellStart"/>
      <w:r w:rsidRPr="0095366E">
        <w:rPr>
          <w:rFonts w:ascii="Book Antiqua" w:eastAsia="Book Antiqua" w:hAnsi="Book Antiqua" w:cs="Book Antiqua"/>
        </w:rPr>
        <w:t>Kokudo</w:t>
      </w:r>
      <w:proofErr w:type="spellEnd"/>
      <w:r w:rsidRPr="0095366E">
        <w:rPr>
          <w:rFonts w:ascii="Book Antiqua" w:eastAsia="Book Antiqua" w:hAnsi="Book Antiqua" w:cs="Book Antiqua"/>
        </w:rPr>
        <w:t xml:space="preserve"> N, Tang W; Japan-China Joint Team for Medical Research and Cooperation on HCC. Clinical utility of simultaneous measurement of alpha-fetoprotein and des-γ-carboxy prothrombin for diagnosis of patients with hepatocellular carcinoma in China: A multi-center case-controlled study of 1,153 subjects. </w:t>
      </w:r>
      <w:proofErr w:type="spellStart"/>
      <w:r w:rsidRPr="0095366E">
        <w:rPr>
          <w:rFonts w:ascii="Book Antiqua" w:eastAsia="Book Antiqua" w:hAnsi="Book Antiqua" w:cs="Book Antiqua"/>
          <w:i/>
          <w:iCs/>
        </w:rPr>
        <w:t>Biosci</w:t>
      </w:r>
      <w:proofErr w:type="spellEnd"/>
      <w:r w:rsidRPr="0095366E">
        <w:rPr>
          <w:rFonts w:ascii="Book Antiqua" w:eastAsia="Book Antiqua" w:hAnsi="Book Antiqua" w:cs="Book Antiqua"/>
          <w:i/>
          <w:iCs/>
        </w:rPr>
        <w:t xml:space="preserve"> Trends</w:t>
      </w:r>
      <w:r w:rsidRPr="0095366E">
        <w:rPr>
          <w:rFonts w:ascii="Book Antiqua" w:eastAsia="Book Antiqua" w:hAnsi="Book Antiqua" w:cs="Book Antiqua"/>
        </w:rPr>
        <w:t> 2014; </w:t>
      </w:r>
      <w:r w:rsidRPr="0095366E">
        <w:rPr>
          <w:rFonts w:ascii="Book Antiqua" w:eastAsia="Book Antiqua" w:hAnsi="Book Antiqua" w:cs="Book Antiqua"/>
          <w:b/>
          <w:bCs/>
        </w:rPr>
        <w:t>8</w:t>
      </w:r>
      <w:r w:rsidRPr="0095366E">
        <w:rPr>
          <w:rFonts w:ascii="Book Antiqua" w:eastAsia="Book Antiqua" w:hAnsi="Book Antiqua" w:cs="Book Antiqua"/>
        </w:rPr>
        <w:t>: 266-273 [PMID: 25382443 DOI: 10.5582/bst.2014.01116]</w:t>
      </w:r>
    </w:p>
    <w:p w14:paraId="2E64F519"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rPr>
        <w:t>13 </w:t>
      </w:r>
      <w:r w:rsidRPr="0095366E">
        <w:rPr>
          <w:rFonts w:ascii="Book Antiqua" w:eastAsia="Book Antiqua" w:hAnsi="Book Antiqua" w:cs="Book Antiqua"/>
          <w:b/>
          <w:bCs/>
        </w:rPr>
        <w:t>Huang S</w:t>
      </w:r>
      <w:r w:rsidRPr="0095366E">
        <w:rPr>
          <w:rFonts w:ascii="Book Antiqua" w:eastAsia="Book Antiqua" w:hAnsi="Book Antiqua" w:cs="Book Antiqua"/>
        </w:rPr>
        <w:t>, Jiang F, Wang Y, Yu Y, Ren S, Wang X, Yin P, Lou J. Diagnostic performance of tumor markers AFP and PIVKA-II in Chinese hepatocellular carcinoma patients. </w:t>
      </w:r>
      <w:proofErr w:type="spellStart"/>
      <w:r w:rsidRPr="0095366E">
        <w:rPr>
          <w:rFonts w:ascii="Book Antiqua" w:eastAsia="Book Antiqua" w:hAnsi="Book Antiqua" w:cs="Book Antiqua"/>
          <w:i/>
          <w:iCs/>
        </w:rPr>
        <w:t>Tumour</w:t>
      </w:r>
      <w:proofErr w:type="spellEnd"/>
      <w:r w:rsidRPr="0095366E">
        <w:rPr>
          <w:rFonts w:ascii="Book Antiqua" w:eastAsia="Book Antiqua" w:hAnsi="Book Antiqua" w:cs="Book Antiqua"/>
          <w:i/>
          <w:iCs/>
        </w:rPr>
        <w:t xml:space="preserve"> </w:t>
      </w:r>
      <w:proofErr w:type="spellStart"/>
      <w:r w:rsidRPr="0095366E">
        <w:rPr>
          <w:rFonts w:ascii="Book Antiqua" w:eastAsia="Book Antiqua" w:hAnsi="Book Antiqua" w:cs="Book Antiqua"/>
          <w:i/>
          <w:iCs/>
        </w:rPr>
        <w:t>Biol</w:t>
      </w:r>
      <w:proofErr w:type="spellEnd"/>
      <w:r w:rsidRPr="0095366E">
        <w:rPr>
          <w:rFonts w:ascii="Book Antiqua" w:eastAsia="Book Antiqua" w:hAnsi="Book Antiqua" w:cs="Book Antiqua"/>
        </w:rPr>
        <w:t> 2017; </w:t>
      </w:r>
      <w:r w:rsidRPr="0095366E">
        <w:rPr>
          <w:rFonts w:ascii="Book Antiqua" w:eastAsia="Book Antiqua" w:hAnsi="Book Antiqua" w:cs="Book Antiqua"/>
          <w:b/>
          <w:bCs/>
        </w:rPr>
        <w:t>39</w:t>
      </w:r>
      <w:r w:rsidRPr="0095366E">
        <w:rPr>
          <w:rFonts w:ascii="Book Antiqua" w:eastAsia="Book Antiqua" w:hAnsi="Book Antiqua" w:cs="Book Antiqua"/>
        </w:rPr>
        <w:t>: 1010428317705763 [PMID: 28621228 DOI: 10.1177/1010428317705763]</w:t>
      </w:r>
    </w:p>
    <w:p w14:paraId="721B8BD5"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rPr>
        <w:t>14 </w:t>
      </w:r>
      <w:proofErr w:type="spellStart"/>
      <w:r w:rsidRPr="0095366E">
        <w:rPr>
          <w:rFonts w:ascii="Book Antiqua" w:eastAsia="Book Antiqua" w:hAnsi="Book Antiqua" w:cs="Book Antiqua"/>
          <w:b/>
          <w:bCs/>
        </w:rPr>
        <w:t>Colli</w:t>
      </w:r>
      <w:proofErr w:type="spellEnd"/>
      <w:r w:rsidRPr="0095366E">
        <w:rPr>
          <w:rFonts w:ascii="Book Antiqua" w:eastAsia="Book Antiqua" w:hAnsi="Book Antiqua" w:cs="Book Antiqua"/>
          <w:b/>
          <w:bCs/>
        </w:rPr>
        <w:t xml:space="preserve"> A</w:t>
      </w:r>
      <w:r w:rsidRPr="0095366E">
        <w:rPr>
          <w:rFonts w:ascii="Book Antiqua" w:eastAsia="Book Antiqua" w:hAnsi="Book Antiqua" w:cs="Book Antiqua"/>
        </w:rPr>
        <w:t xml:space="preserve">, </w:t>
      </w:r>
      <w:proofErr w:type="spellStart"/>
      <w:r w:rsidRPr="0095366E">
        <w:rPr>
          <w:rFonts w:ascii="Book Antiqua" w:eastAsia="Book Antiqua" w:hAnsi="Book Antiqua" w:cs="Book Antiqua"/>
        </w:rPr>
        <w:t>Fraquelli</w:t>
      </w:r>
      <w:proofErr w:type="spellEnd"/>
      <w:r w:rsidRPr="0095366E">
        <w:rPr>
          <w:rFonts w:ascii="Book Antiqua" w:eastAsia="Book Antiqua" w:hAnsi="Book Antiqua" w:cs="Book Antiqua"/>
        </w:rPr>
        <w:t xml:space="preserve"> M, </w:t>
      </w:r>
      <w:proofErr w:type="spellStart"/>
      <w:r w:rsidRPr="0095366E">
        <w:rPr>
          <w:rFonts w:ascii="Book Antiqua" w:eastAsia="Book Antiqua" w:hAnsi="Book Antiqua" w:cs="Book Antiqua"/>
        </w:rPr>
        <w:t>Casazza</w:t>
      </w:r>
      <w:proofErr w:type="spellEnd"/>
      <w:r w:rsidRPr="0095366E">
        <w:rPr>
          <w:rFonts w:ascii="Book Antiqua" w:eastAsia="Book Antiqua" w:hAnsi="Book Antiqua" w:cs="Book Antiqua"/>
        </w:rPr>
        <w:t xml:space="preserve"> G, </w:t>
      </w:r>
      <w:proofErr w:type="spellStart"/>
      <w:r w:rsidRPr="0095366E">
        <w:rPr>
          <w:rFonts w:ascii="Book Antiqua" w:eastAsia="Book Antiqua" w:hAnsi="Book Antiqua" w:cs="Book Antiqua"/>
        </w:rPr>
        <w:t>Massironi</w:t>
      </w:r>
      <w:proofErr w:type="spellEnd"/>
      <w:r w:rsidRPr="0095366E">
        <w:rPr>
          <w:rFonts w:ascii="Book Antiqua" w:eastAsia="Book Antiqua" w:hAnsi="Book Antiqua" w:cs="Book Antiqua"/>
        </w:rPr>
        <w:t xml:space="preserve"> S, </w:t>
      </w:r>
      <w:proofErr w:type="spellStart"/>
      <w:r w:rsidRPr="0095366E">
        <w:rPr>
          <w:rFonts w:ascii="Book Antiqua" w:eastAsia="Book Antiqua" w:hAnsi="Book Antiqua" w:cs="Book Antiqua"/>
        </w:rPr>
        <w:t>Colucci</w:t>
      </w:r>
      <w:proofErr w:type="spellEnd"/>
      <w:r w:rsidRPr="0095366E">
        <w:rPr>
          <w:rFonts w:ascii="Book Antiqua" w:eastAsia="Book Antiqua" w:hAnsi="Book Antiqua" w:cs="Book Antiqua"/>
        </w:rPr>
        <w:t xml:space="preserve"> A, Conte D, </w:t>
      </w:r>
      <w:proofErr w:type="spellStart"/>
      <w:r w:rsidRPr="0095366E">
        <w:rPr>
          <w:rFonts w:ascii="Book Antiqua" w:eastAsia="Book Antiqua" w:hAnsi="Book Antiqua" w:cs="Book Antiqua"/>
        </w:rPr>
        <w:t>Duca</w:t>
      </w:r>
      <w:proofErr w:type="spellEnd"/>
      <w:r w:rsidRPr="0095366E">
        <w:rPr>
          <w:rFonts w:ascii="Book Antiqua" w:eastAsia="Book Antiqua" w:hAnsi="Book Antiqua" w:cs="Book Antiqua"/>
        </w:rPr>
        <w:t xml:space="preserve"> P. Accuracy of ultrasonography, spiral CT, magnetic resonance, and alpha-fetoprotein in diagnosing </w:t>
      </w:r>
      <w:r w:rsidRPr="0095366E">
        <w:rPr>
          <w:rFonts w:ascii="Book Antiqua" w:eastAsia="Book Antiqua" w:hAnsi="Book Antiqua" w:cs="Book Antiqua"/>
        </w:rPr>
        <w:lastRenderedPageBreak/>
        <w:t>hepatocellular carcinoma: a systematic review. </w:t>
      </w:r>
      <w:r w:rsidRPr="0095366E">
        <w:rPr>
          <w:rFonts w:ascii="Book Antiqua" w:eastAsia="Book Antiqua" w:hAnsi="Book Antiqua" w:cs="Book Antiqua"/>
          <w:i/>
          <w:iCs/>
        </w:rPr>
        <w:t>Am J Gastroenterol</w:t>
      </w:r>
      <w:r w:rsidRPr="0095366E">
        <w:rPr>
          <w:rFonts w:ascii="Book Antiqua" w:eastAsia="Book Antiqua" w:hAnsi="Book Antiqua" w:cs="Book Antiqua"/>
        </w:rPr>
        <w:t> 2006; </w:t>
      </w:r>
      <w:r w:rsidRPr="0095366E">
        <w:rPr>
          <w:rFonts w:ascii="Book Antiqua" w:eastAsia="Book Antiqua" w:hAnsi="Book Antiqua" w:cs="Book Antiqua"/>
          <w:b/>
          <w:bCs/>
        </w:rPr>
        <w:t>101</w:t>
      </w:r>
      <w:r w:rsidRPr="0095366E">
        <w:rPr>
          <w:rFonts w:ascii="Book Antiqua" w:eastAsia="Book Antiqua" w:hAnsi="Book Antiqua" w:cs="Book Antiqua"/>
        </w:rPr>
        <w:t>: 513-523 [PMID: 16542288 DOI: 10.1111/j.1572-0241.2006.00467.x]</w:t>
      </w:r>
    </w:p>
    <w:p w14:paraId="25D05CB9"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rPr>
        <w:t>15 </w:t>
      </w:r>
      <w:proofErr w:type="spellStart"/>
      <w:r w:rsidRPr="0095366E">
        <w:rPr>
          <w:rFonts w:ascii="Book Antiqua" w:eastAsia="Book Antiqua" w:hAnsi="Book Antiqua" w:cs="Book Antiqua"/>
          <w:b/>
          <w:bCs/>
        </w:rPr>
        <w:t>Poté</w:t>
      </w:r>
      <w:proofErr w:type="spellEnd"/>
      <w:r w:rsidRPr="0095366E">
        <w:rPr>
          <w:rFonts w:ascii="Book Antiqua" w:eastAsia="Book Antiqua" w:hAnsi="Book Antiqua" w:cs="Book Antiqua"/>
          <w:b/>
          <w:bCs/>
        </w:rPr>
        <w:t xml:space="preserve"> N</w:t>
      </w:r>
      <w:r w:rsidRPr="0095366E">
        <w:rPr>
          <w:rFonts w:ascii="Book Antiqua" w:eastAsia="Book Antiqua" w:hAnsi="Book Antiqua" w:cs="Book Antiqua"/>
        </w:rPr>
        <w:t xml:space="preserve">, Cauchy F, Albuquerque M, </w:t>
      </w:r>
      <w:proofErr w:type="spellStart"/>
      <w:r w:rsidRPr="0095366E">
        <w:rPr>
          <w:rFonts w:ascii="Book Antiqua" w:eastAsia="Book Antiqua" w:hAnsi="Book Antiqua" w:cs="Book Antiqua"/>
        </w:rPr>
        <w:t>Voitot</w:t>
      </w:r>
      <w:proofErr w:type="spellEnd"/>
      <w:r w:rsidRPr="0095366E">
        <w:rPr>
          <w:rFonts w:ascii="Book Antiqua" w:eastAsia="Book Antiqua" w:hAnsi="Book Antiqua" w:cs="Book Antiqua"/>
        </w:rPr>
        <w:t xml:space="preserve"> H, </w:t>
      </w:r>
      <w:proofErr w:type="spellStart"/>
      <w:r w:rsidRPr="0095366E">
        <w:rPr>
          <w:rFonts w:ascii="Book Antiqua" w:eastAsia="Book Antiqua" w:hAnsi="Book Antiqua" w:cs="Book Antiqua"/>
        </w:rPr>
        <w:t>Belghiti</w:t>
      </w:r>
      <w:proofErr w:type="spellEnd"/>
      <w:r w:rsidRPr="0095366E">
        <w:rPr>
          <w:rFonts w:ascii="Book Antiqua" w:eastAsia="Book Antiqua" w:hAnsi="Book Antiqua" w:cs="Book Antiqua"/>
        </w:rPr>
        <w:t xml:space="preserve"> J, </w:t>
      </w:r>
      <w:proofErr w:type="spellStart"/>
      <w:r w:rsidRPr="0095366E">
        <w:rPr>
          <w:rFonts w:ascii="Book Antiqua" w:eastAsia="Book Antiqua" w:hAnsi="Book Antiqua" w:cs="Book Antiqua"/>
        </w:rPr>
        <w:t>Castera</w:t>
      </w:r>
      <w:proofErr w:type="spellEnd"/>
      <w:r w:rsidRPr="0095366E">
        <w:rPr>
          <w:rFonts w:ascii="Book Antiqua" w:eastAsia="Book Antiqua" w:hAnsi="Book Antiqua" w:cs="Book Antiqua"/>
        </w:rPr>
        <w:t xml:space="preserve"> L, </w:t>
      </w:r>
      <w:proofErr w:type="spellStart"/>
      <w:r w:rsidRPr="0095366E">
        <w:rPr>
          <w:rFonts w:ascii="Book Antiqua" w:eastAsia="Book Antiqua" w:hAnsi="Book Antiqua" w:cs="Book Antiqua"/>
        </w:rPr>
        <w:t>Puy</w:t>
      </w:r>
      <w:proofErr w:type="spellEnd"/>
      <w:r w:rsidRPr="0095366E">
        <w:rPr>
          <w:rFonts w:ascii="Book Antiqua" w:eastAsia="Book Antiqua" w:hAnsi="Book Antiqua" w:cs="Book Antiqua"/>
        </w:rPr>
        <w:t xml:space="preserve"> H, </w:t>
      </w:r>
      <w:proofErr w:type="spellStart"/>
      <w:r w:rsidRPr="0095366E">
        <w:rPr>
          <w:rFonts w:ascii="Book Antiqua" w:eastAsia="Book Antiqua" w:hAnsi="Book Antiqua" w:cs="Book Antiqua"/>
        </w:rPr>
        <w:t>Bedossa</w:t>
      </w:r>
      <w:proofErr w:type="spellEnd"/>
      <w:r w:rsidRPr="0095366E">
        <w:rPr>
          <w:rFonts w:ascii="Book Antiqua" w:eastAsia="Book Antiqua" w:hAnsi="Book Antiqua" w:cs="Book Antiqua"/>
        </w:rPr>
        <w:t xml:space="preserve"> P, </w:t>
      </w:r>
      <w:proofErr w:type="spellStart"/>
      <w:r w:rsidRPr="0095366E">
        <w:rPr>
          <w:rFonts w:ascii="Book Antiqua" w:eastAsia="Book Antiqua" w:hAnsi="Book Antiqua" w:cs="Book Antiqua"/>
        </w:rPr>
        <w:t>Paradis</w:t>
      </w:r>
      <w:proofErr w:type="spellEnd"/>
      <w:r w:rsidRPr="0095366E">
        <w:rPr>
          <w:rFonts w:ascii="Book Antiqua" w:eastAsia="Book Antiqua" w:hAnsi="Book Antiqua" w:cs="Book Antiqua"/>
        </w:rPr>
        <w:t xml:space="preserve"> V. Performance of PIVKA-II for early hepatocellular carcinoma diagnosis and prediction of microvascular invasion. </w:t>
      </w:r>
      <w:r w:rsidRPr="0095366E">
        <w:rPr>
          <w:rFonts w:ascii="Book Antiqua" w:eastAsia="Book Antiqua" w:hAnsi="Book Antiqua" w:cs="Book Antiqua"/>
          <w:i/>
          <w:iCs/>
        </w:rPr>
        <w:t>J Hepatol</w:t>
      </w:r>
      <w:r w:rsidRPr="0095366E">
        <w:rPr>
          <w:rFonts w:ascii="Book Antiqua" w:eastAsia="Book Antiqua" w:hAnsi="Book Antiqua" w:cs="Book Antiqua"/>
        </w:rPr>
        <w:t> 2015; </w:t>
      </w:r>
      <w:r w:rsidRPr="0095366E">
        <w:rPr>
          <w:rFonts w:ascii="Book Antiqua" w:eastAsia="Book Antiqua" w:hAnsi="Book Antiqua" w:cs="Book Antiqua"/>
          <w:b/>
          <w:bCs/>
        </w:rPr>
        <w:t>62</w:t>
      </w:r>
      <w:r w:rsidRPr="0095366E">
        <w:rPr>
          <w:rFonts w:ascii="Book Antiqua" w:eastAsia="Book Antiqua" w:hAnsi="Book Antiqua" w:cs="Book Antiqua"/>
        </w:rPr>
        <w:t>: 848-854 [PMID: 25450201 DOI: 10.1016/j.jhep.2014.11.005]</w:t>
      </w:r>
    </w:p>
    <w:p w14:paraId="4581DFE0"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rPr>
        <w:t>16 </w:t>
      </w:r>
      <w:proofErr w:type="spellStart"/>
      <w:r w:rsidRPr="0095366E">
        <w:rPr>
          <w:rFonts w:ascii="Book Antiqua" w:eastAsia="Book Antiqua" w:hAnsi="Book Antiqua" w:cs="Book Antiqua"/>
          <w:b/>
          <w:bCs/>
        </w:rPr>
        <w:t>Shirabe</w:t>
      </w:r>
      <w:proofErr w:type="spellEnd"/>
      <w:r w:rsidRPr="0095366E">
        <w:rPr>
          <w:rFonts w:ascii="Book Antiqua" w:eastAsia="Book Antiqua" w:hAnsi="Book Antiqua" w:cs="Book Antiqua"/>
          <w:b/>
          <w:bCs/>
        </w:rPr>
        <w:t xml:space="preserve"> K</w:t>
      </w:r>
      <w:r w:rsidRPr="0095366E">
        <w:rPr>
          <w:rFonts w:ascii="Book Antiqua" w:eastAsia="Book Antiqua" w:hAnsi="Book Antiqua" w:cs="Book Antiqua"/>
        </w:rPr>
        <w:t xml:space="preserve">, Toshima T, Kimura K, Yamashita Y, Ikeda T, Ikegami T, </w:t>
      </w:r>
      <w:proofErr w:type="spellStart"/>
      <w:r w:rsidRPr="0095366E">
        <w:rPr>
          <w:rFonts w:ascii="Book Antiqua" w:eastAsia="Book Antiqua" w:hAnsi="Book Antiqua" w:cs="Book Antiqua"/>
        </w:rPr>
        <w:t>Yoshizumi</w:t>
      </w:r>
      <w:proofErr w:type="spellEnd"/>
      <w:r w:rsidRPr="0095366E">
        <w:rPr>
          <w:rFonts w:ascii="Book Antiqua" w:eastAsia="Book Antiqua" w:hAnsi="Book Antiqua" w:cs="Book Antiqua"/>
        </w:rPr>
        <w:t xml:space="preserve"> T, Abe K, </w:t>
      </w:r>
      <w:proofErr w:type="spellStart"/>
      <w:r w:rsidRPr="0095366E">
        <w:rPr>
          <w:rFonts w:ascii="Book Antiqua" w:eastAsia="Book Antiqua" w:hAnsi="Book Antiqua" w:cs="Book Antiqua"/>
        </w:rPr>
        <w:t>Aishima</w:t>
      </w:r>
      <w:proofErr w:type="spellEnd"/>
      <w:r w:rsidRPr="0095366E">
        <w:rPr>
          <w:rFonts w:ascii="Book Antiqua" w:eastAsia="Book Antiqua" w:hAnsi="Book Antiqua" w:cs="Book Antiqua"/>
        </w:rPr>
        <w:t xml:space="preserve"> S, </w:t>
      </w:r>
      <w:proofErr w:type="spellStart"/>
      <w:r w:rsidRPr="0095366E">
        <w:rPr>
          <w:rFonts w:ascii="Book Antiqua" w:eastAsia="Book Antiqua" w:hAnsi="Book Antiqua" w:cs="Book Antiqua"/>
        </w:rPr>
        <w:t>Maehara</w:t>
      </w:r>
      <w:proofErr w:type="spellEnd"/>
      <w:r w:rsidRPr="0095366E">
        <w:rPr>
          <w:rFonts w:ascii="Book Antiqua" w:eastAsia="Book Antiqua" w:hAnsi="Book Antiqua" w:cs="Book Antiqua"/>
        </w:rPr>
        <w:t xml:space="preserve"> Y. New scoring system for prediction of microvascular invasion in patients with hepatocellular carcinoma. </w:t>
      </w:r>
      <w:r w:rsidRPr="0095366E">
        <w:rPr>
          <w:rFonts w:ascii="Book Antiqua" w:eastAsia="Book Antiqua" w:hAnsi="Book Antiqua" w:cs="Book Antiqua"/>
          <w:i/>
          <w:iCs/>
        </w:rPr>
        <w:t>Liver Int</w:t>
      </w:r>
      <w:r w:rsidRPr="0095366E">
        <w:rPr>
          <w:rFonts w:ascii="Book Antiqua" w:eastAsia="Book Antiqua" w:hAnsi="Book Antiqua" w:cs="Book Antiqua"/>
        </w:rPr>
        <w:t> 2014; </w:t>
      </w:r>
      <w:r w:rsidRPr="0095366E">
        <w:rPr>
          <w:rFonts w:ascii="Book Antiqua" w:eastAsia="Book Antiqua" w:hAnsi="Book Antiqua" w:cs="Book Antiqua"/>
          <w:b/>
          <w:bCs/>
        </w:rPr>
        <w:t>34</w:t>
      </w:r>
      <w:r w:rsidRPr="0095366E">
        <w:rPr>
          <w:rFonts w:ascii="Book Antiqua" w:eastAsia="Book Antiqua" w:hAnsi="Book Antiqua" w:cs="Book Antiqua"/>
        </w:rPr>
        <w:t>: 937-941 [PMID: 24393295 DOI: 10.1111/Liv.12459]</w:t>
      </w:r>
    </w:p>
    <w:p w14:paraId="227676D5"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rPr>
        <w:t>17 </w:t>
      </w:r>
      <w:r w:rsidRPr="0095366E">
        <w:rPr>
          <w:rFonts w:ascii="Book Antiqua" w:eastAsia="Book Antiqua" w:hAnsi="Book Antiqua" w:cs="Book Antiqua"/>
          <w:b/>
          <w:bCs/>
        </w:rPr>
        <w:t>Cui SX</w:t>
      </w:r>
      <w:r w:rsidRPr="0095366E">
        <w:rPr>
          <w:rFonts w:ascii="Book Antiqua" w:eastAsia="Book Antiqua" w:hAnsi="Book Antiqua" w:cs="Book Antiqua"/>
        </w:rPr>
        <w:t>, Zhang YS, Chu JH, Song ZY, Qu XJ. Des-gamma-carboxy prothrombin (DCP) antagonizes the effects of gefitinib on human hepatocellular carcinoma cells. </w:t>
      </w:r>
      <w:r w:rsidRPr="0095366E">
        <w:rPr>
          <w:rFonts w:ascii="Book Antiqua" w:eastAsia="Book Antiqua" w:hAnsi="Book Antiqua" w:cs="Book Antiqua"/>
          <w:i/>
          <w:iCs/>
        </w:rPr>
        <w:t xml:space="preserve">Cell </w:t>
      </w:r>
      <w:proofErr w:type="spellStart"/>
      <w:r w:rsidRPr="0095366E">
        <w:rPr>
          <w:rFonts w:ascii="Book Antiqua" w:eastAsia="Book Antiqua" w:hAnsi="Book Antiqua" w:cs="Book Antiqua"/>
          <w:i/>
          <w:iCs/>
        </w:rPr>
        <w:t>Physiol</w:t>
      </w:r>
      <w:proofErr w:type="spellEnd"/>
      <w:r w:rsidRPr="0095366E">
        <w:rPr>
          <w:rFonts w:ascii="Book Antiqua" w:eastAsia="Book Antiqua" w:hAnsi="Book Antiqua" w:cs="Book Antiqua"/>
          <w:i/>
          <w:iCs/>
        </w:rPr>
        <w:t xml:space="preserve"> </w:t>
      </w:r>
      <w:proofErr w:type="spellStart"/>
      <w:r w:rsidRPr="0095366E">
        <w:rPr>
          <w:rFonts w:ascii="Book Antiqua" w:eastAsia="Book Antiqua" w:hAnsi="Book Antiqua" w:cs="Book Antiqua"/>
          <w:i/>
          <w:iCs/>
        </w:rPr>
        <w:t>Biochem</w:t>
      </w:r>
      <w:proofErr w:type="spellEnd"/>
      <w:r w:rsidRPr="0095366E">
        <w:rPr>
          <w:rFonts w:ascii="Book Antiqua" w:eastAsia="Book Antiqua" w:hAnsi="Book Antiqua" w:cs="Book Antiqua"/>
        </w:rPr>
        <w:t> 2015; </w:t>
      </w:r>
      <w:r w:rsidRPr="0095366E">
        <w:rPr>
          <w:rFonts w:ascii="Book Antiqua" w:eastAsia="Book Antiqua" w:hAnsi="Book Antiqua" w:cs="Book Antiqua"/>
          <w:b/>
          <w:bCs/>
        </w:rPr>
        <w:t>35</w:t>
      </w:r>
      <w:r w:rsidRPr="0095366E">
        <w:rPr>
          <w:rFonts w:ascii="Book Antiqua" w:eastAsia="Book Antiqua" w:hAnsi="Book Antiqua" w:cs="Book Antiqua"/>
        </w:rPr>
        <w:t>: 201-212 [PMID: 25591763 DOI: 10.1159/000369688]</w:t>
      </w:r>
    </w:p>
    <w:p w14:paraId="35B996C8"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rPr>
        <w:t>18 </w:t>
      </w:r>
      <w:r w:rsidRPr="0095366E">
        <w:rPr>
          <w:rFonts w:ascii="Book Antiqua" w:eastAsia="Book Antiqua" w:hAnsi="Book Antiqua" w:cs="Book Antiqua"/>
          <w:b/>
          <w:bCs/>
        </w:rPr>
        <w:t>Ma XL</w:t>
      </w:r>
      <w:r w:rsidRPr="0095366E">
        <w:rPr>
          <w:rFonts w:ascii="Book Antiqua" w:eastAsia="Book Antiqua" w:hAnsi="Book Antiqua" w:cs="Book Antiqua"/>
        </w:rPr>
        <w:t>, Zhu J, Wu J, Tian L, Gao YY, Zhang CY, Zhou Y, Dai Q, Wang BL, Pan BS, Zhou J, Fan J, Yang XR, Guo W. Significance of PIVKA-II levels for predicting microvascular invasion and tumor cell proliferation in Chinese patients with hepatitis B virus-associated hepatocellular carcinoma. </w:t>
      </w:r>
      <w:r w:rsidRPr="0095366E">
        <w:rPr>
          <w:rFonts w:ascii="Book Antiqua" w:eastAsia="Book Antiqua" w:hAnsi="Book Antiqua" w:cs="Book Antiqua"/>
          <w:i/>
          <w:iCs/>
        </w:rPr>
        <w:t>Oncol Lett</w:t>
      </w:r>
      <w:r w:rsidRPr="0095366E">
        <w:rPr>
          <w:rFonts w:ascii="Book Antiqua" w:eastAsia="Book Antiqua" w:hAnsi="Book Antiqua" w:cs="Book Antiqua"/>
        </w:rPr>
        <w:t> 2018; </w:t>
      </w:r>
      <w:r w:rsidRPr="0095366E">
        <w:rPr>
          <w:rFonts w:ascii="Book Antiqua" w:eastAsia="Book Antiqua" w:hAnsi="Book Antiqua" w:cs="Book Antiqua"/>
          <w:b/>
          <w:bCs/>
        </w:rPr>
        <w:t>15</w:t>
      </w:r>
      <w:r w:rsidRPr="0095366E">
        <w:rPr>
          <w:rFonts w:ascii="Book Antiqua" w:eastAsia="Book Antiqua" w:hAnsi="Book Antiqua" w:cs="Book Antiqua"/>
        </w:rPr>
        <w:t>: 8396-8404 [PMID: 29805574 DOI: 10.3892/ol.2018.8375]</w:t>
      </w:r>
    </w:p>
    <w:p w14:paraId="2BDA427C"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rPr>
        <w:t>19 </w:t>
      </w:r>
      <w:r w:rsidRPr="0095366E">
        <w:rPr>
          <w:rFonts w:ascii="Book Antiqua" w:eastAsia="Book Antiqua" w:hAnsi="Book Antiqua" w:cs="Book Antiqua"/>
          <w:b/>
          <w:bCs/>
        </w:rPr>
        <w:t>Okazaki N</w:t>
      </w:r>
      <w:r w:rsidRPr="0095366E">
        <w:rPr>
          <w:rFonts w:ascii="Book Antiqua" w:eastAsia="Book Antiqua" w:hAnsi="Book Antiqua" w:cs="Book Antiqua"/>
        </w:rPr>
        <w:t xml:space="preserve">, Yoshida T, Yoshino M, </w:t>
      </w:r>
      <w:proofErr w:type="spellStart"/>
      <w:r w:rsidRPr="0095366E">
        <w:rPr>
          <w:rFonts w:ascii="Book Antiqua" w:eastAsia="Book Antiqua" w:hAnsi="Book Antiqua" w:cs="Book Antiqua"/>
        </w:rPr>
        <w:t>Matue</w:t>
      </w:r>
      <w:proofErr w:type="spellEnd"/>
      <w:r w:rsidRPr="0095366E">
        <w:rPr>
          <w:rFonts w:ascii="Book Antiqua" w:eastAsia="Book Antiqua" w:hAnsi="Book Antiqua" w:cs="Book Antiqua"/>
        </w:rPr>
        <w:t xml:space="preserve"> H. Screening of patients with chronic liver disease for hepatocellular carcinoma by ultrasonography. </w:t>
      </w:r>
      <w:r w:rsidRPr="0095366E">
        <w:rPr>
          <w:rFonts w:ascii="Book Antiqua" w:eastAsia="Book Antiqua" w:hAnsi="Book Antiqua" w:cs="Book Antiqua"/>
          <w:i/>
          <w:iCs/>
        </w:rPr>
        <w:t>Clin Oncol</w:t>
      </w:r>
      <w:r w:rsidRPr="0095366E">
        <w:rPr>
          <w:rFonts w:ascii="Book Antiqua" w:eastAsia="Book Antiqua" w:hAnsi="Book Antiqua" w:cs="Book Antiqua"/>
        </w:rPr>
        <w:t> 1984; </w:t>
      </w:r>
      <w:r w:rsidRPr="0095366E">
        <w:rPr>
          <w:rFonts w:ascii="Book Antiqua" w:eastAsia="Book Antiqua" w:hAnsi="Book Antiqua" w:cs="Book Antiqua"/>
          <w:b/>
          <w:bCs/>
        </w:rPr>
        <w:t>10</w:t>
      </w:r>
      <w:r w:rsidRPr="0095366E">
        <w:rPr>
          <w:rFonts w:ascii="Book Antiqua" w:eastAsia="Book Antiqua" w:hAnsi="Book Antiqua" w:cs="Book Antiqua"/>
        </w:rPr>
        <w:t>: 241-246 [PMID: 6206972]</w:t>
      </w:r>
    </w:p>
    <w:p w14:paraId="6F3561FD"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rPr>
        <w:t>20 </w:t>
      </w:r>
      <w:proofErr w:type="spellStart"/>
      <w:r w:rsidRPr="0095366E">
        <w:rPr>
          <w:rFonts w:ascii="Book Antiqua" w:eastAsia="Book Antiqua" w:hAnsi="Book Antiqua" w:cs="Book Antiqua"/>
          <w:b/>
          <w:bCs/>
        </w:rPr>
        <w:t>Maringhini</w:t>
      </w:r>
      <w:proofErr w:type="spellEnd"/>
      <w:r w:rsidRPr="0095366E">
        <w:rPr>
          <w:rFonts w:ascii="Book Antiqua" w:eastAsia="Book Antiqua" w:hAnsi="Book Antiqua" w:cs="Book Antiqua"/>
          <w:b/>
          <w:bCs/>
        </w:rPr>
        <w:t xml:space="preserve"> A</w:t>
      </w:r>
      <w:r w:rsidRPr="0095366E">
        <w:rPr>
          <w:rFonts w:ascii="Book Antiqua" w:eastAsia="Book Antiqua" w:hAnsi="Book Antiqua" w:cs="Book Antiqua"/>
        </w:rPr>
        <w:t xml:space="preserve">, </w:t>
      </w:r>
      <w:proofErr w:type="spellStart"/>
      <w:r w:rsidRPr="0095366E">
        <w:rPr>
          <w:rFonts w:ascii="Book Antiqua" w:eastAsia="Book Antiqua" w:hAnsi="Book Antiqua" w:cs="Book Antiqua"/>
        </w:rPr>
        <w:t>Cottone</w:t>
      </w:r>
      <w:proofErr w:type="spellEnd"/>
      <w:r w:rsidRPr="0095366E">
        <w:rPr>
          <w:rFonts w:ascii="Book Antiqua" w:eastAsia="Book Antiqua" w:hAnsi="Book Antiqua" w:cs="Book Antiqua"/>
        </w:rPr>
        <w:t xml:space="preserve"> M, </w:t>
      </w:r>
      <w:proofErr w:type="spellStart"/>
      <w:r w:rsidRPr="0095366E">
        <w:rPr>
          <w:rFonts w:ascii="Book Antiqua" w:eastAsia="Book Antiqua" w:hAnsi="Book Antiqua" w:cs="Book Antiqua"/>
        </w:rPr>
        <w:t>Sciarrino</w:t>
      </w:r>
      <w:proofErr w:type="spellEnd"/>
      <w:r w:rsidRPr="0095366E">
        <w:rPr>
          <w:rFonts w:ascii="Book Antiqua" w:eastAsia="Book Antiqua" w:hAnsi="Book Antiqua" w:cs="Book Antiqua"/>
        </w:rPr>
        <w:t xml:space="preserve"> E, </w:t>
      </w:r>
      <w:proofErr w:type="spellStart"/>
      <w:r w:rsidRPr="0095366E">
        <w:rPr>
          <w:rFonts w:ascii="Book Antiqua" w:eastAsia="Book Antiqua" w:hAnsi="Book Antiqua" w:cs="Book Antiqua"/>
        </w:rPr>
        <w:t>Marcenò</w:t>
      </w:r>
      <w:proofErr w:type="spellEnd"/>
      <w:r w:rsidRPr="0095366E">
        <w:rPr>
          <w:rFonts w:ascii="Book Antiqua" w:eastAsia="Book Antiqua" w:hAnsi="Book Antiqua" w:cs="Book Antiqua"/>
        </w:rPr>
        <w:t xml:space="preserve"> MP, La Seta F, Rinaldi F, Pagliaro L. Ultrasonographic and radionuclide detection of hepatocellular carcinoma in </w:t>
      </w:r>
      <w:proofErr w:type="spellStart"/>
      <w:r w:rsidRPr="0095366E">
        <w:rPr>
          <w:rFonts w:ascii="Book Antiqua" w:eastAsia="Book Antiqua" w:hAnsi="Book Antiqua" w:cs="Book Antiqua"/>
        </w:rPr>
        <w:t>cirrhotics</w:t>
      </w:r>
      <w:proofErr w:type="spellEnd"/>
      <w:r w:rsidRPr="0095366E">
        <w:rPr>
          <w:rFonts w:ascii="Book Antiqua" w:eastAsia="Book Antiqua" w:hAnsi="Book Antiqua" w:cs="Book Antiqua"/>
        </w:rPr>
        <w:t xml:space="preserve"> with low alpha-fetoprotein levels. </w:t>
      </w:r>
      <w:r w:rsidRPr="0095366E">
        <w:rPr>
          <w:rFonts w:ascii="Book Antiqua" w:eastAsia="Book Antiqua" w:hAnsi="Book Antiqua" w:cs="Book Antiqua"/>
          <w:i/>
          <w:iCs/>
        </w:rPr>
        <w:t>Cancer</w:t>
      </w:r>
      <w:r w:rsidRPr="0095366E">
        <w:rPr>
          <w:rFonts w:ascii="Book Antiqua" w:eastAsia="Book Antiqua" w:hAnsi="Book Antiqua" w:cs="Book Antiqua"/>
        </w:rPr>
        <w:t> 1984; </w:t>
      </w:r>
      <w:r w:rsidRPr="0095366E">
        <w:rPr>
          <w:rFonts w:ascii="Book Antiqua" w:eastAsia="Book Antiqua" w:hAnsi="Book Antiqua" w:cs="Book Antiqua"/>
          <w:b/>
          <w:bCs/>
        </w:rPr>
        <w:t>54</w:t>
      </w:r>
      <w:r w:rsidRPr="0095366E">
        <w:rPr>
          <w:rFonts w:ascii="Book Antiqua" w:eastAsia="Book Antiqua" w:hAnsi="Book Antiqua" w:cs="Book Antiqua"/>
        </w:rPr>
        <w:t>: 2924-2926 [PMID: 6208995 DOI: 10.1002/1097-0142(19841215)54:12&lt;2924::aid-cncr2820541218&gt;3.0.co;2-f]</w:t>
      </w:r>
    </w:p>
    <w:p w14:paraId="6DFD2A08"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rPr>
        <w:t>21 </w:t>
      </w:r>
      <w:r w:rsidRPr="0095366E">
        <w:rPr>
          <w:rFonts w:ascii="Book Antiqua" w:eastAsia="Book Antiqua" w:hAnsi="Book Antiqua" w:cs="Book Antiqua"/>
          <w:b/>
          <w:bCs/>
        </w:rPr>
        <w:t>Kobayashi K</w:t>
      </w:r>
      <w:r w:rsidRPr="0095366E">
        <w:rPr>
          <w:rFonts w:ascii="Book Antiqua" w:eastAsia="Book Antiqua" w:hAnsi="Book Antiqua" w:cs="Book Antiqua"/>
        </w:rPr>
        <w:t xml:space="preserve">, Sugimoto T, Makino H, </w:t>
      </w:r>
      <w:proofErr w:type="spellStart"/>
      <w:r w:rsidRPr="0095366E">
        <w:rPr>
          <w:rFonts w:ascii="Book Antiqua" w:eastAsia="Book Antiqua" w:hAnsi="Book Antiqua" w:cs="Book Antiqua"/>
        </w:rPr>
        <w:t>Kumagai</w:t>
      </w:r>
      <w:proofErr w:type="spellEnd"/>
      <w:r w:rsidRPr="0095366E">
        <w:rPr>
          <w:rFonts w:ascii="Book Antiqua" w:eastAsia="Book Antiqua" w:hAnsi="Book Antiqua" w:cs="Book Antiqua"/>
        </w:rPr>
        <w:t xml:space="preserve"> M, </w:t>
      </w:r>
      <w:proofErr w:type="spellStart"/>
      <w:r w:rsidRPr="0095366E">
        <w:rPr>
          <w:rFonts w:ascii="Book Antiqua" w:eastAsia="Book Antiqua" w:hAnsi="Book Antiqua" w:cs="Book Antiqua"/>
        </w:rPr>
        <w:t>Unoura</w:t>
      </w:r>
      <w:proofErr w:type="spellEnd"/>
      <w:r w:rsidRPr="0095366E">
        <w:rPr>
          <w:rFonts w:ascii="Book Antiqua" w:eastAsia="Book Antiqua" w:hAnsi="Book Antiqua" w:cs="Book Antiqua"/>
        </w:rPr>
        <w:t xml:space="preserve"> M, Tanaka N, Kato Y, Hattori N. Screening methods for early detection of hepatocellular carcinoma. </w:t>
      </w:r>
      <w:r w:rsidRPr="0095366E">
        <w:rPr>
          <w:rFonts w:ascii="Book Antiqua" w:eastAsia="Book Antiqua" w:hAnsi="Book Antiqua" w:cs="Book Antiqua"/>
          <w:i/>
          <w:iCs/>
        </w:rPr>
        <w:t>Hepatology</w:t>
      </w:r>
      <w:r w:rsidRPr="0095366E">
        <w:rPr>
          <w:rFonts w:ascii="Book Antiqua" w:eastAsia="Book Antiqua" w:hAnsi="Book Antiqua" w:cs="Book Antiqua"/>
        </w:rPr>
        <w:t> 1985; </w:t>
      </w:r>
      <w:r w:rsidRPr="0095366E">
        <w:rPr>
          <w:rFonts w:ascii="Book Antiqua" w:eastAsia="Book Antiqua" w:hAnsi="Book Antiqua" w:cs="Book Antiqua"/>
          <w:b/>
          <w:bCs/>
        </w:rPr>
        <w:t>5</w:t>
      </w:r>
      <w:r w:rsidRPr="0095366E">
        <w:rPr>
          <w:rFonts w:ascii="Book Antiqua" w:eastAsia="Book Antiqua" w:hAnsi="Book Antiqua" w:cs="Book Antiqua"/>
        </w:rPr>
        <w:t>: 1100-1105 [PMID: 2998963 DOI: 10.1002/hep.1840050607]</w:t>
      </w:r>
    </w:p>
    <w:p w14:paraId="24427051"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rPr>
        <w:lastRenderedPageBreak/>
        <w:t>22 </w:t>
      </w:r>
      <w:r w:rsidRPr="0095366E">
        <w:rPr>
          <w:rFonts w:ascii="Book Antiqua" w:eastAsia="Book Antiqua" w:hAnsi="Book Antiqua" w:cs="Book Antiqua"/>
          <w:b/>
          <w:bCs/>
        </w:rPr>
        <w:t>Tanaka S</w:t>
      </w:r>
      <w:r w:rsidRPr="0095366E">
        <w:rPr>
          <w:rFonts w:ascii="Book Antiqua" w:eastAsia="Book Antiqua" w:hAnsi="Book Antiqua" w:cs="Book Antiqua"/>
        </w:rPr>
        <w:t xml:space="preserve">, Kitamura T, Ohshima A, Umeda K, Okuda S, </w:t>
      </w:r>
      <w:proofErr w:type="spellStart"/>
      <w:r w:rsidRPr="0095366E">
        <w:rPr>
          <w:rFonts w:ascii="Book Antiqua" w:eastAsia="Book Antiqua" w:hAnsi="Book Antiqua" w:cs="Book Antiqua"/>
        </w:rPr>
        <w:t>Ohtani</w:t>
      </w:r>
      <w:proofErr w:type="spellEnd"/>
      <w:r w:rsidRPr="0095366E">
        <w:rPr>
          <w:rFonts w:ascii="Book Antiqua" w:eastAsia="Book Antiqua" w:hAnsi="Book Antiqua" w:cs="Book Antiqua"/>
        </w:rPr>
        <w:t xml:space="preserve"> T, Tatsuta M, Yamamoto K. Diagnostic accuracy of ultrasonography for hepatocellular carcinoma. </w:t>
      </w:r>
      <w:r w:rsidRPr="0095366E">
        <w:rPr>
          <w:rFonts w:ascii="Book Antiqua" w:eastAsia="Book Antiqua" w:hAnsi="Book Antiqua" w:cs="Book Antiqua"/>
          <w:i/>
          <w:iCs/>
        </w:rPr>
        <w:t>Cancer</w:t>
      </w:r>
      <w:r w:rsidRPr="0095366E">
        <w:rPr>
          <w:rFonts w:ascii="Book Antiqua" w:eastAsia="Book Antiqua" w:hAnsi="Book Antiqua" w:cs="Book Antiqua"/>
        </w:rPr>
        <w:t> 1986; </w:t>
      </w:r>
      <w:r w:rsidRPr="0095366E">
        <w:rPr>
          <w:rFonts w:ascii="Book Antiqua" w:eastAsia="Book Antiqua" w:hAnsi="Book Antiqua" w:cs="Book Antiqua"/>
          <w:b/>
          <w:bCs/>
        </w:rPr>
        <w:t>58</w:t>
      </w:r>
      <w:r w:rsidRPr="0095366E">
        <w:rPr>
          <w:rFonts w:ascii="Book Antiqua" w:eastAsia="Book Antiqua" w:hAnsi="Book Antiqua" w:cs="Book Antiqua"/>
        </w:rPr>
        <w:t>: 344-347 [PMID: 3013391 DOI: 10.1002/1097-0142(19860715)58:2&lt;344::aid-cncr2820580224&gt;3.0.co;2-e]</w:t>
      </w:r>
    </w:p>
    <w:p w14:paraId="23DB8D33"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rPr>
        <w:t>23 </w:t>
      </w:r>
      <w:r w:rsidRPr="0095366E">
        <w:rPr>
          <w:rFonts w:ascii="Book Antiqua" w:eastAsia="Book Antiqua" w:hAnsi="Book Antiqua" w:cs="Book Antiqua"/>
          <w:b/>
          <w:bCs/>
        </w:rPr>
        <w:t>Dodd GD 3rd</w:t>
      </w:r>
      <w:r w:rsidRPr="0095366E">
        <w:rPr>
          <w:rFonts w:ascii="Book Antiqua" w:eastAsia="Book Antiqua" w:hAnsi="Book Antiqua" w:cs="Book Antiqua"/>
        </w:rPr>
        <w:t>, Miller WJ, Baron RL, Skolnick ML, Campbell WL. Detection of malignant tumors in end-stage cirrhotic livers: efficacy of sonography as a screening technique. </w:t>
      </w:r>
      <w:r w:rsidRPr="0095366E">
        <w:rPr>
          <w:rFonts w:ascii="Book Antiqua" w:eastAsia="Book Antiqua" w:hAnsi="Book Antiqua" w:cs="Book Antiqua"/>
          <w:i/>
          <w:iCs/>
        </w:rPr>
        <w:t xml:space="preserve">AJR Am J </w:t>
      </w:r>
      <w:proofErr w:type="spellStart"/>
      <w:r w:rsidRPr="0095366E">
        <w:rPr>
          <w:rFonts w:ascii="Book Antiqua" w:eastAsia="Book Antiqua" w:hAnsi="Book Antiqua" w:cs="Book Antiqua"/>
          <w:i/>
          <w:iCs/>
        </w:rPr>
        <w:t>Roentgenol</w:t>
      </w:r>
      <w:proofErr w:type="spellEnd"/>
      <w:r w:rsidRPr="0095366E">
        <w:rPr>
          <w:rFonts w:ascii="Book Antiqua" w:eastAsia="Book Antiqua" w:hAnsi="Book Antiqua" w:cs="Book Antiqua"/>
        </w:rPr>
        <w:t> 1992; </w:t>
      </w:r>
      <w:r w:rsidRPr="0095366E">
        <w:rPr>
          <w:rFonts w:ascii="Book Antiqua" w:eastAsia="Book Antiqua" w:hAnsi="Book Antiqua" w:cs="Book Antiqua"/>
          <w:b/>
          <w:bCs/>
        </w:rPr>
        <w:t>159</w:t>
      </w:r>
      <w:r w:rsidRPr="0095366E">
        <w:rPr>
          <w:rFonts w:ascii="Book Antiqua" w:eastAsia="Book Antiqua" w:hAnsi="Book Antiqua" w:cs="Book Antiqua"/>
        </w:rPr>
        <w:t>: 727-733 [PMID: 1326883 DOI: 10.2214/ajr.159.4.1326883]</w:t>
      </w:r>
    </w:p>
    <w:p w14:paraId="38C492BA"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rPr>
        <w:t>24 </w:t>
      </w:r>
      <w:proofErr w:type="spellStart"/>
      <w:r w:rsidRPr="0095366E">
        <w:rPr>
          <w:rFonts w:ascii="Book Antiqua" w:eastAsia="Book Antiqua" w:hAnsi="Book Antiqua" w:cs="Book Antiqua"/>
          <w:b/>
          <w:bCs/>
        </w:rPr>
        <w:t>Saada</w:t>
      </w:r>
      <w:proofErr w:type="spellEnd"/>
      <w:r w:rsidRPr="0095366E">
        <w:rPr>
          <w:rFonts w:ascii="Book Antiqua" w:eastAsia="Book Antiqua" w:hAnsi="Book Antiqua" w:cs="Book Antiqua"/>
          <w:b/>
          <w:bCs/>
        </w:rPr>
        <w:t xml:space="preserve"> J</w:t>
      </w:r>
      <w:r w:rsidRPr="0095366E">
        <w:rPr>
          <w:rFonts w:ascii="Book Antiqua" w:eastAsia="Book Antiqua" w:hAnsi="Book Antiqua" w:cs="Book Antiqua"/>
        </w:rPr>
        <w:t xml:space="preserve">, Bhattacharya S, Dhillon AP, Dick R, Burroughs AK, </w:t>
      </w:r>
      <w:proofErr w:type="spellStart"/>
      <w:r w:rsidRPr="0095366E">
        <w:rPr>
          <w:rFonts w:ascii="Book Antiqua" w:eastAsia="Book Antiqua" w:hAnsi="Book Antiqua" w:cs="Book Antiqua"/>
        </w:rPr>
        <w:t>Rolles</w:t>
      </w:r>
      <w:proofErr w:type="spellEnd"/>
      <w:r w:rsidRPr="0095366E">
        <w:rPr>
          <w:rFonts w:ascii="Book Antiqua" w:eastAsia="Book Antiqua" w:hAnsi="Book Antiqua" w:cs="Book Antiqua"/>
        </w:rPr>
        <w:t xml:space="preserve"> K, Davidson BR. Detection of small hepatocellular carcinomas in cirrhotic livers using </w:t>
      </w:r>
      <w:proofErr w:type="spellStart"/>
      <w:r w:rsidRPr="0095366E">
        <w:rPr>
          <w:rFonts w:ascii="Book Antiqua" w:eastAsia="Book Antiqua" w:hAnsi="Book Antiqua" w:cs="Book Antiqua"/>
        </w:rPr>
        <w:t>iodised</w:t>
      </w:r>
      <w:proofErr w:type="spellEnd"/>
      <w:r w:rsidRPr="0095366E">
        <w:rPr>
          <w:rFonts w:ascii="Book Antiqua" w:eastAsia="Book Antiqua" w:hAnsi="Book Antiqua" w:cs="Book Antiqua"/>
        </w:rPr>
        <w:t xml:space="preserve"> oil computed tomography. </w:t>
      </w:r>
      <w:r w:rsidRPr="0095366E">
        <w:rPr>
          <w:rFonts w:ascii="Book Antiqua" w:eastAsia="Book Antiqua" w:hAnsi="Book Antiqua" w:cs="Book Antiqua"/>
          <w:i/>
          <w:iCs/>
        </w:rPr>
        <w:t>Gut</w:t>
      </w:r>
      <w:r w:rsidRPr="0095366E">
        <w:rPr>
          <w:rFonts w:ascii="Book Antiqua" w:eastAsia="Book Antiqua" w:hAnsi="Book Antiqua" w:cs="Book Antiqua"/>
        </w:rPr>
        <w:t> 1997; </w:t>
      </w:r>
      <w:r w:rsidRPr="0095366E">
        <w:rPr>
          <w:rFonts w:ascii="Book Antiqua" w:eastAsia="Book Antiqua" w:hAnsi="Book Antiqua" w:cs="Book Antiqua"/>
          <w:b/>
          <w:bCs/>
        </w:rPr>
        <w:t>41</w:t>
      </w:r>
      <w:r w:rsidRPr="0095366E">
        <w:rPr>
          <w:rFonts w:ascii="Book Antiqua" w:eastAsia="Book Antiqua" w:hAnsi="Book Antiqua" w:cs="Book Antiqua"/>
        </w:rPr>
        <w:t>: 404-407 [PMID: 9378400 DOI: 10.1136/gut.41.3.404]</w:t>
      </w:r>
    </w:p>
    <w:p w14:paraId="683DC20F"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rPr>
        <w:t>25 </w:t>
      </w:r>
      <w:proofErr w:type="spellStart"/>
      <w:r w:rsidRPr="0095366E">
        <w:rPr>
          <w:rFonts w:ascii="Book Antiqua" w:eastAsia="Book Antiqua" w:hAnsi="Book Antiqua" w:cs="Book Antiqua"/>
          <w:b/>
          <w:bCs/>
        </w:rPr>
        <w:t>Chalasani</w:t>
      </w:r>
      <w:proofErr w:type="spellEnd"/>
      <w:r w:rsidRPr="0095366E">
        <w:rPr>
          <w:rFonts w:ascii="Book Antiqua" w:eastAsia="Book Antiqua" w:hAnsi="Book Antiqua" w:cs="Book Antiqua"/>
          <w:b/>
          <w:bCs/>
        </w:rPr>
        <w:t xml:space="preserve"> N</w:t>
      </w:r>
      <w:r w:rsidRPr="0095366E">
        <w:rPr>
          <w:rFonts w:ascii="Book Antiqua" w:eastAsia="Book Antiqua" w:hAnsi="Book Antiqua" w:cs="Book Antiqua"/>
        </w:rPr>
        <w:t xml:space="preserve">, </w:t>
      </w:r>
      <w:proofErr w:type="spellStart"/>
      <w:r w:rsidRPr="0095366E">
        <w:rPr>
          <w:rFonts w:ascii="Book Antiqua" w:eastAsia="Book Antiqua" w:hAnsi="Book Antiqua" w:cs="Book Antiqua"/>
        </w:rPr>
        <w:t>Horlander</w:t>
      </w:r>
      <w:proofErr w:type="spellEnd"/>
      <w:r w:rsidRPr="0095366E">
        <w:rPr>
          <w:rFonts w:ascii="Book Antiqua" w:eastAsia="Book Antiqua" w:hAnsi="Book Antiqua" w:cs="Book Antiqua"/>
        </w:rPr>
        <w:t xml:space="preserve"> JC </w:t>
      </w:r>
      <w:proofErr w:type="spellStart"/>
      <w:r w:rsidRPr="0095366E">
        <w:rPr>
          <w:rFonts w:ascii="Book Antiqua" w:eastAsia="Book Antiqua" w:hAnsi="Book Antiqua" w:cs="Book Antiqua"/>
        </w:rPr>
        <w:t>Sr</w:t>
      </w:r>
      <w:proofErr w:type="spellEnd"/>
      <w:r w:rsidRPr="0095366E">
        <w:rPr>
          <w:rFonts w:ascii="Book Antiqua" w:eastAsia="Book Antiqua" w:hAnsi="Book Antiqua" w:cs="Book Antiqua"/>
        </w:rPr>
        <w:t xml:space="preserve">, Said A, </w:t>
      </w:r>
      <w:proofErr w:type="spellStart"/>
      <w:r w:rsidRPr="0095366E">
        <w:rPr>
          <w:rFonts w:ascii="Book Antiqua" w:eastAsia="Book Antiqua" w:hAnsi="Book Antiqua" w:cs="Book Antiqua"/>
        </w:rPr>
        <w:t>Hoen</w:t>
      </w:r>
      <w:proofErr w:type="spellEnd"/>
      <w:r w:rsidRPr="0095366E">
        <w:rPr>
          <w:rFonts w:ascii="Book Antiqua" w:eastAsia="Book Antiqua" w:hAnsi="Book Antiqua" w:cs="Book Antiqua"/>
        </w:rPr>
        <w:t xml:space="preserve"> H, </w:t>
      </w:r>
      <w:proofErr w:type="spellStart"/>
      <w:r w:rsidRPr="0095366E">
        <w:rPr>
          <w:rFonts w:ascii="Book Antiqua" w:eastAsia="Book Antiqua" w:hAnsi="Book Antiqua" w:cs="Book Antiqua"/>
        </w:rPr>
        <w:t>Kopecky</w:t>
      </w:r>
      <w:proofErr w:type="spellEnd"/>
      <w:r w:rsidRPr="0095366E">
        <w:rPr>
          <w:rFonts w:ascii="Book Antiqua" w:eastAsia="Book Antiqua" w:hAnsi="Book Antiqua" w:cs="Book Antiqua"/>
        </w:rPr>
        <w:t xml:space="preserve"> KK, </w:t>
      </w:r>
      <w:proofErr w:type="spellStart"/>
      <w:r w:rsidRPr="0095366E">
        <w:rPr>
          <w:rFonts w:ascii="Book Antiqua" w:eastAsia="Book Antiqua" w:hAnsi="Book Antiqua" w:cs="Book Antiqua"/>
        </w:rPr>
        <w:t>Stockberger</w:t>
      </w:r>
      <w:proofErr w:type="spellEnd"/>
      <w:r w:rsidRPr="0095366E">
        <w:rPr>
          <w:rFonts w:ascii="Book Antiqua" w:eastAsia="Book Antiqua" w:hAnsi="Book Antiqua" w:cs="Book Antiqua"/>
        </w:rPr>
        <w:t xml:space="preserve"> SM </w:t>
      </w:r>
      <w:proofErr w:type="spellStart"/>
      <w:r w:rsidRPr="0095366E">
        <w:rPr>
          <w:rFonts w:ascii="Book Antiqua" w:eastAsia="Book Antiqua" w:hAnsi="Book Antiqua" w:cs="Book Antiqua"/>
        </w:rPr>
        <w:t>Jr</w:t>
      </w:r>
      <w:proofErr w:type="spellEnd"/>
      <w:r w:rsidRPr="0095366E">
        <w:rPr>
          <w:rFonts w:ascii="Book Antiqua" w:eastAsia="Book Antiqua" w:hAnsi="Book Antiqua" w:cs="Book Antiqua"/>
        </w:rPr>
        <w:t xml:space="preserve">, </w:t>
      </w:r>
      <w:proofErr w:type="spellStart"/>
      <w:r w:rsidRPr="0095366E">
        <w:rPr>
          <w:rFonts w:ascii="Book Antiqua" w:eastAsia="Book Antiqua" w:hAnsi="Book Antiqua" w:cs="Book Antiqua"/>
        </w:rPr>
        <w:t>Manam</w:t>
      </w:r>
      <w:proofErr w:type="spellEnd"/>
      <w:r w:rsidRPr="0095366E">
        <w:rPr>
          <w:rFonts w:ascii="Book Antiqua" w:eastAsia="Book Antiqua" w:hAnsi="Book Antiqua" w:cs="Book Antiqua"/>
        </w:rPr>
        <w:t xml:space="preserve"> R, </w:t>
      </w:r>
      <w:proofErr w:type="spellStart"/>
      <w:r w:rsidRPr="0095366E">
        <w:rPr>
          <w:rFonts w:ascii="Book Antiqua" w:eastAsia="Book Antiqua" w:hAnsi="Book Antiqua" w:cs="Book Antiqua"/>
        </w:rPr>
        <w:t>Kwo</w:t>
      </w:r>
      <w:proofErr w:type="spellEnd"/>
      <w:r w:rsidRPr="0095366E">
        <w:rPr>
          <w:rFonts w:ascii="Book Antiqua" w:eastAsia="Book Antiqua" w:hAnsi="Book Antiqua" w:cs="Book Antiqua"/>
        </w:rPr>
        <w:t xml:space="preserve"> PY, </w:t>
      </w:r>
      <w:proofErr w:type="spellStart"/>
      <w:r w:rsidRPr="0095366E">
        <w:rPr>
          <w:rFonts w:ascii="Book Antiqua" w:eastAsia="Book Antiqua" w:hAnsi="Book Antiqua" w:cs="Book Antiqua"/>
        </w:rPr>
        <w:t>Lumeng</w:t>
      </w:r>
      <w:proofErr w:type="spellEnd"/>
      <w:r w:rsidRPr="0095366E">
        <w:rPr>
          <w:rFonts w:ascii="Book Antiqua" w:eastAsia="Book Antiqua" w:hAnsi="Book Antiqua" w:cs="Book Antiqua"/>
        </w:rPr>
        <w:t xml:space="preserve"> L. Screening for hepatocellular carcinoma in patients with advanced cirrhosis. </w:t>
      </w:r>
      <w:r w:rsidRPr="0095366E">
        <w:rPr>
          <w:rFonts w:ascii="Book Antiqua" w:eastAsia="Book Antiqua" w:hAnsi="Book Antiqua" w:cs="Book Antiqua"/>
          <w:i/>
          <w:iCs/>
        </w:rPr>
        <w:t>Am J Gastroenterol</w:t>
      </w:r>
      <w:r w:rsidRPr="0095366E">
        <w:rPr>
          <w:rFonts w:ascii="Book Antiqua" w:eastAsia="Book Antiqua" w:hAnsi="Book Antiqua" w:cs="Book Antiqua"/>
        </w:rPr>
        <w:t> 1999; </w:t>
      </w:r>
      <w:r w:rsidRPr="0095366E">
        <w:rPr>
          <w:rFonts w:ascii="Book Antiqua" w:eastAsia="Book Antiqua" w:hAnsi="Book Antiqua" w:cs="Book Antiqua"/>
          <w:b/>
          <w:bCs/>
        </w:rPr>
        <w:t>94</w:t>
      </w:r>
      <w:r w:rsidRPr="0095366E">
        <w:rPr>
          <w:rFonts w:ascii="Book Antiqua" w:eastAsia="Book Antiqua" w:hAnsi="Book Antiqua" w:cs="Book Antiqua"/>
        </w:rPr>
        <w:t>: 2988-2993 [PMID: 10520857 DOI: 10.1111/j.1572-0241.1999.01448.x]</w:t>
      </w:r>
    </w:p>
    <w:p w14:paraId="244AA725"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rPr>
        <w:t>26 </w:t>
      </w:r>
      <w:proofErr w:type="spellStart"/>
      <w:r w:rsidRPr="0095366E">
        <w:rPr>
          <w:rFonts w:ascii="Book Antiqua" w:eastAsia="Book Antiqua" w:hAnsi="Book Antiqua" w:cs="Book Antiqua"/>
          <w:b/>
          <w:bCs/>
        </w:rPr>
        <w:t>Gambarin-Gelwan</w:t>
      </w:r>
      <w:proofErr w:type="spellEnd"/>
      <w:r w:rsidRPr="0095366E">
        <w:rPr>
          <w:rFonts w:ascii="Book Antiqua" w:eastAsia="Book Antiqua" w:hAnsi="Book Antiqua" w:cs="Book Antiqua"/>
          <w:b/>
          <w:bCs/>
        </w:rPr>
        <w:t xml:space="preserve"> M</w:t>
      </w:r>
      <w:r w:rsidRPr="0095366E">
        <w:rPr>
          <w:rFonts w:ascii="Book Antiqua" w:eastAsia="Book Antiqua" w:hAnsi="Book Antiqua" w:cs="Book Antiqua"/>
        </w:rPr>
        <w:t>, Wolf DC, Shapiro R, Schwartz ME, Min AD. Sensitivity of commonly available screening tests in detecting hepatocellular carcinoma in cirrhotic patients undergoing liver transplantation. </w:t>
      </w:r>
      <w:r w:rsidRPr="0095366E">
        <w:rPr>
          <w:rFonts w:ascii="Book Antiqua" w:eastAsia="Book Antiqua" w:hAnsi="Book Antiqua" w:cs="Book Antiqua"/>
          <w:i/>
          <w:iCs/>
        </w:rPr>
        <w:t>Am J Gastroenterol</w:t>
      </w:r>
      <w:r w:rsidRPr="0095366E">
        <w:rPr>
          <w:rFonts w:ascii="Book Antiqua" w:eastAsia="Book Antiqua" w:hAnsi="Book Antiqua" w:cs="Book Antiqua"/>
        </w:rPr>
        <w:t> 2000; </w:t>
      </w:r>
      <w:r w:rsidRPr="0095366E">
        <w:rPr>
          <w:rFonts w:ascii="Book Antiqua" w:eastAsia="Book Antiqua" w:hAnsi="Book Antiqua" w:cs="Book Antiqua"/>
          <w:b/>
          <w:bCs/>
        </w:rPr>
        <w:t>95</w:t>
      </w:r>
      <w:r w:rsidRPr="0095366E">
        <w:rPr>
          <w:rFonts w:ascii="Book Antiqua" w:eastAsia="Book Antiqua" w:hAnsi="Book Antiqua" w:cs="Book Antiqua"/>
        </w:rPr>
        <w:t>: 1535-1538 [PMID: 10894592 DOI: 10.1111/j.1572-0241.2000.02091.x]</w:t>
      </w:r>
    </w:p>
    <w:p w14:paraId="5EFB0D48"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rPr>
        <w:t>27 </w:t>
      </w:r>
      <w:r w:rsidRPr="0095366E">
        <w:rPr>
          <w:rFonts w:ascii="Book Antiqua" w:eastAsia="Book Antiqua" w:hAnsi="Book Antiqua" w:cs="Book Antiqua"/>
          <w:b/>
          <w:bCs/>
        </w:rPr>
        <w:t>Rode A</w:t>
      </w:r>
      <w:r w:rsidRPr="0095366E">
        <w:rPr>
          <w:rFonts w:ascii="Book Antiqua" w:eastAsia="Book Antiqua" w:hAnsi="Book Antiqua" w:cs="Book Antiqua"/>
        </w:rPr>
        <w:t xml:space="preserve">, </w:t>
      </w:r>
      <w:proofErr w:type="spellStart"/>
      <w:r w:rsidRPr="0095366E">
        <w:rPr>
          <w:rFonts w:ascii="Book Antiqua" w:eastAsia="Book Antiqua" w:hAnsi="Book Antiqua" w:cs="Book Antiqua"/>
        </w:rPr>
        <w:t>Bancel</w:t>
      </w:r>
      <w:proofErr w:type="spellEnd"/>
      <w:r w:rsidRPr="0095366E">
        <w:rPr>
          <w:rFonts w:ascii="Book Antiqua" w:eastAsia="Book Antiqua" w:hAnsi="Book Antiqua" w:cs="Book Antiqua"/>
        </w:rPr>
        <w:t xml:space="preserve"> B, </w:t>
      </w:r>
      <w:proofErr w:type="spellStart"/>
      <w:r w:rsidRPr="0095366E">
        <w:rPr>
          <w:rFonts w:ascii="Book Antiqua" w:eastAsia="Book Antiqua" w:hAnsi="Book Antiqua" w:cs="Book Antiqua"/>
        </w:rPr>
        <w:t>Douek</w:t>
      </w:r>
      <w:proofErr w:type="spellEnd"/>
      <w:r w:rsidRPr="0095366E">
        <w:rPr>
          <w:rFonts w:ascii="Book Antiqua" w:eastAsia="Book Antiqua" w:hAnsi="Book Antiqua" w:cs="Book Antiqua"/>
        </w:rPr>
        <w:t xml:space="preserve"> P, </w:t>
      </w:r>
      <w:proofErr w:type="spellStart"/>
      <w:r w:rsidRPr="0095366E">
        <w:rPr>
          <w:rFonts w:ascii="Book Antiqua" w:eastAsia="Book Antiqua" w:hAnsi="Book Antiqua" w:cs="Book Antiqua"/>
        </w:rPr>
        <w:t>Chevallier</w:t>
      </w:r>
      <w:proofErr w:type="spellEnd"/>
      <w:r w:rsidRPr="0095366E">
        <w:rPr>
          <w:rFonts w:ascii="Book Antiqua" w:eastAsia="Book Antiqua" w:hAnsi="Book Antiqua" w:cs="Book Antiqua"/>
        </w:rPr>
        <w:t xml:space="preserve"> M, </w:t>
      </w:r>
      <w:proofErr w:type="spellStart"/>
      <w:r w:rsidRPr="0095366E">
        <w:rPr>
          <w:rFonts w:ascii="Book Antiqua" w:eastAsia="Book Antiqua" w:hAnsi="Book Antiqua" w:cs="Book Antiqua"/>
        </w:rPr>
        <w:t>Vilgrain</w:t>
      </w:r>
      <w:proofErr w:type="spellEnd"/>
      <w:r w:rsidRPr="0095366E">
        <w:rPr>
          <w:rFonts w:ascii="Book Antiqua" w:eastAsia="Book Antiqua" w:hAnsi="Book Antiqua" w:cs="Book Antiqua"/>
        </w:rPr>
        <w:t xml:space="preserve"> V, </w:t>
      </w:r>
      <w:proofErr w:type="spellStart"/>
      <w:r w:rsidRPr="0095366E">
        <w:rPr>
          <w:rFonts w:ascii="Book Antiqua" w:eastAsia="Book Antiqua" w:hAnsi="Book Antiqua" w:cs="Book Antiqua"/>
        </w:rPr>
        <w:t>Picaud</w:t>
      </w:r>
      <w:proofErr w:type="spellEnd"/>
      <w:r w:rsidRPr="0095366E">
        <w:rPr>
          <w:rFonts w:ascii="Book Antiqua" w:eastAsia="Book Antiqua" w:hAnsi="Book Antiqua" w:cs="Book Antiqua"/>
        </w:rPr>
        <w:t xml:space="preserve"> G, Henry L, Berger F, </w:t>
      </w:r>
      <w:proofErr w:type="spellStart"/>
      <w:r w:rsidRPr="0095366E">
        <w:rPr>
          <w:rFonts w:ascii="Book Antiqua" w:eastAsia="Book Antiqua" w:hAnsi="Book Antiqua" w:cs="Book Antiqua"/>
        </w:rPr>
        <w:t>Bizollon</w:t>
      </w:r>
      <w:proofErr w:type="spellEnd"/>
      <w:r w:rsidRPr="0095366E">
        <w:rPr>
          <w:rFonts w:ascii="Book Antiqua" w:eastAsia="Book Antiqua" w:hAnsi="Book Antiqua" w:cs="Book Antiqua"/>
        </w:rPr>
        <w:t xml:space="preserve"> T, </w:t>
      </w:r>
      <w:proofErr w:type="spellStart"/>
      <w:r w:rsidRPr="0095366E">
        <w:rPr>
          <w:rFonts w:ascii="Book Antiqua" w:eastAsia="Book Antiqua" w:hAnsi="Book Antiqua" w:cs="Book Antiqua"/>
        </w:rPr>
        <w:t>Gaudin</w:t>
      </w:r>
      <w:proofErr w:type="spellEnd"/>
      <w:r w:rsidRPr="0095366E">
        <w:rPr>
          <w:rFonts w:ascii="Book Antiqua" w:eastAsia="Book Antiqua" w:hAnsi="Book Antiqua" w:cs="Book Antiqua"/>
        </w:rPr>
        <w:t xml:space="preserve"> JL, </w:t>
      </w:r>
      <w:proofErr w:type="spellStart"/>
      <w:r w:rsidRPr="0095366E">
        <w:rPr>
          <w:rFonts w:ascii="Book Antiqua" w:eastAsia="Book Antiqua" w:hAnsi="Book Antiqua" w:cs="Book Antiqua"/>
        </w:rPr>
        <w:t>Ducerf</w:t>
      </w:r>
      <w:proofErr w:type="spellEnd"/>
      <w:r w:rsidRPr="0095366E">
        <w:rPr>
          <w:rFonts w:ascii="Book Antiqua" w:eastAsia="Book Antiqua" w:hAnsi="Book Antiqua" w:cs="Book Antiqua"/>
        </w:rPr>
        <w:t xml:space="preserve"> C. Small nodule detection in cirrhotic livers: evaluation with US, spiral CT, and MRI and correlation with pathologic examination of explanted liver. </w:t>
      </w:r>
      <w:r w:rsidRPr="0095366E">
        <w:rPr>
          <w:rFonts w:ascii="Book Antiqua" w:eastAsia="Book Antiqua" w:hAnsi="Book Antiqua" w:cs="Book Antiqua"/>
          <w:i/>
          <w:iCs/>
        </w:rPr>
        <w:t xml:space="preserve">J </w:t>
      </w:r>
      <w:proofErr w:type="spellStart"/>
      <w:r w:rsidRPr="0095366E">
        <w:rPr>
          <w:rFonts w:ascii="Book Antiqua" w:eastAsia="Book Antiqua" w:hAnsi="Book Antiqua" w:cs="Book Antiqua"/>
          <w:i/>
          <w:iCs/>
        </w:rPr>
        <w:t>Comput</w:t>
      </w:r>
      <w:proofErr w:type="spellEnd"/>
      <w:r w:rsidRPr="0095366E">
        <w:rPr>
          <w:rFonts w:ascii="Book Antiqua" w:eastAsia="Book Antiqua" w:hAnsi="Book Antiqua" w:cs="Book Antiqua"/>
          <w:i/>
          <w:iCs/>
        </w:rPr>
        <w:t xml:space="preserve"> Assist </w:t>
      </w:r>
      <w:proofErr w:type="spellStart"/>
      <w:r w:rsidRPr="0095366E">
        <w:rPr>
          <w:rFonts w:ascii="Book Antiqua" w:eastAsia="Book Antiqua" w:hAnsi="Book Antiqua" w:cs="Book Antiqua"/>
          <w:i/>
          <w:iCs/>
        </w:rPr>
        <w:t>Tomogr</w:t>
      </w:r>
      <w:proofErr w:type="spellEnd"/>
      <w:r w:rsidRPr="0095366E">
        <w:rPr>
          <w:rFonts w:ascii="Book Antiqua" w:eastAsia="Book Antiqua" w:hAnsi="Book Antiqua" w:cs="Book Antiqua"/>
        </w:rPr>
        <w:t> 2001; </w:t>
      </w:r>
      <w:r w:rsidRPr="0095366E">
        <w:rPr>
          <w:rFonts w:ascii="Book Antiqua" w:eastAsia="Book Antiqua" w:hAnsi="Book Antiqua" w:cs="Book Antiqua"/>
          <w:b/>
          <w:bCs/>
        </w:rPr>
        <w:t>25</w:t>
      </w:r>
      <w:r w:rsidRPr="0095366E">
        <w:rPr>
          <w:rFonts w:ascii="Book Antiqua" w:eastAsia="Book Antiqua" w:hAnsi="Book Antiqua" w:cs="Book Antiqua"/>
        </w:rPr>
        <w:t>: 327-336 [PMID: 11351179 DOI: 10.1097/00004728-200105000-00001]</w:t>
      </w:r>
    </w:p>
    <w:p w14:paraId="60397100"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rPr>
        <w:t>28 </w:t>
      </w:r>
      <w:r w:rsidRPr="0095366E">
        <w:rPr>
          <w:rFonts w:ascii="Book Antiqua" w:eastAsia="Book Antiqua" w:hAnsi="Book Antiqua" w:cs="Book Antiqua"/>
          <w:b/>
          <w:bCs/>
        </w:rPr>
        <w:t>Kim CK</w:t>
      </w:r>
      <w:r w:rsidRPr="0095366E">
        <w:rPr>
          <w:rFonts w:ascii="Book Antiqua" w:eastAsia="Book Antiqua" w:hAnsi="Book Antiqua" w:cs="Book Antiqua"/>
        </w:rPr>
        <w:t>, Lim JH, Lee WJ. Detection of hepatocellular carcinomas and dysplastic nodules in cirrhotic liver: accuracy of ultrasonography in transplant patients. </w:t>
      </w:r>
      <w:r w:rsidRPr="0095366E">
        <w:rPr>
          <w:rFonts w:ascii="Book Antiqua" w:eastAsia="Book Antiqua" w:hAnsi="Book Antiqua" w:cs="Book Antiqua"/>
          <w:i/>
          <w:iCs/>
        </w:rPr>
        <w:t>J Ultrasound Med</w:t>
      </w:r>
      <w:r w:rsidRPr="0095366E">
        <w:rPr>
          <w:rFonts w:ascii="Book Antiqua" w:eastAsia="Book Antiqua" w:hAnsi="Book Antiqua" w:cs="Book Antiqua"/>
        </w:rPr>
        <w:t> 2001; </w:t>
      </w:r>
      <w:r w:rsidRPr="0095366E">
        <w:rPr>
          <w:rFonts w:ascii="Book Antiqua" w:eastAsia="Book Antiqua" w:hAnsi="Book Antiqua" w:cs="Book Antiqua"/>
          <w:b/>
          <w:bCs/>
        </w:rPr>
        <w:t>20</w:t>
      </w:r>
      <w:r w:rsidRPr="0095366E">
        <w:rPr>
          <w:rFonts w:ascii="Book Antiqua" w:eastAsia="Book Antiqua" w:hAnsi="Book Antiqua" w:cs="Book Antiqua"/>
        </w:rPr>
        <w:t>: 99-104 [PMID: 11211142 DOI: 10.7863/jum.2001.20.2.99]</w:t>
      </w:r>
    </w:p>
    <w:p w14:paraId="16B0F1C8"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rPr>
        <w:t>29 </w:t>
      </w:r>
      <w:r w:rsidRPr="0095366E">
        <w:rPr>
          <w:rFonts w:ascii="Book Antiqua" w:eastAsia="Book Antiqua" w:hAnsi="Book Antiqua" w:cs="Book Antiqua"/>
          <w:b/>
          <w:bCs/>
        </w:rPr>
        <w:t>Bennett GL</w:t>
      </w:r>
      <w:r w:rsidRPr="0095366E">
        <w:rPr>
          <w:rFonts w:ascii="Book Antiqua" w:eastAsia="Book Antiqua" w:hAnsi="Book Antiqua" w:cs="Book Antiqua"/>
        </w:rPr>
        <w:t xml:space="preserve">, </w:t>
      </w:r>
      <w:proofErr w:type="spellStart"/>
      <w:r w:rsidRPr="0095366E">
        <w:rPr>
          <w:rFonts w:ascii="Book Antiqua" w:eastAsia="Book Antiqua" w:hAnsi="Book Antiqua" w:cs="Book Antiqua"/>
        </w:rPr>
        <w:t>Krinsky</w:t>
      </w:r>
      <w:proofErr w:type="spellEnd"/>
      <w:r w:rsidRPr="0095366E">
        <w:rPr>
          <w:rFonts w:ascii="Book Antiqua" w:eastAsia="Book Antiqua" w:hAnsi="Book Antiqua" w:cs="Book Antiqua"/>
        </w:rPr>
        <w:t xml:space="preserve"> GA, </w:t>
      </w:r>
      <w:proofErr w:type="spellStart"/>
      <w:r w:rsidRPr="0095366E">
        <w:rPr>
          <w:rFonts w:ascii="Book Antiqua" w:eastAsia="Book Antiqua" w:hAnsi="Book Antiqua" w:cs="Book Antiqua"/>
        </w:rPr>
        <w:t>Abitbol</w:t>
      </w:r>
      <w:proofErr w:type="spellEnd"/>
      <w:r w:rsidRPr="0095366E">
        <w:rPr>
          <w:rFonts w:ascii="Book Antiqua" w:eastAsia="Book Antiqua" w:hAnsi="Book Antiqua" w:cs="Book Antiqua"/>
        </w:rPr>
        <w:t xml:space="preserve"> RJ, Kim SY, </w:t>
      </w:r>
      <w:proofErr w:type="spellStart"/>
      <w:r w:rsidRPr="0095366E">
        <w:rPr>
          <w:rFonts w:ascii="Book Antiqua" w:eastAsia="Book Antiqua" w:hAnsi="Book Antiqua" w:cs="Book Antiqua"/>
        </w:rPr>
        <w:t>Theise</w:t>
      </w:r>
      <w:proofErr w:type="spellEnd"/>
      <w:r w:rsidRPr="0095366E">
        <w:rPr>
          <w:rFonts w:ascii="Book Antiqua" w:eastAsia="Book Antiqua" w:hAnsi="Book Antiqua" w:cs="Book Antiqua"/>
        </w:rPr>
        <w:t xml:space="preserve"> ND, </w:t>
      </w:r>
      <w:proofErr w:type="spellStart"/>
      <w:r w:rsidRPr="0095366E">
        <w:rPr>
          <w:rFonts w:ascii="Book Antiqua" w:eastAsia="Book Antiqua" w:hAnsi="Book Antiqua" w:cs="Book Antiqua"/>
        </w:rPr>
        <w:t>Teperman</w:t>
      </w:r>
      <w:proofErr w:type="spellEnd"/>
      <w:r w:rsidRPr="0095366E">
        <w:rPr>
          <w:rFonts w:ascii="Book Antiqua" w:eastAsia="Book Antiqua" w:hAnsi="Book Antiqua" w:cs="Book Antiqua"/>
        </w:rPr>
        <w:t xml:space="preserve"> LW. Sonographic detection of hepatocellular carcinoma and dysplastic nodules in cirrhosis: </w:t>
      </w:r>
      <w:r w:rsidRPr="0095366E">
        <w:rPr>
          <w:rFonts w:ascii="Book Antiqua" w:eastAsia="Book Antiqua" w:hAnsi="Book Antiqua" w:cs="Book Antiqua"/>
        </w:rPr>
        <w:lastRenderedPageBreak/>
        <w:t xml:space="preserve">correlation of </w:t>
      </w:r>
      <w:proofErr w:type="spellStart"/>
      <w:r w:rsidRPr="0095366E">
        <w:rPr>
          <w:rFonts w:ascii="Book Antiqua" w:eastAsia="Book Antiqua" w:hAnsi="Book Antiqua" w:cs="Book Antiqua"/>
        </w:rPr>
        <w:t>pretransplantation</w:t>
      </w:r>
      <w:proofErr w:type="spellEnd"/>
      <w:r w:rsidRPr="0095366E">
        <w:rPr>
          <w:rFonts w:ascii="Book Antiqua" w:eastAsia="Book Antiqua" w:hAnsi="Book Antiqua" w:cs="Book Antiqua"/>
        </w:rPr>
        <w:t xml:space="preserve"> </w:t>
      </w:r>
      <w:proofErr w:type="spellStart"/>
      <w:r w:rsidRPr="0095366E">
        <w:rPr>
          <w:rFonts w:ascii="Book Antiqua" w:eastAsia="Book Antiqua" w:hAnsi="Book Antiqua" w:cs="Book Antiqua"/>
        </w:rPr>
        <w:t>sonography</w:t>
      </w:r>
      <w:proofErr w:type="spellEnd"/>
      <w:r w:rsidRPr="0095366E">
        <w:rPr>
          <w:rFonts w:ascii="Book Antiqua" w:eastAsia="Book Antiqua" w:hAnsi="Book Antiqua" w:cs="Book Antiqua"/>
        </w:rPr>
        <w:t xml:space="preserve"> and liver explant pathology in 200 patients. </w:t>
      </w:r>
      <w:r w:rsidRPr="0095366E">
        <w:rPr>
          <w:rFonts w:ascii="Book Antiqua" w:eastAsia="Book Antiqua" w:hAnsi="Book Antiqua" w:cs="Book Antiqua"/>
          <w:i/>
          <w:iCs/>
        </w:rPr>
        <w:t xml:space="preserve">AJR Am J </w:t>
      </w:r>
      <w:proofErr w:type="spellStart"/>
      <w:r w:rsidRPr="0095366E">
        <w:rPr>
          <w:rFonts w:ascii="Book Antiqua" w:eastAsia="Book Antiqua" w:hAnsi="Book Antiqua" w:cs="Book Antiqua"/>
          <w:i/>
          <w:iCs/>
        </w:rPr>
        <w:t>Roentgenol</w:t>
      </w:r>
      <w:proofErr w:type="spellEnd"/>
      <w:r w:rsidRPr="0095366E">
        <w:rPr>
          <w:rFonts w:ascii="Book Antiqua" w:eastAsia="Book Antiqua" w:hAnsi="Book Antiqua" w:cs="Book Antiqua"/>
        </w:rPr>
        <w:t> 2002; </w:t>
      </w:r>
      <w:r w:rsidRPr="0095366E">
        <w:rPr>
          <w:rFonts w:ascii="Book Antiqua" w:eastAsia="Book Antiqua" w:hAnsi="Book Antiqua" w:cs="Book Antiqua"/>
          <w:b/>
          <w:bCs/>
        </w:rPr>
        <w:t>179</w:t>
      </w:r>
      <w:r w:rsidRPr="0095366E">
        <w:rPr>
          <w:rFonts w:ascii="Book Antiqua" w:eastAsia="Book Antiqua" w:hAnsi="Book Antiqua" w:cs="Book Antiqua"/>
        </w:rPr>
        <w:t>: 75-80 [PMID: 12076908 DOI: 10.2214/ajr.179.1.1790075]</w:t>
      </w:r>
    </w:p>
    <w:p w14:paraId="1D3844E6"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rPr>
        <w:t>30 </w:t>
      </w:r>
      <w:proofErr w:type="spellStart"/>
      <w:r w:rsidRPr="0095366E">
        <w:rPr>
          <w:rFonts w:ascii="Book Antiqua" w:eastAsia="Book Antiqua" w:hAnsi="Book Antiqua" w:cs="Book Antiqua"/>
          <w:b/>
          <w:bCs/>
        </w:rPr>
        <w:t>Teefey</w:t>
      </w:r>
      <w:proofErr w:type="spellEnd"/>
      <w:r w:rsidRPr="0095366E">
        <w:rPr>
          <w:rFonts w:ascii="Book Antiqua" w:eastAsia="Book Antiqua" w:hAnsi="Book Antiqua" w:cs="Book Antiqua"/>
          <w:b/>
          <w:bCs/>
        </w:rPr>
        <w:t xml:space="preserve"> SA</w:t>
      </w:r>
      <w:r w:rsidRPr="0095366E">
        <w:rPr>
          <w:rFonts w:ascii="Book Antiqua" w:eastAsia="Book Antiqua" w:hAnsi="Book Antiqua" w:cs="Book Antiqua"/>
        </w:rPr>
        <w:t xml:space="preserve">, </w:t>
      </w:r>
      <w:proofErr w:type="spellStart"/>
      <w:r w:rsidRPr="0095366E">
        <w:rPr>
          <w:rFonts w:ascii="Book Antiqua" w:eastAsia="Book Antiqua" w:hAnsi="Book Antiqua" w:cs="Book Antiqua"/>
        </w:rPr>
        <w:t>Hildeboldt</w:t>
      </w:r>
      <w:proofErr w:type="spellEnd"/>
      <w:r w:rsidRPr="0095366E">
        <w:rPr>
          <w:rFonts w:ascii="Book Antiqua" w:eastAsia="Book Antiqua" w:hAnsi="Book Antiqua" w:cs="Book Antiqua"/>
        </w:rPr>
        <w:t xml:space="preserve"> CC, </w:t>
      </w:r>
      <w:proofErr w:type="spellStart"/>
      <w:r w:rsidRPr="0095366E">
        <w:rPr>
          <w:rFonts w:ascii="Book Antiqua" w:eastAsia="Book Antiqua" w:hAnsi="Book Antiqua" w:cs="Book Antiqua"/>
        </w:rPr>
        <w:t>Dehdashti</w:t>
      </w:r>
      <w:proofErr w:type="spellEnd"/>
      <w:r w:rsidRPr="0095366E">
        <w:rPr>
          <w:rFonts w:ascii="Book Antiqua" w:eastAsia="Book Antiqua" w:hAnsi="Book Antiqua" w:cs="Book Antiqua"/>
        </w:rPr>
        <w:t xml:space="preserve"> F, Siegel BA, Peters MG, </w:t>
      </w:r>
      <w:proofErr w:type="spellStart"/>
      <w:r w:rsidRPr="0095366E">
        <w:rPr>
          <w:rFonts w:ascii="Book Antiqua" w:eastAsia="Book Antiqua" w:hAnsi="Book Antiqua" w:cs="Book Antiqua"/>
        </w:rPr>
        <w:t>Heiken</w:t>
      </w:r>
      <w:proofErr w:type="spellEnd"/>
      <w:r w:rsidRPr="0095366E">
        <w:rPr>
          <w:rFonts w:ascii="Book Antiqua" w:eastAsia="Book Antiqua" w:hAnsi="Book Antiqua" w:cs="Book Antiqua"/>
        </w:rPr>
        <w:t xml:space="preserve"> JP, Brown JJ, McFarland EG, Middleton WD, Balfe DM, Ritter JH. Detection of primary hepatic malignancy in liver transplant candidates: prospective comparison of CT, MR imaging, US, and PET. </w:t>
      </w:r>
      <w:r w:rsidRPr="0095366E">
        <w:rPr>
          <w:rFonts w:ascii="Book Antiqua" w:eastAsia="Book Antiqua" w:hAnsi="Book Antiqua" w:cs="Book Antiqua"/>
          <w:i/>
          <w:iCs/>
        </w:rPr>
        <w:t>Radiology</w:t>
      </w:r>
      <w:r w:rsidRPr="0095366E">
        <w:rPr>
          <w:rFonts w:ascii="Book Antiqua" w:eastAsia="Book Antiqua" w:hAnsi="Book Antiqua" w:cs="Book Antiqua"/>
        </w:rPr>
        <w:t> 2003; </w:t>
      </w:r>
      <w:r w:rsidRPr="0095366E">
        <w:rPr>
          <w:rFonts w:ascii="Book Antiqua" w:eastAsia="Book Antiqua" w:hAnsi="Book Antiqua" w:cs="Book Antiqua"/>
          <w:b/>
          <w:bCs/>
        </w:rPr>
        <w:t>226</w:t>
      </w:r>
      <w:r w:rsidRPr="0095366E">
        <w:rPr>
          <w:rFonts w:ascii="Book Antiqua" w:eastAsia="Book Antiqua" w:hAnsi="Book Antiqua" w:cs="Book Antiqua"/>
        </w:rPr>
        <w:t>: 533-542 [PMID: 12563151 DOI: 10.1148/radiol.2262011980]</w:t>
      </w:r>
    </w:p>
    <w:p w14:paraId="12B7EAB9"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rPr>
        <w:t>31 </w:t>
      </w:r>
      <w:proofErr w:type="spellStart"/>
      <w:r w:rsidRPr="0095366E">
        <w:rPr>
          <w:rFonts w:ascii="Book Antiqua" w:eastAsia="Book Antiqua" w:hAnsi="Book Antiqua" w:cs="Book Antiqua"/>
          <w:b/>
          <w:bCs/>
        </w:rPr>
        <w:t>Libbrecht</w:t>
      </w:r>
      <w:proofErr w:type="spellEnd"/>
      <w:r w:rsidRPr="0095366E">
        <w:rPr>
          <w:rFonts w:ascii="Book Antiqua" w:eastAsia="Book Antiqua" w:hAnsi="Book Antiqua" w:cs="Book Antiqua"/>
          <w:b/>
          <w:bCs/>
        </w:rPr>
        <w:t xml:space="preserve"> L</w:t>
      </w:r>
      <w:r w:rsidRPr="0095366E">
        <w:rPr>
          <w:rFonts w:ascii="Book Antiqua" w:eastAsia="Book Antiqua" w:hAnsi="Book Antiqua" w:cs="Book Antiqua"/>
        </w:rPr>
        <w:t xml:space="preserve">, </w:t>
      </w:r>
      <w:proofErr w:type="spellStart"/>
      <w:r w:rsidRPr="0095366E">
        <w:rPr>
          <w:rFonts w:ascii="Book Antiqua" w:eastAsia="Book Antiqua" w:hAnsi="Book Antiqua" w:cs="Book Antiqua"/>
        </w:rPr>
        <w:t>Bielen</w:t>
      </w:r>
      <w:proofErr w:type="spellEnd"/>
      <w:r w:rsidRPr="0095366E">
        <w:rPr>
          <w:rFonts w:ascii="Book Antiqua" w:eastAsia="Book Antiqua" w:hAnsi="Book Antiqua" w:cs="Book Antiqua"/>
        </w:rPr>
        <w:t xml:space="preserve"> D, </w:t>
      </w:r>
      <w:proofErr w:type="spellStart"/>
      <w:r w:rsidRPr="0095366E">
        <w:rPr>
          <w:rFonts w:ascii="Book Antiqua" w:eastAsia="Book Antiqua" w:hAnsi="Book Antiqua" w:cs="Book Antiqua"/>
        </w:rPr>
        <w:t>Verslype</w:t>
      </w:r>
      <w:proofErr w:type="spellEnd"/>
      <w:r w:rsidRPr="0095366E">
        <w:rPr>
          <w:rFonts w:ascii="Book Antiqua" w:eastAsia="Book Antiqua" w:hAnsi="Book Antiqua" w:cs="Book Antiqua"/>
        </w:rPr>
        <w:t xml:space="preserve"> C, </w:t>
      </w:r>
      <w:proofErr w:type="spellStart"/>
      <w:r w:rsidRPr="0095366E">
        <w:rPr>
          <w:rFonts w:ascii="Book Antiqua" w:eastAsia="Book Antiqua" w:hAnsi="Book Antiqua" w:cs="Book Antiqua"/>
        </w:rPr>
        <w:t>Vanbeckevoort</w:t>
      </w:r>
      <w:proofErr w:type="spellEnd"/>
      <w:r w:rsidRPr="0095366E">
        <w:rPr>
          <w:rFonts w:ascii="Book Antiqua" w:eastAsia="Book Antiqua" w:hAnsi="Book Antiqua" w:cs="Book Antiqua"/>
        </w:rPr>
        <w:t xml:space="preserve"> D, </w:t>
      </w:r>
      <w:proofErr w:type="spellStart"/>
      <w:r w:rsidRPr="0095366E">
        <w:rPr>
          <w:rFonts w:ascii="Book Antiqua" w:eastAsia="Book Antiqua" w:hAnsi="Book Antiqua" w:cs="Book Antiqua"/>
        </w:rPr>
        <w:t>Pirenne</w:t>
      </w:r>
      <w:proofErr w:type="spellEnd"/>
      <w:r w:rsidRPr="0095366E">
        <w:rPr>
          <w:rFonts w:ascii="Book Antiqua" w:eastAsia="Book Antiqua" w:hAnsi="Book Antiqua" w:cs="Book Antiqua"/>
        </w:rPr>
        <w:t xml:space="preserve"> J, </w:t>
      </w:r>
      <w:proofErr w:type="spellStart"/>
      <w:r w:rsidRPr="0095366E">
        <w:rPr>
          <w:rFonts w:ascii="Book Antiqua" w:eastAsia="Book Antiqua" w:hAnsi="Book Antiqua" w:cs="Book Antiqua"/>
        </w:rPr>
        <w:t>Nevens</w:t>
      </w:r>
      <w:proofErr w:type="spellEnd"/>
      <w:r w:rsidRPr="0095366E">
        <w:rPr>
          <w:rFonts w:ascii="Book Antiqua" w:eastAsia="Book Antiqua" w:hAnsi="Book Antiqua" w:cs="Book Antiqua"/>
        </w:rPr>
        <w:t xml:space="preserve"> F, </w:t>
      </w:r>
      <w:proofErr w:type="spellStart"/>
      <w:r w:rsidRPr="0095366E">
        <w:rPr>
          <w:rFonts w:ascii="Book Antiqua" w:eastAsia="Book Antiqua" w:hAnsi="Book Antiqua" w:cs="Book Antiqua"/>
        </w:rPr>
        <w:t>Desmet</w:t>
      </w:r>
      <w:proofErr w:type="spellEnd"/>
      <w:r w:rsidRPr="0095366E">
        <w:rPr>
          <w:rFonts w:ascii="Book Antiqua" w:eastAsia="Book Antiqua" w:hAnsi="Book Antiqua" w:cs="Book Antiqua"/>
        </w:rPr>
        <w:t xml:space="preserve"> V, </w:t>
      </w:r>
      <w:proofErr w:type="spellStart"/>
      <w:r w:rsidRPr="0095366E">
        <w:rPr>
          <w:rFonts w:ascii="Book Antiqua" w:eastAsia="Book Antiqua" w:hAnsi="Book Antiqua" w:cs="Book Antiqua"/>
        </w:rPr>
        <w:t>Roskams</w:t>
      </w:r>
      <w:proofErr w:type="spellEnd"/>
      <w:r w:rsidRPr="0095366E">
        <w:rPr>
          <w:rFonts w:ascii="Book Antiqua" w:eastAsia="Book Antiqua" w:hAnsi="Book Antiqua" w:cs="Book Antiqua"/>
        </w:rPr>
        <w:t xml:space="preserve"> T. Focal lesions in cirrhotic explant livers: pathological evaluation and accuracy of </w:t>
      </w:r>
      <w:proofErr w:type="spellStart"/>
      <w:r w:rsidRPr="0095366E">
        <w:rPr>
          <w:rFonts w:ascii="Book Antiqua" w:eastAsia="Book Antiqua" w:hAnsi="Book Antiqua" w:cs="Book Antiqua"/>
        </w:rPr>
        <w:t>pretransplantation</w:t>
      </w:r>
      <w:proofErr w:type="spellEnd"/>
      <w:r w:rsidRPr="0095366E">
        <w:rPr>
          <w:rFonts w:ascii="Book Antiqua" w:eastAsia="Book Antiqua" w:hAnsi="Book Antiqua" w:cs="Book Antiqua"/>
        </w:rPr>
        <w:t xml:space="preserve"> imaging examinations. </w:t>
      </w:r>
      <w:r w:rsidRPr="0095366E">
        <w:rPr>
          <w:rFonts w:ascii="Book Antiqua" w:eastAsia="Book Antiqua" w:hAnsi="Book Antiqua" w:cs="Book Antiqua"/>
          <w:i/>
          <w:iCs/>
        </w:rPr>
        <w:t xml:space="preserve">Liver </w:t>
      </w:r>
      <w:proofErr w:type="spellStart"/>
      <w:r w:rsidRPr="0095366E">
        <w:rPr>
          <w:rFonts w:ascii="Book Antiqua" w:eastAsia="Book Antiqua" w:hAnsi="Book Antiqua" w:cs="Book Antiqua"/>
          <w:i/>
          <w:iCs/>
        </w:rPr>
        <w:t>Transpl</w:t>
      </w:r>
      <w:proofErr w:type="spellEnd"/>
      <w:r w:rsidRPr="0095366E">
        <w:rPr>
          <w:rFonts w:ascii="Book Antiqua" w:eastAsia="Book Antiqua" w:hAnsi="Book Antiqua" w:cs="Book Antiqua"/>
        </w:rPr>
        <w:t> 2002; </w:t>
      </w:r>
      <w:r w:rsidRPr="0095366E">
        <w:rPr>
          <w:rFonts w:ascii="Book Antiqua" w:eastAsia="Book Antiqua" w:hAnsi="Book Antiqua" w:cs="Book Antiqua"/>
          <w:b/>
          <w:bCs/>
        </w:rPr>
        <w:t>8</w:t>
      </w:r>
      <w:r w:rsidRPr="0095366E">
        <w:rPr>
          <w:rFonts w:ascii="Book Antiqua" w:eastAsia="Book Antiqua" w:hAnsi="Book Antiqua" w:cs="Book Antiqua"/>
        </w:rPr>
        <w:t>: 749-761 [PMID: 12200773 DOI: 10.1053/jlts.2002.34922]</w:t>
      </w:r>
    </w:p>
    <w:p w14:paraId="34B47367"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rPr>
        <w:t>32 </w:t>
      </w:r>
      <w:r w:rsidRPr="0095366E">
        <w:rPr>
          <w:rFonts w:ascii="Book Antiqua" w:eastAsia="Book Antiqua" w:hAnsi="Book Antiqua" w:cs="Book Antiqua"/>
          <w:b/>
          <w:bCs/>
        </w:rPr>
        <w:t>Born M</w:t>
      </w:r>
      <w:r w:rsidRPr="0095366E">
        <w:rPr>
          <w:rFonts w:ascii="Book Antiqua" w:eastAsia="Book Antiqua" w:hAnsi="Book Antiqua" w:cs="Book Antiqua"/>
        </w:rPr>
        <w:t xml:space="preserve">, Layer G, </w:t>
      </w:r>
      <w:proofErr w:type="spellStart"/>
      <w:r w:rsidRPr="0095366E">
        <w:rPr>
          <w:rFonts w:ascii="Book Antiqua" w:eastAsia="Book Antiqua" w:hAnsi="Book Antiqua" w:cs="Book Antiqua"/>
        </w:rPr>
        <w:t>Kreft</w:t>
      </w:r>
      <w:proofErr w:type="spellEnd"/>
      <w:r w:rsidRPr="0095366E">
        <w:rPr>
          <w:rFonts w:ascii="Book Antiqua" w:eastAsia="Book Antiqua" w:hAnsi="Book Antiqua" w:cs="Book Antiqua"/>
        </w:rPr>
        <w:t xml:space="preserve"> B, Schwarz N, </w:t>
      </w:r>
      <w:proofErr w:type="spellStart"/>
      <w:r w:rsidRPr="0095366E">
        <w:rPr>
          <w:rFonts w:ascii="Book Antiqua" w:eastAsia="Book Antiqua" w:hAnsi="Book Antiqua" w:cs="Book Antiqua"/>
        </w:rPr>
        <w:t>Schild</w:t>
      </w:r>
      <w:proofErr w:type="spellEnd"/>
      <w:r w:rsidRPr="0095366E">
        <w:rPr>
          <w:rFonts w:ascii="Book Antiqua" w:eastAsia="Book Antiqua" w:hAnsi="Book Antiqua" w:cs="Book Antiqua"/>
        </w:rPr>
        <w:t xml:space="preserve"> H. [MRI, CT and CT arterial </w:t>
      </w:r>
      <w:proofErr w:type="spellStart"/>
      <w:r w:rsidRPr="0095366E">
        <w:rPr>
          <w:rFonts w:ascii="Book Antiqua" w:eastAsia="Book Antiqua" w:hAnsi="Book Antiqua" w:cs="Book Antiqua"/>
        </w:rPr>
        <w:t>portography</w:t>
      </w:r>
      <w:proofErr w:type="spellEnd"/>
      <w:r w:rsidRPr="0095366E">
        <w:rPr>
          <w:rFonts w:ascii="Book Antiqua" w:eastAsia="Book Antiqua" w:hAnsi="Book Antiqua" w:cs="Book Antiqua"/>
        </w:rPr>
        <w:t xml:space="preserve"> in the diagnosis of malignant liver tumors in liver cirrhosis]. </w:t>
      </w:r>
      <w:proofErr w:type="spellStart"/>
      <w:r w:rsidRPr="0095366E">
        <w:rPr>
          <w:rFonts w:ascii="Book Antiqua" w:eastAsia="Book Antiqua" w:hAnsi="Book Antiqua" w:cs="Book Antiqua"/>
          <w:i/>
          <w:iCs/>
        </w:rPr>
        <w:t>Rofo</w:t>
      </w:r>
      <w:proofErr w:type="spellEnd"/>
      <w:r w:rsidRPr="0095366E">
        <w:rPr>
          <w:rFonts w:ascii="Book Antiqua" w:eastAsia="Book Antiqua" w:hAnsi="Book Antiqua" w:cs="Book Antiqua"/>
        </w:rPr>
        <w:t> 1998; </w:t>
      </w:r>
      <w:r w:rsidRPr="0095366E">
        <w:rPr>
          <w:rFonts w:ascii="Book Antiqua" w:eastAsia="Book Antiqua" w:hAnsi="Book Antiqua" w:cs="Book Antiqua"/>
          <w:b/>
          <w:bCs/>
        </w:rPr>
        <w:t>168</w:t>
      </w:r>
      <w:r w:rsidRPr="0095366E">
        <w:rPr>
          <w:rFonts w:ascii="Book Antiqua" w:eastAsia="Book Antiqua" w:hAnsi="Book Antiqua" w:cs="Book Antiqua"/>
        </w:rPr>
        <w:t>: 567-572 [PMID: 9687948 DOI: 10.1055/s-2007-1015282]</w:t>
      </w:r>
    </w:p>
    <w:p w14:paraId="09BC191A"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rPr>
        <w:t>33 </w:t>
      </w:r>
      <w:proofErr w:type="spellStart"/>
      <w:r w:rsidRPr="0095366E">
        <w:rPr>
          <w:rFonts w:ascii="Book Antiqua" w:eastAsia="Book Antiqua" w:hAnsi="Book Antiqua" w:cs="Book Antiqua"/>
          <w:b/>
          <w:bCs/>
        </w:rPr>
        <w:t>Krinsky</w:t>
      </w:r>
      <w:proofErr w:type="spellEnd"/>
      <w:r w:rsidRPr="0095366E">
        <w:rPr>
          <w:rFonts w:ascii="Book Antiqua" w:eastAsia="Book Antiqua" w:hAnsi="Book Antiqua" w:cs="Book Antiqua"/>
          <w:b/>
          <w:bCs/>
        </w:rPr>
        <w:t xml:space="preserve"> GA</w:t>
      </w:r>
      <w:r w:rsidRPr="0095366E">
        <w:rPr>
          <w:rFonts w:ascii="Book Antiqua" w:eastAsia="Book Antiqua" w:hAnsi="Book Antiqua" w:cs="Book Antiqua"/>
        </w:rPr>
        <w:t xml:space="preserve">, Lee VS, </w:t>
      </w:r>
      <w:proofErr w:type="spellStart"/>
      <w:r w:rsidRPr="0095366E">
        <w:rPr>
          <w:rFonts w:ascii="Book Antiqua" w:eastAsia="Book Antiqua" w:hAnsi="Book Antiqua" w:cs="Book Antiqua"/>
        </w:rPr>
        <w:t>Theise</w:t>
      </w:r>
      <w:proofErr w:type="spellEnd"/>
      <w:r w:rsidRPr="0095366E">
        <w:rPr>
          <w:rFonts w:ascii="Book Antiqua" w:eastAsia="Book Antiqua" w:hAnsi="Book Antiqua" w:cs="Book Antiqua"/>
        </w:rPr>
        <w:t xml:space="preserve"> ND, </w:t>
      </w:r>
      <w:proofErr w:type="spellStart"/>
      <w:r w:rsidRPr="0095366E">
        <w:rPr>
          <w:rFonts w:ascii="Book Antiqua" w:eastAsia="Book Antiqua" w:hAnsi="Book Antiqua" w:cs="Book Antiqua"/>
        </w:rPr>
        <w:t>Weinreb</w:t>
      </w:r>
      <w:proofErr w:type="spellEnd"/>
      <w:r w:rsidRPr="0095366E">
        <w:rPr>
          <w:rFonts w:ascii="Book Antiqua" w:eastAsia="Book Antiqua" w:hAnsi="Book Antiqua" w:cs="Book Antiqua"/>
        </w:rPr>
        <w:t xml:space="preserve"> JC, </w:t>
      </w:r>
      <w:proofErr w:type="spellStart"/>
      <w:r w:rsidRPr="0095366E">
        <w:rPr>
          <w:rFonts w:ascii="Book Antiqua" w:eastAsia="Book Antiqua" w:hAnsi="Book Antiqua" w:cs="Book Antiqua"/>
        </w:rPr>
        <w:t>Rofsky</w:t>
      </w:r>
      <w:proofErr w:type="spellEnd"/>
      <w:r w:rsidRPr="0095366E">
        <w:rPr>
          <w:rFonts w:ascii="Book Antiqua" w:eastAsia="Book Antiqua" w:hAnsi="Book Antiqua" w:cs="Book Antiqua"/>
        </w:rPr>
        <w:t xml:space="preserve"> NM, </w:t>
      </w:r>
      <w:proofErr w:type="spellStart"/>
      <w:r w:rsidRPr="0095366E">
        <w:rPr>
          <w:rFonts w:ascii="Book Antiqua" w:eastAsia="Book Antiqua" w:hAnsi="Book Antiqua" w:cs="Book Antiqua"/>
        </w:rPr>
        <w:t>Diflo</w:t>
      </w:r>
      <w:proofErr w:type="spellEnd"/>
      <w:r w:rsidRPr="0095366E">
        <w:rPr>
          <w:rFonts w:ascii="Book Antiqua" w:eastAsia="Book Antiqua" w:hAnsi="Book Antiqua" w:cs="Book Antiqua"/>
        </w:rPr>
        <w:t xml:space="preserve"> T, </w:t>
      </w:r>
      <w:proofErr w:type="spellStart"/>
      <w:r w:rsidRPr="0095366E">
        <w:rPr>
          <w:rFonts w:ascii="Book Antiqua" w:eastAsia="Book Antiqua" w:hAnsi="Book Antiqua" w:cs="Book Antiqua"/>
        </w:rPr>
        <w:t>Teperman</w:t>
      </w:r>
      <w:proofErr w:type="spellEnd"/>
      <w:r w:rsidRPr="0095366E">
        <w:rPr>
          <w:rFonts w:ascii="Book Antiqua" w:eastAsia="Book Antiqua" w:hAnsi="Book Antiqua" w:cs="Book Antiqua"/>
        </w:rPr>
        <w:t xml:space="preserve"> LW. Hepatocellular carcinoma and dysplastic nodules in patients with cirrhosis: prospective diagnosis with MR imaging and </w:t>
      </w:r>
      <w:proofErr w:type="spellStart"/>
      <w:r w:rsidRPr="0095366E">
        <w:rPr>
          <w:rFonts w:ascii="Book Antiqua" w:eastAsia="Book Antiqua" w:hAnsi="Book Antiqua" w:cs="Book Antiqua"/>
        </w:rPr>
        <w:t>explantation</w:t>
      </w:r>
      <w:proofErr w:type="spellEnd"/>
      <w:r w:rsidRPr="0095366E">
        <w:rPr>
          <w:rFonts w:ascii="Book Antiqua" w:eastAsia="Book Antiqua" w:hAnsi="Book Antiqua" w:cs="Book Antiqua"/>
        </w:rPr>
        <w:t xml:space="preserve"> correlation. </w:t>
      </w:r>
      <w:r w:rsidRPr="0095366E">
        <w:rPr>
          <w:rFonts w:ascii="Book Antiqua" w:eastAsia="Book Antiqua" w:hAnsi="Book Antiqua" w:cs="Book Antiqua"/>
          <w:i/>
          <w:iCs/>
        </w:rPr>
        <w:t>Radiology</w:t>
      </w:r>
      <w:r w:rsidRPr="0095366E">
        <w:rPr>
          <w:rFonts w:ascii="Book Antiqua" w:eastAsia="Book Antiqua" w:hAnsi="Book Antiqua" w:cs="Book Antiqua"/>
        </w:rPr>
        <w:t> 2001; </w:t>
      </w:r>
      <w:r w:rsidRPr="0095366E">
        <w:rPr>
          <w:rFonts w:ascii="Book Antiqua" w:eastAsia="Book Antiqua" w:hAnsi="Book Antiqua" w:cs="Book Antiqua"/>
          <w:b/>
          <w:bCs/>
        </w:rPr>
        <w:t>219</w:t>
      </w:r>
      <w:r w:rsidRPr="0095366E">
        <w:rPr>
          <w:rFonts w:ascii="Book Antiqua" w:eastAsia="Book Antiqua" w:hAnsi="Book Antiqua" w:cs="Book Antiqua"/>
        </w:rPr>
        <w:t>: 445-454 [PMID: 11323471 DOI: 10.1148/radiology.219.2.r01ma40445]</w:t>
      </w:r>
    </w:p>
    <w:p w14:paraId="101BB664"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rPr>
        <w:t>34 </w:t>
      </w:r>
      <w:proofErr w:type="spellStart"/>
      <w:r w:rsidRPr="0095366E">
        <w:rPr>
          <w:rFonts w:ascii="Book Antiqua" w:eastAsia="Book Antiqua" w:hAnsi="Book Antiqua" w:cs="Book Antiqua"/>
          <w:b/>
          <w:bCs/>
        </w:rPr>
        <w:t>Burrel</w:t>
      </w:r>
      <w:proofErr w:type="spellEnd"/>
      <w:r w:rsidRPr="0095366E">
        <w:rPr>
          <w:rFonts w:ascii="Book Antiqua" w:eastAsia="Book Antiqua" w:hAnsi="Book Antiqua" w:cs="Book Antiqua"/>
          <w:b/>
          <w:bCs/>
        </w:rPr>
        <w:t xml:space="preserve"> M</w:t>
      </w:r>
      <w:r w:rsidRPr="0095366E">
        <w:rPr>
          <w:rFonts w:ascii="Book Antiqua" w:eastAsia="Book Antiqua" w:hAnsi="Book Antiqua" w:cs="Book Antiqua"/>
        </w:rPr>
        <w:t xml:space="preserve">, </w:t>
      </w:r>
      <w:proofErr w:type="spellStart"/>
      <w:r w:rsidRPr="0095366E">
        <w:rPr>
          <w:rFonts w:ascii="Book Antiqua" w:eastAsia="Book Antiqua" w:hAnsi="Book Antiqua" w:cs="Book Antiqua"/>
        </w:rPr>
        <w:t>Llovet</w:t>
      </w:r>
      <w:proofErr w:type="spellEnd"/>
      <w:r w:rsidRPr="0095366E">
        <w:rPr>
          <w:rFonts w:ascii="Book Antiqua" w:eastAsia="Book Antiqua" w:hAnsi="Book Antiqua" w:cs="Book Antiqua"/>
        </w:rPr>
        <w:t xml:space="preserve"> JM, </w:t>
      </w:r>
      <w:proofErr w:type="spellStart"/>
      <w:r w:rsidRPr="0095366E">
        <w:rPr>
          <w:rFonts w:ascii="Book Antiqua" w:eastAsia="Book Antiqua" w:hAnsi="Book Antiqua" w:cs="Book Antiqua"/>
        </w:rPr>
        <w:t>Ayuso</w:t>
      </w:r>
      <w:proofErr w:type="spellEnd"/>
      <w:r w:rsidRPr="0095366E">
        <w:rPr>
          <w:rFonts w:ascii="Book Antiqua" w:eastAsia="Book Antiqua" w:hAnsi="Book Antiqua" w:cs="Book Antiqua"/>
        </w:rPr>
        <w:t xml:space="preserve"> C, Iglesias C, Sala M, </w:t>
      </w:r>
      <w:proofErr w:type="spellStart"/>
      <w:r w:rsidRPr="0095366E">
        <w:rPr>
          <w:rFonts w:ascii="Book Antiqua" w:eastAsia="Book Antiqua" w:hAnsi="Book Antiqua" w:cs="Book Antiqua"/>
        </w:rPr>
        <w:t>Miquel</w:t>
      </w:r>
      <w:proofErr w:type="spellEnd"/>
      <w:r w:rsidRPr="0095366E">
        <w:rPr>
          <w:rFonts w:ascii="Book Antiqua" w:eastAsia="Book Antiqua" w:hAnsi="Book Antiqua" w:cs="Book Antiqua"/>
        </w:rPr>
        <w:t xml:space="preserve"> R, </w:t>
      </w:r>
      <w:proofErr w:type="spellStart"/>
      <w:r w:rsidRPr="0095366E">
        <w:rPr>
          <w:rFonts w:ascii="Book Antiqua" w:eastAsia="Book Antiqua" w:hAnsi="Book Antiqua" w:cs="Book Antiqua"/>
        </w:rPr>
        <w:t>Caralt</w:t>
      </w:r>
      <w:proofErr w:type="spellEnd"/>
      <w:r w:rsidRPr="0095366E">
        <w:rPr>
          <w:rFonts w:ascii="Book Antiqua" w:eastAsia="Book Antiqua" w:hAnsi="Book Antiqua" w:cs="Book Antiqua"/>
        </w:rPr>
        <w:t xml:space="preserve"> T, </w:t>
      </w:r>
      <w:proofErr w:type="spellStart"/>
      <w:r w:rsidRPr="0095366E">
        <w:rPr>
          <w:rFonts w:ascii="Book Antiqua" w:eastAsia="Book Antiqua" w:hAnsi="Book Antiqua" w:cs="Book Antiqua"/>
        </w:rPr>
        <w:t>Ayuso</w:t>
      </w:r>
      <w:proofErr w:type="spellEnd"/>
      <w:r w:rsidRPr="0095366E">
        <w:rPr>
          <w:rFonts w:ascii="Book Antiqua" w:eastAsia="Book Antiqua" w:hAnsi="Book Antiqua" w:cs="Book Antiqua"/>
        </w:rPr>
        <w:t xml:space="preserve"> JR, </w:t>
      </w:r>
      <w:proofErr w:type="spellStart"/>
      <w:r w:rsidRPr="0095366E">
        <w:rPr>
          <w:rFonts w:ascii="Book Antiqua" w:eastAsia="Book Antiqua" w:hAnsi="Book Antiqua" w:cs="Book Antiqua"/>
        </w:rPr>
        <w:t>Solé</w:t>
      </w:r>
      <w:proofErr w:type="spellEnd"/>
      <w:r w:rsidRPr="0095366E">
        <w:rPr>
          <w:rFonts w:ascii="Book Antiqua" w:eastAsia="Book Antiqua" w:hAnsi="Book Antiqua" w:cs="Book Antiqua"/>
        </w:rPr>
        <w:t xml:space="preserve"> M, Sanchez M, </w:t>
      </w:r>
      <w:proofErr w:type="spellStart"/>
      <w:r w:rsidRPr="0095366E">
        <w:rPr>
          <w:rFonts w:ascii="Book Antiqua" w:eastAsia="Book Antiqua" w:hAnsi="Book Antiqua" w:cs="Book Antiqua"/>
        </w:rPr>
        <w:t>Brú</w:t>
      </w:r>
      <w:proofErr w:type="spellEnd"/>
      <w:r w:rsidRPr="0095366E">
        <w:rPr>
          <w:rFonts w:ascii="Book Antiqua" w:eastAsia="Book Antiqua" w:hAnsi="Book Antiqua" w:cs="Book Antiqua"/>
        </w:rPr>
        <w:t xml:space="preserve"> C, </w:t>
      </w:r>
      <w:proofErr w:type="spellStart"/>
      <w:r w:rsidRPr="0095366E">
        <w:rPr>
          <w:rFonts w:ascii="Book Antiqua" w:eastAsia="Book Antiqua" w:hAnsi="Book Antiqua" w:cs="Book Antiqua"/>
        </w:rPr>
        <w:t>Bruix</w:t>
      </w:r>
      <w:proofErr w:type="spellEnd"/>
      <w:r w:rsidRPr="0095366E">
        <w:rPr>
          <w:rFonts w:ascii="Book Antiqua" w:eastAsia="Book Antiqua" w:hAnsi="Book Antiqua" w:cs="Book Antiqua"/>
        </w:rPr>
        <w:t xml:space="preserve"> J; Barcelona </w:t>
      </w:r>
      <w:proofErr w:type="spellStart"/>
      <w:r w:rsidRPr="0095366E">
        <w:rPr>
          <w:rFonts w:ascii="Book Antiqua" w:eastAsia="Book Antiqua" w:hAnsi="Book Antiqua" w:cs="Book Antiqua"/>
        </w:rPr>
        <w:t>Clínic</w:t>
      </w:r>
      <w:proofErr w:type="spellEnd"/>
      <w:r w:rsidRPr="0095366E">
        <w:rPr>
          <w:rFonts w:ascii="Book Antiqua" w:eastAsia="Book Antiqua" w:hAnsi="Book Antiqua" w:cs="Book Antiqua"/>
        </w:rPr>
        <w:t xml:space="preserve"> Liver Cancer Group. MRI angiography is superior to helical CT for detection of HCC prior to liver transplantation: an explant correlation. </w:t>
      </w:r>
      <w:r w:rsidRPr="0095366E">
        <w:rPr>
          <w:rFonts w:ascii="Book Antiqua" w:eastAsia="Book Antiqua" w:hAnsi="Book Antiqua" w:cs="Book Antiqua"/>
          <w:i/>
          <w:iCs/>
        </w:rPr>
        <w:t>Hepatology</w:t>
      </w:r>
      <w:r w:rsidRPr="0095366E">
        <w:rPr>
          <w:rFonts w:ascii="Book Antiqua" w:eastAsia="Book Antiqua" w:hAnsi="Book Antiqua" w:cs="Book Antiqua"/>
        </w:rPr>
        <w:t> 2003; </w:t>
      </w:r>
      <w:r w:rsidRPr="0095366E">
        <w:rPr>
          <w:rFonts w:ascii="Book Antiqua" w:eastAsia="Book Antiqua" w:hAnsi="Book Antiqua" w:cs="Book Antiqua"/>
          <w:b/>
          <w:bCs/>
        </w:rPr>
        <w:t>38</w:t>
      </w:r>
      <w:r w:rsidRPr="0095366E">
        <w:rPr>
          <w:rFonts w:ascii="Book Antiqua" w:eastAsia="Book Antiqua" w:hAnsi="Book Antiqua" w:cs="Book Antiqua"/>
        </w:rPr>
        <w:t>: 1034-1042 [PMID: 14512891 DOI: 10.1053/jhep.2003.50409]</w:t>
      </w:r>
    </w:p>
    <w:p w14:paraId="1230D9CC"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rPr>
        <w:t>35 </w:t>
      </w:r>
      <w:r w:rsidRPr="0095366E">
        <w:rPr>
          <w:rFonts w:ascii="Book Antiqua" w:eastAsia="Book Antiqua" w:hAnsi="Book Antiqua" w:cs="Book Antiqua"/>
          <w:b/>
          <w:bCs/>
        </w:rPr>
        <w:t xml:space="preserve">de </w:t>
      </w:r>
      <w:proofErr w:type="spellStart"/>
      <w:r w:rsidRPr="0095366E">
        <w:rPr>
          <w:rFonts w:ascii="Book Antiqua" w:eastAsia="Book Antiqua" w:hAnsi="Book Antiqua" w:cs="Book Antiqua"/>
          <w:b/>
          <w:bCs/>
        </w:rPr>
        <w:t>Lédinghen</w:t>
      </w:r>
      <w:proofErr w:type="spellEnd"/>
      <w:r w:rsidRPr="0095366E">
        <w:rPr>
          <w:rFonts w:ascii="Book Antiqua" w:eastAsia="Book Antiqua" w:hAnsi="Book Antiqua" w:cs="Book Antiqua"/>
          <w:b/>
          <w:bCs/>
        </w:rPr>
        <w:t xml:space="preserve"> V</w:t>
      </w:r>
      <w:r w:rsidRPr="0095366E">
        <w:rPr>
          <w:rFonts w:ascii="Book Antiqua" w:eastAsia="Book Antiqua" w:hAnsi="Book Antiqua" w:cs="Book Antiqua"/>
        </w:rPr>
        <w:t xml:space="preserve">, </w:t>
      </w:r>
      <w:proofErr w:type="spellStart"/>
      <w:r w:rsidRPr="0095366E">
        <w:rPr>
          <w:rFonts w:ascii="Book Antiqua" w:eastAsia="Book Antiqua" w:hAnsi="Book Antiqua" w:cs="Book Antiqua"/>
        </w:rPr>
        <w:t>Laharie</w:t>
      </w:r>
      <w:proofErr w:type="spellEnd"/>
      <w:r w:rsidRPr="0095366E">
        <w:rPr>
          <w:rFonts w:ascii="Book Antiqua" w:eastAsia="Book Antiqua" w:hAnsi="Book Antiqua" w:cs="Book Antiqua"/>
        </w:rPr>
        <w:t xml:space="preserve"> D, </w:t>
      </w:r>
      <w:proofErr w:type="spellStart"/>
      <w:r w:rsidRPr="0095366E">
        <w:rPr>
          <w:rFonts w:ascii="Book Antiqua" w:eastAsia="Book Antiqua" w:hAnsi="Book Antiqua" w:cs="Book Antiqua"/>
        </w:rPr>
        <w:t>Lecesne</w:t>
      </w:r>
      <w:proofErr w:type="spellEnd"/>
      <w:r w:rsidRPr="0095366E">
        <w:rPr>
          <w:rFonts w:ascii="Book Antiqua" w:eastAsia="Book Antiqua" w:hAnsi="Book Antiqua" w:cs="Book Antiqua"/>
        </w:rPr>
        <w:t xml:space="preserve"> R, Le Bail B, </w:t>
      </w:r>
      <w:proofErr w:type="spellStart"/>
      <w:r w:rsidRPr="0095366E">
        <w:rPr>
          <w:rFonts w:ascii="Book Antiqua" w:eastAsia="Book Antiqua" w:hAnsi="Book Antiqua" w:cs="Book Antiqua"/>
        </w:rPr>
        <w:t>Winnock</w:t>
      </w:r>
      <w:proofErr w:type="spellEnd"/>
      <w:r w:rsidRPr="0095366E">
        <w:rPr>
          <w:rFonts w:ascii="Book Antiqua" w:eastAsia="Book Antiqua" w:hAnsi="Book Antiqua" w:cs="Book Antiqua"/>
        </w:rPr>
        <w:t xml:space="preserve"> M, Bernard PH, </w:t>
      </w:r>
      <w:proofErr w:type="spellStart"/>
      <w:r w:rsidRPr="0095366E">
        <w:rPr>
          <w:rFonts w:ascii="Book Antiqua" w:eastAsia="Book Antiqua" w:hAnsi="Book Antiqua" w:cs="Book Antiqua"/>
        </w:rPr>
        <w:t>Saric</w:t>
      </w:r>
      <w:proofErr w:type="spellEnd"/>
      <w:r w:rsidRPr="0095366E">
        <w:rPr>
          <w:rFonts w:ascii="Book Antiqua" w:eastAsia="Book Antiqua" w:hAnsi="Book Antiqua" w:cs="Book Antiqua"/>
        </w:rPr>
        <w:t xml:space="preserve"> J, </w:t>
      </w:r>
      <w:proofErr w:type="spellStart"/>
      <w:r w:rsidRPr="0095366E">
        <w:rPr>
          <w:rFonts w:ascii="Book Antiqua" w:eastAsia="Book Antiqua" w:hAnsi="Book Antiqua" w:cs="Book Antiqua"/>
        </w:rPr>
        <w:t>Couzigou</w:t>
      </w:r>
      <w:proofErr w:type="spellEnd"/>
      <w:r w:rsidRPr="0095366E">
        <w:rPr>
          <w:rFonts w:ascii="Book Antiqua" w:eastAsia="Book Antiqua" w:hAnsi="Book Antiqua" w:cs="Book Antiqua"/>
        </w:rPr>
        <w:t xml:space="preserve"> P, </w:t>
      </w:r>
      <w:proofErr w:type="spellStart"/>
      <w:r w:rsidRPr="0095366E">
        <w:rPr>
          <w:rFonts w:ascii="Book Antiqua" w:eastAsia="Book Antiqua" w:hAnsi="Book Antiqua" w:cs="Book Antiqua"/>
        </w:rPr>
        <w:t>Balabaud</w:t>
      </w:r>
      <w:proofErr w:type="spellEnd"/>
      <w:r w:rsidRPr="0095366E">
        <w:rPr>
          <w:rFonts w:ascii="Book Antiqua" w:eastAsia="Book Antiqua" w:hAnsi="Book Antiqua" w:cs="Book Antiqua"/>
        </w:rPr>
        <w:t xml:space="preserve"> C, </w:t>
      </w:r>
      <w:proofErr w:type="spellStart"/>
      <w:r w:rsidRPr="0095366E">
        <w:rPr>
          <w:rFonts w:ascii="Book Antiqua" w:eastAsia="Book Antiqua" w:hAnsi="Book Antiqua" w:cs="Book Antiqua"/>
        </w:rPr>
        <w:t>Bioulac</w:t>
      </w:r>
      <w:proofErr w:type="spellEnd"/>
      <w:r w:rsidRPr="0095366E">
        <w:rPr>
          <w:rFonts w:ascii="Book Antiqua" w:eastAsia="Book Antiqua" w:hAnsi="Book Antiqua" w:cs="Book Antiqua"/>
        </w:rPr>
        <w:t xml:space="preserve">-Sage P, </w:t>
      </w:r>
      <w:proofErr w:type="spellStart"/>
      <w:r w:rsidRPr="0095366E">
        <w:rPr>
          <w:rFonts w:ascii="Book Antiqua" w:eastAsia="Book Antiqua" w:hAnsi="Book Antiqua" w:cs="Book Antiqua"/>
        </w:rPr>
        <w:t>Drouillard</w:t>
      </w:r>
      <w:proofErr w:type="spellEnd"/>
      <w:r w:rsidRPr="0095366E">
        <w:rPr>
          <w:rFonts w:ascii="Book Antiqua" w:eastAsia="Book Antiqua" w:hAnsi="Book Antiqua" w:cs="Book Antiqua"/>
        </w:rPr>
        <w:t xml:space="preserve"> J. Detection of nodules in liver cirrhosis: spiral computed tomography or magnetic resonance imaging? A prospective study of 88 nodules in 34 patients. </w:t>
      </w:r>
      <w:r w:rsidRPr="0095366E">
        <w:rPr>
          <w:rFonts w:ascii="Book Antiqua" w:eastAsia="Book Antiqua" w:hAnsi="Book Antiqua" w:cs="Book Antiqua"/>
          <w:i/>
          <w:iCs/>
        </w:rPr>
        <w:t>Eur J Gastroenterol Hepatol</w:t>
      </w:r>
      <w:r w:rsidRPr="0095366E">
        <w:rPr>
          <w:rFonts w:ascii="Book Antiqua" w:eastAsia="Book Antiqua" w:hAnsi="Book Antiqua" w:cs="Book Antiqua"/>
        </w:rPr>
        <w:t> 2002; </w:t>
      </w:r>
      <w:r w:rsidRPr="0095366E">
        <w:rPr>
          <w:rFonts w:ascii="Book Antiqua" w:eastAsia="Book Antiqua" w:hAnsi="Book Antiqua" w:cs="Book Antiqua"/>
          <w:b/>
          <w:bCs/>
        </w:rPr>
        <w:t>14</w:t>
      </w:r>
      <w:r w:rsidRPr="0095366E">
        <w:rPr>
          <w:rFonts w:ascii="Book Antiqua" w:eastAsia="Book Antiqua" w:hAnsi="Book Antiqua" w:cs="Book Antiqua"/>
        </w:rPr>
        <w:t>: 159-165 [PMID: 11981340 DOI: 10.1097/00042737-200202000-00010]</w:t>
      </w:r>
    </w:p>
    <w:p w14:paraId="772014D0"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rPr>
        <w:lastRenderedPageBreak/>
        <w:t>36 </w:t>
      </w:r>
      <w:proofErr w:type="spellStart"/>
      <w:r w:rsidRPr="0095366E">
        <w:rPr>
          <w:rFonts w:ascii="Book Antiqua" w:eastAsia="Book Antiqua" w:hAnsi="Book Antiqua" w:cs="Book Antiqua"/>
          <w:b/>
          <w:bCs/>
        </w:rPr>
        <w:t>Bhartia</w:t>
      </w:r>
      <w:proofErr w:type="spellEnd"/>
      <w:r w:rsidRPr="0095366E">
        <w:rPr>
          <w:rFonts w:ascii="Book Antiqua" w:eastAsia="Book Antiqua" w:hAnsi="Book Antiqua" w:cs="Book Antiqua"/>
          <w:b/>
          <w:bCs/>
        </w:rPr>
        <w:t xml:space="preserve"> B</w:t>
      </w:r>
      <w:r w:rsidRPr="0095366E">
        <w:rPr>
          <w:rFonts w:ascii="Book Antiqua" w:eastAsia="Book Antiqua" w:hAnsi="Book Antiqua" w:cs="Book Antiqua"/>
        </w:rPr>
        <w:t>, Ward J, Guthrie JA, Robinson PJ. Hepatocellular carcinoma in cirrhotic livers: double-contrast thin-section MR imaging with pathologic correlation of explanted tissue. </w:t>
      </w:r>
      <w:r w:rsidRPr="0095366E">
        <w:rPr>
          <w:rFonts w:ascii="Book Antiqua" w:eastAsia="Book Antiqua" w:hAnsi="Book Antiqua" w:cs="Book Antiqua"/>
          <w:i/>
          <w:iCs/>
        </w:rPr>
        <w:t xml:space="preserve">AJR Am J </w:t>
      </w:r>
      <w:proofErr w:type="spellStart"/>
      <w:r w:rsidRPr="0095366E">
        <w:rPr>
          <w:rFonts w:ascii="Book Antiqua" w:eastAsia="Book Antiqua" w:hAnsi="Book Antiqua" w:cs="Book Antiqua"/>
          <w:i/>
          <w:iCs/>
        </w:rPr>
        <w:t>Roentgenol</w:t>
      </w:r>
      <w:proofErr w:type="spellEnd"/>
      <w:r w:rsidRPr="0095366E">
        <w:rPr>
          <w:rFonts w:ascii="Book Antiqua" w:eastAsia="Book Antiqua" w:hAnsi="Book Antiqua" w:cs="Book Antiqua"/>
        </w:rPr>
        <w:t> 2003; </w:t>
      </w:r>
      <w:r w:rsidRPr="0095366E">
        <w:rPr>
          <w:rFonts w:ascii="Book Antiqua" w:eastAsia="Book Antiqua" w:hAnsi="Book Antiqua" w:cs="Book Antiqua"/>
          <w:b/>
          <w:bCs/>
        </w:rPr>
        <w:t>180</w:t>
      </w:r>
      <w:r w:rsidRPr="0095366E">
        <w:rPr>
          <w:rFonts w:ascii="Book Antiqua" w:eastAsia="Book Antiqua" w:hAnsi="Book Antiqua" w:cs="Book Antiqua"/>
        </w:rPr>
        <w:t>: 577-584 [PMID: 12591657 DOI: 10.2214/ajr.180.3.1800577]</w:t>
      </w:r>
    </w:p>
    <w:p w14:paraId="24CB6820"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rPr>
        <w:t>37 </w:t>
      </w:r>
      <w:r w:rsidRPr="0095366E">
        <w:rPr>
          <w:rFonts w:ascii="Book Antiqua" w:eastAsia="Book Antiqua" w:hAnsi="Book Antiqua" w:cs="Book Antiqua"/>
          <w:b/>
          <w:bCs/>
        </w:rPr>
        <w:t>Mori K</w:t>
      </w:r>
      <w:r w:rsidRPr="0095366E">
        <w:rPr>
          <w:rFonts w:ascii="Book Antiqua" w:eastAsia="Book Antiqua" w:hAnsi="Book Antiqua" w:cs="Book Antiqua"/>
        </w:rPr>
        <w:t xml:space="preserve">, </w:t>
      </w:r>
      <w:proofErr w:type="spellStart"/>
      <w:r w:rsidRPr="0095366E">
        <w:rPr>
          <w:rFonts w:ascii="Book Antiqua" w:eastAsia="Book Antiqua" w:hAnsi="Book Antiqua" w:cs="Book Antiqua"/>
        </w:rPr>
        <w:t>Scheidler</w:t>
      </w:r>
      <w:proofErr w:type="spellEnd"/>
      <w:r w:rsidRPr="0095366E">
        <w:rPr>
          <w:rFonts w:ascii="Book Antiqua" w:eastAsia="Book Antiqua" w:hAnsi="Book Antiqua" w:cs="Book Antiqua"/>
        </w:rPr>
        <w:t xml:space="preserve"> J, </w:t>
      </w:r>
      <w:proofErr w:type="spellStart"/>
      <w:r w:rsidRPr="0095366E">
        <w:rPr>
          <w:rFonts w:ascii="Book Antiqua" w:eastAsia="Book Antiqua" w:hAnsi="Book Antiqua" w:cs="Book Antiqua"/>
        </w:rPr>
        <w:t>Helmberger</w:t>
      </w:r>
      <w:proofErr w:type="spellEnd"/>
      <w:r w:rsidRPr="0095366E">
        <w:rPr>
          <w:rFonts w:ascii="Book Antiqua" w:eastAsia="Book Antiqua" w:hAnsi="Book Antiqua" w:cs="Book Antiqua"/>
        </w:rPr>
        <w:t xml:space="preserve"> T, </w:t>
      </w:r>
      <w:proofErr w:type="spellStart"/>
      <w:r w:rsidRPr="0095366E">
        <w:rPr>
          <w:rFonts w:ascii="Book Antiqua" w:eastAsia="Book Antiqua" w:hAnsi="Book Antiqua" w:cs="Book Antiqua"/>
        </w:rPr>
        <w:t>Holzknecht</w:t>
      </w:r>
      <w:proofErr w:type="spellEnd"/>
      <w:r w:rsidRPr="0095366E">
        <w:rPr>
          <w:rFonts w:ascii="Book Antiqua" w:eastAsia="Book Antiqua" w:hAnsi="Book Antiqua" w:cs="Book Antiqua"/>
        </w:rPr>
        <w:t xml:space="preserve"> N, </w:t>
      </w:r>
      <w:proofErr w:type="spellStart"/>
      <w:r w:rsidRPr="0095366E">
        <w:rPr>
          <w:rFonts w:ascii="Book Antiqua" w:eastAsia="Book Antiqua" w:hAnsi="Book Antiqua" w:cs="Book Antiqua"/>
        </w:rPr>
        <w:t>Schauer</w:t>
      </w:r>
      <w:proofErr w:type="spellEnd"/>
      <w:r w:rsidRPr="0095366E">
        <w:rPr>
          <w:rFonts w:ascii="Book Antiqua" w:eastAsia="Book Antiqua" w:hAnsi="Book Antiqua" w:cs="Book Antiqua"/>
        </w:rPr>
        <w:t xml:space="preserve"> R, </w:t>
      </w:r>
      <w:proofErr w:type="spellStart"/>
      <w:r w:rsidRPr="0095366E">
        <w:rPr>
          <w:rFonts w:ascii="Book Antiqua" w:eastAsia="Book Antiqua" w:hAnsi="Book Antiqua" w:cs="Book Antiqua"/>
        </w:rPr>
        <w:t>Schirren</w:t>
      </w:r>
      <w:proofErr w:type="spellEnd"/>
      <w:r w:rsidRPr="0095366E">
        <w:rPr>
          <w:rFonts w:ascii="Book Antiqua" w:eastAsia="Book Antiqua" w:hAnsi="Book Antiqua" w:cs="Book Antiqua"/>
        </w:rPr>
        <w:t xml:space="preserve"> CA, </w:t>
      </w:r>
      <w:proofErr w:type="spellStart"/>
      <w:r w:rsidRPr="0095366E">
        <w:rPr>
          <w:rFonts w:ascii="Book Antiqua" w:eastAsia="Book Antiqua" w:hAnsi="Book Antiqua" w:cs="Book Antiqua"/>
        </w:rPr>
        <w:t>Bittmann</w:t>
      </w:r>
      <w:proofErr w:type="spellEnd"/>
      <w:r w:rsidRPr="0095366E">
        <w:rPr>
          <w:rFonts w:ascii="Book Antiqua" w:eastAsia="Book Antiqua" w:hAnsi="Book Antiqua" w:cs="Book Antiqua"/>
        </w:rPr>
        <w:t xml:space="preserve"> I, Dugas M, Reiser M. Detection of malignant hepatic lesions before orthotopic liver transplantation: accuracy of ferumoxides-enhanced MR imaging. </w:t>
      </w:r>
      <w:r w:rsidRPr="0095366E">
        <w:rPr>
          <w:rFonts w:ascii="Book Antiqua" w:eastAsia="Book Antiqua" w:hAnsi="Book Antiqua" w:cs="Book Antiqua"/>
          <w:i/>
          <w:iCs/>
        </w:rPr>
        <w:t xml:space="preserve">AJR Am J </w:t>
      </w:r>
      <w:proofErr w:type="spellStart"/>
      <w:r w:rsidRPr="0095366E">
        <w:rPr>
          <w:rFonts w:ascii="Book Antiqua" w:eastAsia="Book Antiqua" w:hAnsi="Book Antiqua" w:cs="Book Antiqua"/>
          <w:i/>
          <w:iCs/>
        </w:rPr>
        <w:t>Roentgenol</w:t>
      </w:r>
      <w:proofErr w:type="spellEnd"/>
      <w:r w:rsidRPr="0095366E">
        <w:rPr>
          <w:rFonts w:ascii="Book Antiqua" w:eastAsia="Book Antiqua" w:hAnsi="Book Antiqua" w:cs="Book Antiqua"/>
        </w:rPr>
        <w:t> 2002; </w:t>
      </w:r>
      <w:r w:rsidRPr="0095366E">
        <w:rPr>
          <w:rFonts w:ascii="Book Antiqua" w:eastAsia="Book Antiqua" w:hAnsi="Book Antiqua" w:cs="Book Antiqua"/>
          <w:b/>
          <w:bCs/>
        </w:rPr>
        <w:t>179</w:t>
      </w:r>
      <w:r w:rsidRPr="0095366E">
        <w:rPr>
          <w:rFonts w:ascii="Book Antiqua" w:eastAsia="Book Antiqua" w:hAnsi="Book Antiqua" w:cs="Book Antiqua"/>
        </w:rPr>
        <w:t>: 1045-1051 [PMID: 12239063 DOI: 10.2214/ajr.179.4.1791045]</w:t>
      </w:r>
    </w:p>
    <w:p w14:paraId="2A665125"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rPr>
        <w:t>38 </w:t>
      </w:r>
      <w:r w:rsidRPr="0095366E">
        <w:rPr>
          <w:rFonts w:ascii="Book Antiqua" w:eastAsia="Book Antiqua" w:hAnsi="Book Antiqua" w:cs="Book Antiqua"/>
          <w:b/>
          <w:bCs/>
        </w:rPr>
        <w:t>Kim SY</w:t>
      </w:r>
      <w:r w:rsidRPr="0095366E">
        <w:rPr>
          <w:rFonts w:ascii="Book Antiqua" w:eastAsia="Book Antiqua" w:hAnsi="Book Antiqua" w:cs="Book Antiqua"/>
        </w:rPr>
        <w:t>, An J, Lim YS, Han S, Lee JY, Byun JH, Won HJ, Lee SJ, Lee HC, Lee YS. MRI With Liver-Specific Contrast for Surveillance of Patients With Cirrhosis at High Risk of Hepatocellular Carcinoma. </w:t>
      </w:r>
      <w:r w:rsidRPr="0095366E">
        <w:rPr>
          <w:rFonts w:ascii="Book Antiqua" w:eastAsia="Book Antiqua" w:hAnsi="Book Antiqua" w:cs="Book Antiqua"/>
          <w:i/>
          <w:iCs/>
        </w:rPr>
        <w:t>JAMA Oncol</w:t>
      </w:r>
      <w:r w:rsidRPr="0095366E">
        <w:rPr>
          <w:rFonts w:ascii="Book Antiqua" w:eastAsia="Book Antiqua" w:hAnsi="Book Antiqua" w:cs="Book Antiqua"/>
        </w:rPr>
        <w:t> 2017; </w:t>
      </w:r>
      <w:r w:rsidRPr="0095366E">
        <w:rPr>
          <w:rFonts w:ascii="Book Antiqua" w:eastAsia="Book Antiqua" w:hAnsi="Book Antiqua" w:cs="Book Antiqua"/>
          <w:b/>
          <w:bCs/>
        </w:rPr>
        <w:t>3</w:t>
      </w:r>
      <w:r w:rsidRPr="0095366E">
        <w:rPr>
          <w:rFonts w:ascii="Book Antiqua" w:eastAsia="Book Antiqua" w:hAnsi="Book Antiqua" w:cs="Book Antiqua"/>
        </w:rPr>
        <w:t>: 456-463 [PMID: 27657493 DOI: 10.1001/jamaoncol.2016.3147]</w:t>
      </w:r>
    </w:p>
    <w:bookmarkEnd w:id="48"/>
    <w:bookmarkEnd w:id="49"/>
    <w:p w14:paraId="3243B0CA" w14:textId="77777777" w:rsidR="00A77B3E" w:rsidRPr="0095366E" w:rsidRDefault="00A77B3E" w:rsidP="0095366E">
      <w:pPr>
        <w:adjustRightInd w:val="0"/>
        <w:snapToGrid w:val="0"/>
        <w:spacing w:line="360" w:lineRule="auto"/>
        <w:jc w:val="both"/>
        <w:rPr>
          <w:rFonts w:ascii="Book Antiqua" w:hAnsi="Book Antiqua"/>
        </w:rPr>
        <w:sectPr w:rsidR="00A77B3E" w:rsidRPr="0095366E" w:rsidSect="0095366E">
          <w:pgSz w:w="12240" w:h="15840"/>
          <w:pgMar w:top="1440" w:right="1440" w:bottom="1440" w:left="1440" w:header="720" w:footer="720" w:gutter="0"/>
          <w:cols w:space="720"/>
          <w:docGrid w:linePitch="360"/>
        </w:sectPr>
      </w:pPr>
    </w:p>
    <w:p w14:paraId="69E1FFA2"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b/>
        </w:rPr>
        <w:lastRenderedPageBreak/>
        <w:t>Footnotes</w:t>
      </w:r>
    </w:p>
    <w:p w14:paraId="1E18EA48"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b/>
          <w:bCs/>
        </w:rPr>
        <w:t xml:space="preserve">Institutional review board statement: </w:t>
      </w:r>
      <w:bookmarkStart w:id="50" w:name="OLE_LINK48"/>
      <w:bookmarkStart w:id="51" w:name="OLE_LINK49"/>
      <w:r w:rsidRPr="0095366E">
        <w:rPr>
          <w:rFonts w:ascii="Book Antiqua" w:eastAsia="Book Antiqua" w:hAnsi="Book Antiqua" w:cs="Book Antiqua"/>
          <w:shd w:val="clear" w:color="auto" w:fill="FFFFFF"/>
        </w:rPr>
        <w:t>The study was reviewed and approved by the Yokohama Municipal Citizen’s Hospital Institutional Review Board (Approval No. 19-02-03).</w:t>
      </w:r>
    </w:p>
    <w:bookmarkEnd w:id="50"/>
    <w:bookmarkEnd w:id="51"/>
    <w:p w14:paraId="3CE08C5F" w14:textId="77777777" w:rsidR="00A77B3E" w:rsidRPr="0095366E" w:rsidRDefault="00A77B3E" w:rsidP="0095366E">
      <w:pPr>
        <w:adjustRightInd w:val="0"/>
        <w:snapToGrid w:val="0"/>
        <w:spacing w:line="360" w:lineRule="auto"/>
        <w:jc w:val="both"/>
        <w:rPr>
          <w:rFonts w:ascii="Book Antiqua" w:hAnsi="Book Antiqua"/>
        </w:rPr>
      </w:pPr>
    </w:p>
    <w:p w14:paraId="5BFE8E16" w14:textId="786897B7" w:rsidR="00BA2126" w:rsidRPr="0095366E" w:rsidRDefault="00BA2126" w:rsidP="0095366E">
      <w:pPr>
        <w:adjustRightInd w:val="0"/>
        <w:snapToGrid w:val="0"/>
        <w:spacing w:line="360" w:lineRule="auto"/>
        <w:jc w:val="both"/>
        <w:rPr>
          <w:rFonts w:ascii="Book Antiqua" w:hAnsi="Book Antiqua"/>
        </w:rPr>
      </w:pPr>
      <w:r w:rsidRPr="0095366E">
        <w:rPr>
          <w:rFonts w:ascii="Book Antiqua" w:hAnsi="Book Antiqua"/>
          <w:b/>
        </w:rPr>
        <w:t>Informed consent statement</w:t>
      </w:r>
      <w:r w:rsidRPr="00303BB5">
        <w:rPr>
          <w:rFonts w:ascii="Book Antiqua" w:hAnsi="Book Antiqua"/>
          <w:b/>
          <w:bCs/>
        </w:rPr>
        <w:t>:</w:t>
      </w:r>
      <w:r w:rsidRPr="0095366E">
        <w:rPr>
          <w:rFonts w:ascii="Book Antiqua" w:hAnsi="Book Antiqua"/>
        </w:rPr>
        <w:t xml:space="preserve"> This study is a retrospective observational study and does not require consent form.</w:t>
      </w:r>
    </w:p>
    <w:p w14:paraId="5CF49AE7" w14:textId="77777777" w:rsidR="00BA2126" w:rsidRPr="0095366E" w:rsidRDefault="00BA2126" w:rsidP="0095366E">
      <w:pPr>
        <w:adjustRightInd w:val="0"/>
        <w:snapToGrid w:val="0"/>
        <w:spacing w:line="360" w:lineRule="auto"/>
        <w:jc w:val="both"/>
        <w:rPr>
          <w:rFonts w:ascii="Book Antiqua" w:hAnsi="Book Antiqua"/>
        </w:rPr>
      </w:pPr>
    </w:p>
    <w:p w14:paraId="0D75E58B" w14:textId="2AF90FDD"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b/>
          <w:bCs/>
        </w:rPr>
        <w:t xml:space="preserve">Conflict-of-interest statement: </w:t>
      </w:r>
      <w:r w:rsidRPr="0095366E">
        <w:rPr>
          <w:rFonts w:ascii="Book Antiqua" w:eastAsia="Book Antiqua" w:hAnsi="Book Antiqua" w:cs="Book Antiqua"/>
        </w:rPr>
        <w:t>Tanaka K has received research funding from Bristol-Myers Squibb and Abb Vie</w:t>
      </w:r>
      <w:r w:rsidR="00B27875" w:rsidRPr="0095366E">
        <w:rPr>
          <w:rFonts w:ascii="Book Antiqua" w:eastAsia="Book Antiqua" w:hAnsi="Book Antiqua" w:cs="Book Antiqua"/>
        </w:rPr>
        <w:t>;</w:t>
      </w:r>
      <w:r w:rsidRPr="0095366E">
        <w:rPr>
          <w:rFonts w:ascii="Book Antiqua" w:eastAsia="Book Antiqua" w:hAnsi="Book Antiqua" w:cs="Book Antiqua"/>
        </w:rPr>
        <w:t xml:space="preserve"> Nozaki A has received research funding from Gilead Sciences</w:t>
      </w:r>
      <w:r w:rsidR="00B27875" w:rsidRPr="0095366E">
        <w:rPr>
          <w:rFonts w:ascii="Book Antiqua" w:eastAsia="Book Antiqua" w:hAnsi="Book Antiqua" w:cs="Book Antiqua"/>
        </w:rPr>
        <w:t xml:space="preserve">; </w:t>
      </w:r>
      <w:r w:rsidRPr="0095366E">
        <w:rPr>
          <w:rFonts w:ascii="Book Antiqua" w:eastAsia="Book Antiqua" w:hAnsi="Book Antiqua" w:cs="Book Antiqua"/>
        </w:rPr>
        <w:t>Tarao K, Komatsu H, Komatsu T, Taguri M, Chuma M, Numata K and Maeda S, declare that they have no conflict of interest.</w:t>
      </w:r>
    </w:p>
    <w:p w14:paraId="7EF3AE7A" w14:textId="77777777" w:rsidR="00A77B3E" w:rsidRPr="0095366E" w:rsidRDefault="00A77B3E" w:rsidP="0095366E">
      <w:pPr>
        <w:adjustRightInd w:val="0"/>
        <w:snapToGrid w:val="0"/>
        <w:spacing w:line="360" w:lineRule="auto"/>
        <w:jc w:val="both"/>
        <w:rPr>
          <w:rFonts w:ascii="Book Antiqua" w:hAnsi="Book Antiqua"/>
        </w:rPr>
      </w:pPr>
    </w:p>
    <w:p w14:paraId="65798C3C"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b/>
          <w:bCs/>
        </w:rPr>
        <w:t xml:space="preserve">Data sharing statement: </w:t>
      </w:r>
      <w:bookmarkStart w:id="52" w:name="OLE_LINK50"/>
      <w:bookmarkStart w:id="53" w:name="OLE_LINK51"/>
      <w:r w:rsidRPr="0095366E">
        <w:rPr>
          <w:rFonts w:ascii="Book Antiqua" w:eastAsia="Book Antiqua" w:hAnsi="Book Antiqua" w:cs="Book Antiqua"/>
        </w:rPr>
        <w:t>The datasets used and/or analyzed during the current study are available from the corresponding author on reasonable request.</w:t>
      </w:r>
    </w:p>
    <w:bookmarkEnd w:id="52"/>
    <w:bookmarkEnd w:id="53"/>
    <w:p w14:paraId="0305B4D7" w14:textId="77777777" w:rsidR="00A77B3E" w:rsidRPr="0095366E" w:rsidRDefault="00A77B3E" w:rsidP="0095366E">
      <w:pPr>
        <w:adjustRightInd w:val="0"/>
        <w:snapToGrid w:val="0"/>
        <w:spacing w:line="360" w:lineRule="auto"/>
        <w:jc w:val="both"/>
        <w:rPr>
          <w:rFonts w:ascii="Book Antiqua" w:hAnsi="Book Antiqua"/>
        </w:rPr>
      </w:pPr>
    </w:p>
    <w:p w14:paraId="0CF743D2"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b/>
          <w:bCs/>
        </w:rPr>
        <w:t xml:space="preserve">Open-Access: </w:t>
      </w:r>
      <w:r w:rsidRPr="0095366E">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4F18D1C" w14:textId="77777777" w:rsidR="00A77B3E" w:rsidRPr="0095366E" w:rsidRDefault="00A77B3E" w:rsidP="0095366E">
      <w:pPr>
        <w:adjustRightInd w:val="0"/>
        <w:snapToGrid w:val="0"/>
        <w:spacing w:line="360" w:lineRule="auto"/>
        <w:jc w:val="both"/>
        <w:rPr>
          <w:rFonts w:ascii="Book Antiqua" w:hAnsi="Book Antiqua"/>
        </w:rPr>
      </w:pPr>
    </w:p>
    <w:p w14:paraId="41BF3006" w14:textId="18B51406"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b/>
        </w:rPr>
        <w:t xml:space="preserve">Manuscript source: </w:t>
      </w:r>
      <w:r w:rsidRPr="0095366E">
        <w:rPr>
          <w:rFonts w:ascii="Book Antiqua" w:eastAsia="Book Antiqua" w:hAnsi="Book Antiqua" w:cs="Book Antiqua"/>
        </w:rPr>
        <w:t xml:space="preserve">Unsolicited </w:t>
      </w:r>
      <w:r w:rsidR="00FA01B1" w:rsidRPr="0095366E">
        <w:rPr>
          <w:rFonts w:ascii="Book Antiqua" w:eastAsia="Book Antiqua" w:hAnsi="Book Antiqua" w:cs="Book Antiqua"/>
        </w:rPr>
        <w:t>manuscript</w:t>
      </w:r>
    </w:p>
    <w:p w14:paraId="5EA21DFD" w14:textId="77777777" w:rsidR="00A77B3E" w:rsidRPr="0095366E" w:rsidRDefault="00A77B3E" w:rsidP="0095366E">
      <w:pPr>
        <w:adjustRightInd w:val="0"/>
        <w:snapToGrid w:val="0"/>
        <w:spacing w:line="360" w:lineRule="auto"/>
        <w:jc w:val="both"/>
        <w:rPr>
          <w:rFonts w:ascii="Book Antiqua" w:hAnsi="Book Antiqua"/>
        </w:rPr>
      </w:pPr>
    </w:p>
    <w:p w14:paraId="0C65549F"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b/>
        </w:rPr>
        <w:t xml:space="preserve">Peer-review started: </w:t>
      </w:r>
      <w:r w:rsidRPr="0095366E">
        <w:rPr>
          <w:rFonts w:ascii="Book Antiqua" w:eastAsia="Book Antiqua" w:hAnsi="Book Antiqua" w:cs="Book Antiqua"/>
        </w:rPr>
        <w:t>June 23, 2020</w:t>
      </w:r>
    </w:p>
    <w:p w14:paraId="266C05D8"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b/>
        </w:rPr>
        <w:t xml:space="preserve">First decision: </w:t>
      </w:r>
      <w:r w:rsidRPr="0095366E">
        <w:rPr>
          <w:rFonts w:ascii="Book Antiqua" w:eastAsia="Book Antiqua" w:hAnsi="Book Antiqua" w:cs="Book Antiqua"/>
        </w:rPr>
        <w:t>July 30, 2020</w:t>
      </w:r>
    </w:p>
    <w:p w14:paraId="1928FE25" w14:textId="633F708B"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b/>
        </w:rPr>
        <w:t xml:space="preserve">Article in press: </w:t>
      </w:r>
      <w:r w:rsidR="00537B6F" w:rsidRPr="0095366E">
        <w:rPr>
          <w:rFonts w:ascii="Book Antiqua" w:eastAsia="Book Antiqua" w:hAnsi="Book Antiqua" w:cs="Book Antiqua"/>
          <w:bCs/>
        </w:rPr>
        <w:t>September 2, 2020</w:t>
      </w:r>
    </w:p>
    <w:p w14:paraId="54AAA0A4" w14:textId="77777777" w:rsidR="00A77B3E" w:rsidRPr="0095366E" w:rsidRDefault="00A77B3E" w:rsidP="0095366E">
      <w:pPr>
        <w:adjustRightInd w:val="0"/>
        <w:snapToGrid w:val="0"/>
        <w:spacing w:line="360" w:lineRule="auto"/>
        <w:jc w:val="both"/>
        <w:rPr>
          <w:rFonts w:ascii="Book Antiqua" w:hAnsi="Book Antiqua"/>
        </w:rPr>
      </w:pPr>
    </w:p>
    <w:p w14:paraId="30E18D32" w14:textId="4882A3AE"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b/>
        </w:rPr>
        <w:t xml:space="preserve">Specialty type: </w:t>
      </w:r>
      <w:r w:rsidRPr="0095366E">
        <w:rPr>
          <w:rFonts w:ascii="Book Antiqua" w:eastAsia="Book Antiqua" w:hAnsi="Book Antiqua" w:cs="Book Antiqua"/>
        </w:rPr>
        <w:t xml:space="preserve">Gastroenterology and </w:t>
      </w:r>
      <w:r w:rsidR="00FA01B1" w:rsidRPr="0095366E">
        <w:rPr>
          <w:rFonts w:ascii="Book Antiqua" w:eastAsia="Book Antiqua" w:hAnsi="Book Antiqua" w:cs="Book Antiqua"/>
        </w:rPr>
        <w:t>hepatology</w:t>
      </w:r>
    </w:p>
    <w:p w14:paraId="57F273EE"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b/>
        </w:rPr>
        <w:t xml:space="preserve">Country/Territory of origin: </w:t>
      </w:r>
      <w:r w:rsidRPr="0095366E">
        <w:rPr>
          <w:rFonts w:ascii="Book Antiqua" w:eastAsia="Book Antiqua" w:hAnsi="Book Antiqua" w:cs="Book Antiqua"/>
        </w:rPr>
        <w:t>Japan</w:t>
      </w:r>
    </w:p>
    <w:p w14:paraId="0B565738"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b/>
        </w:rPr>
        <w:t>Peer-review report’s scientific quality classification</w:t>
      </w:r>
    </w:p>
    <w:p w14:paraId="0A5CA616"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rPr>
        <w:t>Grade A (Excellent): 0</w:t>
      </w:r>
    </w:p>
    <w:p w14:paraId="1F5C49F3" w14:textId="72818B7C"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rPr>
        <w:t xml:space="preserve">Grade B (Very good): </w:t>
      </w:r>
      <w:r w:rsidR="001F03BE" w:rsidRPr="0095366E">
        <w:rPr>
          <w:rFonts w:ascii="Book Antiqua" w:hAnsi="Book Antiqua" w:cs="Book Antiqua"/>
          <w:lang w:eastAsia="zh-CN"/>
        </w:rPr>
        <w:t>0</w:t>
      </w:r>
    </w:p>
    <w:p w14:paraId="328DAC58"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rPr>
        <w:t>Grade C (Good): C, C</w:t>
      </w:r>
    </w:p>
    <w:p w14:paraId="0019873C"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rPr>
        <w:t>Grade D (Fair): 0</w:t>
      </w:r>
    </w:p>
    <w:p w14:paraId="6E65C569" w14:textId="77777777" w:rsidR="00A77B3E" w:rsidRPr="0095366E" w:rsidRDefault="00A70285" w:rsidP="0095366E">
      <w:pPr>
        <w:adjustRightInd w:val="0"/>
        <w:snapToGrid w:val="0"/>
        <w:spacing w:line="360" w:lineRule="auto"/>
        <w:jc w:val="both"/>
        <w:rPr>
          <w:rFonts w:ascii="Book Antiqua" w:hAnsi="Book Antiqua"/>
        </w:rPr>
      </w:pPr>
      <w:r w:rsidRPr="0095366E">
        <w:rPr>
          <w:rFonts w:ascii="Book Antiqua" w:eastAsia="Book Antiqua" w:hAnsi="Book Antiqua" w:cs="Book Antiqua"/>
        </w:rPr>
        <w:t>Grade E (Poor): 0</w:t>
      </w:r>
    </w:p>
    <w:p w14:paraId="51534B53" w14:textId="77777777" w:rsidR="00A77B3E" w:rsidRPr="0095366E" w:rsidRDefault="00A77B3E" w:rsidP="0095366E">
      <w:pPr>
        <w:adjustRightInd w:val="0"/>
        <w:snapToGrid w:val="0"/>
        <w:spacing w:line="360" w:lineRule="auto"/>
        <w:jc w:val="both"/>
        <w:rPr>
          <w:rFonts w:ascii="Book Antiqua" w:hAnsi="Book Antiqua"/>
        </w:rPr>
      </w:pPr>
    </w:p>
    <w:p w14:paraId="037D9249" w14:textId="33BEE164" w:rsidR="00A77B3E" w:rsidRPr="00537B6F" w:rsidRDefault="00A70285" w:rsidP="0095366E">
      <w:pPr>
        <w:adjustRightInd w:val="0"/>
        <w:snapToGrid w:val="0"/>
        <w:spacing w:line="360" w:lineRule="auto"/>
        <w:jc w:val="both"/>
        <w:rPr>
          <w:rFonts w:ascii="Book Antiqua" w:eastAsia="Book Antiqua" w:hAnsi="Book Antiqua" w:cs="Book Antiqua"/>
          <w:bCs/>
        </w:rPr>
      </w:pPr>
      <w:r w:rsidRPr="0095366E">
        <w:rPr>
          <w:rFonts w:ascii="Book Antiqua" w:eastAsia="Book Antiqua" w:hAnsi="Book Antiqua" w:cs="Book Antiqua"/>
          <w:b/>
        </w:rPr>
        <w:t xml:space="preserve">P-Reviewer: </w:t>
      </w:r>
      <w:r w:rsidRPr="0095366E">
        <w:rPr>
          <w:rFonts w:ascii="Book Antiqua" w:eastAsia="Book Antiqua" w:hAnsi="Book Antiqua" w:cs="Book Antiqua"/>
        </w:rPr>
        <w:t>Wang GY, Zhong J</w:t>
      </w:r>
      <w:r w:rsidR="00B77A7C" w:rsidRPr="0095366E">
        <w:rPr>
          <w:rFonts w:ascii="Book Antiqua" w:eastAsia="Book Antiqua" w:hAnsi="Book Antiqua" w:cs="Book Antiqua"/>
        </w:rPr>
        <w:t>H</w:t>
      </w:r>
      <w:r w:rsidRPr="0095366E">
        <w:rPr>
          <w:rFonts w:ascii="Book Antiqua" w:eastAsia="Book Antiqua" w:hAnsi="Book Antiqua" w:cs="Book Antiqua"/>
          <w:b/>
        </w:rPr>
        <w:t xml:space="preserve"> S-Editor: </w:t>
      </w:r>
      <w:r w:rsidRPr="0095366E">
        <w:rPr>
          <w:rFonts w:ascii="Book Antiqua" w:eastAsia="Book Antiqua" w:hAnsi="Book Antiqua" w:cs="Book Antiqua"/>
        </w:rPr>
        <w:t>Zhang L</w:t>
      </w:r>
      <w:r w:rsidRPr="0095366E">
        <w:rPr>
          <w:rFonts w:ascii="Book Antiqua" w:eastAsia="Book Antiqua" w:hAnsi="Book Antiqua" w:cs="Book Antiqua"/>
          <w:b/>
        </w:rPr>
        <w:t xml:space="preserve"> L-Editor:</w:t>
      </w:r>
      <w:r w:rsidR="00C54ADA" w:rsidRPr="0095366E">
        <w:rPr>
          <w:rFonts w:ascii="Book Antiqua" w:eastAsia="Book Antiqua" w:hAnsi="Book Antiqua" w:cs="Book Antiqua"/>
          <w:b/>
        </w:rPr>
        <w:t xml:space="preserve"> </w:t>
      </w:r>
      <w:r w:rsidR="00EE562E" w:rsidRPr="0095366E">
        <w:rPr>
          <w:rFonts w:ascii="Book Antiqua" w:eastAsia="Book Antiqua" w:hAnsi="Book Antiqua" w:cs="Book Antiqua"/>
          <w:bCs/>
        </w:rPr>
        <w:t xml:space="preserve">Filipodia </w:t>
      </w:r>
      <w:r w:rsidRPr="0095366E">
        <w:rPr>
          <w:rFonts w:ascii="Book Antiqua" w:eastAsia="Book Antiqua" w:hAnsi="Book Antiqua" w:cs="Book Antiqua"/>
          <w:b/>
        </w:rPr>
        <w:t xml:space="preserve">P-Editor: </w:t>
      </w:r>
      <w:r w:rsidR="00537B6F" w:rsidRPr="00537B6F">
        <w:rPr>
          <w:rFonts w:ascii="Book Antiqua" w:eastAsia="Book Antiqua" w:hAnsi="Book Antiqua" w:cs="Book Antiqua"/>
          <w:bCs/>
        </w:rPr>
        <w:t>Wang LYT</w:t>
      </w:r>
    </w:p>
    <w:p w14:paraId="56CE22A0" w14:textId="77777777" w:rsidR="00FA01B1" w:rsidRPr="0095366E" w:rsidRDefault="00FA01B1" w:rsidP="0095366E">
      <w:pPr>
        <w:adjustRightInd w:val="0"/>
        <w:snapToGrid w:val="0"/>
        <w:spacing w:line="360" w:lineRule="auto"/>
        <w:jc w:val="both"/>
        <w:rPr>
          <w:rFonts w:ascii="Book Antiqua" w:hAnsi="Book Antiqua"/>
        </w:rPr>
        <w:sectPr w:rsidR="00FA01B1" w:rsidRPr="0095366E" w:rsidSect="0095366E">
          <w:pgSz w:w="12240" w:h="15840"/>
          <w:pgMar w:top="1440" w:right="1440" w:bottom="1440" w:left="1440" w:header="720" w:footer="720" w:gutter="0"/>
          <w:cols w:space="720"/>
          <w:docGrid w:linePitch="360"/>
        </w:sectPr>
      </w:pPr>
    </w:p>
    <w:p w14:paraId="0361B9EA" w14:textId="22EB786A" w:rsidR="00A77B3E" w:rsidRPr="0095366E" w:rsidRDefault="00A70285" w:rsidP="0095366E">
      <w:pPr>
        <w:adjustRightInd w:val="0"/>
        <w:snapToGrid w:val="0"/>
        <w:spacing w:line="360" w:lineRule="auto"/>
        <w:jc w:val="both"/>
        <w:rPr>
          <w:rFonts w:ascii="Book Antiqua" w:eastAsia="Book Antiqua" w:hAnsi="Book Antiqua" w:cs="Book Antiqua"/>
          <w:b/>
        </w:rPr>
      </w:pPr>
      <w:r w:rsidRPr="0095366E">
        <w:rPr>
          <w:rFonts w:ascii="Book Antiqua" w:eastAsia="Book Antiqua" w:hAnsi="Book Antiqua" w:cs="Book Antiqua"/>
          <w:b/>
        </w:rPr>
        <w:lastRenderedPageBreak/>
        <w:t>Figure Legends</w:t>
      </w:r>
    </w:p>
    <w:p w14:paraId="3E77418A" w14:textId="6F46E6AA" w:rsidR="00B77A7C" w:rsidRPr="0095366E" w:rsidRDefault="005D677F" w:rsidP="0095366E">
      <w:pPr>
        <w:adjustRightInd w:val="0"/>
        <w:snapToGrid w:val="0"/>
        <w:spacing w:line="360" w:lineRule="auto"/>
        <w:jc w:val="both"/>
        <w:rPr>
          <w:rFonts w:ascii="Book Antiqua" w:hAnsi="Book Antiqua"/>
        </w:rPr>
      </w:pPr>
      <w:bookmarkStart w:id="54" w:name="OLE_LINK52"/>
      <w:bookmarkStart w:id="55" w:name="OLE_LINK53"/>
      <w:r w:rsidRPr="0095366E">
        <w:rPr>
          <w:rFonts w:ascii="Book Antiqua" w:hAnsi="Book Antiqua"/>
          <w:noProof/>
          <w:lang w:eastAsia="zh-CN"/>
        </w:rPr>
        <w:drawing>
          <wp:inline distT="0" distB="0" distL="0" distR="0" wp14:anchorId="0E0C086A" wp14:editId="51C4043F">
            <wp:extent cx="3037398" cy="3464699"/>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41223" cy="3469062"/>
                    </a:xfrm>
                    <a:prstGeom prst="rect">
                      <a:avLst/>
                    </a:prstGeom>
                  </pic:spPr>
                </pic:pic>
              </a:graphicData>
            </a:graphic>
          </wp:inline>
        </w:drawing>
      </w:r>
    </w:p>
    <w:p w14:paraId="5725ECBF" w14:textId="6873BB7B" w:rsidR="00B77A7C" w:rsidRPr="00303BB5" w:rsidRDefault="00A70285" w:rsidP="0095366E">
      <w:pPr>
        <w:adjustRightInd w:val="0"/>
        <w:snapToGrid w:val="0"/>
        <w:spacing w:line="360" w:lineRule="auto"/>
        <w:jc w:val="both"/>
        <w:rPr>
          <w:rFonts w:ascii="Book Antiqua" w:eastAsia="Book Antiqua" w:hAnsi="Book Antiqua" w:cs="Book Antiqua"/>
        </w:rPr>
      </w:pPr>
      <w:bookmarkStart w:id="56" w:name="OLE_LINK58"/>
      <w:r w:rsidRPr="0095366E">
        <w:rPr>
          <w:rFonts w:ascii="Book Antiqua" w:eastAsia="Book Antiqua" w:hAnsi="Book Antiqua" w:cs="Book Antiqua"/>
          <w:b/>
          <w:bCs/>
        </w:rPr>
        <w:t xml:space="preserve">Figure 1 </w:t>
      </w:r>
      <w:r w:rsidR="0095366E">
        <w:rPr>
          <w:rFonts w:ascii="Book Antiqua" w:eastAsia="Book Antiqua" w:hAnsi="Book Antiqua" w:cs="Book Antiqua"/>
          <w:b/>
          <w:bCs/>
        </w:rPr>
        <w:t>R</w:t>
      </w:r>
      <w:r w:rsidRPr="0095366E">
        <w:rPr>
          <w:rFonts w:ascii="Book Antiqua" w:eastAsia="Book Antiqua" w:hAnsi="Book Antiqua" w:cs="Book Antiqua"/>
          <w:b/>
          <w:bCs/>
        </w:rPr>
        <w:t>elationship between tumor size and PIVKA-</w:t>
      </w:r>
      <w:r w:rsidRPr="0095366E">
        <w:rPr>
          <w:rFonts w:ascii="宋体" w:eastAsia="宋体" w:hAnsi="宋体" w:cs="宋体"/>
          <w:b/>
          <w:bCs/>
        </w:rPr>
        <w:t>Ⅱ</w:t>
      </w:r>
      <w:r w:rsidRPr="0095366E">
        <w:rPr>
          <w:rFonts w:ascii="Book Antiqua" w:eastAsia="Book Antiqua" w:hAnsi="Book Antiqua" w:cs="Book Antiqua"/>
          <w:b/>
          <w:bCs/>
        </w:rPr>
        <w:t xml:space="preserve"> and </w:t>
      </w:r>
      <w:r w:rsidR="0095366E">
        <w:rPr>
          <w:rFonts w:ascii="Book Antiqua" w:eastAsia="Book Antiqua" w:hAnsi="Book Antiqua" w:cs="Book Antiqua"/>
          <w:b/>
          <w:bCs/>
        </w:rPr>
        <w:t>alpha-fetoprotein</w:t>
      </w:r>
      <w:r w:rsidR="0095366E" w:rsidRPr="0095366E">
        <w:rPr>
          <w:rFonts w:ascii="Book Antiqua" w:eastAsia="Book Antiqua" w:hAnsi="Book Antiqua" w:cs="Book Antiqua"/>
          <w:b/>
          <w:bCs/>
        </w:rPr>
        <w:t xml:space="preserve"> </w:t>
      </w:r>
      <w:r w:rsidRPr="0095366E">
        <w:rPr>
          <w:rFonts w:ascii="Book Antiqua" w:eastAsia="Book Antiqua" w:hAnsi="Book Antiqua" w:cs="Book Antiqua"/>
          <w:b/>
          <w:bCs/>
        </w:rPr>
        <w:t>positivity</w:t>
      </w:r>
      <w:r w:rsidR="00FA01B1" w:rsidRPr="0095366E">
        <w:rPr>
          <w:rFonts w:ascii="Book Antiqua" w:eastAsia="Book Antiqua" w:hAnsi="Book Antiqua" w:cs="Book Antiqua"/>
          <w:b/>
          <w:bCs/>
        </w:rPr>
        <w:t>.</w:t>
      </w:r>
      <w:r w:rsidR="0095366E">
        <w:rPr>
          <w:rFonts w:ascii="Book Antiqua" w:eastAsia="Book Antiqua" w:hAnsi="Book Antiqua" w:cs="Book Antiqua"/>
          <w:b/>
          <w:bCs/>
        </w:rPr>
        <w:t xml:space="preserve"> </w:t>
      </w:r>
      <w:r w:rsidR="0095366E">
        <w:rPr>
          <w:rFonts w:ascii="Book Antiqua" w:eastAsia="Book Antiqua" w:hAnsi="Book Antiqua" w:cs="Book Antiqua"/>
        </w:rPr>
        <w:t>AFP: Alpha-fetoprotein.</w:t>
      </w:r>
    </w:p>
    <w:bookmarkEnd w:id="54"/>
    <w:bookmarkEnd w:id="55"/>
    <w:bookmarkEnd w:id="56"/>
    <w:p w14:paraId="02FC22AC" w14:textId="1E618C4B" w:rsidR="00A77B3E" w:rsidRPr="0095366E" w:rsidRDefault="00B77A7C" w:rsidP="0095366E">
      <w:pPr>
        <w:adjustRightInd w:val="0"/>
        <w:snapToGrid w:val="0"/>
        <w:spacing w:line="360" w:lineRule="auto"/>
        <w:jc w:val="both"/>
        <w:rPr>
          <w:rFonts w:ascii="Book Antiqua" w:hAnsi="Book Antiqua"/>
          <w:b/>
          <w:bCs/>
        </w:rPr>
      </w:pPr>
      <w:r w:rsidRPr="0095366E">
        <w:rPr>
          <w:rFonts w:ascii="Book Antiqua" w:eastAsia="Book Antiqua" w:hAnsi="Book Antiqua" w:cs="Book Antiqua"/>
          <w:b/>
          <w:bCs/>
        </w:rPr>
        <w:br w:type="page"/>
      </w:r>
      <w:r w:rsidRPr="0095366E">
        <w:rPr>
          <w:rFonts w:ascii="Book Antiqua" w:hAnsi="Book Antiqua"/>
          <w:b/>
          <w:bCs/>
          <w:noProof/>
          <w:lang w:eastAsia="zh-CN"/>
        </w:rPr>
        <w:lastRenderedPageBreak/>
        <w:drawing>
          <wp:inline distT="0" distB="0" distL="0" distR="0" wp14:anchorId="1F4FCFCC" wp14:editId="489FE8F7">
            <wp:extent cx="3033396" cy="4118776"/>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34624" cy="4120444"/>
                    </a:xfrm>
                    <a:prstGeom prst="rect">
                      <a:avLst/>
                    </a:prstGeom>
                  </pic:spPr>
                </pic:pic>
              </a:graphicData>
            </a:graphic>
          </wp:inline>
        </w:drawing>
      </w:r>
    </w:p>
    <w:p w14:paraId="64F831B4" w14:textId="25C59829" w:rsidR="00B77A7C" w:rsidRPr="0095366E" w:rsidRDefault="00A70285" w:rsidP="0095366E">
      <w:pPr>
        <w:adjustRightInd w:val="0"/>
        <w:snapToGrid w:val="0"/>
        <w:spacing w:line="360" w:lineRule="auto"/>
        <w:jc w:val="both"/>
        <w:rPr>
          <w:rFonts w:ascii="Book Antiqua" w:eastAsia="Book Antiqua" w:hAnsi="Book Antiqua" w:cs="Book Antiqua"/>
          <w:b/>
          <w:bCs/>
        </w:rPr>
      </w:pPr>
      <w:bookmarkStart w:id="57" w:name="OLE_LINK54"/>
      <w:bookmarkStart w:id="58" w:name="OLE_LINK55"/>
      <w:r w:rsidRPr="0095366E">
        <w:rPr>
          <w:rFonts w:ascii="Book Antiqua" w:eastAsia="Book Antiqua" w:hAnsi="Book Antiqua" w:cs="Book Antiqua"/>
          <w:b/>
          <w:bCs/>
        </w:rPr>
        <w:t>Figure 2 Correlation between tumor size and PIVKA-</w:t>
      </w:r>
      <w:r w:rsidRPr="0095366E">
        <w:rPr>
          <w:rFonts w:ascii="宋体" w:eastAsia="宋体" w:hAnsi="宋体" w:cs="宋体"/>
          <w:b/>
          <w:bCs/>
        </w:rPr>
        <w:t>Ⅱ</w:t>
      </w:r>
      <w:r w:rsidRPr="0095366E">
        <w:rPr>
          <w:rFonts w:ascii="Book Antiqua" w:eastAsia="Book Antiqua" w:hAnsi="Book Antiqua" w:cs="Book Antiqua"/>
          <w:b/>
          <w:bCs/>
        </w:rPr>
        <w:t xml:space="preserve"> levels</w:t>
      </w:r>
      <w:r w:rsidR="00FA01B1" w:rsidRPr="0095366E">
        <w:rPr>
          <w:rFonts w:ascii="Book Antiqua" w:eastAsia="Book Antiqua" w:hAnsi="Book Antiqua" w:cs="Book Antiqua"/>
          <w:b/>
          <w:bCs/>
        </w:rPr>
        <w:t>.</w:t>
      </w:r>
    </w:p>
    <w:bookmarkEnd w:id="57"/>
    <w:bookmarkEnd w:id="58"/>
    <w:p w14:paraId="273B5EDD" w14:textId="0EABC16F" w:rsidR="00A77B3E" w:rsidRPr="0095366E" w:rsidRDefault="00B77A7C" w:rsidP="0095366E">
      <w:pPr>
        <w:adjustRightInd w:val="0"/>
        <w:snapToGrid w:val="0"/>
        <w:spacing w:line="360" w:lineRule="auto"/>
        <w:jc w:val="both"/>
        <w:rPr>
          <w:rFonts w:ascii="Book Antiqua" w:hAnsi="Book Antiqua"/>
          <w:b/>
          <w:bCs/>
        </w:rPr>
      </w:pPr>
      <w:r w:rsidRPr="0095366E">
        <w:rPr>
          <w:rFonts w:ascii="Book Antiqua" w:eastAsia="Book Antiqua" w:hAnsi="Book Antiqua" w:cs="Book Antiqua"/>
          <w:b/>
          <w:bCs/>
        </w:rPr>
        <w:br w:type="page"/>
      </w:r>
      <w:r w:rsidRPr="0095366E">
        <w:rPr>
          <w:rFonts w:ascii="Book Antiqua" w:hAnsi="Book Antiqua"/>
          <w:b/>
          <w:bCs/>
          <w:noProof/>
          <w:lang w:eastAsia="zh-CN"/>
        </w:rPr>
        <w:lastRenderedPageBreak/>
        <w:drawing>
          <wp:inline distT="0" distB="0" distL="0" distR="0" wp14:anchorId="6E286A7B" wp14:editId="3140618C">
            <wp:extent cx="3183243" cy="4118776"/>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86746" cy="4123308"/>
                    </a:xfrm>
                    <a:prstGeom prst="rect">
                      <a:avLst/>
                    </a:prstGeom>
                  </pic:spPr>
                </pic:pic>
              </a:graphicData>
            </a:graphic>
          </wp:inline>
        </w:drawing>
      </w:r>
    </w:p>
    <w:p w14:paraId="2097A9D3" w14:textId="6B544542" w:rsidR="00B77A7C" w:rsidRPr="0095366E" w:rsidRDefault="00A70285" w:rsidP="0095366E">
      <w:pPr>
        <w:adjustRightInd w:val="0"/>
        <w:snapToGrid w:val="0"/>
        <w:spacing w:line="360" w:lineRule="auto"/>
        <w:jc w:val="both"/>
        <w:rPr>
          <w:rFonts w:ascii="Book Antiqua" w:eastAsia="Book Antiqua" w:hAnsi="Book Antiqua" w:cs="Book Antiqua"/>
          <w:b/>
          <w:bCs/>
        </w:rPr>
      </w:pPr>
      <w:bookmarkStart w:id="59" w:name="OLE_LINK56"/>
      <w:bookmarkStart w:id="60" w:name="OLE_LINK57"/>
      <w:r w:rsidRPr="0095366E">
        <w:rPr>
          <w:rFonts w:ascii="Book Antiqua" w:eastAsia="Book Antiqua" w:hAnsi="Book Antiqua" w:cs="Book Antiqua"/>
          <w:b/>
          <w:bCs/>
        </w:rPr>
        <w:t xml:space="preserve">Figure 3 Correlation between tumor size and </w:t>
      </w:r>
      <w:r w:rsidR="0095366E" w:rsidRPr="00303BB5">
        <w:rPr>
          <w:rFonts w:ascii="Book Antiqua" w:eastAsia="Book Antiqua" w:hAnsi="Book Antiqua" w:cs="Book Antiqua"/>
          <w:b/>
          <w:bCs/>
        </w:rPr>
        <w:t>alpha-fetoprotein</w:t>
      </w:r>
      <w:r w:rsidRPr="0095366E">
        <w:rPr>
          <w:rFonts w:ascii="Book Antiqua" w:eastAsia="Book Antiqua" w:hAnsi="Book Antiqua" w:cs="Book Antiqua"/>
          <w:b/>
          <w:bCs/>
        </w:rPr>
        <w:t xml:space="preserve"> levels</w:t>
      </w:r>
      <w:r w:rsidR="00FA01B1" w:rsidRPr="0095366E">
        <w:rPr>
          <w:rFonts w:ascii="Book Antiqua" w:eastAsia="Book Antiqua" w:hAnsi="Book Antiqua" w:cs="Book Antiqua"/>
          <w:b/>
          <w:bCs/>
        </w:rPr>
        <w:t>.</w:t>
      </w:r>
      <w:r w:rsidR="0095366E" w:rsidRPr="0095366E">
        <w:rPr>
          <w:rFonts w:ascii="Book Antiqua" w:eastAsia="Book Antiqua" w:hAnsi="Book Antiqua" w:cs="Book Antiqua"/>
        </w:rPr>
        <w:t xml:space="preserve"> </w:t>
      </w:r>
      <w:r w:rsidR="0095366E">
        <w:rPr>
          <w:rFonts w:ascii="Book Antiqua" w:eastAsia="Book Antiqua" w:hAnsi="Book Antiqua" w:cs="Book Antiqua"/>
        </w:rPr>
        <w:t>AFP: Alpha-fetoprotein.</w:t>
      </w:r>
    </w:p>
    <w:bookmarkEnd w:id="59"/>
    <w:bookmarkEnd w:id="60"/>
    <w:p w14:paraId="090C3149" w14:textId="77777777" w:rsidR="001A44C6" w:rsidRPr="0095366E" w:rsidRDefault="00B77A7C" w:rsidP="0095366E">
      <w:pPr>
        <w:adjustRightInd w:val="0"/>
        <w:snapToGrid w:val="0"/>
        <w:spacing w:line="360" w:lineRule="auto"/>
        <w:ind w:left="482" w:hangingChars="200" w:hanging="482"/>
        <w:jc w:val="both"/>
        <w:rPr>
          <w:rFonts w:ascii="Book Antiqua" w:hAnsi="Book Antiqua"/>
          <w:b/>
          <w:bCs/>
        </w:rPr>
      </w:pPr>
      <w:r w:rsidRPr="0095366E">
        <w:rPr>
          <w:rFonts w:ascii="Book Antiqua" w:eastAsia="Book Antiqua" w:hAnsi="Book Antiqua" w:cs="Book Antiqua"/>
          <w:b/>
          <w:bCs/>
        </w:rPr>
        <w:br w:type="page"/>
      </w:r>
      <w:r w:rsidR="001A44C6" w:rsidRPr="0095366E">
        <w:rPr>
          <w:rFonts w:ascii="Book Antiqua" w:hAnsi="Book Antiqua"/>
          <w:b/>
          <w:bCs/>
        </w:rPr>
        <w:lastRenderedPageBreak/>
        <w:t>Table 1 Background of the hepatocellular carcinoma patients</w:t>
      </w:r>
    </w:p>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7"/>
        <w:gridCol w:w="2328"/>
        <w:gridCol w:w="2442"/>
        <w:gridCol w:w="2303"/>
      </w:tblGrid>
      <w:tr w:rsidR="0095366E" w:rsidRPr="0095366E" w14:paraId="04175290" w14:textId="77777777" w:rsidTr="00A237AF">
        <w:tc>
          <w:tcPr>
            <w:tcW w:w="2317" w:type="dxa"/>
            <w:tcBorders>
              <w:top w:val="single" w:sz="4" w:space="0" w:color="auto"/>
            </w:tcBorders>
            <w:vAlign w:val="center"/>
          </w:tcPr>
          <w:p w14:paraId="33CB720C" w14:textId="77777777" w:rsidR="001A44C6" w:rsidRPr="0095366E" w:rsidRDefault="001A44C6" w:rsidP="0095366E">
            <w:pPr>
              <w:adjustRightInd w:val="0"/>
              <w:snapToGrid w:val="0"/>
              <w:spacing w:line="360" w:lineRule="auto"/>
              <w:jc w:val="both"/>
              <w:rPr>
                <w:rFonts w:ascii="Book Antiqua" w:hAnsi="Book Antiqua"/>
              </w:rPr>
            </w:pPr>
          </w:p>
        </w:tc>
        <w:tc>
          <w:tcPr>
            <w:tcW w:w="7073" w:type="dxa"/>
            <w:gridSpan w:val="3"/>
            <w:tcBorders>
              <w:top w:val="single" w:sz="4" w:space="0" w:color="auto"/>
            </w:tcBorders>
            <w:vAlign w:val="center"/>
          </w:tcPr>
          <w:p w14:paraId="1EE2F680" w14:textId="77777777" w:rsidR="001A44C6" w:rsidRPr="0095366E" w:rsidRDefault="001A44C6" w:rsidP="0095366E">
            <w:pPr>
              <w:adjustRightInd w:val="0"/>
              <w:snapToGrid w:val="0"/>
              <w:spacing w:line="360" w:lineRule="auto"/>
              <w:jc w:val="both"/>
              <w:rPr>
                <w:rFonts w:ascii="Book Antiqua" w:hAnsi="Book Antiqua"/>
                <w:b/>
                <w:bCs/>
              </w:rPr>
            </w:pPr>
            <w:r w:rsidRPr="0095366E">
              <w:rPr>
                <w:rFonts w:ascii="Book Antiqua" w:hAnsi="Book Antiqua"/>
                <w:b/>
                <w:bCs/>
              </w:rPr>
              <w:t>Maximum diameter of nodules</w:t>
            </w:r>
          </w:p>
        </w:tc>
      </w:tr>
      <w:tr w:rsidR="0095366E" w:rsidRPr="0095366E" w14:paraId="52DA983F" w14:textId="77777777" w:rsidTr="00A237AF">
        <w:tc>
          <w:tcPr>
            <w:tcW w:w="2317" w:type="dxa"/>
            <w:tcBorders>
              <w:bottom w:val="single" w:sz="4" w:space="0" w:color="auto"/>
            </w:tcBorders>
            <w:vAlign w:val="center"/>
          </w:tcPr>
          <w:p w14:paraId="0DC70B6C" w14:textId="77777777" w:rsidR="001A44C6" w:rsidRPr="0095366E" w:rsidRDefault="001A44C6" w:rsidP="0095366E">
            <w:pPr>
              <w:adjustRightInd w:val="0"/>
              <w:snapToGrid w:val="0"/>
              <w:spacing w:line="360" w:lineRule="auto"/>
              <w:jc w:val="both"/>
              <w:rPr>
                <w:rFonts w:ascii="Book Antiqua" w:hAnsi="Book Antiqua"/>
              </w:rPr>
            </w:pPr>
          </w:p>
        </w:tc>
        <w:tc>
          <w:tcPr>
            <w:tcW w:w="2328" w:type="dxa"/>
            <w:tcBorders>
              <w:bottom w:val="single" w:sz="4" w:space="0" w:color="auto"/>
            </w:tcBorders>
            <w:vAlign w:val="center"/>
          </w:tcPr>
          <w:p w14:paraId="280DEF0D" w14:textId="77777777" w:rsidR="001A44C6" w:rsidRPr="0095366E" w:rsidRDefault="001A44C6" w:rsidP="0095366E">
            <w:pPr>
              <w:adjustRightInd w:val="0"/>
              <w:snapToGrid w:val="0"/>
              <w:spacing w:line="360" w:lineRule="auto"/>
              <w:jc w:val="both"/>
              <w:rPr>
                <w:rFonts w:ascii="Book Antiqua" w:hAnsi="Book Antiqua"/>
              </w:rPr>
            </w:pPr>
          </w:p>
        </w:tc>
        <w:tc>
          <w:tcPr>
            <w:tcW w:w="2442" w:type="dxa"/>
            <w:tcBorders>
              <w:bottom w:val="single" w:sz="4" w:space="0" w:color="auto"/>
            </w:tcBorders>
            <w:vAlign w:val="center"/>
          </w:tcPr>
          <w:p w14:paraId="39987DC5" w14:textId="77777777" w:rsidR="001A44C6" w:rsidRPr="0095366E" w:rsidRDefault="001A44C6" w:rsidP="0095366E">
            <w:pPr>
              <w:adjustRightInd w:val="0"/>
              <w:snapToGrid w:val="0"/>
              <w:spacing w:line="360" w:lineRule="auto"/>
              <w:jc w:val="both"/>
              <w:rPr>
                <w:rFonts w:ascii="Book Antiqua" w:hAnsi="Book Antiqua"/>
                <w:b/>
                <w:bCs/>
              </w:rPr>
            </w:pPr>
            <w:r w:rsidRPr="0095366E">
              <w:rPr>
                <w:rFonts w:ascii="Book Antiqua" w:hAnsi="Book Antiqua" w:cs="Arial"/>
                <w:b/>
                <w:bCs/>
              </w:rPr>
              <w:t>≤ 20 mm</w:t>
            </w:r>
          </w:p>
        </w:tc>
        <w:tc>
          <w:tcPr>
            <w:tcW w:w="2303" w:type="dxa"/>
            <w:tcBorders>
              <w:bottom w:val="single" w:sz="4" w:space="0" w:color="auto"/>
            </w:tcBorders>
            <w:vAlign w:val="center"/>
          </w:tcPr>
          <w:p w14:paraId="2A1DC350" w14:textId="77777777" w:rsidR="001A44C6" w:rsidRPr="0095366E" w:rsidRDefault="001A44C6" w:rsidP="0095366E">
            <w:pPr>
              <w:adjustRightInd w:val="0"/>
              <w:snapToGrid w:val="0"/>
              <w:spacing w:line="360" w:lineRule="auto"/>
              <w:jc w:val="both"/>
              <w:rPr>
                <w:rFonts w:ascii="Book Antiqua" w:hAnsi="Book Antiqua"/>
                <w:b/>
                <w:bCs/>
              </w:rPr>
            </w:pPr>
            <w:r w:rsidRPr="0095366E">
              <w:rPr>
                <w:rFonts w:ascii="Book Antiqua" w:hAnsi="Book Antiqua"/>
                <w:b/>
                <w:bCs/>
              </w:rPr>
              <w:t>&gt; 20 mm</w:t>
            </w:r>
          </w:p>
        </w:tc>
      </w:tr>
      <w:tr w:rsidR="0095366E" w:rsidRPr="0095366E" w14:paraId="1DA117A6" w14:textId="77777777" w:rsidTr="00A237AF">
        <w:tc>
          <w:tcPr>
            <w:tcW w:w="4645" w:type="dxa"/>
            <w:gridSpan w:val="2"/>
            <w:tcBorders>
              <w:top w:val="single" w:sz="4" w:space="0" w:color="auto"/>
            </w:tcBorders>
            <w:vAlign w:val="center"/>
          </w:tcPr>
          <w:p w14:paraId="270F8DF8" w14:textId="77777777" w:rsidR="001A44C6" w:rsidRPr="0095366E" w:rsidRDefault="001A44C6" w:rsidP="0095366E">
            <w:pPr>
              <w:adjustRightInd w:val="0"/>
              <w:snapToGrid w:val="0"/>
              <w:spacing w:line="360" w:lineRule="auto"/>
              <w:jc w:val="both"/>
              <w:rPr>
                <w:rFonts w:ascii="Book Antiqua" w:hAnsi="Book Antiqua"/>
              </w:rPr>
            </w:pPr>
            <w:r w:rsidRPr="0095366E">
              <w:rPr>
                <w:rFonts w:ascii="Book Antiqua" w:hAnsi="Book Antiqua"/>
              </w:rPr>
              <w:t>Number of patients</w:t>
            </w:r>
          </w:p>
        </w:tc>
        <w:tc>
          <w:tcPr>
            <w:tcW w:w="2442" w:type="dxa"/>
            <w:tcBorders>
              <w:top w:val="single" w:sz="4" w:space="0" w:color="auto"/>
            </w:tcBorders>
            <w:vAlign w:val="center"/>
          </w:tcPr>
          <w:p w14:paraId="1AC617D9" w14:textId="0AEBE9D2" w:rsidR="001A44C6" w:rsidRPr="0095366E" w:rsidRDefault="001A44C6" w:rsidP="0095366E">
            <w:pPr>
              <w:tabs>
                <w:tab w:val="decimal" w:pos="874"/>
                <w:tab w:val="right" w:pos="1718"/>
              </w:tabs>
              <w:adjustRightInd w:val="0"/>
              <w:snapToGrid w:val="0"/>
              <w:spacing w:line="360" w:lineRule="auto"/>
              <w:jc w:val="both"/>
              <w:rPr>
                <w:rFonts w:ascii="Book Antiqua" w:hAnsi="Book Antiqua"/>
              </w:rPr>
            </w:pPr>
            <w:r w:rsidRPr="0095366E">
              <w:rPr>
                <w:rFonts w:ascii="Book Antiqua" w:hAnsi="Book Antiqua"/>
              </w:rPr>
              <w:t>394</w:t>
            </w:r>
          </w:p>
        </w:tc>
        <w:tc>
          <w:tcPr>
            <w:tcW w:w="2303" w:type="dxa"/>
            <w:tcBorders>
              <w:top w:val="single" w:sz="4" w:space="0" w:color="auto"/>
            </w:tcBorders>
            <w:vAlign w:val="center"/>
          </w:tcPr>
          <w:p w14:paraId="3C8D8E83" w14:textId="5303EB26" w:rsidR="001A44C6" w:rsidRPr="0095366E" w:rsidRDefault="001A44C6" w:rsidP="0095366E">
            <w:pPr>
              <w:tabs>
                <w:tab w:val="decimal" w:pos="874"/>
                <w:tab w:val="right" w:pos="1718"/>
              </w:tabs>
              <w:adjustRightInd w:val="0"/>
              <w:snapToGrid w:val="0"/>
              <w:spacing w:line="360" w:lineRule="auto"/>
              <w:jc w:val="both"/>
              <w:rPr>
                <w:rFonts w:ascii="Book Antiqua" w:hAnsi="Book Antiqua"/>
              </w:rPr>
            </w:pPr>
            <w:r w:rsidRPr="0095366E">
              <w:rPr>
                <w:rFonts w:ascii="Book Antiqua" w:hAnsi="Book Antiqua"/>
              </w:rPr>
              <w:t>539</w:t>
            </w:r>
          </w:p>
        </w:tc>
      </w:tr>
      <w:tr w:rsidR="0095366E" w:rsidRPr="0095366E" w14:paraId="543470F2" w14:textId="77777777" w:rsidTr="00A237AF">
        <w:tc>
          <w:tcPr>
            <w:tcW w:w="2317" w:type="dxa"/>
            <w:vAlign w:val="center"/>
          </w:tcPr>
          <w:p w14:paraId="48150FE6" w14:textId="77777777" w:rsidR="001A44C6" w:rsidRPr="0095366E" w:rsidRDefault="001A44C6" w:rsidP="0095366E">
            <w:pPr>
              <w:adjustRightInd w:val="0"/>
              <w:snapToGrid w:val="0"/>
              <w:spacing w:line="360" w:lineRule="auto"/>
              <w:jc w:val="both"/>
              <w:rPr>
                <w:rFonts w:ascii="Book Antiqua" w:hAnsi="Book Antiqua"/>
              </w:rPr>
            </w:pPr>
            <w:r w:rsidRPr="0095366E">
              <w:rPr>
                <w:rFonts w:ascii="Book Antiqua" w:hAnsi="Book Antiqua"/>
              </w:rPr>
              <w:t>Sex</w:t>
            </w:r>
          </w:p>
        </w:tc>
        <w:tc>
          <w:tcPr>
            <w:tcW w:w="2328" w:type="dxa"/>
            <w:vAlign w:val="center"/>
          </w:tcPr>
          <w:p w14:paraId="6B0FC72A" w14:textId="77777777" w:rsidR="001A44C6" w:rsidRPr="0095366E" w:rsidRDefault="001A44C6" w:rsidP="0095366E">
            <w:pPr>
              <w:adjustRightInd w:val="0"/>
              <w:snapToGrid w:val="0"/>
              <w:spacing w:line="360" w:lineRule="auto"/>
              <w:jc w:val="both"/>
              <w:rPr>
                <w:rFonts w:ascii="Book Antiqua" w:hAnsi="Book Antiqua"/>
              </w:rPr>
            </w:pPr>
            <w:r w:rsidRPr="0095366E">
              <w:rPr>
                <w:rFonts w:ascii="Book Antiqua" w:hAnsi="Book Antiqua"/>
              </w:rPr>
              <w:t>Male</w:t>
            </w:r>
          </w:p>
        </w:tc>
        <w:tc>
          <w:tcPr>
            <w:tcW w:w="2442" w:type="dxa"/>
            <w:vAlign w:val="center"/>
          </w:tcPr>
          <w:p w14:paraId="57588394" w14:textId="40BA5A71" w:rsidR="001A44C6" w:rsidRPr="0095366E" w:rsidRDefault="00FA01B1" w:rsidP="0095366E">
            <w:pPr>
              <w:tabs>
                <w:tab w:val="decimal" w:pos="874"/>
                <w:tab w:val="right" w:pos="1721"/>
              </w:tabs>
              <w:adjustRightInd w:val="0"/>
              <w:snapToGrid w:val="0"/>
              <w:spacing w:line="360" w:lineRule="auto"/>
              <w:jc w:val="both"/>
              <w:rPr>
                <w:rFonts w:ascii="Book Antiqua" w:hAnsi="Book Antiqua"/>
              </w:rPr>
            </w:pPr>
            <w:r w:rsidRPr="0095366E">
              <w:rPr>
                <w:rFonts w:ascii="Book Antiqua" w:hAnsi="Book Antiqua"/>
              </w:rPr>
              <w:t>230 (</w:t>
            </w:r>
            <w:r w:rsidR="001A44C6" w:rsidRPr="0095366E">
              <w:rPr>
                <w:rFonts w:ascii="Book Antiqua" w:hAnsi="Book Antiqua"/>
              </w:rPr>
              <w:t>58.4%)</w:t>
            </w:r>
          </w:p>
        </w:tc>
        <w:tc>
          <w:tcPr>
            <w:tcW w:w="2303" w:type="dxa"/>
            <w:vAlign w:val="center"/>
          </w:tcPr>
          <w:p w14:paraId="79BC9F33" w14:textId="22CB96DD" w:rsidR="001A44C6" w:rsidRPr="0095366E" w:rsidRDefault="00FA01B1" w:rsidP="0095366E">
            <w:pPr>
              <w:tabs>
                <w:tab w:val="decimal" w:pos="874"/>
                <w:tab w:val="right" w:pos="1798"/>
              </w:tabs>
              <w:adjustRightInd w:val="0"/>
              <w:snapToGrid w:val="0"/>
              <w:spacing w:line="360" w:lineRule="auto"/>
              <w:jc w:val="both"/>
              <w:rPr>
                <w:rFonts w:ascii="Book Antiqua" w:hAnsi="Book Antiqua"/>
              </w:rPr>
            </w:pPr>
            <w:r w:rsidRPr="0095366E">
              <w:rPr>
                <w:rFonts w:ascii="Book Antiqua" w:hAnsi="Book Antiqua"/>
              </w:rPr>
              <w:t>392 (</w:t>
            </w:r>
            <w:r w:rsidR="001A44C6" w:rsidRPr="0095366E">
              <w:rPr>
                <w:rFonts w:ascii="Book Antiqua" w:hAnsi="Book Antiqua"/>
              </w:rPr>
              <w:t>72.7%)</w:t>
            </w:r>
          </w:p>
        </w:tc>
      </w:tr>
      <w:tr w:rsidR="0095366E" w:rsidRPr="0095366E" w14:paraId="7D17F922" w14:textId="77777777" w:rsidTr="00A237AF">
        <w:tc>
          <w:tcPr>
            <w:tcW w:w="2317" w:type="dxa"/>
            <w:vAlign w:val="center"/>
          </w:tcPr>
          <w:p w14:paraId="7ADDD2D8" w14:textId="77777777" w:rsidR="001A44C6" w:rsidRPr="0095366E" w:rsidRDefault="001A44C6" w:rsidP="0095366E">
            <w:pPr>
              <w:adjustRightInd w:val="0"/>
              <w:snapToGrid w:val="0"/>
              <w:spacing w:line="360" w:lineRule="auto"/>
              <w:jc w:val="both"/>
              <w:rPr>
                <w:rFonts w:ascii="Book Antiqua" w:hAnsi="Book Antiqua"/>
              </w:rPr>
            </w:pPr>
          </w:p>
        </w:tc>
        <w:tc>
          <w:tcPr>
            <w:tcW w:w="2328" w:type="dxa"/>
            <w:vAlign w:val="center"/>
          </w:tcPr>
          <w:p w14:paraId="2AEEADFE" w14:textId="77777777" w:rsidR="001A44C6" w:rsidRPr="0095366E" w:rsidRDefault="001A44C6" w:rsidP="0095366E">
            <w:pPr>
              <w:adjustRightInd w:val="0"/>
              <w:snapToGrid w:val="0"/>
              <w:spacing w:line="360" w:lineRule="auto"/>
              <w:jc w:val="both"/>
              <w:rPr>
                <w:rFonts w:ascii="Book Antiqua" w:hAnsi="Book Antiqua"/>
              </w:rPr>
            </w:pPr>
            <w:r w:rsidRPr="0095366E">
              <w:rPr>
                <w:rFonts w:ascii="Book Antiqua" w:hAnsi="Book Antiqua"/>
              </w:rPr>
              <w:t>Female</w:t>
            </w:r>
          </w:p>
        </w:tc>
        <w:tc>
          <w:tcPr>
            <w:tcW w:w="2442" w:type="dxa"/>
            <w:vAlign w:val="center"/>
          </w:tcPr>
          <w:p w14:paraId="2195B720" w14:textId="6D50D00D" w:rsidR="001A44C6" w:rsidRPr="0095366E" w:rsidRDefault="00FA01B1" w:rsidP="0095366E">
            <w:pPr>
              <w:tabs>
                <w:tab w:val="decimal" w:pos="874"/>
                <w:tab w:val="right" w:pos="1721"/>
              </w:tabs>
              <w:adjustRightInd w:val="0"/>
              <w:snapToGrid w:val="0"/>
              <w:spacing w:line="360" w:lineRule="auto"/>
              <w:jc w:val="both"/>
              <w:rPr>
                <w:rFonts w:ascii="Book Antiqua" w:hAnsi="Book Antiqua"/>
              </w:rPr>
            </w:pPr>
            <w:r w:rsidRPr="0095366E">
              <w:rPr>
                <w:rFonts w:ascii="Book Antiqua" w:hAnsi="Book Antiqua"/>
              </w:rPr>
              <w:t>164 (</w:t>
            </w:r>
            <w:r w:rsidR="001A44C6" w:rsidRPr="0095366E">
              <w:rPr>
                <w:rFonts w:ascii="Book Antiqua" w:hAnsi="Book Antiqua"/>
              </w:rPr>
              <w:t>41.6%)</w:t>
            </w:r>
          </w:p>
        </w:tc>
        <w:tc>
          <w:tcPr>
            <w:tcW w:w="2303" w:type="dxa"/>
            <w:vAlign w:val="center"/>
          </w:tcPr>
          <w:p w14:paraId="079F15E7" w14:textId="77675A66" w:rsidR="001A44C6" w:rsidRPr="0095366E" w:rsidRDefault="00FA01B1" w:rsidP="0095366E">
            <w:pPr>
              <w:tabs>
                <w:tab w:val="decimal" w:pos="874"/>
                <w:tab w:val="right" w:pos="1798"/>
              </w:tabs>
              <w:adjustRightInd w:val="0"/>
              <w:snapToGrid w:val="0"/>
              <w:spacing w:line="360" w:lineRule="auto"/>
              <w:jc w:val="both"/>
              <w:rPr>
                <w:rFonts w:ascii="Book Antiqua" w:hAnsi="Book Antiqua"/>
              </w:rPr>
            </w:pPr>
            <w:r w:rsidRPr="0095366E">
              <w:rPr>
                <w:rFonts w:ascii="Book Antiqua" w:hAnsi="Book Antiqua"/>
              </w:rPr>
              <w:t>147 (</w:t>
            </w:r>
            <w:r w:rsidR="001A44C6" w:rsidRPr="0095366E">
              <w:rPr>
                <w:rFonts w:ascii="Book Antiqua" w:hAnsi="Book Antiqua"/>
              </w:rPr>
              <w:t>22.3%)</w:t>
            </w:r>
          </w:p>
        </w:tc>
      </w:tr>
      <w:tr w:rsidR="0095366E" w:rsidRPr="0095366E" w14:paraId="1C230E17" w14:textId="77777777" w:rsidTr="00A237AF">
        <w:tc>
          <w:tcPr>
            <w:tcW w:w="2317" w:type="dxa"/>
            <w:vAlign w:val="center"/>
          </w:tcPr>
          <w:p w14:paraId="1BBD92BA" w14:textId="48AE6816" w:rsidR="001A44C6" w:rsidRPr="0095366E" w:rsidRDefault="001A44C6" w:rsidP="0095366E">
            <w:pPr>
              <w:adjustRightInd w:val="0"/>
              <w:snapToGrid w:val="0"/>
              <w:spacing w:line="360" w:lineRule="auto"/>
              <w:jc w:val="both"/>
              <w:rPr>
                <w:rFonts w:ascii="Book Antiqua" w:hAnsi="Book Antiqua"/>
              </w:rPr>
            </w:pPr>
            <w:r w:rsidRPr="0095366E">
              <w:rPr>
                <w:rFonts w:ascii="Book Antiqua" w:hAnsi="Book Antiqua"/>
              </w:rPr>
              <w:t xml:space="preserve">Age </w:t>
            </w:r>
            <w:r w:rsidR="0095366E">
              <w:rPr>
                <w:rFonts w:ascii="Book Antiqua" w:hAnsi="Book Antiqua"/>
              </w:rPr>
              <w:t xml:space="preserve">in </w:t>
            </w:r>
            <w:proofErr w:type="spellStart"/>
            <w:r w:rsidR="00FA01B1" w:rsidRPr="0095366E">
              <w:rPr>
                <w:rFonts w:ascii="Book Antiqua" w:hAnsi="Book Antiqua"/>
              </w:rPr>
              <w:t>yr</w:t>
            </w:r>
            <w:proofErr w:type="spellEnd"/>
          </w:p>
        </w:tc>
        <w:tc>
          <w:tcPr>
            <w:tcW w:w="2328" w:type="dxa"/>
            <w:vAlign w:val="center"/>
          </w:tcPr>
          <w:p w14:paraId="52B2A955" w14:textId="77777777" w:rsidR="001A44C6" w:rsidRPr="0095366E" w:rsidRDefault="001A44C6" w:rsidP="0095366E">
            <w:pPr>
              <w:adjustRightInd w:val="0"/>
              <w:snapToGrid w:val="0"/>
              <w:spacing w:line="360" w:lineRule="auto"/>
              <w:jc w:val="both"/>
              <w:rPr>
                <w:rFonts w:ascii="Book Antiqua" w:hAnsi="Book Antiqua"/>
              </w:rPr>
            </w:pPr>
          </w:p>
        </w:tc>
        <w:tc>
          <w:tcPr>
            <w:tcW w:w="2442" w:type="dxa"/>
            <w:vAlign w:val="center"/>
          </w:tcPr>
          <w:p w14:paraId="2B1711D3" w14:textId="77777777" w:rsidR="001A44C6" w:rsidRPr="0095366E" w:rsidRDefault="001A44C6" w:rsidP="0095366E">
            <w:pPr>
              <w:tabs>
                <w:tab w:val="right" w:pos="1721"/>
              </w:tabs>
              <w:adjustRightInd w:val="0"/>
              <w:snapToGrid w:val="0"/>
              <w:spacing w:line="360" w:lineRule="auto"/>
              <w:jc w:val="both"/>
              <w:rPr>
                <w:rFonts w:ascii="Book Antiqua" w:hAnsi="Book Antiqua"/>
              </w:rPr>
            </w:pPr>
            <w:r w:rsidRPr="0095366E">
              <w:rPr>
                <w:rFonts w:ascii="Book Antiqua" w:hAnsi="Book Antiqua"/>
              </w:rPr>
              <w:t>71.3 ± 8.8</w:t>
            </w:r>
          </w:p>
        </w:tc>
        <w:tc>
          <w:tcPr>
            <w:tcW w:w="2303" w:type="dxa"/>
            <w:vAlign w:val="center"/>
          </w:tcPr>
          <w:p w14:paraId="2F138D5E" w14:textId="77777777" w:rsidR="001A44C6" w:rsidRPr="0095366E" w:rsidRDefault="001A44C6" w:rsidP="0095366E">
            <w:pPr>
              <w:tabs>
                <w:tab w:val="right" w:pos="1798"/>
              </w:tabs>
              <w:adjustRightInd w:val="0"/>
              <w:snapToGrid w:val="0"/>
              <w:spacing w:line="360" w:lineRule="auto"/>
              <w:jc w:val="both"/>
              <w:rPr>
                <w:rFonts w:ascii="Book Antiqua" w:hAnsi="Book Antiqua"/>
              </w:rPr>
            </w:pPr>
            <w:r w:rsidRPr="0095366E">
              <w:rPr>
                <w:rFonts w:ascii="Book Antiqua" w:hAnsi="Book Antiqua"/>
              </w:rPr>
              <w:t>72.5 ± 10.1</w:t>
            </w:r>
          </w:p>
        </w:tc>
      </w:tr>
      <w:tr w:rsidR="0095366E" w:rsidRPr="0095366E" w14:paraId="4D90DFD1" w14:textId="77777777" w:rsidTr="00A237AF">
        <w:tc>
          <w:tcPr>
            <w:tcW w:w="2317" w:type="dxa"/>
            <w:vAlign w:val="center"/>
          </w:tcPr>
          <w:p w14:paraId="07E05204" w14:textId="77777777" w:rsidR="001A44C6" w:rsidRPr="0095366E" w:rsidRDefault="001A44C6" w:rsidP="0095366E">
            <w:pPr>
              <w:adjustRightInd w:val="0"/>
              <w:snapToGrid w:val="0"/>
              <w:spacing w:line="360" w:lineRule="auto"/>
              <w:jc w:val="both"/>
              <w:rPr>
                <w:rFonts w:ascii="Book Antiqua" w:hAnsi="Book Antiqua"/>
              </w:rPr>
            </w:pPr>
            <w:r w:rsidRPr="0095366E">
              <w:rPr>
                <w:rFonts w:ascii="Book Antiqua" w:hAnsi="Book Antiqua"/>
              </w:rPr>
              <w:t>Etiology</w:t>
            </w:r>
          </w:p>
        </w:tc>
        <w:tc>
          <w:tcPr>
            <w:tcW w:w="2328" w:type="dxa"/>
            <w:vAlign w:val="center"/>
          </w:tcPr>
          <w:p w14:paraId="43B705C5" w14:textId="77777777" w:rsidR="001A44C6" w:rsidRPr="0095366E" w:rsidRDefault="001A44C6" w:rsidP="0095366E">
            <w:pPr>
              <w:adjustRightInd w:val="0"/>
              <w:snapToGrid w:val="0"/>
              <w:spacing w:line="360" w:lineRule="auto"/>
              <w:jc w:val="both"/>
              <w:rPr>
                <w:rFonts w:ascii="Book Antiqua" w:hAnsi="Book Antiqua"/>
              </w:rPr>
            </w:pPr>
            <w:r w:rsidRPr="0095366E">
              <w:rPr>
                <w:rFonts w:ascii="Book Antiqua" w:hAnsi="Book Antiqua"/>
              </w:rPr>
              <w:t>HBV</w:t>
            </w:r>
          </w:p>
        </w:tc>
        <w:tc>
          <w:tcPr>
            <w:tcW w:w="2442" w:type="dxa"/>
            <w:vAlign w:val="center"/>
          </w:tcPr>
          <w:p w14:paraId="5F6537BF" w14:textId="5CDD89E7" w:rsidR="001A44C6" w:rsidRPr="0095366E" w:rsidRDefault="00FA01B1" w:rsidP="0095366E">
            <w:pPr>
              <w:tabs>
                <w:tab w:val="decimal" w:pos="874"/>
                <w:tab w:val="right" w:pos="1721"/>
              </w:tabs>
              <w:adjustRightInd w:val="0"/>
              <w:snapToGrid w:val="0"/>
              <w:spacing w:line="360" w:lineRule="auto"/>
              <w:jc w:val="both"/>
              <w:rPr>
                <w:rFonts w:ascii="Book Antiqua" w:hAnsi="Book Antiqua"/>
              </w:rPr>
            </w:pPr>
            <w:r w:rsidRPr="0095366E">
              <w:rPr>
                <w:rFonts w:ascii="Book Antiqua" w:hAnsi="Book Antiqua"/>
              </w:rPr>
              <w:t>33 (</w:t>
            </w:r>
            <w:r w:rsidR="001A44C6" w:rsidRPr="0095366E">
              <w:rPr>
                <w:rFonts w:ascii="Book Antiqua" w:hAnsi="Book Antiqua"/>
              </w:rPr>
              <w:t>8.4%)</w:t>
            </w:r>
          </w:p>
        </w:tc>
        <w:tc>
          <w:tcPr>
            <w:tcW w:w="2303" w:type="dxa"/>
            <w:vAlign w:val="center"/>
          </w:tcPr>
          <w:p w14:paraId="49188AC7" w14:textId="08E35DFC" w:rsidR="001A44C6" w:rsidRPr="0095366E" w:rsidRDefault="00FA01B1" w:rsidP="0095366E">
            <w:pPr>
              <w:tabs>
                <w:tab w:val="decimal" w:pos="874"/>
                <w:tab w:val="right" w:pos="1798"/>
              </w:tabs>
              <w:adjustRightInd w:val="0"/>
              <w:snapToGrid w:val="0"/>
              <w:spacing w:line="360" w:lineRule="auto"/>
              <w:jc w:val="both"/>
              <w:rPr>
                <w:rFonts w:ascii="Book Antiqua" w:hAnsi="Book Antiqua"/>
              </w:rPr>
            </w:pPr>
            <w:r w:rsidRPr="0095366E">
              <w:rPr>
                <w:rFonts w:ascii="Book Antiqua" w:hAnsi="Book Antiqua"/>
              </w:rPr>
              <w:t>39 (</w:t>
            </w:r>
            <w:r w:rsidR="001A44C6" w:rsidRPr="0095366E">
              <w:rPr>
                <w:rFonts w:ascii="Book Antiqua" w:hAnsi="Book Antiqua"/>
              </w:rPr>
              <w:t>7.2%)</w:t>
            </w:r>
          </w:p>
        </w:tc>
      </w:tr>
      <w:tr w:rsidR="0095366E" w:rsidRPr="0095366E" w14:paraId="7F2D7066" w14:textId="77777777" w:rsidTr="00A237AF">
        <w:tc>
          <w:tcPr>
            <w:tcW w:w="2317" w:type="dxa"/>
            <w:vAlign w:val="center"/>
          </w:tcPr>
          <w:p w14:paraId="49E72181" w14:textId="77777777" w:rsidR="001A44C6" w:rsidRPr="0095366E" w:rsidRDefault="001A44C6" w:rsidP="0095366E">
            <w:pPr>
              <w:adjustRightInd w:val="0"/>
              <w:snapToGrid w:val="0"/>
              <w:spacing w:line="360" w:lineRule="auto"/>
              <w:jc w:val="both"/>
              <w:rPr>
                <w:rFonts w:ascii="Book Antiqua" w:hAnsi="Book Antiqua"/>
              </w:rPr>
            </w:pPr>
          </w:p>
        </w:tc>
        <w:tc>
          <w:tcPr>
            <w:tcW w:w="2328" w:type="dxa"/>
            <w:vAlign w:val="center"/>
          </w:tcPr>
          <w:p w14:paraId="42FD1DC4" w14:textId="77777777" w:rsidR="001A44C6" w:rsidRPr="0095366E" w:rsidRDefault="001A44C6" w:rsidP="0095366E">
            <w:pPr>
              <w:adjustRightInd w:val="0"/>
              <w:snapToGrid w:val="0"/>
              <w:spacing w:line="360" w:lineRule="auto"/>
              <w:jc w:val="both"/>
              <w:rPr>
                <w:rFonts w:ascii="Book Antiqua" w:hAnsi="Book Antiqua"/>
              </w:rPr>
            </w:pPr>
            <w:r w:rsidRPr="0095366E">
              <w:rPr>
                <w:rFonts w:ascii="Book Antiqua" w:hAnsi="Book Antiqua"/>
              </w:rPr>
              <w:t>HCV</w:t>
            </w:r>
          </w:p>
        </w:tc>
        <w:tc>
          <w:tcPr>
            <w:tcW w:w="2442" w:type="dxa"/>
            <w:vAlign w:val="center"/>
          </w:tcPr>
          <w:p w14:paraId="036BC21F" w14:textId="36896BC1" w:rsidR="001A44C6" w:rsidRPr="0095366E" w:rsidRDefault="00FA01B1" w:rsidP="0095366E">
            <w:pPr>
              <w:tabs>
                <w:tab w:val="decimal" w:pos="874"/>
                <w:tab w:val="right" w:pos="1721"/>
              </w:tabs>
              <w:adjustRightInd w:val="0"/>
              <w:snapToGrid w:val="0"/>
              <w:spacing w:line="360" w:lineRule="auto"/>
              <w:jc w:val="both"/>
              <w:rPr>
                <w:rFonts w:ascii="Book Antiqua" w:hAnsi="Book Antiqua"/>
              </w:rPr>
            </w:pPr>
            <w:r w:rsidRPr="0095366E">
              <w:rPr>
                <w:rFonts w:ascii="Book Antiqua" w:hAnsi="Book Antiqua"/>
              </w:rPr>
              <w:t>274 (</w:t>
            </w:r>
            <w:r w:rsidR="001A44C6" w:rsidRPr="0095366E">
              <w:rPr>
                <w:rFonts w:ascii="Book Antiqua" w:hAnsi="Book Antiqua"/>
              </w:rPr>
              <w:t>69.5%)</w:t>
            </w:r>
          </w:p>
        </w:tc>
        <w:tc>
          <w:tcPr>
            <w:tcW w:w="2303" w:type="dxa"/>
            <w:vAlign w:val="center"/>
          </w:tcPr>
          <w:p w14:paraId="5802D18A" w14:textId="04591F11" w:rsidR="001A44C6" w:rsidRPr="0095366E" w:rsidRDefault="00FA01B1" w:rsidP="0095366E">
            <w:pPr>
              <w:tabs>
                <w:tab w:val="decimal" w:pos="874"/>
                <w:tab w:val="right" w:pos="1798"/>
              </w:tabs>
              <w:adjustRightInd w:val="0"/>
              <w:snapToGrid w:val="0"/>
              <w:spacing w:line="360" w:lineRule="auto"/>
              <w:jc w:val="both"/>
              <w:rPr>
                <w:rFonts w:ascii="Book Antiqua" w:hAnsi="Book Antiqua"/>
              </w:rPr>
            </w:pPr>
            <w:r w:rsidRPr="0095366E">
              <w:rPr>
                <w:rFonts w:ascii="Book Antiqua" w:hAnsi="Book Antiqua"/>
              </w:rPr>
              <w:t>266 (</w:t>
            </w:r>
            <w:r w:rsidR="001A44C6" w:rsidRPr="0095366E">
              <w:rPr>
                <w:rFonts w:ascii="Book Antiqua" w:hAnsi="Book Antiqua"/>
              </w:rPr>
              <w:t>49.4%)</w:t>
            </w:r>
          </w:p>
        </w:tc>
      </w:tr>
      <w:tr w:rsidR="0095366E" w:rsidRPr="0095366E" w14:paraId="79847A6E" w14:textId="77777777" w:rsidTr="00A237AF">
        <w:tc>
          <w:tcPr>
            <w:tcW w:w="2317" w:type="dxa"/>
            <w:vAlign w:val="center"/>
          </w:tcPr>
          <w:p w14:paraId="0D3DEE05" w14:textId="77777777" w:rsidR="001A44C6" w:rsidRPr="0095366E" w:rsidRDefault="001A44C6" w:rsidP="0095366E">
            <w:pPr>
              <w:adjustRightInd w:val="0"/>
              <w:snapToGrid w:val="0"/>
              <w:spacing w:line="360" w:lineRule="auto"/>
              <w:jc w:val="both"/>
              <w:rPr>
                <w:rFonts w:ascii="Book Antiqua" w:hAnsi="Book Antiqua"/>
              </w:rPr>
            </w:pPr>
          </w:p>
        </w:tc>
        <w:tc>
          <w:tcPr>
            <w:tcW w:w="2328" w:type="dxa"/>
            <w:vAlign w:val="center"/>
          </w:tcPr>
          <w:p w14:paraId="1BE0FE20" w14:textId="77777777" w:rsidR="001A44C6" w:rsidRPr="0095366E" w:rsidRDefault="001A44C6" w:rsidP="0095366E">
            <w:pPr>
              <w:adjustRightInd w:val="0"/>
              <w:snapToGrid w:val="0"/>
              <w:spacing w:line="360" w:lineRule="auto"/>
              <w:jc w:val="both"/>
              <w:rPr>
                <w:rFonts w:ascii="Book Antiqua" w:hAnsi="Book Antiqua"/>
              </w:rPr>
            </w:pPr>
            <w:r w:rsidRPr="0095366E">
              <w:rPr>
                <w:rFonts w:ascii="Book Antiqua" w:hAnsi="Book Antiqua"/>
              </w:rPr>
              <w:t>PBC</w:t>
            </w:r>
          </w:p>
        </w:tc>
        <w:tc>
          <w:tcPr>
            <w:tcW w:w="2442" w:type="dxa"/>
            <w:vAlign w:val="center"/>
          </w:tcPr>
          <w:p w14:paraId="2181CFF8" w14:textId="43AEA249" w:rsidR="001A44C6" w:rsidRPr="0095366E" w:rsidRDefault="00FA01B1" w:rsidP="0095366E">
            <w:pPr>
              <w:tabs>
                <w:tab w:val="decimal" w:pos="874"/>
                <w:tab w:val="right" w:pos="1721"/>
              </w:tabs>
              <w:adjustRightInd w:val="0"/>
              <w:snapToGrid w:val="0"/>
              <w:spacing w:line="360" w:lineRule="auto"/>
              <w:jc w:val="both"/>
              <w:rPr>
                <w:rFonts w:ascii="Book Antiqua" w:hAnsi="Book Antiqua"/>
              </w:rPr>
            </w:pPr>
            <w:r w:rsidRPr="0095366E">
              <w:rPr>
                <w:rFonts w:ascii="Book Antiqua" w:hAnsi="Book Antiqua"/>
              </w:rPr>
              <w:t>4 (</w:t>
            </w:r>
            <w:r w:rsidR="001A44C6" w:rsidRPr="0095366E">
              <w:rPr>
                <w:rFonts w:ascii="Book Antiqua" w:hAnsi="Book Antiqua"/>
              </w:rPr>
              <w:t>1.0%)</w:t>
            </w:r>
          </w:p>
        </w:tc>
        <w:tc>
          <w:tcPr>
            <w:tcW w:w="2303" w:type="dxa"/>
            <w:vAlign w:val="center"/>
          </w:tcPr>
          <w:p w14:paraId="0C14155E" w14:textId="0D9443B6" w:rsidR="001A44C6" w:rsidRPr="0095366E" w:rsidRDefault="00FA01B1" w:rsidP="0095366E">
            <w:pPr>
              <w:tabs>
                <w:tab w:val="decimal" w:pos="874"/>
                <w:tab w:val="right" w:pos="1798"/>
              </w:tabs>
              <w:adjustRightInd w:val="0"/>
              <w:snapToGrid w:val="0"/>
              <w:spacing w:line="360" w:lineRule="auto"/>
              <w:jc w:val="both"/>
              <w:rPr>
                <w:rFonts w:ascii="Book Antiqua" w:hAnsi="Book Antiqua"/>
              </w:rPr>
            </w:pPr>
            <w:r w:rsidRPr="0095366E">
              <w:rPr>
                <w:rFonts w:ascii="Book Antiqua" w:hAnsi="Book Antiqua"/>
              </w:rPr>
              <w:t>6 (</w:t>
            </w:r>
            <w:r w:rsidR="001A44C6" w:rsidRPr="0095366E">
              <w:rPr>
                <w:rFonts w:ascii="Book Antiqua" w:hAnsi="Book Antiqua"/>
              </w:rPr>
              <w:t>1.1%)</w:t>
            </w:r>
          </w:p>
        </w:tc>
      </w:tr>
      <w:tr w:rsidR="0095366E" w:rsidRPr="0095366E" w14:paraId="6395A097" w14:textId="77777777" w:rsidTr="00A237AF">
        <w:tc>
          <w:tcPr>
            <w:tcW w:w="2317" w:type="dxa"/>
            <w:vAlign w:val="center"/>
          </w:tcPr>
          <w:p w14:paraId="6A59D282" w14:textId="77777777" w:rsidR="001A44C6" w:rsidRPr="0095366E" w:rsidRDefault="001A44C6" w:rsidP="0095366E">
            <w:pPr>
              <w:adjustRightInd w:val="0"/>
              <w:snapToGrid w:val="0"/>
              <w:spacing w:line="360" w:lineRule="auto"/>
              <w:jc w:val="both"/>
              <w:rPr>
                <w:rFonts w:ascii="Book Antiqua" w:hAnsi="Book Antiqua"/>
              </w:rPr>
            </w:pPr>
          </w:p>
        </w:tc>
        <w:tc>
          <w:tcPr>
            <w:tcW w:w="2328" w:type="dxa"/>
            <w:vAlign w:val="center"/>
          </w:tcPr>
          <w:p w14:paraId="12EDAB82" w14:textId="77777777" w:rsidR="001A44C6" w:rsidRPr="0095366E" w:rsidRDefault="001A44C6" w:rsidP="0095366E">
            <w:pPr>
              <w:adjustRightInd w:val="0"/>
              <w:snapToGrid w:val="0"/>
              <w:spacing w:line="360" w:lineRule="auto"/>
              <w:jc w:val="both"/>
              <w:rPr>
                <w:rFonts w:ascii="Book Antiqua" w:hAnsi="Book Antiqua"/>
              </w:rPr>
            </w:pPr>
            <w:r w:rsidRPr="0095366E">
              <w:rPr>
                <w:rFonts w:ascii="Book Antiqua" w:hAnsi="Book Antiqua"/>
              </w:rPr>
              <w:t>Alcohol</w:t>
            </w:r>
          </w:p>
        </w:tc>
        <w:tc>
          <w:tcPr>
            <w:tcW w:w="2442" w:type="dxa"/>
            <w:vAlign w:val="center"/>
          </w:tcPr>
          <w:p w14:paraId="42D94B61" w14:textId="67A38F6C" w:rsidR="001A44C6" w:rsidRPr="0095366E" w:rsidRDefault="00FA01B1" w:rsidP="0095366E">
            <w:pPr>
              <w:tabs>
                <w:tab w:val="decimal" w:pos="874"/>
                <w:tab w:val="right" w:pos="1721"/>
              </w:tabs>
              <w:adjustRightInd w:val="0"/>
              <w:snapToGrid w:val="0"/>
              <w:spacing w:line="360" w:lineRule="auto"/>
              <w:jc w:val="both"/>
              <w:rPr>
                <w:rFonts w:ascii="Book Antiqua" w:hAnsi="Book Antiqua"/>
              </w:rPr>
            </w:pPr>
            <w:r w:rsidRPr="0095366E">
              <w:rPr>
                <w:rFonts w:ascii="Book Antiqua" w:hAnsi="Book Antiqua"/>
              </w:rPr>
              <w:t>17 (</w:t>
            </w:r>
            <w:r w:rsidR="001A44C6" w:rsidRPr="0095366E">
              <w:rPr>
                <w:rFonts w:ascii="Book Antiqua" w:hAnsi="Book Antiqua"/>
              </w:rPr>
              <w:t>4.3%)</w:t>
            </w:r>
          </w:p>
        </w:tc>
        <w:tc>
          <w:tcPr>
            <w:tcW w:w="2303" w:type="dxa"/>
            <w:vAlign w:val="center"/>
          </w:tcPr>
          <w:p w14:paraId="252DA813" w14:textId="3CA06C5E" w:rsidR="001A44C6" w:rsidRPr="0095366E" w:rsidRDefault="00FA01B1" w:rsidP="0095366E">
            <w:pPr>
              <w:tabs>
                <w:tab w:val="decimal" w:pos="874"/>
                <w:tab w:val="right" w:pos="1798"/>
              </w:tabs>
              <w:adjustRightInd w:val="0"/>
              <w:snapToGrid w:val="0"/>
              <w:spacing w:line="360" w:lineRule="auto"/>
              <w:jc w:val="both"/>
              <w:rPr>
                <w:rFonts w:ascii="Book Antiqua" w:hAnsi="Book Antiqua"/>
              </w:rPr>
            </w:pPr>
            <w:r w:rsidRPr="0095366E">
              <w:rPr>
                <w:rFonts w:ascii="Book Antiqua" w:hAnsi="Book Antiqua"/>
              </w:rPr>
              <w:t>53 (</w:t>
            </w:r>
            <w:r w:rsidR="001A44C6" w:rsidRPr="0095366E">
              <w:rPr>
                <w:rFonts w:ascii="Book Antiqua" w:hAnsi="Book Antiqua"/>
              </w:rPr>
              <w:t>9.8%)</w:t>
            </w:r>
          </w:p>
        </w:tc>
      </w:tr>
      <w:tr w:rsidR="0095366E" w:rsidRPr="0095366E" w14:paraId="7BD8288D" w14:textId="77777777" w:rsidTr="00A237AF">
        <w:tc>
          <w:tcPr>
            <w:tcW w:w="2317" w:type="dxa"/>
            <w:vAlign w:val="center"/>
          </w:tcPr>
          <w:p w14:paraId="7E3EA9D4" w14:textId="77777777" w:rsidR="001A44C6" w:rsidRPr="0095366E" w:rsidRDefault="001A44C6" w:rsidP="0095366E">
            <w:pPr>
              <w:adjustRightInd w:val="0"/>
              <w:snapToGrid w:val="0"/>
              <w:spacing w:line="360" w:lineRule="auto"/>
              <w:jc w:val="both"/>
              <w:rPr>
                <w:rFonts w:ascii="Book Antiqua" w:hAnsi="Book Antiqua"/>
              </w:rPr>
            </w:pPr>
          </w:p>
        </w:tc>
        <w:tc>
          <w:tcPr>
            <w:tcW w:w="2328" w:type="dxa"/>
            <w:vAlign w:val="center"/>
          </w:tcPr>
          <w:p w14:paraId="45061636" w14:textId="77777777" w:rsidR="001A44C6" w:rsidRPr="0095366E" w:rsidRDefault="001A44C6" w:rsidP="0095366E">
            <w:pPr>
              <w:adjustRightInd w:val="0"/>
              <w:snapToGrid w:val="0"/>
              <w:spacing w:line="360" w:lineRule="auto"/>
              <w:jc w:val="both"/>
              <w:rPr>
                <w:rFonts w:ascii="Book Antiqua" w:hAnsi="Book Antiqua"/>
              </w:rPr>
            </w:pPr>
            <w:r w:rsidRPr="0095366E">
              <w:rPr>
                <w:rFonts w:ascii="Book Antiqua" w:hAnsi="Book Antiqua"/>
              </w:rPr>
              <w:t>NASH</w:t>
            </w:r>
          </w:p>
        </w:tc>
        <w:tc>
          <w:tcPr>
            <w:tcW w:w="2442" w:type="dxa"/>
            <w:vAlign w:val="center"/>
          </w:tcPr>
          <w:p w14:paraId="158EFA8C" w14:textId="0818201C" w:rsidR="001A44C6" w:rsidRPr="0095366E" w:rsidRDefault="00FA01B1" w:rsidP="0095366E">
            <w:pPr>
              <w:tabs>
                <w:tab w:val="decimal" w:pos="874"/>
                <w:tab w:val="right" w:pos="1721"/>
              </w:tabs>
              <w:adjustRightInd w:val="0"/>
              <w:snapToGrid w:val="0"/>
              <w:spacing w:line="360" w:lineRule="auto"/>
              <w:jc w:val="both"/>
              <w:rPr>
                <w:rFonts w:ascii="Book Antiqua" w:hAnsi="Book Antiqua"/>
              </w:rPr>
            </w:pPr>
            <w:r w:rsidRPr="0095366E">
              <w:rPr>
                <w:rFonts w:ascii="Book Antiqua" w:hAnsi="Book Antiqua"/>
              </w:rPr>
              <w:t>4 (</w:t>
            </w:r>
            <w:r w:rsidR="001A44C6" w:rsidRPr="0095366E">
              <w:rPr>
                <w:rFonts w:ascii="Book Antiqua" w:hAnsi="Book Antiqua"/>
              </w:rPr>
              <w:t>1.0%)</w:t>
            </w:r>
          </w:p>
        </w:tc>
        <w:tc>
          <w:tcPr>
            <w:tcW w:w="2303" w:type="dxa"/>
            <w:vAlign w:val="center"/>
          </w:tcPr>
          <w:p w14:paraId="292E9A0A" w14:textId="25CDB846" w:rsidR="001A44C6" w:rsidRPr="0095366E" w:rsidRDefault="00FA01B1" w:rsidP="0095366E">
            <w:pPr>
              <w:tabs>
                <w:tab w:val="decimal" w:pos="874"/>
                <w:tab w:val="right" w:pos="1798"/>
              </w:tabs>
              <w:adjustRightInd w:val="0"/>
              <w:snapToGrid w:val="0"/>
              <w:spacing w:line="360" w:lineRule="auto"/>
              <w:jc w:val="both"/>
              <w:rPr>
                <w:rFonts w:ascii="Book Antiqua" w:hAnsi="Book Antiqua"/>
              </w:rPr>
            </w:pPr>
            <w:r w:rsidRPr="0095366E">
              <w:rPr>
                <w:rFonts w:ascii="Book Antiqua" w:hAnsi="Book Antiqua"/>
              </w:rPr>
              <w:t>8 (</w:t>
            </w:r>
            <w:r w:rsidR="001A44C6" w:rsidRPr="0095366E">
              <w:rPr>
                <w:rFonts w:ascii="Book Antiqua" w:hAnsi="Book Antiqua"/>
              </w:rPr>
              <w:t>1.5%)</w:t>
            </w:r>
          </w:p>
        </w:tc>
      </w:tr>
      <w:tr w:rsidR="0095366E" w:rsidRPr="0095366E" w14:paraId="175BEF16" w14:textId="77777777" w:rsidTr="00A237AF">
        <w:tc>
          <w:tcPr>
            <w:tcW w:w="2317" w:type="dxa"/>
            <w:vAlign w:val="center"/>
          </w:tcPr>
          <w:p w14:paraId="2E98AEE5" w14:textId="77777777" w:rsidR="001A44C6" w:rsidRPr="0095366E" w:rsidRDefault="001A44C6" w:rsidP="0095366E">
            <w:pPr>
              <w:adjustRightInd w:val="0"/>
              <w:snapToGrid w:val="0"/>
              <w:spacing w:line="360" w:lineRule="auto"/>
              <w:jc w:val="both"/>
              <w:rPr>
                <w:rFonts w:ascii="Book Antiqua" w:hAnsi="Book Antiqua"/>
              </w:rPr>
            </w:pPr>
          </w:p>
        </w:tc>
        <w:tc>
          <w:tcPr>
            <w:tcW w:w="2328" w:type="dxa"/>
            <w:vAlign w:val="center"/>
          </w:tcPr>
          <w:p w14:paraId="1C2E3E7A" w14:textId="2D9786BF" w:rsidR="001A44C6" w:rsidRPr="0095366E" w:rsidRDefault="001A44C6" w:rsidP="0095366E">
            <w:pPr>
              <w:adjustRightInd w:val="0"/>
              <w:snapToGrid w:val="0"/>
              <w:spacing w:line="360" w:lineRule="auto"/>
              <w:jc w:val="both"/>
              <w:rPr>
                <w:rFonts w:ascii="Book Antiqua" w:hAnsi="Book Antiqua"/>
              </w:rPr>
            </w:pPr>
            <w:r w:rsidRPr="0095366E">
              <w:rPr>
                <w:rFonts w:ascii="Book Antiqua" w:hAnsi="Book Antiqua"/>
              </w:rPr>
              <w:t>Autoimmune</w:t>
            </w:r>
            <w:r w:rsidR="00FA01B1" w:rsidRPr="0095366E">
              <w:rPr>
                <w:rFonts w:ascii="Book Antiqua" w:eastAsiaTheme="minorEastAsia" w:hAnsi="Book Antiqua"/>
                <w:lang w:eastAsia="zh-CN"/>
              </w:rPr>
              <w:t xml:space="preserve"> </w:t>
            </w:r>
            <w:r w:rsidRPr="0095366E">
              <w:rPr>
                <w:rFonts w:ascii="Book Antiqua" w:hAnsi="Book Antiqua"/>
              </w:rPr>
              <w:t>hepatitis</w:t>
            </w:r>
          </w:p>
        </w:tc>
        <w:tc>
          <w:tcPr>
            <w:tcW w:w="2442" w:type="dxa"/>
            <w:vAlign w:val="center"/>
          </w:tcPr>
          <w:p w14:paraId="351F9188" w14:textId="588DFFC5" w:rsidR="001A44C6" w:rsidRPr="0095366E" w:rsidRDefault="00FA01B1" w:rsidP="0095366E">
            <w:pPr>
              <w:tabs>
                <w:tab w:val="decimal" w:pos="874"/>
                <w:tab w:val="right" w:pos="1721"/>
              </w:tabs>
              <w:adjustRightInd w:val="0"/>
              <w:snapToGrid w:val="0"/>
              <w:spacing w:line="360" w:lineRule="auto"/>
              <w:jc w:val="both"/>
              <w:rPr>
                <w:rFonts w:ascii="Book Antiqua" w:hAnsi="Book Antiqua"/>
              </w:rPr>
            </w:pPr>
            <w:r w:rsidRPr="0095366E">
              <w:rPr>
                <w:rFonts w:ascii="Book Antiqua" w:hAnsi="Book Antiqua"/>
              </w:rPr>
              <w:t>3 (</w:t>
            </w:r>
            <w:r w:rsidR="001A44C6" w:rsidRPr="0095366E">
              <w:rPr>
                <w:rFonts w:ascii="Book Antiqua" w:hAnsi="Book Antiqua"/>
              </w:rPr>
              <w:t>0.8%)</w:t>
            </w:r>
          </w:p>
        </w:tc>
        <w:tc>
          <w:tcPr>
            <w:tcW w:w="2303" w:type="dxa"/>
            <w:vAlign w:val="center"/>
          </w:tcPr>
          <w:p w14:paraId="171EE5A0" w14:textId="0CCEDEAE" w:rsidR="001A44C6" w:rsidRPr="0095366E" w:rsidRDefault="00FA01B1" w:rsidP="0095366E">
            <w:pPr>
              <w:tabs>
                <w:tab w:val="decimal" w:pos="874"/>
                <w:tab w:val="right" w:pos="1798"/>
              </w:tabs>
              <w:adjustRightInd w:val="0"/>
              <w:snapToGrid w:val="0"/>
              <w:spacing w:line="360" w:lineRule="auto"/>
              <w:jc w:val="both"/>
              <w:rPr>
                <w:rFonts w:ascii="Book Antiqua" w:hAnsi="Book Antiqua"/>
              </w:rPr>
            </w:pPr>
            <w:r w:rsidRPr="0095366E">
              <w:rPr>
                <w:rFonts w:ascii="Book Antiqua" w:hAnsi="Book Antiqua"/>
              </w:rPr>
              <w:t>2 (</w:t>
            </w:r>
            <w:r w:rsidR="001A44C6" w:rsidRPr="0095366E">
              <w:rPr>
                <w:rFonts w:ascii="Book Antiqua" w:hAnsi="Book Antiqua"/>
              </w:rPr>
              <w:t>0.4%)</w:t>
            </w:r>
          </w:p>
        </w:tc>
      </w:tr>
      <w:tr w:rsidR="0095366E" w:rsidRPr="0095366E" w14:paraId="136FA0FF" w14:textId="77777777" w:rsidTr="00A237AF">
        <w:tc>
          <w:tcPr>
            <w:tcW w:w="2317" w:type="dxa"/>
            <w:tcBorders>
              <w:bottom w:val="single" w:sz="4" w:space="0" w:color="auto"/>
            </w:tcBorders>
            <w:vAlign w:val="center"/>
          </w:tcPr>
          <w:p w14:paraId="3CEFEF2A" w14:textId="77777777" w:rsidR="001A44C6" w:rsidRPr="0095366E" w:rsidRDefault="001A44C6" w:rsidP="0095366E">
            <w:pPr>
              <w:adjustRightInd w:val="0"/>
              <w:snapToGrid w:val="0"/>
              <w:spacing w:line="360" w:lineRule="auto"/>
              <w:jc w:val="both"/>
              <w:rPr>
                <w:rFonts w:ascii="Book Antiqua" w:hAnsi="Book Antiqua"/>
              </w:rPr>
            </w:pPr>
          </w:p>
        </w:tc>
        <w:tc>
          <w:tcPr>
            <w:tcW w:w="2328" w:type="dxa"/>
            <w:tcBorders>
              <w:bottom w:val="single" w:sz="4" w:space="0" w:color="auto"/>
            </w:tcBorders>
            <w:vAlign w:val="center"/>
          </w:tcPr>
          <w:p w14:paraId="5BB705BB" w14:textId="77777777" w:rsidR="001A44C6" w:rsidRPr="0095366E" w:rsidRDefault="001A44C6" w:rsidP="0095366E">
            <w:pPr>
              <w:adjustRightInd w:val="0"/>
              <w:snapToGrid w:val="0"/>
              <w:spacing w:line="360" w:lineRule="auto"/>
              <w:jc w:val="both"/>
              <w:rPr>
                <w:rFonts w:ascii="Book Antiqua" w:hAnsi="Book Antiqua"/>
              </w:rPr>
            </w:pPr>
            <w:r w:rsidRPr="0095366E">
              <w:rPr>
                <w:rFonts w:ascii="Book Antiqua" w:hAnsi="Book Antiqua"/>
              </w:rPr>
              <w:t>Unknown</w:t>
            </w:r>
          </w:p>
        </w:tc>
        <w:tc>
          <w:tcPr>
            <w:tcW w:w="2442" w:type="dxa"/>
            <w:tcBorders>
              <w:bottom w:val="single" w:sz="4" w:space="0" w:color="auto"/>
            </w:tcBorders>
            <w:vAlign w:val="center"/>
          </w:tcPr>
          <w:p w14:paraId="1763D138" w14:textId="25089B98" w:rsidR="001A44C6" w:rsidRPr="0095366E" w:rsidRDefault="00FA01B1" w:rsidP="0095366E">
            <w:pPr>
              <w:tabs>
                <w:tab w:val="decimal" w:pos="874"/>
                <w:tab w:val="right" w:pos="1721"/>
              </w:tabs>
              <w:adjustRightInd w:val="0"/>
              <w:snapToGrid w:val="0"/>
              <w:spacing w:line="360" w:lineRule="auto"/>
              <w:jc w:val="both"/>
              <w:rPr>
                <w:rFonts w:ascii="Book Antiqua" w:hAnsi="Book Antiqua"/>
              </w:rPr>
            </w:pPr>
            <w:r w:rsidRPr="0095366E">
              <w:rPr>
                <w:rFonts w:ascii="Book Antiqua" w:hAnsi="Book Antiqua"/>
              </w:rPr>
              <w:t>23 (</w:t>
            </w:r>
            <w:r w:rsidR="001A44C6" w:rsidRPr="0095366E">
              <w:rPr>
                <w:rFonts w:ascii="Book Antiqua" w:hAnsi="Book Antiqua"/>
              </w:rPr>
              <w:t>5.8%)</w:t>
            </w:r>
          </w:p>
        </w:tc>
        <w:tc>
          <w:tcPr>
            <w:tcW w:w="2303" w:type="dxa"/>
            <w:tcBorders>
              <w:bottom w:val="single" w:sz="4" w:space="0" w:color="auto"/>
            </w:tcBorders>
            <w:vAlign w:val="center"/>
          </w:tcPr>
          <w:p w14:paraId="6B5E159A" w14:textId="65FC79B0" w:rsidR="001A44C6" w:rsidRPr="0095366E" w:rsidRDefault="00FA01B1" w:rsidP="0095366E">
            <w:pPr>
              <w:tabs>
                <w:tab w:val="decimal" w:pos="874"/>
                <w:tab w:val="right" w:pos="1798"/>
              </w:tabs>
              <w:adjustRightInd w:val="0"/>
              <w:snapToGrid w:val="0"/>
              <w:spacing w:line="360" w:lineRule="auto"/>
              <w:jc w:val="both"/>
              <w:rPr>
                <w:rFonts w:ascii="Book Antiqua" w:hAnsi="Book Antiqua"/>
              </w:rPr>
            </w:pPr>
            <w:r w:rsidRPr="0095366E">
              <w:rPr>
                <w:rFonts w:ascii="Book Antiqua" w:hAnsi="Book Antiqua"/>
              </w:rPr>
              <w:t>62 (</w:t>
            </w:r>
            <w:r w:rsidR="001A44C6" w:rsidRPr="0095366E">
              <w:rPr>
                <w:rFonts w:ascii="Book Antiqua" w:hAnsi="Book Antiqua"/>
              </w:rPr>
              <w:t>11.5%)</w:t>
            </w:r>
          </w:p>
        </w:tc>
      </w:tr>
    </w:tbl>
    <w:p w14:paraId="3C80076A" w14:textId="60315D46" w:rsidR="001A44C6" w:rsidRPr="0095366E" w:rsidRDefault="00E425C4" w:rsidP="0095366E">
      <w:pPr>
        <w:adjustRightInd w:val="0"/>
        <w:snapToGrid w:val="0"/>
        <w:spacing w:line="360" w:lineRule="auto"/>
        <w:jc w:val="both"/>
        <w:rPr>
          <w:rFonts w:ascii="Book Antiqua" w:eastAsia="MS Mincho" w:hAnsi="Book Antiqua"/>
          <w:lang w:eastAsia="ja-JP"/>
        </w:rPr>
      </w:pPr>
      <w:r w:rsidRPr="0095366E">
        <w:rPr>
          <w:rFonts w:ascii="Book Antiqua" w:eastAsia="MS Mincho" w:hAnsi="Book Antiqua"/>
          <w:lang w:eastAsia="ja-JP"/>
        </w:rPr>
        <w:t xml:space="preserve">HBV: </w:t>
      </w:r>
      <w:r w:rsidR="00225303" w:rsidRPr="0095366E">
        <w:rPr>
          <w:rFonts w:ascii="Book Antiqua" w:eastAsia="MS Mincho" w:hAnsi="Book Antiqua"/>
          <w:lang w:eastAsia="ja-JP"/>
        </w:rPr>
        <w:t>H</w:t>
      </w:r>
      <w:r w:rsidRPr="0095366E">
        <w:rPr>
          <w:rFonts w:ascii="Book Antiqua" w:eastAsia="MS Mincho" w:hAnsi="Book Antiqua"/>
          <w:lang w:eastAsia="ja-JP"/>
        </w:rPr>
        <w:t>epatitis B</w:t>
      </w:r>
      <w:r w:rsidR="00225303" w:rsidRPr="0095366E">
        <w:rPr>
          <w:rFonts w:ascii="Book Antiqua" w:eastAsia="MS Mincho" w:hAnsi="Book Antiqua"/>
          <w:lang w:eastAsia="ja-JP"/>
        </w:rPr>
        <w:t xml:space="preserve"> virus</w:t>
      </w:r>
      <w:r w:rsidRPr="0095366E">
        <w:rPr>
          <w:rFonts w:ascii="Book Antiqua" w:eastAsia="MS Mincho" w:hAnsi="Book Antiqua"/>
          <w:lang w:eastAsia="ja-JP"/>
        </w:rPr>
        <w:t xml:space="preserve">; HCV: </w:t>
      </w:r>
      <w:r w:rsidR="00225303" w:rsidRPr="0095366E">
        <w:rPr>
          <w:rFonts w:ascii="Book Antiqua" w:eastAsia="MS Mincho" w:hAnsi="Book Antiqua"/>
          <w:lang w:eastAsia="ja-JP"/>
        </w:rPr>
        <w:t>H</w:t>
      </w:r>
      <w:r w:rsidRPr="0095366E">
        <w:rPr>
          <w:rFonts w:ascii="Book Antiqua" w:eastAsia="MS Mincho" w:hAnsi="Book Antiqua"/>
          <w:lang w:eastAsia="ja-JP"/>
        </w:rPr>
        <w:t>epatitis C</w:t>
      </w:r>
      <w:r w:rsidR="00225303" w:rsidRPr="0095366E">
        <w:rPr>
          <w:rFonts w:ascii="Book Antiqua" w:eastAsia="MS Mincho" w:hAnsi="Book Antiqua"/>
          <w:lang w:eastAsia="ja-JP"/>
        </w:rPr>
        <w:t xml:space="preserve"> virus</w:t>
      </w:r>
      <w:r w:rsidRPr="0095366E">
        <w:rPr>
          <w:rFonts w:ascii="Book Antiqua" w:eastAsia="MS Mincho" w:hAnsi="Book Antiqua"/>
          <w:lang w:eastAsia="ja-JP"/>
        </w:rPr>
        <w:t>; NASH:</w:t>
      </w:r>
      <w:r w:rsidRPr="0095366E">
        <w:rPr>
          <w:rFonts w:ascii="Book Antiqua" w:hAnsi="Book Antiqua"/>
        </w:rPr>
        <w:t xml:space="preserve"> </w:t>
      </w:r>
      <w:r w:rsidRPr="0095366E">
        <w:rPr>
          <w:rFonts w:ascii="Book Antiqua" w:eastAsia="MS Mincho" w:hAnsi="Book Antiqua"/>
          <w:lang w:eastAsia="ja-JP"/>
        </w:rPr>
        <w:t>Non-alcoholic steatohepatitis</w:t>
      </w:r>
      <w:r w:rsidR="0095366E">
        <w:rPr>
          <w:rFonts w:ascii="Book Antiqua" w:eastAsia="MS Mincho" w:hAnsi="Book Antiqua"/>
          <w:lang w:eastAsia="ja-JP"/>
        </w:rPr>
        <w:t>;</w:t>
      </w:r>
      <w:r w:rsidR="0095366E" w:rsidRPr="0095366E">
        <w:rPr>
          <w:rFonts w:ascii="Book Antiqua" w:eastAsia="MS Mincho" w:hAnsi="Book Antiqua"/>
          <w:lang w:eastAsia="ja-JP"/>
        </w:rPr>
        <w:t xml:space="preserve"> PBC: Primary biliary cirrhosis</w:t>
      </w:r>
      <w:r w:rsidR="0095366E">
        <w:rPr>
          <w:rFonts w:ascii="Book Antiqua" w:eastAsia="MS Mincho" w:hAnsi="Book Antiqua"/>
          <w:lang w:eastAsia="ja-JP"/>
        </w:rPr>
        <w:t>.</w:t>
      </w:r>
    </w:p>
    <w:p w14:paraId="78900294" w14:textId="495075EA" w:rsidR="001A44C6" w:rsidRPr="0095366E" w:rsidRDefault="001A44C6" w:rsidP="0095366E">
      <w:pPr>
        <w:adjustRightInd w:val="0"/>
        <w:snapToGrid w:val="0"/>
        <w:spacing w:line="360" w:lineRule="auto"/>
        <w:jc w:val="both"/>
        <w:rPr>
          <w:rFonts w:ascii="Book Antiqua" w:hAnsi="Book Antiqua"/>
        </w:rPr>
      </w:pPr>
      <w:r w:rsidRPr="0095366E">
        <w:rPr>
          <w:rFonts w:ascii="Book Antiqua" w:eastAsia="MS Mincho" w:hAnsi="Book Antiqua"/>
          <w:lang w:eastAsia="ja-JP"/>
        </w:rPr>
        <w:br w:type="page"/>
      </w:r>
      <w:r w:rsidRPr="0095366E">
        <w:rPr>
          <w:rFonts w:ascii="Book Antiqua" w:hAnsi="Book Antiqua"/>
          <w:b/>
          <w:bCs/>
        </w:rPr>
        <w:lastRenderedPageBreak/>
        <w:t xml:space="preserve">Table 2 </w:t>
      </w:r>
      <w:r w:rsidR="0095366E">
        <w:rPr>
          <w:rFonts w:ascii="Book Antiqua" w:hAnsi="Book Antiqua"/>
          <w:b/>
          <w:bCs/>
        </w:rPr>
        <w:t>P</w:t>
      </w:r>
      <w:r w:rsidRPr="0095366E">
        <w:rPr>
          <w:rFonts w:ascii="Book Antiqua" w:hAnsi="Book Antiqua"/>
          <w:b/>
          <w:bCs/>
        </w:rPr>
        <w:t xml:space="preserve">ositive rates of </w:t>
      </w:r>
      <w:r w:rsidR="0095366E" w:rsidRPr="00303BB5">
        <w:rPr>
          <w:rFonts w:ascii="Book Antiqua" w:eastAsia="Book Antiqua" w:hAnsi="Book Antiqua" w:cs="Book Antiqua"/>
          <w:b/>
          <w:bCs/>
        </w:rPr>
        <w:t>alpha-fetoprotein</w:t>
      </w:r>
      <w:r w:rsidRPr="0095366E">
        <w:rPr>
          <w:rFonts w:ascii="Book Antiqua" w:hAnsi="Book Antiqua"/>
          <w:b/>
          <w:bCs/>
        </w:rPr>
        <w:t xml:space="preserve"> and PIVKA-</w:t>
      </w:r>
      <w:r w:rsidRPr="0095366E">
        <w:rPr>
          <w:rFonts w:ascii="宋体" w:eastAsia="宋体" w:hAnsi="宋体" w:cs="宋体"/>
          <w:b/>
          <w:bCs/>
        </w:rPr>
        <w:t>Ⅱ</w:t>
      </w:r>
      <w:r w:rsidRPr="0095366E">
        <w:rPr>
          <w:rFonts w:ascii="Book Antiqua" w:hAnsi="Book Antiqua"/>
          <w:b/>
          <w:bCs/>
        </w:rPr>
        <w:t xml:space="preserve"> in patients whose tumor size was </w:t>
      </w:r>
      <w:r w:rsidRPr="0095366E">
        <w:rPr>
          <w:rFonts w:ascii="Book Antiqua" w:hAnsi="Book Antiqua" w:cs="Arial"/>
          <w:b/>
          <w:bCs/>
        </w:rPr>
        <w:t>≤ 2 cm and those whose tumor size was more than 2 cm</w:t>
      </w:r>
    </w:p>
    <w:tbl>
      <w:tblPr>
        <w:tblStyle w:val="a7"/>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
        <w:gridCol w:w="838"/>
        <w:gridCol w:w="2505"/>
        <w:gridCol w:w="2505"/>
        <w:gridCol w:w="2492"/>
      </w:tblGrid>
      <w:tr w:rsidR="0095366E" w:rsidRPr="0095366E" w14:paraId="78DBA3A0" w14:textId="77777777" w:rsidTr="00A237AF">
        <w:tc>
          <w:tcPr>
            <w:tcW w:w="1131" w:type="dxa"/>
            <w:tcBorders>
              <w:top w:val="single" w:sz="4" w:space="0" w:color="auto"/>
              <w:bottom w:val="nil"/>
            </w:tcBorders>
            <w:vAlign w:val="center"/>
          </w:tcPr>
          <w:p w14:paraId="47BFCEDE" w14:textId="77777777" w:rsidR="001A44C6" w:rsidRPr="0095366E" w:rsidRDefault="001A44C6" w:rsidP="0095366E">
            <w:pPr>
              <w:adjustRightInd w:val="0"/>
              <w:snapToGrid w:val="0"/>
              <w:spacing w:line="360" w:lineRule="auto"/>
              <w:jc w:val="both"/>
              <w:rPr>
                <w:rFonts w:ascii="Book Antiqua" w:hAnsi="Book Antiqua"/>
              </w:rPr>
            </w:pPr>
          </w:p>
        </w:tc>
        <w:tc>
          <w:tcPr>
            <w:tcW w:w="842" w:type="dxa"/>
            <w:tcBorders>
              <w:top w:val="single" w:sz="4" w:space="0" w:color="auto"/>
              <w:bottom w:val="nil"/>
            </w:tcBorders>
            <w:vAlign w:val="center"/>
          </w:tcPr>
          <w:p w14:paraId="246FF217" w14:textId="77777777" w:rsidR="001A44C6" w:rsidRPr="0095366E" w:rsidRDefault="001A44C6" w:rsidP="0095366E">
            <w:pPr>
              <w:adjustRightInd w:val="0"/>
              <w:snapToGrid w:val="0"/>
              <w:spacing w:line="360" w:lineRule="auto"/>
              <w:jc w:val="both"/>
              <w:rPr>
                <w:rFonts w:ascii="Book Antiqua" w:hAnsi="Book Antiqua"/>
              </w:rPr>
            </w:pPr>
          </w:p>
        </w:tc>
        <w:tc>
          <w:tcPr>
            <w:tcW w:w="5046" w:type="dxa"/>
            <w:gridSpan w:val="2"/>
            <w:tcBorders>
              <w:top w:val="single" w:sz="4" w:space="0" w:color="auto"/>
              <w:bottom w:val="nil"/>
            </w:tcBorders>
            <w:vAlign w:val="center"/>
          </w:tcPr>
          <w:p w14:paraId="75A73538" w14:textId="437BBF55" w:rsidR="001A44C6" w:rsidRPr="0095366E" w:rsidRDefault="00FA01B1" w:rsidP="0095366E">
            <w:pPr>
              <w:tabs>
                <w:tab w:val="decimal" w:pos="874"/>
                <w:tab w:val="right" w:pos="1718"/>
              </w:tabs>
              <w:adjustRightInd w:val="0"/>
              <w:snapToGrid w:val="0"/>
              <w:spacing w:line="360" w:lineRule="auto"/>
              <w:jc w:val="both"/>
              <w:rPr>
                <w:rFonts w:ascii="Book Antiqua" w:hAnsi="Book Antiqua"/>
                <w:b/>
                <w:bCs/>
              </w:rPr>
            </w:pPr>
            <w:r w:rsidRPr="0095366E">
              <w:rPr>
                <w:rFonts w:ascii="Book Antiqua" w:hAnsi="Book Antiqua"/>
                <w:b/>
                <w:bCs/>
              </w:rPr>
              <w:t xml:space="preserve">Maximum </w:t>
            </w:r>
            <w:r w:rsidR="001A44C6" w:rsidRPr="0095366E">
              <w:rPr>
                <w:rFonts w:ascii="Book Antiqua" w:hAnsi="Book Antiqua"/>
                <w:b/>
                <w:bCs/>
              </w:rPr>
              <w:t>diameter of HCC nodules</w:t>
            </w:r>
          </w:p>
        </w:tc>
        <w:tc>
          <w:tcPr>
            <w:tcW w:w="2511" w:type="dxa"/>
            <w:vMerge w:val="restart"/>
            <w:tcBorders>
              <w:top w:val="single" w:sz="4" w:space="0" w:color="auto"/>
              <w:bottom w:val="nil"/>
            </w:tcBorders>
            <w:vAlign w:val="center"/>
          </w:tcPr>
          <w:p w14:paraId="2AB18F85" w14:textId="5C2CC1D6" w:rsidR="001A44C6" w:rsidRPr="0095366E" w:rsidRDefault="001A44C6" w:rsidP="0095366E">
            <w:pPr>
              <w:tabs>
                <w:tab w:val="decimal" w:pos="874"/>
                <w:tab w:val="right" w:pos="1718"/>
              </w:tabs>
              <w:adjustRightInd w:val="0"/>
              <w:snapToGrid w:val="0"/>
              <w:spacing w:line="360" w:lineRule="auto"/>
              <w:jc w:val="both"/>
              <w:rPr>
                <w:rFonts w:ascii="Book Antiqua" w:hAnsi="Book Antiqua"/>
                <w:b/>
                <w:bCs/>
              </w:rPr>
            </w:pPr>
            <w:r w:rsidRPr="0095366E">
              <w:rPr>
                <w:rFonts w:ascii="Book Antiqua" w:hAnsi="Book Antiqua"/>
                <w:b/>
                <w:bCs/>
                <w:i/>
                <w:iCs/>
              </w:rPr>
              <w:t>P</w:t>
            </w:r>
            <w:r w:rsidR="00FA01B1" w:rsidRPr="0095366E">
              <w:rPr>
                <w:rFonts w:ascii="Book Antiqua" w:hAnsi="Book Antiqua"/>
                <w:b/>
                <w:bCs/>
              </w:rPr>
              <w:t xml:space="preserve"> </w:t>
            </w:r>
            <w:r w:rsidRPr="0095366E">
              <w:rPr>
                <w:rFonts w:ascii="Book Antiqua" w:hAnsi="Book Antiqua"/>
                <w:b/>
                <w:bCs/>
              </w:rPr>
              <w:t>value</w:t>
            </w:r>
            <w:r w:rsidR="00916F54" w:rsidRPr="0095366E">
              <w:rPr>
                <w:rFonts w:ascii="Book Antiqua" w:hAnsi="Book Antiqua"/>
                <w:b/>
                <w:bCs/>
                <w:vertAlign w:val="superscript"/>
              </w:rPr>
              <w:t>1</w:t>
            </w:r>
          </w:p>
        </w:tc>
      </w:tr>
      <w:tr w:rsidR="0095366E" w:rsidRPr="0095366E" w14:paraId="25AFFE86" w14:textId="77777777" w:rsidTr="00A237AF">
        <w:tc>
          <w:tcPr>
            <w:tcW w:w="1131" w:type="dxa"/>
            <w:tcBorders>
              <w:top w:val="nil"/>
              <w:bottom w:val="single" w:sz="4" w:space="0" w:color="auto"/>
            </w:tcBorders>
            <w:vAlign w:val="center"/>
          </w:tcPr>
          <w:p w14:paraId="1D2127D0" w14:textId="77777777" w:rsidR="001A44C6" w:rsidRPr="0095366E" w:rsidRDefault="001A44C6" w:rsidP="0095366E">
            <w:pPr>
              <w:adjustRightInd w:val="0"/>
              <w:snapToGrid w:val="0"/>
              <w:spacing w:line="360" w:lineRule="auto"/>
              <w:jc w:val="both"/>
              <w:rPr>
                <w:rFonts w:ascii="Book Antiqua" w:hAnsi="Book Antiqua"/>
              </w:rPr>
            </w:pPr>
          </w:p>
        </w:tc>
        <w:tc>
          <w:tcPr>
            <w:tcW w:w="842" w:type="dxa"/>
            <w:tcBorders>
              <w:top w:val="nil"/>
              <w:bottom w:val="single" w:sz="4" w:space="0" w:color="auto"/>
            </w:tcBorders>
            <w:vAlign w:val="center"/>
          </w:tcPr>
          <w:p w14:paraId="1C01259D" w14:textId="77777777" w:rsidR="001A44C6" w:rsidRPr="0095366E" w:rsidRDefault="001A44C6" w:rsidP="0095366E">
            <w:pPr>
              <w:adjustRightInd w:val="0"/>
              <w:snapToGrid w:val="0"/>
              <w:spacing w:line="360" w:lineRule="auto"/>
              <w:jc w:val="both"/>
              <w:rPr>
                <w:rFonts w:ascii="Book Antiqua" w:hAnsi="Book Antiqua"/>
              </w:rPr>
            </w:pPr>
          </w:p>
        </w:tc>
        <w:tc>
          <w:tcPr>
            <w:tcW w:w="2523" w:type="dxa"/>
            <w:tcBorders>
              <w:top w:val="nil"/>
              <w:bottom w:val="single" w:sz="4" w:space="0" w:color="auto"/>
            </w:tcBorders>
            <w:vAlign w:val="center"/>
          </w:tcPr>
          <w:p w14:paraId="730CC3B6" w14:textId="588DE4A2" w:rsidR="001A44C6" w:rsidRPr="0095366E" w:rsidRDefault="001A44C6" w:rsidP="0095366E">
            <w:pPr>
              <w:tabs>
                <w:tab w:val="decimal" w:pos="874"/>
                <w:tab w:val="right" w:pos="1718"/>
              </w:tabs>
              <w:adjustRightInd w:val="0"/>
              <w:snapToGrid w:val="0"/>
              <w:spacing w:line="360" w:lineRule="auto"/>
              <w:jc w:val="both"/>
              <w:rPr>
                <w:rFonts w:ascii="Book Antiqua" w:hAnsi="Book Antiqua" w:cs="Arial"/>
                <w:b/>
                <w:bCs/>
              </w:rPr>
            </w:pPr>
            <w:r w:rsidRPr="0095366E">
              <w:rPr>
                <w:rFonts w:ascii="Book Antiqua" w:hAnsi="Book Antiqua" w:cs="Arial"/>
                <w:b/>
                <w:bCs/>
              </w:rPr>
              <w:t>≤ 2 cm</w:t>
            </w:r>
            <w:r w:rsidR="0095366E">
              <w:rPr>
                <w:rFonts w:ascii="Book Antiqua" w:hAnsi="Book Antiqua" w:cs="Arial"/>
                <w:b/>
                <w:bCs/>
              </w:rPr>
              <w:t>,</w:t>
            </w:r>
            <w:r w:rsidRPr="0095366E">
              <w:rPr>
                <w:rFonts w:ascii="Book Antiqua" w:hAnsi="Book Antiqua" w:cs="Arial"/>
                <w:b/>
                <w:bCs/>
              </w:rPr>
              <w:t xml:space="preserve"> </w:t>
            </w:r>
            <w:r w:rsidRPr="0095366E">
              <w:rPr>
                <w:rFonts w:ascii="Book Antiqua" w:hAnsi="Book Antiqua"/>
                <w:b/>
                <w:bCs/>
                <w:i/>
                <w:iCs/>
              </w:rPr>
              <w:t>n</w:t>
            </w:r>
            <w:r w:rsidRPr="0095366E">
              <w:rPr>
                <w:rFonts w:ascii="Book Antiqua" w:hAnsi="Book Antiqua"/>
                <w:b/>
                <w:bCs/>
              </w:rPr>
              <w:t xml:space="preserve"> = </w:t>
            </w:r>
            <w:r w:rsidRPr="0095366E">
              <w:rPr>
                <w:rFonts w:ascii="Book Antiqua" w:hAnsi="Book Antiqua" w:cs="Arial"/>
                <w:b/>
                <w:bCs/>
              </w:rPr>
              <w:t>394</w:t>
            </w:r>
          </w:p>
        </w:tc>
        <w:tc>
          <w:tcPr>
            <w:tcW w:w="2523" w:type="dxa"/>
            <w:tcBorders>
              <w:top w:val="nil"/>
              <w:bottom w:val="single" w:sz="4" w:space="0" w:color="auto"/>
            </w:tcBorders>
            <w:vAlign w:val="center"/>
          </w:tcPr>
          <w:p w14:paraId="4BBD087D" w14:textId="39FFA9A9" w:rsidR="001A44C6" w:rsidRPr="0095366E" w:rsidRDefault="001A44C6" w:rsidP="0095366E">
            <w:pPr>
              <w:tabs>
                <w:tab w:val="decimal" w:pos="874"/>
                <w:tab w:val="right" w:pos="1718"/>
              </w:tabs>
              <w:adjustRightInd w:val="0"/>
              <w:snapToGrid w:val="0"/>
              <w:spacing w:line="360" w:lineRule="auto"/>
              <w:jc w:val="both"/>
              <w:rPr>
                <w:rFonts w:ascii="Book Antiqua" w:hAnsi="Book Antiqua"/>
                <w:b/>
                <w:bCs/>
              </w:rPr>
            </w:pPr>
            <w:r w:rsidRPr="0095366E">
              <w:rPr>
                <w:rFonts w:ascii="Book Antiqua" w:hAnsi="Book Antiqua"/>
                <w:b/>
                <w:bCs/>
              </w:rPr>
              <w:t>&gt; 2 cm</w:t>
            </w:r>
            <w:r w:rsidR="0095366E">
              <w:rPr>
                <w:rFonts w:ascii="Book Antiqua" w:hAnsi="Book Antiqua"/>
                <w:b/>
                <w:bCs/>
              </w:rPr>
              <w:t>,</w:t>
            </w:r>
            <w:r w:rsidRPr="0095366E">
              <w:rPr>
                <w:rFonts w:ascii="Book Antiqua" w:hAnsi="Book Antiqua"/>
                <w:b/>
                <w:bCs/>
              </w:rPr>
              <w:t xml:space="preserve"> </w:t>
            </w:r>
            <w:r w:rsidRPr="0095366E">
              <w:rPr>
                <w:rFonts w:ascii="Book Antiqua" w:eastAsia="宋体" w:hAnsi="Book Antiqua" w:cs="Arial"/>
                <w:b/>
                <w:bCs/>
                <w:i/>
                <w:iCs/>
                <w:lang w:eastAsia="zh-CN"/>
              </w:rPr>
              <w:t>n</w:t>
            </w:r>
            <w:r w:rsidRPr="0095366E">
              <w:rPr>
                <w:rFonts w:ascii="Book Antiqua" w:hAnsi="Book Antiqua" w:cs="Arial"/>
                <w:b/>
                <w:bCs/>
              </w:rPr>
              <w:t xml:space="preserve"> =</w:t>
            </w:r>
            <w:r w:rsidR="007E49B7">
              <w:rPr>
                <w:rFonts w:ascii="Book Antiqua" w:hAnsi="Book Antiqua" w:cs="Arial"/>
                <w:b/>
                <w:bCs/>
              </w:rPr>
              <w:t xml:space="preserve"> </w:t>
            </w:r>
            <w:r w:rsidRPr="0095366E">
              <w:rPr>
                <w:rFonts w:ascii="Book Antiqua" w:hAnsi="Book Antiqua"/>
                <w:b/>
                <w:bCs/>
              </w:rPr>
              <w:t>539</w:t>
            </w:r>
          </w:p>
        </w:tc>
        <w:tc>
          <w:tcPr>
            <w:tcW w:w="2511" w:type="dxa"/>
            <w:vMerge/>
            <w:tcBorders>
              <w:top w:val="nil"/>
              <w:bottom w:val="single" w:sz="4" w:space="0" w:color="auto"/>
            </w:tcBorders>
            <w:vAlign w:val="center"/>
          </w:tcPr>
          <w:p w14:paraId="2DFB887D" w14:textId="77777777" w:rsidR="001A44C6" w:rsidRPr="0095366E" w:rsidRDefault="001A44C6" w:rsidP="0095366E">
            <w:pPr>
              <w:tabs>
                <w:tab w:val="decimal" w:pos="874"/>
                <w:tab w:val="right" w:pos="1718"/>
              </w:tabs>
              <w:adjustRightInd w:val="0"/>
              <w:snapToGrid w:val="0"/>
              <w:spacing w:line="360" w:lineRule="auto"/>
              <w:jc w:val="both"/>
              <w:rPr>
                <w:rFonts w:ascii="Book Antiqua" w:hAnsi="Book Antiqua"/>
              </w:rPr>
            </w:pPr>
          </w:p>
        </w:tc>
      </w:tr>
      <w:tr w:rsidR="0095366E" w:rsidRPr="0095366E" w14:paraId="1D00269B" w14:textId="77777777" w:rsidTr="00A237AF">
        <w:tc>
          <w:tcPr>
            <w:tcW w:w="1131" w:type="dxa"/>
            <w:tcBorders>
              <w:top w:val="single" w:sz="4" w:space="0" w:color="auto"/>
            </w:tcBorders>
            <w:vAlign w:val="center"/>
          </w:tcPr>
          <w:p w14:paraId="6BC42FB9" w14:textId="77777777" w:rsidR="001A44C6" w:rsidRPr="0095366E" w:rsidRDefault="001A44C6" w:rsidP="0095366E">
            <w:pPr>
              <w:adjustRightInd w:val="0"/>
              <w:snapToGrid w:val="0"/>
              <w:spacing w:line="360" w:lineRule="auto"/>
              <w:jc w:val="both"/>
              <w:rPr>
                <w:rFonts w:ascii="Book Antiqua" w:hAnsi="Book Antiqua"/>
              </w:rPr>
            </w:pPr>
            <w:r w:rsidRPr="0095366E">
              <w:rPr>
                <w:rFonts w:ascii="Book Antiqua" w:hAnsi="Book Antiqua"/>
              </w:rPr>
              <w:t>AFP</w:t>
            </w:r>
          </w:p>
        </w:tc>
        <w:tc>
          <w:tcPr>
            <w:tcW w:w="842" w:type="dxa"/>
            <w:tcBorders>
              <w:top w:val="single" w:sz="4" w:space="0" w:color="auto"/>
            </w:tcBorders>
            <w:vAlign w:val="center"/>
          </w:tcPr>
          <w:p w14:paraId="6067AC43" w14:textId="77777777" w:rsidR="001A44C6" w:rsidRPr="0095366E" w:rsidRDefault="001A44C6" w:rsidP="0095366E">
            <w:pPr>
              <w:adjustRightInd w:val="0"/>
              <w:snapToGrid w:val="0"/>
              <w:spacing w:line="360" w:lineRule="auto"/>
              <w:jc w:val="both"/>
              <w:rPr>
                <w:rFonts w:ascii="Book Antiqua" w:hAnsi="Book Antiqua"/>
              </w:rPr>
            </w:pPr>
            <w:r w:rsidRPr="0095366E">
              <w:rPr>
                <w:rFonts w:ascii="Book Antiqua" w:hAnsi="Book Antiqua"/>
              </w:rPr>
              <w:t>(+)</w:t>
            </w:r>
          </w:p>
        </w:tc>
        <w:tc>
          <w:tcPr>
            <w:tcW w:w="2523" w:type="dxa"/>
            <w:tcBorders>
              <w:top w:val="single" w:sz="4" w:space="0" w:color="auto"/>
            </w:tcBorders>
            <w:vAlign w:val="center"/>
          </w:tcPr>
          <w:p w14:paraId="04488173" w14:textId="7EB1BC78" w:rsidR="001A44C6" w:rsidRPr="0095366E" w:rsidRDefault="001A44C6" w:rsidP="0095366E">
            <w:pPr>
              <w:tabs>
                <w:tab w:val="decimal" w:pos="874"/>
                <w:tab w:val="right" w:pos="1718"/>
              </w:tabs>
              <w:adjustRightInd w:val="0"/>
              <w:snapToGrid w:val="0"/>
              <w:spacing w:line="360" w:lineRule="auto"/>
              <w:jc w:val="both"/>
              <w:rPr>
                <w:rFonts w:ascii="Book Antiqua" w:hAnsi="Book Antiqua"/>
              </w:rPr>
            </w:pPr>
            <w:r w:rsidRPr="0095366E">
              <w:rPr>
                <w:rFonts w:ascii="Book Antiqua" w:hAnsi="Book Antiqua"/>
              </w:rPr>
              <w:t>195</w:t>
            </w:r>
            <w:r w:rsidR="00FA01B1" w:rsidRPr="0095366E">
              <w:rPr>
                <w:rFonts w:ascii="Book Antiqua" w:hAnsi="Book Antiqua"/>
              </w:rPr>
              <w:t xml:space="preserve"> </w:t>
            </w:r>
            <w:r w:rsidRPr="0095366E">
              <w:rPr>
                <w:rFonts w:ascii="Book Antiqua" w:hAnsi="Book Antiqua"/>
              </w:rPr>
              <w:t>(49.5%)</w:t>
            </w:r>
          </w:p>
        </w:tc>
        <w:tc>
          <w:tcPr>
            <w:tcW w:w="2523" w:type="dxa"/>
            <w:tcBorders>
              <w:top w:val="single" w:sz="4" w:space="0" w:color="auto"/>
            </w:tcBorders>
            <w:vAlign w:val="center"/>
          </w:tcPr>
          <w:p w14:paraId="6C9ADCF6" w14:textId="5246A2C5" w:rsidR="001A44C6" w:rsidRPr="0095366E" w:rsidRDefault="001A44C6" w:rsidP="0095366E">
            <w:pPr>
              <w:tabs>
                <w:tab w:val="decimal" w:pos="874"/>
                <w:tab w:val="right" w:pos="1718"/>
              </w:tabs>
              <w:adjustRightInd w:val="0"/>
              <w:snapToGrid w:val="0"/>
              <w:spacing w:line="360" w:lineRule="auto"/>
              <w:jc w:val="both"/>
              <w:rPr>
                <w:rFonts w:ascii="Book Antiqua" w:hAnsi="Book Antiqua"/>
              </w:rPr>
            </w:pPr>
            <w:r w:rsidRPr="0095366E">
              <w:rPr>
                <w:rFonts w:ascii="Book Antiqua" w:hAnsi="Book Antiqua"/>
              </w:rPr>
              <w:t>281</w:t>
            </w:r>
            <w:r w:rsidR="00FA01B1" w:rsidRPr="0095366E">
              <w:rPr>
                <w:rFonts w:ascii="Book Antiqua" w:hAnsi="Book Antiqua"/>
              </w:rPr>
              <w:t xml:space="preserve"> </w:t>
            </w:r>
            <w:r w:rsidRPr="0095366E">
              <w:rPr>
                <w:rFonts w:ascii="Book Antiqua" w:hAnsi="Book Antiqua"/>
              </w:rPr>
              <w:t>(52.1%)</w:t>
            </w:r>
          </w:p>
        </w:tc>
        <w:tc>
          <w:tcPr>
            <w:tcW w:w="2511" w:type="dxa"/>
            <w:tcBorders>
              <w:top w:val="single" w:sz="4" w:space="0" w:color="auto"/>
            </w:tcBorders>
            <w:vAlign w:val="center"/>
          </w:tcPr>
          <w:p w14:paraId="0C1BAE73" w14:textId="77777777" w:rsidR="001A44C6" w:rsidRPr="0095366E" w:rsidRDefault="001A44C6" w:rsidP="0095366E">
            <w:pPr>
              <w:tabs>
                <w:tab w:val="decimal" w:pos="874"/>
                <w:tab w:val="right" w:pos="1718"/>
              </w:tabs>
              <w:adjustRightInd w:val="0"/>
              <w:snapToGrid w:val="0"/>
              <w:spacing w:line="360" w:lineRule="auto"/>
              <w:jc w:val="both"/>
              <w:rPr>
                <w:rFonts w:ascii="Book Antiqua" w:hAnsi="Book Antiqua"/>
              </w:rPr>
            </w:pPr>
            <w:r w:rsidRPr="0095366E">
              <w:rPr>
                <w:rFonts w:ascii="Book Antiqua" w:hAnsi="Book Antiqua"/>
              </w:rPr>
              <w:t>0.4254</w:t>
            </w:r>
          </w:p>
        </w:tc>
      </w:tr>
      <w:tr w:rsidR="0095366E" w:rsidRPr="0095366E" w14:paraId="6D560CC2" w14:textId="77777777" w:rsidTr="00A237AF">
        <w:tc>
          <w:tcPr>
            <w:tcW w:w="1131" w:type="dxa"/>
            <w:vAlign w:val="center"/>
          </w:tcPr>
          <w:p w14:paraId="29D5BDF5" w14:textId="77777777" w:rsidR="001A44C6" w:rsidRPr="0095366E" w:rsidRDefault="001A44C6" w:rsidP="0095366E">
            <w:pPr>
              <w:adjustRightInd w:val="0"/>
              <w:snapToGrid w:val="0"/>
              <w:spacing w:line="360" w:lineRule="auto"/>
              <w:jc w:val="both"/>
              <w:rPr>
                <w:rFonts w:ascii="Book Antiqua" w:hAnsi="Book Antiqua"/>
              </w:rPr>
            </w:pPr>
          </w:p>
        </w:tc>
        <w:tc>
          <w:tcPr>
            <w:tcW w:w="842" w:type="dxa"/>
            <w:vAlign w:val="center"/>
          </w:tcPr>
          <w:p w14:paraId="07E53BF2" w14:textId="77777777" w:rsidR="001A44C6" w:rsidRPr="0095366E" w:rsidRDefault="001A44C6" w:rsidP="0095366E">
            <w:pPr>
              <w:adjustRightInd w:val="0"/>
              <w:snapToGrid w:val="0"/>
              <w:spacing w:line="360" w:lineRule="auto"/>
              <w:jc w:val="both"/>
              <w:rPr>
                <w:rFonts w:ascii="Book Antiqua" w:hAnsi="Book Antiqua"/>
              </w:rPr>
            </w:pPr>
            <w:r w:rsidRPr="0095366E">
              <w:rPr>
                <w:rFonts w:ascii="Book Antiqua" w:hAnsi="Book Antiqua"/>
              </w:rPr>
              <w:t>(-)</w:t>
            </w:r>
          </w:p>
        </w:tc>
        <w:tc>
          <w:tcPr>
            <w:tcW w:w="2523" w:type="dxa"/>
            <w:vAlign w:val="center"/>
          </w:tcPr>
          <w:p w14:paraId="00396186" w14:textId="039851D7" w:rsidR="001A44C6" w:rsidRPr="0095366E" w:rsidRDefault="001A44C6" w:rsidP="0095366E">
            <w:pPr>
              <w:tabs>
                <w:tab w:val="decimal" w:pos="874"/>
                <w:tab w:val="right" w:pos="1718"/>
              </w:tabs>
              <w:adjustRightInd w:val="0"/>
              <w:snapToGrid w:val="0"/>
              <w:spacing w:line="360" w:lineRule="auto"/>
              <w:jc w:val="both"/>
              <w:rPr>
                <w:rFonts w:ascii="Book Antiqua" w:hAnsi="Book Antiqua"/>
              </w:rPr>
            </w:pPr>
            <w:r w:rsidRPr="0095366E">
              <w:rPr>
                <w:rFonts w:ascii="Book Antiqua" w:hAnsi="Book Antiqua"/>
              </w:rPr>
              <w:t>199</w:t>
            </w:r>
            <w:r w:rsidR="00FA01B1" w:rsidRPr="0095366E">
              <w:rPr>
                <w:rFonts w:ascii="Book Antiqua" w:hAnsi="Book Antiqua"/>
              </w:rPr>
              <w:t xml:space="preserve"> </w:t>
            </w:r>
            <w:r w:rsidRPr="0095366E">
              <w:rPr>
                <w:rFonts w:ascii="Book Antiqua" w:hAnsi="Book Antiqua"/>
              </w:rPr>
              <w:t>(50.5%)</w:t>
            </w:r>
          </w:p>
        </w:tc>
        <w:tc>
          <w:tcPr>
            <w:tcW w:w="2523" w:type="dxa"/>
            <w:vAlign w:val="center"/>
          </w:tcPr>
          <w:p w14:paraId="345F0468" w14:textId="0AE019B3" w:rsidR="001A44C6" w:rsidRPr="0095366E" w:rsidRDefault="001A44C6" w:rsidP="0095366E">
            <w:pPr>
              <w:tabs>
                <w:tab w:val="decimal" w:pos="874"/>
                <w:tab w:val="right" w:pos="1718"/>
              </w:tabs>
              <w:adjustRightInd w:val="0"/>
              <w:snapToGrid w:val="0"/>
              <w:spacing w:line="360" w:lineRule="auto"/>
              <w:jc w:val="both"/>
              <w:rPr>
                <w:rFonts w:ascii="Book Antiqua" w:hAnsi="Book Antiqua"/>
              </w:rPr>
            </w:pPr>
            <w:r w:rsidRPr="0095366E">
              <w:rPr>
                <w:rFonts w:ascii="Book Antiqua" w:hAnsi="Book Antiqua"/>
              </w:rPr>
              <w:t>258</w:t>
            </w:r>
            <w:r w:rsidR="00FA01B1" w:rsidRPr="0095366E">
              <w:rPr>
                <w:rFonts w:ascii="Book Antiqua" w:hAnsi="Book Antiqua"/>
              </w:rPr>
              <w:t xml:space="preserve"> </w:t>
            </w:r>
            <w:r w:rsidRPr="0095366E">
              <w:rPr>
                <w:rFonts w:ascii="Book Antiqua" w:hAnsi="Book Antiqua"/>
              </w:rPr>
              <w:t>(47.9%)</w:t>
            </w:r>
          </w:p>
        </w:tc>
        <w:tc>
          <w:tcPr>
            <w:tcW w:w="2511" w:type="dxa"/>
            <w:vAlign w:val="center"/>
          </w:tcPr>
          <w:p w14:paraId="3C38E280" w14:textId="77777777" w:rsidR="001A44C6" w:rsidRPr="0095366E" w:rsidRDefault="001A44C6" w:rsidP="0095366E">
            <w:pPr>
              <w:tabs>
                <w:tab w:val="decimal" w:pos="874"/>
                <w:tab w:val="right" w:pos="1718"/>
              </w:tabs>
              <w:adjustRightInd w:val="0"/>
              <w:snapToGrid w:val="0"/>
              <w:spacing w:line="360" w:lineRule="auto"/>
              <w:jc w:val="both"/>
              <w:rPr>
                <w:rFonts w:ascii="Book Antiqua" w:hAnsi="Book Antiqua"/>
              </w:rPr>
            </w:pPr>
          </w:p>
        </w:tc>
      </w:tr>
      <w:tr w:rsidR="0095366E" w:rsidRPr="0095366E" w14:paraId="164274DF" w14:textId="77777777" w:rsidTr="00A237AF">
        <w:tc>
          <w:tcPr>
            <w:tcW w:w="1131" w:type="dxa"/>
            <w:vAlign w:val="center"/>
          </w:tcPr>
          <w:p w14:paraId="19345A87" w14:textId="77777777" w:rsidR="001A44C6" w:rsidRPr="0095366E" w:rsidRDefault="001A44C6" w:rsidP="0095366E">
            <w:pPr>
              <w:adjustRightInd w:val="0"/>
              <w:snapToGrid w:val="0"/>
              <w:spacing w:line="360" w:lineRule="auto"/>
              <w:jc w:val="both"/>
              <w:rPr>
                <w:rFonts w:ascii="Book Antiqua" w:hAnsi="Book Antiqua"/>
              </w:rPr>
            </w:pPr>
            <w:r w:rsidRPr="0095366E">
              <w:rPr>
                <w:rFonts w:ascii="Book Antiqua" w:hAnsi="Book Antiqua"/>
              </w:rPr>
              <w:t>PIVKA</w:t>
            </w:r>
          </w:p>
        </w:tc>
        <w:tc>
          <w:tcPr>
            <w:tcW w:w="842" w:type="dxa"/>
            <w:vAlign w:val="center"/>
          </w:tcPr>
          <w:p w14:paraId="08819DD3" w14:textId="77777777" w:rsidR="001A44C6" w:rsidRPr="0095366E" w:rsidRDefault="001A44C6" w:rsidP="0095366E">
            <w:pPr>
              <w:adjustRightInd w:val="0"/>
              <w:snapToGrid w:val="0"/>
              <w:spacing w:line="360" w:lineRule="auto"/>
              <w:jc w:val="both"/>
              <w:rPr>
                <w:rFonts w:ascii="Book Antiqua" w:hAnsi="Book Antiqua"/>
              </w:rPr>
            </w:pPr>
            <w:r w:rsidRPr="0095366E">
              <w:rPr>
                <w:rFonts w:ascii="Book Antiqua" w:hAnsi="Book Antiqua"/>
              </w:rPr>
              <w:t>(+)</w:t>
            </w:r>
          </w:p>
        </w:tc>
        <w:tc>
          <w:tcPr>
            <w:tcW w:w="2523" w:type="dxa"/>
            <w:vAlign w:val="center"/>
          </w:tcPr>
          <w:p w14:paraId="6F9064A4" w14:textId="05885D88" w:rsidR="001A44C6" w:rsidRPr="0095366E" w:rsidRDefault="001A44C6" w:rsidP="0095366E">
            <w:pPr>
              <w:tabs>
                <w:tab w:val="decimal" w:pos="874"/>
                <w:tab w:val="right" w:pos="1718"/>
              </w:tabs>
              <w:adjustRightInd w:val="0"/>
              <w:snapToGrid w:val="0"/>
              <w:spacing w:line="360" w:lineRule="auto"/>
              <w:jc w:val="both"/>
              <w:rPr>
                <w:rFonts w:ascii="Book Antiqua" w:hAnsi="Book Antiqua"/>
              </w:rPr>
            </w:pPr>
            <w:r w:rsidRPr="0095366E">
              <w:rPr>
                <w:rFonts w:ascii="Book Antiqua" w:hAnsi="Book Antiqua"/>
              </w:rPr>
              <w:t>123</w:t>
            </w:r>
            <w:r w:rsidR="00FA01B1" w:rsidRPr="0095366E">
              <w:rPr>
                <w:rFonts w:ascii="Book Antiqua" w:hAnsi="Book Antiqua"/>
              </w:rPr>
              <w:t xml:space="preserve"> </w:t>
            </w:r>
            <w:r w:rsidRPr="0095366E">
              <w:rPr>
                <w:rFonts w:ascii="Book Antiqua" w:hAnsi="Book Antiqua"/>
              </w:rPr>
              <w:t>(31.2%)</w:t>
            </w:r>
          </w:p>
        </w:tc>
        <w:tc>
          <w:tcPr>
            <w:tcW w:w="2523" w:type="dxa"/>
            <w:vAlign w:val="center"/>
          </w:tcPr>
          <w:p w14:paraId="1171E23D" w14:textId="4F870BE4" w:rsidR="001A44C6" w:rsidRPr="0095366E" w:rsidRDefault="001A44C6" w:rsidP="0095366E">
            <w:pPr>
              <w:tabs>
                <w:tab w:val="decimal" w:pos="874"/>
                <w:tab w:val="right" w:pos="1718"/>
              </w:tabs>
              <w:adjustRightInd w:val="0"/>
              <w:snapToGrid w:val="0"/>
              <w:spacing w:line="360" w:lineRule="auto"/>
              <w:jc w:val="both"/>
              <w:rPr>
                <w:rFonts w:ascii="Book Antiqua" w:hAnsi="Book Antiqua"/>
              </w:rPr>
            </w:pPr>
            <w:r w:rsidRPr="0095366E">
              <w:rPr>
                <w:rFonts w:ascii="Book Antiqua" w:hAnsi="Book Antiqua"/>
              </w:rPr>
              <w:t>385</w:t>
            </w:r>
            <w:r w:rsidR="00FA01B1" w:rsidRPr="0095366E">
              <w:rPr>
                <w:rFonts w:ascii="Book Antiqua" w:hAnsi="Book Antiqua"/>
              </w:rPr>
              <w:t xml:space="preserve"> </w:t>
            </w:r>
            <w:r w:rsidRPr="0095366E">
              <w:rPr>
                <w:rFonts w:ascii="Book Antiqua" w:hAnsi="Book Antiqua"/>
              </w:rPr>
              <w:t>(71.4%)</w:t>
            </w:r>
          </w:p>
        </w:tc>
        <w:tc>
          <w:tcPr>
            <w:tcW w:w="2511" w:type="dxa"/>
            <w:vAlign w:val="center"/>
          </w:tcPr>
          <w:p w14:paraId="5900FEF9" w14:textId="77777777" w:rsidR="001A44C6" w:rsidRPr="0095366E" w:rsidRDefault="001A44C6" w:rsidP="0095366E">
            <w:pPr>
              <w:tabs>
                <w:tab w:val="decimal" w:pos="874"/>
                <w:tab w:val="right" w:pos="1718"/>
              </w:tabs>
              <w:adjustRightInd w:val="0"/>
              <w:snapToGrid w:val="0"/>
              <w:spacing w:line="360" w:lineRule="auto"/>
              <w:jc w:val="both"/>
              <w:rPr>
                <w:rFonts w:ascii="Book Antiqua" w:hAnsi="Book Antiqua"/>
              </w:rPr>
            </w:pPr>
            <w:r w:rsidRPr="0095366E">
              <w:rPr>
                <w:rFonts w:ascii="Book Antiqua" w:hAnsi="Book Antiqua"/>
              </w:rPr>
              <w:t>&lt; 0.0001</w:t>
            </w:r>
          </w:p>
        </w:tc>
      </w:tr>
      <w:tr w:rsidR="0095366E" w:rsidRPr="0095366E" w14:paraId="0EFB892B" w14:textId="77777777" w:rsidTr="00A237AF">
        <w:tc>
          <w:tcPr>
            <w:tcW w:w="1131" w:type="dxa"/>
            <w:vAlign w:val="center"/>
          </w:tcPr>
          <w:p w14:paraId="0E8A3D65" w14:textId="77777777" w:rsidR="001A44C6" w:rsidRPr="0095366E" w:rsidRDefault="001A44C6" w:rsidP="0095366E">
            <w:pPr>
              <w:adjustRightInd w:val="0"/>
              <w:snapToGrid w:val="0"/>
              <w:spacing w:line="360" w:lineRule="auto"/>
              <w:jc w:val="both"/>
              <w:rPr>
                <w:rFonts w:ascii="Book Antiqua" w:hAnsi="Book Antiqua"/>
              </w:rPr>
            </w:pPr>
          </w:p>
        </w:tc>
        <w:tc>
          <w:tcPr>
            <w:tcW w:w="842" w:type="dxa"/>
            <w:vAlign w:val="center"/>
          </w:tcPr>
          <w:p w14:paraId="68620FE0" w14:textId="77777777" w:rsidR="001A44C6" w:rsidRPr="0095366E" w:rsidRDefault="001A44C6" w:rsidP="0095366E">
            <w:pPr>
              <w:adjustRightInd w:val="0"/>
              <w:snapToGrid w:val="0"/>
              <w:spacing w:line="360" w:lineRule="auto"/>
              <w:jc w:val="both"/>
              <w:rPr>
                <w:rFonts w:ascii="Book Antiqua" w:hAnsi="Book Antiqua"/>
              </w:rPr>
            </w:pPr>
            <w:r w:rsidRPr="0095366E">
              <w:rPr>
                <w:rFonts w:ascii="Book Antiqua" w:hAnsi="Book Antiqua"/>
              </w:rPr>
              <w:t>(-)</w:t>
            </w:r>
          </w:p>
        </w:tc>
        <w:tc>
          <w:tcPr>
            <w:tcW w:w="2523" w:type="dxa"/>
            <w:vAlign w:val="center"/>
          </w:tcPr>
          <w:p w14:paraId="1507E975" w14:textId="5B78D544" w:rsidR="001A44C6" w:rsidRPr="0095366E" w:rsidRDefault="001A44C6" w:rsidP="0095366E">
            <w:pPr>
              <w:tabs>
                <w:tab w:val="decimal" w:pos="874"/>
                <w:tab w:val="right" w:pos="1718"/>
              </w:tabs>
              <w:adjustRightInd w:val="0"/>
              <w:snapToGrid w:val="0"/>
              <w:spacing w:line="360" w:lineRule="auto"/>
              <w:jc w:val="both"/>
              <w:rPr>
                <w:rFonts w:ascii="Book Antiqua" w:hAnsi="Book Antiqua"/>
              </w:rPr>
            </w:pPr>
            <w:r w:rsidRPr="0095366E">
              <w:rPr>
                <w:rFonts w:ascii="Book Antiqua" w:hAnsi="Book Antiqua"/>
              </w:rPr>
              <w:t>271</w:t>
            </w:r>
            <w:r w:rsidR="00FA01B1" w:rsidRPr="0095366E">
              <w:rPr>
                <w:rFonts w:ascii="Book Antiqua" w:hAnsi="Book Antiqua"/>
              </w:rPr>
              <w:t xml:space="preserve"> </w:t>
            </w:r>
            <w:r w:rsidRPr="0095366E">
              <w:rPr>
                <w:rFonts w:ascii="Book Antiqua" w:hAnsi="Book Antiqua"/>
              </w:rPr>
              <w:t>(68.8%)</w:t>
            </w:r>
          </w:p>
        </w:tc>
        <w:tc>
          <w:tcPr>
            <w:tcW w:w="2523" w:type="dxa"/>
            <w:vAlign w:val="center"/>
          </w:tcPr>
          <w:p w14:paraId="6B93E240" w14:textId="459A67A5" w:rsidR="001A44C6" w:rsidRPr="0095366E" w:rsidRDefault="001A44C6" w:rsidP="0095366E">
            <w:pPr>
              <w:tabs>
                <w:tab w:val="decimal" w:pos="874"/>
                <w:tab w:val="right" w:pos="1718"/>
              </w:tabs>
              <w:adjustRightInd w:val="0"/>
              <w:snapToGrid w:val="0"/>
              <w:spacing w:line="360" w:lineRule="auto"/>
              <w:jc w:val="both"/>
              <w:rPr>
                <w:rFonts w:ascii="Book Antiqua" w:hAnsi="Book Antiqua"/>
              </w:rPr>
            </w:pPr>
            <w:r w:rsidRPr="0095366E">
              <w:rPr>
                <w:rFonts w:ascii="Book Antiqua" w:hAnsi="Book Antiqua"/>
              </w:rPr>
              <w:t>154</w:t>
            </w:r>
            <w:r w:rsidR="00FA01B1" w:rsidRPr="0095366E">
              <w:rPr>
                <w:rFonts w:ascii="Book Antiqua" w:hAnsi="Book Antiqua"/>
              </w:rPr>
              <w:t xml:space="preserve"> </w:t>
            </w:r>
            <w:r w:rsidRPr="0095366E">
              <w:rPr>
                <w:rFonts w:ascii="Book Antiqua" w:hAnsi="Book Antiqua"/>
              </w:rPr>
              <w:t>(28.6%)</w:t>
            </w:r>
          </w:p>
        </w:tc>
        <w:tc>
          <w:tcPr>
            <w:tcW w:w="2511" w:type="dxa"/>
            <w:vAlign w:val="center"/>
          </w:tcPr>
          <w:p w14:paraId="235BACA9" w14:textId="77777777" w:rsidR="001A44C6" w:rsidRPr="0095366E" w:rsidRDefault="001A44C6" w:rsidP="0095366E">
            <w:pPr>
              <w:tabs>
                <w:tab w:val="decimal" w:pos="874"/>
                <w:tab w:val="right" w:pos="1718"/>
              </w:tabs>
              <w:adjustRightInd w:val="0"/>
              <w:snapToGrid w:val="0"/>
              <w:spacing w:line="360" w:lineRule="auto"/>
              <w:jc w:val="both"/>
              <w:rPr>
                <w:rFonts w:ascii="Book Antiqua" w:hAnsi="Book Antiqua"/>
              </w:rPr>
            </w:pPr>
          </w:p>
        </w:tc>
      </w:tr>
    </w:tbl>
    <w:p w14:paraId="41C309D2" w14:textId="4A17CD49" w:rsidR="00813743" w:rsidRPr="0095366E" w:rsidRDefault="00916F54" w:rsidP="0095366E">
      <w:pPr>
        <w:adjustRightInd w:val="0"/>
        <w:snapToGrid w:val="0"/>
        <w:spacing w:line="360" w:lineRule="auto"/>
        <w:jc w:val="both"/>
        <w:rPr>
          <w:rFonts w:ascii="Book Antiqua" w:eastAsia="宋体" w:hAnsi="Book Antiqua"/>
          <w:lang w:eastAsia="zh-CN"/>
        </w:rPr>
      </w:pPr>
      <w:r w:rsidRPr="0095366E">
        <w:rPr>
          <w:rFonts w:ascii="Book Antiqua" w:hAnsi="Book Antiqua"/>
          <w:vertAlign w:val="superscript"/>
        </w:rPr>
        <w:t>1</w:t>
      </w:r>
      <w:r w:rsidR="001A44C6" w:rsidRPr="0095366E">
        <w:rPr>
          <w:rFonts w:ascii="Book Antiqua" w:hAnsi="Book Antiqua"/>
          <w:i/>
        </w:rPr>
        <w:t>χ</w:t>
      </w:r>
      <w:r w:rsidR="001A44C6" w:rsidRPr="0095366E">
        <w:rPr>
          <w:rFonts w:ascii="Book Antiqua" w:hAnsi="Book Antiqua"/>
          <w:vertAlign w:val="superscript"/>
        </w:rPr>
        <w:t>2</w:t>
      </w:r>
      <w:r w:rsidR="001A44C6" w:rsidRPr="0095366E">
        <w:rPr>
          <w:rFonts w:ascii="Book Antiqua" w:hAnsi="Book Antiqua"/>
        </w:rPr>
        <w:t xml:space="preserve"> tests.</w:t>
      </w:r>
      <w:r w:rsidR="00813743" w:rsidRPr="0095366E">
        <w:rPr>
          <w:rFonts w:ascii="Book Antiqua" w:hAnsi="Book Antiqua"/>
        </w:rPr>
        <w:t xml:space="preserve"> </w:t>
      </w:r>
      <w:r w:rsidR="0095366E">
        <w:rPr>
          <w:rFonts w:ascii="Book Antiqua" w:eastAsia="Book Antiqua" w:hAnsi="Book Antiqua" w:cs="Book Antiqua"/>
        </w:rPr>
        <w:t>AFP: Alpha-fetoprotein</w:t>
      </w:r>
      <w:r w:rsidR="0095366E">
        <w:rPr>
          <w:rFonts w:ascii="Book Antiqua" w:eastAsia="宋体" w:hAnsi="Book Antiqua"/>
          <w:lang w:eastAsia="zh-CN"/>
        </w:rPr>
        <w:t xml:space="preserve">; </w:t>
      </w:r>
      <w:r w:rsidR="00813743" w:rsidRPr="0095366E">
        <w:rPr>
          <w:rFonts w:ascii="Book Antiqua" w:eastAsia="宋体" w:hAnsi="Book Antiqua"/>
          <w:lang w:eastAsia="zh-CN"/>
        </w:rPr>
        <w:t>HCC: Hepatocellular carcinoma.</w:t>
      </w:r>
    </w:p>
    <w:p w14:paraId="62C9EBD2" w14:textId="3D462F8F" w:rsidR="001A44C6" w:rsidRPr="0095366E" w:rsidRDefault="001A44C6" w:rsidP="0095366E">
      <w:pPr>
        <w:adjustRightInd w:val="0"/>
        <w:snapToGrid w:val="0"/>
        <w:spacing w:line="360" w:lineRule="auto"/>
        <w:jc w:val="both"/>
        <w:rPr>
          <w:rFonts w:ascii="Book Antiqua" w:hAnsi="Book Antiqua"/>
        </w:rPr>
      </w:pPr>
    </w:p>
    <w:p w14:paraId="062C52FE" w14:textId="48470E5E" w:rsidR="001A44C6" w:rsidRPr="0095366E" w:rsidRDefault="001A44C6" w:rsidP="0095366E">
      <w:pPr>
        <w:adjustRightInd w:val="0"/>
        <w:snapToGrid w:val="0"/>
        <w:spacing w:line="360" w:lineRule="auto"/>
        <w:jc w:val="both"/>
        <w:rPr>
          <w:rFonts w:ascii="Book Antiqua" w:hAnsi="Book Antiqua"/>
        </w:rPr>
      </w:pPr>
      <w:r w:rsidRPr="0095366E">
        <w:rPr>
          <w:rFonts w:ascii="Book Antiqua" w:hAnsi="Book Antiqua"/>
        </w:rPr>
        <w:br w:type="page"/>
      </w:r>
      <w:r w:rsidRPr="0095366E">
        <w:rPr>
          <w:rFonts w:ascii="Book Antiqua" w:hAnsi="Book Antiqua"/>
          <w:b/>
          <w:bCs/>
        </w:rPr>
        <w:lastRenderedPageBreak/>
        <w:t xml:space="preserve">Table 3 The rates of patients whose </w:t>
      </w:r>
      <w:r w:rsidR="0095366E">
        <w:rPr>
          <w:rFonts w:ascii="Book Antiqua" w:eastAsia="Book Antiqua" w:hAnsi="Book Antiqua" w:cs="Book Antiqua"/>
        </w:rPr>
        <w:t>alpha-</w:t>
      </w:r>
      <w:r w:rsidR="0095366E" w:rsidRPr="00303BB5">
        <w:rPr>
          <w:rFonts w:ascii="Book Antiqua" w:eastAsia="Book Antiqua" w:hAnsi="Book Antiqua" w:cs="Book Antiqua"/>
          <w:b/>
          <w:bCs/>
        </w:rPr>
        <w:t>fetoprotein</w:t>
      </w:r>
      <w:r w:rsidRPr="0095366E">
        <w:rPr>
          <w:rFonts w:ascii="Book Antiqua" w:hAnsi="Book Antiqua"/>
          <w:b/>
          <w:bCs/>
        </w:rPr>
        <w:t xml:space="preserve"> and PIVKA-</w:t>
      </w:r>
      <w:r w:rsidRPr="0095366E">
        <w:rPr>
          <w:rFonts w:ascii="宋体" w:eastAsia="宋体" w:hAnsi="宋体" w:cs="宋体"/>
          <w:b/>
          <w:bCs/>
        </w:rPr>
        <w:t>Ⅱ</w:t>
      </w:r>
      <w:r w:rsidRPr="0095366E">
        <w:rPr>
          <w:rFonts w:ascii="Book Antiqua" w:hAnsi="Book Antiqua"/>
          <w:b/>
          <w:bCs/>
        </w:rPr>
        <w:t xml:space="preserve"> showed normal values in those whose maximum tumor size was </w:t>
      </w:r>
      <w:r w:rsidRPr="0095366E">
        <w:rPr>
          <w:rFonts w:ascii="Book Antiqua" w:hAnsi="Book Antiqua" w:cs="Arial"/>
          <w:b/>
          <w:bCs/>
        </w:rPr>
        <w:t>≤ 2 cm</w:t>
      </w:r>
      <w:r w:rsidR="0095366E">
        <w:rPr>
          <w:rFonts w:ascii="Book Antiqua" w:hAnsi="Book Antiqua" w:cs="Arial"/>
          <w:b/>
          <w:bCs/>
        </w:rPr>
        <w:t>,</w:t>
      </w:r>
      <w:r w:rsidRPr="0095366E">
        <w:rPr>
          <w:rFonts w:ascii="Book Antiqua" w:hAnsi="Book Antiqua" w:cs="Arial"/>
          <w:b/>
          <w:bCs/>
        </w:rPr>
        <w:t xml:space="preserve"> </w:t>
      </w:r>
      <w:r w:rsidR="0095366E" w:rsidRPr="00303BB5">
        <w:rPr>
          <w:rFonts w:ascii="Book Antiqua" w:hAnsi="Book Antiqua" w:cs="Arial"/>
          <w:b/>
          <w:bCs/>
          <w:i/>
          <w:iCs/>
        </w:rPr>
        <w:t>n</w:t>
      </w:r>
      <w:r w:rsidR="0095366E">
        <w:rPr>
          <w:rFonts w:ascii="Book Antiqua" w:hAnsi="Book Antiqua" w:cs="Arial"/>
          <w:b/>
          <w:bCs/>
        </w:rPr>
        <w:t xml:space="preserve"> = </w:t>
      </w:r>
      <w:r w:rsidRPr="0095366E">
        <w:rPr>
          <w:rFonts w:ascii="Book Antiqua" w:hAnsi="Book Antiqua" w:cs="Arial"/>
          <w:b/>
          <w:bCs/>
        </w:rPr>
        <w:t>394 cases</w:t>
      </w:r>
    </w:p>
    <w:tbl>
      <w:tblPr>
        <w:tblStyle w:val="a7"/>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5"/>
        <w:gridCol w:w="2411"/>
      </w:tblGrid>
      <w:tr w:rsidR="0095366E" w:rsidRPr="0095366E" w14:paraId="11620D26" w14:textId="77777777" w:rsidTr="00813743">
        <w:trPr>
          <w:jc w:val="center"/>
        </w:trPr>
        <w:tc>
          <w:tcPr>
            <w:tcW w:w="6095" w:type="dxa"/>
            <w:tcBorders>
              <w:top w:val="single" w:sz="4" w:space="0" w:color="auto"/>
              <w:bottom w:val="single" w:sz="4" w:space="0" w:color="auto"/>
            </w:tcBorders>
            <w:vAlign w:val="center"/>
          </w:tcPr>
          <w:p w14:paraId="6D788AC0" w14:textId="77777777" w:rsidR="001A44C6" w:rsidRPr="0095366E" w:rsidRDefault="001A44C6" w:rsidP="0095366E">
            <w:pPr>
              <w:adjustRightInd w:val="0"/>
              <w:snapToGrid w:val="0"/>
              <w:spacing w:line="360" w:lineRule="auto"/>
              <w:jc w:val="both"/>
              <w:rPr>
                <w:rFonts w:ascii="Book Antiqua" w:hAnsi="Book Antiqua"/>
                <w:b/>
                <w:bCs/>
              </w:rPr>
            </w:pPr>
            <w:r w:rsidRPr="0095366E">
              <w:rPr>
                <w:rFonts w:ascii="Book Antiqua" w:hAnsi="Book Antiqua"/>
                <w:b/>
                <w:bCs/>
              </w:rPr>
              <w:t>HCC tumor marker</w:t>
            </w:r>
          </w:p>
        </w:tc>
        <w:tc>
          <w:tcPr>
            <w:tcW w:w="2411" w:type="dxa"/>
            <w:tcBorders>
              <w:top w:val="single" w:sz="4" w:space="0" w:color="auto"/>
              <w:bottom w:val="single" w:sz="4" w:space="0" w:color="auto"/>
            </w:tcBorders>
            <w:vAlign w:val="center"/>
          </w:tcPr>
          <w:p w14:paraId="446FD598" w14:textId="77777777" w:rsidR="001A44C6" w:rsidRPr="0095366E" w:rsidRDefault="001A44C6" w:rsidP="0095366E">
            <w:pPr>
              <w:adjustRightInd w:val="0"/>
              <w:snapToGrid w:val="0"/>
              <w:spacing w:line="360" w:lineRule="auto"/>
              <w:jc w:val="both"/>
              <w:rPr>
                <w:rFonts w:ascii="Book Antiqua" w:hAnsi="Book Antiqua"/>
                <w:b/>
                <w:bCs/>
              </w:rPr>
            </w:pPr>
            <w:r w:rsidRPr="0095366E">
              <w:rPr>
                <w:rFonts w:ascii="Book Antiqua" w:hAnsi="Book Antiqua"/>
                <w:b/>
                <w:bCs/>
              </w:rPr>
              <w:t>No. of cases (%)</w:t>
            </w:r>
          </w:p>
        </w:tc>
      </w:tr>
      <w:tr w:rsidR="0095366E" w:rsidRPr="0095366E" w14:paraId="0D2E5BFB" w14:textId="77777777" w:rsidTr="00813743">
        <w:trPr>
          <w:jc w:val="center"/>
        </w:trPr>
        <w:tc>
          <w:tcPr>
            <w:tcW w:w="6095" w:type="dxa"/>
            <w:tcBorders>
              <w:top w:val="single" w:sz="4" w:space="0" w:color="auto"/>
            </w:tcBorders>
            <w:vAlign w:val="center"/>
          </w:tcPr>
          <w:p w14:paraId="799F37FA" w14:textId="77777777" w:rsidR="001A44C6" w:rsidRPr="0095366E" w:rsidRDefault="001A44C6" w:rsidP="0095366E">
            <w:pPr>
              <w:adjustRightInd w:val="0"/>
              <w:snapToGrid w:val="0"/>
              <w:spacing w:line="360" w:lineRule="auto"/>
              <w:jc w:val="both"/>
              <w:rPr>
                <w:rFonts w:ascii="Book Antiqua" w:hAnsi="Book Antiqua"/>
              </w:rPr>
            </w:pPr>
            <w:r w:rsidRPr="0095366E">
              <w:rPr>
                <w:rFonts w:ascii="Book Antiqua" w:hAnsi="Book Antiqua"/>
              </w:rPr>
              <w:t>AFP, normal cases</w:t>
            </w:r>
          </w:p>
        </w:tc>
        <w:tc>
          <w:tcPr>
            <w:tcW w:w="2411" w:type="dxa"/>
            <w:tcBorders>
              <w:top w:val="single" w:sz="4" w:space="0" w:color="auto"/>
            </w:tcBorders>
            <w:vAlign w:val="center"/>
          </w:tcPr>
          <w:p w14:paraId="6C337578" w14:textId="77777777" w:rsidR="001A44C6" w:rsidRPr="0095366E" w:rsidRDefault="001A44C6" w:rsidP="0095366E">
            <w:pPr>
              <w:adjustRightInd w:val="0"/>
              <w:snapToGrid w:val="0"/>
              <w:spacing w:line="360" w:lineRule="auto"/>
              <w:jc w:val="both"/>
              <w:rPr>
                <w:rFonts w:ascii="Book Antiqua" w:hAnsi="Book Antiqua"/>
              </w:rPr>
            </w:pPr>
            <w:r w:rsidRPr="0095366E">
              <w:rPr>
                <w:rFonts w:ascii="Book Antiqua" w:hAnsi="Book Antiqua"/>
              </w:rPr>
              <w:t>199 (50.5)</w:t>
            </w:r>
          </w:p>
        </w:tc>
      </w:tr>
      <w:tr w:rsidR="0095366E" w:rsidRPr="0095366E" w14:paraId="1F6E3CAA" w14:textId="77777777" w:rsidTr="00813743">
        <w:trPr>
          <w:jc w:val="center"/>
        </w:trPr>
        <w:tc>
          <w:tcPr>
            <w:tcW w:w="6095" w:type="dxa"/>
            <w:vAlign w:val="center"/>
          </w:tcPr>
          <w:p w14:paraId="468B6880" w14:textId="77777777" w:rsidR="001A44C6" w:rsidRPr="0095366E" w:rsidRDefault="001A44C6" w:rsidP="0095366E">
            <w:pPr>
              <w:adjustRightInd w:val="0"/>
              <w:snapToGrid w:val="0"/>
              <w:spacing w:line="360" w:lineRule="auto"/>
              <w:jc w:val="both"/>
              <w:rPr>
                <w:rFonts w:ascii="Book Antiqua" w:hAnsi="Book Antiqua"/>
              </w:rPr>
            </w:pPr>
            <w:r w:rsidRPr="0095366E">
              <w:rPr>
                <w:rFonts w:ascii="Book Antiqua" w:hAnsi="Book Antiqua"/>
              </w:rPr>
              <w:t>PIVKA-</w:t>
            </w:r>
            <w:r w:rsidRPr="0095366E">
              <w:rPr>
                <w:rFonts w:ascii="宋体" w:eastAsia="宋体" w:hAnsi="宋体" w:cs="宋体"/>
              </w:rPr>
              <w:t>Ⅱ</w:t>
            </w:r>
            <w:r w:rsidRPr="0095366E">
              <w:rPr>
                <w:rFonts w:ascii="Book Antiqua" w:hAnsi="Book Antiqua"/>
              </w:rPr>
              <w:t>, normal cases</w:t>
            </w:r>
          </w:p>
        </w:tc>
        <w:tc>
          <w:tcPr>
            <w:tcW w:w="2411" w:type="dxa"/>
            <w:vAlign w:val="center"/>
          </w:tcPr>
          <w:p w14:paraId="6D34D8CE" w14:textId="77777777" w:rsidR="001A44C6" w:rsidRPr="0095366E" w:rsidRDefault="001A44C6" w:rsidP="0095366E">
            <w:pPr>
              <w:adjustRightInd w:val="0"/>
              <w:snapToGrid w:val="0"/>
              <w:spacing w:line="360" w:lineRule="auto"/>
              <w:jc w:val="both"/>
              <w:rPr>
                <w:rFonts w:ascii="Book Antiqua" w:hAnsi="Book Antiqua"/>
              </w:rPr>
            </w:pPr>
            <w:r w:rsidRPr="0095366E">
              <w:rPr>
                <w:rFonts w:ascii="Book Antiqua" w:hAnsi="Book Antiqua"/>
              </w:rPr>
              <w:t>271 (68.8)</w:t>
            </w:r>
          </w:p>
        </w:tc>
      </w:tr>
      <w:tr w:rsidR="0095366E" w:rsidRPr="0095366E" w14:paraId="41EAE150" w14:textId="77777777" w:rsidTr="00813743">
        <w:trPr>
          <w:jc w:val="center"/>
        </w:trPr>
        <w:tc>
          <w:tcPr>
            <w:tcW w:w="6095" w:type="dxa"/>
            <w:vAlign w:val="center"/>
          </w:tcPr>
          <w:p w14:paraId="631A19E7" w14:textId="77777777" w:rsidR="001A44C6" w:rsidRPr="0095366E" w:rsidRDefault="001A44C6" w:rsidP="0095366E">
            <w:pPr>
              <w:adjustRightInd w:val="0"/>
              <w:snapToGrid w:val="0"/>
              <w:spacing w:line="360" w:lineRule="auto"/>
              <w:jc w:val="both"/>
              <w:rPr>
                <w:rFonts w:ascii="Book Antiqua" w:hAnsi="Book Antiqua"/>
              </w:rPr>
            </w:pPr>
            <w:r w:rsidRPr="0095366E">
              <w:rPr>
                <w:rFonts w:ascii="Book Antiqua" w:hAnsi="Book Antiqua"/>
              </w:rPr>
              <w:t>Both AFP and PIVKA-</w:t>
            </w:r>
            <w:r w:rsidRPr="0095366E">
              <w:rPr>
                <w:rFonts w:ascii="宋体" w:eastAsia="宋体" w:hAnsi="宋体" w:cs="宋体"/>
              </w:rPr>
              <w:t>Ⅱ</w:t>
            </w:r>
            <w:r w:rsidRPr="0095366E">
              <w:rPr>
                <w:rFonts w:ascii="Book Antiqua" w:hAnsi="Book Antiqua"/>
              </w:rPr>
              <w:t>, normal cases</w:t>
            </w:r>
          </w:p>
        </w:tc>
        <w:tc>
          <w:tcPr>
            <w:tcW w:w="2411" w:type="dxa"/>
            <w:vAlign w:val="center"/>
          </w:tcPr>
          <w:p w14:paraId="7B608C14" w14:textId="77777777" w:rsidR="001A44C6" w:rsidRPr="0095366E" w:rsidRDefault="001A44C6" w:rsidP="0095366E">
            <w:pPr>
              <w:adjustRightInd w:val="0"/>
              <w:snapToGrid w:val="0"/>
              <w:spacing w:line="360" w:lineRule="auto"/>
              <w:jc w:val="both"/>
              <w:rPr>
                <w:rFonts w:ascii="Book Antiqua" w:hAnsi="Book Antiqua"/>
              </w:rPr>
            </w:pPr>
            <w:r w:rsidRPr="0095366E">
              <w:rPr>
                <w:rFonts w:ascii="Book Antiqua" w:hAnsi="Book Antiqua"/>
              </w:rPr>
              <w:t>142 (36.4)</w:t>
            </w:r>
          </w:p>
        </w:tc>
      </w:tr>
    </w:tbl>
    <w:p w14:paraId="6AD29240" w14:textId="30FF9129" w:rsidR="001A44C6" w:rsidRPr="0095366E" w:rsidRDefault="0095366E" w:rsidP="0095366E">
      <w:pPr>
        <w:adjustRightInd w:val="0"/>
        <w:snapToGrid w:val="0"/>
        <w:spacing w:line="360" w:lineRule="auto"/>
        <w:jc w:val="both"/>
        <w:rPr>
          <w:rFonts w:ascii="Book Antiqua" w:eastAsia="宋体" w:hAnsi="Book Antiqua"/>
          <w:lang w:eastAsia="zh-CN"/>
        </w:rPr>
      </w:pPr>
      <w:r>
        <w:rPr>
          <w:rFonts w:ascii="Book Antiqua" w:eastAsia="Book Antiqua" w:hAnsi="Book Antiqua" w:cs="Book Antiqua"/>
        </w:rPr>
        <w:t>AFP: Alpha-fetoprotein</w:t>
      </w:r>
      <w:r>
        <w:rPr>
          <w:rFonts w:ascii="Book Antiqua" w:eastAsia="宋体" w:hAnsi="Book Antiqua"/>
          <w:lang w:eastAsia="zh-CN"/>
        </w:rPr>
        <w:t xml:space="preserve">; </w:t>
      </w:r>
      <w:r w:rsidR="001A44C6" w:rsidRPr="0095366E">
        <w:rPr>
          <w:rFonts w:ascii="Book Antiqua" w:eastAsia="宋体" w:hAnsi="Book Antiqua"/>
          <w:lang w:eastAsia="zh-CN"/>
        </w:rPr>
        <w:t>HCC: Hepatocellular carcinoma.</w:t>
      </w:r>
    </w:p>
    <w:p w14:paraId="2B419970" w14:textId="77777777" w:rsidR="001A44C6" w:rsidRPr="0095366E" w:rsidRDefault="001A44C6" w:rsidP="0095366E">
      <w:pPr>
        <w:adjustRightInd w:val="0"/>
        <w:snapToGrid w:val="0"/>
        <w:spacing w:line="360" w:lineRule="auto"/>
        <w:jc w:val="both"/>
        <w:rPr>
          <w:rFonts w:ascii="Book Antiqua" w:hAnsi="Book Antiqua"/>
        </w:rPr>
      </w:pPr>
    </w:p>
    <w:p w14:paraId="62ACB2A6" w14:textId="7ADF48FD" w:rsidR="001A44C6" w:rsidRPr="0095366E" w:rsidRDefault="001A44C6" w:rsidP="0095366E">
      <w:pPr>
        <w:adjustRightInd w:val="0"/>
        <w:snapToGrid w:val="0"/>
        <w:spacing w:line="360" w:lineRule="auto"/>
        <w:jc w:val="both"/>
        <w:rPr>
          <w:rFonts w:ascii="Book Antiqua" w:hAnsi="Book Antiqua"/>
        </w:rPr>
      </w:pPr>
      <w:r w:rsidRPr="0095366E">
        <w:rPr>
          <w:rFonts w:ascii="Book Antiqua" w:hAnsi="Book Antiqua"/>
        </w:rPr>
        <w:br w:type="page"/>
      </w:r>
      <w:r w:rsidRPr="0095366E">
        <w:rPr>
          <w:rFonts w:ascii="Book Antiqua" w:hAnsi="Book Antiqua"/>
          <w:b/>
          <w:bCs/>
        </w:rPr>
        <w:lastRenderedPageBreak/>
        <w:t>Table 4 Treatment methods of hepatocellular carcinoma patients</w:t>
      </w:r>
    </w:p>
    <w:tbl>
      <w:tblPr>
        <w:tblStyle w:val="a7"/>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2410"/>
        <w:gridCol w:w="2410"/>
      </w:tblGrid>
      <w:tr w:rsidR="0095366E" w:rsidRPr="0095366E" w14:paraId="09C9A669" w14:textId="77777777" w:rsidTr="008269A0">
        <w:trPr>
          <w:trHeight w:val="165"/>
          <w:jc w:val="center"/>
        </w:trPr>
        <w:tc>
          <w:tcPr>
            <w:tcW w:w="3686" w:type="dxa"/>
            <w:vMerge w:val="restart"/>
            <w:tcBorders>
              <w:top w:val="single" w:sz="4" w:space="0" w:color="auto"/>
              <w:bottom w:val="nil"/>
            </w:tcBorders>
            <w:vAlign w:val="center"/>
          </w:tcPr>
          <w:p w14:paraId="164E7D2C" w14:textId="77777777" w:rsidR="001A44C6" w:rsidRPr="0095366E" w:rsidRDefault="001A44C6" w:rsidP="0095366E">
            <w:pPr>
              <w:adjustRightInd w:val="0"/>
              <w:snapToGrid w:val="0"/>
              <w:spacing w:line="360" w:lineRule="auto"/>
              <w:jc w:val="both"/>
              <w:rPr>
                <w:rFonts w:ascii="Book Antiqua" w:hAnsi="Book Antiqua"/>
                <w:b/>
                <w:bCs/>
              </w:rPr>
            </w:pPr>
            <w:r w:rsidRPr="0095366E">
              <w:rPr>
                <w:rFonts w:ascii="Book Antiqua" w:hAnsi="Book Antiqua"/>
                <w:b/>
                <w:bCs/>
              </w:rPr>
              <w:t>Therapy</w:t>
            </w:r>
          </w:p>
        </w:tc>
        <w:tc>
          <w:tcPr>
            <w:tcW w:w="4820" w:type="dxa"/>
            <w:gridSpan w:val="2"/>
            <w:tcBorders>
              <w:top w:val="single" w:sz="4" w:space="0" w:color="auto"/>
              <w:bottom w:val="nil"/>
            </w:tcBorders>
            <w:vAlign w:val="center"/>
          </w:tcPr>
          <w:p w14:paraId="5C24C5EB" w14:textId="77777777" w:rsidR="001A44C6" w:rsidRPr="0095366E" w:rsidRDefault="001A44C6" w:rsidP="0095366E">
            <w:pPr>
              <w:adjustRightInd w:val="0"/>
              <w:snapToGrid w:val="0"/>
              <w:spacing w:line="360" w:lineRule="auto"/>
              <w:jc w:val="both"/>
              <w:rPr>
                <w:rFonts w:ascii="Book Antiqua" w:hAnsi="Book Antiqua"/>
                <w:b/>
                <w:bCs/>
              </w:rPr>
            </w:pPr>
            <w:r w:rsidRPr="0095366E">
              <w:rPr>
                <w:rFonts w:ascii="Book Antiqua" w:hAnsi="Book Antiqua"/>
                <w:b/>
                <w:bCs/>
              </w:rPr>
              <w:t>No of treated patients</w:t>
            </w:r>
          </w:p>
        </w:tc>
      </w:tr>
      <w:tr w:rsidR="0095366E" w:rsidRPr="0095366E" w14:paraId="010B2204" w14:textId="77777777" w:rsidTr="008269A0">
        <w:trPr>
          <w:trHeight w:val="164"/>
          <w:jc w:val="center"/>
        </w:trPr>
        <w:tc>
          <w:tcPr>
            <w:tcW w:w="3686" w:type="dxa"/>
            <w:vMerge/>
            <w:tcBorders>
              <w:top w:val="nil"/>
              <w:bottom w:val="nil"/>
            </w:tcBorders>
            <w:vAlign w:val="center"/>
          </w:tcPr>
          <w:p w14:paraId="1801BC0D" w14:textId="77777777" w:rsidR="001A44C6" w:rsidRPr="0095366E" w:rsidRDefault="001A44C6" w:rsidP="0095366E">
            <w:pPr>
              <w:adjustRightInd w:val="0"/>
              <w:snapToGrid w:val="0"/>
              <w:spacing w:line="360" w:lineRule="auto"/>
              <w:jc w:val="both"/>
              <w:rPr>
                <w:rFonts w:ascii="Book Antiqua" w:hAnsi="Book Antiqua"/>
                <w:b/>
                <w:bCs/>
              </w:rPr>
            </w:pPr>
          </w:p>
        </w:tc>
        <w:tc>
          <w:tcPr>
            <w:tcW w:w="4820" w:type="dxa"/>
            <w:gridSpan w:val="2"/>
            <w:tcBorders>
              <w:top w:val="nil"/>
              <w:bottom w:val="nil"/>
            </w:tcBorders>
            <w:vAlign w:val="center"/>
          </w:tcPr>
          <w:p w14:paraId="1597F127" w14:textId="77777777" w:rsidR="001A44C6" w:rsidRPr="0095366E" w:rsidRDefault="001A44C6" w:rsidP="0095366E">
            <w:pPr>
              <w:adjustRightInd w:val="0"/>
              <w:snapToGrid w:val="0"/>
              <w:spacing w:line="360" w:lineRule="auto"/>
              <w:jc w:val="both"/>
              <w:rPr>
                <w:rFonts w:ascii="Book Antiqua" w:hAnsi="Book Antiqua"/>
                <w:b/>
                <w:bCs/>
              </w:rPr>
            </w:pPr>
            <w:r w:rsidRPr="0095366E">
              <w:rPr>
                <w:rFonts w:ascii="Book Antiqua" w:hAnsi="Book Antiqua"/>
                <w:b/>
                <w:bCs/>
              </w:rPr>
              <w:t>Group</w:t>
            </w:r>
          </w:p>
        </w:tc>
      </w:tr>
      <w:tr w:rsidR="0095366E" w:rsidRPr="0095366E" w14:paraId="0EB035B8" w14:textId="77777777" w:rsidTr="008269A0">
        <w:trPr>
          <w:trHeight w:val="164"/>
          <w:jc w:val="center"/>
        </w:trPr>
        <w:tc>
          <w:tcPr>
            <w:tcW w:w="3686" w:type="dxa"/>
            <w:vMerge/>
            <w:tcBorders>
              <w:top w:val="nil"/>
              <w:bottom w:val="single" w:sz="4" w:space="0" w:color="auto"/>
            </w:tcBorders>
            <w:vAlign w:val="center"/>
          </w:tcPr>
          <w:p w14:paraId="23249373" w14:textId="77777777" w:rsidR="001A44C6" w:rsidRPr="0095366E" w:rsidRDefault="001A44C6" w:rsidP="0095366E">
            <w:pPr>
              <w:adjustRightInd w:val="0"/>
              <w:snapToGrid w:val="0"/>
              <w:spacing w:line="360" w:lineRule="auto"/>
              <w:jc w:val="both"/>
              <w:rPr>
                <w:rFonts w:ascii="Book Antiqua" w:hAnsi="Book Antiqua"/>
                <w:b/>
                <w:bCs/>
              </w:rPr>
            </w:pPr>
          </w:p>
        </w:tc>
        <w:tc>
          <w:tcPr>
            <w:tcW w:w="2410" w:type="dxa"/>
            <w:tcBorders>
              <w:top w:val="nil"/>
              <w:bottom w:val="single" w:sz="4" w:space="0" w:color="auto"/>
            </w:tcBorders>
            <w:vAlign w:val="center"/>
          </w:tcPr>
          <w:p w14:paraId="4D396BC2" w14:textId="1811A98E" w:rsidR="001A44C6" w:rsidRPr="0095366E" w:rsidRDefault="00FA01B1" w:rsidP="0095366E">
            <w:pPr>
              <w:adjustRightInd w:val="0"/>
              <w:snapToGrid w:val="0"/>
              <w:spacing w:line="360" w:lineRule="auto"/>
              <w:jc w:val="both"/>
              <w:rPr>
                <w:rFonts w:ascii="Book Antiqua" w:hAnsi="Book Antiqua"/>
                <w:b/>
                <w:bCs/>
              </w:rPr>
            </w:pPr>
            <w:r w:rsidRPr="0095366E">
              <w:rPr>
                <w:rFonts w:ascii="Book Antiqua" w:eastAsia="宋体" w:hAnsi="Book Antiqua" w:cs="宋体"/>
                <w:b/>
                <w:bCs/>
              </w:rPr>
              <w:t>≤</w:t>
            </w:r>
            <w:r w:rsidRPr="0095366E">
              <w:rPr>
                <w:rFonts w:ascii="Book Antiqua" w:eastAsia="宋体" w:hAnsi="Book Antiqua" w:cs="宋体"/>
                <w:b/>
                <w:bCs/>
                <w:lang w:eastAsia="zh-CN"/>
              </w:rPr>
              <w:t xml:space="preserve"> </w:t>
            </w:r>
            <w:r w:rsidR="001A44C6" w:rsidRPr="0095366E">
              <w:rPr>
                <w:rFonts w:ascii="Book Antiqua" w:hAnsi="Book Antiqua"/>
                <w:b/>
                <w:bCs/>
              </w:rPr>
              <w:t>2 cm</w:t>
            </w:r>
            <w:r w:rsidR="0095366E">
              <w:rPr>
                <w:rFonts w:ascii="Book Antiqua" w:hAnsi="Book Antiqua"/>
                <w:b/>
                <w:bCs/>
              </w:rPr>
              <w:t>,</w:t>
            </w:r>
            <w:r w:rsidR="001A44C6" w:rsidRPr="0095366E">
              <w:rPr>
                <w:rFonts w:ascii="Book Antiqua" w:hAnsi="Book Antiqua"/>
                <w:b/>
                <w:bCs/>
              </w:rPr>
              <w:t xml:space="preserve"> </w:t>
            </w:r>
            <w:r w:rsidR="001A44C6" w:rsidRPr="0095366E">
              <w:rPr>
                <w:rFonts w:ascii="Book Antiqua" w:hAnsi="Book Antiqua"/>
                <w:b/>
                <w:bCs/>
                <w:i/>
                <w:iCs/>
              </w:rPr>
              <w:t>n</w:t>
            </w:r>
            <w:r w:rsidR="001A44C6" w:rsidRPr="0095366E">
              <w:rPr>
                <w:rFonts w:ascii="Book Antiqua" w:hAnsi="Book Antiqua"/>
                <w:b/>
                <w:bCs/>
              </w:rPr>
              <w:t xml:space="preserve"> = 394</w:t>
            </w:r>
          </w:p>
        </w:tc>
        <w:tc>
          <w:tcPr>
            <w:tcW w:w="2410" w:type="dxa"/>
            <w:tcBorders>
              <w:top w:val="nil"/>
              <w:bottom w:val="single" w:sz="4" w:space="0" w:color="auto"/>
            </w:tcBorders>
            <w:vAlign w:val="center"/>
          </w:tcPr>
          <w:p w14:paraId="2EE7D3AC" w14:textId="0896D420" w:rsidR="001A44C6" w:rsidRPr="0095366E" w:rsidRDefault="00FA01B1" w:rsidP="0095366E">
            <w:pPr>
              <w:adjustRightInd w:val="0"/>
              <w:snapToGrid w:val="0"/>
              <w:spacing w:line="360" w:lineRule="auto"/>
              <w:jc w:val="both"/>
              <w:rPr>
                <w:rFonts w:ascii="Book Antiqua" w:hAnsi="Book Antiqua"/>
                <w:b/>
                <w:bCs/>
              </w:rPr>
            </w:pPr>
            <w:r w:rsidRPr="0095366E">
              <w:rPr>
                <w:rFonts w:ascii="Book Antiqua" w:hAnsi="Book Antiqua"/>
                <w:b/>
                <w:bCs/>
              </w:rPr>
              <w:t>&gt;</w:t>
            </w:r>
            <w:r w:rsidR="001A44C6" w:rsidRPr="0095366E">
              <w:rPr>
                <w:rFonts w:ascii="Book Antiqua" w:eastAsia="宋体" w:hAnsi="Book Antiqua"/>
                <w:b/>
                <w:bCs/>
                <w:lang w:eastAsia="zh-CN"/>
              </w:rPr>
              <w:t xml:space="preserve"> </w:t>
            </w:r>
            <w:r w:rsidR="001A44C6" w:rsidRPr="0095366E">
              <w:rPr>
                <w:rFonts w:ascii="Book Antiqua" w:hAnsi="Book Antiqua"/>
                <w:b/>
                <w:bCs/>
              </w:rPr>
              <w:t>2 cm</w:t>
            </w:r>
            <w:r w:rsidR="0095366E">
              <w:rPr>
                <w:rFonts w:ascii="Book Antiqua" w:hAnsi="Book Antiqua"/>
                <w:b/>
                <w:bCs/>
              </w:rPr>
              <w:t>,</w:t>
            </w:r>
            <w:r w:rsidR="001A44C6" w:rsidRPr="0095366E">
              <w:rPr>
                <w:rFonts w:ascii="Book Antiqua" w:hAnsi="Book Antiqua"/>
                <w:b/>
                <w:bCs/>
              </w:rPr>
              <w:t xml:space="preserve"> </w:t>
            </w:r>
            <w:r w:rsidR="001A44C6" w:rsidRPr="0095366E">
              <w:rPr>
                <w:rFonts w:ascii="Book Antiqua" w:hAnsi="Book Antiqua"/>
                <w:b/>
                <w:bCs/>
                <w:i/>
                <w:iCs/>
              </w:rPr>
              <w:t>n</w:t>
            </w:r>
            <w:r w:rsidR="001A44C6" w:rsidRPr="0095366E">
              <w:rPr>
                <w:rFonts w:ascii="Book Antiqua" w:hAnsi="Book Antiqua"/>
                <w:b/>
                <w:bCs/>
              </w:rPr>
              <w:t xml:space="preserve"> = 539</w:t>
            </w:r>
          </w:p>
        </w:tc>
      </w:tr>
      <w:tr w:rsidR="0095366E" w:rsidRPr="0095366E" w14:paraId="512B3ABF" w14:textId="77777777" w:rsidTr="008269A0">
        <w:trPr>
          <w:trHeight w:val="164"/>
          <w:jc w:val="center"/>
        </w:trPr>
        <w:tc>
          <w:tcPr>
            <w:tcW w:w="3686" w:type="dxa"/>
            <w:tcBorders>
              <w:top w:val="single" w:sz="4" w:space="0" w:color="auto"/>
            </w:tcBorders>
            <w:vAlign w:val="center"/>
          </w:tcPr>
          <w:p w14:paraId="19098B38" w14:textId="77777777" w:rsidR="001A44C6" w:rsidRPr="0095366E" w:rsidRDefault="001A44C6" w:rsidP="0095366E">
            <w:pPr>
              <w:adjustRightInd w:val="0"/>
              <w:snapToGrid w:val="0"/>
              <w:spacing w:line="360" w:lineRule="auto"/>
              <w:jc w:val="both"/>
              <w:rPr>
                <w:rFonts w:ascii="Book Antiqua" w:hAnsi="Book Antiqua"/>
              </w:rPr>
            </w:pPr>
            <w:r w:rsidRPr="0095366E">
              <w:rPr>
                <w:rFonts w:ascii="Book Antiqua" w:hAnsi="Book Antiqua"/>
              </w:rPr>
              <w:t>Hepatectomy</w:t>
            </w:r>
          </w:p>
        </w:tc>
        <w:tc>
          <w:tcPr>
            <w:tcW w:w="2410" w:type="dxa"/>
            <w:tcBorders>
              <w:top w:val="single" w:sz="4" w:space="0" w:color="auto"/>
            </w:tcBorders>
            <w:vAlign w:val="center"/>
          </w:tcPr>
          <w:p w14:paraId="1E2E9FBD" w14:textId="77777777" w:rsidR="001A44C6" w:rsidRPr="0095366E" w:rsidRDefault="001A44C6" w:rsidP="0095366E">
            <w:pPr>
              <w:adjustRightInd w:val="0"/>
              <w:snapToGrid w:val="0"/>
              <w:spacing w:line="360" w:lineRule="auto"/>
              <w:jc w:val="both"/>
              <w:rPr>
                <w:rFonts w:ascii="Book Antiqua" w:hAnsi="Book Antiqua"/>
              </w:rPr>
            </w:pPr>
            <w:r w:rsidRPr="0095366E">
              <w:rPr>
                <w:rFonts w:ascii="Book Antiqua" w:hAnsi="Book Antiqua"/>
              </w:rPr>
              <w:t>45</w:t>
            </w:r>
          </w:p>
        </w:tc>
        <w:tc>
          <w:tcPr>
            <w:tcW w:w="2410" w:type="dxa"/>
            <w:tcBorders>
              <w:top w:val="single" w:sz="4" w:space="0" w:color="auto"/>
            </w:tcBorders>
            <w:vAlign w:val="center"/>
          </w:tcPr>
          <w:p w14:paraId="7DB2D891" w14:textId="77777777" w:rsidR="001A44C6" w:rsidRPr="0095366E" w:rsidRDefault="001A44C6" w:rsidP="0095366E">
            <w:pPr>
              <w:adjustRightInd w:val="0"/>
              <w:snapToGrid w:val="0"/>
              <w:spacing w:line="360" w:lineRule="auto"/>
              <w:jc w:val="both"/>
              <w:rPr>
                <w:rFonts w:ascii="Book Antiqua" w:hAnsi="Book Antiqua"/>
              </w:rPr>
            </w:pPr>
            <w:r w:rsidRPr="0095366E">
              <w:rPr>
                <w:rFonts w:ascii="Book Antiqua" w:hAnsi="Book Antiqua"/>
              </w:rPr>
              <w:t>110</w:t>
            </w:r>
          </w:p>
        </w:tc>
      </w:tr>
      <w:tr w:rsidR="0095366E" w:rsidRPr="0095366E" w14:paraId="62A9CC20" w14:textId="77777777" w:rsidTr="008269A0">
        <w:trPr>
          <w:trHeight w:val="164"/>
          <w:jc w:val="center"/>
        </w:trPr>
        <w:tc>
          <w:tcPr>
            <w:tcW w:w="3686" w:type="dxa"/>
            <w:vAlign w:val="center"/>
          </w:tcPr>
          <w:p w14:paraId="027985D6" w14:textId="4199C6C0" w:rsidR="001A44C6" w:rsidRPr="0095366E" w:rsidRDefault="001A44C6" w:rsidP="0095366E">
            <w:pPr>
              <w:adjustRightInd w:val="0"/>
              <w:snapToGrid w:val="0"/>
              <w:spacing w:line="360" w:lineRule="auto"/>
              <w:jc w:val="both"/>
              <w:rPr>
                <w:rFonts w:ascii="Book Antiqua" w:hAnsi="Book Antiqua"/>
              </w:rPr>
            </w:pPr>
            <w:r w:rsidRPr="0095366E">
              <w:rPr>
                <w:rFonts w:ascii="Book Antiqua" w:hAnsi="Book Antiqua"/>
              </w:rPr>
              <w:t>RFA</w:t>
            </w:r>
          </w:p>
        </w:tc>
        <w:tc>
          <w:tcPr>
            <w:tcW w:w="2410" w:type="dxa"/>
            <w:vAlign w:val="center"/>
          </w:tcPr>
          <w:p w14:paraId="0B100B0F" w14:textId="77777777" w:rsidR="001A44C6" w:rsidRPr="0095366E" w:rsidRDefault="001A44C6" w:rsidP="0095366E">
            <w:pPr>
              <w:adjustRightInd w:val="0"/>
              <w:snapToGrid w:val="0"/>
              <w:spacing w:line="360" w:lineRule="auto"/>
              <w:jc w:val="both"/>
              <w:rPr>
                <w:rFonts w:ascii="Book Antiqua" w:hAnsi="Book Antiqua"/>
              </w:rPr>
            </w:pPr>
            <w:r w:rsidRPr="0095366E">
              <w:rPr>
                <w:rFonts w:ascii="Book Antiqua" w:hAnsi="Book Antiqua"/>
              </w:rPr>
              <w:t>223</w:t>
            </w:r>
          </w:p>
        </w:tc>
        <w:tc>
          <w:tcPr>
            <w:tcW w:w="2410" w:type="dxa"/>
            <w:vAlign w:val="center"/>
          </w:tcPr>
          <w:p w14:paraId="0184E74B" w14:textId="77777777" w:rsidR="001A44C6" w:rsidRPr="0095366E" w:rsidRDefault="001A44C6" w:rsidP="0095366E">
            <w:pPr>
              <w:adjustRightInd w:val="0"/>
              <w:snapToGrid w:val="0"/>
              <w:spacing w:line="360" w:lineRule="auto"/>
              <w:jc w:val="both"/>
              <w:rPr>
                <w:rFonts w:ascii="Book Antiqua" w:hAnsi="Book Antiqua"/>
              </w:rPr>
            </w:pPr>
            <w:r w:rsidRPr="0095366E">
              <w:rPr>
                <w:rFonts w:ascii="Book Antiqua" w:hAnsi="Book Antiqua"/>
              </w:rPr>
              <w:t>107</w:t>
            </w:r>
          </w:p>
        </w:tc>
      </w:tr>
      <w:tr w:rsidR="0095366E" w:rsidRPr="0095366E" w14:paraId="62631E91" w14:textId="77777777" w:rsidTr="008269A0">
        <w:trPr>
          <w:trHeight w:val="164"/>
          <w:jc w:val="center"/>
        </w:trPr>
        <w:tc>
          <w:tcPr>
            <w:tcW w:w="3686" w:type="dxa"/>
            <w:vAlign w:val="center"/>
          </w:tcPr>
          <w:p w14:paraId="2708D8CC" w14:textId="7E313A62" w:rsidR="001A44C6" w:rsidRPr="0095366E" w:rsidRDefault="001A44C6" w:rsidP="0095366E">
            <w:pPr>
              <w:adjustRightInd w:val="0"/>
              <w:snapToGrid w:val="0"/>
              <w:spacing w:line="360" w:lineRule="auto"/>
              <w:jc w:val="both"/>
              <w:rPr>
                <w:rFonts w:ascii="Book Antiqua" w:hAnsi="Book Antiqua"/>
              </w:rPr>
            </w:pPr>
            <w:r w:rsidRPr="0095366E">
              <w:rPr>
                <w:rFonts w:ascii="Book Antiqua" w:hAnsi="Book Antiqua"/>
              </w:rPr>
              <w:t>TACE</w:t>
            </w:r>
          </w:p>
        </w:tc>
        <w:tc>
          <w:tcPr>
            <w:tcW w:w="2410" w:type="dxa"/>
            <w:vAlign w:val="center"/>
          </w:tcPr>
          <w:p w14:paraId="1971DB1C" w14:textId="77777777" w:rsidR="001A44C6" w:rsidRPr="0095366E" w:rsidRDefault="001A44C6" w:rsidP="0095366E">
            <w:pPr>
              <w:adjustRightInd w:val="0"/>
              <w:snapToGrid w:val="0"/>
              <w:spacing w:line="360" w:lineRule="auto"/>
              <w:jc w:val="both"/>
              <w:rPr>
                <w:rFonts w:ascii="Book Antiqua" w:hAnsi="Book Antiqua"/>
              </w:rPr>
            </w:pPr>
            <w:r w:rsidRPr="0095366E">
              <w:rPr>
                <w:rFonts w:ascii="Book Antiqua" w:hAnsi="Book Antiqua"/>
              </w:rPr>
              <w:t>56</w:t>
            </w:r>
          </w:p>
        </w:tc>
        <w:tc>
          <w:tcPr>
            <w:tcW w:w="2410" w:type="dxa"/>
            <w:vAlign w:val="center"/>
          </w:tcPr>
          <w:p w14:paraId="3FEF8236" w14:textId="77777777" w:rsidR="001A44C6" w:rsidRPr="0095366E" w:rsidRDefault="001A44C6" w:rsidP="0095366E">
            <w:pPr>
              <w:adjustRightInd w:val="0"/>
              <w:snapToGrid w:val="0"/>
              <w:spacing w:line="360" w:lineRule="auto"/>
              <w:jc w:val="both"/>
              <w:rPr>
                <w:rFonts w:ascii="Book Antiqua" w:hAnsi="Book Antiqua"/>
              </w:rPr>
            </w:pPr>
            <w:r w:rsidRPr="0095366E">
              <w:rPr>
                <w:rFonts w:ascii="Book Antiqua" w:hAnsi="Book Antiqua"/>
              </w:rPr>
              <w:t>136</w:t>
            </w:r>
          </w:p>
        </w:tc>
      </w:tr>
      <w:tr w:rsidR="0095366E" w:rsidRPr="0095366E" w14:paraId="06D628C1" w14:textId="77777777" w:rsidTr="008269A0">
        <w:trPr>
          <w:trHeight w:val="164"/>
          <w:jc w:val="center"/>
        </w:trPr>
        <w:tc>
          <w:tcPr>
            <w:tcW w:w="3686" w:type="dxa"/>
            <w:vAlign w:val="center"/>
          </w:tcPr>
          <w:p w14:paraId="0F988F6C" w14:textId="77777777" w:rsidR="001A44C6" w:rsidRPr="0095366E" w:rsidRDefault="001A44C6" w:rsidP="0095366E">
            <w:pPr>
              <w:adjustRightInd w:val="0"/>
              <w:snapToGrid w:val="0"/>
              <w:spacing w:line="360" w:lineRule="auto"/>
              <w:jc w:val="both"/>
              <w:rPr>
                <w:rFonts w:ascii="Book Antiqua" w:hAnsi="Book Antiqua"/>
              </w:rPr>
            </w:pPr>
            <w:r w:rsidRPr="0095366E">
              <w:rPr>
                <w:rFonts w:ascii="Book Antiqua" w:hAnsi="Book Antiqua"/>
              </w:rPr>
              <w:t>TACE + RFA</w:t>
            </w:r>
          </w:p>
        </w:tc>
        <w:tc>
          <w:tcPr>
            <w:tcW w:w="2410" w:type="dxa"/>
            <w:vAlign w:val="center"/>
          </w:tcPr>
          <w:p w14:paraId="6AC2E78A" w14:textId="77777777" w:rsidR="001A44C6" w:rsidRPr="0095366E" w:rsidRDefault="001A44C6" w:rsidP="0095366E">
            <w:pPr>
              <w:adjustRightInd w:val="0"/>
              <w:snapToGrid w:val="0"/>
              <w:spacing w:line="360" w:lineRule="auto"/>
              <w:jc w:val="both"/>
              <w:rPr>
                <w:rFonts w:ascii="Book Antiqua" w:hAnsi="Book Antiqua"/>
              </w:rPr>
            </w:pPr>
            <w:r w:rsidRPr="0095366E">
              <w:rPr>
                <w:rFonts w:ascii="Book Antiqua" w:hAnsi="Book Antiqua"/>
              </w:rPr>
              <w:t>6</w:t>
            </w:r>
          </w:p>
        </w:tc>
        <w:tc>
          <w:tcPr>
            <w:tcW w:w="2410" w:type="dxa"/>
            <w:vAlign w:val="center"/>
          </w:tcPr>
          <w:p w14:paraId="52399A02" w14:textId="77777777" w:rsidR="001A44C6" w:rsidRPr="0095366E" w:rsidRDefault="001A44C6" w:rsidP="0095366E">
            <w:pPr>
              <w:adjustRightInd w:val="0"/>
              <w:snapToGrid w:val="0"/>
              <w:spacing w:line="360" w:lineRule="auto"/>
              <w:jc w:val="both"/>
              <w:rPr>
                <w:rFonts w:ascii="Book Antiqua" w:hAnsi="Book Antiqua"/>
              </w:rPr>
            </w:pPr>
            <w:r w:rsidRPr="0095366E">
              <w:rPr>
                <w:rFonts w:ascii="Book Antiqua" w:hAnsi="Book Antiqua"/>
              </w:rPr>
              <w:t>32</w:t>
            </w:r>
          </w:p>
        </w:tc>
      </w:tr>
      <w:tr w:rsidR="0095366E" w:rsidRPr="0095366E" w14:paraId="63566BC7" w14:textId="77777777" w:rsidTr="008269A0">
        <w:trPr>
          <w:trHeight w:val="164"/>
          <w:jc w:val="center"/>
        </w:trPr>
        <w:tc>
          <w:tcPr>
            <w:tcW w:w="3686" w:type="dxa"/>
            <w:vAlign w:val="center"/>
          </w:tcPr>
          <w:p w14:paraId="60E62869" w14:textId="11E0F55A" w:rsidR="001A44C6" w:rsidRPr="0095366E" w:rsidRDefault="001A44C6" w:rsidP="0095366E">
            <w:pPr>
              <w:adjustRightInd w:val="0"/>
              <w:snapToGrid w:val="0"/>
              <w:spacing w:line="360" w:lineRule="auto"/>
              <w:jc w:val="both"/>
              <w:rPr>
                <w:rFonts w:ascii="Book Antiqua" w:hAnsi="Book Antiqua"/>
              </w:rPr>
            </w:pPr>
            <w:r w:rsidRPr="0095366E">
              <w:rPr>
                <w:rFonts w:ascii="Book Antiqua" w:hAnsi="Book Antiqua"/>
              </w:rPr>
              <w:t>TAI</w:t>
            </w:r>
          </w:p>
        </w:tc>
        <w:tc>
          <w:tcPr>
            <w:tcW w:w="2410" w:type="dxa"/>
            <w:vAlign w:val="center"/>
          </w:tcPr>
          <w:p w14:paraId="78A93C1A" w14:textId="77777777" w:rsidR="001A44C6" w:rsidRPr="0095366E" w:rsidRDefault="001A44C6" w:rsidP="0095366E">
            <w:pPr>
              <w:adjustRightInd w:val="0"/>
              <w:snapToGrid w:val="0"/>
              <w:spacing w:line="360" w:lineRule="auto"/>
              <w:jc w:val="both"/>
              <w:rPr>
                <w:rFonts w:ascii="Book Antiqua" w:hAnsi="Book Antiqua"/>
              </w:rPr>
            </w:pPr>
            <w:r w:rsidRPr="0095366E">
              <w:rPr>
                <w:rFonts w:ascii="Book Antiqua" w:hAnsi="Book Antiqua"/>
              </w:rPr>
              <w:t>2</w:t>
            </w:r>
          </w:p>
        </w:tc>
        <w:tc>
          <w:tcPr>
            <w:tcW w:w="2410" w:type="dxa"/>
            <w:vAlign w:val="center"/>
          </w:tcPr>
          <w:p w14:paraId="0F73AA3C" w14:textId="77777777" w:rsidR="001A44C6" w:rsidRPr="0095366E" w:rsidRDefault="001A44C6" w:rsidP="0095366E">
            <w:pPr>
              <w:adjustRightInd w:val="0"/>
              <w:snapToGrid w:val="0"/>
              <w:spacing w:line="360" w:lineRule="auto"/>
              <w:jc w:val="both"/>
              <w:rPr>
                <w:rFonts w:ascii="Book Antiqua" w:hAnsi="Book Antiqua"/>
              </w:rPr>
            </w:pPr>
            <w:r w:rsidRPr="0095366E">
              <w:rPr>
                <w:rFonts w:ascii="Book Antiqua" w:hAnsi="Book Antiqua"/>
              </w:rPr>
              <w:t>10</w:t>
            </w:r>
          </w:p>
        </w:tc>
      </w:tr>
      <w:tr w:rsidR="0095366E" w:rsidRPr="0095366E" w14:paraId="073573F3" w14:textId="77777777" w:rsidTr="008269A0">
        <w:trPr>
          <w:trHeight w:val="164"/>
          <w:jc w:val="center"/>
        </w:trPr>
        <w:tc>
          <w:tcPr>
            <w:tcW w:w="3686" w:type="dxa"/>
            <w:vAlign w:val="center"/>
          </w:tcPr>
          <w:p w14:paraId="0571A30A" w14:textId="77777777" w:rsidR="001A44C6" w:rsidRPr="0095366E" w:rsidRDefault="001A44C6" w:rsidP="0095366E">
            <w:pPr>
              <w:adjustRightInd w:val="0"/>
              <w:snapToGrid w:val="0"/>
              <w:spacing w:line="360" w:lineRule="auto"/>
              <w:jc w:val="both"/>
              <w:rPr>
                <w:rFonts w:ascii="Book Antiqua" w:hAnsi="Book Antiqua"/>
              </w:rPr>
            </w:pPr>
            <w:r w:rsidRPr="0095366E">
              <w:rPr>
                <w:rFonts w:ascii="Book Antiqua" w:hAnsi="Book Antiqua"/>
              </w:rPr>
              <w:t>Chemotherapy</w:t>
            </w:r>
          </w:p>
        </w:tc>
        <w:tc>
          <w:tcPr>
            <w:tcW w:w="2410" w:type="dxa"/>
            <w:vAlign w:val="center"/>
          </w:tcPr>
          <w:p w14:paraId="73885FC4" w14:textId="77777777" w:rsidR="001A44C6" w:rsidRPr="0095366E" w:rsidRDefault="001A44C6" w:rsidP="0095366E">
            <w:pPr>
              <w:adjustRightInd w:val="0"/>
              <w:snapToGrid w:val="0"/>
              <w:spacing w:line="360" w:lineRule="auto"/>
              <w:jc w:val="both"/>
              <w:rPr>
                <w:rFonts w:ascii="Book Antiqua" w:hAnsi="Book Antiqua"/>
              </w:rPr>
            </w:pPr>
            <w:r w:rsidRPr="0095366E">
              <w:rPr>
                <w:rFonts w:ascii="Book Antiqua" w:hAnsi="Book Antiqua"/>
              </w:rPr>
              <w:t>9</w:t>
            </w:r>
          </w:p>
        </w:tc>
        <w:tc>
          <w:tcPr>
            <w:tcW w:w="2410" w:type="dxa"/>
            <w:vAlign w:val="center"/>
          </w:tcPr>
          <w:p w14:paraId="51CED7B1" w14:textId="77777777" w:rsidR="001A44C6" w:rsidRPr="0095366E" w:rsidRDefault="001A44C6" w:rsidP="0095366E">
            <w:pPr>
              <w:adjustRightInd w:val="0"/>
              <w:snapToGrid w:val="0"/>
              <w:spacing w:line="360" w:lineRule="auto"/>
              <w:jc w:val="both"/>
              <w:rPr>
                <w:rFonts w:ascii="Book Antiqua" w:hAnsi="Book Antiqua"/>
              </w:rPr>
            </w:pPr>
            <w:r w:rsidRPr="0095366E">
              <w:rPr>
                <w:rFonts w:ascii="Book Antiqua" w:hAnsi="Book Antiqua"/>
              </w:rPr>
              <w:t>21</w:t>
            </w:r>
          </w:p>
        </w:tc>
      </w:tr>
      <w:tr w:rsidR="0095366E" w:rsidRPr="0095366E" w14:paraId="61B88FAA" w14:textId="77777777" w:rsidTr="008269A0">
        <w:trPr>
          <w:trHeight w:val="164"/>
          <w:jc w:val="center"/>
        </w:trPr>
        <w:tc>
          <w:tcPr>
            <w:tcW w:w="3686" w:type="dxa"/>
            <w:vAlign w:val="center"/>
          </w:tcPr>
          <w:p w14:paraId="28ADF22B" w14:textId="0601E5FE" w:rsidR="001A44C6" w:rsidRPr="0095366E" w:rsidRDefault="001A44C6" w:rsidP="0095366E">
            <w:pPr>
              <w:adjustRightInd w:val="0"/>
              <w:snapToGrid w:val="0"/>
              <w:spacing w:line="360" w:lineRule="auto"/>
              <w:jc w:val="both"/>
              <w:rPr>
                <w:rFonts w:ascii="Book Antiqua" w:hAnsi="Book Antiqua"/>
              </w:rPr>
            </w:pPr>
            <w:r w:rsidRPr="0095366E">
              <w:rPr>
                <w:rFonts w:ascii="Book Antiqua" w:hAnsi="Book Antiqua"/>
              </w:rPr>
              <w:t>BSC</w:t>
            </w:r>
          </w:p>
        </w:tc>
        <w:tc>
          <w:tcPr>
            <w:tcW w:w="2410" w:type="dxa"/>
            <w:vAlign w:val="center"/>
          </w:tcPr>
          <w:p w14:paraId="34301AA3" w14:textId="77777777" w:rsidR="001A44C6" w:rsidRPr="0095366E" w:rsidRDefault="001A44C6" w:rsidP="0095366E">
            <w:pPr>
              <w:adjustRightInd w:val="0"/>
              <w:snapToGrid w:val="0"/>
              <w:spacing w:line="360" w:lineRule="auto"/>
              <w:jc w:val="both"/>
              <w:rPr>
                <w:rFonts w:ascii="Book Antiqua" w:hAnsi="Book Antiqua"/>
              </w:rPr>
            </w:pPr>
            <w:r w:rsidRPr="0095366E">
              <w:rPr>
                <w:rFonts w:ascii="Book Antiqua" w:hAnsi="Book Antiqua"/>
              </w:rPr>
              <w:t>10</w:t>
            </w:r>
          </w:p>
        </w:tc>
        <w:tc>
          <w:tcPr>
            <w:tcW w:w="2410" w:type="dxa"/>
            <w:vAlign w:val="center"/>
          </w:tcPr>
          <w:p w14:paraId="347AAFD7" w14:textId="77777777" w:rsidR="001A44C6" w:rsidRPr="0095366E" w:rsidRDefault="001A44C6" w:rsidP="0095366E">
            <w:pPr>
              <w:adjustRightInd w:val="0"/>
              <w:snapToGrid w:val="0"/>
              <w:spacing w:line="360" w:lineRule="auto"/>
              <w:jc w:val="both"/>
              <w:rPr>
                <w:rFonts w:ascii="Book Antiqua" w:hAnsi="Book Antiqua"/>
              </w:rPr>
            </w:pPr>
            <w:r w:rsidRPr="0095366E">
              <w:rPr>
                <w:rFonts w:ascii="Book Antiqua" w:hAnsi="Book Antiqua"/>
              </w:rPr>
              <w:t>60</w:t>
            </w:r>
          </w:p>
        </w:tc>
      </w:tr>
      <w:tr w:rsidR="0095366E" w:rsidRPr="0095366E" w14:paraId="1F4174F1" w14:textId="77777777" w:rsidTr="008269A0">
        <w:trPr>
          <w:trHeight w:val="164"/>
          <w:jc w:val="center"/>
        </w:trPr>
        <w:tc>
          <w:tcPr>
            <w:tcW w:w="3686" w:type="dxa"/>
            <w:vAlign w:val="center"/>
          </w:tcPr>
          <w:p w14:paraId="006C4E52" w14:textId="77777777" w:rsidR="001A44C6" w:rsidRPr="0095366E" w:rsidRDefault="001A44C6" w:rsidP="0095366E">
            <w:pPr>
              <w:adjustRightInd w:val="0"/>
              <w:snapToGrid w:val="0"/>
              <w:spacing w:line="360" w:lineRule="auto"/>
              <w:jc w:val="both"/>
              <w:rPr>
                <w:rFonts w:ascii="Book Antiqua" w:hAnsi="Book Antiqua"/>
              </w:rPr>
            </w:pPr>
            <w:r w:rsidRPr="0095366E">
              <w:rPr>
                <w:rFonts w:ascii="Book Antiqua" w:hAnsi="Book Antiqua"/>
              </w:rPr>
              <w:t>Others</w:t>
            </w:r>
          </w:p>
        </w:tc>
        <w:tc>
          <w:tcPr>
            <w:tcW w:w="2410" w:type="dxa"/>
            <w:vAlign w:val="center"/>
          </w:tcPr>
          <w:p w14:paraId="56053FEF" w14:textId="77777777" w:rsidR="001A44C6" w:rsidRPr="0095366E" w:rsidRDefault="001A44C6" w:rsidP="0095366E">
            <w:pPr>
              <w:adjustRightInd w:val="0"/>
              <w:snapToGrid w:val="0"/>
              <w:spacing w:line="360" w:lineRule="auto"/>
              <w:jc w:val="both"/>
              <w:rPr>
                <w:rFonts w:ascii="Book Antiqua" w:hAnsi="Book Antiqua"/>
              </w:rPr>
            </w:pPr>
            <w:r w:rsidRPr="0095366E">
              <w:rPr>
                <w:rFonts w:ascii="Book Antiqua" w:hAnsi="Book Antiqua"/>
              </w:rPr>
              <w:t>13</w:t>
            </w:r>
          </w:p>
        </w:tc>
        <w:tc>
          <w:tcPr>
            <w:tcW w:w="2410" w:type="dxa"/>
            <w:vAlign w:val="center"/>
          </w:tcPr>
          <w:p w14:paraId="22728ABF" w14:textId="77777777" w:rsidR="001A44C6" w:rsidRPr="0095366E" w:rsidRDefault="001A44C6" w:rsidP="0095366E">
            <w:pPr>
              <w:adjustRightInd w:val="0"/>
              <w:snapToGrid w:val="0"/>
              <w:spacing w:line="360" w:lineRule="auto"/>
              <w:jc w:val="both"/>
              <w:rPr>
                <w:rFonts w:ascii="Book Antiqua" w:hAnsi="Book Antiqua"/>
              </w:rPr>
            </w:pPr>
            <w:r w:rsidRPr="0095366E">
              <w:rPr>
                <w:rFonts w:ascii="Book Antiqua" w:hAnsi="Book Antiqua"/>
              </w:rPr>
              <w:t>63</w:t>
            </w:r>
          </w:p>
        </w:tc>
      </w:tr>
    </w:tbl>
    <w:p w14:paraId="5C338AFE" w14:textId="27E10B5B" w:rsidR="00A77B3E" w:rsidRPr="0095366E" w:rsidRDefault="0095366E" w:rsidP="0095366E">
      <w:pPr>
        <w:adjustRightInd w:val="0"/>
        <w:snapToGrid w:val="0"/>
        <w:spacing w:line="360" w:lineRule="auto"/>
        <w:jc w:val="both"/>
        <w:rPr>
          <w:rFonts w:ascii="Book Antiqua" w:hAnsi="Book Antiqua"/>
        </w:rPr>
      </w:pPr>
      <w:r w:rsidRPr="0095366E">
        <w:rPr>
          <w:rFonts w:ascii="Book Antiqua" w:hAnsi="Book Antiqua"/>
        </w:rPr>
        <w:t>BSC: Best supportive care</w:t>
      </w:r>
      <w:r>
        <w:rPr>
          <w:rFonts w:ascii="Book Antiqua" w:hAnsi="Book Antiqua"/>
        </w:rPr>
        <w:t>;</w:t>
      </w:r>
      <w:r w:rsidRPr="0095366E">
        <w:rPr>
          <w:rFonts w:ascii="Book Antiqua" w:hAnsi="Book Antiqua"/>
        </w:rPr>
        <w:t xml:space="preserve"> </w:t>
      </w:r>
      <w:r w:rsidR="001A44C6" w:rsidRPr="0095366E">
        <w:rPr>
          <w:rFonts w:ascii="Book Antiqua" w:hAnsi="Book Antiqua"/>
        </w:rPr>
        <w:t>RFA: Radiofrequency ablation;</w:t>
      </w:r>
      <w:r w:rsidR="004914D6" w:rsidRPr="0095366E">
        <w:rPr>
          <w:rFonts w:ascii="Book Antiqua" w:hAnsi="Book Antiqua"/>
        </w:rPr>
        <w:t xml:space="preserve"> </w:t>
      </w:r>
      <w:r w:rsidR="001A44C6" w:rsidRPr="0095366E">
        <w:rPr>
          <w:rFonts w:ascii="Book Antiqua" w:hAnsi="Book Antiqua"/>
        </w:rPr>
        <w:t>TACE: Transcatheter arterial chemoembolization;</w:t>
      </w:r>
      <w:r w:rsidR="004914D6" w:rsidRPr="0095366E">
        <w:rPr>
          <w:rFonts w:ascii="Book Antiqua" w:eastAsia="宋体" w:hAnsi="Book Antiqua"/>
          <w:lang w:eastAsia="zh-CN"/>
        </w:rPr>
        <w:t xml:space="preserve"> </w:t>
      </w:r>
      <w:r w:rsidR="001A44C6" w:rsidRPr="0095366E">
        <w:rPr>
          <w:rFonts w:ascii="Book Antiqua" w:hAnsi="Book Antiqua"/>
        </w:rPr>
        <w:t>TAI: Transcatheter arterial infusion.</w:t>
      </w:r>
    </w:p>
    <w:sectPr w:rsidR="00A77B3E" w:rsidRPr="0095366E" w:rsidSect="009536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646026" w14:textId="77777777" w:rsidR="001272B3" w:rsidRDefault="001272B3" w:rsidP="00F04DEE">
      <w:r>
        <w:separator/>
      </w:r>
    </w:p>
  </w:endnote>
  <w:endnote w:type="continuationSeparator" w:id="0">
    <w:p w14:paraId="64BCE1E0" w14:textId="77777777" w:rsidR="001272B3" w:rsidRDefault="001272B3" w:rsidP="00F04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entury">
    <w:panose1 w:val="0204060405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MS PMincho">
    <w:altName w:val="ＭＳ Ｐ明朝"/>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1664483"/>
      <w:docPartObj>
        <w:docPartGallery w:val="Page Numbers (Bottom of Page)"/>
        <w:docPartUnique/>
      </w:docPartObj>
    </w:sdtPr>
    <w:sdtEndPr>
      <w:rPr>
        <w:rFonts w:ascii="Book Antiqua" w:hAnsi="Book Antiqua"/>
        <w:noProof/>
        <w:sz w:val="24"/>
        <w:szCs w:val="24"/>
      </w:rPr>
    </w:sdtEndPr>
    <w:sdtContent>
      <w:p w14:paraId="75FA77C1" w14:textId="127E8ECC" w:rsidR="00047EC8" w:rsidRPr="00047EC8" w:rsidRDefault="00047EC8">
        <w:pPr>
          <w:pStyle w:val="a4"/>
          <w:jc w:val="right"/>
          <w:rPr>
            <w:rFonts w:ascii="Book Antiqua" w:hAnsi="Book Antiqua"/>
            <w:sz w:val="24"/>
            <w:szCs w:val="24"/>
          </w:rPr>
        </w:pPr>
        <w:r w:rsidRPr="00047EC8">
          <w:rPr>
            <w:rFonts w:ascii="Book Antiqua" w:hAnsi="Book Antiqua"/>
            <w:sz w:val="24"/>
            <w:szCs w:val="24"/>
          </w:rPr>
          <w:fldChar w:fldCharType="begin"/>
        </w:r>
        <w:r w:rsidRPr="00047EC8">
          <w:rPr>
            <w:rFonts w:ascii="Book Antiqua" w:hAnsi="Book Antiqua"/>
            <w:sz w:val="24"/>
            <w:szCs w:val="24"/>
          </w:rPr>
          <w:instrText xml:space="preserve"> PAGE   \* MERGEFORMAT </w:instrText>
        </w:r>
        <w:r w:rsidRPr="00047EC8">
          <w:rPr>
            <w:rFonts w:ascii="Book Antiqua" w:hAnsi="Book Antiqua"/>
            <w:sz w:val="24"/>
            <w:szCs w:val="24"/>
          </w:rPr>
          <w:fldChar w:fldCharType="separate"/>
        </w:r>
        <w:r w:rsidR="008517A4">
          <w:rPr>
            <w:rFonts w:ascii="Book Antiqua" w:hAnsi="Book Antiqua"/>
            <w:noProof/>
            <w:sz w:val="24"/>
            <w:szCs w:val="24"/>
          </w:rPr>
          <w:t>4</w:t>
        </w:r>
        <w:r w:rsidRPr="00047EC8">
          <w:rPr>
            <w:rFonts w:ascii="Book Antiqua" w:hAnsi="Book Antiqua"/>
            <w:noProof/>
            <w:sz w:val="24"/>
            <w:szCs w:val="24"/>
          </w:rPr>
          <w:fldChar w:fldCharType="end"/>
        </w:r>
        <w:r w:rsidR="0095366E">
          <w:rPr>
            <w:rFonts w:ascii="Book Antiqua" w:hAnsi="Book Antiqua"/>
            <w:noProof/>
            <w:sz w:val="24"/>
            <w:szCs w:val="24"/>
          </w:rPr>
          <w:t xml:space="preserve"> </w:t>
        </w:r>
        <w:r w:rsidRPr="00047EC8">
          <w:rPr>
            <w:rFonts w:ascii="Book Antiqua" w:hAnsi="Book Antiqua"/>
            <w:noProof/>
            <w:sz w:val="24"/>
            <w:szCs w:val="24"/>
          </w:rPr>
          <w:t>/</w:t>
        </w:r>
        <w:r w:rsidR="0095366E">
          <w:rPr>
            <w:rFonts w:ascii="Book Antiqua" w:hAnsi="Book Antiqua"/>
            <w:noProof/>
            <w:sz w:val="24"/>
            <w:szCs w:val="24"/>
          </w:rPr>
          <w:t xml:space="preserve"> </w:t>
        </w:r>
        <w:r w:rsidRPr="00047EC8">
          <w:rPr>
            <w:rFonts w:ascii="Book Antiqua" w:hAnsi="Book Antiqua"/>
            <w:noProof/>
            <w:sz w:val="24"/>
            <w:szCs w:val="24"/>
          </w:rPr>
          <w:t>2</w:t>
        </w:r>
        <w:r w:rsidR="0095366E">
          <w:rPr>
            <w:rFonts w:ascii="Book Antiqua" w:hAnsi="Book Antiqua"/>
            <w:noProof/>
            <w:sz w:val="24"/>
            <w:szCs w:val="24"/>
          </w:rPr>
          <w:t>5</w:t>
        </w:r>
      </w:p>
    </w:sdtContent>
  </w:sdt>
  <w:p w14:paraId="128F7912" w14:textId="539B5E5C" w:rsidR="00DC089B" w:rsidRDefault="00DC089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C5065D" w14:textId="77777777" w:rsidR="001272B3" w:rsidRDefault="001272B3" w:rsidP="00F04DEE">
      <w:r>
        <w:separator/>
      </w:r>
    </w:p>
  </w:footnote>
  <w:footnote w:type="continuationSeparator" w:id="0">
    <w:p w14:paraId="20A11B29" w14:textId="77777777" w:rsidR="001272B3" w:rsidRDefault="001272B3" w:rsidP="00F04D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4940"/>
    <w:rsid w:val="00047EC8"/>
    <w:rsid w:val="0005161D"/>
    <w:rsid w:val="00075482"/>
    <w:rsid w:val="00076C03"/>
    <w:rsid w:val="00095D13"/>
    <w:rsid w:val="001272B3"/>
    <w:rsid w:val="00156E57"/>
    <w:rsid w:val="001A44C6"/>
    <w:rsid w:val="001F03BE"/>
    <w:rsid w:val="00205C28"/>
    <w:rsid w:val="00225303"/>
    <w:rsid w:val="0024327A"/>
    <w:rsid w:val="002541AD"/>
    <w:rsid w:val="00277135"/>
    <w:rsid w:val="002807AA"/>
    <w:rsid w:val="00287A83"/>
    <w:rsid w:val="002902A2"/>
    <w:rsid w:val="00303BB5"/>
    <w:rsid w:val="003100F2"/>
    <w:rsid w:val="003A5EA5"/>
    <w:rsid w:val="003D0376"/>
    <w:rsid w:val="003D052B"/>
    <w:rsid w:val="003D4730"/>
    <w:rsid w:val="003F2923"/>
    <w:rsid w:val="003F6055"/>
    <w:rsid w:val="00414183"/>
    <w:rsid w:val="004455FB"/>
    <w:rsid w:val="00477E12"/>
    <w:rsid w:val="004914D6"/>
    <w:rsid w:val="004B2DA7"/>
    <w:rsid w:val="004C482C"/>
    <w:rsid w:val="004F1EB4"/>
    <w:rsid w:val="00537B6F"/>
    <w:rsid w:val="00542918"/>
    <w:rsid w:val="00556921"/>
    <w:rsid w:val="005938A8"/>
    <w:rsid w:val="005A2ECE"/>
    <w:rsid w:val="005D14DE"/>
    <w:rsid w:val="005D677F"/>
    <w:rsid w:val="006456E0"/>
    <w:rsid w:val="00676472"/>
    <w:rsid w:val="00691FF9"/>
    <w:rsid w:val="00747476"/>
    <w:rsid w:val="007A1BCC"/>
    <w:rsid w:val="007E49B7"/>
    <w:rsid w:val="00801EF2"/>
    <w:rsid w:val="008113C4"/>
    <w:rsid w:val="00812827"/>
    <w:rsid w:val="00813743"/>
    <w:rsid w:val="008269A0"/>
    <w:rsid w:val="008517A4"/>
    <w:rsid w:val="0089210B"/>
    <w:rsid w:val="00895A92"/>
    <w:rsid w:val="008A5977"/>
    <w:rsid w:val="008A79EF"/>
    <w:rsid w:val="008B30DD"/>
    <w:rsid w:val="008B6C1B"/>
    <w:rsid w:val="008B6D46"/>
    <w:rsid w:val="008E2129"/>
    <w:rsid w:val="008E2FE1"/>
    <w:rsid w:val="00907197"/>
    <w:rsid w:val="00916F54"/>
    <w:rsid w:val="009228CA"/>
    <w:rsid w:val="0095366E"/>
    <w:rsid w:val="00954979"/>
    <w:rsid w:val="009B6E62"/>
    <w:rsid w:val="009C091A"/>
    <w:rsid w:val="00A50D0F"/>
    <w:rsid w:val="00A61C78"/>
    <w:rsid w:val="00A70285"/>
    <w:rsid w:val="00A77B3E"/>
    <w:rsid w:val="00AB4308"/>
    <w:rsid w:val="00AD259E"/>
    <w:rsid w:val="00AD29C7"/>
    <w:rsid w:val="00B01BC6"/>
    <w:rsid w:val="00B131EC"/>
    <w:rsid w:val="00B27875"/>
    <w:rsid w:val="00B56654"/>
    <w:rsid w:val="00B77A7C"/>
    <w:rsid w:val="00B8044D"/>
    <w:rsid w:val="00B873FB"/>
    <w:rsid w:val="00BA2126"/>
    <w:rsid w:val="00BC3B3B"/>
    <w:rsid w:val="00BD368C"/>
    <w:rsid w:val="00BF271E"/>
    <w:rsid w:val="00BF6F4F"/>
    <w:rsid w:val="00C278EC"/>
    <w:rsid w:val="00C54ADA"/>
    <w:rsid w:val="00C66582"/>
    <w:rsid w:val="00CA2A55"/>
    <w:rsid w:val="00CC6515"/>
    <w:rsid w:val="00CE2638"/>
    <w:rsid w:val="00D07FEE"/>
    <w:rsid w:val="00D2247B"/>
    <w:rsid w:val="00DC089B"/>
    <w:rsid w:val="00E10773"/>
    <w:rsid w:val="00E425C4"/>
    <w:rsid w:val="00E660A8"/>
    <w:rsid w:val="00E66DB9"/>
    <w:rsid w:val="00EB02E6"/>
    <w:rsid w:val="00EC25EA"/>
    <w:rsid w:val="00EE2676"/>
    <w:rsid w:val="00EE4CB6"/>
    <w:rsid w:val="00EE562E"/>
    <w:rsid w:val="00EF53C3"/>
    <w:rsid w:val="00EF5A70"/>
    <w:rsid w:val="00F04DEE"/>
    <w:rsid w:val="00F63AD3"/>
    <w:rsid w:val="00F87B0D"/>
    <w:rsid w:val="00F87E15"/>
    <w:rsid w:val="00F92298"/>
    <w:rsid w:val="00F973F6"/>
    <w:rsid w:val="00FA01B1"/>
    <w:rsid w:val="00FB265A"/>
    <w:rsid w:val="00FF23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E713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04D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04DEE"/>
    <w:rPr>
      <w:sz w:val="18"/>
      <w:szCs w:val="18"/>
    </w:rPr>
  </w:style>
  <w:style w:type="paragraph" w:styleId="a4">
    <w:name w:val="footer"/>
    <w:basedOn w:val="a"/>
    <w:link w:val="Char0"/>
    <w:uiPriority w:val="99"/>
    <w:unhideWhenUsed/>
    <w:rsid w:val="00F04DEE"/>
    <w:pPr>
      <w:tabs>
        <w:tab w:val="center" w:pos="4153"/>
        <w:tab w:val="right" w:pos="8306"/>
      </w:tabs>
      <w:snapToGrid w:val="0"/>
    </w:pPr>
    <w:rPr>
      <w:sz w:val="18"/>
      <w:szCs w:val="18"/>
    </w:rPr>
  </w:style>
  <w:style w:type="character" w:customStyle="1" w:styleId="Char0">
    <w:name w:val="页脚 Char"/>
    <w:basedOn w:val="a0"/>
    <w:link w:val="a4"/>
    <w:uiPriority w:val="99"/>
    <w:rsid w:val="00F04DEE"/>
    <w:rPr>
      <w:sz w:val="18"/>
      <w:szCs w:val="18"/>
    </w:rPr>
  </w:style>
  <w:style w:type="paragraph" w:styleId="a5">
    <w:name w:val="Balloon Text"/>
    <w:basedOn w:val="a"/>
    <w:link w:val="Char1"/>
    <w:rsid w:val="00F04DEE"/>
    <w:rPr>
      <w:sz w:val="18"/>
      <w:szCs w:val="18"/>
    </w:rPr>
  </w:style>
  <w:style w:type="character" w:customStyle="1" w:styleId="Char1">
    <w:name w:val="批注框文本 Char"/>
    <w:basedOn w:val="a0"/>
    <w:link w:val="a5"/>
    <w:rsid w:val="00F04DEE"/>
    <w:rPr>
      <w:sz w:val="18"/>
      <w:szCs w:val="18"/>
    </w:rPr>
  </w:style>
  <w:style w:type="character" w:styleId="a6">
    <w:name w:val="Hyperlink"/>
    <w:basedOn w:val="a0"/>
    <w:uiPriority w:val="99"/>
    <w:unhideWhenUsed/>
    <w:rsid w:val="00287A83"/>
    <w:rPr>
      <w:color w:val="0000FF" w:themeColor="hyperlink"/>
      <w:u w:val="single"/>
    </w:rPr>
  </w:style>
  <w:style w:type="table" w:styleId="a7">
    <w:name w:val="Table Grid"/>
    <w:basedOn w:val="a1"/>
    <w:rsid w:val="001A44C6"/>
    <w:rPr>
      <w:rFonts w:ascii="Century" w:eastAsia="MS Mincho" w:hAnsi="Century"/>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04D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04DEE"/>
    <w:rPr>
      <w:sz w:val="18"/>
      <w:szCs w:val="18"/>
    </w:rPr>
  </w:style>
  <w:style w:type="paragraph" w:styleId="a4">
    <w:name w:val="footer"/>
    <w:basedOn w:val="a"/>
    <w:link w:val="Char0"/>
    <w:uiPriority w:val="99"/>
    <w:unhideWhenUsed/>
    <w:rsid w:val="00F04DEE"/>
    <w:pPr>
      <w:tabs>
        <w:tab w:val="center" w:pos="4153"/>
        <w:tab w:val="right" w:pos="8306"/>
      </w:tabs>
      <w:snapToGrid w:val="0"/>
    </w:pPr>
    <w:rPr>
      <w:sz w:val="18"/>
      <w:szCs w:val="18"/>
    </w:rPr>
  </w:style>
  <w:style w:type="character" w:customStyle="1" w:styleId="Char0">
    <w:name w:val="页脚 Char"/>
    <w:basedOn w:val="a0"/>
    <w:link w:val="a4"/>
    <w:uiPriority w:val="99"/>
    <w:rsid w:val="00F04DEE"/>
    <w:rPr>
      <w:sz w:val="18"/>
      <w:szCs w:val="18"/>
    </w:rPr>
  </w:style>
  <w:style w:type="paragraph" w:styleId="a5">
    <w:name w:val="Balloon Text"/>
    <w:basedOn w:val="a"/>
    <w:link w:val="Char1"/>
    <w:rsid w:val="00F04DEE"/>
    <w:rPr>
      <w:sz w:val="18"/>
      <w:szCs w:val="18"/>
    </w:rPr>
  </w:style>
  <w:style w:type="character" w:customStyle="1" w:styleId="Char1">
    <w:name w:val="批注框文本 Char"/>
    <w:basedOn w:val="a0"/>
    <w:link w:val="a5"/>
    <w:rsid w:val="00F04DEE"/>
    <w:rPr>
      <w:sz w:val="18"/>
      <w:szCs w:val="18"/>
    </w:rPr>
  </w:style>
  <w:style w:type="character" w:styleId="a6">
    <w:name w:val="Hyperlink"/>
    <w:basedOn w:val="a0"/>
    <w:uiPriority w:val="99"/>
    <w:unhideWhenUsed/>
    <w:rsid w:val="00287A83"/>
    <w:rPr>
      <w:color w:val="0000FF" w:themeColor="hyperlink"/>
      <w:u w:val="single"/>
    </w:rPr>
  </w:style>
  <w:style w:type="table" w:styleId="a7">
    <w:name w:val="Table Grid"/>
    <w:basedOn w:val="a1"/>
    <w:rsid w:val="001A44C6"/>
    <w:rPr>
      <w:rFonts w:ascii="Century" w:eastAsia="MS Mincho" w:hAnsi="Century"/>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25</Pages>
  <Words>4583</Words>
  <Characters>26126</Characters>
  <Application>Microsoft Office Word</Application>
  <DocSecurity>0</DocSecurity>
  <Lines>217</Lines>
  <Paragraphs>61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akito nozaki</dc:creator>
  <cp:lastModifiedBy>马玉杰</cp:lastModifiedBy>
  <cp:revision>9</cp:revision>
  <dcterms:created xsi:type="dcterms:W3CDTF">2020-09-08T08:54:00Z</dcterms:created>
  <dcterms:modified xsi:type="dcterms:W3CDTF">2020-11-21T02:51:00Z</dcterms:modified>
</cp:coreProperties>
</file>