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63F6DA"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Name of Journal: </w:t>
      </w:r>
      <w:r w:rsidRPr="001D5327">
        <w:rPr>
          <w:rFonts w:ascii="Book Antiqua" w:eastAsia="Book Antiqua" w:hAnsi="Book Antiqua" w:cs="Book Antiqua"/>
          <w:i/>
          <w:color w:val="000000"/>
        </w:rPr>
        <w:t>World Journal of Clinical Cases</w:t>
      </w:r>
    </w:p>
    <w:p w14:paraId="4401B4CE"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Manuscript NO: </w:t>
      </w:r>
      <w:r w:rsidRPr="001D5327">
        <w:rPr>
          <w:rFonts w:ascii="Book Antiqua" w:eastAsia="Book Antiqua" w:hAnsi="Book Antiqua" w:cs="Book Antiqua"/>
          <w:color w:val="000000"/>
        </w:rPr>
        <w:t>57592</w:t>
      </w:r>
    </w:p>
    <w:p w14:paraId="108211BD"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Manuscript Type: </w:t>
      </w:r>
      <w:r w:rsidRPr="001D5327">
        <w:rPr>
          <w:rFonts w:ascii="Book Antiqua" w:eastAsia="Book Antiqua" w:hAnsi="Book Antiqua" w:cs="Book Antiqua"/>
          <w:color w:val="000000"/>
        </w:rPr>
        <w:t>CASE REPORT</w:t>
      </w:r>
    </w:p>
    <w:p w14:paraId="68EF3D66" w14:textId="77777777" w:rsidR="00A77B3E" w:rsidRPr="001D5327" w:rsidRDefault="00A77B3E" w:rsidP="001D5327">
      <w:pPr>
        <w:adjustRightInd w:val="0"/>
        <w:snapToGrid w:val="0"/>
        <w:spacing w:line="360" w:lineRule="auto"/>
        <w:jc w:val="both"/>
        <w:rPr>
          <w:rFonts w:ascii="Book Antiqua" w:hAnsi="Book Antiqua"/>
        </w:rPr>
      </w:pPr>
    </w:p>
    <w:p w14:paraId="3D1365AB" w14:textId="14E01301" w:rsidR="00A77B3E" w:rsidRPr="001D5327" w:rsidRDefault="00F04479" w:rsidP="001D5327">
      <w:pPr>
        <w:adjustRightInd w:val="0"/>
        <w:snapToGrid w:val="0"/>
        <w:spacing w:line="360" w:lineRule="auto"/>
        <w:jc w:val="both"/>
        <w:rPr>
          <w:rFonts w:ascii="Book Antiqua" w:hAnsi="Book Antiqua"/>
        </w:rPr>
      </w:pPr>
      <w:bookmarkStart w:id="0" w:name="OLE_LINK1"/>
      <w:bookmarkStart w:id="1" w:name="OLE_LINK2"/>
      <w:bookmarkStart w:id="2" w:name="OLE_LINK27"/>
      <w:r w:rsidRPr="001D5327">
        <w:rPr>
          <w:rFonts w:ascii="Book Antiqua" w:eastAsia="Book Antiqua" w:hAnsi="Book Antiqua" w:cs="Book Antiqua"/>
          <w:b/>
          <w:color w:val="000000"/>
        </w:rPr>
        <w:t xml:space="preserve">Localized amyloidosis affecting </w:t>
      </w:r>
      <w:r w:rsidR="006321EF">
        <w:rPr>
          <w:rFonts w:ascii="Book Antiqua" w:eastAsia="Book Antiqua" w:hAnsi="Book Antiqua" w:cs="Book Antiqua"/>
          <w:b/>
          <w:color w:val="000000"/>
        </w:rPr>
        <w:t xml:space="preserve">the </w:t>
      </w:r>
      <w:r w:rsidRPr="001D5327">
        <w:rPr>
          <w:rFonts w:ascii="Book Antiqua" w:eastAsia="Book Antiqua" w:hAnsi="Book Antiqua" w:cs="Book Antiqua"/>
          <w:b/>
          <w:color w:val="000000"/>
        </w:rPr>
        <w:t>lacrimal sac managed by endoscopic surgery:</w:t>
      </w:r>
      <w:r w:rsidR="00215898" w:rsidRPr="001D5327">
        <w:rPr>
          <w:rFonts w:ascii="Book Antiqua" w:eastAsia="Book Antiqua" w:hAnsi="Book Antiqua" w:cs="Book Antiqua"/>
          <w:b/>
          <w:color w:val="000000"/>
        </w:rPr>
        <w:t xml:space="preserve"> </w:t>
      </w:r>
      <w:r w:rsidRPr="001D5327">
        <w:rPr>
          <w:rFonts w:ascii="Book Antiqua" w:eastAsia="Book Antiqua" w:hAnsi="Book Antiqua" w:cs="Book Antiqua"/>
          <w:b/>
          <w:color w:val="000000"/>
        </w:rPr>
        <w:t>A case report</w:t>
      </w:r>
    </w:p>
    <w:bookmarkEnd w:id="0"/>
    <w:bookmarkEnd w:id="1"/>
    <w:bookmarkEnd w:id="2"/>
    <w:p w14:paraId="2C303560" w14:textId="77777777" w:rsidR="00A77B3E" w:rsidRPr="001D5327" w:rsidRDefault="00A77B3E" w:rsidP="001D5327">
      <w:pPr>
        <w:adjustRightInd w:val="0"/>
        <w:snapToGrid w:val="0"/>
        <w:spacing w:line="360" w:lineRule="auto"/>
        <w:jc w:val="both"/>
        <w:rPr>
          <w:rFonts w:ascii="Book Antiqua" w:hAnsi="Book Antiqua"/>
        </w:rPr>
      </w:pPr>
    </w:p>
    <w:p w14:paraId="507C7F10" w14:textId="7345DB10" w:rsidR="00A77B3E" w:rsidRPr="001D5327" w:rsidRDefault="00215898"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 xml:space="preserve">Song XL </w:t>
      </w:r>
      <w:r w:rsidRPr="001D5327">
        <w:rPr>
          <w:rFonts w:ascii="Book Antiqua" w:eastAsia="Book Antiqua" w:hAnsi="Book Antiqua" w:cs="Book Antiqua"/>
          <w:i/>
          <w:iCs/>
          <w:color w:val="000000"/>
        </w:rPr>
        <w:t>et al.</w:t>
      </w:r>
      <w:r w:rsidRPr="001D5327">
        <w:rPr>
          <w:rFonts w:ascii="Book Antiqua" w:eastAsia="宋体" w:hAnsi="Book Antiqua" w:cs="宋体"/>
          <w:color w:val="000000"/>
          <w:lang w:eastAsia="zh-CN"/>
        </w:rPr>
        <w:t xml:space="preserve"> </w:t>
      </w:r>
      <w:bookmarkStart w:id="3" w:name="OLE_LINK3"/>
      <w:bookmarkStart w:id="4" w:name="OLE_LINK4"/>
      <w:r w:rsidR="00F04479" w:rsidRPr="001D5327">
        <w:rPr>
          <w:rFonts w:ascii="Book Antiqua" w:eastAsia="Book Antiqua" w:hAnsi="Book Antiqua" w:cs="Book Antiqua"/>
          <w:color w:val="000000"/>
        </w:rPr>
        <w:t xml:space="preserve">Localized amyloidosis affecting </w:t>
      </w:r>
      <w:r w:rsidR="006321EF">
        <w:rPr>
          <w:rFonts w:ascii="Book Antiqua" w:eastAsia="Book Antiqua" w:hAnsi="Book Antiqua" w:cs="Book Antiqua"/>
          <w:color w:val="000000"/>
        </w:rPr>
        <w:t xml:space="preserve">the </w:t>
      </w:r>
      <w:r w:rsidR="00F04479" w:rsidRPr="001D5327">
        <w:rPr>
          <w:rFonts w:ascii="Book Antiqua" w:eastAsia="Book Antiqua" w:hAnsi="Book Antiqua" w:cs="Book Antiqua"/>
          <w:color w:val="000000"/>
        </w:rPr>
        <w:t>lacrimal sac</w:t>
      </w:r>
    </w:p>
    <w:bookmarkEnd w:id="3"/>
    <w:bookmarkEnd w:id="4"/>
    <w:p w14:paraId="532364D3" w14:textId="77777777" w:rsidR="00A77B3E" w:rsidRPr="001D5327" w:rsidRDefault="00A77B3E" w:rsidP="001D5327">
      <w:pPr>
        <w:adjustRightInd w:val="0"/>
        <w:snapToGrid w:val="0"/>
        <w:spacing w:line="360" w:lineRule="auto"/>
        <w:jc w:val="both"/>
        <w:rPr>
          <w:rFonts w:ascii="Book Antiqua" w:hAnsi="Book Antiqua"/>
        </w:rPr>
      </w:pPr>
    </w:p>
    <w:p w14:paraId="0FDFCE98" w14:textId="56AA9161"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Xiao</w:t>
      </w:r>
      <w:r w:rsidR="00215898" w:rsidRPr="001D5327">
        <w:rPr>
          <w:rFonts w:ascii="Book Antiqua" w:eastAsia="Book Antiqua" w:hAnsi="Book Antiqua" w:cs="Book Antiqua"/>
          <w:color w:val="000000"/>
        </w:rPr>
        <w:t>-L</w:t>
      </w:r>
      <w:r w:rsidRPr="001D5327">
        <w:rPr>
          <w:rFonts w:ascii="Book Antiqua" w:eastAsia="Book Antiqua" w:hAnsi="Book Antiqua" w:cs="Book Antiqua"/>
          <w:color w:val="000000"/>
        </w:rPr>
        <w:t>e Song, Jing</w:t>
      </w:r>
      <w:r w:rsidR="00215898" w:rsidRPr="001D5327">
        <w:rPr>
          <w:rFonts w:ascii="Book Antiqua" w:eastAsia="Book Antiqua" w:hAnsi="Book Antiqua" w:cs="Book Antiqua"/>
          <w:color w:val="000000"/>
        </w:rPr>
        <w:t>-Y</w:t>
      </w:r>
      <w:r w:rsidRPr="001D5327">
        <w:rPr>
          <w:rFonts w:ascii="Book Antiqua" w:eastAsia="Book Antiqua" w:hAnsi="Book Antiqua" w:cs="Book Antiqua"/>
          <w:color w:val="000000"/>
        </w:rPr>
        <w:t>i Yang, Yu</w:t>
      </w:r>
      <w:r w:rsidR="00215898" w:rsidRPr="001D5327">
        <w:rPr>
          <w:rFonts w:ascii="Book Antiqua" w:eastAsia="Book Antiqua" w:hAnsi="Book Antiqua" w:cs="Book Antiqua"/>
          <w:color w:val="000000"/>
        </w:rPr>
        <w:t>-T</w:t>
      </w:r>
      <w:r w:rsidRPr="001D5327">
        <w:rPr>
          <w:rFonts w:ascii="Book Antiqua" w:eastAsia="Book Antiqua" w:hAnsi="Book Antiqua" w:cs="Book Antiqua"/>
          <w:color w:val="000000"/>
        </w:rPr>
        <w:t>ing Lai, Jia</w:t>
      </w:r>
      <w:r w:rsidR="00215898" w:rsidRPr="001D5327">
        <w:rPr>
          <w:rFonts w:ascii="Book Antiqua" w:eastAsia="Book Antiqua" w:hAnsi="Book Antiqua" w:cs="Book Antiqua"/>
          <w:color w:val="000000"/>
        </w:rPr>
        <w:t>-Y</w:t>
      </w:r>
      <w:r w:rsidRPr="001D5327">
        <w:rPr>
          <w:rFonts w:ascii="Book Antiqua" w:eastAsia="Book Antiqua" w:hAnsi="Book Antiqua" w:cs="Book Antiqua"/>
          <w:color w:val="000000"/>
        </w:rPr>
        <w:t>ing Zhou, Jin</w:t>
      </w:r>
      <w:r w:rsidR="00AA75EF" w:rsidRPr="001D5327">
        <w:rPr>
          <w:rFonts w:ascii="Book Antiqua" w:eastAsia="Book Antiqua" w:hAnsi="Book Antiqua" w:cs="Book Antiqua"/>
          <w:color w:val="000000"/>
        </w:rPr>
        <w:t>g</w:t>
      </w:r>
      <w:r w:rsidR="00215898" w:rsidRPr="001D5327">
        <w:rPr>
          <w:rFonts w:ascii="Book Antiqua" w:eastAsia="Book Antiqua" w:hAnsi="Book Antiqua" w:cs="Book Antiqua"/>
          <w:color w:val="000000"/>
        </w:rPr>
        <w:t>-</w:t>
      </w:r>
      <w:r w:rsidR="00AA75EF" w:rsidRPr="001D5327">
        <w:rPr>
          <w:rFonts w:ascii="Book Antiqua" w:eastAsia="Book Antiqua" w:hAnsi="Book Antiqua" w:cs="Book Antiqua"/>
          <w:color w:val="000000"/>
        </w:rPr>
        <w:t>J</w:t>
      </w:r>
      <w:r w:rsidRPr="001D5327">
        <w:rPr>
          <w:rFonts w:ascii="Book Antiqua" w:eastAsia="Book Antiqua" w:hAnsi="Book Antiqua" w:cs="Book Antiqua"/>
          <w:color w:val="000000"/>
        </w:rPr>
        <w:t>ing Wang, Xi</w:t>
      </w:r>
      <w:r w:rsidR="00215898" w:rsidRPr="001D5327">
        <w:rPr>
          <w:rFonts w:ascii="Book Antiqua" w:eastAsia="Book Antiqua" w:hAnsi="Book Antiqua" w:cs="Book Antiqua"/>
          <w:color w:val="000000"/>
        </w:rPr>
        <w:t>-C</w:t>
      </w:r>
      <w:r w:rsidRPr="001D5327">
        <w:rPr>
          <w:rFonts w:ascii="Book Antiqua" w:eastAsia="Book Antiqua" w:hAnsi="Book Antiqua" w:cs="Book Antiqua"/>
          <w:color w:val="000000"/>
        </w:rPr>
        <w:t>ai Sun, De</w:t>
      </w:r>
      <w:r w:rsidR="00215898" w:rsidRPr="001D5327">
        <w:rPr>
          <w:rFonts w:ascii="Book Antiqua" w:eastAsia="Book Antiqua" w:hAnsi="Book Antiqua" w:cs="Book Antiqua"/>
          <w:color w:val="000000"/>
        </w:rPr>
        <w:t>-H</w:t>
      </w:r>
      <w:r w:rsidRPr="001D5327">
        <w:rPr>
          <w:rFonts w:ascii="Book Antiqua" w:eastAsia="Book Antiqua" w:hAnsi="Book Antiqua" w:cs="Book Antiqua"/>
          <w:color w:val="000000"/>
        </w:rPr>
        <w:t>ui Wang</w:t>
      </w:r>
    </w:p>
    <w:p w14:paraId="18054BD4" w14:textId="77777777" w:rsidR="00A77B3E" w:rsidRPr="001D5327" w:rsidRDefault="00A77B3E" w:rsidP="001D5327">
      <w:pPr>
        <w:adjustRightInd w:val="0"/>
        <w:snapToGrid w:val="0"/>
        <w:spacing w:line="360" w:lineRule="auto"/>
        <w:jc w:val="both"/>
        <w:rPr>
          <w:rFonts w:ascii="Book Antiqua" w:hAnsi="Book Antiqua"/>
        </w:rPr>
      </w:pPr>
    </w:p>
    <w:p w14:paraId="1E3AB6BF" w14:textId="17C39E5D" w:rsidR="00A77B3E" w:rsidRPr="001D5327" w:rsidRDefault="00215898"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Xiao-Le Song, Jing-Yi Yang, Yu-Ting Lai, Jia-Ying Zhou, Jin</w:t>
      </w:r>
      <w:r w:rsidR="00AA75EF" w:rsidRPr="001D5327">
        <w:rPr>
          <w:rFonts w:ascii="Book Antiqua" w:eastAsia="Book Antiqua" w:hAnsi="Book Antiqua" w:cs="Book Antiqua"/>
          <w:b/>
          <w:bCs/>
          <w:color w:val="000000"/>
        </w:rPr>
        <w:t>g</w:t>
      </w:r>
      <w:r w:rsidRPr="001D5327">
        <w:rPr>
          <w:rFonts w:ascii="Book Antiqua" w:eastAsia="Book Antiqua" w:hAnsi="Book Antiqua" w:cs="Book Antiqua"/>
          <w:b/>
          <w:bCs/>
          <w:color w:val="000000"/>
        </w:rPr>
        <w:t>-</w:t>
      </w:r>
      <w:r w:rsidR="00AA75EF" w:rsidRPr="001D5327">
        <w:rPr>
          <w:rFonts w:ascii="Book Antiqua" w:eastAsia="Book Antiqua" w:hAnsi="Book Antiqua" w:cs="Book Antiqua"/>
          <w:b/>
          <w:bCs/>
          <w:color w:val="000000"/>
        </w:rPr>
        <w:t>J</w:t>
      </w:r>
      <w:r w:rsidRPr="001D5327">
        <w:rPr>
          <w:rFonts w:ascii="Book Antiqua" w:eastAsia="Book Antiqua" w:hAnsi="Book Antiqua" w:cs="Book Antiqua"/>
          <w:b/>
          <w:bCs/>
          <w:color w:val="000000"/>
        </w:rPr>
        <w:t>ing Wang, Xi-Cai Sun, De-Hui Wang</w:t>
      </w:r>
      <w:r w:rsidR="007957F1" w:rsidRPr="001D5327">
        <w:rPr>
          <w:rFonts w:ascii="Book Antiqua" w:eastAsia="Book Antiqua" w:hAnsi="Book Antiqua" w:cs="Book Antiqua"/>
          <w:b/>
          <w:bCs/>
          <w:color w:val="000000"/>
        </w:rPr>
        <w:t>,</w:t>
      </w:r>
      <w:r w:rsidRPr="001D5327">
        <w:rPr>
          <w:rFonts w:ascii="Book Antiqua" w:hAnsi="Book Antiqua"/>
          <w:lang w:eastAsia="zh-CN"/>
        </w:rPr>
        <w:t xml:space="preserve"> </w:t>
      </w:r>
      <w:r w:rsidR="00F04479" w:rsidRPr="001D5327">
        <w:rPr>
          <w:rFonts w:ascii="Book Antiqua" w:eastAsia="Book Antiqua" w:hAnsi="Book Antiqua" w:cs="Book Antiqua"/>
          <w:color w:val="000000"/>
        </w:rPr>
        <w:t>Department of Otorhinolaryngology, Eye, Ear, Nose, and Throat Hospital, Fudan University, Shanghai 200031, China</w:t>
      </w:r>
    </w:p>
    <w:p w14:paraId="4D816FBD" w14:textId="77777777" w:rsidR="00A77B3E" w:rsidRPr="001D5327" w:rsidRDefault="00A77B3E" w:rsidP="001D5327">
      <w:pPr>
        <w:adjustRightInd w:val="0"/>
        <w:snapToGrid w:val="0"/>
        <w:spacing w:line="360" w:lineRule="auto"/>
        <w:jc w:val="both"/>
        <w:rPr>
          <w:rFonts w:ascii="Book Antiqua" w:hAnsi="Book Antiqua"/>
        </w:rPr>
      </w:pPr>
    </w:p>
    <w:p w14:paraId="79A881E5" w14:textId="6B23E71D"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Author contributions: </w:t>
      </w:r>
      <w:bookmarkStart w:id="5" w:name="OLE_LINK5"/>
      <w:bookmarkStart w:id="6" w:name="OLE_LINK6"/>
      <w:bookmarkStart w:id="7" w:name="OLE_LINK38"/>
      <w:r w:rsidRPr="001D5327">
        <w:rPr>
          <w:rFonts w:ascii="Book Antiqua" w:eastAsia="Book Antiqua" w:hAnsi="Book Antiqua" w:cs="Book Antiqua"/>
          <w:color w:val="000000"/>
          <w:shd w:val="clear" w:color="auto" w:fill="FFFFFF"/>
        </w:rPr>
        <w:t>Song XL and Yang JY contributed equally to this work; Song XL and Wang DH designed the research study; Song XL</w:t>
      </w:r>
      <w:r w:rsidR="00215898" w:rsidRPr="001D5327">
        <w:rPr>
          <w:rFonts w:ascii="Book Antiqua" w:eastAsia="Book Antiqua" w:hAnsi="Book Antiqua" w:cs="Book Antiqua"/>
          <w:color w:val="000000"/>
          <w:shd w:val="clear" w:color="auto" w:fill="FFFFFF"/>
        </w:rPr>
        <w:t xml:space="preserve"> </w:t>
      </w:r>
      <w:r w:rsidRPr="001D5327">
        <w:rPr>
          <w:rFonts w:ascii="Book Antiqua" w:eastAsia="Book Antiqua" w:hAnsi="Book Antiqua" w:cs="Book Antiqua"/>
          <w:color w:val="000000"/>
          <w:shd w:val="clear" w:color="auto" w:fill="FFFFFF"/>
        </w:rPr>
        <w:t>wrote the manuscript;</w:t>
      </w:r>
      <w:r w:rsidR="00215898" w:rsidRPr="001D5327">
        <w:rPr>
          <w:rFonts w:ascii="Book Antiqua" w:eastAsia="Book Antiqua" w:hAnsi="Book Antiqua" w:cs="Book Antiqua"/>
          <w:color w:val="000000"/>
          <w:shd w:val="clear" w:color="auto" w:fill="FFFFFF"/>
        </w:rPr>
        <w:t xml:space="preserve"> </w:t>
      </w:r>
      <w:r w:rsidRPr="001D5327">
        <w:rPr>
          <w:rFonts w:ascii="Book Antiqua" w:eastAsia="Book Antiqua" w:hAnsi="Book Antiqua" w:cs="Book Antiqua"/>
          <w:color w:val="000000"/>
          <w:shd w:val="clear" w:color="auto" w:fill="FFFFFF"/>
        </w:rPr>
        <w:t xml:space="preserve">Yang JY conducted immunochemistry examination and </w:t>
      </w:r>
      <w:r w:rsidR="006321EF">
        <w:rPr>
          <w:rFonts w:ascii="Book Antiqua" w:eastAsia="Book Antiqua" w:hAnsi="Book Antiqua" w:cs="Book Antiqua"/>
          <w:color w:val="000000"/>
          <w:shd w:val="clear" w:color="auto" w:fill="FFFFFF"/>
        </w:rPr>
        <w:t xml:space="preserve">gave </w:t>
      </w:r>
      <w:r w:rsidRPr="001D5327">
        <w:rPr>
          <w:rFonts w:ascii="Book Antiqua" w:eastAsia="Book Antiqua" w:hAnsi="Book Antiqua" w:cs="Book Antiqua"/>
          <w:color w:val="000000"/>
          <w:shd w:val="clear" w:color="auto" w:fill="FFFFFF"/>
        </w:rPr>
        <w:t>experimental advice; Lai YT and Zhou JY collected the clinical information; Wang JJ an</w:t>
      </w:r>
      <w:r w:rsidR="007957F1" w:rsidRPr="001D5327">
        <w:rPr>
          <w:rFonts w:ascii="Book Antiqua" w:eastAsia="Book Antiqua" w:hAnsi="Book Antiqua" w:cs="Book Antiqua"/>
          <w:color w:val="000000"/>
          <w:shd w:val="clear" w:color="auto" w:fill="FFFFFF"/>
        </w:rPr>
        <w:t>d Sun XC revised the manuscript</w:t>
      </w:r>
      <w:r w:rsidR="00110F05">
        <w:rPr>
          <w:rFonts w:ascii="Book Antiqua" w:eastAsia="Book Antiqua" w:hAnsi="Book Antiqua" w:cs="Book Antiqua"/>
          <w:color w:val="000000"/>
          <w:shd w:val="clear" w:color="auto" w:fill="FFFFFF"/>
        </w:rPr>
        <w:t>;</w:t>
      </w:r>
      <w:r w:rsidRPr="001D5327">
        <w:rPr>
          <w:rFonts w:ascii="Book Antiqua" w:eastAsia="Book Antiqua" w:hAnsi="Book Antiqua" w:cs="Book Antiqua"/>
          <w:color w:val="000000"/>
          <w:shd w:val="clear" w:color="auto" w:fill="FFFFFF"/>
        </w:rPr>
        <w:t xml:space="preserve"> </w:t>
      </w:r>
      <w:r w:rsidR="00110F05">
        <w:rPr>
          <w:rFonts w:ascii="Book Antiqua" w:eastAsia="Book Antiqua" w:hAnsi="Book Antiqua" w:cs="Book Antiqua"/>
          <w:color w:val="000000"/>
          <w:shd w:val="clear" w:color="auto" w:fill="FFFFFF"/>
        </w:rPr>
        <w:t>a</w:t>
      </w:r>
      <w:r w:rsidRPr="001D5327">
        <w:rPr>
          <w:rFonts w:ascii="Book Antiqua" w:eastAsia="Book Antiqua" w:hAnsi="Book Antiqua" w:cs="Book Antiqua"/>
          <w:color w:val="000000"/>
          <w:shd w:val="clear" w:color="auto" w:fill="FFFFFF"/>
        </w:rPr>
        <w:t>ll authors have read and approve</w:t>
      </w:r>
      <w:r w:rsidR="006321EF">
        <w:rPr>
          <w:rFonts w:ascii="Book Antiqua" w:eastAsia="Book Antiqua" w:hAnsi="Book Antiqua" w:cs="Book Antiqua"/>
          <w:color w:val="000000"/>
          <w:shd w:val="clear" w:color="auto" w:fill="FFFFFF"/>
        </w:rPr>
        <w:t>d</w:t>
      </w:r>
      <w:r w:rsidRPr="001D5327">
        <w:rPr>
          <w:rFonts w:ascii="Book Antiqua" w:eastAsia="Book Antiqua" w:hAnsi="Book Antiqua" w:cs="Book Antiqua"/>
          <w:color w:val="000000"/>
          <w:shd w:val="clear" w:color="auto" w:fill="FFFFFF"/>
        </w:rPr>
        <w:t xml:space="preserve"> the final manuscript.</w:t>
      </w:r>
    </w:p>
    <w:bookmarkEnd w:id="5"/>
    <w:bookmarkEnd w:id="6"/>
    <w:bookmarkEnd w:id="7"/>
    <w:p w14:paraId="508C1F08" w14:textId="77777777" w:rsidR="00A77B3E" w:rsidRPr="001D5327" w:rsidRDefault="00A77B3E" w:rsidP="001D5327">
      <w:pPr>
        <w:adjustRightInd w:val="0"/>
        <w:snapToGrid w:val="0"/>
        <w:spacing w:line="360" w:lineRule="auto"/>
        <w:jc w:val="both"/>
        <w:rPr>
          <w:rFonts w:ascii="Book Antiqua" w:hAnsi="Book Antiqua"/>
        </w:rPr>
      </w:pPr>
    </w:p>
    <w:p w14:paraId="2A8F6507" w14:textId="2414FC94" w:rsidR="00A77B3E" w:rsidRPr="001D5327" w:rsidRDefault="00F04479" w:rsidP="001D5327">
      <w:pPr>
        <w:adjustRightInd w:val="0"/>
        <w:snapToGrid w:val="0"/>
        <w:spacing w:line="360" w:lineRule="auto"/>
        <w:jc w:val="both"/>
        <w:rPr>
          <w:rFonts w:ascii="Book Antiqua" w:hAnsi="Book Antiqua"/>
          <w:lang w:eastAsia="zh-CN"/>
        </w:rPr>
      </w:pPr>
      <w:r w:rsidRPr="001D5327">
        <w:rPr>
          <w:rFonts w:ascii="Book Antiqua" w:eastAsia="Book Antiqua" w:hAnsi="Book Antiqua" w:cs="Book Antiqua"/>
          <w:b/>
          <w:bCs/>
          <w:color w:val="000000"/>
        </w:rPr>
        <w:t xml:space="preserve">Supported by </w:t>
      </w:r>
      <w:bookmarkStart w:id="8" w:name="OLE_LINK7"/>
      <w:bookmarkStart w:id="9" w:name="OLE_LINK8"/>
      <w:r w:rsidR="00110F05">
        <w:rPr>
          <w:rFonts w:ascii="Book Antiqua" w:eastAsia="Book Antiqua" w:hAnsi="Book Antiqua" w:cs="Book Antiqua"/>
          <w:color w:val="000000"/>
        </w:rPr>
        <w:t>t</w:t>
      </w:r>
      <w:r w:rsidRPr="001D5327">
        <w:rPr>
          <w:rFonts w:ascii="Book Antiqua" w:eastAsia="Book Antiqua" w:hAnsi="Book Antiqua" w:cs="Book Antiqua"/>
          <w:color w:val="000000"/>
        </w:rPr>
        <w:t xml:space="preserve">he General Program of Shanghai </w:t>
      </w:r>
      <w:r w:rsidR="006321EF">
        <w:rPr>
          <w:rFonts w:ascii="Book Antiqua" w:eastAsia="Book Antiqua" w:hAnsi="Book Antiqua" w:cs="Book Antiqua"/>
          <w:color w:val="000000"/>
        </w:rPr>
        <w:t>M</w:t>
      </w:r>
      <w:r w:rsidR="006321EF" w:rsidRPr="001D5327">
        <w:rPr>
          <w:rFonts w:ascii="Book Antiqua" w:eastAsia="Book Antiqua" w:hAnsi="Book Antiqua" w:cs="Book Antiqua"/>
          <w:color w:val="000000"/>
        </w:rPr>
        <w:t xml:space="preserve">unicipal </w:t>
      </w:r>
      <w:r w:rsidRPr="001D5327">
        <w:rPr>
          <w:rFonts w:ascii="Book Antiqua" w:eastAsia="Book Antiqua" w:hAnsi="Book Antiqua" w:cs="Book Antiqua"/>
          <w:color w:val="000000"/>
        </w:rPr>
        <w:t>Health Commission</w:t>
      </w:r>
      <w:r w:rsidR="007957F1" w:rsidRPr="001D5327">
        <w:rPr>
          <w:rFonts w:ascii="Book Antiqua" w:eastAsia="Book Antiqua" w:hAnsi="Book Antiqua" w:cs="Book Antiqua"/>
          <w:color w:val="000000"/>
        </w:rPr>
        <w:t>,</w:t>
      </w:r>
      <w:r w:rsidRPr="001D5327">
        <w:rPr>
          <w:rFonts w:ascii="Book Antiqua" w:eastAsia="Book Antiqua" w:hAnsi="Book Antiqua" w:cs="Book Antiqua"/>
          <w:color w:val="000000"/>
        </w:rPr>
        <w:t xml:space="preserve"> No.</w:t>
      </w:r>
      <w:r w:rsidR="00CB21D2"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201940143</w:t>
      </w:r>
      <w:r w:rsidR="00110F05">
        <w:rPr>
          <w:rFonts w:ascii="Book Antiqua" w:eastAsia="Book Antiqua" w:hAnsi="Book Antiqua" w:cs="Book Antiqua"/>
          <w:color w:val="000000"/>
        </w:rPr>
        <w:t>;</w:t>
      </w:r>
      <w:r w:rsidRPr="001D5327">
        <w:rPr>
          <w:rFonts w:ascii="Book Antiqua" w:eastAsia="Book Antiqua" w:hAnsi="Book Antiqua" w:cs="Book Antiqua"/>
          <w:color w:val="000000"/>
        </w:rPr>
        <w:t xml:space="preserve"> and Youth </w:t>
      </w:r>
      <w:r w:rsidR="006321EF">
        <w:rPr>
          <w:rFonts w:ascii="Book Antiqua" w:eastAsia="Book Antiqua" w:hAnsi="Book Antiqua" w:cs="Book Antiqua"/>
          <w:color w:val="000000"/>
        </w:rPr>
        <w:t>P</w:t>
      </w:r>
      <w:r w:rsidR="006321EF" w:rsidRPr="001D5327">
        <w:rPr>
          <w:rFonts w:ascii="Book Antiqua" w:eastAsia="Book Antiqua" w:hAnsi="Book Antiqua" w:cs="Book Antiqua"/>
          <w:color w:val="000000"/>
        </w:rPr>
        <w:t xml:space="preserve">rogram </w:t>
      </w:r>
      <w:r w:rsidRPr="001D5327">
        <w:rPr>
          <w:rFonts w:ascii="Book Antiqua" w:eastAsia="Book Antiqua" w:hAnsi="Book Antiqua" w:cs="Book Antiqua"/>
          <w:color w:val="000000"/>
        </w:rPr>
        <w:t>of National Nature Science Foundation of China</w:t>
      </w:r>
      <w:r w:rsidR="007957F1" w:rsidRPr="001D5327">
        <w:rPr>
          <w:rFonts w:ascii="Book Antiqua" w:eastAsia="Book Antiqua" w:hAnsi="Book Antiqua" w:cs="Book Antiqua"/>
          <w:color w:val="000000"/>
        </w:rPr>
        <w:t>,</w:t>
      </w:r>
      <w:r w:rsidRPr="001D5327">
        <w:rPr>
          <w:rFonts w:ascii="Book Antiqua" w:eastAsia="Book Antiqua" w:hAnsi="Book Antiqua" w:cs="Book Antiqua"/>
          <w:color w:val="000000"/>
        </w:rPr>
        <w:t xml:space="preserve"> No.</w:t>
      </w:r>
      <w:r w:rsidR="00CB21D2"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81800897</w:t>
      </w:r>
      <w:r w:rsidR="009C556E" w:rsidRPr="001D5327">
        <w:rPr>
          <w:rFonts w:ascii="Book Antiqua" w:eastAsia="Book Antiqua" w:hAnsi="Book Antiqua" w:cs="Book Antiqua"/>
          <w:color w:val="000000"/>
        </w:rPr>
        <w:t>.</w:t>
      </w:r>
    </w:p>
    <w:bookmarkEnd w:id="8"/>
    <w:bookmarkEnd w:id="9"/>
    <w:p w14:paraId="5A237F54" w14:textId="77777777" w:rsidR="00A77B3E" w:rsidRPr="001D5327" w:rsidRDefault="00A77B3E" w:rsidP="001D5327">
      <w:pPr>
        <w:adjustRightInd w:val="0"/>
        <w:snapToGrid w:val="0"/>
        <w:spacing w:line="360" w:lineRule="auto"/>
        <w:jc w:val="both"/>
        <w:rPr>
          <w:rFonts w:ascii="Book Antiqua" w:hAnsi="Book Antiqua"/>
        </w:rPr>
      </w:pPr>
    </w:p>
    <w:p w14:paraId="1ED8A5CA" w14:textId="5F3900F7" w:rsidR="00A77B3E" w:rsidRPr="001D5327" w:rsidRDefault="00F04479" w:rsidP="001D5327">
      <w:pPr>
        <w:adjustRightInd w:val="0"/>
        <w:snapToGrid w:val="0"/>
        <w:spacing w:line="360" w:lineRule="auto"/>
        <w:jc w:val="both"/>
        <w:rPr>
          <w:rFonts w:ascii="Book Antiqua" w:hAnsi="Book Antiqua"/>
          <w:u w:val="single"/>
        </w:rPr>
      </w:pPr>
      <w:r w:rsidRPr="001D5327">
        <w:rPr>
          <w:rFonts w:ascii="Book Antiqua" w:eastAsia="Book Antiqua" w:hAnsi="Book Antiqua" w:cs="Book Antiqua"/>
          <w:b/>
          <w:bCs/>
          <w:color w:val="000000"/>
        </w:rPr>
        <w:lastRenderedPageBreak/>
        <w:t>Corresponding author: De</w:t>
      </w:r>
      <w:r w:rsidR="000E1D63" w:rsidRPr="001D5327">
        <w:rPr>
          <w:rFonts w:ascii="Book Antiqua" w:eastAsia="Book Antiqua" w:hAnsi="Book Antiqua" w:cs="Book Antiqua"/>
          <w:b/>
          <w:bCs/>
          <w:color w:val="000000"/>
        </w:rPr>
        <w:t>-H</w:t>
      </w:r>
      <w:r w:rsidRPr="001D5327">
        <w:rPr>
          <w:rFonts w:ascii="Book Antiqua" w:eastAsia="Book Antiqua" w:hAnsi="Book Antiqua" w:cs="Book Antiqua"/>
          <w:b/>
          <w:bCs/>
          <w:color w:val="000000"/>
        </w:rPr>
        <w:t xml:space="preserve">ui Wang, MD, PhD, Professor, </w:t>
      </w:r>
      <w:r w:rsidRPr="001D5327">
        <w:rPr>
          <w:rFonts w:ascii="Book Antiqua" w:eastAsia="Book Antiqua" w:hAnsi="Book Antiqua" w:cs="Book Antiqua"/>
          <w:color w:val="000000"/>
        </w:rPr>
        <w:t xml:space="preserve">Department of Otorhinolaryngology, Eye, Ear, Nose, and Throat Hospital, Fudan University, </w:t>
      </w:r>
      <w:r w:rsidR="007957F1" w:rsidRPr="001D5327">
        <w:rPr>
          <w:rFonts w:ascii="Book Antiqua" w:eastAsia="Book Antiqua" w:hAnsi="Book Antiqua" w:cs="Book Antiqua"/>
          <w:color w:val="000000"/>
        </w:rPr>
        <w:t xml:space="preserve">No. </w:t>
      </w:r>
      <w:r w:rsidRPr="001D5327">
        <w:rPr>
          <w:rFonts w:ascii="Book Antiqua" w:eastAsia="Book Antiqua" w:hAnsi="Book Antiqua" w:cs="Book Antiqua"/>
          <w:color w:val="000000"/>
        </w:rPr>
        <w:t>83 Fen</w:t>
      </w:r>
      <w:r w:rsidR="006321EF">
        <w:rPr>
          <w:rFonts w:ascii="Book Antiqua" w:eastAsia="Book Antiqua" w:hAnsi="Book Antiqua" w:cs="Book Antiqua"/>
          <w:color w:val="000000"/>
        </w:rPr>
        <w:t>y</w:t>
      </w:r>
      <w:r w:rsidRPr="001D5327">
        <w:rPr>
          <w:rFonts w:ascii="Book Antiqua" w:eastAsia="Book Antiqua" w:hAnsi="Book Antiqua" w:cs="Book Antiqua"/>
          <w:color w:val="000000"/>
        </w:rPr>
        <w:t xml:space="preserve">ang Road, Shanghai 200031, China. </w:t>
      </w:r>
      <w:r w:rsidRPr="00110F05">
        <w:rPr>
          <w:rFonts w:ascii="Book Antiqua" w:eastAsia="Book Antiqua" w:hAnsi="Book Antiqua" w:cs="Book Antiqua"/>
          <w:color w:val="000000"/>
        </w:rPr>
        <w:t>wangdehuient@sina.com</w:t>
      </w:r>
    </w:p>
    <w:p w14:paraId="785CFBEA" w14:textId="77777777" w:rsidR="00A77B3E" w:rsidRPr="001D5327" w:rsidRDefault="00A77B3E" w:rsidP="001D5327">
      <w:pPr>
        <w:adjustRightInd w:val="0"/>
        <w:snapToGrid w:val="0"/>
        <w:spacing w:line="360" w:lineRule="auto"/>
        <w:jc w:val="both"/>
        <w:rPr>
          <w:rFonts w:ascii="Book Antiqua" w:hAnsi="Book Antiqua"/>
        </w:rPr>
      </w:pPr>
    </w:p>
    <w:p w14:paraId="22392F6E"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Received: </w:t>
      </w:r>
      <w:r w:rsidRPr="001D5327">
        <w:rPr>
          <w:rFonts w:ascii="Book Antiqua" w:eastAsia="Book Antiqua" w:hAnsi="Book Antiqua" w:cs="Book Antiqua"/>
          <w:color w:val="000000"/>
        </w:rPr>
        <w:t>June 18, 2020</w:t>
      </w:r>
    </w:p>
    <w:p w14:paraId="06DD4656" w14:textId="635D6EB1" w:rsidR="00A77B3E" w:rsidRPr="001D5327" w:rsidRDefault="00F04479" w:rsidP="001D5327">
      <w:pPr>
        <w:pStyle w:val="1"/>
        <w:shd w:val="clear" w:color="auto" w:fill="FFFFFF"/>
        <w:adjustRightInd w:val="0"/>
        <w:snapToGrid w:val="0"/>
        <w:spacing w:before="0" w:beforeAutospacing="0" w:after="0" w:afterAutospacing="0" w:line="360" w:lineRule="auto"/>
        <w:jc w:val="both"/>
        <w:rPr>
          <w:rFonts w:ascii="Book Antiqua" w:eastAsia="Book Antiqua" w:hAnsi="Book Antiqua" w:cs="Book Antiqua"/>
          <w:b w:val="0"/>
          <w:bCs w:val="0"/>
          <w:color w:val="000000"/>
          <w:kern w:val="0"/>
          <w:sz w:val="24"/>
          <w:szCs w:val="24"/>
          <w:lang w:eastAsia="en-US"/>
        </w:rPr>
      </w:pPr>
      <w:r w:rsidRPr="001D5327">
        <w:rPr>
          <w:rFonts w:ascii="Book Antiqua" w:eastAsia="Book Antiqua" w:hAnsi="Book Antiqua" w:cs="Book Antiqua"/>
          <w:color w:val="000000"/>
          <w:kern w:val="0"/>
          <w:sz w:val="24"/>
          <w:szCs w:val="24"/>
          <w:lang w:eastAsia="en-US"/>
        </w:rPr>
        <w:t xml:space="preserve">Revised: </w:t>
      </w:r>
      <w:r w:rsidR="00215898" w:rsidRPr="001D5327">
        <w:rPr>
          <w:rFonts w:ascii="Book Antiqua" w:eastAsia="Book Antiqua" w:hAnsi="Book Antiqua" w:cs="Book Antiqua"/>
          <w:b w:val="0"/>
          <w:bCs w:val="0"/>
          <w:color w:val="000000"/>
          <w:kern w:val="0"/>
          <w:sz w:val="24"/>
          <w:szCs w:val="24"/>
          <w:lang w:eastAsia="en-US"/>
        </w:rPr>
        <w:t>October 1, 2020</w:t>
      </w:r>
    </w:p>
    <w:p w14:paraId="71E00DA2" w14:textId="61E85D9C"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Accepted: </w:t>
      </w:r>
      <w:r w:rsidR="009D29C1" w:rsidRPr="009D29C1">
        <w:rPr>
          <w:rFonts w:ascii="Book Antiqua" w:eastAsia="Book Antiqua" w:hAnsi="Book Antiqua" w:cs="Book Antiqua"/>
          <w:color w:val="000000"/>
        </w:rPr>
        <w:t>October 20, 2020</w:t>
      </w:r>
    </w:p>
    <w:p w14:paraId="3B77E920" w14:textId="0D8D50CC"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Published online: </w:t>
      </w:r>
      <w:r w:rsidR="006C223D" w:rsidRPr="008C4A50">
        <w:rPr>
          <w:rFonts w:ascii="Book Antiqua" w:eastAsia="Book Antiqua" w:hAnsi="Book Antiqua" w:cs="Book Antiqua"/>
          <w:bCs/>
          <w:color w:val="000000"/>
        </w:rPr>
        <w:t>November</w:t>
      </w:r>
      <w:r w:rsidR="006C223D" w:rsidRPr="008C4A50">
        <w:rPr>
          <w:rFonts w:ascii="Book Antiqua" w:hAnsi="Book Antiqua" w:cs="Book Antiqua" w:hint="eastAsia"/>
          <w:bCs/>
          <w:color w:val="000000"/>
          <w:lang w:eastAsia="zh-CN"/>
        </w:rPr>
        <w:t xml:space="preserve"> </w:t>
      </w:r>
      <w:r w:rsidR="006C223D">
        <w:rPr>
          <w:rFonts w:ascii="Book Antiqua" w:hAnsi="Book Antiqua" w:cs="Book Antiqua" w:hint="eastAsia"/>
          <w:bCs/>
          <w:color w:val="000000"/>
          <w:lang w:eastAsia="zh-CN"/>
        </w:rPr>
        <w:t>2</w:t>
      </w:r>
      <w:r w:rsidR="006C223D" w:rsidRPr="008C4A50">
        <w:rPr>
          <w:rFonts w:ascii="Book Antiqua" w:hAnsi="Book Antiqua" w:cs="Book Antiqua" w:hint="eastAsia"/>
          <w:bCs/>
          <w:color w:val="000000"/>
          <w:lang w:eastAsia="zh-CN"/>
        </w:rPr>
        <w:t>6, 2020</w:t>
      </w:r>
    </w:p>
    <w:p w14:paraId="02375269" w14:textId="77777777" w:rsidR="00A77B3E" w:rsidRPr="001D5327" w:rsidRDefault="00A77B3E" w:rsidP="001D5327">
      <w:pPr>
        <w:adjustRightInd w:val="0"/>
        <w:snapToGrid w:val="0"/>
        <w:spacing w:line="360" w:lineRule="auto"/>
        <w:jc w:val="both"/>
        <w:rPr>
          <w:rFonts w:ascii="Book Antiqua" w:hAnsi="Book Antiqua"/>
        </w:rPr>
        <w:sectPr w:rsidR="00A77B3E" w:rsidRPr="001D5327" w:rsidSect="007957F1">
          <w:footerReference w:type="default" r:id="rId8"/>
          <w:pgSz w:w="12240" w:h="15840"/>
          <w:pgMar w:top="1440" w:right="1800" w:bottom="1440" w:left="1800" w:header="720" w:footer="720" w:gutter="0"/>
          <w:cols w:space="720"/>
          <w:docGrid w:linePitch="360"/>
        </w:sectPr>
      </w:pPr>
    </w:p>
    <w:p w14:paraId="1F613B32"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Abstract</w:t>
      </w:r>
    </w:p>
    <w:p w14:paraId="7028B7B8"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BACKGROUND</w:t>
      </w:r>
    </w:p>
    <w:p w14:paraId="651CF46B" w14:textId="39D1A755" w:rsidR="00A77B3E" w:rsidRPr="001D5327" w:rsidRDefault="006321EF" w:rsidP="001D5327">
      <w:pPr>
        <w:adjustRightInd w:val="0"/>
        <w:snapToGrid w:val="0"/>
        <w:spacing w:line="360" w:lineRule="auto"/>
        <w:jc w:val="both"/>
        <w:rPr>
          <w:rFonts w:ascii="Book Antiqua" w:hAnsi="Book Antiqua"/>
        </w:rPr>
      </w:pPr>
      <w:bookmarkStart w:id="10" w:name="OLE_LINK41"/>
      <w:bookmarkStart w:id="11" w:name="OLE_LINK42"/>
      <w:bookmarkStart w:id="12" w:name="OLE_LINK11"/>
      <w:bookmarkStart w:id="13" w:name="OLE_LINK12"/>
      <w:r>
        <w:rPr>
          <w:rFonts w:ascii="Book Antiqua" w:eastAsia="Book Antiqua" w:hAnsi="Book Antiqua" w:cs="Book Antiqua"/>
          <w:color w:val="000000"/>
        </w:rPr>
        <w:t>Here we</w:t>
      </w:r>
      <w:r w:rsidR="00F04479"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present</w:t>
      </w:r>
      <w:r>
        <w:rPr>
          <w:rFonts w:ascii="Book Antiqua" w:eastAsia="Book Antiqua" w:hAnsi="Book Antiqua" w:cs="Book Antiqua"/>
          <w:color w:val="000000"/>
        </w:rPr>
        <w:t xml:space="preserve"> </w:t>
      </w:r>
      <w:r w:rsidR="00F04479" w:rsidRPr="001D5327">
        <w:rPr>
          <w:rFonts w:ascii="Book Antiqua" w:eastAsia="Book Antiqua" w:hAnsi="Book Antiqua" w:cs="Book Antiqua"/>
          <w:color w:val="000000"/>
        </w:rPr>
        <w:t xml:space="preserve">a rare case of localized amyloidosis involving </w:t>
      </w:r>
      <w:r>
        <w:rPr>
          <w:rFonts w:ascii="Book Antiqua" w:eastAsia="Book Antiqua" w:hAnsi="Book Antiqua" w:cs="Book Antiqua"/>
          <w:color w:val="000000"/>
        </w:rPr>
        <w:t xml:space="preserve">the </w:t>
      </w:r>
      <w:r w:rsidR="00F04479" w:rsidRPr="001D5327">
        <w:rPr>
          <w:rFonts w:ascii="Book Antiqua" w:eastAsia="Book Antiqua" w:hAnsi="Book Antiqua" w:cs="Book Antiqua"/>
          <w:color w:val="000000"/>
        </w:rPr>
        <w:t>nasolacrimal duct and lacrimal sac which was managed by endoscopic surgery.</w:t>
      </w:r>
    </w:p>
    <w:bookmarkEnd w:id="10"/>
    <w:bookmarkEnd w:id="11"/>
    <w:p w14:paraId="22D9A056" w14:textId="77777777" w:rsidR="00A77B3E" w:rsidRPr="001D5327" w:rsidRDefault="00A77B3E" w:rsidP="001D5327">
      <w:pPr>
        <w:adjustRightInd w:val="0"/>
        <w:snapToGrid w:val="0"/>
        <w:spacing w:line="360" w:lineRule="auto"/>
        <w:jc w:val="both"/>
        <w:rPr>
          <w:rFonts w:ascii="Book Antiqua" w:hAnsi="Book Antiqua"/>
        </w:rPr>
      </w:pPr>
    </w:p>
    <w:bookmarkEnd w:id="12"/>
    <w:bookmarkEnd w:id="13"/>
    <w:p w14:paraId="11E8D990"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CASE SUMMARY</w:t>
      </w:r>
    </w:p>
    <w:p w14:paraId="2CEF2661" w14:textId="57AD344B" w:rsidR="00A77B3E" w:rsidRPr="001D5327" w:rsidRDefault="00F04479" w:rsidP="001D5327">
      <w:pPr>
        <w:adjustRightInd w:val="0"/>
        <w:snapToGrid w:val="0"/>
        <w:spacing w:line="360" w:lineRule="auto"/>
        <w:jc w:val="both"/>
        <w:rPr>
          <w:rFonts w:ascii="Book Antiqua" w:hAnsi="Book Antiqua"/>
        </w:rPr>
      </w:pPr>
      <w:bookmarkStart w:id="14" w:name="OLE_LINK43"/>
      <w:bookmarkStart w:id="15" w:name="OLE_LINK44"/>
      <w:r w:rsidRPr="001D5327">
        <w:rPr>
          <w:rFonts w:ascii="Book Antiqua" w:eastAsia="Book Antiqua" w:hAnsi="Book Antiqua" w:cs="Book Antiqua"/>
          <w:color w:val="000000"/>
        </w:rPr>
        <w:t>A 50</w:t>
      </w:r>
      <w:r w:rsidR="00AA75EF" w:rsidRPr="001D5327">
        <w:rPr>
          <w:rFonts w:ascii="Book Antiqua" w:eastAsia="Book Antiqua" w:hAnsi="Book Antiqua" w:cs="Book Antiqua"/>
          <w:color w:val="000000"/>
        </w:rPr>
        <w:t>-</w:t>
      </w:r>
      <w:r w:rsidRPr="001D5327">
        <w:rPr>
          <w:rFonts w:ascii="Book Antiqua" w:eastAsia="Book Antiqua" w:hAnsi="Book Antiqua" w:cs="Book Antiqua"/>
          <w:color w:val="000000"/>
        </w:rPr>
        <w:t xml:space="preserve">year-old </w:t>
      </w:r>
      <w:r w:rsidR="006321EF" w:rsidRPr="001D5327">
        <w:rPr>
          <w:rFonts w:ascii="Book Antiqua" w:eastAsia="Book Antiqua" w:hAnsi="Book Antiqua" w:cs="Book Antiqua"/>
          <w:color w:val="000000"/>
        </w:rPr>
        <w:t>ma</w:t>
      </w:r>
      <w:r w:rsidR="006321EF">
        <w:rPr>
          <w:rFonts w:ascii="Book Antiqua" w:eastAsia="Book Antiqua" w:hAnsi="Book Antiqua" w:cs="Book Antiqua"/>
          <w:color w:val="000000"/>
        </w:rPr>
        <w:t>n</w:t>
      </w:r>
      <w:r w:rsidR="006321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whose medical history included bilateral ventricular fold and vocal cord amyloidosis</w:t>
      </w:r>
      <w:r w:rsidR="006321EF">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complained of bilateral epiphora. </w:t>
      </w:r>
      <w:r w:rsidR="00AA75EF" w:rsidRPr="001D5327">
        <w:rPr>
          <w:rFonts w:ascii="Book Antiqua" w:eastAsia="Book Antiqua" w:hAnsi="Book Antiqua" w:cs="Book Antiqua"/>
          <w:color w:val="000000"/>
        </w:rPr>
        <w:t>Magnetic resonance imaging</w:t>
      </w:r>
      <w:r w:rsidRPr="001D5327">
        <w:rPr>
          <w:rFonts w:ascii="Book Antiqua" w:eastAsia="Book Antiqua" w:hAnsi="Book Antiqua" w:cs="Book Antiqua"/>
          <w:color w:val="000000"/>
        </w:rPr>
        <w:t xml:space="preserve"> revealed </w:t>
      </w:r>
      <w:r w:rsidR="006321EF">
        <w:rPr>
          <w:rFonts w:ascii="Book Antiqua" w:eastAsia="Book Antiqua" w:hAnsi="Book Antiqua" w:cs="Book Antiqua"/>
          <w:color w:val="000000"/>
        </w:rPr>
        <w:t xml:space="preserve">a </w:t>
      </w:r>
      <w:r w:rsidRPr="001D5327">
        <w:rPr>
          <w:rFonts w:ascii="Book Antiqua" w:eastAsia="Book Antiqua" w:hAnsi="Book Antiqua" w:cs="Book Antiqua"/>
          <w:color w:val="000000"/>
        </w:rPr>
        <w:t xml:space="preserve">neoplasm within the nasolacrimal sac. Characteristic positivity </w:t>
      </w:r>
      <w:r w:rsidR="006321EF">
        <w:rPr>
          <w:rFonts w:ascii="Book Antiqua" w:eastAsia="Book Antiqua" w:hAnsi="Book Antiqua" w:cs="Book Antiqua"/>
          <w:color w:val="000000"/>
        </w:rPr>
        <w:t>for</w:t>
      </w:r>
      <w:r w:rsidR="006321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Congo red staining and birefringence under </w:t>
      </w:r>
      <w:r w:rsidR="006321EF">
        <w:rPr>
          <w:rFonts w:ascii="Book Antiqua" w:eastAsia="Book Antiqua" w:hAnsi="Book Antiqua" w:cs="Book Antiqua"/>
          <w:color w:val="000000"/>
        </w:rPr>
        <w:t xml:space="preserve">a </w:t>
      </w:r>
      <w:r w:rsidRPr="001D5327">
        <w:rPr>
          <w:rFonts w:ascii="Book Antiqua" w:eastAsia="Book Antiqua" w:hAnsi="Book Antiqua" w:cs="Book Antiqua"/>
          <w:color w:val="000000"/>
        </w:rPr>
        <w:t xml:space="preserve">polarized microscope proved the diagnosis of amyloidosis. Dacryocystorhinostomy </w:t>
      </w:r>
      <w:r w:rsidRPr="001D5327">
        <w:rPr>
          <w:rFonts w:ascii="Book Antiqua" w:eastAsia="Book Antiqua" w:hAnsi="Book Antiqua" w:cs="Book Antiqua"/>
          <w:i/>
          <w:iCs/>
          <w:color w:val="000000"/>
        </w:rPr>
        <w:t>via</w:t>
      </w:r>
      <w:r w:rsidRPr="001D5327">
        <w:rPr>
          <w:rFonts w:ascii="Book Antiqua" w:eastAsia="Book Antiqua" w:hAnsi="Book Antiqua" w:cs="Book Antiqua"/>
          <w:color w:val="000000"/>
        </w:rPr>
        <w:t xml:space="preserve"> </w:t>
      </w:r>
      <w:r w:rsidR="006321EF">
        <w:rPr>
          <w:rFonts w:ascii="Book Antiqua" w:eastAsia="Book Antiqua" w:hAnsi="Book Antiqua" w:cs="Book Antiqua"/>
          <w:color w:val="000000"/>
        </w:rPr>
        <w:t xml:space="preserve">an </w:t>
      </w:r>
      <w:r w:rsidRPr="001D5327">
        <w:rPr>
          <w:rFonts w:ascii="Book Antiqua" w:eastAsia="Book Antiqua" w:hAnsi="Book Antiqua" w:cs="Book Antiqua"/>
          <w:color w:val="000000"/>
        </w:rPr>
        <w:t xml:space="preserve">endoscope obtained </w:t>
      </w:r>
      <w:r w:rsidR="006321EF">
        <w:rPr>
          <w:rFonts w:ascii="Book Antiqua" w:eastAsia="Book Antiqua" w:hAnsi="Book Antiqua" w:cs="Book Antiqua"/>
          <w:color w:val="000000"/>
        </w:rPr>
        <w:t xml:space="preserve">a </w:t>
      </w:r>
      <w:r w:rsidRPr="001D5327">
        <w:rPr>
          <w:rFonts w:ascii="Book Antiqua" w:eastAsia="Book Antiqua" w:hAnsi="Book Antiqua" w:cs="Book Antiqua"/>
          <w:color w:val="000000"/>
        </w:rPr>
        <w:t xml:space="preserve">favorable result. A one-year follow-up found no recurrence. </w:t>
      </w:r>
    </w:p>
    <w:bookmarkEnd w:id="14"/>
    <w:bookmarkEnd w:id="15"/>
    <w:p w14:paraId="6DA03280" w14:textId="77777777" w:rsidR="00A77B3E" w:rsidRPr="001D5327" w:rsidRDefault="00A77B3E" w:rsidP="001D5327">
      <w:pPr>
        <w:adjustRightInd w:val="0"/>
        <w:snapToGrid w:val="0"/>
        <w:spacing w:line="360" w:lineRule="auto"/>
        <w:jc w:val="both"/>
        <w:rPr>
          <w:rFonts w:ascii="Book Antiqua" w:hAnsi="Book Antiqua"/>
        </w:rPr>
      </w:pPr>
    </w:p>
    <w:p w14:paraId="35BE3B7B"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CONCLUSION</w:t>
      </w:r>
    </w:p>
    <w:p w14:paraId="5DFCB593" w14:textId="29E375BD" w:rsidR="00A77B3E" w:rsidRPr="001D5327" w:rsidRDefault="00F04479" w:rsidP="001D5327">
      <w:pPr>
        <w:adjustRightInd w:val="0"/>
        <w:snapToGrid w:val="0"/>
        <w:spacing w:line="360" w:lineRule="auto"/>
        <w:jc w:val="both"/>
        <w:rPr>
          <w:rFonts w:ascii="Book Antiqua" w:hAnsi="Book Antiqua"/>
        </w:rPr>
      </w:pPr>
      <w:bookmarkStart w:id="16" w:name="OLE_LINK45"/>
      <w:bookmarkStart w:id="17" w:name="OLE_LINK46"/>
      <w:r w:rsidRPr="001D5327">
        <w:rPr>
          <w:rFonts w:ascii="Book Antiqua" w:eastAsia="Book Antiqua" w:hAnsi="Book Antiqua" w:cs="Book Antiqua"/>
          <w:color w:val="000000"/>
        </w:rPr>
        <w:t xml:space="preserve">There are few reports on amyloidosis involving </w:t>
      </w:r>
      <w:r w:rsidR="006321EF">
        <w:rPr>
          <w:rFonts w:ascii="Book Antiqua" w:eastAsia="Book Antiqua" w:hAnsi="Book Antiqua" w:cs="Book Antiqua"/>
          <w:color w:val="000000"/>
        </w:rPr>
        <w:t xml:space="preserve">the </w:t>
      </w:r>
      <w:r w:rsidRPr="001D5327">
        <w:rPr>
          <w:rFonts w:ascii="Book Antiqua" w:eastAsia="Book Antiqua" w:hAnsi="Book Antiqua" w:cs="Book Antiqua"/>
          <w:color w:val="000000"/>
        </w:rPr>
        <w:t>lacrimal outflow system, and management and outcome are not clear. Endoscopic dacryocystorhinostomy can be a choice to relieve symptoms. Regular follow-up and monitoring of systemic diseases are highly recommended.</w:t>
      </w:r>
    </w:p>
    <w:bookmarkEnd w:id="16"/>
    <w:bookmarkEnd w:id="17"/>
    <w:p w14:paraId="42CEA4B7" w14:textId="77777777" w:rsidR="00A77B3E" w:rsidRPr="001D5327" w:rsidRDefault="00A77B3E" w:rsidP="001D5327">
      <w:pPr>
        <w:adjustRightInd w:val="0"/>
        <w:snapToGrid w:val="0"/>
        <w:spacing w:line="360" w:lineRule="auto"/>
        <w:jc w:val="both"/>
        <w:rPr>
          <w:rFonts w:ascii="Book Antiqua" w:hAnsi="Book Antiqua"/>
        </w:rPr>
      </w:pPr>
    </w:p>
    <w:p w14:paraId="0C91D1EE" w14:textId="5AD5B1CD"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Key Words:</w:t>
      </w:r>
      <w:r w:rsidR="00AA75EF" w:rsidRPr="001D5327">
        <w:rPr>
          <w:rFonts w:ascii="Book Antiqua" w:eastAsia="Book Antiqua" w:hAnsi="Book Antiqua" w:cs="Book Antiqua"/>
          <w:b/>
          <w:bCs/>
          <w:color w:val="000000"/>
        </w:rPr>
        <w:t xml:space="preserve"> </w:t>
      </w:r>
      <w:bookmarkStart w:id="18" w:name="OLE_LINK9"/>
      <w:bookmarkStart w:id="19" w:name="OLE_LINK10"/>
      <w:bookmarkStart w:id="20" w:name="OLE_LINK39"/>
      <w:r w:rsidRPr="001D5327">
        <w:rPr>
          <w:rFonts w:ascii="Book Antiqua" w:eastAsia="Book Antiqua" w:hAnsi="Book Antiqua" w:cs="Book Antiqua"/>
          <w:color w:val="000000"/>
        </w:rPr>
        <w:t xml:space="preserve">Amyloidosis; Nasolacrimal </w:t>
      </w:r>
      <w:r w:rsidR="00AA75EF" w:rsidRPr="001D5327">
        <w:rPr>
          <w:rFonts w:ascii="Book Antiqua" w:eastAsia="Book Antiqua" w:hAnsi="Book Antiqua" w:cs="Book Antiqua"/>
          <w:color w:val="000000"/>
        </w:rPr>
        <w:t>d</w:t>
      </w:r>
      <w:r w:rsidRPr="001D5327">
        <w:rPr>
          <w:rFonts w:ascii="Book Antiqua" w:eastAsia="Book Antiqua" w:hAnsi="Book Antiqua" w:cs="Book Antiqua"/>
          <w:color w:val="000000"/>
        </w:rPr>
        <w:t xml:space="preserve">uct; Nasolacrimal sac; Endoscopy; </w:t>
      </w:r>
      <w:bookmarkStart w:id="21" w:name="OLE_LINK28"/>
      <w:bookmarkStart w:id="22" w:name="OLE_LINK29"/>
      <w:r w:rsidRPr="001D5327">
        <w:rPr>
          <w:rFonts w:ascii="Book Antiqua" w:eastAsia="Book Antiqua" w:hAnsi="Book Antiqua" w:cs="Book Antiqua"/>
          <w:color w:val="000000"/>
        </w:rPr>
        <w:t>Dacryocystorhinostomy</w:t>
      </w:r>
      <w:bookmarkEnd w:id="21"/>
      <w:bookmarkEnd w:id="22"/>
      <w:r w:rsidR="00AA75EF" w:rsidRPr="001D5327">
        <w:rPr>
          <w:rFonts w:ascii="Book Antiqua" w:eastAsia="Book Antiqua" w:hAnsi="Book Antiqua" w:cs="Book Antiqua"/>
          <w:color w:val="000000"/>
        </w:rPr>
        <w:t>; Case report</w:t>
      </w:r>
    </w:p>
    <w:bookmarkEnd w:id="18"/>
    <w:bookmarkEnd w:id="19"/>
    <w:bookmarkEnd w:id="20"/>
    <w:p w14:paraId="512F5BF2" w14:textId="77777777" w:rsidR="00A77B3E" w:rsidRPr="001D5327" w:rsidRDefault="00A77B3E" w:rsidP="001D5327">
      <w:pPr>
        <w:adjustRightInd w:val="0"/>
        <w:snapToGrid w:val="0"/>
        <w:spacing w:line="360" w:lineRule="auto"/>
        <w:jc w:val="both"/>
        <w:rPr>
          <w:rFonts w:ascii="Book Antiqua" w:hAnsi="Book Antiqua"/>
        </w:rPr>
      </w:pPr>
    </w:p>
    <w:p w14:paraId="6FB03A4D" w14:textId="53F56D58" w:rsidR="00A35990" w:rsidRDefault="00A35990" w:rsidP="001D5327">
      <w:pPr>
        <w:adjustRightInd w:val="0"/>
        <w:snapToGrid w:val="0"/>
        <w:spacing w:line="360" w:lineRule="auto"/>
        <w:jc w:val="both"/>
        <w:rPr>
          <w:rFonts w:ascii="Book Antiqua" w:hAnsi="Book Antiqua" w:hint="eastAsia"/>
          <w:lang w:eastAsia="zh-CN"/>
        </w:rPr>
      </w:pPr>
      <w:bookmarkStart w:id="23" w:name="OLE_LINK34"/>
      <w:bookmarkStart w:id="24" w:name="OLE_LINK35"/>
      <w:r w:rsidRPr="007C0974">
        <w:rPr>
          <w:rFonts w:ascii="Book Antiqua" w:hAnsi="Book Antiqua" w:cs="Book Antiqua" w:hint="eastAsia"/>
          <w:b/>
          <w:color w:val="000000"/>
          <w:lang w:eastAsia="zh-CN"/>
        </w:rPr>
        <w:t>Citation:</w:t>
      </w:r>
      <w:r w:rsidR="007C0974" w:rsidRPr="007C0974">
        <w:rPr>
          <w:rFonts w:ascii="Book Antiqua" w:hAnsi="Book Antiqua" w:cs="Book Antiqua" w:hint="eastAsia"/>
          <w:b/>
          <w:color w:val="000000"/>
          <w:lang w:eastAsia="zh-CN"/>
        </w:rPr>
        <w:t xml:space="preserve"> </w:t>
      </w:r>
      <w:r w:rsidR="00F04479" w:rsidRPr="001D5327">
        <w:rPr>
          <w:rFonts w:ascii="Book Antiqua" w:eastAsia="Book Antiqua" w:hAnsi="Book Antiqua" w:cs="Book Antiqua"/>
          <w:color w:val="000000"/>
        </w:rPr>
        <w:t xml:space="preserve">Song X, Yang J, Lai Y, Zhou J, Wang J, Sun X, Wang D. Localized amyloidosis affecting </w:t>
      </w:r>
      <w:r w:rsidR="006321EF">
        <w:rPr>
          <w:rFonts w:ascii="Book Antiqua" w:eastAsia="Book Antiqua" w:hAnsi="Book Antiqua" w:cs="Book Antiqua"/>
          <w:color w:val="000000"/>
        </w:rPr>
        <w:t xml:space="preserve">the </w:t>
      </w:r>
      <w:r w:rsidR="00F04479" w:rsidRPr="001D5327">
        <w:rPr>
          <w:rFonts w:ascii="Book Antiqua" w:eastAsia="Book Antiqua" w:hAnsi="Book Antiqua" w:cs="Book Antiqua"/>
          <w:color w:val="000000"/>
        </w:rPr>
        <w:t>lacrimal sac managed by endoscopic surgery:</w:t>
      </w:r>
      <w:r w:rsidR="00AA75EF" w:rsidRPr="001D5327">
        <w:rPr>
          <w:rFonts w:ascii="Book Antiqua" w:eastAsia="Book Antiqua" w:hAnsi="Book Antiqua" w:cs="Book Antiqua"/>
          <w:color w:val="000000"/>
        </w:rPr>
        <w:t xml:space="preserve"> </w:t>
      </w:r>
      <w:r w:rsidR="00F04479" w:rsidRPr="001D5327">
        <w:rPr>
          <w:rFonts w:ascii="Book Antiqua" w:eastAsia="Book Antiqua" w:hAnsi="Book Antiqua" w:cs="Book Antiqua"/>
          <w:color w:val="000000"/>
        </w:rPr>
        <w:t xml:space="preserve">A case report. </w:t>
      </w:r>
      <w:r w:rsidR="00F04479" w:rsidRPr="001D5327">
        <w:rPr>
          <w:rFonts w:ascii="Book Antiqua" w:eastAsia="Book Antiqua" w:hAnsi="Book Antiqua" w:cs="Book Antiqua"/>
          <w:i/>
          <w:iCs/>
          <w:color w:val="000000"/>
        </w:rPr>
        <w:t>World J Clin Cases</w:t>
      </w:r>
      <w:r w:rsidR="00F04479" w:rsidRPr="001D5327">
        <w:rPr>
          <w:rFonts w:ascii="Book Antiqua" w:eastAsia="Book Antiqua" w:hAnsi="Book Antiqua" w:cs="Book Antiqua"/>
          <w:color w:val="000000"/>
        </w:rPr>
        <w:t xml:space="preserve"> </w:t>
      </w:r>
      <w:r w:rsidR="005412D0" w:rsidRPr="00EE6A3B">
        <w:rPr>
          <w:rFonts w:ascii="Book Antiqua" w:hAnsi="Book Antiqua"/>
        </w:rPr>
        <w:t>2020; 8(</w:t>
      </w:r>
      <w:r w:rsidR="005412D0">
        <w:rPr>
          <w:rFonts w:ascii="Book Antiqua" w:hAnsi="Book Antiqua" w:hint="eastAsia"/>
          <w:lang w:eastAsia="zh-CN"/>
        </w:rPr>
        <w:t>22</w:t>
      </w:r>
      <w:r w:rsidR="005412D0" w:rsidRPr="00EE6A3B">
        <w:rPr>
          <w:rFonts w:ascii="Book Antiqua" w:hAnsi="Book Antiqua"/>
        </w:rPr>
        <w:t xml:space="preserve">): </w:t>
      </w:r>
      <w:r w:rsidR="006F6CAA" w:rsidRPr="006F6CAA">
        <w:rPr>
          <w:rFonts w:ascii="Book Antiqua" w:hAnsi="Book Antiqua"/>
        </w:rPr>
        <w:t>5684-5689</w:t>
      </w:r>
      <w:r w:rsidR="005412D0" w:rsidRPr="00EE6A3B">
        <w:rPr>
          <w:rFonts w:ascii="Book Antiqua" w:hAnsi="Book Antiqua"/>
        </w:rPr>
        <w:t xml:space="preserve">  </w:t>
      </w:r>
    </w:p>
    <w:p w14:paraId="41FF633D" w14:textId="56B98266" w:rsidR="00A35990" w:rsidRDefault="005412D0" w:rsidP="001D5327">
      <w:pPr>
        <w:adjustRightInd w:val="0"/>
        <w:snapToGrid w:val="0"/>
        <w:spacing w:line="360" w:lineRule="auto"/>
        <w:jc w:val="both"/>
        <w:rPr>
          <w:rFonts w:ascii="Book Antiqua" w:hAnsi="Book Antiqua" w:hint="eastAsia"/>
          <w:lang w:eastAsia="zh-CN"/>
        </w:rPr>
      </w:pPr>
      <w:r w:rsidRPr="007C0974">
        <w:rPr>
          <w:rFonts w:ascii="Book Antiqua" w:hAnsi="Book Antiqua"/>
          <w:b/>
        </w:rPr>
        <w:t xml:space="preserve">URL: </w:t>
      </w:r>
      <w:r w:rsidRPr="00EE6A3B">
        <w:rPr>
          <w:rFonts w:ascii="Book Antiqua" w:hAnsi="Book Antiqua"/>
        </w:rPr>
        <w:t>https://www.wjgnet.com/2307-8960/full/v8/i</w:t>
      </w:r>
      <w:r>
        <w:rPr>
          <w:rFonts w:ascii="Book Antiqua" w:hAnsi="Book Antiqua" w:hint="eastAsia"/>
          <w:lang w:eastAsia="zh-CN"/>
        </w:rPr>
        <w:t>22</w:t>
      </w:r>
      <w:r w:rsidRPr="00EE6A3B">
        <w:rPr>
          <w:rFonts w:ascii="Book Antiqua" w:hAnsi="Book Antiqua"/>
        </w:rPr>
        <w:t>/</w:t>
      </w:r>
      <w:r w:rsidR="006F6CAA">
        <w:rPr>
          <w:rFonts w:ascii="Book Antiqua" w:hAnsi="Book Antiqua" w:hint="eastAsia"/>
          <w:lang w:eastAsia="zh-CN"/>
        </w:rPr>
        <w:t>5684</w:t>
      </w:r>
      <w:r w:rsidRPr="00EE6A3B">
        <w:rPr>
          <w:rFonts w:ascii="Book Antiqua" w:hAnsi="Book Antiqua"/>
        </w:rPr>
        <w:t xml:space="preserve">.htm  </w:t>
      </w:r>
    </w:p>
    <w:p w14:paraId="20E72D81" w14:textId="7D8EF093" w:rsidR="00A77B3E" w:rsidRPr="001D5327" w:rsidRDefault="005412D0" w:rsidP="001D5327">
      <w:pPr>
        <w:adjustRightInd w:val="0"/>
        <w:snapToGrid w:val="0"/>
        <w:spacing w:line="360" w:lineRule="auto"/>
        <w:jc w:val="both"/>
        <w:rPr>
          <w:rFonts w:ascii="Book Antiqua" w:hAnsi="Book Antiqua" w:hint="eastAsia"/>
          <w:lang w:eastAsia="zh-CN"/>
        </w:rPr>
      </w:pPr>
      <w:bookmarkStart w:id="25" w:name="_GoBack"/>
      <w:r w:rsidRPr="007C0974">
        <w:rPr>
          <w:rFonts w:ascii="Book Antiqua" w:hAnsi="Book Antiqua"/>
          <w:b/>
        </w:rPr>
        <w:t>DOI:</w:t>
      </w:r>
      <w:bookmarkEnd w:id="25"/>
      <w:r w:rsidRPr="00EE6A3B">
        <w:rPr>
          <w:rFonts w:ascii="Book Antiqua" w:hAnsi="Book Antiqua"/>
        </w:rPr>
        <w:t xml:space="preserve"> https://dx.doi.org/10.12998/wjcc.v8.i</w:t>
      </w:r>
      <w:r>
        <w:rPr>
          <w:rFonts w:ascii="Book Antiqua" w:hAnsi="Book Antiqua" w:hint="eastAsia"/>
          <w:lang w:eastAsia="zh-CN"/>
        </w:rPr>
        <w:t>22</w:t>
      </w:r>
      <w:r w:rsidRPr="00EE6A3B">
        <w:rPr>
          <w:rFonts w:ascii="Book Antiqua" w:hAnsi="Book Antiqua"/>
        </w:rPr>
        <w:t>.</w:t>
      </w:r>
      <w:r w:rsidR="003A4EDC">
        <w:rPr>
          <w:rFonts w:ascii="Book Antiqua" w:hAnsi="Book Antiqua" w:hint="eastAsia"/>
          <w:lang w:eastAsia="zh-CN"/>
        </w:rPr>
        <w:t>5684</w:t>
      </w:r>
    </w:p>
    <w:bookmarkEnd w:id="23"/>
    <w:bookmarkEnd w:id="24"/>
    <w:p w14:paraId="5FC9787E" w14:textId="77777777" w:rsidR="00A77B3E" w:rsidRPr="001D5327" w:rsidRDefault="00A77B3E" w:rsidP="001D5327">
      <w:pPr>
        <w:adjustRightInd w:val="0"/>
        <w:snapToGrid w:val="0"/>
        <w:spacing w:line="360" w:lineRule="auto"/>
        <w:jc w:val="both"/>
        <w:rPr>
          <w:rFonts w:ascii="Book Antiqua" w:hAnsi="Book Antiqua"/>
        </w:rPr>
      </w:pPr>
    </w:p>
    <w:p w14:paraId="4F205051" w14:textId="0BF58658"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Core Tip: </w:t>
      </w:r>
      <w:bookmarkStart w:id="26" w:name="OLE_LINK36"/>
      <w:bookmarkStart w:id="27" w:name="OLE_LINK37"/>
      <w:bookmarkStart w:id="28" w:name="OLE_LINK40"/>
      <w:r w:rsidRPr="001D5327">
        <w:rPr>
          <w:rFonts w:ascii="Book Antiqua" w:eastAsia="Book Antiqua" w:hAnsi="Book Antiqua" w:cs="Book Antiqua"/>
          <w:color w:val="000000"/>
        </w:rPr>
        <w:t>A 50</w:t>
      </w:r>
      <w:r w:rsidR="00AA75EF" w:rsidRPr="001D5327">
        <w:rPr>
          <w:rFonts w:ascii="Book Antiqua" w:eastAsia="Book Antiqua" w:hAnsi="Book Antiqua" w:cs="Book Antiqua"/>
          <w:color w:val="000000"/>
        </w:rPr>
        <w:t>-</w:t>
      </w:r>
      <w:r w:rsidRPr="001D5327">
        <w:rPr>
          <w:rFonts w:ascii="Book Antiqua" w:eastAsia="Book Antiqua" w:hAnsi="Book Antiqua" w:cs="Book Antiqua"/>
          <w:color w:val="000000"/>
        </w:rPr>
        <w:t xml:space="preserve">year-old </w:t>
      </w:r>
      <w:r w:rsidR="006321EF" w:rsidRPr="001D5327">
        <w:rPr>
          <w:rFonts w:ascii="Book Antiqua" w:eastAsia="Book Antiqua" w:hAnsi="Book Antiqua" w:cs="Book Antiqua"/>
          <w:color w:val="000000"/>
        </w:rPr>
        <w:t>ma</w:t>
      </w:r>
      <w:r w:rsidR="006321EF">
        <w:rPr>
          <w:rFonts w:ascii="Book Antiqua" w:eastAsia="Book Antiqua" w:hAnsi="Book Antiqua" w:cs="Book Antiqua"/>
          <w:color w:val="000000"/>
        </w:rPr>
        <w:t>n</w:t>
      </w:r>
      <w:r w:rsidR="006321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was admitted with bilateral epiphora for </w:t>
      </w:r>
      <w:r w:rsidR="006321EF">
        <w:rPr>
          <w:rFonts w:ascii="Book Antiqua" w:eastAsia="Book Antiqua" w:hAnsi="Book Antiqua" w:cs="Book Antiqua"/>
          <w:color w:val="000000"/>
        </w:rPr>
        <w:t>2</w:t>
      </w:r>
      <w:r w:rsidR="006321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years and an enlargement of </w:t>
      </w:r>
      <w:r w:rsidR="006321EF">
        <w:rPr>
          <w:rFonts w:ascii="Book Antiqua" w:eastAsia="Book Antiqua" w:hAnsi="Book Antiqua" w:cs="Book Antiqua"/>
          <w:color w:val="000000"/>
        </w:rPr>
        <w:t xml:space="preserve">the </w:t>
      </w:r>
      <w:r w:rsidRPr="001D5327">
        <w:rPr>
          <w:rFonts w:ascii="Book Antiqua" w:eastAsia="Book Antiqua" w:hAnsi="Book Antiqua" w:cs="Book Antiqua"/>
          <w:color w:val="000000"/>
        </w:rPr>
        <w:t xml:space="preserve">lacrimal sac in his left eye for </w:t>
      </w:r>
      <w:r w:rsidR="006321EF">
        <w:rPr>
          <w:rFonts w:ascii="Book Antiqua" w:eastAsia="Book Antiqua" w:hAnsi="Book Antiqua" w:cs="Book Antiqua"/>
          <w:color w:val="000000"/>
        </w:rPr>
        <w:t>3</w:t>
      </w:r>
      <w:r w:rsidR="006321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mo. His medical history included bilateral ventricular fold and vocal cord amyloidosis followed by </w:t>
      </w:r>
      <w:r w:rsidR="006321EF">
        <w:rPr>
          <w:rFonts w:ascii="Book Antiqua" w:eastAsia="Book Antiqua" w:hAnsi="Book Antiqua" w:cs="Book Antiqua"/>
          <w:color w:val="000000"/>
        </w:rPr>
        <w:t xml:space="preserve">a </w:t>
      </w:r>
      <w:r w:rsidRPr="001D5327">
        <w:rPr>
          <w:rFonts w:ascii="Book Antiqua" w:eastAsia="Book Antiqua" w:hAnsi="Book Antiqua" w:cs="Book Antiqua"/>
          <w:color w:val="000000"/>
        </w:rPr>
        <w:t>neoplasm of</w:t>
      </w:r>
      <w:r w:rsidR="006321EF">
        <w:rPr>
          <w:rFonts w:ascii="Book Antiqua" w:eastAsia="Book Antiqua" w:hAnsi="Book Antiqua" w:cs="Book Antiqua"/>
          <w:color w:val="000000"/>
        </w:rPr>
        <w:t xml:space="preserve"> the</w:t>
      </w:r>
      <w:r w:rsidRPr="001D5327">
        <w:rPr>
          <w:rFonts w:ascii="Book Antiqua" w:eastAsia="Book Antiqua" w:hAnsi="Book Antiqua" w:cs="Book Antiqua"/>
          <w:color w:val="000000"/>
        </w:rPr>
        <w:t xml:space="preserve"> tongue base. Pathological examinations showed positive congo red staining with apple-green birefringence under polarized light. Endoscopic left dacryocystorhinostomy was performed to remove </w:t>
      </w:r>
      <w:r w:rsidR="006321EF">
        <w:rPr>
          <w:rFonts w:ascii="Book Antiqua" w:eastAsia="Book Antiqua" w:hAnsi="Book Antiqua" w:cs="Book Antiqua"/>
          <w:color w:val="000000"/>
        </w:rPr>
        <w:t xml:space="preserve">the </w:t>
      </w:r>
      <w:r w:rsidRPr="001D5327">
        <w:rPr>
          <w:rFonts w:ascii="Book Antiqua" w:eastAsia="Book Antiqua" w:hAnsi="Book Antiqua" w:cs="Book Antiqua"/>
          <w:color w:val="000000"/>
        </w:rPr>
        <w:t xml:space="preserve">mass in the nasolacrimal duct and lacrimal sac and achieved no recurrence during </w:t>
      </w:r>
      <w:r w:rsidR="006321EF">
        <w:rPr>
          <w:rFonts w:ascii="Book Antiqua" w:eastAsia="Book Antiqua" w:hAnsi="Book Antiqua" w:cs="Book Antiqua"/>
          <w:color w:val="000000"/>
        </w:rPr>
        <w:t>1</w:t>
      </w:r>
      <w:r w:rsidRPr="001D5327">
        <w:rPr>
          <w:rFonts w:ascii="Book Antiqua" w:eastAsia="Book Antiqua" w:hAnsi="Book Antiqua" w:cs="Book Antiqua"/>
          <w:color w:val="000000"/>
        </w:rPr>
        <w:t xml:space="preserve">-year </w:t>
      </w:r>
      <w:r w:rsidR="004801B7" w:rsidRPr="001D5327">
        <w:rPr>
          <w:rFonts w:ascii="Book Antiqua" w:eastAsia="Book Antiqua" w:hAnsi="Book Antiqua" w:cs="Book Antiqua"/>
          <w:color w:val="000000"/>
        </w:rPr>
        <w:t>follow</w:t>
      </w:r>
      <w:r w:rsidR="004801B7">
        <w:rPr>
          <w:rFonts w:ascii="Book Antiqua" w:eastAsia="Book Antiqua" w:hAnsi="Book Antiqua" w:cs="Book Antiqua"/>
          <w:color w:val="000000"/>
        </w:rPr>
        <w:t>-</w:t>
      </w:r>
      <w:r w:rsidRPr="001D5327">
        <w:rPr>
          <w:rFonts w:ascii="Book Antiqua" w:eastAsia="Book Antiqua" w:hAnsi="Book Antiqua" w:cs="Book Antiqua"/>
          <w:color w:val="000000"/>
        </w:rPr>
        <w:t>up. Regular follow-up and monitoring of systemic diseases are highly recommended.</w:t>
      </w:r>
    </w:p>
    <w:bookmarkEnd w:id="26"/>
    <w:bookmarkEnd w:id="27"/>
    <w:bookmarkEnd w:id="28"/>
    <w:p w14:paraId="52F9E8F4" w14:textId="57E6CCDD" w:rsidR="00A77B3E" w:rsidRPr="001D5327" w:rsidRDefault="00AA75EF" w:rsidP="001D5327">
      <w:pPr>
        <w:adjustRightInd w:val="0"/>
        <w:snapToGrid w:val="0"/>
        <w:spacing w:line="360" w:lineRule="auto"/>
        <w:jc w:val="both"/>
        <w:rPr>
          <w:rFonts w:ascii="Book Antiqua" w:hAnsi="Book Antiqua"/>
        </w:rPr>
      </w:pPr>
      <w:r w:rsidRPr="001D5327">
        <w:rPr>
          <w:rFonts w:ascii="Book Antiqua" w:hAnsi="Book Antiqua"/>
        </w:rPr>
        <w:br w:type="page"/>
      </w:r>
      <w:r w:rsidR="00F04479" w:rsidRPr="001D5327">
        <w:rPr>
          <w:rFonts w:ascii="Book Antiqua" w:eastAsia="Book Antiqua" w:hAnsi="Book Antiqua" w:cs="Book Antiqua"/>
          <w:b/>
          <w:caps/>
          <w:color w:val="000000"/>
          <w:u w:val="single"/>
        </w:rPr>
        <w:t>INTRODUCTION</w:t>
      </w:r>
    </w:p>
    <w:p w14:paraId="6857B303" w14:textId="675D4EDF" w:rsidR="00AA75EF" w:rsidRPr="001D5327" w:rsidRDefault="00F04479" w:rsidP="001D5327">
      <w:pPr>
        <w:adjustRightInd w:val="0"/>
        <w:snapToGrid w:val="0"/>
        <w:spacing w:line="360" w:lineRule="auto"/>
        <w:jc w:val="both"/>
        <w:rPr>
          <w:rFonts w:ascii="Book Antiqua" w:hAnsi="Book Antiqua"/>
        </w:rPr>
      </w:pPr>
      <w:bookmarkStart w:id="29" w:name="OLE_LINK13"/>
      <w:bookmarkStart w:id="30" w:name="OLE_LINK14"/>
      <w:bookmarkStart w:id="31" w:name="OLE_LINK47"/>
      <w:r w:rsidRPr="001D5327">
        <w:rPr>
          <w:rFonts w:ascii="Book Antiqua" w:eastAsia="Book Antiqua" w:hAnsi="Book Antiqua" w:cs="Book Antiqua"/>
          <w:color w:val="000000"/>
        </w:rPr>
        <w:t xml:space="preserve">Amyloidosis is an idiopathic group of diseases </w:t>
      </w:r>
      <w:r w:rsidR="006321EF" w:rsidRPr="001D5327">
        <w:rPr>
          <w:rFonts w:ascii="Book Antiqua" w:eastAsia="Book Antiqua" w:hAnsi="Book Antiqua" w:cs="Book Antiqua"/>
          <w:color w:val="000000"/>
        </w:rPr>
        <w:t>present</w:t>
      </w:r>
      <w:r w:rsidR="006321EF">
        <w:rPr>
          <w:rFonts w:ascii="Book Antiqua" w:eastAsia="Book Antiqua" w:hAnsi="Book Antiqua" w:cs="Book Antiqua"/>
          <w:color w:val="000000"/>
        </w:rPr>
        <w:t>ing</w:t>
      </w:r>
      <w:r w:rsidR="006321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with extracellular deposition of misfolded proteins, forming proteinaceous, amorphous material within connective tissues. Amyloidosis occurs in systemic or localized forms</w:t>
      </w:r>
      <w:r w:rsidRPr="001D5327">
        <w:rPr>
          <w:rFonts w:ascii="Book Antiqua" w:eastAsia="Book Antiqua" w:hAnsi="Book Antiqua" w:cs="Book Antiqua"/>
          <w:color w:val="000000"/>
          <w:vertAlign w:val="superscript"/>
        </w:rPr>
        <w:t>[1]</w:t>
      </w:r>
      <w:r w:rsidRPr="001D5327">
        <w:rPr>
          <w:rFonts w:ascii="Book Antiqua" w:eastAsia="Book Antiqua" w:hAnsi="Book Antiqua" w:cs="Book Antiqua"/>
          <w:color w:val="000000"/>
        </w:rPr>
        <w:t xml:space="preserve">. Localized amyloid, which is rare, most commonly deposits in the head and neck region, and is characterized </w:t>
      </w:r>
      <w:r w:rsidR="006321EF">
        <w:rPr>
          <w:rFonts w:ascii="Book Antiqua" w:eastAsia="Book Antiqua" w:hAnsi="Book Antiqua" w:cs="Book Antiqua"/>
          <w:color w:val="000000"/>
        </w:rPr>
        <w:t>by</w:t>
      </w:r>
      <w:r w:rsidR="006321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an excellent prognosis. The most commonly reported head and neck amyloidosis is localized in the larynx. Orbital involvement cases are not extremely rare except those affecting</w:t>
      </w:r>
      <w:r w:rsidR="00CB21D2" w:rsidRPr="001D5327">
        <w:rPr>
          <w:rFonts w:ascii="Book Antiqua" w:eastAsia="Book Antiqua" w:hAnsi="Book Antiqua" w:cs="Book Antiqua"/>
          <w:color w:val="000000"/>
        </w:rPr>
        <w:t xml:space="preserve"> </w:t>
      </w:r>
      <w:r w:rsidR="006321EF">
        <w:rPr>
          <w:rFonts w:ascii="Book Antiqua" w:eastAsia="Book Antiqua" w:hAnsi="Book Antiqua" w:cs="Book Antiqua"/>
          <w:color w:val="000000"/>
        </w:rPr>
        <w:t xml:space="preserve">the </w:t>
      </w:r>
      <w:r w:rsidRPr="001D5327">
        <w:rPr>
          <w:rFonts w:ascii="Book Antiqua" w:eastAsia="Book Antiqua" w:hAnsi="Book Antiqua" w:cs="Book Antiqua"/>
          <w:color w:val="000000"/>
        </w:rPr>
        <w:t xml:space="preserve">lacrimal sac. </w:t>
      </w:r>
    </w:p>
    <w:p w14:paraId="11D7B8A4" w14:textId="6CE312D0" w:rsidR="00A77B3E" w:rsidRPr="001D5327" w:rsidRDefault="00F04479" w:rsidP="001D5327">
      <w:pPr>
        <w:adjustRightInd w:val="0"/>
        <w:snapToGrid w:val="0"/>
        <w:spacing w:line="360" w:lineRule="auto"/>
        <w:ind w:firstLineChars="100" w:firstLine="240"/>
        <w:jc w:val="both"/>
        <w:rPr>
          <w:rFonts w:ascii="Book Antiqua" w:hAnsi="Book Antiqua"/>
        </w:rPr>
      </w:pPr>
      <w:r w:rsidRPr="001D5327">
        <w:rPr>
          <w:rFonts w:ascii="Book Antiqua" w:eastAsia="Book Antiqua" w:hAnsi="Book Antiqua" w:cs="Book Antiqua"/>
          <w:color w:val="000000"/>
        </w:rPr>
        <w:t>This report presents a rare case of amyloidosis localized to multiple head and neck locations</w:t>
      </w:r>
      <w:r w:rsidR="006321EF">
        <w:rPr>
          <w:rFonts w:ascii="Book Antiqua" w:eastAsia="Book Antiqua" w:hAnsi="Book Antiqua" w:cs="Book Antiqua"/>
          <w:color w:val="000000"/>
        </w:rPr>
        <w:t xml:space="preserve"> (the </w:t>
      </w:r>
      <w:r w:rsidRPr="001D5327">
        <w:rPr>
          <w:rFonts w:ascii="Book Antiqua" w:eastAsia="Book Antiqua" w:hAnsi="Book Antiqua" w:cs="Book Antiqua"/>
          <w:color w:val="000000"/>
        </w:rPr>
        <w:t xml:space="preserve">larynx, tongue, trachea, nasopharynx, oropharynx, uvula, </w:t>
      </w:r>
      <w:r w:rsidR="006321EF">
        <w:rPr>
          <w:rFonts w:ascii="Book Antiqua" w:eastAsia="Book Antiqua" w:hAnsi="Book Antiqua" w:cs="Book Antiqua"/>
          <w:color w:val="000000"/>
        </w:rPr>
        <w:t xml:space="preserve">and </w:t>
      </w:r>
      <w:r w:rsidRPr="001D5327">
        <w:rPr>
          <w:rFonts w:ascii="Book Antiqua" w:eastAsia="Book Antiqua" w:hAnsi="Book Antiqua" w:cs="Book Antiqua"/>
          <w:color w:val="000000"/>
        </w:rPr>
        <w:t>eventually bilateral nasolacrimal duct</w:t>
      </w:r>
      <w:r w:rsidR="006321EF">
        <w:rPr>
          <w:rFonts w:ascii="Book Antiqua" w:eastAsia="Book Antiqua" w:hAnsi="Book Antiqua" w:cs="Book Antiqua"/>
          <w:color w:val="000000"/>
        </w:rPr>
        <w:t>)</w:t>
      </w:r>
      <w:r w:rsidRPr="001D5327">
        <w:rPr>
          <w:rFonts w:ascii="Book Antiqua" w:eastAsia="Book Antiqua" w:hAnsi="Book Antiqua" w:cs="Book Antiqua"/>
          <w:color w:val="000000"/>
        </w:rPr>
        <w:t xml:space="preserve"> without evidence of familial heredity or systemic disease. To our knowledge, nasolacrimal duct involvement </w:t>
      </w:r>
      <w:r w:rsidR="006224DA">
        <w:rPr>
          <w:rFonts w:ascii="Book Antiqua" w:eastAsia="Book Antiqua" w:hAnsi="Book Antiqua" w:cs="Book Antiqua"/>
          <w:color w:val="000000"/>
        </w:rPr>
        <w:t>by</w:t>
      </w:r>
      <w:r w:rsidR="006224DA"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amyloidosis has been previously reported in only three articles</w:t>
      </w:r>
      <w:r w:rsidRPr="001D5327">
        <w:rPr>
          <w:rFonts w:ascii="Book Antiqua" w:eastAsia="Book Antiqua" w:hAnsi="Book Antiqua" w:cs="Book Antiqua"/>
          <w:color w:val="000000"/>
          <w:vertAlign w:val="superscript"/>
        </w:rPr>
        <w:t>[2-4]</w:t>
      </w:r>
      <w:r w:rsidRPr="001D5327">
        <w:rPr>
          <w:rFonts w:ascii="Book Antiqua" w:eastAsia="Book Antiqua" w:hAnsi="Book Antiqua" w:cs="Book Antiqua"/>
          <w:color w:val="000000"/>
        </w:rPr>
        <w:t xml:space="preserve">, and this is the first case to make exploration </w:t>
      </w:r>
      <w:r w:rsidRPr="001D5327">
        <w:rPr>
          <w:rFonts w:ascii="Book Antiqua" w:eastAsia="Book Antiqua" w:hAnsi="Book Antiqua" w:cs="Book Antiqua"/>
          <w:i/>
          <w:iCs/>
          <w:color w:val="000000"/>
        </w:rPr>
        <w:t>via</w:t>
      </w:r>
      <w:r w:rsidRPr="001D5327">
        <w:rPr>
          <w:rFonts w:ascii="Book Antiqua" w:eastAsia="Book Antiqua" w:hAnsi="Book Antiqua" w:cs="Book Antiqua"/>
          <w:color w:val="000000"/>
        </w:rPr>
        <w:t xml:space="preserve"> endoscopic approach.</w:t>
      </w:r>
    </w:p>
    <w:bookmarkEnd w:id="29"/>
    <w:bookmarkEnd w:id="30"/>
    <w:bookmarkEnd w:id="31"/>
    <w:p w14:paraId="1BD32979" w14:textId="77777777" w:rsidR="00A77B3E" w:rsidRPr="001D5327" w:rsidRDefault="00A77B3E" w:rsidP="001D5327">
      <w:pPr>
        <w:adjustRightInd w:val="0"/>
        <w:snapToGrid w:val="0"/>
        <w:spacing w:line="360" w:lineRule="auto"/>
        <w:jc w:val="both"/>
        <w:rPr>
          <w:rFonts w:ascii="Book Antiqua" w:hAnsi="Book Antiqua"/>
        </w:rPr>
      </w:pPr>
    </w:p>
    <w:p w14:paraId="0EEABBC9"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aps/>
          <w:color w:val="000000"/>
          <w:u w:val="single"/>
        </w:rPr>
        <w:t>CASE PRESENTATION</w:t>
      </w:r>
    </w:p>
    <w:p w14:paraId="5E32C3AB"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i/>
          <w:color w:val="000000"/>
        </w:rPr>
        <w:t>Chief complaints</w:t>
      </w:r>
    </w:p>
    <w:p w14:paraId="5C89530F" w14:textId="4D1BF496" w:rsidR="00A77B3E" w:rsidRPr="001D5327" w:rsidRDefault="00F04479" w:rsidP="001D5327">
      <w:pPr>
        <w:adjustRightInd w:val="0"/>
        <w:snapToGrid w:val="0"/>
        <w:spacing w:line="360" w:lineRule="auto"/>
        <w:jc w:val="both"/>
        <w:rPr>
          <w:rFonts w:ascii="Book Antiqua" w:hAnsi="Book Antiqua"/>
        </w:rPr>
      </w:pPr>
      <w:bookmarkStart w:id="32" w:name="OLE_LINK15"/>
      <w:bookmarkStart w:id="33" w:name="OLE_LINK16"/>
      <w:r w:rsidRPr="001D5327">
        <w:rPr>
          <w:rFonts w:ascii="Book Antiqua" w:eastAsia="Book Antiqua" w:hAnsi="Book Antiqua" w:cs="Book Antiqua"/>
          <w:color w:val="000000"/>
        </w:rPr>
        <w:t xml:space="preserve">Bilateral epiphora for </w:t>
      </w:r>
      <w:r w:rsidR="006224DA">
        <w:rPr>
          <w:rFonts w:ascii="Book Antiqua" w:eastAsia="Book Antiqua" w:hAnsi="Book Antiqua" w:cs="Book Antiqua"/>
          <w:color w:val="000000"/>
        </w:rPr>
        <w:t>2</w:t>
      </w:r>
      <w:r w:rsidR="006224DA"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years.</w:t>
      </w:r>
    </w:p>
    <w:bookmarkEnd w:id="32"/>
    <w:bookmarkEnd w:id="33"/>
    <w:p w14:paraId="1B443B6C" w14:textId="77777777" w:rsidR="00A77B3E" w:rsidRPr="001D5327" w:rsidRDefault="00A77B3E" w:rsidP="001D5327">
      <w:pPr>
        <w:adjustRightInd w:val="0"/>
        <w:snapToGrid w:val="0"/>
        <w:spacing w:line="360" w:lineRule="auto"/>
        <w:jc w:val="both"/>
        <w:rPr>
          <w:rFonts w:ascii="Book Antiqua" w:hAnsi="Book Antiqua"/>
        </w:rPr>
      </w:pPr>
    </w:p>
    <w:p w14:paraId="23A850F6"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i/>
          <w:color w:val="000000"/>
        </w:rPr>
        <w:t>History of present illness</w:t>
      </w:r>
    </w:p>
    <w:p w14:paraId="0B36C616" w14:textId="0B98CE8A" w:rsidR="00A77B3E" w:rsidRPr="001D5327" w:rsidRDefault="00F04479" w:rsidP="001D5327">
      <w:pPr>
        <w:adjustRightInd w:val="0"/>
        <w:snapToGrid w:val="0"/>
        <w:spacing w:line="360" w:lineRule="auto"/>
        <w:jc w:val="both"/>
        <w:rPr>
          <w:rFonts w:ascii="Book Antiqua" w:hAnsi="Book Antiqua"/>
        </w:rPr>
      </w:pPr>
      <w:bookmarkStart w:id="34" w:name="OLE_LINK48"/>
      <w:bookmarkStart w:id="35" w:name="OLE_LINK49"/>
      <w:r w:rsidRPr="001D5327">
        <w:rPr>
          <w:rFonts w:ascii="Book Antiqua" w:eastAsia="Book Antiqua" w:hAnsi="Book Antiqua" w:cs="Book Antiqua"/>
          <w:color w:val="000000"/>
        </w:rPr>
        <w:t>A 50</w:t>
      </w:r>
      <w:r w:rsidR="00AA75EF" w:rsidRPr="001D5327">
        <w:rPr>
          <w:rFonts w:ascii="Book Antiqua" w:eastAsia="Book Antiqua" w:hAnsi="Book Antiqua" w:cs="Book Antiqua"/>
          <w:color w:val="000000"/>
        </w:rPr>
        <w:t>-</w:t>
      </w:r>
      <w:r w:rsidRPr="001D5327">
        <w:rPr>
          <w:rFonts w:ascii="Book Antiqua" w:eastAsia="Book Antiqua" w:hAnsi="Book Antiqua" w:cs="Book Antiqua"/>
          <w:color w:val="000000"/>
        </w:rPr>
        <w:t xml:space="preserve">year-old </w:t>
      </w:r>
      <w:r w:rsidR="006224DA" w:rsidRPr="001D5327">
        <w:rPr>
          <w:rFonts w:ascii="Book Antiqua" w:eastAsia="Book Antiqua" w:hAnsi="Book Antiqua" w:cs="Book Antiqua"/>
          <w:color w:val="000000"/>
        </w:rPr>
        <w:t>ma</w:t>
      </w:r>
      <w:r w:rsidR="006224DA">
        <w:rPr>
          <w:rFonts w:ascii="Book Antiqua" w:eastAsia="Book Antiqua" w:hAnsi="Book Antiqua" w:cs="Book Antiqua"/>
          <w:color w:val="000000"/>
        </w:rPr>
        <w:t>n</w:t>
      </w:r>
      <w:r w:rsidR="006224DA"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presented with a </w:t>
      </w:r>
      <w:r w:rsidR="006224DA">
        <w:rPr>
          <w:rFonts w:ascii="Book Antiqua" w:eastAsia="Book Antiqua" w:hAnsi="Book Antiqua" w:cs="Book Antiqua"/>
          <w:color w:val="000000"/>
        </w:rPr>
        <w:t>2</w:t>
      </w:r>
      <w:r w:rsidRPr="001D5327">
        <w:rPr>
          <w:rFonts w:ascii="Book Antiqua" w:eastAsia="Book Antiqua" w:hAnsi="Book Antiqua" w:cs="Book Antiqua"/>
          <w:color w:val="000000"/>
        </w:rPr>
        <w:t>-year history of bilateral epiphora, deteriorating in recent 3 mo, with an enlargement in the area overlying the lacrimal sac in his left eye. No eye pain, erythema, impaired vision</w:t>
      </w:r>
      <w:r w:rsidR="006224DA">
        <w:rPr>
          <w:rFonts w:ascii="Book Antiqua" w:eastAsia="Book Antiqua" w:hAnsi="Book Antiqua" w:cs="Book Antiqua"/>
          <w:color w:val="000000"/>
        </w:rPr>
        <w:t>,</w:t>
      </w:r>
      <w:r w:rsidRPr="001D5327">
        <w:rPr>
          <w:rFonts w:ascii="Book Antiqua" w:eastAsia="Book Antiqua" w:hAnsi="Book Antiqua" w:cs="Book Antiqua"/>
          <w:color w:val="000000"/>
        </w:rPr>
        <w:t xml:space="preserve"> or purulent discharge from the puncta was presented. Previous irrigation of the lacrimal systems and eyedrop treatment made no improvement.</w:t>
      </w:r>
    </w:p>
    <w:bookmarkEnd w:id="34"/>
    <w:bookmarkEnd w:id="35"/>
    <w:p w14:paraId="4F59EFDD" w14:textId="77777777" w:rsidR="00A77B3E" w:rsidRPr="001D5327" w:rsidRDefault="00A77B3E" w:rsidP="001D5327">
      <w:pPr>
        <w:adjustRightInd w:val="0"/>
        <w:snapToGrid w:val="0"/>
        <w:spacing w:line="360" w:lineRule="auto"/>
        <w:jc w:val="both"/>
        <w:rPr>
          <w:rFonts w:ascii="Book Antiqua" w:hAnsi="Book Antiqua"/>
        </w:rPr>
      </w:pPr>
    </w:p>
    <w:p w14:paraId="4853E221"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i/>
          <w:color w:val="000000"/>
        </w:rPr>
        <w:t>History of past illness</w:t>
      </w:r>
    </w:p>
    <w:p w14:paraId="5516D498" w14:textId="751AC31E" w:rsidR="00A77B3E" w:rsidRPr="001D5327" w:rsidRDefault="00F04479" w:rsidP="001D5327">
      <w:pPr>
        <w:adjustRightInd w:val="0"/>
        <w:snapToGrid w:val="0"/>
        <w:spacing w:line="360" w:lineRule="auto"/>
        <w:jc w:val="both"/>
        <w:rPr>
          <w:rFonts w:ascii="Book Antiqua" w:hAnsi="Book Antiqua"/>
        </w:rPr>
      </w:pPr>
      <w:bookmarkStart w:id="36" w:name="OLE_LINK17"/>
      <w:bookmarkStart w:id="37" w:name="OLE_LINK18"/>
      <w:r w:rsidRPr="001D5327">
        <w:rPr>
          <w:rFonts w:ascii="Book Antiqua" w:eastAsia="Book Antiqua" w:hAnsi="Book Antiqua" w:cs="Book Antiqua"/>
          <w:color w:val="000000"/>
        </w:rPr>
        <w:t xml:space="preserve">His medical history included bilateral ventricular fold and vocal cord amyloidosis treated by a microlaryngoscopic surgery </w:t>
      </w:r>
      <w:r w:rsidR="006224DA">
        <w:rPr>
          <w:rFonts w:ascii="Book Antiqua" w:eastAsia="Book Antiqua" w:hAnsi="Book Antiqua" w:cs="Book Antiqua"/>
          <w:color w:val="000000"/>
        </w:rPr>
        <w:t>2</w:t>
      </w:r>
      <w:r w:rsidR="006224DA"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years ago, followed by </w:t>
      </w:r>
      <w:r w:rsidR="006224DA">
        <w:rPr>
          <w:rFonts w:ascii="Book Antiqua" w:eastAsia="Book Antiqua" w:hAnsi="Book Antiqua" w:cs="Book Antiqua"/>
          <w:color w:val="000000"/>
        </w:rPr>
        <w:t xml:space="preserve">a </w:t>
      </w:r>
      <w:r w:rsidRPr="001D5327">
        <w:rPr>
          <w:rFonts w:ascii="Book Antiqua" w:eastAsia="Book Antiqua" w:hAnsi="Book Antiqua" w:cs="Book Antiqua"/>
          <w:color w:val="000000"/>
        </w:rPr>
        <w:t xml:space="preserve">neoplasm of </w:t>
      </w:r>
      <w:r w:rsidR="006224DA">
        <w:rPr>
          <w:rFonts w:ascii="Book Antiqua" w:eastAsia="Book Antiqua" w:hAnsi="Book Antiqua" w:cs="Book Antiqua"/>
          <w:color w:val="000000"/>
        </w:rPr>
        <w:t xml:space="preserve">the </w:t>
      </w:r>
      <w:r w:rsidRPr="001D5327">
        <w:rPr>
          <w:rFonts w:ascii="Book Antiqua" w:eastAsia="Book Antiqua" w:hAnsi="Book Antiqua" w:cs="Book Antiqua"/>
          <w:color w:val="000000"/>
        </w:rPr>
        <w:t xml:space="preserve">tongue base </w:t>
      </w:r>
      <w:r w:rsidR="006224DA">
        <w:rPr>
          <w:rFonts w:ascii="Book Antiqua" w:eastAsia="Book Antiqua" w:hAnsi="Book Antiqua" w:cs="Book Antiqua"/>
          <w:color w:val="000000"/>
        </w:rPr>
        <w:t>9</w:t>
      </w:r>
      <w:r w:rsidR="006224DA" w:rsidRPr="001D5327">
        <w:rPr>
          <w:rFonts w:ascii="Book Antiqua" w:eastAsia="Book Antiqua" w:hAnsi="Book Antiqua" w:cs="Book Antiqua"/>
          <w:color w:val="000000"/>
        </w:rPr>
        <w:t xml:space="preserve"> mo</w:t>
      </w:r>
      <w:r w:rsidR="006224DA">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later (Figure 1). He had undergone another microlaryngoscopic surgery to clear amyloid deposits under the mucosa of </w:t>
      </w:r>
      <w:r w:rsidR="006224DA">
        <w:rPr>
          <w:rFonts w:ascii="Book Antiqua" w:eastAsia="Book Antiqua" w:hAnsi="Book Antiqua" w:cs="Book Antiqua"/>
          <w:color w:val="000000"/>
        </w:rPr>
        <w:t xml:space="preserve">the </w:t>
      </w:r>
      <w:r w:rsidRPr="001D5327">
        <w:rPr>
          <w:rFonts w:ascii="Book Antiqua" w:eastAsia="Book Antiqua" w:hAnsi="Book Antiqua" w:cs="Book Antiqua"/>
          <w:color w:val="000000"/>
        </w:rPr>
        <w:t xml:space="preserve">tongue. </w:t>
      </w:r>
    </w:p>
    <w:bookmarkEnd w:id="36"/>
    <w:bookmarkEnd w:id="37"/>
    <w:p w14:paraId="67E6A56E" w14:textId="77777777" w:rsidR="00A77B3E" w:rsidRPr="001D5327" w:rsidRDefault="00A77B3E" w:rsidP="001D5327">
      <w:pPr>
        <w:adjustRightInd w:val="0"/>
        <w:snapToGrid w:val="0"/>
        <w:spacing w:line="360" w:lineRule="auto"/>
        <w:jc w:val="both"/>
        <w:rPr>
          <w:rFonts w:ascii="Book Antiqua" w:hAnsi="Book Antiqua"/>
        </w:rPr>
      </w:pPr>
    </w:p>
    <w:p w14:paraId="728E4DC9"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i/>
          <w:color w:val="000000"/>
        </w:rPr>
        <w:t>Physical examination</w:t>
      </w:r>
    </w:p>
    <w:p w14:paraId="584B166C" w14:textId="4CFA6085"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On examination, there was a firm mass on palpation in the area of the left lacrimal sac externally.</w:t>
      </w:r>
      <w:r w:rsidR="00AA75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The visual acuity was 1.2/OU. Intraocular pressures, motility, pupils</w:t>
      </w:r>
      <w:r w:rsidR="006224DA">
        <w:rPr>
          <w:rFonts w:ascii="Book Antiqua" w:eastAsia="Book Antiqua" w:hAnsi="Book Antiqua" w:cs="Book Antiqua"/>
          <w:color w:val="000000"/>
        </w:rPr>
        <w:t>,</w:t>
      </w:r>
      <w:r w:rsidRPr="001D5327">
        <w:rPr>
          <w:rFonts w:ascii="Book Antiqua" w:eastAsia="Book Antiqua" w:hAnsi="Book Antiqua" w:cs="Book Antiqua"/>
          <w:color w:val="000000"/>
        </w:rPr>
        <w:t xml:space="preserve"> and other ophthalmologic examinations were normal except an elevated tear meniscus in bilateral eyes</w:t>
      </w:r>
      <w:r w:rsidR="00AA75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(especially the left eye) and irrigation of the lacrimal duct showed </w:t>
      </w:r>
      <w:r w:rsidR="006224DA">
        <w:rPr>
          <w:rFonts w:ascii="Book Antiqua" w:eastAsia="Book Antiqua" w:hAnsi="Book Antiqua" w:cs="Book Antiqua"/>
          <w:color w:val="000000"/>
        </w:rPr>
        <w:t xml:space="preserve">complete </w:t>
      </w:r>
      <w:r w:rsidRPr="001D5327">
        <w:rPr>
          <w:rFonts w:ascii="Book Antiqua" w:eastAsia="Book Antiqua" w:hAnsi="Book Antiqua" w:cs="Book Antiqua"/>
          <w:color w:val="000000"/>
        </w:rPr>
        <w:t>left nasolacrimal duct obstruction (NLDO).</w:t>
      </w:r>
    </w:p>
    <w:p w14:paraId="53A8178F" w14:textId="77777777" w:rsidR="00A77B3E" w:rsidRPr="001D5327" w:rsidRDefault="00A77B3E" w:rsidP="001D5327">
      <w:pPr>
        <w:adjustRightInd w:val="0"/>
        <w:snapToGrid w:val="0"/>
        <w:spacing w:line="360" w:lineRule="auto"/>
        <w:jc w:val="both"/>
        <w:rPr>
          <w:rFonts w:ascii="Book Antiqua" w:hAnsi="Book Antiqua"/>
        </w:rPr>
      </w:pPr>
    </w:p>
    <w:p w14:paraId="729C991F"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i/>
          <w:color w:val="000000"/>
        </w:rPr>
        <w:t>Laboratory examinations</w:t>
      </w:r>
    </w:p>
    <w:p w14:paraId="7CAB21BC"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 xml:space="preserve">The patient was referred to a hematologist after the final surgery to undertake extensive hematologic and systematic studies. No monoclonal protein expression was found in immunofixation electrophoresis of urine and serum, and the sensitive quantitative serum free light chain assay showed normal results. An abdominal fat pad aspirate found no amyloid deposits. The patient’s echocardiogram and chest </w:t>
      </w:r>
      <w:r w:rsidRPr="001D5327">
        <w:rPr>
          <w:rFonts w:ascii="Book Antiqua" w:eastAsia="Book Antiqua" w:hAnsi="Book Antiqua" w:cs="Book Antiqua"/>
          <w:caps/>
          <w:color w:val="000000"/>
        </w:rPr>
        <w:t>x</w:t>
      </w:r>
      <w:r w:rsidRPr="001D5327">
        <w:rPr>
          <w:rFonts w:ascii="Book Antiqua" w:eastAsia="Book Antiqua" w:hAnsi="Book Antiqua" w:cs="Book Antiqua"/>
          <w:color w:val="000000"/>
        </w:rPr>
        <w:t>-ray showed no evidence of parenchymal or cardiac disease.</w:t>
      </w:r>
    </w:p>
    <w:p w14:paraId="4C3A23A8" w14:textId="77777777" w:rsidR="00A77B3E" w:rsidRPr="001D5327" w:rsidRDefault="00A77B3E" w:rsidP="001D5327">
      <w:pPr>
        <w:adjustRightInd w:val="0"/>
        <w:snapToGrid w:val="0"/>
        <w:spacing w:line="360" w:lineRule="auto"/>
        <w:jc w:val="both"/>
        <w:rPr>
          <w:rFonts w:ascii="Book Antiqua" w:hAnsi="Book Antiqua"/>
        </w:rPr>
      </w:pPr>
    </w:p>
    <w:p w14:paraId="6D76AF55"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i/>
          <w:color w:val="000000"/>
        </w:rPr>
        <w:t>Imaging examinations</w:t>
      </w:r>
    </w:p>
    <w:p w14:paraId="7D313EC5" w14:textId="3C55B7D1"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Magnetic resonance imaging</w:t>
      </w:r>
      <w:r w:rsidR="00AA75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(MRI) revealed extensive soft tissue thickening in the posterior and lateral wall of </w:t>
      </w:r>
      <w:r w:rsidR="006224DA">
        <w:rPr>
          <w:rFonts w:ascii="Book Antiqua" w:eastAsia="Book Antiqua" w:hAnsi="Book Antiqua" w:cs="Book Antiqua"/>
          <w:color w:val="000000"/>
        </w:rPr>
        <w:t xml:space="preserve">the </w:t>
      </w:r>
      <w:r w:rsidRPr="001D5327">
        <w:rPr>
          <w:rFonts w:ascii="Book Antiqua" w:eastAsia="Book Antiqua" w:hAnsi="Book Antiqua" w:cs="Book Antiqua"/>
          <w:color w:val="000000"/>
        </w:rPr>
        <w:t xml:space="preserve">nasopharynx, </w:t>
      </w:r>
      <w:r w:rsidR="006224DA">
        <w:rPr>
          <w:rFonts w:ascii="Book Antiqua" w:eastAsia="Book Antiqua" w:hAnsi="Book Antiqua" w:cs="Book Antiqua"/>
          <w:color w:val="000000"/>
        </w:rPr>
        <w:t xml:space="preserve">and the </w:t>
      </w:r>
      <w:r w:rsidRPr="001D5327">
        <w:rPr>
          <w:rFonts w:ascii="Book Antiqua" w:eastAsia="Book Antiqua" w:hAnsi="Book Antiqua" w:cs="Book Antiqua"/>
          <w:color w:val="000000"/>
        </w:rPr>
        <w:t>lateral wall of</w:t>
      </w:r>
      <w:r w:rsidR="006224DA">
        <w:rPr>
          <w:rFonts w:ascii="Book Antiqua" w:eastAsia="Book Antiqua" w:hAnsi="Book Antiqua" w:cs="Book Antiqua"/>
          <w:color w:val="000000"/>
        </w:rPr>
        <w:t xml:space="preserve"> the</w:t>
      </w:r>
      <w:r w:rsidRPr="001D5327">
        <w:rPr>
          <w:rFonts w:ascii="Book Antiqua" w:eastAsia="Book Antiqua" w:hAnsi="Book Antiqua" w:cs="Book Antiqua"/>
          <w:color w:val="000000"/>
        </w:rPr>
        <w:t xml:space="preserve"> oropharynx and uvula. </w:t>
      </w:r>
      <w:r w:rsidR="006224DA">
        <w:rPr>
          <w:rFonts w:ascii="Book Antiqua" w:eastAsia="Book Antiqua" w:hAnsi="Book Antiqua" w:cs="Book Antiqua"/>
          <w:color w:val="000000"/>
        </w:rPr>
        <w:t>A s</w:t>
      </w:r>
      <w:r w:rsidR="006224DA" w:rsidRPr="001D5327">
        <w:rPr>
          <w:rFonts w:ascii="Book Antiqua" w:eastAsia="Book Antiqua" w:hAnsi="Book Antiqua" w:cs="Book Antiqua"/>
          <w:color w:val="000000"/>
        </w:rPr>
        <w:t xml:space="preserve">oft </w:t>
      </w:r>
      <w:r w:rsidRPr="001D5327">
        <w:rPr>
          <w:rFonts w:ascii="Book Antiqua" w:eastAsia="Book Antiqua" w:hAnsi="Book Antiqua" w:cs="Book Antiqua"/>
          <w:color w:val="000000"/>
        </w:rPr>
        <w:t xml:space="preserve">tissue intensity mass was observed within </w:t>
      </w:r>
      <w:r w:rsidR="006224DA">
        <w:rPr>
          <w:rFonts w:ascii="Book Antiqua" w:eastAsia="Book Antiqua" w:hAnsi="Book Antiqua" w:cs="Book Antiqua"/>
          <w:color w:val="000000"/>
        </w:rPr>
        <w:t xml:space="preserve">the </w:t>
      </w:r>
      <w:r w:rsidRPr="001D5327">
        <w:rPr>
          <w:rFonts w:ascii="Book Antiqua" w:eastAsia="Book Antiqua" w:hAnsi="Book Antiqua" w:cs="Book Antiqua"/>
          <w:color w:val="000000"/>
        </w:rPr>
        <w:t>left nasolacrimal sac</w:t>
      </w:r>
      <w:r w:rsidR="00AA75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(Figure 2). There was no sign of previous lacrimal system injury from last two surgeries. </w:t>
      </w:r>
    </w:p>
    <w:p w14:paraId="6542052C" w14:textId="77777777" w:rsidR="00A77B3E" w:rsidRPr="001D5327" w:rsidRDefault="00A77B3E" w:rsidP="001D5327">
      <w:pPr>
        <w:adjustRightInd w:val="0"/>
        <w:snapToGrid w:val="0"/>
        <w:spacing w:line="360" w:lineRule="auto"/>
        <w:jc w:val="both"/>
        <w:rPr>
          <w:rFonts w:ascii="Book Antiqua" w:hAnsi="Book Antiqua"/>
        </w:rPr>
      </w:pPr>
    </w:p>
    <w:p w14:paraId="30CD61B2"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aps/>
          <w:color w:val="000000"/>
          <w:u w:val="single"/>
        </w:rPr>
        <w:t>FINAL DIAGNOSIS</w:t>
      </w:r>
    </w:p>
    <w:p w14:paraId="5229B50B" w14:textId="378F8F6E" w:rsidR="00A77B3E" w:rsidRPr="001D5327" w:rsidRDefault="006224DA" w:rsidP="001D5327">
      <w:pPr>
        <w:adjustRightInd w:val="0"/>
        <w:snapToGrid w:val="0"/>
        <w:spacing w:line="360" w:lineRule="auto"/>
        <w:jc w:val="both"/>
        <w:rPr>
          <w:rFonts w:ascii="Book Antiqua" w:hAnsi="Book Antiqua"/>
        </w:rPr>
      </w:pPr>
      <w:bookmarkStart w:id="38" w:name="OLE_LINK19"/>
      <w:bookmarkStart w:id="39" w:name="OLE_LINK20"/>
      <w:bookmarkStart w:id="40" w:name="OLE_LINK50"/>
      <w:r>
        <w:rPr>
          <w:rFonts w:ascii="Book Antiqua" w:eastAsia="Book Antiqua" w:hAnsi="Book Antiqua" w:cs="Book Antiqua"/>
          <w:color w:val="000000"/>
        </w:rPr>
        <w:t>The d</w:t>
      </w:r>
      <w:r w:rsidRPr="001D5327">
        <w:rPr>
          <w:rFonts w:ascii="Book Antiqua" w:eastAsia="Book Antiqua" w:hAnsi="Book Antiqua" w:cs="Book Antiqua"/>
          <w:color w:val="000000"/>
        </w:rPr>
        <w:t xml:space="preserve">iagnosis </w:t>
      </w:r>
      <w:r w:rsidR="00F04479" w:rsidRPr="001D5327">
        <w:rPr>
          <w:rFonts w:ascii="Book Antiqua" w:eastAsia="Book Antiqua" w:hAnsi="Book Antiqua" w:cs="Book Antiqua"/>
          <w:color w:val="000000"/>
        </w:rPr>
        <w:t xml:space="preserve">of amyloidosis was proved by pathological examination. Specimens of these friable tissues were submitted for histopathologic examination, </w:t>
      </w:r>
      <w:r>
        <w:rPr>
          <w:rFonts w:ascii="Book Antiqua" w:eastAsia="Book Antiqua" w:hAnsi="Book Antiqua" w:cs="Book Antiqua"/>
          <w:color w:val="000000"/>
        </w:rPr>
        <w:t xml:space="preserve">which </w:t>
      </w:r>
      <w:r w:rsidRPr="001D5327">
        <w:rPr>
          <w:rFonts w:ascii="Book Antiqua" w:eastAsia="Book Antiqua" w:hAnsi="Book Antiqua" w:cs="Book Antiqua"/>
          <w:color w:val="000000"/>
        </w:rPr>
        <w:t>show</w:t>
      </w:r>
      <w:r>
        <w:rPr>
          <w:rFonts w:ascii="Book Antiqua" w:eastAsia="Book Antiqua" w:hAnsi="Book Antiqua" w:cs="Book Antiqua"/>
          <w:color w:val="000000"/>
        </w:rPr>
        <w:t>ed</w:t>
      </w:r>
      <w:r w:rsidRPr="001D5327">
        <w:rPr>
          <w:rFonts w:ascii="Book Antiqua" w:eastAsia="Book Antiqua" w:hAnsi="Book Antiqua" w:cs="Book Antiqua"/>
          <w:color w:val="000000"/>
        </w:rPr>
        <w:t xml:space="preserve"> </w:t>
      </w:r>
      <w:r w:rsidR="00F04479" w:rsidRPr="001D5327">
        <w:rPr>
          <w:rFonts w:ascii="Book Antiqua" w:eastAsia="Book Antiqua" w:hAnsi="Book Antiqua" w:cs="Book Antiqua"/>
          <w:color w:val="000000"/>
        </w:rPr>
        <w:t>the masses to be fibrous tissue with dense amyloid deposition. On hematoxylin and eosin stain</w:t>
      </w:r>
      <w:r>
        <w:rPr>
          <w:rFonts w:ascii="Book Antiqua" w:eastAsia="Book Antiqua" w:hAnsi="Book Antiqua" w:cs="Book Antiqua"/>
          <w:color w:val="000000"/>
        </w:rPr>
        <w:t>ing</w:t>
      </w:r>
      <w:r w:rsidR="00F04479" w:rsidRPr="001D5327">
        <w:rPr>
          <w:rFonts w:ascii="Book Antiqua" w:eastAsia="Book Antiqua" w:hAnsi="Book Antiqua" w:cs="Book Antiqua"/>
          <w:color w:val="000000"/>
        </w:rPr>
        <w:t>, pink amorphous deposits were noted in the submucosa under the pseudostratified nonkeratinized epithelial mucosa</w:t>
      </w:r>
      <w:r w:rsidR="00AA75EF" w:rsidRPr="001D5327">
        <w:rPr>
          <w:rFonts w:ascii="Book Antiqua" w:eastAsia="Book Antiqua" w:hAnsi="Book Antiqua" w:cs="Book Antiqua"/>
          <w:color w:val="000000"/>
        </w:rPr>
        <w:t xml:space="preserve"> </w:t>
      </w:r>
      <w:r w:rsidR="00F04479" w:rsidRPr="001D5327">
        <w:rPr>
          <w:rFonts w:ascii="Book Antiqua" w:eastAsia="Book Antiqua" w:hAnsi="Book Antiqua" w:cs="Book Antiqua"/>
          <w:color w:val="000000"/>
        </w:rPr>
        <w:t xml:space="preserve">(Figure </w:t>
      </w:r>
      <w:r w:rsidR="00B542AE" w:rsidRPr="001D5327">
        <w:rPr>
          <w:rFonts w:ascii="Book Antiqua" w:eastAsia="Book Antiqua" w:hAnsi="Book Antiqua" w:cs="Book Antiqua"/>
          <w:color w:val="000000"/>
        </w:rPr>
        <w:t>3</w:t>
      </w:r>
      <w:r w:rsidR="00F04479" w:rsidRPr="001D5327">
        <w:rPr>
          <w:rFonts w:ascii="Book Antiqua" w:eastAsia="Book Antiqua" w:hAnsi="Book Antiqua" w:cs="Book Antiqua"/>
          <w:color w:val="000000"/>
        </w:rPr>
        <w:t>A). Under polarized light, amyloid staining showed typical positive Congo Red staining with apple-green birefringence</w:t>
      </w:r>
      <w:r w:rsidR="00AA75EF" w:rsidRPr="001D5327">
        <w:rPr>
          <w:rFonts w:ascii="Book Antiqua" w:eastAsia="Book Antiqua" w:hAnsi="Book Antiqua" w:cs="Book Antiqua"/>
          <w:color w:val="000000"/>
        </w:rPr>
        <w:t xml:space="preserve"> </w:t>
      </w:r>
      <w:r w:rsidR="00F04479" w:rsidRPr="001D5327">
        <w:rPr>
          <w:rFonts w:ascii="Book Antiqua" w:eastAsia="Book Antiqua" w:hAnsi="Book Antiqua" w:cs="Book Antiqua"/>
          <w:color w:val="000000"/>
        </w:rPr>
        <w:t xml:space="preserve">(Figure </w:t>
      </w:r>
      <w:r w:rsidR="00B542AE" w:rsidRPr="001D5327">
        <w:rPr>
          <w:rFonts w:ascii="Book Antiqua" w:eastAsia="Book Antiqua" w:hAnsi="Book Antiqua" w:cs="Book Antiqua"/>
          <w:color w:val="000000"/>
        </w:rPr>
        <w:t>3</w:t>
      </w:r>
      <w:r w:rsidR="007957F1" w:rsidRPr="001D5327">
        <w:rPr>
          <w:rFonts w:ascii="Book Antiqua" w:eastAsia="Book Antiqua" w:hAnsi="Book Antiqua" w:cs="Book Antiqua"/>
          <w:color w:val="000000"/>
        </w:rPr>
        <w:t xml:space="preserve">B and </w:t>
      </w:r>
      <w:r w:rsidR="00F04479" w:rsidRPr="001D5327">
        <w:rPr>
          <w:rFonts w:ascii="Book Antiqua" w:eastAsia="Book Antiqua" w:hAnsi="Book Antiqua" w:cs="Book Antiqua"/>
          <w:color w:val="000000"/>
        </w:rPr>
        <w:t>C). Immunohistochemistry study was performed to investigate the composition of the amyloid material (Figure</w:t>
      </w:r>
      <w:r w:rsidR="00B542AE" w:rsidRPr="001D5327">
        <w:rPr>
          <w:rFonts w:ascii="Book Antiqua" w:eastAsia="Book Antiqua" w:hAnsi="Book Antiqua" w:cs="Book Antiqua"/>
          <w:color w:val="000000"/>
        </w:rPr>
        <w:t xml:space="preserve"> 3</w:t>
      </w:r>
      <w:r w:rsidR="00F04479" w:rsidRPr="001D5327">
        <w:rPr>
          <w:rFonts w:ascii="Book Antiqua" w:eastAsia="Book Antiqua" w:hAnsi="Book Antiqua" w:cs="Book Antiqua"/>
          <w:color w:val="000000"/>
        </w:rPr>
        <w:t>D).</w:t>
      </w:r>
    </w:p>
    <w:bookmarkEnd w:id="38"/>
    <w:bookmarkEnd w:id="39"/>
    <w:bookmarkEnd w:id="40"/>
    <w:p w14:paraId="2513367F" w14:textId="77777777" w:rsidR="00A77B3E" w:rsidRPr="001D5327" w:rsidRDefault="00A77B3E" w:rsidP="001D5327">
      <w:pPr>
        <w:adjustRightInd w:val="0"/>
        <w:snapToGrid w:val="0"/>
        <w:spacing w:line="360" w:lineRule="auto"/>
        <w:jc w:val="both"/>
        <w:rPr>
          <w:rFonts w:ascii="Book Antiqua" w:hAnsi="Book Antiqua"/>
        </w:rPr>
      </w:pPr>
    </w:p>
    <w:p w14:paraId="6D1E7542"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aps/>
          <w:color w:val="000000"/>
          <w:u w:val="single"/>
        </w:rPr>
        <w:t>TREATMENT</w:t>
      </w:r>
    </w:p>
    <w:p w14:paraId="44855DFC" w14:textId="77777777" w:rsidR="00A77B3E" w:rsidRPr="001D5327" w:rsidRDefault="00F04479" w:rsidP="001D5327">
      <w:pPr>
        <w:adjustRightInd w:val="0"/>
        <w:snapToGrid w:val="0"/>
        <w:spacing w:line="360" w:lineRule="auto"/>
        <w:jc w:val="both"/>
        <w:rPr>
          <w:rFonts w:ascii="Book Antiqua" w:hAnsi="Book Antiqua"/>
        </w:rPr>
      </w:pPr>
      <w:bookmarkStart w:id="41" w:name="OLE_LINK51"/>
      <w:bookmarkStart w:id="42" w:name="OLE_LINK52"/>
      <w:r w:rsidRPr="001D5327">
        <w:rPr>
          <w:rFonts w:ascii="Book Antiqua" w:eastAsia="Book Antiqua" w:hAnsi="Book Antiqua" w:cs="Book Antiqua"/>
          <w:color w:val="000000"/>
        </w:rPr>
        <w:t>Subsequently, the patient underwent endoscopic left dacryocystorhinostomy and resection of multiple masses.</w:t>
      </w:r>
    </w:p>
    <w:p w14:paraId="4B7373DF" w14:textId="05F31F92" w:rsidR="00A77B3E" w:rsidRPr="001D5327" w:rsidRDefault="006224DA" w:rsidP="001D5327">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Intraoperatively</w:t>
      </w:r>
      <w:r w:rsidR="00F04479" w:rsidRPr="001D5327">
        <w:rPr>
          <w:rFonts w:ascii="Book Antiqua" w:eastAsia="Book Antiqua" w:hAnsi="Book Antiqua" w:cs="Book Antiqua"/>
          <w:color w:val="000000"/>
        </w:rPr>
        <w:t>, we found friable yellowish masses in the basis nasi</w:t>
      </w:r>
      <w:r>
        <w:rPr>
          <w:rFonts w:ascii="Book Antiqua" w:eastAsia="Book Antiqua" w:hAnsi="Book Antiqua" w:cs="Book Antiqua"/>
          <w:color w:val="000000"/>
        </w:rPr>
        <w:t xml:space="preserve"> </w:t>
      </w:r>
      <w:r w:rsidR="00F04479" w:rsidRPr="001D5327">
        <w:rPr>
          <w:rFonts w:ascii="Book Antiqua" w:eastAsia="Book Antiqua" w:hAnsi="Book Antiqua" w:cs="Book Antiqua"/>
          <w:color w:val="000000"/>
        </w:rPr>
        <w:t>and bilateral posterior naris, with involvement of the right torus, nasopharynx, uvula</w:t>
      </w:r>
      <w:r>
        <w:rPr>
          <w:rFonts w:ascii="Book Antiqua" w:eastAsia="Book Antiqua" w:hAnsi="Book Antiqua" w:cs="Book Antiqua"/>
          <w:color w:val="000000"/>
        </w:rPr>
        <w:t>,</w:t>
      </w:r>
      <w:r w:rsidR="00F04479" w:rsidRPr="001D5327">
        <w:rPr>
          <w:rFonts w:ascii="Book Antiqua" w:eastAsia="Book Antiqua" w:hAnsi="Book Antiqua" w:cs="Book Antiqua"/>
          <w:color w:val="000000"/>
        </w:rPr>
        <w:t xml:space="preserve"> and oropharynx. </w:t>
      </w:r>
      <w:r>
        <w:rPr>
          <w:rFonts w:ascii="Book Antiqua" w:eastAsia="Book Antiqua" w:hAnsi="Book Antiqua" w:cs="Book Antiqua"/>
          <w:color w:val="000000"/>
        </w:rPr>
        <w:t>The n</w:t>
      </w:r>
      <w:r w:rsidRPr="001D5327">
        <w:rPr>
          <w:rFonts w:ascii="Book Antiqua" w:eastAsia="Book Antiqua" w:hAnsi="Book Antiqua" w:cs="Book Antiqua"/>
          <w:color w:val="000000"/>
        </w:rPr>
        <w:t xml:space="preserve">asolacrimal </w:t>
      </w:r>
      <w:r w:rsidR="00F04479" w:rsidRPr="001D5327">
        <w:rPr>
          <w:rFonts w:ascii="Book Antiqua" w:eastAsia="Book Antiqua" w:hAnsi="Book Antiqua" w:cs="Book Antiqua"/>
          <w:color w:val="000000"/>
        </w:rPr>
        <w:t>duct was filled with similar yellowish sediment, as well as lacrimal sac</w:t>
      </w:r>
      <w:r w:rsidR="00AA75EF" w:rsidRPr="001D5327">
        <w:rPr>
          <w:rFonts w:ascii="Book Antiqua" w:eastAsia="Book Antiqua" w:hAnsi="Book Antiqua" w:cs="Book Antiqua"/>
          <w:color w:val="000000"/>
        </w:rPr>
        <w:t xml:space="preserve"> </w:t>
      </w:r>
      <w:r w:rsidR="00F04479" w:rsidRPr="001D5327">
        <w:rPr>
          <w:rFonts w:ascii="Book Antiqua" w:eastAsia="Book Antiqua" w:hAnsi="Book Antiqua" w:cs="Book Antiqua"/>
          <w:color w:val="000000"/>
        </w:rPr>
        <w:t xml:space="preserve">(Figure </w:t>
      </w:r>
      <w:r w:rsidR="00B542AE" w:rsidRPr="001D5327">
        <w:rPr>
          <w:rFonts w:ascii="Book Antiqua" w:eastAsia="Book Antiqua" w:hAnsi="Book Antiqua" w:cs="Book Antiqua"/>
          <w:color w:val="000000"/>
        </w:rPr>
        <w:t>4</w:t>
      </w:r>
      <w:r w:rsidR="00F04479" w:rsidRPr="001D5327">
        <w:rPr>
          <w:rFonts w:ascii="Book Antiqua" w:eastAsia="Book Antiqua" w:hAnsi="Book Antiqua" w:cs="Book Antiqua"/>
          <w:color w:val="000000"/>
        </w:rPr>
        <w:t>). After the endoscopic surgery, no macroscopic residual lesions remained.</w:t>
      </w:r>
    </w:p>
    <w:bookmarkEnd w:id="41"/>
    <w:bookmarkEnd w:id="42"/>
    <w:p w14:paraId="27311E5C" w14:textId="77777777" w:rsidR="00A77B3E" w:rsidRPr="001D5327" w:rsidRDefault="00A77B3E" w:rsidP="001D5327">
      <w:pPr>
        <w:adjustRightInd w:val="0"/>
        <w:snapToGrid w:val="0"/>
        <w:spacing w:line="360" w:lineRule="auto"/>
        <w:jc w:val="both"/>
        <w:rPr>
          <w:rFonts w:ascii="Book Antiqua" w:hAnsi="Book Antiqua"/>
        </w:rPr>
      </w:pPr>
    </w:p>
    <w:p w14:paraId="22667BED"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aps/>
          <w:color w:val="000000"/>
          <w:u w:val="single"/>
        </w:rPr>
        <w:t>OUTCOME AND FOLLOW-UP</w:t>
      </w:r>
    </w:p>
    <w:p w14:paraId="50ACF808" w14:textId="595CCFB3" w:rsidR="00A77B3E" w:rsidRPr="001D5327" w:rsidRDefault="00F04479" w:rsidP="001D5327">
      <w:pPr>
        <w:adjustRightInd w:val="0"/>
        <w:snapToGrid w:val="0"/>
        <w:spacing w:line="360" w:lineRule="auto"/>
        <w:jc w:val="both"/>
        <w:rPr>
          <w:rFonts w:ascii="Book Antiqua" w:hAnsi="Book Antiqua"/>
        </w:rPr>
      </w:pPr>
      <w:bookmarkStart w:id="43" w:name="OLE_LINK53"/>
      <w:bookmarkStart w:id="44" w:name="OLE_LINK54"/>
      <w:bookmarkStart w:id="45" w:name="OLE_LINK21"/>
      <w:bookmarkStart w:id="46" w:name="OLE_LINK22"/>
      <w:r w:rsidRPr="001D5327">
        <w:rPr>
          <w:rFonts w:ascii="Book Antiqua" w:eastAsia="Book Antiqua" w:hAnsi="Book Antiqua" w:cs="Book Antiqua"/>
          <w:color w:val="000000"/>
        </w:rPr>
        <w:t>One week after operation,</w:t>
      </w:r>
      <w:r w:rsidR="00D02B13">
        <w:rPr>
          <w:rFonts w:ascii="Book Antiqua" w:eastAsia="Book Antiqua" w:hAnsi="Book Antiqua" w:cs="Book Antiqua"/>
          <w:color w:val="000000"/>
          <w:lang w:eastAsia="zh-CN"/>
        </w:rPr>
        <w:t xml:space="preserve"> the patient’s left eye was </w:t>
      </w:r>
      <w:r w:rsidR="00D02B13" w:rsidRPr="001D5327">
        <w:rPr>
          <w:rFonts w:ascii="Book Antiqua" w:eastAsia="Book Antiqua" w:hAnsi="Book Antiqua" w:cs="Book Antiqua"/>
          <w:color w:val="000000"/>
        </w:rPr>
        <w:t>freely irrigat</w:t>
      </w:r>
      <w:r w:rsidR="00D02B13">
        <w:rPr>
          <w:rFonts w:ascii="Book Antiqua" w:eastAsia="Book Antiqua" w:hAnsi="Book Antiqua" w:cs="Book Antiqua"/>
          <w:color w:val="000000"/>
        </w:rPr>
        <w:t xml:space="preserve">ed in the examination of </w:t>
      </w:r>
      <w:r w:rsidRPr="001D5327">
        <w:rPr>
          <w:rFonts w:ascii="Book Antiqua" w:eastAsia="Book Antiqua" w:hAnsi="Book Antiqua" w:cs="Book Antiqua"/>
          <w:color w:val="000000"/>
        </w:rPr>
        <w:t>the inferior punctum</w:t>
      </w:r>
      <w:r w:rsidR="004801B7">
        <w:rPr>
          <w:rFonts w:ascii="Book Antiqua" w:eastAsia="Book Antiqua" w:hAnsi="Book Antiqua" w:cs="Book Antiqua"/>
          <w:color w:val="000000"/>
        </w:rPr>
        <w:t xml:space="preserve"> by</w:t>
      </w:r>
      <w:r w:rsidR="00D02B13">
        <w:rPr>
          <w:rFonts w:ascii="Book Antiqua" w:eastAsia="Book Antiqua" w:hAnsi="Book Antiqua" w:cs="Book Antiqua"/>
          <w:color w:val="000000"/>
        </w:rPr>
        <w:t xml:space="preserve"> </w:t>
      </w:r>
      <w:r w:rsidR="00D02B13" w:rsidRPr="001D5327">
        <w:rPr>
          <w:rFonts w:ascii="Book Antiqua" w:eastAsia="Book Antiqua" w:hAnsi="Book Antiqua" w:cs="Book Antiqua"/>
          <w:color w:val="000000"/>
        </w:rPr>
        <w:t>syringing</w:t>
      </w:r>
      <w:r w:rsidRPr="001D5327">
        <w:rPr>
          <w:rFonts w:ascii="Book Antiqua" w:eastAsia="Book Antiqua" w:hAnsi="Book Antiqua" w:cs="Book Antiqua"/>
          <w:color w:val="000000"/>
        </w:rPr>
        <w:t xml:space="preserve">, however, the right eye presented mucous reflux on irrigation and </w:t>
      </w:r>
      <w:r w:rsidR="006224DA">
        <w:rPr>
          <w:rFonts w:ascii="Book Antiqua" w:eastAsia="Book Antiqua" w:hAnsi="Book Antiqua" w:cs="Book Antiqua"/>
          <w:color w:val="000000"/>
        </w:rPr>
        <w:t xml:space="preserve">was </w:t>
      </w:r>
      <w:r w:rsidRPr="001D5327">
        <w:rPr>
          <w:rFonts w:ascii="Book Antiqua" w:eastAsia="Book Antiqua" w:hAnsi="Book Antiqua" w:cs="Book Antiqua"/>
          <w:color w:val="000000"/>
        </w:rPr>
        <w:t xml:space="preserve">partially obstructed. Endoscopic </w:t>
      </w:r>
      <w:r w:rsidR="006224DA" w:rsidRPr="001D5327">
        <w:rPr>
          <w:rFonts w:ascii="Book Antiqua" w:eastAsia="Book Antiqua" w:hAnsi="Book Antiqua" w:cs="Book Antiqua"/>
          <w:color w:val="000000"/>
        </w:rPr>
        <w:t>follow</w:t>
      </w:r>
      <w:r w:rsidR="006224DA">
        <w:rPr>
          <w:rFonts w:ascii="Book Antiqua" w:eastAsia="Book Antiqua" w:hAnsi="Book Antiqua" w:cs="Book Antiqua"/>
          <w:color w:val="000000"/>
        </w:rPr>
        <w:t>-</w:t>
      </w:r>
      <w:r w:rsidRPr="001D5327">
        <w:rPr>
          <w:rFonts w:ascii="Book Antiqua" w:eastAsia="Book Antiqua" w:hAnsi="Book Antiqua" w:cs="Book Antiqua"/>
          <w:color w:val="000000"/>
        </w:rPr>
        <w:t xml:space="preserve">up at </w:t>
      </w:r>
      <w:r w:rsidR="006224DA">
        <w:rPr>
          <w:rFonts w:ascii="Book Antiqua" w:eastAsia="Book Antiqua" w:hAnsi="Book Antiqua" w:cs="Book Antiqua"/>
          <w:color w:val="000000"/>
        </w:rPr>
        <w:t>1</w:t>
      </w:r>
      <w:r w:rsidR="006224DA"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year after surgery showed well healing of the wounds, without adhesion or sign of recurrence or obstruction of the lacrimal sac. No sign of mass obstructing the nasolacrimal duct or other lesions was noted on </w:t>
      </w:r>
      <w:r w:rsidR="00AA75EF" w:rsidRPr="001D5327">
        <w:rPr>
          <w:rFonts w:ascii="Book Antiqua" w:eastAsia="Book Antiqua" w:hAnsi="Book Antiqua" w:cs="Book Antiqua"/>
          <w:color w:val="000000"/>
        </w:rPr>
        <w:t>computed tomography (</w:t>
      </w:r>
      <w:r w:rsidRPr="001D5327">
        <w:rPr>
          <w:rFonts w:ascii="Book Antiqua" w:eastAsia="Book Antiqua" w:hAnsi="Book Antiqua" w:cs="Book Antiqua"/>
          <w:color w:val="000000"/>
        </w:rPr>
        <w:t>CT</w:t>
      </w:r>
      <w:r w:rsidR="00AA75EF" w:rsidRPr="001D5327">
        <w:rPr>
          <w:rFonts w:ascii="Book Antiqua" w:eastAsia="Book Antiqua" w:hAnsi="Book Antiqua" w:cs="Book Antiqua"/>
          <w:color w:val="000000"/>
        </w:rPr>
        <w:t>)</w:t>
      </w:r>
      <w:r w:rsidRPr="001D5327">
        <w:rPr>
          <w:rFonts w:ascii="Book Antiqua" w:eastAsia="Book Antiqua" w:hAnsi="Book Antiqua" w:cs="Book Antiqua"/>
          <w:color w:val="000000"/>
        </w:rPr>
        <w:t xml:space="preserve"> </w:t>
      </w:r>
      <w:r w:rsidR="006224DA">
        <w:rPr>
          <w:rFonts w:ascii="Book Antiqua" w:eastAsia="Book Antiqua" w:hAnsi="Book Antiqua" w:cs="Book Antiqua"/>
          <w:color w:val="000000"/>
        </w:rPr>
        <w:t>1</w:t>
      </w:r>
      <w:r w:rsidR="006224DA"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year later.</w:t>
      </w:r>
    </w:p>
    <w:bookmarkEnd w:id="43"/>
    <w:bookmarkEnd w:id="44"/>
    <w:p w14:paraId="16B428F2" w14:textId="77777777" w:rsidR="00A77B3E" w:rsidRPr="001D5327" w:rsidRDefault="00A77B3E" w:rsidP="001D5327">
      <w:pPr>
        <w:adjustRightInd w:val="0"/>
        <w:snapToGrid w:val="0"/>
        <w:spacing w:line="360" w:lineRule="auto"/>
        <w:jc w:val="both"/>
        <w:rPr>
          <w:rFonts w:ascii="Book Antiqua" w:hAnsi="Book Antiqua"/>
        </w:rPr>
      </w:pPr>
    </w:p>
    <w:bookmarkEnd w:id="45"/>
    <w:bookmarkEnd w:id="46"/>
    <w:p w14:paraId="18937DD2"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aps/>
          <w:color w:val="000000"/>
          <w:u w:val="single"/>
        </w:rPr>
        <w:t>DISCUSSION</w:t>
      </w:r>
    </w:p>
    <w:p w14:paraId="6D4E93B7" w14:textId="5EBEEFCE" w:rsidR="00A77B3E" w:rsidRPr="001D5327" w:rsidRDefault="00F04479" w:rsidP="001D5327">
      <w:pPr>
        <w:adjustRightInd w:val="0"/>
        <w:snapToGrid w:val="0"/>
        <w:spacing w:line="360" w:lineRule="auto"/>
        <w:jc w:val="both"/>
        <w:rPr>
          <w:rFonts w:ascii="Book Antiqua" w:hAnsi="Book Antiqua"/>
        </w:rPr>
      </w:pPr>
      <w:bookmarkStart w:id="47" w:name="OLE_LINK23"/>
      <w:bookmarkStart w:id="48" w:name="OLE_LINK24"/>
      <w:bookmarkStart w:id="49" w:name="OLE_LINK55"/>
      <w:r w:rsidRPr="001D5327">
        <w:rPr>
          <w:rFonts w:ascii="Book Antiqua" w:eastAsia="Book Antiqua" w:hAnsi="Book Antiqua" w:cs="Book Antiqua"/>
          <w:color w:val="000000"/>
        </w:rPr>
        <w:t xml:space="preserve">Amyloidosis refers to the idiopathic, extracellular deposition of fibrillar proteins in tissues, sharing a common feature: </w:t>
      </w:r>
      <w:r w:rsidR="00AB5FD4">
        <w:rPr>
          <w:rFonts w:ascii="Book Antiqua" w:eastAsia="Book Antiqua" w:hAnsi="Book Antiqua" w:cs="Book Antiqua"/>
          <w:color w:val="000000"/>
        </w:rPr>
        <w:t>M</w:t>
      </w:r>
      <w:r w:rsidR="00AB5FD4" w:rsidRPr="001D5327">
        <w:rPr>
          <w:rFonts w:ascii="Book Antiqua" w:eastAsia="Book Antiqua" w:hAnsi="Book Antiqua" w:cs="Book Antiqua"/>
          <w:color w:val="000000"/>
        </w:rPr>
        <w:t xml:space="preserve">isfolded </w:t>
      </w:r>
      <w:r w:rsidRPr="001D5327">
        <w:rPr>
          <w:rFonts w:ascii="Book Antiqua" w:eastAsia="Book Antiqua" w:hAnsi="Book Antiqua" w:cs="Book Antiqua"/>
          <w:color w:val="000000"/>
        </w:rPr>
        <w:t>proteins with a beta</w:t>
      </w:r>
      <w:r w:rsidR="00AB5FD4">
        <w:rPr>
          <w:rFonts w:ascii="Book Antiqua" w:eastAsia="Book Antiqua" w:hAnsi="Book Antiqua" w:cs="Book Antiqua"/>
          <w:color w:val="000000"/>
        </w:rPr>
        <w:t>-</w:t>
      </w:r>
      <w:r w:rsidRPr="001D5327">
        <w:rPr>
          <w:rFonts w:ascii="Book Antiqua" w:eastAsia="Book Antiqua" w:hAnsi="Book Antiqua" w:cs="Book Antiqua"/>
          <w:color w:val="000000"/>
        </w:rPr>
        <w:t>pleated-sheet structure. According to modern classification of amyloidosis based on the nature of the precursor plasma proteins, there are three most common forms of amyloidosis, namely</w:t>
      </w:r>
      <w:r w:rsidR="00AB5FD4">
        <w:rPr>
          <w:rFonts w:ascii="Book Antiqua" w:eastAsia="Book Antiqua" w:hAnsi="Book Antiqua" w:cs="Book Antiqua"/>
          <w:color w:val="000000"/>
        </w:rPr>
        <w:t>,</w:t>
      </w:r>
      <w:r w:rsidRPr="001D5327">
        <w:rPr>
          <w:rFonts w:ascii="Book Antiqua" w:eastAsia="Book Antiqua" w:hAnsi="Book Antiqua" w:cs="Book Antiqua"/>
          <w:color w:val="000000"/>
        </w:rPr>
        <w:t xml:space="preserve"> A</w:t>
      </w:r>
      <w:r w:rsidR="00AA75EF" w:rsidRPr="001D5327">
        <w:rPr>
          <w:rFonts w:ascii="Book Antiqua" w:eastAsia="Book Antiqua" w:hAnsi="Book Antiqua" w:cs="Book Antiqua"/>
          <w:color w:val="000000"/>
        </w:rPr>
        <w:t>L (</w:t>
      </w:r>
      <w:r w:rsidRPr="001D5327">
        <w:rPr>
          <w:rFonts w:ascii="Book Antiqua" w:eastAsia="Book Antiqua" w:hAnsi="Book Antiqua" w:cs="Book Antiqua"/>
          <w:color w:val="000000"/>
        </w:rPr>
        <w:t>immunoglobulin light chain as precursor</w:t>
      </w:r>
      <w:r w:rsidR="00AA75EF" w:rsidRPr="001D5327">
        <w:rPr>
          <w:rFonts w:ascii="Book Antiqua" w:eastAsia="Book Antiqua" w:hAnsi="Book Antiqua" w:cs="Book Antiqua"/>
          <w:color w:val="000000"/>
        </w:rPr>
        <w:t>)</w:t>
      </w:r>
      <w:r w:rsidRPr="001D5327">
        <w:rPr>
          <w:rFonts w:ascii="Book Antiqua" w:eastAsia="Book Antiqua" w:hAnsi="Book Antiqua" w:cs="Book Antiqua"/>
          <w:color w:val="000000"/>
        </w:rPr>
        <w:t>, AA</w:t>
      </w:r>
      <w:r w:rsidR="00AA75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(serum amyloid A)</w:t>
      </w:r>
      <w:r w:rsidR="00AB5FD4">
        <w:rPr>
          <w:rFonts w:ascii="Book Antiqua" w:eastAsia="Book Antiqua" w:hAnsi="Book Antiqua" w:cs="Book Antiqua"/>
          <w:color w:val="000000"/>
        </w:rPr>
        <w:t>,</w:t>
      </w:r>
      <w:r w:rsidRPr="001D5327">
        <w:rPr>
          <w:rFonts w:ascii="Book Antiqua" w:eastAsia="Book Antiqua" w:hAnsi="Book Antiqua" w:cs="Book Antiqua"/>
          <w:color w:val="000000"/>
        </w:rPr>
        <w:t xml:space="preserve"> and ATTR</w:t>
      </w:r>
      <w:r w:rsidR="00AA75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(transthyretin)</w:t>
      </w:r>
      <w:r w:rsidRPr="001D5327">
        <w:rPr>
          <w:rFonts w:ascii="Book Antiqua" w:eastAsia="Book Antiqua" w:hAnsi="Book Antiqua" w:cs="Book Antiqua"/>
          <w:color w:val="000000"/>
          <w:vertAlign w:val="superscript"/>
        </w:rPr>
        <w:t>[1]</w:t>
      </w:r>
      <w:r w:rsidRPr="001D5327">
        <w:rPr>
          <w:rFonts w:ascii="Book Antiqua" w:eastAsia="Book Antiqua" w:hAnsi="Book Antiqua" w:cs="Book Antiqua"/>
          <w:color w:val="000000"/>
        </w:rPr>
        <w:t xml:space="preserve">. In this case, the immunohistochemistry showed </w:t>
      </w:r>
      <w:r w:rsidR="00AB5FD4">
        <w:rPr>
          <w:rFonts w:ascii="Book Antiqua" w:eastAsia="Book Antiqua" w:hAnsi="Book Antiqua" w:cs="Book Antiqua"/>
          <w:color w:val="000000"/>
        </w:rPr>
        <w:t xml:space="preserve">the </w:t>
      </w:r>
      <w:r w:rsidRPr="001D5327">
        <w:rPr>
          <w:rFonts w:ascii="Book Antiqua" w:eastAsia="Book Antiqua" w:hAnsi="Book Antiqua" w:cs="Book Antiqua"/>
          <w:color w:val="000000"/>
        </w:rPr>
        <w:t>precursor to be lambda light chain.</w:t>
      </w:r>
    </w:p>
    <w:bookmarkEnd w:id="47"/>
    <w:bookmarkEnd w:id="48"/>
    <w:p w14:paraId="7A85B6AF" w14:textId="60893B42" w:rsidR="00A77B3E" w:rsidRPr="001D5327" w:rsidRDefault="00F04479" w:rsidP="001D5327">
      <w:pPr>
        <w:adjustRightInd w:val="0"/>
        <w:snapToGrid w:val="0"/>
        <w:spacing w:line="360" w:lineRule="auto"/>
        <w:ind w:firstLineChars="100" w:firstLine="240"/>
        <w:jc w:val="both"/>
        <w:rPr>
          <w:rFonts w:ascii="Book Antiqua" w:hAnsi="Book Antiqua"/>
        </w:rPr>
      </w:pPr>
      <w:r w:rsidRPr="001D5327">
        <w:rPr>
          <w:rFonts w:ascii="Book Antiqua" w:eastAsia="Book Antiqua" w:hAnsi="Book Antiqua" w:cs="Book Antiqua"/>
          <w:color w:val="000000"/>
        </w:rPr>
        <w:t xml:space="preserve">Localized amyloidosis </w:t>
      </w:r>
      <w:r w:rsidR="00AB5FD4">
        <w:rPr>
          <w:rFonts w:ascii="Book Antiqua" w:eastAsia="Book Antiqua" w:hAnsi="Book Antiqua" w:cs="Book Antiqua"/>
          <w:color w:val="000000"/>
        </w:rPr>
        <w:t>is</w:t>
      </w:r>
      <w:r w:rsidR="00AB5FD4"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relatively rare. The plasma cells producing abnormal proteins are limited to the tissues rather than in the bone marrow. The larynx</w:t>
      </w:r>
      <w:r w:rsidR="005F7335"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(60%) is the most common site of amyloid deposition in the head and neck, followed by the trachea (9%), orbit (4%), and nasopharynx (3%)</w:t>
      </w:r>
      <w:r w:rsidRPr="001D5327">
        <w:rPr>
          <w:rFonts w:ascii="Book Antiqua" w:eastAsia="Book Antiqua" w:hAnsi="Book Antiqua" w:cs="Book Antiqua"/>
          <w:color w:val="000000"/>
          <w:vertAlign w:val="superscript"/>
        </w:rPr>
        <w:t>[5</w:t>
      </w:r>
      <w:r w:rsidR="00AB5FD4" w:rsidRPr="001D5327">
        <w:rPr>
          <w:rFonts w:ascii="Book Antiqua" w:eastAsia="Book Antiqua" w:hAnsi="Book Antiqua" w:cs="Book Antiqua"/>
          <w:color w:val="000000"/>
          <w:vertAlign w:val="superscript"/>
        </w:rPr>
        <w:t>]</w:t>
      </w:r>
      <w:r w:rsidR="00AB5FD4">
        <w:rPr>
          <w:rFonts w:ascii="Book Antiqua" w:eastAsia="Book Antiqua" w:hAnsi="Book Antiqua" w:cs="Book Antiqua"/>
          <w:color w:val="000000"/>
        </w:rPr>
        <w:t>;</w:t>
      </w:r>
      <w:r w:rsidR="00AB5FD4"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however, larynx deposition is rarely a component of systemic amyloidosis</w:t>
      </w:r>
      <w:r w:rsidRPr="001D5327">
        <w:rPr>
          <w:rFonts w:ascii="Book Antiqua" w:eastAsia="Book Antiqua" w:hAnsi="Book Antiqua" w:cs="Book Antiqua"/>
          <w:color w:val="000000"/>
          <w:vertAlign w:val="superscript"/>
        </w:rPr>
        <w:t>[6-8]</w:t>
      </w:r>
      <w:r w:rsidRPr="001D5327">
        <w:rPr>
          <w:rFonts w:ascii="Book Antiqua" w:eastAsia="Book Antiqua" w:hAnsi="Book Antiqua" w:cs="Book Antiqua"/>
          <w:color w:val="000000"/>
        </w:rPr>
        <w:t xml:space="preserve">. Only 4% of </w:t>
      </w:r>
      <w:r w:rsidR="00AB5FD4">
        <w:rPr>
          <w:rFonts w:ascii="Book Antiqua" w:eastAsia="Book Antiqua" w:hAnsi="Book Antiqua" w:cs="Book Antiqua"/>
          <w:color w:val="000000"/>
        </w:rPr>
        <w:t xml:space="preserve">cases of </w:t>
      </w:r>
      <w:r w:rsidRPr="001D5327">
        <w:rPr>
          <w:rFonts w:ascii="Book Antiqua" w:eastAsia="Book Antiqua" w:hAnsi="Book Antiqua" w:cs="Book Antiqua"/>
          <w:color w:val="000000"/>
        </w:rPr>
        <w:t>focal amyloidosis involving the head and neck region occur in the orbit</w:t>
      </w:r>
      <w:r w:rsidRPr="001D5327">
        <w:rPr>
          <w:rFonts w:ascii="Book Antiqua" w:eastAsia="Book Antiqua" w:hAnsi="Book Antiqua" w:cs="Book Antiqua"/>
          <w:color w:val="000000"/>
          <w:vertAlign w:val="superscript"/>
        </w:rPr>
        <w:t>[9]</w:t>
      </w:r>
      <w:r w:rsidRPr="001D5327">
        <w:rPr>
          <w:rFonts w:ascii="Book Antiqua" w:eastAsia="Book Antiqua" w:hAnsi="Book Antiqua" w:cs="Book Antiqua"/>
          <w:color w:val="000000"/>
        </w:rPr>
        <w:t xml:space="preserve">, which often include amyloid infiltration of </w:t>
      </w:r>
      <w:r w:rsidR="00AB5FD4">
        <w:rPr>
          <w:rFonts w:ascii="Book Antiqua" w:eastAsia="Book Antiqua" w:hAnsi="Book Antiqua" w:cs="Book Antiqua"/>
          <w:color w:val="000000"/>
        </w:rPr>
        <w:t xml:space="preserve">the </w:t>
      </w:r>
      <w:r w:rsidRPr="001D5327">
        <w:rPr>
          <w:rFonts w:ascii="Book Antiqua" w:eastAsia="Book Antiqua" w:hAnsi="Book Antiqua" w:cs="Book Antiqua"/>
          <w:color w:val="000000"/>
        </w:rPr>
        <w:t>lacrimal gland, extraocular muscle, orbital fat</w:t>
      </w:r>
      <w:r w:rsidR="00545E33">
        <w:rPr>
          <w:rFonts w:ascii="Book Antiqua" w:eastAsia="Book Antiqua" w:hAnsi="Book Antiqua" w:cs="Book Antiqua"/>
          <w:color w:val="000000"/>
        </w:rPr>
        <w:t>,</w:t>
      </w:r>
      <w:r w:rsidRPr="001D5327">
        <w:rPr>
          <w:rFonts w:ascii="Book Antiqua" w:eastAsia="Book Antiqua" w:hAnsi="Book Antiqua" w:cs="Book Antiqua"/>
          <w:color w:val="000000"/>
        </w:rPr>
        <w:t xml:space="preserve"> and even optic nerve</w:t>
      </w:r>
      <w:r w:rsidRPr="001D5327">
        <w:rPr>
          <w:rFonts w:ascii="Book Antiqua" w:eastAsia="Book Antiqua" w:hAnsi="Book Antiqua" w:cs="Book Antiqua"/>
          <w:color w:val="000000"/>
          <w:vertAlign w:val="superscript"/>
        </w:rPr>
        <w:t>[10-15]</w:t>
      </w:r>
      <w:r w:rsidRPr="001D5327">
        <w:rPr>
          <w:rFonts w:ascii="Book Antiqua" w:eastAsia="Book Antiqua" w:hAnsi="Book Antiqua" w:cs="Book Antiqua"/>
          <w:color w:val="000000"/>
        </w:rPr>
        <w:t xml:space="preserve">. However, nasolacrimal duct or lacrimal sac involvement is hardly reported. The first literature regarding </w:t>
      </w:r>
      <w:r w:rsidR="00545E33">
        <w:rPr>
          <w:rFonts w:ascii="Book Antiqua" w:eastAsia="Book Antiqua" w:hAnsi="Book Antiqua" w:cs="Book Antiqua"/>
          <w:color w:val="000000"/>
        </w:rPr>
        <w:t xml:space="preserve">the </w:t>
      </w:r>
      <w:r w:rsidRPr="001D5327">
        <w:rPr>
          <w:rFonts w:ascii="Book Antiqua" w:eastAsia="Book Antiqua" w:hAnsi="Book Antiqua" w:cs="Book Antiqua"/>
          <w:color w:val="000000"/>
        </w:rPr>
        <w:t>lacrimal outflow system was reported by Marcet</w:t>
      </w:r>
      <w:r w:rsidRPr="001D5327">
        <w:rPr>
          <w:rFonts w:ascii="Book Antiqua" w:eastAsia="Book Antiqua" w:hAnsi="Book Antiqua" w:cs="Book Antiqua"/>
          <w:i/>
          <w:iCs/>
          <w:color w:val="000000"/>
        </w:rPr>
        <w:t xml:space="preserve"> et</w:t>
      </w:r>
      <w:r w:rsidR="005F7335" w:rsidRPr="001D5327">
        <w:rPr>
          <w:rFonts w:ascii="Book Antiqua" w:eastAsia="Book Antiqua" w:hAnsi="Book Antiqua" w:cs="Book Antiqua"/>
          <w:i/>
          <w:iCs/>
          <w:color w:val="000000"/>
        </w:rPr>
        <w:t xml:space="preserve"> </w:t>
      </w:r>
      <w:r w:rsidRPr="001D5327">
        <w:rPr>
          <w:rFonts w:ascii="Book Antiqua" w:eastAsia="Book Antiqua" w:hAnsi="Book Antiqua" w:cs="Book Antiqua"/>
          <w:i/>
          <w:iCs/>
          <w:color w:val="000000"/>
        </w:rPr>
        <w:t>al</w:t>
      </w:r>
      <w:r w:rsidR="005F7335" w:rsidRPr="001D5327">
        <w:rPr>
          <w:rFonts w:ascii="Book Antiqua" w:eastAsia="Book Antiqua" w:hAnsi="Book Antiqua" w:cs="Book Antiqua"/>
          <w:color w:val="000000"/>
          <w:vertAlign w:val="superscript"/>
        </w:rPr>
        <w:t>[3]</w:t>
      </w:r>
      <w:r w:rsidRPr="001D5327">
        <w:rPr>
          <w:rFonts w:ascii="Book Antiqua" w:eastAsia="Book Antiqua" w:hAnsi="Book Antiqua" w:cs="Book Antiqua"/>
          <w:color w:val="000000"/>
        </w:rPr>
        <w:t>, describing a patient with amyloidosis limited to the lacrimal duct and lacrimal sac, and an external dacryocystorhinostomy did not relieve lacrim</w:t>
      </w:r>
      <w:r w:rsidR="007957F1" w:rsidRPr="001D5327">
        <w:rPr>
          <w:rFonts w:ascii="Book Antiqua" w:eastAsia="Book Antiqua" w:hAnsi="Book Antiqua" w:cs="Book Antiqua"/>
          <w:color w:val="000000"/>
        </w:rPr>
        <w:t xml:space="preserve">al system obstruction. Geller </w:t>
      </w:r>
      <w:r w:rsidR="007957F1" w:rsidRPr="001D5327">
        <w:rPr>
          <w:rFonts w:ascii="Book Antiqua" w:eastAsia="Book Antiqua" w:hAnsi="Book Antiqua" w:cs="Book Antiqua"/>
          <w:i/>
          <w:color w:val="000000"/>
        </w:rPr>
        <w:t xml:space="preserve">et </w:t>
      </w:r>
      <w:r w:rsidRPr="001D5327">
        <w:rPr>
          <w:rFonts w:ascii="Book Antiqua" w:eastAsia="Book Antiqua" w:hAnsi="Book Antiqua" w:cs="Book Antiqua"/>
          <w:i/>
          <w:color w:val="000000"/>
        </w:rPr>
        <w:t>al</w:t>
      </w:r>
      <w:r w:rsidR="007957F1" w:rsidRPr="001D5327">
        <w:rPr>
          <w:rFonts w:ascii="Book Antiqua" w:eastAsia="Book Antiqua" w:hAnsi="Book Antiqua" w:cs="Book Antiqua"/>
          <w:color w:val="000000"/>
          <w:vertAlign w:val="superscript"/>
        </w:rPr>
        <w:t>[2]</w:t>
      </w:r>
      <w:r w:rsidRPr="001D5327">
        <w:rPr>
          <w:rFonts w:ascii="Book Antiqua" w:eastAsia="Book Antiqua" w:hAnsi="Book Antiqua" w:cs="Book Antiqua"/>
          <w:color w:val="000000"/>
        </w:rPr>
        <w:t xml:space="preserve"> described a patient with complete NLDO secondary to localized amyloidosis of the nasopharyngeal region, and without surgical intervention on </w:t>
      </w:r>
      <w:r w:rsidR="00545E33">
        <w:rPr>
          <w:rFonts w:ascii="Book Antiqua" w:eastAsia="Book Antiqua" w:hAnsi="Book Antiqua" w:cs="Book Antiqua"/>
          <w:color w:val="000000"/>
        </w:rPr>
        <w:t xml:space="preserve">the </w:t>
      </w:r>
      <w:r w:rsidRPr="001D5327">
        <w:rPr>
          <w:rFonts w:ascii="Book Antiqua" w:eastAsia="Book Antiqua" w:hAnsi="Book Antiqua" w:cs="Book Antiqua"/>
          <w:color w:val="000000"/>
        </w:rPr>
        <w:t>lacrimal outflow system</w:t>
      </w:r>
      <w:r w:rsidRPr="001D5327">
        <w:rPr>
          <w:rFonts w:ascii="Book Antiqua" w:eastAsia="Book Antiqua" w:hAnsi="Book Antiqua" w:cs="Book Antiqua"/>
          <w:color w:val="000000"/>
          <w:vertAlign w:val="superscript"/>
        </w:rPr>
        <w:t>[2]</w:t>
      </w:r>
      <w:r w:rsidRPr="001D5327">
        <w:rPr>
          <w:rFonts w:ascii="Book Antiqua" w:eastAsia="Book Antiqua" w:hAnsi="Book Antiqua" w:cs="Book Antiqua"/>
          <w:color w:val="000000"/>
        </w:rPr>
        <w:t>. A third case of nasolacrimal sac amyloidosis was reported to mimic both neoplasm and dacryolith managed by external dacryocystorhinostomy</w:t>
      </w:r>
      <w:r w:rsidRPr="001D5327">
        <w:rPr>
          <w:rFonts w:ascii="Book Antiqua" w:eastAsia="Book Antiqua" w:hAnsi="Book Antiqua" w:cs="Book Antiqua"/>
          <w:color w:val="000000"/>
          <w:vertAlign w:val="superscript"/>
        </w:rPr>
        <w:t>[4]</w:t>
      </w:r>
      <w:r w:rsidRPr="001D5327">
        <w:rPr>
          <w:rFonts w:ascii="Book Antiqua" w:eastAsia="Book Antiqua" w:hAnsi="Book Antiqua" w:cs="Book Antiqua"/>
          <w:color w:val="000000"/>
        </w:rPr>
        <w:t xml:space="preserve">. In our study, NLDO was reported following endoscopic surgery first employed, and a one-year follow-up found no recurrence. </w:t>
      </w:r>
    </w:p>
    <w:p w14:paraId="76BE444B" w14:textId="5BA6E76C" w:rsidR="00A77B3E" w:rsidRPr="001D5327" w:rsidRDefault="00F04479" w:rsidP="001D5327">
      <w:pPr>
        <w:adjustRightInd w:val="0"/>
        <w:snapToGrid w:val="0"/>
        <w:spacing w:line="360" w:lineRule="auto"/>
        <w:ind w:firstLineChars="100" w:firstLine="240"/>
        <w:jc w:val="both"/>
        <w:rPr>
          <w:rFonts w:ascii="Book Antiqua" w:hAnsi="Book Antiqua"/>
        </w:rPr>
      </w:pPr>
      <w:r w:rsidRPr="001D5327">
        <w:rPr>
          <w:rFonts w:ascii="Book Antiqua" w:eastAsia="Book Antiqua" w:hAnsi="Book Antiqua" w:cs="Book Antiqua"/>
          <w:color w:val="000000"/>
        </w:rPr>
        <w:t xml:space="preserve">Not all head and neck amyloidosis </w:t>
      </w:r>
      <w:r w:rsidR="00545E33">
        <w:rPr>
          <w:rFonts w:ascii="Book Antiqua" w:eastAsia="Book Antiqua" w:hAnsi="Book Antiqua" w:cs="Book Antiqua"/>
          <w:color w:val="000000"/>
        </w:rPr>
        <w:t xml:space="preserve">cases </w:t>
      </w:r>
      <w:r w:rsidRPr="001D5327">
        <w:rPr>
          <w:rFonts w:ascii="Book Antiqua" w:eastAsia="Book Antiqua" w:hAnsi="Book Antiqua" w:cs="Book Antiqua"/>
          <w:color w:val="000000"/>
        </w:rPr>
        <w:t xml:space="preserve">are related to </w:t>
      </w:r>
      <w:r w:rsidR="00545E33">
        <w:rPr>
          <w:rFonts w:ascii="Book Antiqua" w:eastAsia="Book Antiqua" w:hAnsi="Book Antiqua" w:cs="Book Antiqua"/>
          <w:color w:val="000000"/>
        </w:rPr>
        <w:t xml:space="preserve">a </w:t>
      </w:r>
      <w:r w:rsidRPr="001D5327">
        <w:rPr>
          <w:rFonts w:ascii="Book Antiqua" w:eastAsia="Book Antiqua" w:hAnsi="Book Antiqua" w:cs="Book Antiqua"/>
          <w:color w:val="000000"/>
        </w:rPr>
        <w:t>systemic disorder, but 90% of patients with systemic amyloid will develop amyloid deposits in the upper aerodigestive tract</w:t>
      </w:r>
      <w:r w:rsidRPr="001D5327">
        <w:rPr>
          <w:rFonts w:ascii="Book Antiqua" w:eastAsia="Book Antiqua" w:hAnsi="Book Antiqua" w:cs="Book Antiqua"/>
          <w:color w:val="000000"/>
          <w:vertAlign w:val="superscript"/>
        </w:rPr>
        <w:t>[6]</w:t>
      </w:r>
      <w:r w:rsidRPr="001D5327">
        <w:rPr>
          <w:rFonts w:ascii="Book Antiqua" w:eastAsia="Book Antiqua" w:hAnsi="Book Antiqua" w:cs="Book Antiqua"/>
          <w:color w:val="000000"/>
        </w:rPr>
        <w:t xml:space="preserve">. So it is more than necessary to evaluate for systemic condition, which may exclude malignancy. </w:t>
      </w:r>
    </w:p>
    <w:p w14:paraId="7C4EE0A9" w14:textId="7903C375" w:rsidR="00A77B3E" w:rsidRPr="001D5327" w:rsidRDefault="00F04479" w:rsidP="001D5327">
      <w:pPr>
        <w:adjustRightInd w:val="0"/>
        <w:snapToGrid w:val="0"/>
        <w:spacing w:line="360" w:lineRule="auto"/>
        <w:ind w:firstLineChars="100" w:firstLine="240"/>
        <w:jc w:val="both"/>
        <w:rPr>
          <w:rFonts w:ascii="Book Antiqua" w:hAnsi="Book Antiqua"/>
        </w:rPr>
      </w:pPr>
      <w:r w:rsidRPr="001D5327">
        <w:rPr>
          <w:rFonts w:ascii="Book Antiqua" w:eastAsia="Book Antiqua" w:hAnsi="Book Antiqua" w:cs="Book Antiqua"/>
          <w:color w:val="000000"/>
        </w:rPr>
        <w:t>Diagnosis of amyloidosis depends on biopsies of specific organs or tissues, because imaging findings of amyloidosis are various and nonspecific</w:t>
      </w:r>
      <w:r w:rsidRPr="001D5327">
        <w:rPr>
          <w:rFonts w:ascii="Book Antiqua" w:eastAsia="Book Antiqua" w:hAnsi="Book Antiqua" w:cs="Book Antiqua"/>
          <w:color w:val="000000"/>
          <w:vertAlign w:val="superscript"/>
        </w:rPr>
        <w:t>[3,16,17]</w:t>
      </w:r>
      <w:r w:rsidRPr="001D5327">
        <w:rPr>
          <w:rFonts w:ascii="Book Antiqua" w:eastAsia="Book Antiqua" w:hAnsi="Book Antiqua" w:cs="Book Antiqua"/>
          <w:color w:val="000000"/>
        </w:rPr>
        <w:t xml:space="preserve">. Occasionally, it mimics localized or widespread carcinoma with lymph node metastasis when </w:t>
      </w:r>
      <w:r w:rsidR="00545E33">
        <w:rPr>
          <w:rFonts w:ascii="Book Antiqua" w:eastAsia="Book Antiqua" w:hAnsi="Book Antiqua" w:cs="Book Antiqua"/>
          <w:color w:val="000000"/>
        </w:rPr>
        <w:t xml:space="preserve">a </w:t>
      </w:r>
      <w:r w:rsidRPr="001D5327">
        <w:rPr>
          <w:rFonts w:ascii="Book Antiqua" w:eastAsia="Book Antiqua" w:hAnsi="Book Antiqua" w:cs="Book Antiqua"/>
          <w:color w:val="000000"/>
        </w:rPr>
        <w:t xml:space="preserve">neck mass </w:t>
      </w:r>
      <w:r w:rsidR="004801B7">
        <w:rPr>
          <w:rFonts w:ascii="Book Antiqua" w:eastAsia="Book Antiqua" w:hAnsi="Book Antiqua" w:cs="Book Antiqua"/>
          <w:color w:val="000000"/>
        </w:rPr>
        <w:t xml:space="preserve">is </w:t>
      </w:r>
      <w:r w:rsidR="00545E33" w:rsidRPr="001D5327">
        <w:rPr>
          <w:rFonts w:ascii="Book Antiqua" w:eastAsia="Book Antiqua" w:hAnsi="Book Antiqua" w:cs="Book Antiqua"/>
          <w:color w:val="000000"/>
        </w:rPr>
        <w:t>present</w:t>
      </w:r>
      <w:r w:rsidRPr="001D5327">
        <w:rPr>
          <w:rFonts w:ascii="Book Antiqua" w:eastAsia="Book Antiqua" w:hAnsi="Book Antiqua" w:cs="Book Antiqua"/>
          <w:color w:val="000000"/>
          <w:vertAlign w:val="superscript"/>
        </w:rPr>
        <w:t>[17]</w:t>
      </w:r>
      <w:r w:rsidRPr="001D5327">
        <w:rPr>
          <w:rFonts w:ascii="Book Antiqua" w:eastAsia="Book Antiqua" w:hAnsi="Book Antiqua" w:cs="Book Antiqua"/>
          <w:color w:val="000000"/>
        </w:rPr>
        <w:t>. CT and MRI are both used to evaluate the extent of amyloid, but some demonstrated that CT imaging shows calcifications better and can be more useful than MRI</w:t>
      </w:r>
      <w:r w:rsidRPr="001D5327">
        <w:rPr>
          <w:rFonts w:ascii="Book Antiqua" w:eastAsia="Book Antiqua" w:hAnsi="Book Antiqua" w:cs="Book Antiqua"/>
          <w:color w:val="000000"/>
          <w:vertAlign w:val="superscript"/>
        </w:rPr>
        <w:t>[9,10,12,14]</w:t>
      </w:r>
      <w:r w:rsidRPr="001D5327">
        <w:rPr>
          <w:rFonts w:ascii="Book Antiqua" w:eastAsia="Book Antiqua" w:hAnsi="Book Antiqua" w:cs="Book Antiqua"/>
          <w:color w:val="000000"/>
        </w:rPr>
        <w:t xml:space="preserve">. We used MRI to determine the extent of amyloid because of the previous surgery and complicated history of this patient. Diagnosis is made histochemically with characteristic positivity </w:t>
      </w:r>
      <w:r w:rsidR="00545E33">
        <w:rPr>
          <w:rFonts w:ascii="Book Antiqua" w:eastAsia="Book Antiqua" w:hAnsi="Book Antiqua" w:cs="Book Antiqua"/>
          <w:color w:val="000000"/>
        </w:rPr>
        <w:t>for</w:t>
      </w:r>
      <w:r w:rsidR="00545E3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Congo red staining and birefringence under </w:t>
      </w:r>
      <w:r w:rsidR="00545E33">
        <w:rPr>
          <w:rFonts w:ascii="Book Antiqua" w:eastAsia="Book Antiqua" w:hAnsi="Book Antiqua" w:cs="Book Antiqua"/>
          <w:color w:val="000000"/>
        </w:rPr>
        <w:t xml:space="preserve">a </w:t>
      </w:r>
      <w:r w:rsidRPr="001D5327">
        <w:rPr>
          <w:rFonts w:ascii="Book Antiqua" w:eastAsia="Book Antiqua" w:hAnsi="Book Antiqua" w:cs="Book Antiqua"/>
          <w:color w:val="000000"/>
        </w:rPr>
        <w:t>polarized microscope once systemic amyloidosis is ruled out. Treatment options including corticosteroids, radiotherapy, and agents like melphalan result in variable outcomes, but most authors believe that for localized amyloidosis, surgery for symptomatic relief is a favorable choice</w:t>
      </w:r>
      <w:r w:rsidRPr="001D5327">
        <w:rPr>
          <w:rFonts w:ascii="Book Antiqua" w:eastAsia="Book Antiqua" w:hAnsi="Book Antiqua" w:cs="Book Antiqua"/>
          <w:color w:val="000000"/>
          <w:vertAlign w:val="superscript"/>
        </w:rPr>
        <w:t>[18-20]</w:t>
      </w:r>
      <w:r w:rsidRPr="001D5327">
        <w:rPr>
          <w:rFonts w:ascii="Book Antiqua" w:eastAsia="Book Antiqua" w:hAnsi="Book Antiqua" w:cs="Book Antiqua"/>
          <w:color w:val="000000"/>
        </w:rPr>
        <w:t xml:space="preserve">. </w:t>
      </w:r>
    </w:p>
    <w:p w14:paraId="790DB77D" w14:textId="6970EEA6" w:rsidR="00A77B3E" w:rsidRPr="001D5327" w:rsidRDefault="00F04479" w:rsidP="001D5327">
      <w:pPr>
        <w:adjustRightInd w:val="0"/>
        <w:snapToGrid w:val="0"/>
        <w:spacing w:line="360" w:lineRule="auto"/>
        <w:ind w:firstLineChars="100" w:firstLine="240"/>
        <w:jc w:val="both"/>
        <w:rPr>
          <w:rFonts w:ascii="Book Antiqua" w:hAnsi="Book Antiqua"/>
        </w:rPr>
      </w:pPr>
      <w:r w:rsidRPr="001D5327">
        <w:rPr>
          <w:rFonts w:ascii="Book Antiqua" w:eastAsia="Book Antiqua" w:hAnsi="Book Antiqua" w:cs="Book Antiqua"/>
          <w:color w:val="000000"/>
        </w:rPr>
        <w:t>Although bilateral eyes</w:t>
      </w:r>
      <w:r w:rsidR="00545E33">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both presented with epiphora in this patient, we find no significant lesion on </w:t>
      </w:r>
      <w:r w:rsidR="00545E33">
        <w:rPr>
          <w:rFonts w:ascii="Book Antiqua" w:eastAsia="Book Antiqua" w:hAnsi="Book Antiqua" w:cs="Book Antiqua"/>
          <w:color w:val="000000"/>
        </w:rPr>
        <w:t xml:space="preserve">the </w:t>
      </w:r>
      <w:r w:rsidRPr="001D5327">
        <w:rPr>
          <w:rFonts w:ascii="Book Antiqua" w:eastAsia="Book Antiqua" w:hAnsi="Book Antiqua" w:cs="Book Antiqua"/>
          <w:color w:val="000000"/>
        </w:rPr>
        <w:t xml:space="preserve">right eye in </w:t>
      </w:r>
      <w:r w:rsidR="00545E33">
        <w:rPr>
          <w:rFonts w:ascii="Book Antiqua" w:eastAsia="Book Antiqua" w:hAnsi="Book Antiqua" w:cs="Book Antiqua"/>
          <w:color w:val="000000"/>
        </w:rPr>
        <w:t>both</w:t>
      </w:r>
      <w:r w:rsidR="00545E3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endoscopic examination </w:t>
      </w:r>
      <w:r w:rsidR="00545E33">
        <w:rPr>
          <w:rFonts w:ascii="Book Antiqua" w:eastAsia="Book Antiqua" w:hAnsi="Book Antiqua" w:cs="Book Antiqua"/>
          <w:color w:val="000000"/>
        </w:rPr>
        <w:t>and</w:t>
      </w:r>
      <w:r w:rsidR="00545E3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MRI. Surgery was carried out only on the left eye, which had more severe symptoms. Surgery turned out to be effective, and the right eye had not been deteriorated so far. </w:t>
      </w:r>
    </w:p>
    <w:p w14:paraId="1E453F9B" w14:textId="2CBD39AC" w:rsidR="00A77B3E" w:rsidRPr="001D5327" w:rsidRDefault="00F04479" w:rsidP="001D5327">
      <w:pPr>
        <w:adjustRightInd w:val="0"/>
        <w:snapToGrid w:val="0"/>
        <w:spacing w:line="360" w:lineRule="auto"/>
        <w:ind w:firstLineChars="100" w:firstLine="240"/>
        <w:jc w:val="both"/>
        <w:rPr>
          <w:rFonts w:ascii="Book Antiqua" w:hAnsi="Book Antiqua"/>
        </w:rPr>
      </w:pPr>
      <w:r w:rsidRPr="001D5327">
        <w:rPr>
          <w:rFonts w:ascii="Book Antiqua" w:eastAsia="Book Antiqua" w:hAnsi="Book Antiqua" w:cs="Book Antiqua"/>
          <w:color w:val="000000"/>
        </w:rPr>
        <w:t>Different recurrent rate</w:t>
      </w:r>
      <w:r w:rsidR="00545E33">
        <w:rPr>
          <w:rFonts w:ascii="Book Antiqua" w:eastAsia="Book Antiqua" w:hAnsi="Book Antiqua" w:cs="Book Antiqua"/>
          <w:color w:val="000000"/>
        </w:rPr>
        <w:t>s</w:t>
      </w:r>
      <w:r w:rsidRPr="001D5327">
        <w:rPr>
          <w:rFonts w:ascii="Book Antiqua" w:eastAsia="Book Antiqua" w:hAnsi="Book Antiqua" w:cs="Book Antiqua"/>
          <w:color w:val="000000"/>
        </w:rPr>
        <w:t xml:space="preserve"> for local head and neck amyloidosis </w:t>
      </w:r>
      <w:r w:rsidR="00545E33" w:rsidRPr="001D5327">
        <w:rPr>
          <w:rFonts w:ascii="Book Antiqua" w:eastAsia="Book Antiqua" w:hAnsi="Book Antiqua" w:cs="Book Antiqua"/>
          <w:color w:val="000000"/>
        </w:rPr>
        <w:t>w</w:t>
      </w:r>
      <w:r w:rsidR="00545E33">
        <w:rPr>
          <w:rFonts w:ascii="Book Antiqua" w:eastAsia="Book Antiqua" w:hAnsi="Book Antiqua" w:cs="Book Antiqua"/>
          <w:color w:val="000000"/>
        </w:rPr>
        <w:t>ere</w:t>
      </w:r>
      <w:r w:rsidR="00545E3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reported. Heinritz </w:t>
      </w:r>
      <w:r w:rsidRPr="00603761">
        <w:rPr>
          <w:rFonts w:ascii="Book Antiqua" w:eastAsia="Book Antiqua" w:hAnsi="Book Antiqua" w:cs="Book Antiqua"/>
          <w:i/>
          <w:color w:val="000000"/>
        </w:rPr>
        <w:t>et</w:t>
      </w:r>
      <w:r w:rsidR="00545E33" w:rsidRPr="00603761">
        <w:rPr>
          <w:rFonts w:ascii="Book Antiqua" w:eastAsia="Book Antiqua" w:hAnsi="Book Antiqua" w:cs="Book Antiqua"/>
          <w:i/>
          <w:color w:val="000000"/>
        </w:rPr>
        <w:t xml:space="preserve"> </w:t>
      </w:r>
      <w:r w:rsidRPr="00603761">
        <w:rPr>
          <w:rFonts w:ascii="Book Antiqua" w:eastAsia="Book Antiqua" w:hAnsi="Book Antiqua" w:cs="Book Antiqua"/>
          <w:i/>
          <w:color w:val="000000"/>
        </w:rPr>
        <w:t>al</w:t>
      </w:r>
      <w:r w:rsidRPr="001D5327">
        <w:rPr>
          <w:rFonts w:ascii="Book Antiqua" w:eastAsia="Book Antiqua" w:hAnsi="Book Antiqua" w:cs="Book Antiqua"/>
          <w:color w:val="000000"/>
        </w:rPr>
        <w:t xml:space="preserve"> reported complete excision without recurrence during a period of 10 years in 12 cases</w:t>
      </w:r>
      <w:r w:rsidRPr="001D5327">
        <w:rPr>
          <w:rFonts w:ascii="Book Antiqua" w:eastAsia="Book Antiqua" w:hAnsi="Book Antiqua" w:cs="Book Antiqua"/>
          <w:color w:val="000000"/>
          <w:vertAlign w:val="superscript"/>
        </w:rPr>
        <w:t>[21]</w:t>
      </w:r>
      <w:r w:rsidR="00BB3485" w:rsidRPr="001D5327">
        <w:rPr>
          <w:rFonts w:ascii="Book Antiqua" w:eastAsia="Book Antiqua" w:hAnsi="Book Antiqua" w:cs="Book Antiqua"/>
          <w:color w:val="000000"/>
        </w:rPr>
        <w:t xml:space="preserve">. </w:t>
      </w:r>
      <w:bookmarkStart w:id="50" w:name="OLE_LINK32"/>
      <w:bookmarkStart w:id="51" w:name="OLE_LINK33"/>
      <w:r w:rsidR="00BB3485" w:rsidRPr="001D5327">
        <w:rPr>
          <w:rFonts w:ascii="Book Antiqua" w:eastAsia="Book Antiqua" w:hAnsi="Book Antiqua" w:cs="Book Antiqua"/>
          <w:color w:val="000000"/>
        </w:rPr>
        <w:t>Feng</w:t>
      </w:r>
      <w:bookmarkEnd w:id="50"/>
      <w:bookmarkEnd w:id="51"/>
      <w:r w:rsidR="00BB3485" w:rsidRPr="001D5327">
        <w:rPr>
          <w:rFonts w:ascii="Book Antiqua" w:eastAsia="Book Antiqua" w:hAnsi="Book Antiqua" w:cs="Book Antiqua"/>
          <w:color w:val="000000"/>
        </w:rPr>
        <w:t> </w:t>
      </w:r>
      <w:r w:rsidR="00BB3485" w:rsidRPr="001D5327">
        <w:rPr>
          <w:rFonts w:ascii="Book Antiqua" w:eastAsia="Book Antiqua" w:hAnsi="Book Antiqua" w:cs="Book Antiqua"/>
          <w:i/>
          <w:color w:val="000000"/>
        </w:rPr>
        <w:t xml:space="preserve">et </w:t>
      </w:r>
      <w:r w:rsidRPr="001D5327">
        <w:rPr>
          <w:rFonts w:ascii="Book Antiqua" w:eastAsia="Book Antiqua" w:hAnsi="Book Antiqua" w:cs="Book Antiqua"/>
          <w:i/>
          <w:color w:val="000000"/>
        </w:rPr>
        <w:t>al</w:t>
      </w:r>
      <w:r w:rsidR="00BB3485" w:rsidRPr="001D5327">
        <w:rPr>
          <w:rFonts w:ascii="Book Antiqua" w:eastAsia="Book Antiqua" w:hAnsi="Book Antiqua" w:cs="Book Antiqua"/>
          <w:color w:val="000000"/>
          <w:vertAlign w:val="superscript"/>
        </w:rPr>
        <w:t>[22]</w:t>
      </w:r>
      <w:r w:rsidRPr="001D5327">
        <w:rPr>
          <w:rFonts w:ascii="Book Antiqua" w:eastAsia="Book Antiqua" w:hAnsi="Book Antiqua" w:cs="Book Antiqua"/>
          <w:color w:val="000000"/>
        </w:rPr>
        <w:t xml:space="preserve"> reported </w:t>
      </w:r>
      <w:r w:rsidR="00545E33">
        <w:rPr>
          <w:rFonts w:ascii="Book Antiqua" w:eastAsia="Book Antiqua" w:hAnsi="Book Antiqua" w:cs="Book Antiqua"/>
          <w:color w:val="000000"/>
        </w:rPr>
        <w:t xml:space="preserve">a </w:t>
      </w:r>
      <w:r w:rsidRPr="001D5327">
        <w:rPr>
          <w:rFonts w:ascii="Book Antiqua" w:eastAsia="Book Antiqua" w:hAnsi="Book Antiqua" w:cs="Book Antiqua"/>
          <w:color w:val="000000"/>
        </w:rPr>
        <w:t xml:space="preserve">20% recurrence </w:t>
      </w:r>
      <w:r w:rsidR="00545E33">
        <w:rPr>
          <w:rFonts w:ascii="Book Antiqua" w:eastAsia="Book Antiqua" w:hAnsi="Book Antiqua" w:cs="Book Antiqua"/>
          <w:color w:val="000000"/>
        </w:rPr>
        <w:t>rate 6</w:t>
      </w:r>
      <w:r w:rsidR="00545E33" w:rsidRPr="001D5327">
        <w:rPr>
          <w:rFonts w:ascii="Book Antiqua" w:eastAsia="Book Antiqua" w:hAnsi="Book Antiqua" w:cs="Book Antiqua"/>
          <w:color w:val="000000"/>
        </w:rPr>
        <w:t xml:space="preserve"> mo</w:t>
      </w:r>
      <w:r w:rsidR="00545E33">
        <w:rPr>
          <w:rFonts w:ascii="Book Antiqua" w:eastAsia="Book Antiqua" w:hAnsi="Book Antiqua" w:cs="Book Antiqua"/>
          <w:color w:val="000000"/>
        </w:rPr>
        <w:t xml:space="preserve"> </w:t>
      </w:r>
      <w:r w:rsidRPr="001D5327">
        <w:rPr>
          <w:rFonts w:ascii="Book Antiqua" w:eastAsia="Book Antiqua" w:hAnsi="Book Antiqua" w:cs="Book Antiqua"/>
          <w:color w:val="000000"/>
        </w:rPr>
        <w:t>after the first surgery</w:t>
      </w:r>
      <w:r w:rsidRPr="001D5327">
        <w:rPr>
          <w:rFonts w:ascii="Book Antiqua" w:eastAsia="Book Antiqua" w:hAnsi="Book Antiqua" w:cs="Book Antiqua"/>
          <w:color w:val="000000"/>
          <w:vertAlign w:val="superscript"/>
        </w:rPr>
        <w:t>[22]</w:t>
      </w:r>
      <w:r w:rsidRPr="001D5327">
        <w:rPr>
          <w:rFonts w:ascii="Book Antiqua" w:eastAsia="Book Antiqua" w:hAnsi="Book Antiqua" w:cs="Book Antiqua"/>
          <w:color w:val="000000"/>
        </w:rPr>
        <w:t xml:space="preserve">. There is no evidence of localized amyloid progressing to develop systemic malignancy, but an underlying malignancy should call concern in the case of amyloidosis of head and neck mucosal sites excluding </w:t>
      </w:r>
      <w:r w:rsidR="00545E33">
        <w:rPr>
          <w:rFonts w:ascii="Book Antiqua" w:eastAsia="Book Antiqua" w:hAnsi="Book Antiqua" w:cs="Book Antiqua"/>
          <w:color w:val="000000"/>
        </w:rPr>
        <w:t xml:space="preserve">the </w:t>
      </w:r>
      <w:r w:rsidRPr="001D5327">
        <w:rPr>
          <w:rFonts w:ascii="Book Antiqua" w:eastAsia="Book Antiqua" w:hAnsi="Book Antiqua" w:cs="Book Antiqua"/>
          <w:color w:val="000000"/>
        </w:rPr>
        <w:t>larynx</w:t>
      </w:r>
      <w:r w:rsidRPr="001D5327">
        <w:rPr>
          <w:rFonts w:ascii="Book Antiqua" w:eastAsia="Book Antiqua" w:hAnsi="Book Antiqua" w:cs="Book Antiqua"/>
          <w:color w:val="000000"/>
          <w:vertAlign w:val="superscript"/>
        </w:rPr>
        <w:t>[6,7,23,24]</w:t>
      </w:r>
      <w:r w:rsidRPr="001D5327">
        <w:rPr>
          <w:rFonts w:ascii="Book Antiqua" w:eastAsia="Book Antiqua" w:hAnsi="Book Antiqua" w:cs="Book Antiqua"/>
          <w:color w:val="000000"/>
        </w:rPr>
        <w:t>. The prognosis is uncertain owing to the rarity of the condition, and we cautiously recommend regular follow-up and monitoring.</w:t>
      </w:r>
    </w:p>
    <w:p w14:paraId="61A5E743" w14:textId="77777777" w:rsidR="00A77B3E" w:rsidRPr="001D5327" w:rsidRDefault="00A77B3E" w:rsidP="001D5327">
      <w:pPr>
        <w:adjustRightInd w:val="0"/>
        <w:snapToGrid w:val="0"/>
        <w:spacing w:line="360" w:lineRule="auto"/>
        <w:jc w:val="both"/>
        <w:rPr>
          <w:rFonts w:ascii="Book Antiqua" w:hAnsi="Book Antiqua"/>
        </w:rPr>
      </w:pPr>
    </w:p>
    <w:bookmarkEnd w:id="49"/>
    <w:p w14:paraId="34A5D9E5"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aps/>
          <w:color w:val="000000"/>
          <w:u w:val="single"/>
        </w:rPr>
        <w:t>CONCLUSION</w:t>
      </w:r>
    </w:p>
    <w:p w14:paraId="28A0545C" w14:textId="32CA56F0" w:rsidR="00A77B3E" w:rsidRPr="001D5327" w:rsidRDefault="00F04479" w:rsidP="001D5327">
      <w:pPr>
        <w:adjustRightInd w:val="0"/>
        <w:snapToGrid w:val="0"/>
        <w:spacing w:line="360" w:lineRule="auto"/>
        <w:jc w:val="both"/>
        <w:rPr>
          <w:rFonts w:ascii="Book Antiqua" w:hAnsi="Book Antiqua"/>
        </w:rPr>
      </w:pPr>
      <w:bookmarkStart w:id="52" w:name="OLE_LINK25"/>
      <w:bookmarkStart w:id="53" w:name="OLE_LINK26"/>
      <w:bookmarkStart w:id="54" w:name="OLE_LINK56"/>
      <w:r w:rsidRPr="001D5327">
        <w:rPr>
          <w:rFonts w:ascii="Book Antiqua" w:eastAsia="Book Antiqua" w:hAnsi="Book Antiqua" w:cs="Book Antiqua"/>
          <w:color w:val="000000"/>
        </w:rPr>
        <w:t xml:space="preserve">We </w:t>
      </w:r>
      <w:r w:rsidR="00545E33">
        <w:rPr>
          <w:rFonts w:ascii="Book Antiqua" w:eastAsia="Book Antiqua" w:hAnsi="Book Antiqua" w:cs="Book Antiqua"/>
          <w:color w:val="000000"/>
        </w:rPr>
        <w:t xml:space="preserve">have </w:t>
      </w:r>
      <w:r w:rsidRPr="001D5327">
        <w:rPr>
          <w:rFonts w:ascii="Book Antiqua" w:eastAsia="Book Antiqua" w:hAnsi="Book Antiqua" w:cs="Book Antiqua"/>
          <w:color w:val="000000"/>
        </w:rPr>
        <w:t xml:space="preserve">reported a patient with bilateral NLDO whose amyloidosis initiated from larynx, extended to the tongue, trachea, </w:t>
      </w:r>
      <w:r w:rsidR="00545E33">
        <w:rPr>
          <w:rFonts w:ascii="Book Antiqua" w:eastAsia="Book Antiqua" w:hAnsi="Book Antiqua" w:cs="Book Antiqua"/>
          <w:color w:val="000000"/>
        </w:rPr>
        <w:t xml:space="preserve">and </w:t>
      </w:r>
      <w:r w:rsidRPr="001D5327">
        <w:rPr>
          <w:rFonts w:ascii="Book Antiqua" w:eastAsia="Book Antiqua" w:hAnsi="Book Antiqua" w:cs="Book Antiqua"/>
          <w:color w:val="000000"/>
        </w:rPr>
        <w:t xml:space="preserve">nasopharynx, </w:t>
      </w:r>
      <w:r w:rsidR="00545E33">
        <w:rPr>
          <w:rFonts w:ascii="Book Antiqua" w:eastAsia="Book Antiqua" w:hAnsi="Book Antiqua" w:cs="Book Antiqua"/>
          <w:color w:val="000000"/>
        </w:rPr>
        <w:t xml:space="preserve">and </w:t>
      </w:r>
      <w:r w:rsidRPr="001D5327">
        <w:rPr>
          <w:rFonts w:ascii="Book Antiqua" w:eastAsia="Book Antiqua" w:hAnsi="Book Antiqua" w:cs="Book Antiqua"/>
          <w:color w:val="000000"/>
        </w:rPr>
        <w:t>finally involved the lacrimal outflow system without systemic conditions. It is the first case to try endoscopic dacryocystorhinostomy in treating NLDO caused by localized amyloidosis, and the outcome proved to be satisfactory in a one-year follow-up. Regular follow-up and monitoring of systemic diseases are highly recommended.</w:t>
      </w:r>
    </w:p>
    <w:bookmarkEnd w:id="52"/>
    <w:bookmarkEnd w:id="53"/>
    <w:bookmarkEnd w:id="54"/>
    <w:p w14:paraId="29D1047F" w14:textId="77777777" w:rsidR="00A77B3E" w:rsidRPr="001D5327" w:rsidRDefault="00A77B3E" w:rsidP="001D5327">
      <w:pPr>
        <w:adjustRightInd w:val="0"/>
        <w:snapToGrid w:val="0"/>
        <w:spacing w:line="360" w:lineRule="auto"/>
        <w:jc w:val="both"/>
        <w:rPr>
          <w:rFonts w:ascii="Book Antiqua" w:hAnsi="Book Antiqua"/>
        </w:rPr>
      </w:pPr>
    </w:p>
    <w:p w14:paraId="52A64305"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REFERENCES</w:t>
      </w:r>
    </w:p>
    <w:p w14:paraId="5AD941AE"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 </w:t>
      </w:r>
      <w:r w:rsidRPr="001D5327">
        <w:rPr>
          <w:rFonts w:ascii="Book Antiqua" w:eastAsia="Book Antiqua" w:hAnsi="Book Antiqua" w:cs="Book Antiqua"/>
          <w:b/>
          <w:bCs/>
          <w:color w:val="000000"/>
        </w:rPr>
        <w:t>Khan MF</w:t>
      </w:r>
      <w:r w:rsidRPr="001D5327">
        <w:rPr>
          <w:rFonts w:ascii="Book Antiqua" w:eastAsia="Book Antiqua" w:hAnsi="Book Antiqua" w:cs="Book Antiqua"/>
          <w:color w:val="000000"/>
        </w:rPr>
        <w:t xml:space="preserve">, Falk RH. Amyloidosis. </w:t>
      </w:r>
      <w:r w:rsidRPr="001D5327">
        <w:rPr>
          <w:rFonts w:ascii="Book Antiqua" w:eastAsia="Book Antiqua" w:hAnsi="Book Antiqua" w:cs="Book Antiqua"/>
          <w:i/>
          <w:iCs/>
          <w:color w:val="000000"/>
        </w:rPr>
        <w:t>Postgrad Med J</w:t>
      </w:r>
      <w:r w:rsidRPr="001D5327">
        <w:rPr>
          <w:rFonts w:ascii="Book Antiqua" w:eastAsia="Book Antiqua" w:hAnsi="Book Antiqua" w:cs="Book Antiqua"/>
          <w:color w:val="000000"/>
        </w:rPr>
        <w:t xml:space="preserve"> 2001; </w:t>
      </w:r>
      <w:r w:rsidRPr="001D5327">
        <w:rPr>
          <w:rFonts w:ascii="Book Antiqua" w:eastAsia="Book Antiqua" w:hAnsi="Book Antiqua" w:cs="Book Antiqua"/>
          <w:b/>
          <w:bCs/>
          <w:color w:val="000000"/>
        </w:rPr>
        <w:t>77</w:t>
      </w:r>
      <w:r w:rsidRPr="001D5327">
        <w:rPr>
          <w:rFonts w:ascii="Book Antiqua" w:eastAsia="Book Antiqua" w:hAnsi="Book Antiqua" w:cs="Book Antiqua"/>
          <w:color w:val="000000"/>
        </w:rPr>
        <w:t>: 686-693 [PMID: 11677276 DOI: 10.1136/pmj.77.913.686]</w:t>
      </w:r>
    </w:p>
    <w:p w14:paraId="5BB98541"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2 </w:t>
      </w:r>
      <w:r w:rsidRPr="001D5327">
        <w:rPr>
          <w:rFonts w:ascii="Book Antiqua" w:eastAsia="Book Antiqua" w:hAnsi="Book Antiqua" w:cs="Book Antiqua"/>
          <w:b/>
          <w:bCs/>
          <w:color w:val="000000"/>
        </w:rPr>
        <w:t>Geller E</w:t>
      </w:r>
      <w:r w:rsidRPr="001D5327">
        <w:rPr>
          <w:rFonts w:ascii="Book Antiqua" w:eastAsia="Book Antiqua" w:hAnsi="Book Antiqua" w:cs="Book Antiqua"/>
          <w:color w:val="000000"/>
        </w:rPr>
        <w:t xml:space="preserve">, Freitag SK, Laver NV. Localized nasopharyngeal amyloidosis causing bilateral nasolacrimal duct obstruction. </w:t>
      </w:r>
      <w:r w:rsidRPr="001D5327">
        <w:rPr>
          <w:rFonts w:ascii="Book Antiqua" w:eastAsia="Book Antiqua" w:hAnsi="Book Antiqua" w:cs="Book Antiqua"/>
          <w:i/>
          <w:iCs/>
          <w:color w:val="000000"/>
        </w:rPr>
        <w:t>Ophthalmic Plast Reconstr Surg</w:t>
      </w:r>
      <w:r w:rsidRPr="001D5327">
        <w:rPr>
          <w:rFonts w:ascii="Book Antiqua" w:eastAsia="Book Antiqua" w:hAnsi="Book Antiqua" w:cs="Book Antiqua"/>
          <w:color w:val="000000"/>
        </w:rPr>
        <w:t xml:space="preserve"> 2011; </w:t>
      </w:r>
      <w:r w:rsidRPr="001D5327">
        <w:rPr>
          <w:rFonts w:ascii="Book Antiqua" w:eastAsia="Book Antiqua" w:hAnsi="Book Antiqua" w:cs="Book Antiqua"/>
          <w:b/>
          <w:bCs/>
          <w:color w:val="000000"/>
        </w:rPr>
        <w:t>27</w:t>
      </w:r>
      <w:r w:rsidRPr="001D5327">
        <w:rPr>
          <w:rFonts w:ascii="Book Antiqua" w:eastAsia="Book Antiqua" w:hAnsi="Book Antiqua" w:cs="Book Antiqua"/>
          <w:color w:val="000000"/>
        </w:rPr>
        <w:t>: e64-e67 [PMID: 20871469 DOI: 10.1097/IOP.0b013e3181e99e87]</w:t>
      </w:r>
    </w:p>
    <w:p w14:paraId="7739EEAB"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3 </w:t>
      </w:r>
      <w:r w:rsidRPr="001D5327">
        <w:rPr>
          <w:rFonts w:ascii="Book Antiqua" w:eastAsia="Book Antiqua" w:hAnsi="Book Antiqua" w:cs="Book Antiqua"/>
          <w:b/>
          <w:bCs/>
          <w:color w:val="000000"/>
        </w:rPr>
        <w:t>Marcet MM</w:t>
      </w:r>
      <w:r w:rsidRPr="001D5327">
        <w:rPr>
          <w:rFonts w:ascii="Book Antiqua" w:eastAsia="Book Antiqua" w:hAnsi="Book Antiqua" w:cs="Book Antiqua"/>
          <w:color w:val="000000"/>
        </w:rPr>
        <w:t xml:space="preserve">, Roh JH, Mandeville JT, Woog JJ. Localized orbital amyloidosis involving the lacrimal sac and nasolacrimal duct. </w:t>
      </w:r>
      <w:r w:rsidRPr="001D5327">
        <w:rPr>
          <w:rFonts w:ascii="Book Antiqua" w:eastAsia="Book Antiqua" w:hAnsi="Book Antiqua" w:cs="Book Antiqua"/>
          <w:i/>
          <w:iCs/>
          <w:color w:val="000000"/>
        </w:rPr>
        <w:t>Ophthalmology</w:t>
      </w:r>
      <w:r w:rsidRPr="001D5327">
        <w:rPr>
          <w:rFonts w:ascii="Book Antiqua" w:eastAsia="Book Antiqua" w:hAnsi="Book Antiqua" w:cs="Book Antiqua"/>
          <w:color w:val="000000"/>
        </w:rPr>
        <w:t xml:space="preserve"> 2006; </w:t>
      </w:r>
      <w:r w:rsidRPr="001D5327">
        <w:rPr>
          <w:rFonts w:ascii="Book Antiqua" w:eastAsia="Book Antiqua" w:hAnsi="Book Antiqua" w:cs="Book Antiqua"/>
          <w:b/>
          <w:bCs/>
          <w:color w:val="000000"/>
        </w:rPr>
        <w:t>113</w:t>
      </w:r>
      <w:r w:rsidRPr="001D5327">
        <w:rPr>
          <w:rFonts w:ascii="Book Antiqua" w:eastAsia="Book Antiqua" w:hAnsi="Book Antiqua" w:cs="Book Antiqua"/>
          <w:color w:val="000000"/>
        </w:rPr>
        <w:t>: 153-156 [PMID: 16343624 DOI: 10.1016/j.ophtha.2005.09.034]</w:t>
      </w:r>
    </w:p>
    <w:p w14:paraId="04861115"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4 </w:t>
      </w:r>
      <w:r w:rsidRPr="001D5327">
        <w:rPr>
          <w:rFonts w:ascii="Book Antiqua" w:eastAsia="Book Antiqua" w:hAnsi="Book Antiqua" w:cs="Book Antiqua"/>
          <w:b/>
          <w:bCs/>
          <w:color w:val="000000"/>
        </w:rPr>
        <w:t>Levine MR</w:t>
      </w:r>
      <w:r w:rsidRPr="001D5327">
        <w:rPr>
          <w:rFonts w:ascii="Book Antiqua" w:eastAsia="Book Antiqua" w:hAnsi="Book Antiqua" w:cs="Book Antiqua"/>
          <w:color w:val="000000"/>
        </w:rPr>
        <w:t xml:space="preserve">, Seipel SB, Plesec TP, Costin BR. Amyloid Pseudo-Dacryolith and Nasolacrimal Obstruction in a 67-Year-Old Male. </w:t>
      </w:r>
      <w:r w:rsidRPr="001D5327">
        <w:rPr>
          <w:rFonts w:ascii="Book Antiqua" w:eastAsia="Book Antiqua" w:hAnsi="Book Antiqua" w:cs="Book Antiqua"/>
          <w:i/>
          <w:iCs/>
          <w:color w:val="000000"/>
        </w:rPr>
        <w:t>Ophthalmic Plast Reconstr Surg</w:t>
      </w:r>
      <w:r w:rsidRPr="001D5327">
        <w:rPr>
          <w:rFonts w:ascii="Book Antiqua" w:eastAsia="Book Antiqua" w:hAnsi="Book Antiqua" w:cs="Book Antiqua"/>
          <w:color w:val="000000"/>
        </w:rPr>
        <w:t xml:space="preserve"> 2017; </w:t>
      </w:r>
      <w:r w:rsidRPr="001D5327">
        <w:rPr>
          <w:rFonts w:ascii="Book Antiqua" w:eastAsia="Book Antiqua" w:hAnsi="Book Antiqua" w:cs="Book Antiqua"/>
          <w:b/>
          <w:bCs/>
          <w:color w:val="000000"/>
        </w:rPr>
        <w:t>33</w:t>
      </w:r>
      <w:r w:rsidRPr="001D5327">
        <w:rPr>
          <w:rFonts w:ascii="Book Antiqua" w:eastAsia="Book Antiqua" w:hAnsi="Book Antiqua" w:cs="Book Antiqua"/>
          <w:color w:val="000000"/>
        </w:rPr>
        <w:t>: e86-e88 [PMID: 27662199 DOI: 10.1097/IOP.0000000000000791]</w:t>
      </w:r>
    </w:p>
    <w:p w14:paraId="264A08F4" w14:textId="7021B8CD"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5 </w:t>
      </w:r>
      <w:r w:rsidRPr="001D5327">
        <w:rPr>
          <w:rFonts w:ascii="Book Antiqua" w:eastAsia="Book Antiqua" w:hAnsi="Book Antiqua" w:cs="Book Antiqua"/>
          <w:b/>
          <w:bCs/>
          <w:color w:val="000000"/>
        </w:rPr>
        <w:t>Karimi K</w:t>
      </w:r>
      <w:r w:rsidRPr="001D5327">
        <w:rPr>
          <w:rFonts w:ascii="Book Antiqua" w:eastAsia="Book Antiqua" w:hAnsi="Book Antiqua" w:cs="Book Antiqua"/>
          <w:color w:val="000000"/>
        </w:rPr>
        <w:t xml:space="preserve">, Chheda NN. Nasopharyngeal amyloidosis: a case report. </w:t>
      </w:r>
      <w:r w:rsidRPr="001D5327">
        <w:rPr>
          <w:rFonts w:ascii="Book Antiqua" w:eastAsia="Book Antiqua" w:hAnsi="Book Antiqua" w:cs="Book Antiqua"/>
          <w:i/>
          <w:iCs/>
          <w:color w:val="000000"/>
        </w:rPr>
        <w:t>Laryngoscope</w:t>
      </w:r>
      <w:r w:rsidRPr="001D5327">
        <w:rPr>
          <w:rFonts w:ascii="Book Antiqua" w:eastAsia="Book Antiqua" w:hAnsi="Book Antiqua" w:cs="Book Antiqua"/>
          <w:color w:val="000000"/>
        </w:rPr>
        <w:t xml:space="preserve"> 2010; </w:t>
      </w:r>
      <w:r w:rsidRPr="001D5327">
        <w:rPr>
          <w:rFonts w:ascii="Book Antiqua" w:eastAsia="Book Antiqua" w:hAnsi="Book Antiqua" w:cs="Book Antiqua"/>
          <w:b/>
          <w:bCs/>
          <w:color w:val="000000"/>
        </w:rPr>
        <w:t>120 Suppl 4</w:t>
      </w:r>
      <w:r w:rsidRPr="001D5327">
        <w:rPr>
          <w:rFonts w:ascii="Book Antiqua" w:eastAsia="Book Antiqua" w:hAnsi="Book Antiqua" w:cs="Book Antiqua"/>
          <w:color w:val="000000"/>
        </w:rPr>
        <w:t>: S197 [PMID: 21225795 DOI:</w:t>
      </w:r>
      <w:r w:rsidR="00110F05">
        <w:rPr>
          <w:rFonts w:ascii="Book Antiqua" w:eastAsia="Book Antiqua" w:hAnsi="Book Antiqua" w:cs="Book Antiqua"/>
          <w:color w:val="000000"/>
        </w:rPr>
        <w:t xml:space="preserve"> </w:t>
      </w:r>
      <w:r w:rsidR="00110F05" w:rsidRPr="00110F05">
        <w:rPr>
          <w:rFonts w:ascii="Book Antiqua" w:eastAsia="Book Antiqua" w:hAnsi="Book Antiqua" w:cs="Book Antiqua"/>
          <w:color w:val="000000"/>
        </w:rPr>
        <w:t>10.1002/lary.21664</w:t>
      </w:r>
      <w:r w:rsidRPr="001D5327">
        <w:rPr>
          <w:rFonts w:ascii="Book Antiqua" w:eastAsia="Book Antiqua" w:hAnsi="Book Antiqua" w:cs="Book Antiqua"/>
          <w:color w:val="000000"/>
        </w:rPr>
        <w:t>]</w:t>
      </w:r>
    </w:p>
    <w:p w14:paraId="01464692" w14:textId="425FDC2A"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6 </w:t>
      </w:r>
      <w:r w:rsidRPr="001D5327">
        <w:rPr>
          <w:rFonts w:ascii="Book Antiqua" w:eastAsia="Book Antiqua" w:hAnsi="Book Antiqua" w:cs="Book Antiqua"/>
          <w:b/>
          <w:bCs/>
          <w:color w:val="000000"/>
        </w:rPr>
        <w:t>Lebowitz RA</w:t>
      </w:r>
      <w:r w:rsidRPr="001D5327">
        <w:rPr>
          <w:rFonts w:ascii="Book Antiqua" w:eastAsia="Book Antiqua" w:hAnsi="Book Antiqua" w:cs="Book Antiqua"/>
          <w:color w:val="000000"/>
        </w:rPr>
        <w:t xml:space="preserve">, Morris L. Plasma cell dyscrasias and amyloidosis. </w:t>
      </w:r>
      <w:r w:rsidRPr="001D5327">
        <w:rPr>
          <w:rFonts w:ascii="Book Antiqua" w:eastAsia="Book Antiqua" w:hAnsi="Book Antiqua" w:cs="Book Antiqua"/>
          <w:i/>
          <w:iCs/>
          <w:color w:val="000000"/>
        </w:rPr>
        <w:t>Otolaryngol Clin North Am</w:t>
      </w:r>
      <w:r w:rsidRPr="001D5327">
        <w:rPr>
          <w:rFonts w:ascii="Book Antiqua" w:eastAsia="Book Antiqua" w:hAnsi="Book Antiqua" w:cs="Book Antiqua"/>
          <w:color w:val="000000"/>
        </w:rPr>
        <w:t xml:space="preserve"> 2003; </w:t>
      </w:r>
      <w:r w:rsidRPr="001D5327">
        <w:rPr>
          <w:rFonts w:ascii="Book Antiqua" w:eastAsia="Book Antiqua" w:hAnsi="Book Antiqua" w:cs="Book Antiqua"/>
          <w:b/>
          <w:bCs/>
          <w:color w:val="000000"/>
        </w:rPr>
        <w:t>36</w:t>
      </w:r>
      <w:r w:rsidRPr="001D5327">
        <w:rPr>
          <w:rFonts w:ascii="Book Antiqua" w:eastAsia="Book Antiqua" w:hAnsi="Book Antiqua" w:cs="Book Antiqua"/>
          <w:color w:val="000000"/>
        </w:rPr>
        <w:t>: 747-764 [PMID: 14567063 DOI:</w:t>
      </w:r>
      <w:r w:rsidR="00110F05">
        <w:rPr>
          <w:rFonts w:ascii="Book Antiqua" w:eastAsia="Book Antiqua" w:hAnsi="Book Antiqua" w:cs="Book Antiqua"/>
          <w:color w:val="000000"/>
        </w:rPr>
        <w:t xml:space="preserve"> </w:t>
      </w:r>
      <w:r w:rsidR="00110F05" w:rsidRPr="00110F05">
        <w:rPr>
          <w:rFonts w:ascii="Book Antiqua" w:eastAsia="Book Antiqua" w:hAnsi="Book Antiqua" w:cs="Book Antiqua"/>
          <w:color w:val="000000"/>
        </w:rPr>
        <w:t>10.1016/s0030-6665(03)00026-4</w:t>
      </w:r>
      <w:r w:rsidRPr="001D5327">
        <w:rPr>
          <w:rFonts w:ascii="Book Antiqua" w:eastAsia="Book Antiqua" w:hAnsi="Book Antiqua" w:cs="Book Antiqua"/>
          <w:color w:val="000000"/>
        </w:rPr>
        <w:t>]</w:t>
      </w:r>
    </w:p>
    <w:p w14:paraId="000DFEEC"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7 </w:t>
      </w:r>
      <w:r w:rsidRPr="001D5327">
        <w:rPr>
          <w:rFonts w:ascii="Book Antiqua" w:eastAsia="Book Antiqua" w:hAnsi="Book Antiqua" w:cs="Book Antiqua"/>
          <w:b/>
          <w:bCs/>
          <w:color w:val="000000"/>
        </w:rPr>
        <w:t>Thompson LD</w:t>
      </w:r>
      <w:r w:rsidRPr="001D5327">
        <w:rPr>
          <w:rFonts w:ascii="Book Antiqua" w:eastAsia="Book Antiqua" w:hAnsi="Book Antiqua" w:cs="Book Antiqua"/>
          <w:color w:val="000000"/>
        </w:rPr>
        <w:t xml:space="preserve">, Derringer GA, Wenig BM. Amyloidosis of the larynx: a clinicopathologic study of 11 cases. </w:t>
      </w:r>
      <w:r w:rsidRPr="001D5327">
        <w:rPr>
          <w:rFonts w:ascii="Book Antiqua" w:eastAsia="Book Antiqua" w:hAnsi="Book Antiqua" w:cs="Book Antiqua"/>
          <w:i/>
          <w:iCs/>
          <w:color w:val="000000"/>
        </w:rPr>
        <w:t>Mod Pathol</w:t>
      </w:r>
      <w:r w:rsidRPr="001D5327">
        <w:rPr>
          <w:rFonts w:ascii="Book Antiqua" w:eastAsia="Book Antiqua" w:hAnsi="Book Antiqua" w:cs="Book Antiqua"/>
          <w:color w:val="000000"/>
        </w:rPr>
        <w:t xml:space="preserve"> 2000; </w:t>
      </w:r>
      <w:r w:rsidRPr="001D5327">
        <w:rPr>
          <w:rFonts w:ascii="Book Antiqua" w:eastAsia="Book Antiqua" w:hAnsi="Book Antiqua" w:cs="Book Antiqua"/>
          <w:b/>
          <w:bCs/>
          <w:color w:val="000000"/>
        </w:rPr>
        <w:t>13</w:t>
      </w:r>
      <w:r w:rsidRPr="001D5327">
        <w:rPr>
          <w:rFonts w:ascii="Book Antiqua" w:eastAsia="Book Antiqua" w:hAnsi="Book Antiqua" w:cs="Book Antiqua"/>
          <w:color w:val="000000"/>
        </w:rPr>
        <w:t>: 528-535 [PMID: 10824924 DOI: 10.1038/modpathol.3880092]</w:t>
      </w:r>
    </w:p>
    <w:p w14:paraId="33F959D6"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8 </w:t>
      </w:r>
      <w:r w:rsidRPr="001D5327">
        <w:rPr>
          <w:rFonts w:ascii="Book Antiqua" w:eastAsia="Book Antiqua" w:hAnsi="Book Antiqua" w:cs="Book Antiqua"/>
          <w:b/>
          <w:bCs/>
          <w:color w:val="000000"/>
        </w:rPr>
        <w:t>Pribitkin E</w:t>
      </w:r>
      <w:r w:rsidRPr="001D5327">
        <w:rPr>
          <w:rFonts w:ascii="Book Antiqua" w:eastAsia="Book Antiqua" w:hAnsi="Book Antiqua" w:cs="Book Antiqua"/>
          <w:color w:val="000000"/>
        </w:rPr>
        <w:t xml:space="preserve">, Friedman O, O'Hara B, Cunnane MF, Levi D, Rosen M, Keane WM, Sataloff RT. Amyloidosis of the upper aerodigestive tract. </w:t>
      </w:r>
      <w:r w:rsidRPr="001D5327">
        <w:rPr>
          <w:rFonts w:ascii="Book Antiqua" w:eastAsia="Book Antiqua" w:hAnsi="Book Antiqua" w:cs="Book Antiqua"/>
          <w:i/>
          <w:iCs/>
          <w:color w:val="000000"/>
        </w:rPr>
        <w:t>Laryngoscope</w:t>
      </w:r>
      <w:r w:rsidRPr="001D5327">
        <w:rPr>
          <w:rFonts w:ascii="Book Antiqua" w:eastAsia="Book Antiqua" w:hAnsi="Book Antiqua" w:cs="Book Antiqua"/>
          <w:color w:val="000000"/>
        </w:rPr>
        <w:t xml:space="preserve"> 2003; </w:t>
      </w:r>
      <w:r w:rsidRPr="001D5327">
        <w:rPr>
          <w:rFonts w:ascii="Book Antiqua" w:eastAsia="Book Antiqua" w:hAnsi="Book Antiqua" w:cs="Book Antiqua"/>
          <w:b/>
          <w:bCs/>
          <w:color w:val="000000"/>
        </w:rPr>
        <w:t>113</w:t>
      </w:r>
      <w:r w:rsidRPr="001D5327">
        <w:rPr>
          <w:rFonts w:ascii="Book Antiqua" w:eastAsia="Book Antiqua" w:hAnsi="Book Antiqua" w:cs="Book Antiqua"/>
          <w:color w:val="000000"/>
        </w:rPr>
        <w:t>: 2095-2101 [PMID: 14660909 DOI: 10.1097/00005537-200312000-00007]</w:t>
      </w:r>
    </w:p>
    <w:p w14:paraId="7FF82B42"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9 </w:t>
      </w:r>
      <w:r w:rsidRPr="001D5327">
        <w:rPr>
          <w:rFonts w:ascii="Book Antiqua" w:eastAsia="Book Antiqua" w:hAnsi="Book Antiqua" w:cs="Book Antiqua"/>
          <w:b/>
          <w:bCs/>
          <w:color w:val="000000"/>
        </w:rPr>
        <w:t>Gean-Marton AD</w:t>
      </w:r>
      <w:r w:rsidRPr="001D5327">
        <w:rPr>
          <w:rFonts w:ascii="Book Antiqua" w:eastAsia="Book Antiqua" w:hAnsi="Book Antiqua" w:cs="Book Antiqua"/>
          <w:color w:val="000000"/>
        </w:rPr>
        <w:t xml:space="preserve">, Kirsch CF, Vezina LG, Weber AL. Focal amyloidosis of the head and neck: evaluation with CT and MR imaging. </w:t>
      </w:r>
      <w:r w:rsidRPr="001D5327">
        <w:rPr>
          <w:rFonts w:ascii="Book Antiqua" w:eastAsia="Book Antiqua" w:hAnsi="Book Antiqua" w:cs="Book Antiqua"/>
          <w:i/>
          <w:iCs/>
          <w:color w:val="000000"/>
        </w:rPr>
        <w:t>Radiology</w:t>
      </w:r>
      <w:r w:rsidRPr="001D5327">
        <w:rPr>
          <w:rFonts w:ascii="Book Antiqua" w:eastAsia="Book Antiqua" w:hAnsi="Book Antiqua" w:cs="Book Antiqua"/>
          <w:color w:val="000000"/>
        </w:rPr>
        <w:t xml:space="preserve"> 1991; </w:t>
      </w:r>
      <w:r w:rsidRPr="001D5327">
        <w:rPr>
          <w:rFonts w:ascii="Book Antiqua" w:eastAsia="Book Antiqua" w:hAnsi="Book Antiqua" w:cs="Book Antiqua"/>
          <w:b/>
          <w:bCs/>
          <w:color w:val="000000"/>
        </w:rPr>
        <w:t>181</w:t>
      </w:r>
      <w:r w:rsidRPr="001D5327">
        <w:rPr>
          <w:rFonts w:ascii="Book Antiqua" w:eastAsia="Book Antiqua" w:hAnsi="Book Antiqua" w:cs="Book Antiqua"/>
          <w:color w:val="000000"/>
        </w:rPr>
        <w:t>: 521-525 [PMID: 1924798 DOI: 10.1148/radiology.181.2.1924798]</w:t>
      </w:r>
    </w:p>
    <w:p w14:paraId="6EA085C3"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10 </w:t>
      </w:r>
      <w:r w:rsidRPr="001D5327">
        <w:rPr>
          <w:rFonts w:ascii="Book Antiqua" w:eastAsia="Book Antiqua" w:hAnsi="Book Antiqua" w:cs="Book Antiqua"/>
          <w:b/>
          <w:bCs/>
          <w:color w:val="000000"/>
        </w:rPr>
        <w:t>Leibovitch I</w:t>
      </w:r>
      <w:r w:rsidRPr="001D5327">
        <w:rPr>
          <w:rFonts w:ascii="Book Antiqua" w:eastAsia="Book Antiqua" w:hAnsi="Book Antiqua" w:cs="Book Antiqua"/>
          <w:color w:val="000000"/>
        </w:rPr>
        <w:t xml:space="preserve">, Selva D, Goldberg RA, Sullivan TJ, Saeed P, Davis G, McCann JD, McNab A, Rootman J. Periocular and orbital amyloidosis: clinical characteristics, management, and outcome. </w:t>
      </w:r>
      <w:r w:rsidRPr="001D5327">
        <w:rPr>
          <w:rFonts w:ascii="Book Antiqua" w:eastAsia="Book Antiqua" w:hAnsi="Book Antiqua" w:cs="Book Antiqua"/>
          <w:i/>
          <w:iCs/>
          <w:color w:val="000000"/>
        </w:rPr>
        <w:t>Ophthalmology</w:t>
      </w:r>
      <w:r w:rsidRPr="001D5327">
        <w:rPr>
          <w:rFonts w:ascii="Book Antiqua" w:eastAsia="Book Antiqua" w:hAnsi="Book Antiqua" w:cs="Book Antiqua"/>
          <w:color w:val="000000"/>
        </w:rPr>
        <w:t xml:space="preserve"> 2006; </w:t>
      </w:r>
      <w:r w:rsidRPr="001D5327">
        <w:rPr>
          <w:rFonts w:ascii="Book Antiqua" w:eastAsia="Book Antiqua" w:hAnsi="Book Antiqua" w:cs="Book Antiqua"/>
          <w:b/>
          <w:bCs/>
          <w:color w:val="000000"/>
        </w:rPr>
        <w:t>113</w:t>
      </w:r>
      <w:r w:rsidRPr="001D5327">
        <w:rPr>
          <w:rFonts w:ascii="Book Antiqua" w:eastAsia="Book Antiqua" w:hAnsi="Book Antiqua" w:cs="Book Antiqua"/>
          <w:color w:val="000000"/>
        </w:rPr>
        <w:t>: 1657-1664 [PMID: 16828514 DOI: 10.1016/j.ophtha.2006.03.052]</w:t>
      </w:r>
    </w:p>
    <w:p w14:paraId="1F3878F6"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11 </w:t>
      </w:r>
      <w:r w:rsidRPr="001D5327">
        <w:rPr>
          <w:rFonts w:ascii="Book Antiqua" w:eastAsia="Book Antiqua" w:hAnsi="Book Antiqua" w:cs="Book Antiqua"/>
          <w:b/>
          <w:bCs/>
          <w:color w:val="000000"/>
        </w:rPr>
        <w:t>Savino PJ</w:t>
      </w:r>
      <w:r w:rsidRPr="001D5327">
        <w:rPr>
          <w:rFonts w:ascii="Book Antiqua" w:eastAsia="Book Antiqua" w:hAnsi="Book Antiqua" w:cs="Book Antiqua"/>
          <w:color w:val="000000"/>
        </w:rPr>
        <w:t xml:space="preserve">, Schatz NJ, Rodrigues MM. Orbital amyloidosis. </w:t>
      </w:r>
      <w:r w:rsidRPr="001D5327">
        <w:rPr>
          <w:rFonts w:ascii="Book Antiqua" w:eastAsia="Book Antiqua" w:hAnsi="Book Antiqua" w:cs="Book Antiqua"/>
          <w:i/>
          <w:iCs/>
          <w:color w:val="000000"/>
        </w:rPr>
        <w:t>Can J Ophthalmol</w:t>
      </w:r>
      <w:r w:rsidRPr="001D5327">
        <w:rPr>
          <w:rFonts w:ascii="Book Antiqua" w:eastAsia="Book Antiqua" w:hAnsi="Book Antiqua" w:cs="Book Antiqua"/>
          <w:color w:val="000000"/>
        </w:rPr>
        <w:t xml:space="preserve"> 1976; </w:t>
      </w:r>
      <w:r w:rsidRPr="001D5327">
        <w:rPr>
          <w:rFonts w:ascii="Book Antiqua" w:eastAsia="Book Antiqua" w:hAnsi="Book Antiqua" w:cs="Book Antiqua"/>
          <w:b/>
          <w:bCs/>
          <w:color w:val="000000"/>
        </w:rPr>
        <w:t>11</w:t>
      </w:r>
      <w:r w:rsidRPr="001D5327">
        <w:rPr>
          <w:rFonts w:ascii="Book Antiqua" w:eastAsia="Book Antiqua" w:hAnsi="Book Antiqua" w:cs="Book Antiqua"/>
          <w:color w:val="000000"/>
        </w:rPr>
        <w:t>: 252-255 [PMID: 949636]</w:t>
      </w:r>
    </w:p>
    <w:p w14:paraId="5485373A"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12 </w:t>
      </w:r>
      <w:r w:rsidRPr="001D5327">
        <w:rPr>
          <w:rFonts w:ascii="Book Antiqua" w:eastAsia="Book Antiqua" w:hAnsi="Book Antiqua" w:cs="Book Antiqua"/>
          <w:b/>
          <w:bCs/>
          <w:color w:val="000000"/>
        </w:rPr>
        <w:t>Murdoch IE</w:t>
      </w:r>
      <w:r w:rsidRPr="001D5327">
        <w:rPr>
          <w:rFonts w:ascii="Book Antiqua" w:eastAsia="Book Antiqua" w:hAnsi="Book Antiqua" w:cs="Book Antiqua"/>
          <w:color w:val="000000"/>
        </w:rPr>
        <w:t xml:space="preserve">, Sullivan TJ, Moseley I, Hawkins PN, Pepys MB, Tan SY, Garner A, Wright JE. Primary localised amyloidosis of the orbit. </w:t>
      </w:r>
      <w:r w:rsidRPr="001D5327">
        <w:rPr>
          <w:rFonts w:ascii="Book Antiqua" w:eastAsia="Book Antiqua" w:hAnsi="Book Antiqua" w:cs="Book Antiqua"/>
          <w:i/>
          <w:iCs/>
          <w:color w:val="000000"/>
        </w:rPr>
        <w:t>Br J Ophthalmol</w:t>
      </w:r>
      <w:r w:rsidRPr="001D5327">
        <w:rPr>
          <w:rFonts w:ascii="Book Antiqua" w:eastAsia="Book Antiqua" w:hAnsi="Book Antiqua" w:cs="Book Antiqua"/>
          <w:color w:val="000000"/>
        </w:rPr>
        <w:t xml:space="preserve"> 1996; </w:t>
      </w:r>
      <w:r w:rsidRPr="001D5327">
        <w:rPr>
          <w:rFonts w:ascii="Book Antiqua" w:eastAsia="Book Antiqua" w:hAnsi="Book Antiqua" w:cs="Book Antiqua"/>
          <w:b/>
          <w:bCs/>
          <w:color w:val="000000"/>
        </w:rPr>
        <w:t>80</w:t>
      </w:r>
      <w:r w:rsidRPr="001D5327">
        <w:rPr>
          <w:rFonts w:ascii="Book Antiqua" w:eastAsia="Book Antiqua" w:hAnsi="Book Antiqua" w:cs="Book Antiqua"/>
          <w:color w:val="000000"/>
        </w:rPr>
        <w:t>: 1083-1086 [PMID: 9059275 DOI: 10.1136/bjo.80.12.1083]</w:t>
      </w:r>
    </w:p>
    <w:p w14:paraId="15A49F50"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13 </w:t>
      </w:r>
      <w:r w:rsidRPr="001D5327">
        <w:rPr>
          <w:rFonts w:ascii="Book Antiqua" w:eastAsia="Book Antiqua" w:hAnsi="Book Antiqua" w:cs="Book Antiqua"/>
          <w:b/>
          <w:bCs/>
          <w:color w:val="000000"/>
        </w:rPr>
        <w:t>Cheng JY</w:t>
      </w:r>
      <w:r w:rsidRPr="001D5327">
        <w:rPr>
          <w:rFonts w:ascii="Book Antiqua" w:eastAsia="Book Antiqua" w:hAnsi="Book Antiqua" w:cs="Book Antiqua"/>
          <w:color w:val="000000"/>
        </w:rPr>
        <w:t xml:space="preserve">, Fong KS, Cheah ES, Choo CT. Lacrimal gland amyloidosis. </w:t>
      </w:r>
      <w:r w:rsidRPr="001D5327">
        <w:rPr>
          <w:rFonts w:ascii="Book Antiqua" w:eastAsia="Book Antiqua" w:hAnsi="Book Antiqua" w:cs="Book Antiqua"/>
          <w:i/>
          <w:iCs/>
          <w:color w:val="000000"/>
        </w:rPr>
        <w:t>Ophthalmic Plast Reconstr Surg</w:t>
      </w:r>
      <w:r w:rsidRPr="001D5327">
        <w:rPr>
          <w:rFonts w:ascii="Book Antiqua" w:eastAsia="Book Antiqua" w:hAnsi="Book Antiqua" w:cs="Book Antiqua"/>
          <w:color w:val="000000"/>
        </w:rPr>
        <w:t xml:space="preserve"> 2006; </w:t>
      </w:r>
      <w:r w:rsidRPr="001D5327">
        <w:rPr>
          <w:rFonts w:ascii="Book Antiqua" w:eastAsia="Book Antiqua" w:hAnsi="Book Antiqua" w:cs="Book Antiqua"/>
          <w:b/>
          <w:bCs/>
          <w:color w:val="000000"/>
        </w:rPr>
        <w:t>22</w:t>
      </w:r>
      <w:r w:rsidRPr="001D5327">
        <w:rPr>
          <w:rFonts w:ascii="Book Antiqua" w:eastAsia="Book Antiqua" w:hAnsi="Book Antiqua" w:cs="Book Antiqua"/>
          <w:color w:val="000000"/>
        </w:rPr>
        <w:t>: 306-308 [PMID: 16855510 DOI: 10.1097/01.iop.0000222354.44000.eb]</w:t>
      </w:r>
    </w:p>
    <w:p w14:paraId="67808179"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14 </w:t>
      </w:r>
      <w:r w:rsidRPr="001D5327">
        <w:rPr>
          <w:rFonts w:ascii="Book Antiqua" w:eastAsia="Book Antiqua" w:hAnsi="Book Antiqua" w:cs="Book Antiqua"/>
          <w:b/>
          <w:bCs/>
          <w:color w:val="000000"/>
        </w:rPr>
        <w:t>Okamoto K</w:t>
      </w:r>
      <w:r w:rsidRPr="001D5327">
        <w:rPr>
          <w:rFonts w:ascii="Book Antiqua" w:eastAsia="Book Antiqua" w:hAnsi="Book Antiqua" w:cs="Book Antiqua"/>
          <w:color w:val="000000"/>
        </w:rPr>
        <w:t xml:space="preserve">, Ito J, Emura I, Kawasaki T, Furusawa T, Sakai K, Tokiguchi S. Focal orbital amyloidosis presenting as rectus muscle enlargement: CT and MR findings. </w:t>
      </w:r>
      <w:r w:rsidRPr="001D5327">
        <w:rPr>
          <w:rFonts w:ascii="Book Antiqua" w:eastAsia="Book Antiqua" w:hAnsi="Book Antiqua" w:cs="Book Antiqua"/>
          <w:i/>
          <w:iCs/>
          <w:color w:val="000000"/>
        </w:rPr>
        <w:t>AJNR Am J Neuroradiol</w:t>
      </w:r>
      <w:r w:rsidRPr="001D5327">
        <w:rPr>
          <w:rFonts w:ascii="Book Antiqua" w:eastAsia="Book Antiqua" w:hAnsi="Book Antiqua" w:cs="Book Antiqua"/>
          <w:color w:val="000000"/>
        </w:rPr>
        <w:t xml:space="preserve"> 1998; </w:t>
      </w:r>
      <w:r w:rsidRPr="001D5327">
        <w:rPr>
          <w:rFonts w:ascii="Book Antiqua" w:eastAsia="Book Antiqua" w:hAnsi="Book Antiqua" w:cs="Book Antiqua"/>
          <w:b/>
          <w:bCs/>
          <w:color w:val="000000"/>
        </w:rPr>
        <w:t>19</w:t>
      </w:r>
      <w:r w:rsidRPr="001D5327">
        <w:rPr>
          <w:rFonts w:ascii="Book Antiqua" w:eastAsia="Book Antiqua" w:hAnsi="Book Antiqua" w:cs="Book Antiqua"/>
          <w:color w:val="000000"/>
        </w:rPr>
        <w:t>: 1799-1801 [PMID: 9802509]</w:t>
      </w:r>
    </w:p>
    <w:p w14:paraId="47F3EEC0"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15 </w:t>
      </w:r>
      <w:r w:rsidRPr="001D5327">
        <w:rPr>
          <w:rFonts w:ascii="Book Antiqua" w:eastAsia="Book Antiqua" w:hAnsi="Book Antiqua" w:cs="Book Antiqua"/>
          <w:b/>
          <w:bCs/>
          <w:color w:val="000000"/>
        </w:rPr>
        <w:t>Lawton AW</w:t>
      </w:r>
      <w:r w:rsidRPr="001D5327">
        <w:rPr>
          <w:rFonts w:ascii="Book Antiqua" w:eastAsia="Book Antiqua" w:hAnsi="Book Antiqua" w:cs="Book Antiqua"/>
          <w:color w:val="000000"/>
        </w:rPr>
        <w:t xml:space="preserve">, Leone CR Jr, Hunter DM. Optic nerve pseudomeningioma secondary to localized amyloidosis. </w:t>
      </w:r>
      <w:r w:rsidRPr="001D5327">
        <w:rPr>
          <w:rFonts w:ascii="Book Antiqua" w:eastAsia="Book Antiqua" w:hAnsi="Book Antiqua" w:cs="Book Antiqua"/>
          <w:i/>
          <w:iCs/>
          <w:color w:val="000000"/>
        </w:rPr>
        <w:t>Ophthalmic Plast Reconstr Surg</w:t>
      </w:r>
      <w:r w:rsidRPr="001D5327">
        <w:rPr>
          <w:rFonts w:ascii="Book Antiqua" w:eastAsia="Book Antiqua" w:hAnsi="Book Antiqua" w:cs="Book Antiqua"/>
          <w:color w:val="000000"/>
        </w:rPr>
        <w:t xml:space="preserve"> 1989; </w:t>
      </w:r>
      <w:r w:rsidRPr="001D5327">
        <w:rPr>
          <w:rFonts w:ascii="Book Antiqua" w:eastAsia="Book Antiqua" w:hAnsi="Book Antiqua" w:cs="Book Antiqua"/>
          <w:b/>
          <w:bCs/>
          <w:color w:val="000000"/>
        </w:rPr>
        <w:t>5</w:t>
      </w:r>
      <w:r w:rsidRPr="001D5327">
        <w:rPr>
          <w:rFonts w:ascii="Book Antiqua" w:eastAsia="Book Antiqua" w:hAnsi="Book Antiqua" w:cs="Book Antiqua"/>
          <w:color w:val="000000"/>
        </w:rPr>
        <w:t>: 52-55 [PMID: 2487197 DOI: 10.1097/00002341-198903000-00009]</w:t>
      </w:r>
    </w:p>
    <w:p w14:paraId="741B15E3"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16 </w:t>
      </w:r>
      <w:r w:rsidRPr="001D5327">
        <w:rPr>
          <w:rFonts w:ascii="Book Antiqua" w:eastAsia="Book Antiqua" w:hAnsi="Book Antiqua" w:cs="Book Antiqua"/>
          <w:b/>
          <w:bCs/>
          <w:color w:val="000000"/>
        </w:rPr>
        <w:t>Chin SC</w:t>
      </w:r>
      <w:r w:rsidRPr="001D5327">
        <w:rPr>
          <w:rFonts w:ascii="Book Antiqua" w:eastAsia="Book Antiqua" w:hAnsi="Book Antiqua" w:cs="Book Antiqua"/>
          <w:color w:val="000000"/>
        </w:rPr>
        <w:t xml:space="preserve">, Fatterpeckar G, Kao CH, Chen CY, Som PM. Amyloidosis concurrently involving the sinonasal cavities and larynx. </w:t>
      </w:r>
      <w:r w:rsidRPr="001D5327">
        <w:rPr>
          <w:rFonts w:ascii="Book Antiqua" w:eastAsia="Book Antiqua" w:hAnsi="Book Antiqua" w:cs="Book Antiqua"/>
          <w:i/>
          <w:iCs/>
          <w:color w:val="000000"/>
        </w:rPr>
        <w:t>AJNR Am J Neuroradiol</w:t>
      </w:r>
      <w:r w:rsidRPr="001D5327">
        <w:rPr>
          <w:rFonts w:ascii="Book Antiqua" w:eastAsia="Book Antiqua" w:hAnsi="Book Antiqua" w:cs="Book Antiqua"/>
          <w:color w:val="000000"/>
        </w:rPr>
        <w:t xml:space="preserve"> 2004; </w:t>
      </w:r>
      <w:r w:rsidRPr="001D5327">
        <w:rPr>
          <w:rFonts w:ascii="Book Antiqua" w:eastAsia="Book Antiqua" w:hAnsi="Book Antiqua" w:cs="Book Antiqua"/>
          <w:b/>
          <w:bCs/>
          <w:color w:val="000000"/>
        </w:rPr>
        <w:t>25</w:t>
      </w:r>
      <w:r w:rsidRPr="001D5327">
        <w:rPr>
          <w:rFonts w:ascii="Book Antiqua" w:eastAsia="Book Antiqua" w:hAnsi="Book Antiqua" w:cs="Book Antiqua"/>
          <w:color w:val="000000"/>
        </w:rPr>
        <w:t>: 636-638 [PMID: 15090358]</w:t>
      </w:r>
    </w:p>
    <w:p w14:paraId="4E239302"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17 </w:t>
      </w:r>
      <w:r w:rsidRPr="001D5327">
        <w:rPr>
          <w:rFonts w:ascii="Book Antiqua" w:eastAsia="Book Antiqua" w:hAnsi="Book Antiqua" w:cs="Book Antiqua"/>
          <w:b/>
          <w:bCs/>
          <w:color w:val="000000"/>
        </w:rPr>
        <w:t>Zhuang YL</w:t>
      </w:r>
      <w:r w:rsidRPr="001D5327">
        <w:rPr>
          <w:rFonts w:ascii="Book Antiqua" w:eastAsia="Book Antiqua" w:hAnsi="Book Antiqua" w:cs="Book Antiqua"/>
          <w:color w:val="000000"/>
        </w:rPr>
        <w:t xml:space="preserve">, Tsai TL, Lin CZ. Localized amyloid deposition in the nasopharynx and neck, mimicking nasopharyngeal carcinoma with neck metastasis. </w:t>
      </w:r>
      <w:r w:rsidRPr="001D5327">
        <w:rPr>
          <w:rFonts w:ascii="Book Antiqua" w:eastAsia="Book Antiqua" w:hAnsi="Book Antiqua" w:cs="Book Antiqua"/>
          <w:i/>
          <w:iCs/>
          <w:color w:val="000000"/>
        </w:rPr>
        <w:t>J Chin Med Assoc</w:t>
      </w:r>
      <w:r w:rsidRPr="001D5327">
        <w:rPr>
          <w:rFonts w:ascii="Book Antiqua" w:eastAsia="Book Antiqua" w:hAnsi="Book Antiqua" w:cs="Book Antiqua"/>
          <w:color w:val="000000"/>
        </w:rPr>
        <w:t xml:space="preserve"> 2005; </w:t>
      </w:r>
      <w:r w:rsidRPr="001D5327">
        <w:rPr>
          <w:rFonts w:ascii="Book Antiqua" w:eastAsia="Book Antiqua" w:hAnsi="Book Antiqua" w:cs="Book Antiqua"/>
          <w:b/>
          <w:bCs/>
          <w:color w:val="000000"/>
        </w:rPr>
        <w:t>68</w:t>
      </w:r>
      <w:r w:rsidRPr="001D5327">
        <w:rPr>
          <w:rFonts w:ascii="Book Antiqua" w:eastAsia="Book Antiqua" w:hAnsi="Book Antiqua" w:cs="Book Antiqua"/>
          <w:color w:val="000000"/>
        </w:rPr>
        <w:t>: 142-145 [PMID: 15813249 DOI: 10.1016/S1726-4901(09)70236-9]</w:t>
      </w:r>
    </w:p>
    <w:p w14:paraId="45CBA325"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18 </w:t>
      </w:r>
      <w:r w:rsidRPr="001D5327">
        <w:rPr>
          <w:rFonts w:ascii="Book Antiqua" w:eastAsia="Book Antiqua" w:hAnsi="Book Antiqua" w:cs="Book Antiqua"/>
          <w:b/>
          <w:bCs/>
          <w:color w:val="000000"/>
        </w:rPr>
        <w:t>Naidoo YS</w:t>
      </w:r>
      <w:r w:rsidRPr="001D5327">
        <w:rPr>
          <w:rFonts w:ascii="Book Antiqua" w:eastAsia="Book Antiqua" w:hAnsi="Book Antiqua" w:cs="Book Antiqua"/>
          <w:color w:val="000000"/>
        </w:rPr>
        <w:t xml:space="preserve">, Gupta R, Sacks R. A retrospective case review of isolated sinonasal amyloidosis. </w:t>
      </w:r>
      <w:r w:rsidRPr="001D5327">
        <w:rPr>
          <w:rFonts w:ascii="Book Antiqua" w:eastAsia="Book Antiqua" w:hAnsi="Book Antiqua" w:cs="Book Antiqua"/>
          <w:i/>
          <w:iCs/>
          <w:color w:val="000000"/>
        </w:rPr>
        <w:t>J Laryngol Otol</w:t>
      </w:r>
      <w:r w:rsidRPr="001D5327">
        <w:rPr>
          <w:rFonts w:ascii="Book Antiqua" w:eastAsia="Book Antiqua" w:hAnsi="Book Antiqua" w:cs="Book Antiqua"/>
          <w:color w:val="000000"/>
        </w:rPr>
        <w:t xml:space="preserve"> 2012; </w:t>
      </w:r>
      <w:r w:rsidRPr="001D5327">
        <w:rPr>
          <w:rFonts w:ascii="Book Antiqua" w:eastAsia="Book Antiqua" w:hAnsi="Book Antiqua" w:cs="Book Antiqua"/>
          <w:b/>
          <w:bCs/>
          <w:color w:val="000000"/>
        </w:rPr>
        <w:t>126</w:t>
      </w:r>
      <w:r w:rsidRPr="001D5327">
        <w:rPr>
          <w:rFonts w:ascii="Book Antiqua" w:eastAsia="Book Antiqua" w:hAnsi="Book Antiqua" w:cs="Book Antiqua"/>
          <w:color w:val="000000"/>
        </w:rPr>
        <w:t>: 633-637 [PMID: 22494495 DOI: 10.1017/S0022215112000503]</w:t>
      </w:r>
    </w:p>
    <w:p w14:paraId="303EA01A"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19 </w:t>
      </w:r>
      <w:r w:rsidRPr="001D5327">
        <w:rPr>
          <w:rFonts w:ascii="Book Antiqua" w:eastAsia="Book Antiqua" w:hAnsi="Book Antiqua" w:cs="Book Antiqua"/>
          <w:b/>
          <w:bCs/>
          <w:color w:val="000000"/>
        </w:rPr>
        <w:t>Avitia S</w:t>
      </w:r>
      <w:r w:rsidRPr="001D5327">
        <w:rPr>
          <w:rFonts w:ascii="Book Antiqua" w:eastAsia="Book Antiqua" w:hAnsi="Book Antiqua" w:cs="Book Antiqua"/>
          <w:color w:val="000000"/>
        </w:rPr>
        <w:t xml:space="preserve">, Hamilton JS, Osborne RF. Surgical rehabilitation for primary laryngeal amyloidosis. </w:t>
      </w:r>
      <w:r w:rsidRPr="001D5327">
        <w:rPr>
          <w:rFonts w:ascii="Book Antiqua" w:eastAsia="Book Antiqua" w:hAnsi="Book Antiqua" w:cs="Book Antiqua"/>
          <w:i/>
          <w:iCs/>
          <w:color w:val="000000"/>
        </w:rPr>
        <w:t>Ear Nose Throat J</w:t>
      </w:r>
      <w:r w:rsidRPr="001D5327">
        <w:rPr>
          <w:rFonts w:ascii="Book Antiqua" w:eastAsia="Book Antiqua" w:hAnsi="Book Antiqua" w:cs="Book Antiqua"/>
          <w:color w:val="000000"/>
        </w:rPr>
        <w:t xml:space="preserve"> 2007; </w:t>
      </w:r>
      <w:r w:rsidRPr="001D5327">
        <w:rPr>
          <w:rFonts w:ascii="Book Antiqua" w:eastAsia="Book Antiqua" w:hAnsi="Book Antiqua" w:cs="Book Antiqua"/>
          <w:b/>
          <w:bCs/>
          <w:color w:val="000000"/>
        </w:rPr>
        <w:t>86</w:t>
      </w:r>
      <w:r w:rsidRPr="001D5327">
        <w:rPr>
          <w:rFonts w:ascii="Book Antiqua" w:eastAsia="Book Antiqua" w:hAnsi="Book Antiqua" w:cs="Book Antiqua"/>
          <w:color w:val="000000"/>
        </w:rPr>
        <w:t>: 206, 208 [PMID: 17500389]</w:t>
      </w:r>
    </w:p>
    <w:p w14:paraId="6D90E13B"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20 </w:t>
      </w:r>
      <w:r w:rsidRPr="001D5327">
        <w:rPr>
          <w:rFonts w:ascii="Book Antiqua" w:eastAsia="Book Antiqua" w:hAnsi="Book Antiqua" w:cs="Book Antiqua"/>
          <w:b/>
          <w:bCs/>
          <w:color w:val="000000"/>
        </w:rPr>
        <w:t>Feingold RM</w:t>
      </w:r>
      <w:r w:rsidRPr="001D5327">
        <w:rPr>
          <w:rFonts w:ascii="Book Antiqua" w:eastAsia="Book Antiqua" w:hAnsi="Book Antiqua" w:cs="Book Antiqua"/>
          <w:color w:val="000000"/>
        </w:rPr>
        <w:t xml:space="preserve">. Laryngeal amyloidosis. </w:t>
      </w:r>
      <w:r w:rsidRPr="001D5327">
        <w:rPr>
          <w:rFonts w:ascii="Book Antiqua" w:eastAsia="Book Antiqua" w:hAnsi="Book Antiqua" w:cs="Book Antiqua"/>
          <w:i/>
          <w:iCs/>
          <w:color w:val="000000"/>
        </w:rPr>
        <w:t>J Insur Med</w:t>
      </w:r>
      <w:r w:rsidRPr="001D5327">
        <w:rPr>
          <w:rFonts w:ascii="Book Antiqua" w:eastAsia="Book Antiqua" w:hAnsi="Book Antiqua" w:cs="Book Antiqua"/>
          <w:color w:val="000000"/>
        </w:rPr>
        <w:t xml:space="preserve"> 2012; </w:t>
      </w:r>
      <w:r w:rsidRPr="001D5327">
        <w:rPr>
          <w:rFonts w:ascii="Book Antiqua" w:eastAsia="Book Antiqua" w:hAnsi="Book Antiqua" w:cs="Book Antiqua"/>
          <w:b/>
          <w:bCs/>
          <w:color w:val="000000"/>
        </w:rPr>
        <w:t>43</w:t>
      </w:r>
      <w:r w:rsidRPr="001D5327">
        <w:rPr>
          <w:rFonts w:ascii="Book Antiqua" w:eastAsia="Book Antiqua" w:hAnsi="Book Antiqua" w:cs="Book Antiqua"/>
          <w:color w:val="000000"/>
        </w:rPr>
        <w:t>: 32-35 [PMID: 22397129]</w:t>
      </w:r>
    </w:p>
    <w:p w14:paraId="6A1D81D4"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21 </w:t>
      </w:r>
      <w:r w:rsidRPr="001D5327">
        <w:rPr>
          <w:rFonts w:ascii="Book Antiqua" w:eastAsia="Book Antiqua" w:hAnsi="Book Antiqua" w:cs="Book Antiqua"/>
          <w:b/>
          <w:bCs/>
          <w:color w:val="000000"/>
        </w:rPr>
        <w:t>Heinritz H</w:t>
      </w:r>
      <w:r w:rsidRPr="001D5327">
        <w:rPr>
          <w:rFonts w:ascii="Book Antiqua" w:eastAsia="Book Antiqua" w:hAnsi="Book Antiqua" w:cs="Book Antiqua"/>
          <w:color w:val="000000"/>
        </w:rPr>
        <w:t xml:space="preserve">, Kraus T, Iro H. [Localized amyloidosis in the area of the head-neck. A retrospective study]. </w:t>
      </w:r>
      <w:r w:rsidRPr="001D5327">
        <w:rPr>
          <w:rFonts w:ascii="Book Antiqua" w:eastAsia="Book Antiqua" w:hAnsi="Book Antiqua" w:cs="Book Antiqua"/>
          <w:i/>
          <w:iCs/>
          <w:color w:val="000000"/>
        </w:rPr>
        <w:t>HNO</w:t>
      </w:r>
      <w:r w:rsidRPr="001D5327">
        <w:rPr>
          <w:rFonts w:ascii="Book Antiqua" w:eastAsia="Book Antiqua" w:hAnsi="Book Antiqua" w:cs="Book Antiqua"/>
          <w:color w:val="000000"/>
        </w:rPr>
        <w:t xml:space="preserve"> 1994; </w:t>
      </w:r>
      <w:r w:rsidRPr="001D5327">
        <w:rPr>
          <w:rFonts w:ascii="Book Antiqua" w:eastAsia="Book Antiqua" w:hAnsi="Book Antiqua" w:cs="Book Antiqua"/>
          <w:b/>
          <w:bCs/>
          <w:color w:val="000000"/>
        </w:rPr>
        <w:t>42</w:t>
      </w:r>
      <w:r w:rsidRPr="001D5327">
        <w:rPr>
          <w:rFonts w:ascii="Book Antiqua" w:eastAsia="Book Antiqua" w:hAnsi="Book Antiqua" w:cs="Book Antiqua"/>
          <w:color w:val="000000"/>
        </w:rPr>
        <w:t>: 744-749 [PMID: 7844008]</w:t>
      </w:r>
    </w:p>
    <w:p w14:paraId="090A835A"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22 </w:t>
      </w:r>
      <w:r w:rsidRPr="001D5327">
        <w:rPr>
          <w:rFonts w:ascii="Book Antiqua" w:eastAsia="Book Antiqua" w:hAnsi="Book Antiqua" w:cs="Book Antiqua"/>
          <w:b/>
          <w:bCs/>
          <w:color w:val="000000"/>
        </w:rPr>
        <w:t>Feng Y</w:t>
      </w:r>
      <w:r w:rsidRPr="001D5327">
        <w:rPr>
          <w:rFonts w:ascii="Book Antiqua" w:eastAsia="Book Antiqua" w:hAnsi="Book Antiqua" w:cs="Book Antiqua"/>
          <w:color w:val="000000"/>
        </w:rPr>
        <w:t xml:space="preserve">, Xi L, Yu X, He G. [Analysis of clinical manifestations of rhinal and pharyngeal and laryngeal amyloidosis by 12 cases]. </w:t>
      </w:r>
      <w:r w:rsidRPr="001D5327">
        <w:rPr>
          <w:rFonts w:ascii="Book Antiqua" w:eastAsia="Book Antiqua" w:hAnsi="Book Antiqua" w:cs="Book Antiqua"/>
          <w:i/>
          <w:iCs/>
          <w:color w:val="000000"/>
        </w:rPr>
        <w:t>Lin Chung Er Bi Yan Hou Tou Jing Wai Ke Za Zhi</w:t>
      </w:r>
      <w:r w:rsidRPr="001D5327">
        <w:rPr>
          <w:rFonts w:ascii="Book Antiqua" w:eastAsia="Book Antiqua" w:hAnsi="Book Antiqua" w:cs="Book Antiqua"/>
          <w:color w:val="000000"/>
        </w:rPr>
        <w:t xml:space="preserve"> 2011; </w:t>
      </w:r>
      <w:r w:rsidRPr="001D5327">
        <w:rPr>
          <w:rFonts w:ascii="Book Antiqua" w:eastAsia="Book Antiqua" w:hAnsi="Book Antiqua" w:cs="Book Antiqua"/>
          <w:b/>
          <w:bCs/>
          <w:color w:val="000000"/>
        </w:rPr>
        <w:t>25</w:t>
      </w:r>
      <w:r w:rsidRPr="001D5327">
        <w:rPr>
          <w:rFonts w:ascii="Book Antiqua" w:eastAsia="Book Antiqua" w:hAnsi="Book Antiqua" w:cs="Book Antiqua"/>
          <w:color w:val="000000"/>
        </w:rPr>
        <w:t>: 1115-1117 [PMID: 22390031]</w:t>
      </w:r>
    </w:p>
    <w:p w14:paraId="735DC54C"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23 </w:t>
      </w:r>
      <w:r w:rsidRPr="001D5327">
        <w:rPr>
          <w:rFonts w:ascii="Book Antiqua" w:eastAsia="Book Antiqua" w:hAnsi="Book Antiqua" w:cs="Book Antiqua"/>
          <w:b/>
          <w:bCs/>
          <w:color w:val="000000"/>
        </w:rPr>
        <w:t>Patrinely JR</w:t>
      </w:r>
      <w:r w:rsidRPr="001D5327">
        <w:rPr>
          <w:rFonts w:ascii="Book Antiqua" w:eastAsia="Book Antiqua" w:hAnsi="Book Antiqua" w:cs="Book Antiqua"/>
          <w:color w:val="000000"/>
        </w:rPr>
        <w:t xml:space="preserve">, Koch DD. Surgical management of advanced ocular adnexal amyloidosis. </w:t>
      </w:r>
      <w:r w:rsidRPr="001D5327">
        <w:rPr>
          <w:rFonts w:ascii="Book Antiqua" w:eastAsia="Book Antiqua" w:hAnsi="Book Antiqua" w:cs="Book Antiqua"/>
          <w:i/>
          <w:iCs/>
          <w:color w:val="000000"/>
        </w:rPr>
        <w:t>Arch Ophthalmol</w:t>
      </w:r>
      <w:r w:rsidRPr="001D5327">
        <w:rPr>
          <w:rFonts w:ascii="Book Antiqua" w:eastAsia="Book Antiqua" w:hAnsi="Book Antiqua" w:cs="Book Antiqua"/>
          <w:color w:val="000000"/>
        </w:rPr>
        <w:t xml:space="preserve"> 1992; </w:t>
      </w:r>
      <w:r w:rsidRPr="001D5327">
        <w:rPr>
          <w:rFonts w:ascii="Book Antiqua" w:eastAsia="Book Antiqua" w:hAnsi="Book Antiqua" w:cs="Book Antiqua"/>
          <w:b/>
          <w:bCs/>
          <w:color w:val="000000"/>
        </w:rPr>
        <w:t>110</w:t>
      </w:r>
      <w:r w:rsidRPr="001D5327">
        <w:rPr>
          <w:rFonts w:ascii="Book Antiqua" w:eastAsia="Book Antiqua" w:hAnsi="Book Antiqua" w:cs="Book Antiqua"/>
          <w:color w:val="000000"/>
        </w:rPr>
        <w:t>: 882-885 [PMID: 1596239 DOI: 10.1001/archopht.1992.01080180154045]</w:t>
      </w:r>
    </w:p>
    <w:p w14:paraId="6F66D7E3"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24 </w:t>
      </w:r>
      <w:r w:rsidRPr="001D5327">
        <w:rPr>
          <w:rFonts w:ascii="Book Antiqua" w:eastAsia="Book Antiqua" w:hAnsi="Book Antiqua" w:cs="Book Antiqua"/>
          <w:b/>
          <w:bCs/>
          <w:color w:val="000000"/>
        </w:rPr>
        <w:t>Penner CR</w:t>
      </w:r>
      <w:r w:rsidRPr="001D5327">
        <w:rPr>
          <w:rFonts w:ascii="Book Antiqua" w:eastAsia="Book Antiqua" w:hAnsi="Book Antiqua" w:cs="Book Antiqua"/>
          <w:color w:val="000000"/>
        </w:rPr>
        <w:t xml:space="preserve">, Muller S. Head and neck amyloidosis: a clinicopathologic study of 15 cases. </w:t>
      </w:r>
      <w:r w:rsidRPr="001D5327">
        <w:rPr>
          <w:rFonts w:ascii="Book Antiqua" w:eastAsia="Book Antiqua" w:hAnsi="Book Antiqua" w:cs="Book Antiqua"/>
          <w:i/>
          <w:iCs/>
          <w:color w:val="000000"/>
        </w:rPr>
        <w:t>Oral Oncol</w:t>
      </w:r>
      <w:r w:rsidRPr="001D5327">
        <w:rPr>
          <w:rFonts w:ascii="Book Antiqua" w:eastAsia="Book Antiqua" w:hAnsi="Book Antiqua" w:cs="Book Antiqua"/>
          <w:color w:val="000000"/>
        </w:rPr>
        <w:t xml:space="preserve"> 2006; </w:t>
      </w:r>
      <w:r w:rsidRPr="001D5327">
        <w:rPr>
          <w:rFonts w:ascii="Book Antiqua" w:eastAsia="Book Antiqua" w:hAnsi="Book Antiqua" w:cs="Book Antiqua"/>
          <w:b/>
          <w:bCs/>
          <w:color w:val="000000"/>
        </w:rPr>
        <w:t>42</w:t>
      </w:r>
      <w:r w:rsidRPr="001D5327">
        <w:rPr>
          <w:rFonts w:ascii="Book Antiqua" w:eastAsia="Book Antiqua" w:hAnsi="Book Antiqua" w:cs="Book Antiqua"/>
          <w:color w:val="000000"/>
        </w:rPr>
        <w:t>: 421-429 [PMID: 16488655 DOI: 10.1016/j.oraloncology.2005.09.010]</w:t>
      </w:r>
    </w:p>
    <w:p w14:paraId="3C7AF52F" w14:textId="77777777" w:rsidR="00A77B3E" w:rsidRPr="001D5327" w:rsidRDefault="00A77B3E" w:rsidP="001D5327">
      <w:pPr>
        <w:adjustRightInd w:val="0"/>
        <w:snapToGrid w:val="0"/>
        <w:spacing w:line="360" w:lineRule="auto"/>
        <w:jc w:val="both"/>
        <w:rPr>
          <w:rFonts w:ascii="Book Antiqua" w:hAnsi="Book Antiqua"/>
        </w:rPr>
        <w:sectPr w:rsidR="00A77B3E" w:rsidRPr="001D5327" w:rsidSect="007957F1">
          <w:pgSz w:w="12240" w:h="15840"/>
          <w:pgMar w:top="1440" w:right="1800" w:bottom="1440" w:left="1800" w:header="720" w:footer="720" w:gutter="0"/>
          <w:cols w:space="720"/>
          <w:docGrid w:linePitch="360"/>
        </w:sectPr>
      </w:pPr>
    </w:p>
    <w:p w14:paraId="541CDDF8"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Footnotes</w:t>
      </w:r>
    </w:p>
    <w:p w14:paraId="727C6163"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Informed consent statement: </w:t>
      </w:r>
      <w:bookmarkStart w:id="55" w:name="OLE_LINK57"/>
      <w:bookmarkStart w:id="56" w:name="OLE_LINK58"/>
      <w:r w:rsidRPr="001D5327">
        <w:rPr>
          <w:rFonts w:ascii="Book Antiqua" w:eastAsia="Book Antiqua" w:hAnsi="Book Antiqua" w:cs="Book Antiqua"/>
          <w:color w:val="000000"/>
        </w:rPr>
        <w:t xml:space="preserve">Informed written consent was obtained from the patient for publication of this report and any accompanying images. </w:t>
      </w:r>
    </w:p>
    <w:bookmarkEnd w:id="55"/>
    <w:bookmarkEnd w:id="56"/>
    <w:p w14:paraId="28B0FB31" w14:textId="77777777" w:rsidR="00A77B3E" w:rsidRPr="001D5327" w:rsidRDefault="00A77B3E" w:rsidP="001D5327">
      <w:pPr>
        <w:adjustRightInd w:val="0"/>
        <w:snapToGrid w:val="0"/>
        <w:spacing w:line="360" w:lineRule="auto"/>
        <w:jc w:val="both"/>
        <w:rPr>
          <w:rFonts w:ascii="Book Antiqua" w:hAnsi="Book Antiqua"/>
        </w:rPr>
      </w:pPr>
    </w:p>
    <w:p w14:paraId="28A153C1" w14:textId="4E3DFC0E"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Conflict-of-interest statement: </w:t>
      </w:r>
      <w:bookmarkStart w:id="57" w:name="OLE_LINK59"/>
      <w:bookmarkStart w:id="58" w:name="OLE_LINK60"/>
      <w:r w:rsidRPr="001D5327">
        <w:rPr>
          <w:rFonts w:ascii="Book Antiqua" w:eastAsia="Book Antiqua" w:hAnsi="Book Antiqua" w:cs="Book Antiqua"/>
          <w:color w:val="000000"/>
        </w:rPr>
        <w:t>The authors declare that they have no conflict of interest</w:t>
      </w:r>
      <w:r w:rsidR="00545E33">
        <w:rPr>
          <w:rFonts w:ascii="Book Antiqua" w:eastAsia="Book Antiqua" w:hAnsi="Book Antiqua" w:cs="Book Antiqua"/>
          <w:color w:val="000000"/>
        </w:rPr>
        <w:t xml:space="preserve"> to disclose</w:t>
      </w:r>
      <w:r w:rsidRPr="001D5327">
        <w:rPr>
          <w:rFonts w:ascii="Book Antiqua" w:eastAsia="Book Antiqua" w:hAnsi="Book Antiqua" w:cs="Book Antiqua"/>
          <w:color w:val="000000"/>
        </w:rPr>
        <w:t xml:space="preserve">. </w:t>
      </w:r>
    </w:p>
    <w:bookmarkEnd w:id="57"/>
    <w:bookmarkEnd w:id="58"/>
    <w:p w14:paraId="5016DB7E" w14:textId="77777777" w:rsidR="00A77B3E" w:rsidRPr="001D5327" w:rsidRDefault="00A77B3E" w:rsidP="001D5327">
      <w:pPr>
        <w:adjustRightInd w:val="0"/>
        <w:snapToGrid w:val="0"/>
        <w:spacing w:line="360" w:lineRule="auto"/>
        <w:jc w:val="both"/>
        <w:rPr>
          <w:rFonts w:ascii="Book Antiqua" w:hAnsi="Book Antiqua"/>
        </w:rPr>
      </w:pPr>
    </w:p>
    <w:p w14:paraId="17EF5C73" w14:textId="3AB630D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CARE Checklist (2016) statement: </w:t>
      </w:r>
      <w:bookmarkStart w:id="59" w:name="OLE_LINK61"/>
      <w:bookmarkStart w:id="60" w:name="OLE_LINK62"/>
      <w:r w:rsidRPr="001D5327">
        <w:rPr>
          <w:rFonts w:ascii="Book Antiqua" w:eastAsia="Book Antiqua" w:hAnsi="Book Antiqua" w:cs="Book Antiqua"/>
          <w:color w:val="000000"/>
        </w:rPr>
        <w:t>The authors have read the CARE Checklist (201</w:t>
      </w:r>
      <w:r w:rsidR="00BB3485" w:rsidRPr="001D5327">
        <w:rPr>
          <w:rFonts w:ascii="Book Antiqua" w:eastAsia="Book Antiqua" w:hAnsi="Book Antiqua" w:cs="Book Antiqua"/>
          <w:color w:val="000000"/>
        </w:rPr>
        <w:t>6</w:t>
      </w:r>
      <w:r w:rsidRPr="001D5327">
        <w:rPr>
          <w:rFonts w:ascii="Book Antiqua" w:eastAsia="Book Antiqua" w:hAnsi="Book Antiqua" w:cs="Book Antiqua"/>
          <w:color w:val="000000"/>
        </w:rPr>
        <w:t xml:space="preserve">), and the manuscript was prepared and revised according to the CARE Checklist (2016). </w:t>
      </w:r>
    </w:p>
    <w:bookmarkEnd w:id="59"/>
    <w:bookmarkEnd w:id="60"/>
    <w:p w14:paraId="54BA5BED" w14:textId="77777777" w:rsidR="00A77B3E" w:rsidRPr="001D5327" w:rsidRDefault="00A77B3E" w:rsidP="001D5327">
      <w:pPr>
        <w:adjustRightInd w:val="0"/>
        <w:snapToGrid w:val="0"/>
        <w:spacing w:line="360" w:lineRule="auto"/>
        <w:jc w:val="both"/>
        <w:rPr>
          <w:rFonts w:ascii="Book Antiqua" w:hAnsi="Book Antiqua"/>
        </w:rPr>
      </w:pPr>
    </w:p>
    <w:p w14:paraId="0C657D20"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Open-Access: </w:t>
      </w:r>
      <w:bookmarkStart w:id="61" w:name="OLE_LINK30"/>
      <w:bookmarkStart w:id="62" w:name="OLE_LINK31"/>
      <w:r w:rsidRPr="001D532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1"/>
    <w:bookmarkEnd w:id="62"/>
    <w:p w14:paraId="2C7DE8ED" w14:textId="77777777" w:rsidR="00A77B3E" w:rsidRPr="001D5327" w:rsidRDefault="00A77B3E" w:rsidP="001D5327">
      <w:pPr>
        <w:adjustRightInd w:val="0"/>
        <w:snapToGrid w:val="0"/>
        <w:spacing w:line="360" w:lineRule="auto"/>
        <w:jc w:val="both"/>
        <w:rPr>
          <w:rFonts w:ascii="Book Antiqua" w:hAnsi="Book Antiqua"/>
        </w:rPr>
      </w:pPr>
    </w:p>
    <w:p w14:paraId="755D9DB1" w14:textId="387566AA" w:rsidR="00A77B3E" w:rsidRPr="001D5327" w:rsidRDefault="00F04479" w:rsidP="001D5327">
      <w:pPr>
        <w:adjustRightInd w:val="0"/>
        <w:snapToGrid w:val="0"/>
        <w:spacing w:line="360" w:lineRule="auto"/>
        <w:jc w:val="both"/>
        <w:rPr>
          <w:rFonts w:ascii="Book Antiqua" w:eastAsia="Book Antiqua" w:hAnsi="Book Antiqua" w:cs="Book Antiqua"/>
          <w:color w:val="000000"/>
        </w:rPr>
      </w:pPr>
      <w:r w:rsidRPr="001D5327">
        <w:rPr>
          <w:rFonts w:ascii="Book Antiqua" w:eastAsia="Book Antiqua" w:hAnsi="Book Antiqua" w:cs="Book Antiqua"/>
          <w:b/>
          <w:color w:val="000000"/>
        </w:rPr>
        <w:t xml:space="preserve">Manuscript source: </w:t>
      </w:r>
      <w:r w:rsidRPr="001D5327">
        <w:rPr>
          <w:rFonts w:ascii="Book Antiqua" w:eastAsia="Book Antiqua" w:hAnsi="Book Antiqua" w:cs="Book Antiqua"/>
          <w:color w:val="000000"/>
        </w:rPr>
        <w:t xml:space="preserve">Unsolicited </w:t>
      </w:r>
      <w:r w:rsidR="00BB3485" w:rsidRPr="001D5327">
        <w:rPr>
          <w:rFonts w:ascii="Book Antiqua" w:eastAsia="Book Antiqua" w:hAnsi="Book Antiqua" w:cs="Book Antiqua"/>
          <w:color w:val="000000"/>
        </w:rPr>
        <w:t>m</w:t>
      </w:r>
      <w:r w:rsidRPr="001D5327">
        <w:rPr>
          <w:rFonts w:ascii="Book Antiqua" w:eastAsia="Book Antiqua" w:hAnsi="Book Antiqua" w:cs="Book Antiqua"/>
          <w:color w:val="000000"/>
        </w:rPr>
        <w:t>anuscript</w:t>
      </w:r>
    </w:p>
    <w:p w14:paraId="7A7C884F" w14:textId="77777777" w:rsidR="00BB3485" w:rsidRPr="001D5327" w:rsidRDefault="00BB3485" w:rsidP="001D5327">
      <w:pPr>
        <w:adjustRightInd w:val="0"/>
        <w:snapToGrid w:val="0"/>
        <w:spacing w:line="360" w:lineRule="auto"/>
        <w:jc w:val="both"/>
        <w:rPr>
          <w:rFonts w:ascii="Book Antiqua" w:hAnsi="Book Antiqua"/>
        </w:rPr>
      </w:pPr>
    </w:p>
    <w:p w14:paraId="23778816" w14:textId="57E79D40"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Corresponding Author's Membership in Professional Societies: </w:t>
      </w:r>
      <w:r w:rsidRPr="001D5327">
        <w:rPr>
          <w:rFonts w:ascii="Book Antiqua" w:eastAsia="Book Antiqua" w:hAnsi="Book Antiqua" w:cs="Book Antiqua"/>
          <w:color w:val="000000"/>
        </w:rPr>
        <w:t>Chinese Medical Association.</w:t>
      </w:r>
    </w:p>
    <w:p w14:paraId="3BAC8657" w14:textId="77777777" w:rsidR="00A77B3E" w:rsidRPr="001D5327" w:rsidRDefault="00A77B3E" w:rsidP="001D5327">
      <w:pPr>
        <w:adjustRightInd w:val="0"/>
        <w:snapToGrid w:val="0"/>
        <w:spacing w:line="360" w:lineRule="auto"/>
        <w:jc w:val="both"/>
        <w:rPr>
          <w:rFonts w:ascii="Book Antiqua" w:hAnsi="Book Antiqua"/>
        </w:rPr>
      </w:pPr>
    </w:p>
    <w:p w14:paraId="64AA82FB"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Peer-review started: </w:t>
      </w:r>
      <w:r w:rsidRPr="001D5327">
        <w:rPr>
          <w:rFonts w:ascii="Book Antiqua" w:eastAsia="Book Antiqua" w:hAnsi="Book Antiqua" w:cs="Book Antiqua"/>
          <w:color w:val="000000"/>
        </w:rPr>
        <w:t>June 18, 2020</w:t>
      </w:r>
    </w:p>
    <w:p w14:paraId="7C6FCD0B"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First decision: </w:t>
      </w:r>
      <w:r w:rsidRPr="001D5327">
        <w:rPr>
          <w:rFonts w:ascii="Book Antiqua" w:eastAsia="Book Antiqua" w:hAnsi="Book Antiqua" w:cs="Book Antiqua"/>
          <w:color w:val="000000"/>
        </w:rPr>
        <w:t>September 23, 2020</w:t>
      </w:r>
    </w:p>
    <w:p w14:paraId="681A147B" w14:textId="17657135"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Article in press: </w:t>
      </w:r>
      <w:r w:rsidR="00D20333" w:rsidRPr="009D29C1">
        <w:rPr>
          <w:rFonts w:ascii="Book Antiqua" w:eastAsia="Book Antiqua" w:hAnsi="Book Antiqua" w:cs="Book Antiqua"/>
          <w:color w:val="000000"/>
        </w:rPr>
        <w:t>October 20, 2020</w:t>
      </w:r>
    </w:p>
    <w:p w14:paraId="4B90ABB1" w14:textId="77777777" w:rsidR="00A77B3E" w:rsidRPr="001D5327" w:rsidRDefault="00A77B3E" w:rsidP="001D5327">
      <w:pPr>
        <w:adjustRightInd w:val="0"/>
        <w:snapToGrid w:val="0"/>
        <w:spacing w:line="360" w:lineRule="auto"/>
        <w:jc w:val="both"/>
        <w:rPr>
          <w:rFonts w:ascii="Book Antiqua" w:hAnsi="Book Antiqua"/>
        </w:rPr>
      </w:pPr>
    </w:p>
    <w:p w14:paraId="08178C8E" w14:textId="238726BF"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Specialty type: </w:t>
      </w:r>
      <w:r w:rsidR="00BB3485" w:rsidRPr="001D5327">
        <w:rPr>
          <w:rFonts w:ascii="Book Antiqua" w:eastAsia="Book Antiqua" w:hAnsi="Book Antiqua" w:cs="Book Antiqua"/>
          <w:color w:val="000000"/>
        </w:rPr>
        <w:t>Medicine, research and experimental</w:t>
      </w:r>
    </w:p>
    <w:p w14:paraId="0A77E29B"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Country/Territory of origin: </w:t>
      </w:r>
      <w:r w:rsidRPr="001D5327">
        <w:rPr>
          <w:rFonts w:ascii="Book Antiqua" w:eastAsia="Book Antiqua" w:hAnsi="Book Antiqua" w:cs="Book Antiqua"/>
          <w:color w:val="000000"/>
        </w:rPr>
        <w:t>China</w:t>
      </w:r>
    </w:p>
    <w:p w14:paraId="343CFE92"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Peer-review report’s scientific quality classification</w:t>
      </w:r>
    </w:p>
    <w:p w14:paraId="22FEEB9A"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Grade A (Excellent): 0</w:t>
      </w:r>
    </w:p>
    <w:p w14:paraId="28A12E24"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Grade B (Very good): 0</w:t>
      </w:r>
    </w:p>
    <w:p w14:paraId="4A73E196"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Grade C (Good): C</w:t>
      </w:r>
    </w:p>
    <w:p w14:paraId="5AA20E68"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Grade D (Fair): 0</w:t>
      </w:r>
    </w:p>
    <w:p w14:paraId="160FA099"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Grade E (Poor): 0</w:t>
      </w:r>
    </w:p>
    <w:p w14:paraId="7090C7E0" w14:textId="77777777" w:rsidR="00A77B3E" w:rsidRPr="001D5327" w:rsidRDefault="00A77B3E" w:rsidP="001D5327">
      <w:pPr>
        <w:adjustRightInd w:val="0"/>
        <w:snapToGrid w:val="0"/>
        <w:spacing w:line="360" w:lineRule="auto"/>
        <w:jc w:val="both"/>
        <w:rPr>
          <w:rFonts w:ascii="Book Antiqua" w:hAnsi="Book Antiqua"/>
        </w:rPr>
      </w:pPr>
    </w:p>
    <w:p w14:paraId="522E0F6F" w14:textId="0DC555FE" w:rsidR="00050076" w:rsidRPr="00050076" w:rsidRDefault="00F04479" w:rsidP="001D5327">
      <w:pPr>
        <w:adjustRightInd w:val="0"/>
        <w:snapToGrid w:val="0"/>
        <w:spacing w:line="360" w:lineRule="auto"/>
        <w:jc w:val="both"/>
        <w:rPr>
          <w:rFonts w:ascii="Book Antiqua" w:hAnsi="Book Antiqua" w:cs="Book Antiqua"/>
          <w:b/>
          <w:color w:val="000000"/>
          <w:lang w:eastAsia="zh-CN"/>
        </w:rPr>
      </w:pPr>
      <w:r w:rsidRPr="001D5327">
        <w:rPr>
          <w:rFonts w:ascii="Book Antiqua" w:eastAsia="Book Antiqua" w:hAnsi="Book Antiqua" w:cs="Book Antiqua"/>
          <w:b/>
          <w:color w:val="000000"/>
        </w:rPr>
        <w:t xml:space="preserve">P-Reviewer: </w:t>
      </w:r>
      <w:r w:rsidRPr="001D5327">
        <w:rPr>
          <w:rFonts w:ascii="Book Antiqua" w:eastAsia="Book Antiqua" w:hAnsi="Book Antiqua" w:cs="Book Antiqua"/>
          <w:color w:val="000000"/>
        </w:rPr>
        <w:t>Tantau AI</w:t>
      </w:r>
      <w:r w:rsidRPr="001D5327">
        <w:rPr>
          <w:rFonts w:ascii="Book Antiqua" w:eastAsia="Book Antiqua" w:hAnsi="Book Antiqua" w:cs="Book Antiqua"/>
          <w:b/>
          <w:color w:val="000000"/>
        </w:rPr>
        <w:t xml:space="preserve"> S-Editor: </w:t>
      </w:r>
      <w:r w:rsidRPr="001D5327">
        <w:rPr>
          <w:rFonts w:ascii="Book Antiqua" w:eastAsia="Book Antiqua" w:hAnsi="Book Antiqua" w:cs="Book Antiqua"/>
          <w:color w:val="000000"/>
        </w:rPr>
        <w:t>Zhang L</w:t>
      </w:r>
      <w:r w:rsidRPr="001D5327">
        <w:rPr>
          <w:rFonts w:ascii="Book Antiqua" w:eastAsia="Book Antiqua" w:hAnsi="Book Antiqua" w:cs="Book Antiqua"/>
          <w:b/>
          <w:color w:val="000000"/>
        </w:rPr>
        <w:t xml:space="preserve"> L-Editor: </w:t>
      </w:r>
      <w:r w:rsidR="00545E33" w:rsidRPr="004801B7">
        <w:rPr>
          <w:rFonts w:ascii="Book Antiqua" w:eastAsia="Book Antiqua" w:hAnsi="Book Antiqua" w:cs="Book Antiqua"/>
          <w:color w:val="000000"/>
        </w:rPr>
        <w:t>Wang TQ</w:t>
      </w:r>
      <w:r w:rsidR="00545E33">
        <w:rPr>
          <w:rFonts w:ascii="Book Antiqua" w:eastAsia="Book Antiqua" w:hAnsi="Book Antiqua" w:cs="Book Antiqua"/>
          <w:b/>
          <w:color w:val="000000"/>
        </w:rPr>
        <w:t xml:space="preserve"> </w:t>
      </w:r>
      <w:r w:rsidRPr="001D5327">
        <w:rPr>
          <w:rFonts w:ascii="Book Antiqua" w:eastAsia="Book Antiqua" w:hAnsi="Book Antiqua" w:cs="Book Antiqua"/>
          <w:b/>
          <w:color w:val="000000"/>
        </w:rPr>
        <w:t>P-Editor:</w:t>
      </w:r>
      <w:r w:rsidR="00050076">
        <w:rPr>
          <w:rFonts w:ascii="Book Antiqua" w:hAnsi="Book Antiqua" w:cs="Book Antiqua" w:hint="eastAsia"/>
          <w:b/>
          <w:color w:val="000000"/>
          <w:lang w:eastAsia="zh-CN"/>
        </w:rPr>
        <w:t xml:space="preserve"> </w:t>
      </w:r>
      <w:r w:rsidR="00050076" w:rsidRPr="00050076">
        <w:rPr>
          <w:rFonts w:ascii="Book Antiqua" w:hAnsi="Book Antiqua" w:cs="Book Antiqua" w:hint="eastAsia"/>
          <w:color w:val="000000"/>
          <w:lang w:eastAsia="zh-CN"/>
        </w:rPr>
        <w:t>Liu JH</w:t>
      </w:r>
    </w:p>
    <w:p w14:paraId="7D50C259" w14:textId="4C12E75F" w:rsidR="00A77B3E" w:rsidRPr="001D5327" w:rsidRDefault="00F04479" w:rsidP="001D5327">
      <w:pPr>
        <w:adjustRightInd w:val="0"/>
        <w:snapToGrid w:val="0"/>
        <w:spacing w:line="360" w:lineRule="auto"/>
        <w:jc w:val="both"/>
        <w:rPr>
          <w:rFonts w:ascii="Book Antiqua" w:hAnsi="Book Antiqua"/>
        </w:rPr>
        <w:sectPr w:rsidR="00A77B3E" w:rsidRPr="001D5327" w:rsidSect="007957F1">
          <w:pgSz w:w="12240" w:h="15840"/>
          <w:pgMar w:top="1440" w:right="1800" w:bottom="1440" w:left="1800" w:header="720" w:footer="720" w:gutter="0"/>
          <w:cols w:space="720"/>
          <w:docGrid w:linePitch="360"/>
        </w:sectPr>
      </w:pPr>
      <w:r w:rsidRPr="001D5327">
        <w:rPr>
          <w:rFonts w:ascii="Book Antiqua" w:eastAsia="Book Antiqua" w:hAnsi="Book Antiqua" w:cs="Book Antiqua"/>
          <w:b/>
          <w:color w:val="000000"/>
        </w:rPr>
        <w:t xml:space="preserve"> </w:t>
      </w:r>
    </w:p>
    <w:p w14:paraId="1E3CD8C7" w14:textId="6B888C98" w:rsidR="00A77B3E" w:rsidRPr="001D5327" w:rsidRDefault="00F04479" w:rsidP="001D5327">
      <w:pPr>
        <w:adjustRightInd w:val="0"/>
        <w:snapToGrid w:val="0"/>
        <w:spacing w:line="360" w:lineRule="auto"/>
        <w:jc w:val="both"/>
        <w:rPr>
          <w:rFonts w:ascii="Book Antiqua" w:eastAsia="Book Antiqua" w:hAnsi="Book Antiqua" w:cs="Book Antiqua"/>
          <w:b/>
          <w:color w:val="000000"/>
        </w:rPr>
      </w:pPr>
      <w:r w:rsidRPr="001D5327">
        <w:rPr>
          <w:rFonts w:ascii="Book Antiqua" w:eastAsia="Book Antiqua" w:hAnsi="Book Antiqua" w:cs="Book Antiqua"/>
          <w:b/>
          <w:color w:val="000000"/>
        </w:rPr>
        <w:t>Figure Legends</w:t>
      </w:r>
    </w:p>
    <w:p w14:paraId="70869615" w14:textId="74889DC3" w:rsidR="005F7335" w:rsidRPr="001D5327" w:rsidRDefault="005F7335" w:rsidP="001D5327">
      <w:pPr>
        <w:adjustRightInd w:val="0"/>
        <w:snapToGrid w:val="0"/>
        <w:spacing w:line="360" w:lineRule="auto"/>
        <w:jc w:val="both"/>
        <w:rPr>
          <w:rFonts w:ascii="Book Antiqua" w:hAnsi="Book Antiqua"/>
        </w:rPr>
      </w:pPr>
      <w:r w:rsidRPr="001D5327">
        <w:rPr>
          <w:rFonts w:ascii="Book Antiqua" w:hAnsi="Book Antiqua"/>
          <w:noProof/>
          <w:lang w:eastAsia="zh-CN"/>
        </w:rPr>
        <w:drawing>
          <wp:inline distT="0" distB="0" distL="0" distR="0" wp14:anchorId="3819287E" wp14:editId="24C2BCD5">
            <wp:extent cx="5943600" cy="3343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1F551B4B" w14:textId="66D17B80" w:rsidR="00A77B3E" w:rsidRPr="001D5327" w:rsidRDefault="00F04479" w:rsidP="001D5327">
      <w:pPr>
        <w:adjustRightInd w:val="0"/>
        <w:snapToGrid w:val="0"/>
        <w:spacing w:line="360" w:lineRule="auto"/>
        <w:jc w:val="both"/>
        <w:rPr>
          <w:rFonts w:ascii="Book Antiqua" w:hAnsi="Book Antiqua"/>
        </w:rPr>
      </w:pPr>
      <w:bookmarkStart w:id="63" w:name="OLE_LINK63"/>
      <w:bookmarkStart w:id="64" w:name="OLE_LINK64"/>
      <w:r w:rsidRPr="001D5327">
        <w:rPr>
          <w:rFonts w:ascii="Book Antiqua" w:eastAsia="Book Antiqua" w:hAnsi="Book Antiqua" w:cs="Book Antiqua"/>
          <w:b/>
          <w:bCs/>
          <w:color w:val="000000"/>
        </w:rPr>
        <w:t>Figure 1</w:t>
      </w:r>
      <w:r w:rsidRPr="001D5327">
        <w:rPr>
          <w:rFonts w:ascii="Book Antiqua" w:eastAsia="Book Antiqua" w:hAnsi="Book Antiqua" w:cs="Book Antiqua"/>
          <w:color w:val="000000"/>
        </w:rPr>
        <w:t xml:space="preserve"> </w:t>
      </w:r>
      <w:r w:rsidRPr="001D5327">
        <w:rPr>
          <w:rFonts w:ascii="Book Antiqua" w:eastAsia="Book Antiqua" w:hAnsi="Book Antiqua" w:cs="Book Antiqua"/>
          <w:b/>
          <w:bCs/>
          <w:color w:val="000000"/>
        </w:rPr>
        <w:t>Fiber laryngoscopy findings before surgery.</w:t>
      </w:r>
      <w:r w:rsidRPr="001D5327">
        <w:rPr>
          <w:rFonts w:ascii="Book Antiqua" w:eastAsia="Book Antiqua" w:hAnsi="Book Antiqua" w:cs="Book Antiqua"/>
          <w:color w:val="000000"/>
        </w:rPr>
        <w:t xml:space="preserve"> A:</w:t>
      </w:r>
      <w:r w:rsidR="005F7335"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Fiber laryngoscopy showed </w:t>
      </w:r>
      <w:r w:rsidR="00545E33">
        <w:rPr>
          <w:rFonts w:ascii="Book Antiqua" w:eastAsia="Book Antiqua" w:hAnsi="Book Antiqua" w:cs="Book Antiqua"/>
          <w:color w:val="000000"/>
        </w:rPr>
        <w:t xml:space="preserve">a </w:t>
      </w:r>
      <w:r w:rsidRPr="001D5327">
        <w:rPr>
          <w:rFonts w:ascii="Book Antiqua" w:eastAsia="Book Antiqua" w:hAnsi="Book Antiqua" w:cs="Book Antiqua"/>
          <w:color w:val="000000"/>
        </w:rPr>
        <w:t xml:space="preserve">neoplasm with </w:t>
      </w:r>
      <w:r w:rsidR="00545E33">
        <w:rPr>
          <w:rFonts w:ascii="Book Antiqua" w:eastAsia="Book Antiqua" w:hAnsi="Book Antiqua" w:cs="Book Antiqua"/>
          <w:color w:val="000000"/>
        </w:rPr>
        <w:t xml:space="preserve">a </w:t>
      </w:r>
      <w:r w:rsidRPr="001D5327">
        <w:rPr>
          <w:rFonts w:ascii="Book Antiqua" w:eastAsia="Book Antiqua" w:hAnsi="Book Antiqua" w:cs="Book Antiqua"/>
          <w:color w:val="000000"/>
        </w:rPr>
        <w:t>coarse surface</w:t>
      </w:r>
      <w:r w:rsidR="000E1D6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w:t>
      </w:r>
      <w:r w:rsidR="00C97AB9" w:rsidRPr="00C97AB9">
        <w:rPr>
          <w:rFonts w:ascii="Book Antiqua" w:eastAsia="Book Antiqua" w:hAnsi="Book Antiqua" w:cs="Book Antiqua"/>
          <w:color w:val="000000"/>
        </w:rPr>
        <w:t>black</w:t>
      </w:r>
      <w:r w:rsidR="00C97AB9">
        <w:rPr>
          <w:rFonts w:ascii="Book Antiqua" w:hAnsi="Book Antiqua" w:cs="Book Antiqua" w:hint="eastAsia"/>
          <w:color w:val="000000"/>
          <w:lang w:eastAsia="zh-CN"/>
        </w:rPr>
        <w:t xml:space="preserve"> </w:t>
      </w:r>
      <w:r w:rsidRPr="001D5327">
        <w:rPr>
          <w:rFonts w:ascii="Book Antiqua" w:eastAsia="Book Antiqua" w:hAnsi="Book Antiqua" w:cs="Book Antiqua"/>
          <w:color w:val="000000"/>
        </w:rPr>
        <w:t xml:space="preserve">arrow) near </w:t>
      </w:r>
      <w:r w:rsidR="00545E33">
        <w:rPr>
          <w:rFonts w:ascii="Book Antiqua" w:eastAsia="Book Antiqua" w:hAnsi="Book Antiqua" w:cs="Book Antiqua"/>
          <w:color w:val="000000"/>
        </w:rPr>
        <w:t xml:space="preserve">the </w:t>
      </w:r>
      <w:r w:rsidRPr="001D5327">
        <w:rPr>
          <w:rFonts w:ascii="Book Antiqua" w:eastAsia="Book Antiqua" w:hAnsi="Book Antiqua" w:cs="Book Antiqua"/>
          <w:color w:val="000000"/>
        </w:rPr>
        <w:t>tongue base</w:t>
      </w:r>
      <w:r w:rsidR="005F7335" w:rsidRPr="001D5327">
        <w:rPr>
          <w:rFonts w:ascii="Book Antiqua" w:eastAsia="Book Antiqua" w:hAnsi="Book Antiqua" w:cs="Book Antiqua"/>
          <w:color w:val="000000"/>
        </w:rPr>
        <w:t>;</w:t>
      </w:r>
      <w:r w:rsidRPr="001D5327">
        <w:rPr>
          <w:rFonts w:ascii="Book Antiqua" w:eastAsia="Book Antiqua" w:hAnsi="Book Antiqua" w:cs="Book Antiqua"/>
          <w:color w:val="000000"/>
        </w:rPr>
        <w:t xml:space="preserve"> B:</w:t>
      </w:r>
      <w:r w:rsidR="005F7335" w:rsidRPr="001D5327">
        <w:rPr>
          <w:rFonts w:ascii="Book Antiqua" w:eastAsia="Book Antiqua" w:hAnsi="Book Antiqua" w:cs="Book Antiqua"/>
          <w:color w:val="000000"/>
        </w:rPr>
        <w:t xml:space="preserve"> </w:t>
      </w:r>
      <w:r w:rsidR="00545E33">
        <w:rPr>
          <w:rFonts w:ascii="Book Antiqua" w:eastAsia="Book Antiqua" w:hAnsi="Book Antiqua" w:cs="Book Antiqua"/>
          <w:color w:val="000000"/>
        </w:rPr>
        <w:t>L</w:t>
      </w:r>
      <w:r w:rsidR="00545E33" w:rsidRPr="001D5327">
        <w:rPr>
          <w:rFonts w:ascii="Book Antiqua" w:eastAsia="Book Antiqua" w:hAnsi="Book Antiqua" w:cs="Book Antiqua"/>
          <w:color w:val="000000"/>
        </w:rPr>
        <w:t xml:space="preserve">eft </w:t>
      </w:r>
      <w:r w:rsidRPr="001D5327">
        <w:rPr>
          <w:rFonts w:ascii="Book Antiqua" w:eastAsia="Book Antiqua" w:hAnsi="Book Antiqua" w:cs="Book Antiqua"/>
          <w:color w:val="000000"/>
        </w:rPr>
        <w:t>vocal cord was covered by swelling and thickening ventricular fold</w:t>
      </w:r>
      <w:r w:rsidR="000E1D6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(white arrow), </w:t>
      </w:r>
      <w:r w:rsidR="00545E33">
        <w:rPr>
          <w:rFonts w:ascii="Book Antiqua" w:eastAsia="Book Antiqua" w:hAnsi="Book Antiqua" w:cs="Book Antiqua"/>
          <w:color w:val="000000"/>
        </w:rPr>
        <w:t xml:space="preserve">and </w:t>
      </w:r>
      <w:r w:rsidRPr="001D5327">
        <w:rPr>
          <w:rFonts w:ascii="Book Antiqua" w:eastAsia="Book Antiqua" w:hAnsi="Book Antiqua" w:cs="Book Antiqua"/>
          <w:color w:val="000000"/>
        </w:rPr>
        <w:t>yellow sediment was observed near the left ventricular fold</w:t>
      </w:r>
      <w:r w:rsidR="000E1D6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(black arrow).</w:t>
      </w:r>
      <w:r w:rsidR="000E1D6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No lesion was found on the right vocal cord.</w:t>
      </w:r>
    </w:p>
    <w:p w14:paraId="022C26D8" w14:textId="77777777" w:rsidR="005F7335" w:rsidRPr="001D5327" w:rsidRDefault="005F7335" w:rsidP="001D5327">
      <w:pPr>
        <w:adjustRightInd w:val="0"/>
        <w:snapToGrid w:val="0"/>
        <w:spacing w:line="360" w:lineRule="auto"/>
        <w:jc w:val="both"/>
        <w:rPr>
          <w:rFonts w:ascii="Book Antiqua" w:hAnsi="Book Antiqua"/>
        </w:rPr>
        <w:sectPr w:rsidR="005F7335" w:rsidRPr="001D5327" w:rsidSect="007957F1">
          <w:pgSz w:w="12240" w:h="15840"/>
          <w:pgMar w:top="1440" w:right="1800" w:bottom="1440" w:left="1800" w:header="720" w:footer="720" w:gutter="0"/>
          <w:cols w:space="720"/>
          <w:docGrid w:linePitch="360"/>
        </w:sectPr>
      </w:pPr>
    </w:p>
    <w:bookmarkEnd w:id="63"/>
    <w:bookmarkEnd w:id="64"/>
    <w:p w14:paraId="1F04CD49" w14:textId="7EB0572C" w:rsidR="00A77B3E" w:rsidRPr="001D5327" w:rsidRDefault="005F7335" w:rsidP="001D5327">
      <w:pPr>
        <w:adjustRightInd w:val="0"/>
        <w:snapToGrid w:val="0"/>
        <w:spacing w:line="360" w:lineRule="auto"/>
        <w:jc w:val="both"/>
        <w:rPr>
          <w:rFonts w:ascii="Book Antiqua" w:hAnsi="Book Antiqua"/>
        </w:rPr>
      </w:pPr>
      <w:r w:rsidRPr="001D5327">
        <w:rPr>
          <w:rFonts w:ascii="Book Antiqua" w:hAnsi="Book Antiqua"/>
          <w:noProof/>
          <w:lang w:eastAsia="zh-CN"/>
        </w:rPr>
        <w:drawing>
          <wp:inline distT="0" distB="0" distL="0" distR="0" wp14:anchorId="4E0D2566" wp14:editId="48EC5907">
            <wp:extent cx="5943600" cy="334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23A1A6A6" w14:textId="35709E1F" w:rsidR="005F7335" w:rsidRPr="001D5327" w:rsidRDefault="00F04479" w:rsidP="001D5327">
      <w:pPr>
        <w:shd w:val="clear" w:color="auto" w:fill="FFFFFF"/>
        <w:adjustRightInd w:val="0"/>
        <w:snapToGrid w:val="0"/>
        <w:spacing w:line="360" w:lineRule="auto"/>
        <w:jc w:val="both"/>
        <w:rPr>
          <w:rFonts w:ascii="Book Antiqua" w:eastAsia="Book Antiqua" w:hAnsi="Book Antiqua" w:cs="Book Antiqua"/>
          <w:color w:val="000000"/>
        </w:rPr>
        <w:sectPr w:rsidR="005F7335" w:rsidRPr="001D5327" w:rsidSect="007957F1">
          <w:pgSz w:w="12240" w:h="15840"/>
          <w:pgMar w:top="1440" w:right="1800" w:bottom="1440" w:left="1800" w:header="720" w:footer="720" w:gutter="0"/>
          <w:cols w:space="720"/>
          <w:docGrid w:linePitch="360"/>
        </w:sectPr>
      </w:pPr>
      <w:r w:rsidRPr="001D5327">
        <w:rPr>
          <w:rFonts w:ascii="Book Antiqua" w:eastAsia="Book Antiqua" w:hAnsi="Book Antiqua" w:cs="Book Antiqua"/>
          <w:b/>
          <w:bCs/>
          <w:color w:val="000000"/>
        </w:rPr>
        <w:t>Figure 2 Pre-operative head and neck magnetic resonance imaging</w:t>
      </w:r>
      <w:r w:rsidR="004801B7">
        <w:rPr>
          <w:rFonts w:ascii="Book Antiqua" w:eastAsia="Book Antiqua" w:hAnsi="Book Antiqua" w:cs="Book Antiqua"/>
          <w:b/>
          <w:bCs/>
          <w:color w:val="000000"/>
        </w:rPr>
        <w:t xml:space="preserve">. </w:t>
      </w:r>
      <w:r w:rsidRPr="001D5327">
        <w:rPr>
          <w:rFonts w:ascii="Book Antiqua" w:eastAsia="Book Antiqua" w:hAnsi="Book Antiqua" w:cs="Book Antiqua"/>
          <w:color w:val="000000"/>
        </w:rPr>
        <w:t>A:</w:t>
      </w:r>
      <w:r w:rsidR="005F7335" w:rsidRPr="001D5327">
        <w:rPr>
          <w:rFonts w:ascii="Book Antiqua" w:eastAsia="Book Antiqua" w:hAnsi="Book Antiqua" w:cs="Book Antiqua"/>
          <w:color w:val="000000"/>
        </w:rPr>
        <w:t xml:space="preserve"> T1 </w:t>
      </w:r>
      <w:r w:rsidR="00545E33">
        <w:rPr>
          <w:rFonts w:ascii="Book Antiqua" w:eastAsia="Book Antiqua" w:hAnsi="Book Antiqua" w:cs="Book Antiqua"/>
          <w:color w:val="000000"/>
        </w:rPr>
        <w:t>w</w:t>
      </w:r>
      <w:r w:rsidR="00545E33" w:rsidRPr="001D5327">
        <w:rPr>
          <w:rFonts w:ascii="Book Antiqua" w:eastAsia="Book Antiqua" w:hAnsi="Book Antiqua" w:cs="Book Antiqua"/>
          <w:color w:val="000000"/>
        </w:rPr>
        <w:t xml:space="preserve">eighted </w:t>
      </w:r>
      <w:r w:rsidR="00545E33">
        <w:rPr>
          <w:rFonts w:ascii="Book Antiqua" w:eastAsia="Book Antiqua" w:hAnsi="Book Antiqua" w:cs="Book Antiqua"/>
          <w:color w:val="000000"/>
        </w:rPr>
        <w:t>i</w:t>
      </w:r>
      <w:r w:rsidR="00545E33" w:rsidRPr="001D5327">
        <w:rPr>
          <w:rFonts w:ascii="Book Antiqua" w:eastAsia="Book Antiqua" w:hAnsi="Book Antiqua" w:cs="Book Antiqua"/>
          <w:color w:val="000000"/>
        </w:rPr>
        <w:t>mag</w:t>
      </w:r>
      <w:r w:rsidR="00545E33">
        <w:rPr>
          <w:rFonts w:ascii="Book Antiqua" w:eastAsia="Book Antiqua" w:hAnsi="Book Antiqua" w:cs="Book Antiqua"/>
          <w:color w:val="000000"/>
        </w:rPr>
        <w:t>ing</w:t>
      </w:r>
      <w:r w:rsidR="00545E33" w:rsidRPr="001D5327">
        <w:rPr>
          <w:rFonts w:ascii="Book Antiqua" w:eastAsia="Book Antiqua" w:hAnsi="Book Antiqua" w:cs="Book Antiqua"/>
          <w:color w:val="000000"/>
        </w:rPr>
        <w:t xml:space="preserve"> </w:t>
      </w:r>
      <w:r w:rsidR="005F7335" w:rsidRPr="001D5327">
        <w:rPr>
          <w:rFonts w:ascii="Book Antiqua" w:hAnsi="Book Antiqua" w:cs="Book Antiqua"/>
          <w:color w:val="000000"/>
          <w:lang w:eastAsia="zh-CN"/>
        </w:rPr>
        <w:t>(</w:t>
      </w:r>
      <w:r w:rsidRPr="001D5327">
        <w:rPr>
          <w:rFonts w:ascii="Book Antiqua" w:eastAsia="Book Antiqua" w:hAnsi="Book Antiqua" w:cs="Book Antiqua"/>
          <w:color w:val="000000"/>
        </w:rPr>
        <w:t>T1WI</w:t>
      </w:r>
      <w:r w:rsidR="000E1D63" w:rsidRPr="001D5327">
        <w:rPr>
          <w:rFonts w:ascii="Book Antiqua" w:eastAsia="Book Antiqua" w:hAnsi="Book Antiqua" w:cs="Book Antiqua"/>
          <w:color w:val="000000"/>
        </w:rPr>
        <w:t>)</w:t>
      </w:r>
      <w:r w:rsidRPr="001D5327">
        <w:rPr>
          <w:rFonts w:ascii="Book Antiqua" w:eastAsia="Book Antiqua" w:hAnsi="Book Antiqua" w:cs="Book Antiqua"/>
          <w:color w:val="000000"/>
        </w:rPr>
        <w:t xml:space="preserve"> showed a round soft tissue intensity mass within </w:t>
      </w:r>
      <w:r w:rsidR="00545E33">
        <w:rPr>
          <w:rFonts w:ascii="Book Antiqua" w:eastAsia="Book Antiqua" w:hAnsi="Book Antiqua" w:cs="Book Antiqua"/>
          <w:color w:val="000000"/>
        </w:rPr>
        <w:t xml:space="preserve">the </w:t>
      </w:r>
      <w:r w:rsidRPr="001D5327">
        <w:rPr>
          <w:rFonts w:ascii="Book Antiqua" w:eastAsia="Book Antiqua" w:hAnsi="Book Antiqua" w:cs="Book Antiqua"/>
          <w:color w:val="000000"/>
        </w:rPr>
        <w:t>left lacrimal sac, presenting equal signal in T1WI, and</w:t>
      </w:r>
      <w:r w:rsidRPr="001D5327">
        <w:rPr>
          <w:rStyle w:val="apple-converted-space"/>
          <w:rFonts w:ascii="Book Antiqua" w:eastAsia="Book Antiqua" w:hAnsi="Book Antiqua" w:cs="Book Antiqua"/>
          <w:color w:val="000000"/>
          <w:shd w:val="clear" w:color="auto" w:fill="FFFFFF"/>
        </w:rPr>
        <w:t> </w:t>
      </w:r>
      <w:r w:rsidRPr="001D5327">
        <w:rPr>
          <w:rFonts w:ascii="Book Antiqua" w:eastAsia="Book Antiqua" w:hAnsi="Book Antiqua" w:cs="Book Antiqua"/>
          <w:color w:val="000000"/>
          <w:shd w:val="clear" w:color="auto" w:fill="FFFFFF"/>
        </w:rPr>
        <w:t>heterogeneous</w:t>
      </w:r>
      <w:r w:rsidRPr="001D5327">
        <w:rPr>
          <w:rFonts w:ascii="Book Antiqua" w:eastAsia="Book Antiqua" w:hAnsi="Book Antiqua" w:cs="Book Antiqua"/>
          <w:color w:val="000000"/>
        </w:rPr>
        <w:t xml:space="preserve"> high signal in T2WI</w:t>
      </w:r>
      <w:r w:rsidR="00BB3485" w:rsidRPr="001D5327">
        <w:rPr>
          <w:rFonts w:ascii="Book Antiqua" w:eastAsia="宋体" w:hAnsi="Book Antiqua" w:cs="宋体"/>
          <w:color w:val="000000"/>
          <w:lang w:eastAsia="zh-CN"/>
        </w:rPr>
        <w:t xml:space="preserve">, </w:t>
      </w:r>
      <w:r w:rsidRPr="001D5327">
        <w:rPr>
          <w:rFonts w:ascii="Book Antiqua" w:eastAsia="Book Antiqua" w:hAnsi="Book Antiqua" w:cs="Book Antiqua"/>
          <w:color w:val="000000"/>
        </w:rPr>
        <w:t>without obvious enhancement when contrasted; B:</w:t>
      </w:r>
      <w:r w:rsidR="005F7335"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T1WI with contrast showed </w:t>
      </w:r>
      <w:r w:rsidR="00545E33">
        <w:rPr>
          <w:rFonts w:ascii="Book Antiqua" w:eastAsia="Book Antiqua" w:hAnsi="Book Antiqua" w:cs="Book Antiqua"/>
          <w:color w:val="000000"/>
        </w:rPr>
        <w:t xml:space="preserve">an </w:t>
      </w:r>
      <w:r w:rsidRPr="001D5327">
        <w:rPr>
          <w:rFonts w:ascii="Book Antiqua" w:eastAsia="Book Antiqua" w:hAnsi="Book Antiqua" w:cs="Book Antiqua"/>
          <w:color w:val="000000"/>
        </w:rPr>
        <w:t>abnormal high signal mass along the left nasolacrimal duct, from the lacrimal sac to the level of inferior turbinate; C:</w:t>
      </w:r>
      <w:r w:rsidR="005F7335"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Sagittal T1WI</w:t>
      </w:r>
      <w:r w:rsidR="00545E33">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demonstrated extensive soft tissue thickening of the posterior wall of </w:t>
      </w:r>
      <w:r w:rsidR="00545E33">
        <w:rPr>
          <w:rFonts w:ascii="Book Antiqua" w:eastAsia="Book Antiqua" w:hAnsi="Book Antiqua" w:cs="Book Antiqua"/>
          <w:color w:val="000000"/>
        </w:rPr>
        <w:t xml:space="preserve">the </w:t>
      </w:r>
      <w:r w:rsidRPr="001D5327">
        <w:rPr>
          <w:rFonts w:ascii="Book Antiqua" w:eastAsia="Book Antiqua" w:hAnsi="Book Antiqua" w:cs="Book Antiqua"/>
          <w:color w:val="000000"/>
        </w:rPr>
        <w:t>nasopharynx</w:t>
      </w:r>
      <w:r w:rsidR="00545E33">
        <w:rPr>
          <w:rFonts w:ascii="Book Antiqua" w:eastAsia="Book Antiqua" w:hAnsi="Book Antiqua" w:cs="Book Antiqua"/>
          <w:color w:val="000000"/>
        </w:rPr>
        <w:t xml:space="preserve">  and the</w:t>
      </w:r>
      <w:r w:rsidR="00545E3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lateral wall of </w:t>
      </w:r>
      <w:r w:rsidR="00545E33">
        <w:rPr>
          <w:rFonts w:ascii="Book Antiqua" w:eastAsia="Book Antiqua" w:hAnsi="Book Antiqua" w:cs="Book Antiqua"/>
          <w:color w:val="000000"/>
        </w:rPr>
        <w:t xml:space="preserve">the </w:t>
      </w:r>
      <w:r w:rsidRPr="001D5327">
        <w:rPr>
          <w:rFonts w:ascii="Book Antiqua" w:eastAsia="Book Antiqua" w:hAnsi="Book Antiqua" w:cs="Book Antiqua"/>
          <w:color w:val="000000"/>
        </w:rPr>
        <w:t>oropharynx</w:t>
      </w:r>
      <w:r w:rsidR="00545E33">
        <w:rPr>
          <w:rFonts w:ascii="Book Antiqua" w:eastAsia="Book Antiqua" w:hAnsi="Book Antiqua" w:cs="Book Antiqua"/>
          <w:color w:val="000000"/>
        </w:rPr>
        <w:t xml:space="preserve"> </w:t>
      </w:r>
      <w:r w:rsidRPr="001D5327">
        <w:rPr>
          <w:rFonts w:ascii="Book Antiqua" w:eastAsia="Book Antiqua" w:hAnsi="Book Antiqua" w:cs="Book Antiqua"/>
          <w:color w:val="000000"/>
        </w:rPr>
        <w:t>and uvula, with isointensity on T1WI and slightly high signal on T2WI, apparently enhanced when contrasted.</w:t>
      </w:r>
    </w:p>
    <w:p w14:paraId="37B08986" w14:textId="6112F606" w:rsidR="00A77B3E" w:rsidRPr="001D5327" w:rsidRDefault="005F7335" w:rsidP="001D5327">
      <w:pPr>
        <w:adjustRightInd w:val="0"/>
        <w:snapToGrid w:val="0"/>
        <w:spacing w:line="360" w:lineRule="auto"/>
        <w:jc w:val="both"/>
        <w:rPr>
          <w:rFonts w:ascii="Book Antiqua" w:hAnsi="Book Antiqua"/>
        </w:rPr>
      </w:pPr>
      <w:r w:rsidRPr="001D5327">
        <w:rPr>
          <w:rFonts w:ascii="Book Antiqua" w:hAnsi="Book Antiqua"/>
          <w:noProof/>
          <w:lang w:eastAsia="zh-CN"/>
        </w:rPr>
        <w:drawing>
          <wp:inline distT="0" distB="0" distL="0" distR="0" wp14:anchorId="2F752CEE" wp14:editId="42B86E04">
            <wp:extent cx="5943600" cy="3343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388D5643" w14:textId="014D16AE" w:rsidR="000E1D63" w:rsidRPr="001D5327" w:rsidRDefault="00F04479" w:rsidP="001D5327">
      <w:pPr>
        <w:adjustRightInd w:val="0"/>
        <w:snapToGrid w:val="0"/>
        <w:spacing w:line="360" w:lineRule="auto"/>
        <w:jc w:val="both"/>
        <w:rPr>
          <w:rFonts w:ascii="Book Antiqua" w:eastAsia="Book Antiqua" w:hAnsi="Book Antiqua" w:cs="Book Antiqua"/>
          <w:color w:val="000000"/>
        </w:rPr>
        <w:sectPr w:rsidR="000E1D63" w:rsidRPr="001D5327" w:rsidSect="007957F1">
          <w:pgSz w:w="12240" w:h="15840"/>
          <w:pgMar w:top="1440" w:right="1800" w:bottom="1440" w:left="1800" w:header="720" w:footer="720" w:gutter="0"/>
          <w:cols w:space="720"/>
          <w:docGrid w:linePitch="360"/>
        </w:sectPr>
      </w:pPr>
      <w:r w:rsidRPr="001D5327">
        <w:rPr>
          <w:rFonts w:ascii="Book Antiqua" w:eastAsia="Book Antiqua" w:hAnsi="Book Antiqua" w:cs="Book Antiqua"/>
          <w:b/>
          <w:bCs/>
          <w:color w:val="000000"/>
        </w:rPr>
        <w:t xml:space="preserve">Figure </w:t>
      </w:r>
      <w:r w:rsidR="00B542AE" w:rsidRPr="001D5327">
        <w:rPr>
          <w:rFonts w:ascii="Book Antiqua" w:eastAsia="Book Antiqua" w:hAnsi="Book Antiqua" w:cs="Book Antiqua"/>
          <w:b/>
          <w:bCs/>
          <w:color w:val="000000"/>
        </w:rPr>
        <w:t>3</w:t>
      </w:r>
      <w:r w:rsidRPr="001D5327">
        <w:rPr>
          <w:rFonts w:ascii="Book Antiqua" w:eastAsia="Book Antiqua" w:hAnsi="Book Antiqua" w:cs="Book Antiqua"/>
          <w:b/>
          <w:bCs/>
          <w:color w:val="000000"/>
        </w:rPr>
        <w:t xml:space="preserve"> </w:t>
      </w:r>
      <w:r w:rsidR="00545E33">
        <w:rPr>
          <w:rFonts w:ascii="Book Antiqua" w:eastAsia="Book Antiqua" w:hAnsi="Book Antiqua" w:cs="Book Antiqua"/>
          <w:b/>
          <w:bCs/>
          <w:color w:val="000000"/>
        </w:rPr>
        <w:t>Histopathology</w:t>
      </w:r>
      <w:r w:rsidR="005F7335" w:rsidRPr="001D5327">
        <w:rPr>
          <w:rFonts w:ascii="Book Antiqua" w:eastAsia="Book Antiqua" w:hAnsi="Book Antiqua" w:cs="Book Antiqua"/>
          <w:b/>
          <w:bCs/>
          <w:color w:val="000000"/>
        </w:rPr>
        <w:t xml:space="preserve"> </w:t>
      </w:r>
      <w:r w:rsidRPr="001D5327">
        <w:rPr>
          <w:rFonts w:ascii="Book Antiqua" w:eastAsia="Book Antiqua" w:hAnsi="Book Antiqua" w:cs="Book Antiqua"/>
          <w:b/>
          <w:bCs/>
          <w:color w:val="000000"/>
        </w:rPr>
        <w:t>(</w:t>
      </w:r>
      <w:r w:rsidR="005F7335" w:rsidRPr="001D5327">
        <w:rPr>
          <w:rFonts w:ascii="Book Antiqua" w:eastAsia="Book Antiqua" w:hAnsi="Book Antiqua" w:cs="Book Antiqua"/>
          <w:b/>
          <w:bCs/>
          <w:color w:val="000000"/>
        </w:rPr>
        <w:t xml:space="preserve">× </w:t>
      </w:r>
      <w:r w:rsidRPr="001D5327">
        <w:rPr>
          <w:rFonts w:ascii="Book Antiqua" w:eastAsia="Book Antiqua" w:hAnsi="Book Antiqua" w:cs="Book Antiqua"/>
          <w:b/>
          <w:bCs/>
          <w:color w:val="000000"/>
        </w:rPr>
        <w:t>200)</w:t>
      </w:r>
      <w:r w:rsidR="00CB21D2" w:rsidRPr="001D5327">
        <w:rPr>
          <w:rFonts w:ascii="Book Antiqua" w:eastAsia="Book Antiqua" w:hAnsi="Book Antiqua" w:cs="Book Antiqua"/>
          <w:b/>
          <w:bCs/>
          <w:color w:val="000000"/>
        </w:rPr>
        <w:t>.</w:t>
      </w:r>
      <w:r w:rsidRPr="001D5327">
        <w:rPr>
          <w:rFonts w:ascii="Book Antiqua" w:eastAsia="Book Antiqua" w:hAnsi="Book Antiqua" w:cs="Book Antiqua"/>
          <w:b/>
          <w:bCs/>
          <w:color w:val="000000"/>
        </w:rPr>
        <w:t xml:space="preserve"> </w:t>
      </w:r>
      <w:r w:rsidRPr="001D5327">
        <w:rPr>
          <w:rFonts w:ascii="Book Antiqua" w:eastAsia="Book Antiqua" w:hAnsi="Book Antiqua" w:cs="Book Antiqua"/>
          <w:color w:val="000000"/>
        </w:rPr>
        <w:t>A:</w:t>
      </w:r>
      <w:r w:rsidR="005F7335" w:rsidRPr="001D5327">
        <w:rPr>
          <w:rFonts w:ascii="Book Antiqua" w:eastAsia="Book Antiqua" w:hAnsi="Book Antiqua" w:cs="Book Antiqua"/>
          <w:color w:val="000000"/>
        </w:rPr>
        <w:t xml:space="preserve"> Hematoxylin and eosin</w:t>
      </w:r>
      <w:r w:rsidRPr="001D5327">
        <w:rPr>
          <w:rFonts w:ascii="Book Antiqua" w:eastAsia="Book Antiqua" w:hAnsi="Book Antiqua" w:cs="Book Antiqua"/>
          <w:color w:val="000000"/>
        </w:rPr>
        <w:t xml:space="preserve"> staining of amyloid tissues; B:</w:t>
      </w:r>
      <w:r w:rsidR="005F7335"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Congo staining of the same area of amyloid tissues; C:</w:t>
      </w:r>
      <w:r w:rsidR="005F7335"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Corresponding area under </w:t>
      </w:r>
      <w:r w:rsidR="00545E33">
        <w:rPr>
          <w:rFonts w:ascii="Book Antiqua" w:eastAsia="Book Antiqua" w:hAnsi="Book Antiqua" w:cs="Book Antiqua"/>
          <w:color w:val="000000"/>
        </w:rPr>
        <w:t xml:space="preserve">a </w:t>
      </w:r>
      <w:r w:rsidRPr="001D5327">
        <w:rPr>
          <w:rFonts w:ascii="Book Antiqua" w:eastAsia="Book Antiqua" w:hAnsi="Book Antiqua" w:cs="Book Antiqua"/>
          <w:color w:val="000000"/>
        </w:rPr>
        <w:t>polarization microscope; D:</w:t>
      </w:r>
      <w:r w:rsidR="005F7335"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Immunohistochemistry showed </w:t>
      </w:r>
      <w:r w:rsidR="00545E33" w:rsidRPr="001D5327">
        <w:rPr>
          <w:rFonts w:ascii="Book Antiqua" w:eastAsia="Book Antiqua" w:hAnsi="Book Antiqua" w:cs="Book Antiqua"/>
          <w:color w:val="000000"/>
        </w:rPr>
        <w:t xml:space="preserve">positive </w:t>
      </w:r>
      <w:r w:rsidRPr="001D5327">
        <w:rPr>
          <w:rFonts w:ascii="Book Antiqua" w:eastAsia="Book Antiqua" w:hAnsi="Book Antiqua" w:cs="Book Antiqua"/>
          <w:color w:val="000000"/>
        </w:rPr>
        <w:t xml:space="preserve">lambda light chain </w:t>
      </w:r>
      <w:r w:rsidR="00545E33">
        <w:rPr>
          <w:rFonts w:ascii="Book Antiqua" w:eastAsia="Book Antiqua" w:hAnsi="Book Antiqua" w:cs="Book Antiqua"/>
          <w:color w:val="000000"/>
        </w:rPr>
        <w:t>staining</w:t>
      </w:r>
      <w:r w:rsidRPr="001D5327">
        <w:rPr>
          <w:rFonts w:ascii="Book Antiqua" w:eastAsia="Book Antiqua" w:hAnsi="Book Antiqua" w:cs="Book Antiqua"/>
          <w:color w:val="000000"/>
        </w:rPr>
        <w:t>. Bar</w:t>
      </w:r>
      <w:r w:rsidR="00110F05">
        <w:rPr>
          <w:rFonts w:ascii="Book Antiqua" w:eastAsia="Book Antiqua" w:hAnsi="Book Antiqua" w:cs="Book Antiqua"/>
          <w:color w:val="000000"/>
        </w:rPr>
        <w:t>:</w:t>
      </w:r>
      <w:r w:rsidRPr="001D5327">
        <w:rPr>
          <w:rFonts w:ascii="Book Antiqua" w:eastAsia="Book Antiqua" w:hAnsi="Book Antiqua" w:cs="Book Antiqua"/>
          <w:color w:val="000000"/>
        </w:rPr>
        <w:t xml:space="preserve"> 100</w:t>
      </w:r>
      <w:r w:rsidR="00BB3485" w:rsidRPr="001D5327">
        <w:rPr>
          <w:rFonts w:ascii="Book Antiqua" w:eastAsia="Book Antiqua" w:hAnsi="Book Antiqua" w:cs="Book Antiqua"/>
          <w:color w:val="000000"/>
        </w:rPr>
        <w:t xml:space="preserve"> </w:t>
      </w:r>
      <w:r w:rsidRPr="001D5327">
        <w:rPr>
          <w:rFonts w:ascii="Book Antiqua" w:hAnsi="Book Antiqua"/>
        </w:rPr>
        <w:t>μ</w:t>
      </w:r>
      <w:r w:rsidRPr="001D5327">
        <w:rPr>
          <w:rFonts w:ascii="Book Antiqua" w:eastAsia="Book Antiqua" w:hAnsi="Book Antiqua" w:cs="Book Antiqua"/>
          <w:color w:val="000000"/>
        </w:rPr>
        <w:t>m</w:t>
      </w:r>
      <w:r w:rsidR="005F7335" w:rsidRPr="001D5327">
        <w:rPr>
          <w:rFonts w:ascii="Book Antiqua" w:eastAsia="Book Antiqua" w:hAnsi="Book Antiqua" w:cs="Book Antiqua"/>
          <w:color w:val="000000"/>
        </w:rPr>
        <w:t>.</w:t>
      </w:r>
    </w:p>
    <w:p w14:paraId="0A989D58" w14:textId="0AE9E8E4" w:rsidR="00A77B3E" w:rsidRPr="001D5327" w:rsidRDefault="000E1D63" w:rsidP="001D5327">
      <w:pPr>
        <w:adjustRightInd w:val="0"/>
        <w:snapToGrid w:val="0"/>
        <w:spacing w:line="360" w:lineRule="auto"/>
        <w:jc w:val="both"/>
        <w:rPr>
          <w:rFonts w:ascii="Book Antiqua" w:hAnsi="Book Antiqua"/>
        </w:rPr>
      </w:pPr>
      <w:r w:rsidRPr="001D5327">
        <w:rPr>
          <w:rFonts w:ascii="Book Antiqua" w:hAnsi="Book Antiqua"/>
          <w:noProof/>
          <w:lang w:eastAsia="zh-CN"/>
        </w:rPr>
        <w:drawing>
          <wp:inline distT="0" distB="0" distL="0" distR="0" wp14:anchorId="40711EDE" wp14:editId="78D285CA">
            <wp:extent cx="5943600" cy="3343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4A98245B" w14:textId="056BB7A7" w:rsidR="000E1D63" w:rsidRPr="001D5327" w:rsidRDefault="000E1D63"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Figure </w:t>
      </w:r>
      <w:r w:rsidR="00B542AE" w:rsidRPr="001D5327">
        <w:rPr>
          <w:rFonts w:ascii="Book Antiqua" w:eastAsia="Book Antiqua" w:hAnsi="Book Antiqua" w:cs="Book Antiqua"/>
          <w:b/>
          <w:bCs/>
          <w:color w:val="000000"/>
        </w:rPr>
        <w:t xml:space="preserve">4 </w:t>
      </w:r>
      <w:r w:rsidRPr="001D5327">
        <w:rPr>
          <w:rFonts w:ascii="Book Antiqua" w:eastAsia="Book Antiqua" w:hAnsi="Book Antiqua" w:cs="Book Antiqua"/>
          <w:b/>
          <w:bCs/>
          <w:color w:val="000000"/>
        </w:rPr>
        <w:t>Endoscopic images in surgery.</w:t>
      </w:r>
      <w:r w:rsidRPr="001D5327">
        <w:rPr>
          <w:rFonts w:ascii="Book Antiqua" w:eastAsia="Book Antiqua" w:hAnsi="Book Antiqua" w:cs="Book Antiqua"/>
          <w:color w:val="000000"/>
        </w:rPr>
        <w:t xml:space="preserve"> A: </w:t>
      </w:r>
      <w:r w:rsidR="00545E33">
        <w:rPr>
          <w:rFonts w:ascii="Book Antiqua" w:eastAsia="Book Antiqua" w:hAnsi="Book Antiqua" w:cs="Book Antiqua"/>
          <w:color w:val="000000"/>
        </w:rPr>
        <w:t>The l</w:t>
      </w:r>
      <w:r w:rsidR="00545E33" w:rsidRPr="001D5327">
        <w:rPr>
          <w:rFonts w:ascii="Book Antiqua" w:eastAsia="Book Antiqua" w:hAnsi="Book Antiqua" w:cs="Book Antiqua"/>
          <w:color w:val="000000"/>
        </w:rPr>
        <w:t xml:space="preserve">eft </w:t>
      </w:r>
      <w:r w:rsidRPr="001D5327">
        <w:rPr>
          <w:rFonts w:ascii="Book Antiqua" w:eastAsia="Book Antiqua" w:hAnsi="Book Antiqua" w:cs="Book Antiqua"/>
          <w:color w:val="000000"/>
        </w:rPr>
        <w:t>lacrimal sac was filled with friable, grey to yellow, glistening</w:t>
      </w:r>
      <w:r w:rsidR="00545E33">
        <w:rPr>
          <w:rFonts w:ascii="Book Antiqua" w:eastAsia="Book Antiqua" w:hAnsi="Book Antiqua" w:cs="Book Antiqua"/>
          <w:color w:val="000000"/>
        </w:rPr>
        <w:t>,</w:t>
      </w:r>
      <w:r w:rsidRPr="001D5327">
        <w:rPr>
          <w:rFonts w:ascii="Book Antiqua" w:eastAsia="Book Antiqua" w:hAnsi="Book Antiqua" w:cs="Book Antiqua"/>
          <w:color w:val="000000"/>
        </w:rPr>
        <w:t xml:space="preserve"> and waxy sediment (white line area), dacryocystorhinostomy was done,</w:t>
      </w:r>
      <w:r w:rsidR="00545E33">
        <w:rPr>
          <w:rFonts w:ascii="Book Antiqua" w:eastAsia="Book Antiqua" w:hAnsi="Book Antiqua" w:cs="Book Antiqua"/>
          <w:color w:val="000000"/>
        </w:rPr>
        <w:t xml:space="preserve"> and</w:t>
      </w:r>
      <w:r w:rsidRPr="001D5327">
        <w:rPr>
          <w:rFonts w:ascii="Book Antiqua" w:eastAsia="Book Antiqua" w:hAnsi="Book Antiqua" w:cs="Book Antiqua"/>
          <w:color w:val="000000"/>
        </w:rPr>
        <w:t xml:space="preserve"> the probe (white arrow) showed opening of the lacrimal sac into the nasal cavity</w:t>
      </w:r>
      <w:r w:rsidR="00110F05">
        <w:rPr>
          <w:rFonts w:ascii="Book Antiqua" w:eastAsia="Book Antiqua" w:hAnsi="Book Antiqua" w:cs="Book Antiqua"/>
          <w:color w:val="000000"/>
        </w:rPr>
        <w:t xml:space="preserve"> (</w:t>
      </w:r>
      <w:r w:rsidRPr="00110F05">
        <w:rPr>
          <w:rFonts w:ascii="Book Antiqua" w:eastAsia="Book Antiqua" w:hAnsi="Book Antiqua" w:cs="Book Antiqua"/>
          <w:color w:val="000000"/>
        </w:rPr>
        <w:t>a</w:t>
      </w:r>
      <w:r w:rsidR="00110F05">
        <w:rPr>
          <w:rFonts w:ascii="Book Antiqua" w:eastAsia="Book Antiqua" w:hAnsi="Book Antiqua" w:cs="Book Antiqua"/>
          <w:color w:val="000000"/>
        </w:rPr>
        <w:t xml:space="preserve">: </w:t>
      </w:r>
      <w:r w:rsidR="00110F05" w:rsidRPr="001D5327">
        <w:rPr>
          <w:rFonts w:ascii="Book Antiqua" w:eastAsia="Book Antiqua" w:hAnsi="Book Antiqua" w:cs="Book Antiqua"/>
          <w:color w:val="000000"/>
        </w:rPr>
        <w:t>M</w:t>
      </w:r>
      <w:r w:rsidRPr="001D5327">
        <w:rPr>
          <w:rFonts w:ascii="Book Antiqua" w:eastAsia="Book Antiqua" w:hAnsi="Book Antiqua" w:cs="Book Antiqua"/>
          <w:color w:val="000000"/>
        </w:rPr>
        <w:t>iddle turbinate</w:t>
      </w:r>
      <w:r w:rsidR="00110F05">
        <w:rPr>
          <w:rFonts w:ascii="Book Antiqua" w:eastAsia="Book Antiqua" w:hAnsi="Book Antiqua" w:cs="Book Antiqua"/>
          <w:color w:val="000000"/>
        </w:rPr>
        <w:t>;</w:t>
      </w:r>
      <w:r w:rsidRPr="001D5327">
        <w:rPr>
          <w:rFonts w:ascii="Book Antiqua" w:eastAsia="Book Antiqua" w:hAnsi="Book Antiqua" w:cs="Book Antiqua"/>
          <w:color w:val="000000"/>
        </w:rPr>
        <w:t xml:space="preserve"> </w:t>
      </w:r>
      <w:r w:rsidRPr="00110F05">
        <w:rPr>
          <w:rFonts w:ascii="Book Antiqua" w:eastAsia="Book Antiqua" w:hAnsi="Book Antiqua" w:cs="Book Antiqua"/>
          <w:color w:val="000000"/>
        </w:rPr>
        <w:t>b</w:t>
      </w:r>
      <w:r w:rsidR="00110F05">
        <w:rPr>
          <w:rFonts w:ascii="Book Antiqua" w:eastAsia="Book Antiqua" w:hAnsi="Book Antiqua" w:cs="Book Antiqua"/>
          <w:color w:val="000000"/>
        </w:rPr>
        <w:t xml:space="preserve">: </w:t>
      </w:r>
      <w:r w:rsidR="00110F05" w:rsidRPr="001D5327">
        <w:rPr>
          <w:rFonts w:ascii="Book Antiqua" w:eastAsia="Book Antiqua" w:hAnsi="Book Antiqua" w:cs="Book Antiqua"/>
          <w:color w:val="000000"/>
        </w:rPr>
        <w:t>N</w:t>
      </w:r>
      <w:r w:rsidRPr="001D5327">
        <w:rPr>
          <w:rFonts w:ascii="Book Antiqua" w:eastAsia="Book Antiqua" w:hAnsi="Book Antiqua" w:cs="Book Antiqua"/>
          <w:color w:val="000000"/>
        </w:rPr>
        <w:t>asal mucosa flap</w:t>
      </w:r>
      <w:r w:rsidR="00110F05">
        <w:rPr>
          <w:rFonts w:ascii="Book Antiqua" w:eastAsia="Book Antiqua" w:hAnsi="Book Antiqua" w:cs="Book Antiqua"/>
          <w:color w:val="000000"/>
        </w:rPr>
        <w:t>)</w:t>
      </w:r>
      <w:r w:rsidRPr="001D5327">
        <w:rPr>
          <w:rFonts w:ascii="Book Antiqua" w:eastAsia="Book Antiqua" w:hAnsi="Book Antiqua" w:cs="Book Antiqua"/>
          <w:color w:val="000000"/>
        </w:rPr>
        <w:t>; B: An irregular-surfaced mass was noted in the right nasopharynx.</w:t>
      </w:r>
    </w:p>
    <w:sectPr w:rsidR="000E1D63" w:rsidRPr="001D5327" w:rsidSect="007957F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BC18A" w14:textId="77777777" w:rsidR="00D74DD2" w:rsidRDefault="00D74DD2" w:rsidP="000E1D63">
      <w:r>
        <w:separator/>
      </w:r>
    </w:p>
  </w:endnote>
  <w:endnote w:type="continuationSeparator" w:id="0">
    <w:p w14:paraId="3453F443" w14:textId="77777777" w:rsidR="00D74DD2" w:rsidRDefault="00D74DD2" w:rsidP="000E1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Heiti SC Light">
    <w:altName w:val="Yu Gothic"/>
    <w:charset w:val="80"/>
    <w:family w:val="auto"/>
    <w:pitch w:val="variable"/>
    <w:sig w:usb0="00000000" w:usb1="080F004A" w:usb2="00000010" w:usb3="00000000" w:csb0="003E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39390"/>
      <w:docPartObj>
        <w:docPartGallery w:val="Page Numbers (Bottom of Page)"/>
        <w:docPartUnique/>
      </w:docPartObj>
    </w:sdtPr>
    <w:sdtEndPr/>
    <w:sdtContent>
      <w:sdt>
        <w:sdtPr>
          <w:id w:val="-1769616900"/>
          <w:docPartObj>
            <w:docPartGallery w:val="Page Numbers (Top of Page)"/>
            <w:docPartUnique/>
          </w:docPartObj>
        </w:sdtPr>
        <w:sdtEndPr/>
        <w:sdtContent>
          <w:p w14:paraId="5580C1B8" w14:textId="28A0CE2E" w:rsidR="00D02B13" w:rsidRDefault="00D02B13">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74DD2">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74DD2">
              <w:rPr>
                <w:b/>
                <w:bCs/>
                <w:noProof/>
              </w:rPr>
              <w:t>1</w:t>
            </w:r>
            <w:r>
              <w:rPr>
                <w:b/>
                <w:bCs/>
                <w:sz w:val="24"/>
                <w:szCs w:val="24"/>
              </w:rPr>
              <w:fldChar w:fldCharType="end"/>
            </w:r>
          </w:p>
        </w:sdtContent>
      </w:sdt>
    </w:sdtContent>
  </w:sdt>
  <w:p w14:paraId="07668C1D" w14:textId="77777777" w:rsidR="00D02B13" w:rsidRDefault="00D02B1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FB28B" w14:textId="77777777" w:rsidR="00D74DD2" w:rsidRDefault="00D74DD2" w:rsidP="000E1D63">
      <w:r>
        <w:separator/>
      </w:r>
    </w:p>
  </w:footnote>
  <w:footnote w:type="continuationSeparator" w:id="0">
    <w:p w14:paraId="71638253" w14:textId="77777777" w:rsidR="00D74DD2" w:rsidRDefault="00D74DD2" w:rsidP="000E1D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13E40"/>
    <w:multiLevelType w:val="multilevel"/>
    <w:tmpl w:val="E1A8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B76C0C"/>
    <w:multiLevelType w:val="multilevel"/>
    <w:tmpl w:val="9A5A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0076"/>
    <w:rsid w:val="000B7C48"/>
    <w:rsid w:val="000E1D63"/>
    <w:rsid w:val="00110F05"/>
    <w:rsid w:val="0012065F"/>
    <w:rsid w:val="00190378"/>
    <w:rsid w:val="00192DCB"/>
    <w:rsid w:val="001A7C10"/>
    <w:rsid w:val="001C4C17"/>
    <w:rsid w:val="001D5327"/>
    <w:rsid w:val="00215898"/>
    <w:rsid w:val="00250C80"/>
    <w:rsid w:val="003A4EDC"/>
    <w:rsid w:val="003C4D00"/>
    <w:rsid w:val="0043636A"/>
    <w:rsid w:val="004363EF"/>
    <w:rsid w:val="0045370D"/>
    <w:rsid w:val="00473F10"/>
    <w:rsid w:val="004801B7"/>
    <w:rsid w:val="004A17B0"/>
    <w:rsid w:val="004B0BD8"/>
    <w:rsid w:val="005412D0"/>
    <w:rsid w:val="0054284D"/>
    <w:rsid w:val="00545E33"/>
    <w:rsid w:val="00550A33"/>
    <w:rsid w:val="005F7335"/>
    <w:rsid w:val="0060170E"/>
    <w:rsid w:val="00603761"/>
    <w:rsid w:val="006224DA"/>
    <w:rsid w:val="006321EF"/>
    <w:rsid w:val="006527BA"/>
    <w:rsid w:val="00662F06"/>
    <w:rsid w:val="006C223D"/>
    <w:rsid w:val="006F6CAA"/>
    <w:rsid w:val="007957F1"/>
    <w:rsid w:val="007C0974"/>
    <w:rsid w:val="0083038C"/>
    <w:rsid w:val="008B1438"/>
    <w:rsid w:val="00975B51"/>
    <w:rsid w:val="009C556E"/>
    <w:rsid w:val="009D29C1"/>
    <w:rsid w:val="00A047ED"/>
    <w:rsid w:val="00A35990"/>
    <w:rsid w:val="00A77724"/>
    <w:rsid w:val="00A77B3E"/>
    <w:rsid w:val="00AA75EF"/>
    <w:rsid w:val="00AB5FD4"/>
    <w:rsid w:val="00AB6976"/>
    <w:rsid w:val="00B542AE"/>
    <w:rsid w:val="00BA25BF"/>
    <w:rsid w:val="00BB3485"/>
    <w:rsid w:val="00C97AB9"/>
    <w:rsid w:val="00CA2A55"/>
    <w:rsid w:val="00CB21D2"/>
    <w:rsid w:val="00D02B13"/>
    <w:rsid w:val="00D20333"/>
    <w:rsid w:val="00D24295"/>
    <w:rsid w:val="00D71052"/>
    <w:rsid w:val="00D74DD2"/>
    <w:rsid w:val="00DA3964"/>
    <w:rsid w:val="00DC3552"/>
    <w:rsid w:val="00DE06F3"/>
    <w:rsid w:val="00E94D7F"/>
    <w:rsid w:val="00F04479"/>
    <w:rsid w:val="00F659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134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footer" w:uiPriority="99"/>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Char"/>
    <w:uiPriority w:val="9"/>
    <w:qFormat/>
    <w:rsid w:val="00215898"/>
    <w:pPr>
      <w:spacing w:before="100" w:beforeAutospacing="1" w:after="100" w:afterAutospacing="1"/>
      <w:outlineLvl w:val="0"/>
    </w:pPr>
    <w:rPr>
      <w:rFonts w:ascii="宋体" w:eastAsia="宋体" w:hAnsi="宋体" w:cs="宋体"/>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1Char">
    <w:name w:val="标题 1 Char"/>
    <w:basedOn w:val="a0"/>
    <w:link w:val="1"/>
    <w:uiPriority w:val="9"/>
    <w:rsid w:val="00215898"/>
    <w:rPr>
      <w:rFonts w:ascii="宋体" w:eastAsia="宋体" w:hAnsi="宋体" w:cs="宋体"/>
      <w:b/>
      <w:bCs/>
      <w:kern w:val="36"/>
      <w:sz w:val="48"/>
      <w:szCs w:val="48"/>
      <w:lang w:eastAsia="zh-CN"/>
    </w:rPr>
  </w:style>
  <w:style w:type="character" w:customStyle="1" w:styleId="basic-word">
    <w:name w:val="basic-word"/>
    <w:basedOn w:val="a0"/>
    <w:rsid w:val="00215898"/>
  </w:style>
  <w:style w:type="paragraph" w:styleId="a3">
    <w:name w:val="header"/>
    <w:basedOn w:val="a"/>
    <w:link w:val="Char"/>
    <w:unhideWhenUsed/>
    <w:rsid w:val="000E1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E1D63"/>
    <w:rPr>
      <w:sz w:val="18"/>
      <w:szCs w:val="18"/>
    </w:rPr>
  </w:style>
  <w:style w:type="paragraph" w:styleId="a4">
    <w:name w:val="footer"/>
    <w:basedOn w:val="a"/>
    <w:link w:val="Char0"/>
    <w:uiPriority w:val="99"/>
    <w:unhideWhenUsed/>
    <w:rsid w:val="000E1D63"/>
    <w:pPr>
      <w:tabs>
        <w:tab w:val="center" w:pos="4153"/>
        <w:tab w:val="right" w:pos="8306"/>
      </w:tabs>
      <w:snapToGrid w:val="0"/>
    </w:pPr>
    <w:rPr>
      <w:sz w:val="18"/>
      <w:szCs w:val="18"/>
    </w:rPr>
  </w:style>
  <w:style w:type="character" w:customStyle="1" w:styleId="Char0">
    <w:name w:val="页脚 Char"/>
    <w:basedOn w:val="a0"/>
    <w:link w:val="a4"/>
    <w:uiPriority w:val="99"/>
    <w:rsid w:val="000E1D63"/>
    <w:rPr>
      <w:sz w:val="18"/>
      <w:szCs w:val="18"/>
    </w:rPr>
  </w:style>
  <w:style w:type="paragraph" w:styleId="a5">
    <w:name w:val="Balloon Text"/>
    <w:basedOn w:val="a"/>
    <w:link w:val="Char1"/>
    <w:semiHidden/>
    <w:unhideWhenUsed/>
    <w:rsid w:val="004363EF"/>
    <w:rPr>
      <w:rFonts w:ascii="Heiti SC Light" w:eastAsia="Heiti SC Light"/>
      <w:sz w:val="18"/>
      <w:szCs w:val="18"/>
    </w:rPr>
  </w:style>
  <w:style w:type="character" w:customStyle="1" w:styleId="Char1">
    <w:name w:val="批注框文本 Char"/>
    <w:basedOn w:val="a0"/>
    <w:link w:val="a5"/>
    <w:semiHidden/>
    <w:rsid w:val="004363EF"/>
    <w:rPr>
      <w:rFonts w:ascii="Heiti SC Light" w:eastAsia="Heiti SC Light"/>
      <w:sz w:val="18"/>
      <w:szCs w:val="18"/>
    </w:rPr>
  </w:style>
  <w:style w:type="character" w:styleId="a6">
    <w:name w:val="annotation reference"/>
    <w:basedOn w:val="a0"/>
    <w:semiHidden/>
    <w:unhideWhenUsed/>
    <w:rsid w:val="006224DA"/>
    <w:rPr>
      <w:sz w:val="21"/>
      <w:szCs w:val="21"/>
    </w:rPr>
  </w:style>
  <w:style w:type="paragraph" w:styleId="a7">
    <w:name w:val="annotation text"/>
    <w:basedOn w:val="a"/>
    <w:link w:val="Char2"/>
    <w:semiHidden/>
    <w:unhideWhenUsed/>
    <w:rsid w:val="006224DA"/>
  </w:style>
  <w:style w:type="character" w:customStyle="1" w:styleId="Char2">
    <w:name w:val="批注文字 Char"/>
    <w:basedOn w:val="a0"/>
    <w:link w:val="a7"/>
    <w:semiHidden/>
    <w:rsid w:val="006224DA"/>
    <w:rPr>
      <w:sz w:val="24"/>
      <w:szCs w:val="24"/>
    </w:rPr>
  </w:style>
  <w:style w:type="paragraph" w:styleId="a8">
    <w:name w:val="annotation subject"/>
    <w:basedOn w:val="a7"/>
    <w:next w:val="a7"/>
    <w:link w:val="Char3"/>
    <w:semiHidden/>
    <w:unhideWhenUsed/>
    <w:rsid w:val="006224DA"/>
    <w:rPr>
      <w:b/>
      <w:bCs/>
    </w:rPr>
  </w:style>
  <w:style w:type="character" w:customStyle="1" w:styleId="Char3">
    <w:name w:val="批注主题 Char"/>
    <w:basedOn w:val="Char2"/>
    <w:link w:val="a8"/>
    <w:semiHidden/>
    <w:rsid w:val="006224DA"/>
    <w:rPr>
      <w:b/>
      <w:bCs/>
      <w:sz w:val="24"/>
      <w:szCs w:val="24"/>
    </w:rPr>
  </w:style>
  <w:style w:type="paragraph" w:styleId="a9">
    <w:name w:val="Revision"/>
    <w:hidden/>
    <w:uiPriority w:val="99"/>
    <w:semiHidden/>
    <w:rsid w:val="006224D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footer" w:uiPriority="99"/>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Char"/>
    <w:uiPriority w:val="9"/>
    <w:qFormat/>
    <w:rsid w:val="00215898"/>
    <w:pPr>
      <w:spacing w:before="100" w:beforeAutospacing="1" w:after="100" w:afterAutospacing="1"/>
      <w:outlineLvl w:val="0"/>
    </w:pPr>
    <w:rPr>
      <w:rFonts w:ascii="宋体" w:eastAsia="宋体" w:hAnsi="宋体" w:cs="宋体"/>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1Char">
    <w:name w:val="标题 1 Char"/>
    <w:basedOn w:val="a0"/>
    <w:link w:val="1"/>
    <w:uiPriority w:val="9"/>
    <w:rsid w:val="00215898"/>
    <w:rPr>
      <w:rFonts w:ascii="宋体" w:eastAsia="宋体" w:hAnsi="宋体" w:cs="宋体"/>
      <w:b/>
      <w:bCs/>
      <w:kern w:val="36"/>
      <w:sz w:val="48"/>
      <w:szCs w:val="48"/>
      <w:lang w:eastAsia="zh-CN"/>
    </w:rPr>
  </w:style>
  <w:style w:type="character" w:customStyle="1" w:styleId="basic-word">
    <w:name w:val="basic-word"/>
    <w:basedOn w:val="a0"/>
    <w:rsid w:val="00215898"/>
  </w:style>
  <w:style w:type="paragraph" w:styleId="a3">
    <w:name w:val="header"/>
    <w:basedOn w:val="a"/>
    <w:link w:val="Char"/>
    <w:unhideWhenUsed/>
    <w:rsid w:val="000E1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E1D63"/>
    <w:rPr>
      <w:sz w:val="18"/>
      <w:szCs w:val="18"/>
    </w:rPr>
  </w:style>
  <w:style w:type="paragraph" w:styleId="a4">
    <w:name w:val="footer"/>
    <w:basedOn w:val="a"/>
    <w:link w:val="Char0"/>
    <w:uiPriority w:val="99"/>
    <w:unhideWhenUsed/>
    <w:rsid w:val="000E1D63"/>
    <w:pPr>
      <w:tabs>
        <w:tab w:val="center" w:pos="4153"/>
        <w:tab w:val="right" w:pos="8306"/>
      </w:tabs>
      <w:snapToGrid w:val="0"/>
    </w:pPr>
    <w:rPr>
      <w:sz w:val="18"/>
      <w:szCs w:val="18"/>
    </w:rPr>
  </w:style>
  <w:style w:type="character" w:customStyle="1" w:styleId="Char0">
    <w:name w:val="页脚 Char"/>
    <w:basedOn w:val="a0"/>
    <w:link w:val="a4"/>
    <w:uiPriority w:val="99"/>
    <w:rsid w:val="000E1D63"/>
    <w:rPr>
      <w:sz w:val="18"/>
      <w:szCs w:val="18"/>
    </w:rPr>
  </w:style>
  <w:style w:type="paragraph" w:styleId="a5">
    <w:name w:val="Balloon Text"/>
    <w:basedOn w:val="a"/>
    <w:link w:val="Char1"/>
    <w:semiHidden/>
    <w:unhideWhenUsed/>
    <w:rsid w:val="004363EF"/>
    <w:rPr>
      <w:rFonts w:ascii="Heiti SC Light" w:eastAsia="Heiti SC Light"/>
      <w:sz w:val="18"/>
      <w:szCs w:val="18"/>
    </w:rPr>
  </w:style>
  <w:style w:type="character" w:customStyle="1" w:styleId="Char1">
    <w:name w:val="批注框文本 Char"/>
    <w:basedOn w:val="a0"/>
    <w:link w:val="a5"/>
    <w:semiHidden/>
    <w:rsid w:val="004363EF"/>
    <w:rPr>
      <w:rFonts w:ascii="Heiti SC Light" w:eastAsia="Heiti SC Light"/>
      <w:sz w:val="18"/>
      <w:szCs w:val="18"/>
    </w:rPr>
  </w:style>
  <w:style w:type="character" w:styleId="a6">
    <w:name w:val="annotation reference"/>
    <w:basedOn w:val="a0"/>
    <w:semiHidden/>
    <w:unhideWhenUsed/>
    <w:rsid w:val="006224DA"/>
    <w:rPr>
      <w:sz w:val="21"/>
      <w:szCs w:val="21"/>
    </w:rPr>
  </w:style>
  <w:style w:type="paragraph" w:styleId="a7">
    <w:name w:val="annotation text"/>
    <w:basedOn w:val="a"/>
    <w:link w:val="Char2"/>
    <w:semiHidden/>
    <w:unhideWhenUsed/>
    <w:rsid w:val="006224DA"/>
  </w:style>
  <w:style w:type="character" w:customStyle="1" w:styleId="Char2">
    <w:name w:val="批注文字 Char"/>
    <w:basedOn w:val="a0"/>
    <w:link w:val="a7"/>
    <w:semiHidden/>
    <w:rsid w:val="006224DA"/>
    <w:rPr>
      <w:sz w:val="24"/>
      <w:szCs w:val="24"/>
    </w:rPr>
  </w:style>
  <w:style w:type="paragraph" w:styleId="a8">
    <w:name w:val="annotation subject"/>
    <w:basedOn w:val="a7"/>
    <w:next w:val="a7"/>
    <w:link w:val="Char3"/>
    <w:semiHidden/>
    <w:unhideWhenUsed/>
    <w:rsid w:val="006224DA"/>
    <w:rPr>
      <w:b/>
      <w:bCs/>
    </w:rPr>
  </w:style>
  <w:style w:type="character" w:customStyle="1" w:styleId="Char3">
    <w:name w:val="批注主题 Char"/>
    <w:basedOn w:val="Char2"/>
    <w:link w:val="a8"/>
    <w:semiHidden/>
    <w:rsid w:val="006224DA"/>
    <w:rPr>
      <w:b/>
      <w:bCs/>
      <w:sz w:val="24"/>
      <w:szCs w:val="24"/>
    </w:rPr>
  </w:style>
  <w:style w:type="paragraph" w:styleId="a9">
    <w:name w:val="Revision"/>
    <w:hidden/>
    <w:uiPriority w:val="99"/>
    <w:semiHidden/>
    <w:rsid w:val="006224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153071">
      <w:bodyDiv w:val="1"/>
      <w:marLeft w:val="0"/>
      <w:marRight w:val="0"/>
      <w:marTop w:val="0"/>
      <w:marBottom w:val="0"/>
      <w:divBdr>
        <w:top w:val="none" w:sz="0" w:space="0" w:color="auto"/>
        <w:left w:val="none" w:sz="0" w:space="0" w:color="auto"/>
        <w:bottom w:val="none" w:sz="0" w:space="0" w:color="auto"/>
        <w:right w:val="none" w:sz="0" w:space="0" w:color="auto"/>
      </w:divBdr>
    </w:div>
    <w:div w:id="843203311">
      <w:bodyDiv w:val="1"/>
      <w:marLeft w:val="0"/>
      <w:marRight w:val="0"/>
      <w:marTop w:val="0"/>
      <w:marBottom w:val="0"/>
      <w:divBdr>
        <w:top w:val="none" w:sz="0" w:space="0" w:color="auto"/>
        <w:left w:val="none" w:sz="0" w:space="0" w:color="auto"/>
        <w:bottom w:val="none" w:sz="0" w:space="0" w:color="auto"/>
        <w:right w:val="none" w:sz="0" w:space="0" w:color="auto"/>
      </w:divBdr>
    </w:div>
    <w:div w:id="1612395320">
      <w:bodyDiv w:val="1"/>
      <w:marLeft w:val="0"/>
      <w:marRight w:val="0"/>
      <w:marTop w:val="0"/>
      <w:marBottom w:val="0"/>
      <w:divBdr>
        <w:top w:val="none" w:sz="0" w:space="0" w:color="auto"/>
        <w:left w:val="none" w:sz="0" w:space="0" w:color="auto"/>
        <w:bottom w:val="none" w:sz="0" w:space="0" w:color="auto"/>
        <w:right w:val="none" w:sz="0" w:space="0" w:color="auto"/>
      </w:divBdr>
    </w:div>
    <w:div w:id="1857233420">
      <w:bodyDiv w:val="1"/>
      <w:marLeft w:val="0"/>
      <w:marRight w:val="0"/>
      <w:marTop w:val="0"/>
      <w:marBottom w:val="0"/>
      <w:divBdr>
        <w:top w:val="none" w:sz="0" w:space="0" w:color="auto"/>
        <w:left w:val="none" w:sz="0" w:space="0" w:color="auto"/>
        <w:bottom w:val="none" w:sz="0" w:space="0" w:color="auto"/>
        <w:right w:val="none" w:sz="0" w:space="0" w:color="auto"/>
      </w:divBdr>
    </w:div>
    <w:div w:id="1979339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18</Pages>
  <Words>3043</Words>
  <Characters>17346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liujihong2008@qq.con</cp:lastModifiedBy>
  <cp:revision>16</cp:revision>
  <dcterms:created xsi:type="dcterms:W3CDTF">2020-10-26T02:48:00Z</dcterms:created>
  <dcterms:modified xsi:type="dcterms:W3CDTF">2020-11-23T07:15:00Z</dcterms:modified>
</cp:coreProperties>
</file>