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FBCC" w14:textId="77777777" w:rsidR="00A77B3E" w:rsidRDefault="00E817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Biological Chemistry</w:t>
      </w:r>
    </w:p>
    <w:p w14:paraId="578AA7FC" w14:textId="77777777" w:rsidR="00A77B3E" w:rsidRDefault="00E817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57637</w:t>
      </w:r>
    </w:p>
    <w:p w14:paraId="7D5B5771" w14:textId="77777777" w:rsidR="00A77B3E" w:rsidRDefault="00E817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43695A5" w14:textId="77777777" w:rsidR="00A77B3E" w:rsidRDefault="00A77B3E">
      <w:pPr>
        <w:spacing w:line="360" w:lineRule="auto"/>
        <w:jc w:val="both"/>
      </w:pPr>
    </w:p>
    <w:p w14:paraId="2D179DB4" w14:textId="407BE0BD" w:rsidR="00A77B3E" w:rsidRDefault="00E81709">
      <w:pPr>
        <w:spacing w:line="360" w:lineRule="auto"/>
        <w:jc w:val="both"/>
      </w:pPr>
      <w:r>
        <w:rPr>
          <w:rFonts w:ascii="Book Antiqua" w:eastAsia="Book Antiqua" w:hAnsi="Book Antiqua" w:cs="Book Antiqua"/>
          <w:b/>
          <w:bCs/>
          <w:color w:val="000000"/>
        </w:rPr>
        <w:t>Targeting the phosphoinositide-3-kinase/</w:t>
      </w:r>
      <w:r w:rsidR="006C21FC">
        <w:rPr>
          <w:rFonts w:ascii="Book Antiqua" w:eastAsia="Book Antiqua" w:hAnsi="Book Antiqua" w:cs="Book Antiqua"/>
          <w:b/>
          <w:bCs/>
          <w:color w:val="000000"/>
        </w:rPr>
        <w:t>p</w:t>
      </w:r>
      <w:r w:rsidR="00457DCB">
        <w:rPr>
          <w:rFonts w:ascii="Book Antiqua" w:eastAsia="Book Antiqua" w:hAnsi="Book Antiqua" w:cs="Book Antiqua"/>
          <w:b/>
          <w:bCs/>
          <w:color w:val="000000"/>
        </w:rPr>
        <w:t xml:space="preserve">rotein kinase B </w:t>
      </w:r>
      <w:r>
        <w:rPr>
          <w:rFonts w:ascii="Book Antiqua" w:eastAsia="Book Antiqua" w:hAnsi="Book Antiqua" w:cs="Book Antiqua"/>
          <w:b/>
          <w:bCs/>
          <w:color w:val="000000"/>
        </w:rPr>
        <w:t>pathway in airway innate immunity</w:t>
      </w:r>
    </w:p>
    <w:p w14:paraId="7E09D628" w14:textId="77777777" w:rsidR="00A77B3E" w:rsidRDefault="00A77B3E">
      <w:pPr>
        <w:spacing w:line="360" w:lineRule="auto"/>
        <w:jc w:val="both"/>
      </w:pPr>
    </w:p>
    <w:p w14:paraId="5A69BF94" w14:textId="77777777" w:rsidR="00A77B3E" w:rsidRDefault="00E81709">
      <w:pPr>
        <w:spacing w:line="360" w:lineRule="auto"/>
        <w:jc w:val="both"/>
      </w:pPr>
      <w:r>
        <w:rPr>
          <w:rFonts w:ascii="Book Antiqua" w:eastAsia="Book Antiqua" w:hAnsi="Book Antiqua" w:cs="Book Antiqua"/>
          <w:color w:val="000000"/>
        </w:rPr>
        <w:t xml:space="preserve">Gopallawa I </w:t>
      </w:r>
      <w:r>
        <w:rPr>
          <w:rFonts w:ascii="Book Antiqua" w:eastAsia="Book Antiqua" w:hAnsi="Book Antiqua" w:cs="Book Antiqua"/>
          <w:i/>
          <w:iCs/>
          <w:color w:val="000000"/>
        </w:rPr>
        <w:t>et al.</w:t>
      </w:r>
      <w:r>
        <w:rPr>
          <w:rFonts w:ascii="Book Antiqua" w:eastAsia="Book Antiqua" w:hAnsi="Book Antiqua" w:cs="Book Antiqua"/>
          <w:color w:val="000000"/>
        </w:rPr>
        <w:t xml:space="preserve"> The role of Akt in airway defense</w:t>
      </w:r>
    </w:p>
    <w:p w14:paraId="25E78522" w14:textId="77777777" w:rsidR="00A77B3E" w:rsidRDefault="00A77B3E">
      <w:pPr>
        <w:spacing w:line="360" w:lineRule="auto"/>
        <w:jc w:val="both"/>
      </w:pPr>
    </w:p>
    <w:p w14:paraId="3DEB2033" w14:textId="77777777" w:rsidR="00A77B3E" w:rsidRDefault="00E81709">
      <w:pPr>
        <w:spacing w:line="360" w:lineRule="auto"/>
        <w:jc w:val="both"/>
      </w:pPr>
      <w:r>
        <w:rPr>
          <w:rFonts w:ascii="Book Antiqua" w:eastAsia="Book Antiqua" w:hAnsi="Book Antiqua" w:cs="Book Antiqua"/>
          <w:color w:val="000000"/>
        </w:rPr>
        <w:t>Indiwari Gopallawa, Robert J Lee</w:t>
      </w:r>
    </w:p>
    <w:p w14:paraId="003F1CDF" w14:textId="77777777" w:rsidR="00A77B3E" w:rsidRDefault="00A77B3E">
      <w:pPr>
        <w:spacing w:line="360" w:lineRule="auto"/>
        <w:jc w:val="both"/>
      </w:pPr>
    </w:p>
    <w:p w14:paraId="10435069" w14:textId="77777777" w:rsidR="00A77B3E" w:rsidRDefault="00E81709">
      <w:pPr>
        <w:spacing w:line="360" w:lineRule="auto"/>
        <w:jc w:val="both"/>
      </w:pPr>
      <w:r>
        <w:rPr>
          <w:rFonts w:ascii="Book Antiqua" w:eastAsia="Book Antiqua" w:hAnsi="Book Antiqua" w:cs="Book Antiqua"/>
          <w:b/>
          <w:bCs/>
          <w:color w:val="000000"/>
        </w:rPr>
        <w:t xml:space="preserve">Indiwari Gopallawa, </w:t>
      </w:r>
      <w:r>
        <w:rPr>
          <w:rFonts w:ascii="Book Antiqua" w:eastAsia="Book Antiqua" w:hAnsi="Book Antiqua" w:cs="Book Antiqua"/>
          <w:color w:val="000000"/>
        </w:rPr>
        <w:t>Department of Otorhinolaryngology, Perelman School of Medicine, University of Pennsylvania, Philadelphia, PA 19104, United States</w:t>
      </w:r>
    </w:p>
    <w:p w14:paraId="017084DF" w14:textId="77777777" w:rsidR="00A77B3E" w:rsidRDefault="00A77B3E">
      <w:pPr>
        <w:spacing w:line="360" w:lineRule="auto"/>
        <w:jc w:val="both"/>
      </w:pPr>
    </w:p>
    <w:p w14:paraId="54A60DBF" w14:textId="77777777" w:rsidR="00A77B3E" w:rsidRDefault="00E81709">
      <w:pPr>
        <w:spacing w:line="360" w:lineRule="auto"/>
        <w:jc w:val="both"/>
      </w:pPr>
      <w:r>
        <w:rPr>
          <w:rFonts w:ascii="Book Antiqua" w:eastAsia="Book Antiqua" w:hAnsi="Book Antiqua" w:cs="Book Antiqua"/>
          <w:b/>
          <w:bCs/>
          <w:color w:val="000000"/>
        </w:rPr>
        <w:t xml:space="preserve">Robert J Lee, </w:t>
      </w:r>
      <w:r>
        <w:rPr>
          <w:rFonts w:ascii="Book Antiqua" w:eastAsia="Book Antiqua" w:hAnsi="Book Antiqua" w:cs="Book Antiqua"/>
          <w:color w:val="000000"/>
        </w:rPr>
        <w:t>Department of Otorhinolaryngology and Department of Physiology, Perelman School of Medicine, University of Pennsylvania, Philadelphia, PA 19104, United States</w:t>
      </w:r>
    </w:p>
    <w:p w14:paraId="016A4744" w14:textId="77777777" w:rsidR="00A77B3E" w:rsidRDefault="00A77B3E">
      <w:pPr>
        <w:spacing w:line="360" w:lineRule="auto"/>
        <w:jc w:val="both"/>
      </w:pPr>
    </w:p>
    <w:p w14:paraId="653CBBEA" w14:textId="77777777" w:rsidR="00A77B3E" w:rsidRDefault="00E8170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Gopallawa I drafted and wrote the entire paper; Lee RJ revised and edited the manuscript. </w:t>
      </w:r>
    </w:p>
    <w:p w14:paraId="6601F366" w14:textId="77777777" w:rsidR="00A77B3E" w:rsidRDefault="00A77B3E">
      <w:pPr>
        <w:spacing w:line="360" w:lineRule="auto"/>
        <w:jc w:val="both"/>
      </w:pPr>
    </w:p>
    <w:p w14:paraId="73E36ADD" w14:textId="5D89DC0B" w:rsidR="00A77B3E" w:rsidRDefault="00E8170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The U</w:t>
      </w:r>
      <w:r w:rsidR="003E1741">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National Institutes of Health, No. </w:t>
      </w:r>
      <w:r>
        <w:rPr>
          <w:rFonts w:ascii="Book Antiqua" w:eastAsia="Book Antiqua" w:hAnsi="Book Antiqua" w:cs="Book Antiqua"/>
          <w:color w:val="000000"/>
        </w:rPr>
        <w:t xml:space="preserve">R01DC016309; </w:t>
      </w:r>
      <w:r>
        <w:rPr>
          <w:rFonts w:ascii="Book Antiqua" w:eastAsia="Book Antiqua" w:hAnsi="Book Antiqua" w:cs="Book Antiqua"/>
          <w:color w:val="000000"/>
          <w:shd w:val="clear" w:color="auto" w:fill="FFFFFF"/>
        </w:rPr>
        <w:t xml:space="preserve">The </w:t>
      </w:r>
      <w:r w:rsidR="003E1741">
        <w:rPr>
          <w:rFonts w:ascii="Book Antiqua" w:eastAsia="Book Antiqua" w:hAnsi="Book Antiqua" w:cs="Book Antiqua"/>
          <w:color w:val="000000"/>
          <w:shd w:val="clear" w:color="auto" w:fill="FFFFFF"/>
        </w:rPr>
        <w:t>U</w:t>
      </w:r>
      <w:r w:rsidR="003E1741">
        <w:rPr>
          <w:rFonts w:ascii="Book Antiqua" w:hAnsi="Book Antiqua" w:cs="Book Antiqua" w:hint="eastAsia"/>
          <w:color w:val="000000"/>
          <w:shd w:val="clear" w:color="auto" w:fill="FFFFFF"/>
          <w:lang w:eastAsia="zh-CN"/>
        </w:rPr>
        <w:t>nited States</w:t>
      </w:r>
      <w:r>
        <w:rPr>
          <w:rFonts w:ascii="Book Antiqua" w:eastAsia="Book Antiqua" w:hAnsi="Book Antiqua" w:cs="Book Antiqua"/>
          <w:color w:val="000000"/>
          <w:shd w:val="clear" w:color="auto" w:fill="FFFFFF"/>
        </w:rPr>
        <w:t xml:space="preserve"> Cystic Fibrosis Foundation, No. </w:t>
      </w:r>
      <w:r>
        <w:rPr>
          <w:rFonts w:ascii="Book Antiqua" w:eastAsia="Book Antiqua" w:hAnsi="Book Antiqua" w:cs="Book Antiqua"/>
          <w:color w:val="000000"/>
        </w:rPr>
        <w:t>GOPALL19F0</w:t>
      </w:r>
      <w:r>
        <w:rPr>
          <w:rFonts w:ascii="Book Antiqua" w:eastAsia="Book Antiqua" w:hAnsi="Book Antiqua" w:cs="Book Antiqua"/>
          <w:color w:val="000000"/>
          <w:shd w:val="clear" w:color="auto" w:fill="FFFFFF"/>
        </w:rPr>
        <w:t>.</w:t>
      </w:r>
    </w:p>
    <w:p w14:paraId="7687A62E" w14:textId="77777777" w:rsidR="00A77B3E" w:rsidRDefault="00A77B3E">
      <w:pPr>
        <w:spacing w:line="360" w:lineRule="auto"/>
        <w:jc w:val="both"/>
      </w:pPr>
    </w:p>
    <w:p w14:paraId="4CFF2354" w14:textId="77777777" w:rsidR="00A77B3E" w:rsidRDefault="00E81709">
      <w:pPr>
        <w:spacing w:line="360" w:lineRule="auto"/>
        <w:jc w:val="both"/>
      </w:pPr>
      <w:r>
        <w:rPr>
          <w:rFonts w:ascii="Book Antiqua" w:eastAsia="Book Antiqua" w:hAnsi="Book Antiqua" w:cs="Book Antiqua"/>
          <w:b/>
          <w:bCs/>
          <w:color w:val="000000"/>
        </w:rPr>
        <w:t xml:space="preserve">Corresponding author: Robert J Lee, PhD, Assistant Professor, </w:t>
      </w:r>
      <w:r>
        <w:rPr>
          <w:rFonts w:ascii="Book Antiqua" w:eastAsia="Book Antiqua" w:hAnsi="Book Antiqua" w:cs="Book Antiqua"/>
          <w:color w:val="000000"/>
        </w:rPr>
        <w:t>Department of Otorhinolaryngology and Department of Physiology, Perelman School of Medicine, University of Pennsylvania, 3400 Spruce Street, 5th Floor Ravdin, Suite A, Philadelphia, PA 19104, United States. rjl@pennmedicine.upenn.edu</w:t>
      </w:r>
    </w:p>
    <w:p w14:paraId="72FB27A7" w14:textId="77777777" w:rsidR="00A77B3E" w:rsidRDefault="00A77B3E">
      <w:pPr>
        <w:spacing w:line="360" w:lineRule="auto"/>
        <w:jc w:val="both"/>
      </w:pPr>
    </w:p>
    <w:p w14:paraId="282D1F37" w14:textId="77777777" w:rsidR="00A77B3E" w:rsidRDefault="00E817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2020</w:t>
      </w:r>
    </w:p>
    <w:p w14:paraId="66134A09" w14:textId="77777777" w:rsidR="00A77B3E" w:rsidRDefault="00E81709">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24, 2020</w:t>
      </w:r>
    </w:p>
    <w:p w14:paraId="0D0C18EF" w14:textId="55F70B2B" w:rsidR="00A77B3E" w:rsidRDefault="00E81709">
      <w:pPr>
        <w:spacing w:line="360" w:lineRule="auto"/>
        <w:jc w:val="both"/>
      </w:pPr>
      <w:r>
        <w:rPr>
          <w:rFonts w:ascii="Book Antiqua" w:eastAsia="Book Antiqua" w:hAnsi="Book Antiqua" w:cs="Book Antiqua"/>
          <w:b/>
          <w:bCs/>
          <w:color w:val="000000"/>
        </w:rPr>
        <w:t xml:space="preserve">Accepted: </w:t>
      </w:r>
      <w:r w:rsidR="005D4D6D" w:rsidRPr="005D4D6D">
        <w:rPr>
          <w:rFonts w:ascii="Book Antiqua" w:eastAsia="Book Antiqua" w:hAnsi="Book Antiqua" w:cs="Book Antiqua"/>
          <w:bCs/>
          <w:color w:val="000000"/>
        </w:rPr>
        <w:t>August 25, 2020</w:t>
      </w:r>
    </w:p>
    <w:p w14:paraId="24253E40" w14:textId="77777777" w:rsidR="00A77B3E" w:rsidRDefault="00E81709">
      <w:pPr>
        <w:spacing w:line="360" w:lineRule="auto"/>
        <w:jc w:val="both"/>
      </w:pPr>
      <w:r>
        <w:rPr>
          <w:rFonts w:ascii="Book Antiqua" w:eastAsia="Book Antiqua" w:hAnsi="Book Antiqua" w:cs="Book Antiqua"/>
          <w:b/>
          <w:bCs/>
          <w:color w:val="000000"/>
        </w:rPr>
        <w:t xml:space="preserve">Published online: </w:t>
      </w:r>
    </w:p>
    <w:p w14:paraId="2784C385" w14:textId="77777777" w:rsidR="007F1373" w:rsidRPr="00084AC4" w:rsidRDefault="007F1373">
      <w:pPr>
        <w:spacing w:line="360" w:lineRule="auto"/>
        <w:jc w:val="both"/>
        <w:rPr>
          <w:rFonts w:ascii="Book Antiqua" w:hAnsi="Book Antiqua" w:cs="Book Antiqua"/>
          <w:b/>
          <w:color w:val="000000"/>
          <w:lang w:eastAsia="zh-CN"/>
        </w:rPr>
      </w:pPr>
    </w:p>
    <w:p w14:paraId="662F7F7C" w14:textId="330A26F1" w:rsidR="00A77B3E" w:rsidRDefault="00E81709">
      <w:pPr>
        <w:spacing w:line="360" w:lineRule="auto"/>
        <w:jc w:val="both"/>
      </w:pPr>
      <w:r>
        <w:rPr>
          <w:rFonts w:ascii="Book Antiqua" w:eastAsia="Book Antiqua" w:hAnsi="Book Antiqua" w:cs="Book Antiqua"/>
          <w:b/>
          <w:color w:val="000000"/>
        </w:rPr>
        <w:t>Abstract</w:t>
      </w:r>
    </w:p>
    <w:p w14:paraId="473AB660" w14:textId="383FE9D2" w:rsidR="00A77B3E" w:rsidRDefault="00E81709">
      <w:pPr>
        <w:spacing w:line="360" w:lineRule="auto"/>
        <w:jc w:val="both"/>
      </w:pPr>
      <w:r>
        <w:rPr>
          <w:rFonts w:ascii="Book Antiqua" w:eastAsia="Book Antiqua" w:hAnsi="Book Antiqua" w:cs="Book Antiqua"/>
          <w:color w:val="000000"/>
          <w:shd w:val="clear" w:color="auto" w:fill="FFFFFF"/>
        </w:rPr>
        <w:t xml:space="preserve">The airway innate immune system maintains the first line of defense against respiratory infections. The airway epithelium and associated immune cells protect the respiratory system from inhaled foreign organisms. These cells sense pathogens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activation of receptors like </w:t>
      </w:r>
      <w:r>
        <w:rPr>
          <w:rFonts w:ascii="Book Antiqua" w:eastAsia="Book Antiqua" w:hAnsi="Book Antiqua" w:cs="Book Antiqua"/>
          <w:color w:val="000000"/>
        </w:rPr>
        <w:t>toll-like receptors and</w:t>
      </w:r>
      <w:r w:rsidR="00457DCB">
        <w:rPr>
          <w:rFonts w:ascii="Book Antiqua" w:eastAsia="Book Antiqua" w:hAnsi="Book Antiqua" w:cs="Book Antiqua"/>
          <w:color w:val="000000"/>
        </w:rPr>
        <w:t xml:space="preserve"> taste </w:t>
      </w:r>
      <w:r w:rsidR="00F11A25">
        <w:rPr>
          <w:rFonts w:ascii="Book Antiqua" w:eastAsia="Book Antiqua" w:hAnsi="Book Antiqua" w:cs="Book Antiqua"/>
          <w:color w:val="000000"/>
        </w:rPr>
        <w:t xml:space="preserve">family 2 </w:t>
      </w:r>
      <w:r w:rsidR="00457DCB">
        <w:rPr>
          <w:rFonts w:ascii="Book Antiqua" w:eastAsia="Book Antiqua" w:hAnsi="Book Antiqua" w:cs="Book Antiqua"/>
          <w:color w:val="000000"/>
        </w:rPr>
        <w:t>receptors</w:t>
      </w:r>
      <w:r>
        <w:rPr>
          <w:rFonts w:ascii="Book Antiqua" w:eastAsia="Book Antiqua" w:hAnsi="Book Antiqua" w:cs="Book Antiqua"/>
          <w:color w:val="000000"/>
        </w:rPr>
        <w:t xml:space="preserve"> </w:t>
      </w:r>
      <w:r w:rsidR="00457DCB">
        <w:rPr>
          <w:rFonts w:ascii="Book Antiqua" w:eastAsia="Book Antiqua" w:hAnsi="Book Antiqua" w:cs="Book Antiqua"/>
          <w:color w:val="000000"/>
        </w:rPr>
        <w:t>(</w:t>
      </w:r>
      <w:r>
        <w:rPr>
          <w:rFonts w:ascii="Book Antiqua" w:eastAsia="Book Antiqua" w:hAnsi="Book Antiqua" w:cs="Book Antiqua"/>
          <w:color w:val="000000"/>
        </w:rPr>
        <w:t>T2R</w:t>
      </w:r>
      <w:r w:rsidR="00457DCB">
        <w:rPr>
          <w:rFonts w:ascii="Book Antiqua" w:eastAsia="Book Antiqua" w:hAnsi="Book Antiqua" w:cs="Book Antiqua"/>
          <w:color w:val="000000"/>
        </w:rPr>
        <w:t xml:space="preserve">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respond by producing antimicrobials, inflammatory cytokines, and chemokines. Coordinated regulation of fluid secretion and ciliary beating facilitates clearance of pathogens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mucociliary transport.  Airway cells also secrete antimicrobial peptides and radicals to directly kill microorganisms and inactivate viruses</w:t>
      </w:r>
      <w:r>
        <w:rPr>
          <w:rFonts w:ascii="Book Antiqua" w:eastAsia="Book Antiqua" w:hAnsi="Book Antiqua" w:cs="Book Antiqua"/>
          <w:color w:val="000000"/>
        </w:rPr>
        <w:t>.  The phosphoinositide-3-kinase/</w:t>
      </w:r>
      <w:r w:rsidR="006C21FC" w:rsidRPr="006C21FC">
        <w:rPr>
          <w:rFonts w:ascii="Book Antiqua" w:eastAsia="Book Antiqua" w:hAnsi="Book Antiqua" w:cs="Book Antiqua"/>
          <w:color w:val="000000"/>
        </w:rPr>
        <w:t>protein kinase B</w:t>
      </w:r>
      <w:r w:rsidR="006C21FC">
        <w:rPr>
          <w:rFonts w:ascii="Book Antiqua" w:eastAsia="Book Antiqua" w:hAnsi="Book Antiqua" w:cs="Book Antiqua"/>
          <w:color w:val="000000"/>
        </w:rPr>
        <w:t xml:space="preserve"> (</w:t>
      </w:r>
      <w:r>
        <w:rPr>
          <w:rFonts w:ascii="Book Antiqua" w:eastAsia="Book Antiqua" w:hAnsi="Book Antiqua" w:cs="Book Antiqua"/>
          <w:color w:val="000000"/>
        </w:rPr>
        <w:t>Akt</w:t>
      </w:r>
      <w:r w:rsidR="006C21FC">
        <w:rPr>
          <w:rFonts w:ascii="Book Antiqua" w:eastAsia="Book Antiqua" w:hAnsi="Book Antiqua" w:cs="Book Antiqua"/>
          <w:color w:val="000000"/>
        </w:rPr>
        <w:t>)</w:t>
      </w:r>
      <w:r>
        <w:rPr>
          <w:rFonts w:ascii="Book Antiqua" w:eastAsia="Book Antiqua" w:hAnsi="Book Antiqua" w:cs="Book Antiqua"/>
          <w:color w:val="000000"/>
        </w:rPr>
        <w:t xml:space="preserve"> kinase pathway regulates multiple cellular targets that modulate cell survival and proliferation. Akt also regulates proteins involved in innate immune pathways. Akt phosphorylates endothelial nitric oxide synthase (eNOS) enzymes expressed in airway epithelial cells. Activation of eNOS can have anti-inflammatory, anti-bacterial, and anti-viral roles. Moreover, Akt can increase </w:t>
      </w:r>
      <w:r w:rsidR="00457DCB">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activity of the transcription factor nuclear factor erythroid 2 related factor-2 that protects cells from oxidative stress and may limit inflammation. In this review, we summarize the recent findings of non-cancerous functions of Akt signaling in airway innate host defense mechanisms, including an overview of several known downstream targets of Akt involved in innate immunity. </w:t>
      </w:r>
    </w:p>
    <w:p w14:paraId="32736428" w14:textId="77777777" w:rsidR="00A77B3E" w:rsidRDefault="00A77B3E">
      <w:pPr>
        <w:spacing w:line="360" w:lineRule="auto"/>
        <w:jc w:val="both"/>
      </w:pPr>
    </w:p>
    <w:p w14:paraId="0FD61FDC" w14:textId="5DDB51A1" w:rsidR="00A77B3E" w:rsidRDefault="00E817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Lung; Nitric oxide synthase; Nuclear factor erythroid 2 related factor-2; Respiratory infections; Cystic fibrosis</w:t>
      </w:r>
    </w:p>
    <w:p w14:paraId="2490FFC8" w14:textId="77777777" w:rsidR="00A77B3E" w:rsidRDefault="00A77B3E">
      <w:pPr>
        <w:spacing w:line="360" w:lineRule="auto"/>
        <w:jc w:val="both"/>
      </w:pPr>
    </w:p>
    <w:p w14:paraId="69B172B9" w14:textId="0669630B" w:rsidR="00A77B3E" w:rsidRDefault="00E81709">
      <w:pPr>
        <w:spacing w:line="360" w:lineRule="auto"/>
        <w:jc w:val="both"/>
      </w:pPr>
      <w:r>
        <w:rPr>
          <w:rFonts w:ascii="Book Antiqua" w:eastAsia="Book Antiqua" w:hAnsi="Book Antiqua" w:cs="Book Antiqua"/>
          <w:color w:val="000000"/>
        </w:rPr>
        <w:t>Gopallawa I, Lee RJ. Targeting the phosphoinositide-3-kinase/</w:t>
      </w:r>
      <w:r w:rsidR="006C21FC" w:rsidRPr="006C21FC">
        <w:rPr>
          <w:rFonts w:ascii="Book Antiqua" w:eastAsia="Book Antiqua" w:hAnsi="Book Antiqua" w:cs="Book Antiqua"/>
          <w:color w:val="000000"/>
        </w:rPr>
        <w:t>protein kinase B</w:t>
      </w:r>
      <w:r>
        <w:rPr>
          <w:rFonts w:ascii="Book Antiqua" w:eastAsia="Book Antiqua" w:hAnsi="Book Antiqua" w:cs="Book Antiqua"/>
          <w:color w:val="000000"/>
        </w:rPr>
        <w:t xml:space="preserve"> pathway in airway innate immunity. </w:t>
      </w:r>
      <w:r>
        <w:rPr>
          <w:rFonts w:ascii="Book Antiqua" w:eastAsia="Book Antiqua" w:hAnsi="Book Antiqua" w:cs="Book Antiqua"/>
          <w:i/>
          <w:iCs/>
          <w:color w:val="000000"/>
        </w:rPr>
        <w:t>World J Biol Chem</w:t>
      </w:r>
      <w:r>
        <w:rPr>
          <w:rFonts w:ascii="Book Antiqua" w:eastAsia="Book Antiqua" w:hAnsi="Book Antiqua" w:cs="Book Antiqua"/>
          <w:color w:val="000000"/>
        </w:rPr>
        <w:t xml:space="preserve"> 2020; In press</w:t>
      </w:r>
    </w:p>
    <w:p w14:paraId="578AFF98" w14:textId="77777777" w:rsidR="00A77B3E" w:rsidRDefault="00A77B3E">
      <w:pPr>
        <w:spacing w:line="360" w:lineRule="auto"/>
        <w:jc w:val="both"/>
      </w:pPr>
    </w:p>
    <w:p w14:paraId="0A7C42A3" w14:textId="76990847" w:rsidR="00A77B3E" w:rsidRDefault="00E81709">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The human respiratory epithelium is continuously exposed to pathogens during each inhalation. Protection of the lung depends on complex signaling networks that activate host defense mechanisms. The kinase </w:t>
      </w:r>
      <w:r w:rsidR="006C21FC" w:rsidRPr="006C21FC">
        <w:rPr>
          <w:rFonts w:ascii="Book Antiqua" w:eastAsia="Book Antiqua" w:hAnsi="Book Antiqua" w:cs="Book Antiqua"/>
          <w:color w:val="000000"/>
        </w:rPr>
        <w:t xml:space="preserve">protein kinase B </w:t>
      </w:r>
      <w:r w:rsidR="006C21FC">
        <w:rPr>
          <w:rFonts w:ascii="Book Antiqua" w:eastAsia="Book Antiqua" w:hAnsi="Book Antiqua" w:cs="Book Antiqua"/>
          <w:color w:val="000000"/>
        </w:rPr>
        <w:t>(</w:t>
      </w:r>
      <w:r>
        <w:rPr>
          <w:rFonts w:ascii="Book Antiqua" w:eastAsia="Book Antiqua" w:hAnsi="Book Antiqua" w:cs="Book Antiqua"/>
          <w:color w:val="000000"/>
        </w:rPr>
        <w:t>Akt</w:t>
      </w:r>
      <w:r w:rsidR="006C21FC">
        <w:rPr>
          <w:rFonts w:ascii="Book Antiqua" w:eastAsia="Book Antiqua" w:hAnsi="Book Antiqua" w:cs="Book Antiqua"/>
          <w:color w:val="000000"/>
        </w:rPr>
        <w:t>)</w:t>
      </w:r>
      <w:r>
        <w:rPr>
          <w:rFonts w:ascii="Book Antiqua" w:eastAsia="Book Antiqua" w:hAnsi="Book Antiqua" w:cs="Book Antiqua"/>
          <w:color w:val="000000"/>
        </w:rPr>
        <w:t xml:space="preserve"> interacts with numerous cellular proteins involved in airway innate immunity. In this review, we discuss the Akt pathway and known downstream targets involved in airway innate immunity.</w:t>
      </w:r>
    </w:p>
    <w:p w14:paraId="5C152794" w14:textId="77777777" w:rsidR="00A77B3E" w:rsidRDefault="00A77B3E">
      <w:pPr>
        <w:spacing w:line="360" w:lineRule="auto"/>
        <w:jc w:val="both"/>
      </w:pPr>
    </w:p>
    <w:p w14:paraId="329C33BB" w14:textId="77777777" w:rsidR="00A77B3E" w:rsidRDefault="00E81709">
      <w:pPr>
        <w:spacing w:line="360" w:lineRule="auto"/>
        <w:jc w:val="both"/>
      </w:pPr>
      <w:r>
        <w:rPr>
          <w:rFonts w:ascii="Book Antiqua" w:eastAsia="Book Antiqua" w:hAnsi="Book Antiqua" w:cs="Book Antiqua"/>
          <w:b/>
          <w:caps/>
          <w:color w:val="000000"/>
          <w:u w:val="single"/>
        </w:rPr>
        <w:t>INTRODUCTION</w:t>
      </w:r>
    </w:p>
    <w:p w14:paraId="2D79540B" w14:textId="1973B52A" w:rsidR="00A77B3E" w:rsidRDefault="00E81709">
      <w:pPr>
        <w:spacing w:line="360" w:lineRule="auto"/>
        <w:jc w:val="both"/>
      </w:pPr>
      <w:r>
        <w:rPr>
          <w:rFonts w:ascii="Book Antiqua" w:eastAsia="Book Antiqua" w:hAnsi="Book Antiqua" w:cs="Book Antiqua"/>
          <w:color w:val="000000"/>
          <w:shd w:val="clear" w:color="auto" w:fill="FFFFFF"/>
        </w:rPr>
        <w:t xml:space="preserve">The respiratory epithelium is the first-point of defense in the respiratory system, which is continuously exposed to a wide variety of inhaled pathogens. The classic role of the respiratory epithelium in airway defense is clearance of inhaled microbes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ciliary beating and mucociliary clearance (MCC)</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However, the respiratory epithelium is complex and contains not only epithelial cells but also resident macrophages, dendritic cells, and other leukocytes. All of these cells sense infection through protein receptors like toll-like receptors (TLRs) and </w:t>
      </w:r>
      <w:r w:rsidR="006C21FC">
        <w:rPr>
          <w:rFonts w:ascii="Book Antiqua" w:eastAsia="Book Antiqua" w:hAnsi="Book Antiqua" w:cs="Book Antiqua"/>
          <w:color w:val="000000"/>
        </w:rPr>
        <w:t>taste family 2 receptors</w:t>
      </w:r>
      <w:r w:rsidR="006C21F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T2R</w:t>
      </w:r>
      <w:r w:rsidR="006C21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bitter taste receptors</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which activate production of a wide variety of antimicrobial peptides and radicals as well as inflammatory cytokines and chemokines. For example, stimulation of TLRs on airway epithelial cells regulates the expression of genes encoding multiple cytokines and antimicrobial </w:t>
      </w:r>
      <w:proofErr w:type="gramStart"/>
      <w:r>
        <w:rPr>
          <w:rFonts w:ascii="Book Antiqua" w:eastAsia="Book Antiqua" w:hAnsi="Book Antiqua" w:cs="Book Antiqua"/>
          <w:color w:val="000000"/>
          <w:shd w:val="clear" w:color="auto" w:fill="FFFFFF"/>
        </w:rPr>
        <w:t>peptides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nuclear factor kappa-light-chain-enhancer of activated B cells (NF-kB) signaling</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Activation of the innate immune system thus stimulates adaptive immunity and is also associated with apoptosis and other signal transduction pathways.</w:t>
      </w:r>
    </w:p>
    <w:p w14:paraId="2299EBEF" w14:textId="684E16FC" w:rsidR="00A77B3E" w:rsidRDefault="00E81709">
      <w:pPr>
        <w:spacing w:line="360" w:lineRule="auto"/>
        <w:ind w:firstLine="480"/>
        <w:jc w:val="both"/>
      </w:pPr>
      <w:r>
        <w:rPr>
          <w:rFonts w:ascii="Book Antiqua" w:eastAsia="Book Antiqua" w:hAnsi="Book Antiqua" w:cs="Book Antiqua"/>
          <w:color w:val="000000"/>
          <w:shd w:val="clear" w:color="auto" w:fill="FFFFFF"/>
        </w:rPr>
        <w:t>One understudied protein in airway innate immunity is</w:t>
      </w:r>
      <w:r w:rsidRPr="006C21FC">
        <w:rPr>
          <w:rFonts w:ascii="Book Antiqua" w:eastAsia="Book Antiqua" w:hAnsi="Book Antiqua" w:cs="Book Antiqua"/>
          <w:color w:val="000000"/>
          <w:shd w:val="clear" w:color="auto" w:fill="FFFFFF"/>
        </w:rPr>
        <w:t xml:space="preserve"> </w:t>
      </w:r>
      <w:r w:rsidR="006C21FC" w:rsidRPr="006C21FC">
        <w:rPr>
          <w:rFonts w:ascii="Book Antiqua" w:eastAsia="Book Antiqua" w:hAnsi="Book Antiqua" w:cs="Book Antiqua"/>
          <w:color w:val="000000"/>
        </w:rPr>
        <w:t>protein kinase B</w:t>
      </w:r>
      <w:r w:rsidR="006C21FC" w:rsidRPr="006C21FC">
        <w:rPr>
          <w:rFonts w:ascii="Book Antiqua" w:eastAsia="Book Antiqua" w:hAnsi="Book Antiqua" w:cs="Book Antiqua"/>
          <w:color w:val="000000"/>
          <w:shd w:val="clear" w:color="auto" w:fill="FFFFFF"/>
        </w:rPr>
        <w:t xml:space="preserve"> </w:t>
      </w:r>
      <w:r w:rsidR="006C21FC">
        <w:rPr>
          <w:rFonts w:ascii="SimSun" w:eastAsia="SimSun" w:hAnsi="SimSun" w:cs="SimSun" w:hint="eastAsia"/>
          <w:color w:val="000000"/>
          <w:shd w:val="clear" w:color="auto" w:fill="FFFFFF"/>
          <w:lang w:eastAsia="zh-CN"/>
        </w:rPr>
        <w:t>(</w:t>
      </w:r>
      <w:r>
        <w:rPr>
          <w:rFonts w:ascii="Book Antiqua" w:eastAsia="Book Antiqua" w:hAnsi="Book Antiqua" w:cs="Book Antiqua"/>
          <w:color w:val="000000"/>
          <w:shd w:val="clear" w:color="auto" w:fill="FFFFFF"/>
        </w:rPr>
        <w:t>Akt</w:t>
      </w:r>
      <w:r w:rsidR="006C21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also known as protein kinase B, a widely expressed serine/threonine </w:t>
      </w:r>
      <w:proofErr w:type="gramStart"/>
      <w:r>
        <w:rPr>
          <w:rFonts w:ascii="Book Antiqua" w:eastAsia="Book Antiqua" w:hAnsi="Book Antiqua" w:cs="Book Antiqua"/>
          <w:color w:val="000000"/>
          <w:shd w:val="clear" w:color="auto" w:fill="FFFFFF"/>
        </w:rPr>
        <w:t>kinase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Activation of Akt by upstream kinases such as </w:t>
      </w:r>
      <w:r>
        <w:rPr>
          <w:rFonts w:ascii="Book Antiqua" w:eastAsia="Book Antiqua" w:hAnsi="Book Antiqua" w:cs="Book Antiqua"/>
          <w:color w:val="000000"/>
        </w:rPr>
        <w:t xml:space="preserve">phosphoinositide-3-kinase (PI3K) stimulates phosphorylation of downstream targets involved in cell proliferation, apoptosis, and/or cell growth depending on the signaling context. Akt has also recently been suggested to play a role in innate immunity by regulating immune cell development, survival, and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05FD03AC" w14:textId="77777777" w:rsidR="00A77B3E" w:rsidRDefault="00E81709">
      <w:pPr>
        <w:spacing w:line="360" w:lineRule="auto"/>
        <w:ind w:firstLine="480"/>
        <w:jc w:val="both"/>
      </w:pPr>
      <w:r>
        <w:rPr>
          <w:rFonts w:ascii="Book Antiqua" w:eastAsia="Book Antiqua" w:hAnsi="Book Antiqua" w:cs="Book Antiqua"/>
          <w:color w:val="000000"/>
        </w:rPr>
        <w:lastRenderedPageBreak/>
        <w:t>Akt also has other targets important for innate immune responses of the airway epithelial cells themselves. Akt phosphorylates and activates endothelial (e) nitric oxide synthase (NOS), an enzyme that produces nitric oxide (NO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NO has many biological functions in the airway, including activating smooth muscle relaxation, increasing ciliary beat frequency, and having direct bactericidal and anti-viral effects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Another target activated by Akt is nuclear factor erythroid 2 related factor-2 (Nrf-2), a transcriptional factor that drives the expression of antioxidant genes that can protect against oxidative stress-induced by microbes as well as over-active inflammatory pathways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56829AC6" w14:textId="77777777" w:rsidR="00A77B3E" w:rsidRDefault="00E81709">
      <w:pPr>
        <w:spacing w:line="360" w:lineRule="auto"/>
        <w:ind w:firstLine="480"/>
        <w:jc w:val="both"/>
      </w:pPr>
      <w:r>
        <w:rPr>
          <w:rFonts w:ascii="Book Antiqua" w:eastAsia="Book Antiqua" w:hAnsi="Book Antiqua" w:cs="Book Antiqua"/>
          <w:color w:val="000000"/>
        </w:rPr>
        <w:t xml:space="preserve">Abnormalities of innate immunity are linked with numerous airway diseases including chronic </w:t>
      </w:r>
      <w:proofErr w:type="gramStart"/>
      <w:r>
        <w:rPr>
          <w:rFonts w:ascii="Book Antiqua" w:eastAsia="Book Antiqua" w:hAnsi="Book Antiqua" w:cs="Book Antiqua"/>
          <w:color w:val="000000"/>
        </w:rPr>
        <w:t>rhinosinusitis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and cystic fibrosis (CF)</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review focuses on the Akt-dependent regulation of innate immunity in the lung and the potential role of Akt in protecting the airways against infection. </w:t>
      </w:r>
      <w:r>
        <w:rPr>
          <w:rFonts w:ascii="Book Antiqua" w:eastAsia="Book Antiqua" w:hAnsi="Book Antiqua" w:cs="Book Antiqua"/>
          <w:color w:val="000000"/>
          <w:shd w:val="clear" w:color="auto" w:fill="FFFFFF"/>
        </w:rPr>
        <w:t xml:space="preserve">Emphasis will be placed on novel directions for drug development. Furthermore, we summarize the current understanding of the role of the airway epithelium in Akt-dependent innate immunity and host defenses against bacterial infections in CF. </w:t>
      </w:r>
    </w:p>
    <w:p w14:paraId="6B788E18" w14:textId="77777777" w:rsidR="00A77B3E" w:rsidRDefault="00A77B3E">
      <w:pPr>
        <w:spacing w:line="360" w:lineRule="auto"/>
        <w:ind w:firstLine="480"/>
        <w:jc w:val="both"/>
      </w:pPr>
    </w:p>
    <w:p w14:paraId="0AF02BB4" w14:textId="4334724D" w:rsidR="00A77B3E" w:rsidRDefault="00E81709">
      <w:pPr>
        <w:spacing w:line="360" w:lineRule="auto"/>
        <w:jc w:val="both"/>
      </w:pPr>
      <w:r>
        <w:rPr>
          <w:rFonts w:ascii="Book Antiqua" w:eastAsia="Book Antiqua" w:hAnsi="Book Antiqua" w:cs="Book Antiqua"/>
          <w:b/>
          <w:bCs/>
          <w:caps/>
          <w:color w:val="000000"/>
          <w:u w:val="single"/>
          <w:shd w:val="clear" w:color="auto" w:fill="FFFFFF"/>
        </w:rPr>
        <w:t xml:space="preserve">OVERVIEW OF THE </w:t>
      </w:r>
      <w:r>
        <w:rPr>
          <w:rFonts w:ascii="Book Antiqua" w:eastAsia="Book Antiqua" w:hAnsi="Book Antiqua" w:cs="Book Antiqua"/>
          <w:b/>
          <w:bCs/>
          <w:caps/>
          <w:color w:val="000000"/>
          <w:u w:val="single"/>
        </w:rPr>
        <w:t>PHOSPHOINOSITIDE-3-KINASE</w:t>
      </w:r>
      <w:r w:rsidR="006C21FC">
        <w:rPr>
          <w:rFonts w:ascii="Book Antiqua" w:eastAsia="Book Antiqua" w:hAnsi="Book Antiqua" w:cs="Book Antiqua"/>
          <w:b/>
          <w:bCs/>
          <w:cap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w:t>
      </w:r>
      <w:r w:rsidR="006C21FC">
        <w:rPr>
          <w:rFonts w:ascii="Book Antiqua" w:eastAsia="Book Antiqua" w:hAnsi="Book Antiqua" w:cs="Book Antiqua"/>
          <w:b/>
          <w:bCs/>
          <w:caps/>
          <w:color w:val="000000"/>
          <w:u w:val="single"/>
          <w:shd w:val="clear" w:color="auto" w:fill="FFFFFF"/>
        </w:rPr>
        <w:t xml:space="preserve"> </w:t>
      </w:r>
      <w:r w:rsidR="006C21FC" w:rsidRPr="006C21FC">
        <w:rPr>
          <w:rFonts w:ascii="Book Antiqua" w:eastAsia="Book Antiqua" w:hAnsi="Book Antiqua" w:cs="Book Antiqua"/>
          <w:b/>
          <w:bCs/>
          <w:color w:val="000000"/>
          <w:u w:val="single"/>
        </w:rPr>
        <w:t>PROTEIN KINASE B</w:t>
      </w:r>
      <w:r w:rsidR="006C21FC" w:rsidRPr="006C21FC">
        <w:rPr>
          <w:rFonts w:ascii="Book Antiqua" w:eastAsia="Book Antiqua" w:hAnsi="Book Antiqua" w:cs="Book Antiqua"/>
          <w:b/>
          <w:bCs/>
          <w:color w:val="000000"/>
          <w:u w:val="single"/>
          <w:shd w:val="clear" w:color="auto" w:fill="FFFFFF"/>
        </w:rPr>
        <w:t xml:space="preserve"> </w:t>
      </w:r>
      <w:r>
        <w:rPr>
          <w:rFonts w:ascii="Book Antiqua" w:eastAsia="Book Antiqua" w:hAnsi="Book Antiqua" w:cs="Book Antiqua"/>
          <w:b/>
          <w:bCs/>
          <w:caps/>
          <w:color w:val="000000"/>
          <w:u w:val="single"/>
          <w:shd w:val="clear" w:color="auto" w:fill="FFFFFF"/>
        </w:rPr>
        <w:t>PATHWAY</w:t>
      </w:r>
    </w:p>
    <w:p w14:paraId="3AC94AF8" w14:textId="2F3B1AB0" w:rsidR="00A77B3E" w:rsidRDefault="00E81709">
      <w:pPr>
        <w:spacing w:line="360" w:lineRule="auto"/>
        <w:jc w:val="both"/>
      </w:pPr>
      <w:r>
        <w:rPr>
          <w:rFonts w:ascii="Book Antiqua" w:eastAsia="Book Antiqua" w:hAnsi="Book Antiqua" w:cs="Book Antiqua"/>
          <w:color w:val="000000"/>
          <w:shd w:val="clear" w:color="auto" w:fill="FFFFFF"/>
        </w:rPr>
        <w:t>Akt was identified almost 30 years ago by its homology to the v-akt retroviral oncogene</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and subsequently found to be a 57 kDa serine and threonine protein kinase that plays a pivotal role in cell proliferation, survival, and death</w:t>
      </w:r>
      <w:r>
        <w:rPr>
          <w:rFonts w:ascii="Book Antiqua" w:eastAsia="Book Antiqua" w:hAnsi="Book Antiqua" w:cs="Book Antiqua"/>
          <w:color w:val="000000"/>
          <w:szCs w:val="30"/>
          <w:shd w:val="clear" w:color="auto" w:fill="FFFFFF"/>
          <w:vertAlign w:val="superscript"/>
        </w:rPr>
        <w:t>[14,15]</w:t>
      </w:r>
      <w:r>
        <w:rPr>
          <w:rFonts w:ascii="Book Antiqua" w:eastAsia="Book Antiqua" w:hAnsi="Book Antiqua" w:cs="Book Antiqua"/>
          <w:color w:val="000000"/>
          <w:shd w:val="clear" w:color="auto" w:fill="FFFFFF"/>
        </w:rPr>
        <w:t xml:space="preserve"> (Figure 1). There are three conserved mammalian Akt isoforms: Akt1 (PKBa), Akt2 (PKBb), and Akt3 (PKBg). Some Akt isoform knockout studies conducted in mice have suggested there may be specific functions for certain isoforms in growth, metabolism, and development, though this may be in large part due to differences in the tissue distributions of the </w:t>
      </w:r>
      <w:proofErr w:type="gramStart"/>
      <w:r>
        <w:rPr>
          <w:rFonts w:ascii="Book Antiqua" w:eastAsia="Book Antiqua" w:hAnsi="Book Antiqua" w:cs="Book Antiqua"/>
          <w:color w:val="000000"/>
          <w:shd w:val="clear" w:color="auto" w:fill="FFFFFF"/>
        </w:rPr>
        <w:t>isoforms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15,16]</w:t>
      </w:r>
      <w:r>
        <w:rPr>
          <w:rFonts w:ascii="Book Antiqua" w:eastAsia="Book Antiqua" w:hAnsi="Book Antiqua" w:cs="Book Antiqua"/>
          <w:color w:val="000000"/>
          <w:shd w:val="clear" w:color="auto" w:fill="FFFFFF"/>
        </w:rPr>
        <w:t>. All three isoforms of Akt contain an N-terminal Pleckstrin Homology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(PH) domain, a kinase domain, and a C-terminal regulatory domain. Activation of some receptor tyrosine kinases (RTKs) and/or some G-protein-coupled-receptors (GPCRs) by growth factors such as insulin-like growth factor-1 can activate the Akt pathway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 xml:space="preserve">plasma membrane recruitment and activation of class I PI3K </w:t>
      </w:r>
      <w:proofErr w:type="gramStart"/>
      <w:r>
        <w:rPr>
          <w:rFonts w:ascii="Book Antiqua" w:eastAsia="Book Antiqua" w:hAnsi="Book Antiqua" w:cs="Book Antiqua"/>
          <w:color w:val="000000"/>
          <w:shd w:val="clear" w:color="auto" w:fill="FFFFFF"/>
        </w:rPr>
        <w:t>isoforms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15,17]</w:t>
      </w:r>
      <w:r>
        <w:rPr>
          <w:rFonts w:ascii="Book Antiqua" w:eastAsia="Book Antiqua" w:hAnsi="Book Antiqua" w:cs="Book Antiqua"/>
          <w:color w:val="000000"/>
          <w:shd w:val="clear" w:color="auto" w:fill="FFFFFF"/>
        </w:rPr>
        <w:t>. Activated PI3K can phosphorylate phosphatidylinositol 4,5-bisphosphate (PI4, 5P</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to generate phosphatidylinositol (3,4,5)-trisphosphate (PIP</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xml:space="preserve">). Inactive cytosolic Akt gets subsequently recruited to the membrane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interaction of PIP</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xml:space="preserve"> with the Akt PH domain. Akt can also be recruited to membrane PI3, 4P</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produced by class II PI3K phosphorylation of PI4</w:t>
      </w:r>
      <w:proofErr w:type="gramStart"/>
      <w:r>
        <w:rPr>
          <w:rFonts w:ascii="Book Antiqua" w:eastAsia="Book Antiqua" w:hAnsi="Book Antiqua" w:cs="Book Antiqua"/>
          <w:color w:val="000000"/>
          <w:shd w:val="clear" w:color="auto" w:fill="FFFFFF"/>
        </w:rPr>
        <w:t>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574DD6DF" w14:textId="15852931"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Akt localization to the plasma membrane induces conformational changes that allow phosphoinositide-dependent protein kinase-1 (PDK-1) to phosphorylate threonine (T) 308 within the activation loop of the Akt1 kinase domain (corresponding to T309 and T305 in Akt2 and Akt3, respectively) and mTOR Complex 2 (mTORC-2) to phosphorylate serine (S) 473 within the hydrophobic C-terminal Akt regulatory domain (corresponding to S474 and S471 in Akt2 and Akt3,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Maximal activation of the kinase requires phosphorylation of both </w:t>
      </w:r>
      <w:proofErr w:type="gramStart"/>
      <w:r>
        <w:rPr>
          <w:rFonts w:ascii="Book Antiqua" w:eastAsia="Book Antiqua" w:hAnsi="Book Antiqua" w:cs="Book Antiqua"/>
          <w:color w:val="000000"/>
          <w:shd w:val="clear" w:color="auto" w:fill="FFFFFF"/>
        </w:rPr>
        <w:t>residues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Multiple other phosphorylation sites exist in Akt that can be phosphorylated by kinase complexes like </w:t>
      </w:r>
      <w:r w:rsidR="002E4E34">
        <w:rPr>
          <w:rFonts w:ascii="Book Antiqua" w:eastAsia="Book Antiqua" w:hAnsi="Book Antiqua" w:cs="Book Antiqua"/>
          <w:color w:val="000000"/>
          <w:shd w:val="clear" w:color="auto" w:fill="FFFFFF"/>
        </w:rPr>
        <w:t>mammalian target of rapamycin (</w:t>
      </w:r>
      <w:r>
        <w:rPr>
          <w:rFonts w:ascii="Book Antiqua" w:eastAsia="Book Antiqua" w:hAnsi="Book Antiqua" w:cs="Book Antiqua"/>
          <w:color w:val="000000"/>
          <w:shd w:val="clear" w:color="auto" w:fill="FFFFFF"/>
        </w:rPr>
        <w:t>mTORC2</w:t>
      </w:r>
      <w:r w:rsidR="002E4E3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(T450 in Akt1), CK2 (S129 in Akt1) GSK-3a (T312 in Akt1), cyclin A-CDK2 (S477 and T479 in Akt1), though how they modulate Akt activity is less </w:t>
      </w:r>
      <w:proofErr w:type="gramStart"/>
      <w:r>
        <w:rPr>
          <w:rFonts w:ascii="Book Antiqua" w:eastAsia="Book Antiqua" w:hAnsi="Book Antiqua" w:cs="Book Antiqua"/>
          <w:color w:val="000000"/>
          <w:shd w:val="clear" w:color="auto" w:fill="FFFFFF"/>
        </w:rPr>
        <w:t>clear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60390D7D" w14:textId="57248BBC"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Once Akt is activated, it can phosphorylate multiple downstream targets and/or redistribute to many cellular compartments, including the </w:t>
      </w:r>
      <w:proofErr w:type="gramStart"/>
      <w:r>
        <w:rPr>
          <w:rFonts w:ascii="Book Antiqua" w:eastAsia="Book Antiqua" w:hAnsi="Book Antiqua" w:cs="Book Antiqua"/>
          <w:color w:val="000000"/>
          <w:shd w:val="clear" w:color="auto" w:fill="FFFFFF"/>
        </w:rPr>
        <w:t>nucleus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A study done with a genetically-encoded fluorescent biosensor for Akt activity showed that its activity in the nucleus was less rapid but more sustained compared with cytosolic Akt activity</w:t>
      </w:r>
      <w:r w:rsidR="00075293">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suggesting that Akt can be regulated differently in the cytosol vs nucleus or other organelles. Activation of Akt is also negatively regulated by phosphatases, including phosphatase and tensin homolog (PTEN) that antagonizes PI3K signaling by dephosphorylating PIP</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hd w:val="clear" w:color="auto" w:fill="FFFFFF"/>
        </w:rPr>
        <w:t xml:space="preserve"> and converting it back to PI4, 5P</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Protein phosphatase 2 (PP2A) and PH domain and Leucine-rich repeat Protein Phosphatases (PHLLP) also reduce Akt activation by dephosphorylation at T308 and S473,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07C76482" w14:textId="123B31D2"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Dysregulation of the PI3K/Akt pathway is associated with diabetes, cancer neurological disorders, and cardiovascular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Numerous studies have reported that components of the Akt signaling pathway are frequently mutated in </w:t>
      </w:r>
      <w:r>
        <w:rPr>
          <w:rFonts w:ascii="Book Antiqua" w:eastAsia="Book Antiqua" w:hAnsi="Book Antiqua" w:cs="Book Antiqua"/>
          <w:color w:val="000000"/>
          <w:shd w:val="clear" w:color="auto" w:fill="FFFFFF"/>
        </w:rPr>
        <w:lastRenderedPageBreak/>
        <w:t xml:space="preserve">multiple types of cancer; in some cases, this is associated with tumor </w:t>
      </w:r>
      <w:proofErr w:type="gramStart"/>
      <w:r>
        <w:rPr>
          <w:rFonts w:ascii="Book Antiqua" w:eastAsia="Book Antiqua" w:hAnsi="Book Antiqua" w:cs="Book Antiqua"/>
          <w:color w:val="000000"/>
          <w:shd w:val="clear" w:color="auto" w:fill="FFFFFF"/>
        </w:rPr>
        <w:t>aggressiveness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In many tumors, Akt activity is upregulated </w:t>
      </w:r>
      <w:r w:rsidR="00487D07" w:rsidRPr="00487D07">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one or more mechanisms including loss of PTEN, mutations in the PI3K catalytic subunit, or loss of expression of phosphatases like</w:t>
      </w:r>
      <w:r w:rsidR="00FA39D1">
        <w:rPr>
          <w:rFonts w:ascii="Book Antiqua" w:eastAsia="Book Antiqua" w:hAnsi="Book Antiqua" w:cs="Book Antiqua"/>
          <w:color w:val="000000"/>
          <w:shd w:val="clear" w:color="auto" w:fill="FFFFFF"/>
        </w:rPr>
        <w:t xml:space="preserve"> PH domain</w:t>
      </w:r>
      <w:r w:rsidR="001F00A4">
        <w:rPr>
          <w:rFonts w:ascii="Book Antiqua" w:eastAsia="Book Antiqua" w:hAnsi="Book Antiqua" w:cs="Book Antiqua"/>
          <w:color w:val="000000"/>
          <w:shd w:val="clear" w:color="auto" w:fill="FFFFFF"/>
        </w:rPr>
        <w:t xml:space="preserve"> and leucine rich repeat protein phosphatases</w:t>
      </w:r>
      <w:r>
        <w:rPr>
          <w:rFonts w:ascii="Book Antiqua" w:eastAsia="Book Antiqua" w:hAnsi="Book Antiqua" w:cs="Book Antiqua"/>
          <w:color w:val="000000"/>
          <w:shd w:val="clear" w:color="auto" w:fill="FFFFFF"/>
        </w:rPr>
        <w:t xml:space="preserve"> </w:t>
      </w:r>
      <w:r w:rsidR="001F0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PHLPP</w:t>
      </w:r>
      <w:r w:rsidR="001F0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 and PHLPP2 that dephosphorylate Akt</w:t>
      </w:r>
      <w:r>
        <w:rPr>
          <w:rFonts w:ascii="Book Antiqua" w:eastAsia="Book Antiqua" w:hAnsi="Book Antiqua" w:cs="Book Antiqua"/>
          <w:color w:val="000000"/>
          <w:szCs w:val="30"/>
          <w:shd w:val="clear" w:color="auto" w:fill="FFFFFF"/>
          <w:vertAlign w:val="superscript"/>
        </w:rPr>
        <w:t>[15,20]</w:t>
      </w:r>
      <w:r>
        <w:rPr>
          <w:rFonts w:ascii="Book Antiqua" w:eastAsia="Book Antiqua" w:hAnsi="Book Antiqua" w:cs="Book Antiqua"/>
          <w:color w:val="000000"/>
          <w:shd w:val="clear" w:color="auto" w:fill="FFFFFF"/>
        </w:rPr>
        <w:t xml:space="preserve">. </w:t>
      </w:r>
    </w:p>
    <w:p w14:paraId="07677884"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Beyond the well-known functions of Akt in cell proliferation and survival and, consequently, the pathophysiology of cancer, the Akt pathway has several roles in the immune system. Akt signaling is important for the maturation and survival of dedicated immune cells. Activation of the Akt pathway is a necessity for the development of human dendritic cells (DCs</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w:t>
      </w:r>
      <w:r>
        <w:rPr>
          <w:rFonts w:ascii="Book Antiqua" w:eastAsia="Book Antiqua" w:hAnsi="Book Antiqua" w:cs="Book Antiqua"/>
          <w:color w:val="000000"/>
          <w:shd w:val="clear" w:color="auto" w:fill="FFFFFF"/>
        </w:rPr>
        <w:t xml:space="preserve"> and survival of activated B cells</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Furthermore, within airway epithelial cells, there are many known downstream targets of Akt that have important innate immune functions.  The below sections will describe the innate immune system of the respiratory epithelium and importance of some known Akt targets in airway innate immunity.  </w:t>
      </w:r>
    </w:p>
    <w:p w14:paraId="278716A7" w14:textId="77777777" w:rsidR="00A77B3E" w:rsidRDefault="00A77B3E">
      <w:pPr>
        <w:spacing w:line="360" w:lineRule="auto"/>
        <w:ind w:firstLine="480"/>
        <w:jc w:val="both"/>
      </w:pPr>
    </w:p>
    <w:p w14:paraId="047CCF13" w14:textId="77777777" w:rsidR="00A77B3E" w:rsidRDefault="00E81709">
      <w:pPr>
        <w:spacing w:line="360" w:lineRule="auto"/>
        <w:jc w:val="both"/>
      </w:pPr>
      <w:r>
        <w:rPr>
          <w:rFonts w:ascii="Book Antiqua" w:eastAsia="Book Antiqua" w:hAnsi="Book Antiqua" w:cs="Book Antiqua"/>
          <w:b/>
          <w:bCs/>
          <w:caps/>
          <w:color w:val="000000"/>
          <w:u w:val="single"/>
        </w:rPr>
        <w:t>OVERVIEW OF RESPIRATORY INNATE IMMUNITY</w:t>
      </w:r>
    </w:p>
    <w:p w14:paraId="4320CD8A" w14:textId="77777777" w:rsidR="00A77B3E" w:rsidRDefault="00E81709">
      <w:pPr>
        <w:spacing w:line="360" w:lineRule="auto"/>
        <w:jc w:val="both"/>
      </w:pPr>
      <w:r>
        <w:rPr>
          <w:rFonts w:ascii="Book Antiqua" w:eastAsia="Book Antiqua" w:hAnsi="Book Antiqua" w:cs="Book Antiqua"/>
          <w:color w:val="000000"/>
        </w:rPr>
        <w:t xml:space="preserve">The innate immune system is the first line of defense against potentially dangerous microbes, and its main role is to recognize pathogens and initiate fast defensive responses. Because the human respiratory tracts are exposed to a myriad of pathogens daily, the immune system needs to recognize and initiate host defenses against these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Akt may regulate multiple points of the airway innate immune system as well as the airway’s ability to detect pathogens.</w:t>
      </w:r>
    </w:p>
    <w:p w14:paraId="5C7A0577" w14:textId="77777777" w:rsidR="00A77B3E" w:rsidRDefault="00A77B3E">
      <w:pPr>
        <w:spacing w:line="360" w:lineRule="auto"/>
        <w:jc w:val="both"/>
      </w:pPr>
    </w:p>
    <w:p w14:paraId="50309A5E" w14:textId="77777777" w:rsidR="00A77B3E" w:rsidRDefault="00E81709">
      <w:pPr>
        <w:spacing w:line="360" w:lineRule="auto"/>
        <w:jc w:val="both"/>
      </w:pPr>
      <w:r>
        <w:rPr>
          <w:rFonts w:ascii="Book Antiqua" w:eastAsia="Book Antiqua" w:hAnsi="Book Antiqua" w:cs="Book Antiqua"/>
          <w:b/>
          <w:bCs/>
          <w:i/>
          <w:iCs/>
          <w:color w:val="000000"/>
        </w:rPr>
        <w:t>Mucociliary clearance: The physical defense of the airways</w:t>
      </w:r>
    </w:p>
    <w:p w14:paraId="739EF6D1" w14:textId="77777777" w:rsidR="00A77B3E" w:rsidRDefault="00E81709">
      <w:pPr>
        <w:spacing w:line="360" w:lineRule="auto"/>
        <w:jc w:val="both"/>
      </w:pPr>
      <w:r>
        <w:rPr>
          <w:rFonts w:ascii="Book Antiqua" w:eastAsia="Book Antiqua" w:hAnsi="Book Antiqua" w:cs="Book Antiqua"/>
          <w:color w:val="000000"/>
          <w:shd w:val="clear" w:color="auto" w:fill="FFFFFF"/>
        </w:rPr>
        <w:t xml:space="preserve">The primary physical innate defense mechanism of the airways is mucociliary clearance (MCC) (Figure 2). The main functional components of MCC are mucus production by airway secretory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and mucus transport by airway ciliated cells</w:t>
      </w:r>
      <w:r>
        <w:rPr>
          <w:rFonts w:ascii="Book Antiqua" w:eastAsia="Book Antiqua" w:hAnsi="Book Antiqua" w:cs="Book Antiqua"/>
          <w:color w:val="000000"/>
          <w:szCs w:val="30"/>
          <w:shd w:val="clear" w:color="auto" w:fill="FFFFFF"/>
          <w:vertAlign w:val="superscript"/>
        </w:rPr>
        <w:t>[11,24-26]</w:t>
      </w:r>
      <w:r>
        <w:rPr>
          <w:rFonts w:ascii="Book Antiqua" w:eastAsia="Book Antiqua" w:hAnsi="Book Antiqua" w:cs="Book Antiqua"/>
          <w:color w:val="000000"/>
          <w:shd w:val="clear" w:color="auto" w:fill="FFFFFF"/>
        </w:rPr>
        <w:t xml:space="preserve">. Cilia are specialized organelles lining airway epithelial cells. Mucus traps inhaled particulates and pathogens, and coordinated ciliary beating drives debris-laden mucus toward the pharynx, where it is swallowed or </w:t>
      </w:r>
      <w:proofErr w:type="gramStart"/>
      <w:r>
        <w:rPr>
          <w:rFonts w:ascii="Book Antiqua" w:eastAsia="Book Antiqua" w:hAnsi="Book Antiqua" w:cs="Book Antiqua"/>
          <w:color w:val="000000"/>
          <w:shd w:val="clear" w:color="auto" w:fill="FFFFFF"/>
        </w:rPr>
        <w:t>expectorated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The airway surface liquid (ASL) is </w:t>
      </w:r>
      <w:r>
        <w:rPr>
          <w:rFonts w:ascii="Book Antiqua" w:eastAsia="Book Antiqua" w:hAnsi="Book Antiqua" w:cs="Book Antiqua"/>
          <w:color w:val="000000"/>
          <w:shd w:val="clear" w:color="auto" w:fill="FFFFFF"/>
        </w:rPr>
        <w:lastRenderedPageBreak/>
        <w:t xml:space="preserve">composed of the mucus layer that rides on top of the periciliary liquid (PCL) that surrounds the cilia. The composition of the PCL (volume, viscosity, and pH) mainly depends on epithelial ion </w:t>
      </w:r>
      <w:proofErr w:type="gramStart"/>
      <w:r>
        <w:rPr>
          <w:rFonts w:ascii="Book Antiqua" w:eastAsia="Book Antiqua" w:hAnsi="Book Antiqua" w:cs="Book Antiqua"/>
          <w:color w:val="000000"/>
          <w:shd w:val="clear" w:color="auto" w:fill="FFFFFF"/>
        </w:rPr>
        <w:t>channels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Dysregulation of epithelial ion channels in CF is associated with increased mucus viscosity and PCL </w:t>
      </w:r>
      <w:proofErr w:type="gramStart"/>
      <w:r>
        <w:rPr>
          <w:rFonts w:ascii="Book Antiqua" w:eastAsia="Book Antiqua" w:hAnsi="Book Antiqua" w:cs="Book Antiqua"/>
          <w:color w:val="000000"/>
          <w:shd w:val="clear" w:color="auto" w:fill="FFFFFF"/>
        </w:rPr>
        <w:t>depletion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that impairs MCC. Direct cilia motor protein defects in primary ciliary dyskinesia (PCD) also impair MCC. Both CF and PCD patients are more susceptible to airway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30-32]</w:t>
      </w:r>
      <w:r>
        <w:rPr>
          <w:rFonts w:ascii="Book Antiqua" w:eastAsia="Book Antiqua" w:hAnsi="Book Antiqua" w:cs="Book Antiqua"/>
          <w:color w:val="000000"/>
          <w:shd w:val="clear" w:color="auto" w:fill="FFFFFF"/>
        </w:rPr>
        <w:t xml:space="preserve">, supporting the importance of effective MCC to airway defense. A reduction of ciliated cells is also observed in patients with inflammatory diseases like chronic </w:t>
      </w:r>
      <w:proofErr w:type="gramStart"/>
      <w:r>
        <w:rPr>
          <w:rFonts w:ascii="Book Antiqua" w:eastAsia="Book Antiqua" w:hAnsi="Book Antiqua" w:cs="Book Antiqua"/>
          <w:color w:val="000000"/>
          <w:shd w:val="clear" w:color="auto" w:fill="FFFFFF"/>
        </w:rPr>
        <w:t>rhinosinusitis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32,33]</w:t>
      </w:r>
      <w:r>
        <w:rPr>
          <w:rFonts w:ascii="Book Antiqua" w:eastAsia="Book Antiqua" w:hAnsi="Book Antiqua" w:cs="Book Antiqua"/>
          <w:color w:val="000000"/>
          <w:shd w:val="clear" w:color="auto" w:fill="FFFFFF"/>
        </w:rPr>
        <w:t xml:space="preserve"> as well as after exposure to compounds in cigarette smoke</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w:t>
      </w:r>
    </w:p>
    <w:p w14:paraId="346F94A1" w14:textId="3BDCD79F" w:rsidR="00A77B3E" w:rsidRDefault="00E81709">
      <w:pPr>
        <w:spacing w:line="360" w:lineRule="auto"/>
        <w:ind w:firstLine="480"/>
        <w:jc w:val="both"/>
      </w:pPr>
      <w:r>
        <w:rPr>
          <w:rFonts w:ascii="Book Antiqua" w:eastAsia="Book Antiqua" w:hAnsi="Book Antiqua" w:cs="Book Antiqua"/>
          <w:color w:val="000000"/>
          <w:shd w:val="clear" w:color="auto" w:fill="FFFFFF"/>
        </w:rPr>
        <w:t>The normal mucus layer is composed of mainly water, mucins, proteins, lipids, and salts. However, the gel properties of mucus are produced by mucins, large cross-linked glycoproteins, including</w:t>
      </w:r>
      <w:r w:rsidR="001F00A4">
        <w:rPr>
          <w:rFonts w:ascii="Book Antiqua" w:eastAsia="Book Antiqua" w:hAnsi="Book Antiqua" w:cs="Book Antiqua"/>
          <w:color w:val="000000"/>
          <w:shd w:val="clear" w:color="auto" w:fill="FFFFFF"/>
        </w:rPr>
        <w:t xml:space="preserve"> mucin 5AC</w:t>
      </w:r>
      <w:r>
        <w:rPr>
          <w:rFonts w:ascii="Book Antiqua" w:eastAsia="Book Antiqua" w:hAnsi="Book Antiqua" w:cs="Book Antiqua"/>
          <w:color w:val="000000"/>
          <w:shd w:val="clear" w:color="auto" w:fill="FFFFFF"/>
        </w:rPr>
        <w:t xml:space="preserve"> </w:t>
      </w:r>
      <w:r w:rsidR="001F00A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MUC5AC</w:t>
      </w:r>
      <w:r w:rsidR="001F00A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produced by surface goblet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and MUC5B produced by mucus cells of submucosal glands</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Elevated MUC5AC levels are linked to asthma and may contribute to airway </w:t>
      </w:r>
      <w:proofErr w:type="gramStart"/>
      <w:r>
        <w:rPr>
          <w:rFonts w:ascii="Book Antiqua" w:eastAsia="Book Antiqua" w:hAnsi="Book Antiqua" w:cs="Book Antiqua"/>
          <w:color w:val="000000"/>
          <w:shd w:val="clear" w:color="auto" w:fill="FFFFFF"/>
        </w:rPr>
        <w:t>obstruction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36-38]</w:t>
      </w:r>
      <w:r>
        <w:rPr>
          <w:rFonts w:ascii="Book Antiqua" w:eastAsia="Book Antiqua" w:hAnsi="Book Antiqua" w:cs="Book Antiqua"/>
          <w:color w:val="000000"/>
          <w:shd w:val="clear" w:color="auto" w:fill="FFFFFF"/>
        </w:rPr>
        <w:t xml:space="preserve">. Akt has been suggested to be linked to MUC5AC production, though the data are conflicting. In human bronchial epithelial cells, </w:t>
      </w:r>
      <w:r>
        <w:rPr>
          <w:rFonts w:ascii="Book Antiqua" w:eastAsia="Book Antiqua" w:hAnsi="Book Antiqua" w:cs="Book Antiqua"/>
          <w:color w:val="000000"/>
        </w:rPr>
        <w:t xml:space="preserve">direct inhibition of Akt upregulates MUC5AC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Activation of the PI3K/Akt pathway may also significantly reduced influenza-induced MUC5AC overproduction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negative cross-talk with the mitogen-activated protein kinase (MAPK)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In contrast, other studies showed that inhibition of Akt reduces MUC5AC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The discrepancies in these studies might be due to different experimental models used. However, because Akt may play a role in regulating MCC by controlling MUC5AC levels, Akt inhibitors or activators may be a novel therapeutic strategy to manipulate MUC5AC levels to reduce mucus hypersecretion in asthma or </w:t>
      </w:r>
      <w:r>
        <w:rPr>
          <w:rFonts w:ascii="Book Antiqua" w:eastAsia="Book Antiqua" w:hAnsi="Book Antiqua" w:cs="Book Antiqua"/>
          <w:color w:val="000000"/>
          <w:shd w:val="clear" w:color="auto" w:fill="FFFFFF"/>
        </w:rPr>
        <w:t>chronic obstructive pulmonary disease (</w:t>
      </w:r>
      <w:r>
        <w:rPr>
          <w:rFonts w:ascii="Book Antiqua" w:eastAsia="Book Antiqua" w:hAnsi="Book Antiqua" w:cs="Book Antiqua"/>
          <w:color w:val="000000"/>
        </w:rPr>
        <w:t xml:space="preserve">COPD). </w:t>
      </w:r>
    </w:p>
    <w:p w14:paraId="37A5C320" w14:textId="77777777" w:rsidR="00A77B3E" w:rsidRDefault="00A77B3E">
      <w:pPr>
        <w:spacing w:line="360" w:lineRule="auto"/>
        <w:ind w:firstLine="480"/>
        <w:jc w:val="both"/>
      </w:pPr>
    </w:p>
    <w:p w14:paraId="6D3B65E8" w14:textId="77777777" w:rsidR="00A77B3E" w:rsidRDefault="00E81709">
      <w:pPr>
        <w:spacing w:line="360" w:lineRule="auto"/>
        <w:jc w:val="both"/>
      </w:pPr>
      <w:r>
        <w:rPr>
          <w:rFonts w:ascii="Book Antiqua" w:eastAsia="Book Antiqua" w:hAnsi="Book Antiqua" w:cs="Book Antiqua"/>
          <w:b/>
          <w:bCs/>
          <w:i/>
          <w:iCs/>
          <w:color w:val="000000"/>
        </w:rPr>
        <w:t xml:space="preserve">Immune surveillance receptors in the airway </w:t>
      </w:r>
    </w:p>
    <w:p w14:paraId="1AC179D5" w14:textId="77777777" w:rsidR="00A77B3E" w:rsidRDefault="00E81709">
      <w:pPr>
        <w:spacing w:line="360" w:lineRule="auto"/>
        <w:jc w:val="both"/>
      </w:pPr>
      <w:r>
        <w:rPr>
          <w:rFonts w:ascii="Book Antiqua" w:eastAsia="Book Antiqua" w:hAnsi="Book Antiqua" w:cs="Book Antiqua"/>
          <w:color w:val="000000"/>
        </w:rPr>
        <w:t>Beyond the airway’s physical defenses, Akt is also involved in immune surveillance in the airway. The airway utilizes a gamut of receptors such as toll-like receptors (TLRs), nucleotide-binding oligomerization domain (NOD)-like receptors (NLRs), and T2R bitter receptors to detect invading pathogens</w:t>
      </w:r>
      <w:r>
        <w:rPr>
          <w:rFonts w:ascii="Book Antiqua" w:eastAsia="Book Antiqua" w:hAnsi="Book Antiqua" w:cs="Book Antiqua"/>
          <w:color w:val="000000"/>
          <w:szCs w:val="30"/>
          <w:vertAlign w:val="superscript"/>
        </w:rPr>
        <w:t>[10,43-45]</w:t>
      </w:r>
      <w:r>
        <w:rPr>
          <w:rFonts w:ascii="Book Antiqua" w:eastAsia="Book Antiqua" w:hAnsi="Book Antiqua" w:cs="Book Antiqua"/>
          <w:color w:val="000000"/>
        </w:rPr>
        <w:t xml:space="preserve">. TLRs are pattern recognition </w:t>
      </w:r>
      <w:r>
        <w:rPr>
          <w:rFonts w:ascii="Book Antiqua" w:eastAsia="Book Antiqua" w:hAnsi="Book Antiqua" w:cs="Book Antiqua"/>
          <w:color w:val="000000"/>
        </w:rPr>
        <w:lastRenderedPageBreak/>
        <w:t xml:space="preserve">receptors (PRRs) initially discovered based on homology to </w:t>
      </w:r>
      <w:r>
        <w:rPr>
          <w:rFonts w:ascii="Book Antiqua" w:eastAsia="Book Antiqua" w:hAnsi="Book Antiqua" w:cs="Book Antiqua"/>
          <w:i/>
          <w:iCs/>
          <w:color w:val="000000"/>
        </w:rPr>
        <w:t xml:space="preserve">Drosophila </w:t>
      </w:r>
      <w:r>
        <w:rPr>
          <w:rFonts w:ascii="Book Antiqua" w:eastAsia="Book Antiqua" w:hAnsi="Book Antiqua" w:cs="Book Antiqua"/>
          <w:color w:val="000000"/>
        </w:rPr>
        <w:t xml:space="preserve">toll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TLRs recognize pathogen-associated microbial patterns (PAMPs) and activate signaling pathways that can lead to increased transcription of cytokines as well as production of antimicrobial peptides and </w:t>
      </w:r>
      <w:proofErr w:type="gramStart"/>
      <w:r>
        <w:rPr>
          <w:rFonts w:ascii="Book Antiqua" w:eastAsia="Book Antiqua" w:hAnsi="Book Antiqua" w:cs="Book Antiqua"/>
          <w:color w:val="000000"/>
        </w:rPr>
        <w:t>iNOS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Dysfunction of TLR signaling has been linked to COPD, acute lung injury, CF, and </w:t>
      </w:r>
      <w:proofErr w:type="gramStart"/>
      <w:r>
        <w:rPr>
          <w:rFonts w:ascii="Book Antiqua" w:eastAsia="Book Antiqua" w:hAnsi="Book Antiqua" w:cs="Book Antiqua"/>
          <w:color w:val="000000"/>
          <w:shd w:val="clear" w:color="auto" w:fill="FFFFFF"/>
        </w:rPr>
        <w:t>CRS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10,48-50]</w:t>
      </w:r>
      <w:r>
        <w:rPr>
          <w:rFonts w:ascii="Book Antiqua" w:eastAsia="Book Antiqua" w:hAnsi="Book Antiqua" w:cs="Book Antiqua"/>
          <w:color w:val="000000"/>
          <w:shd w:val="clear" w:color="auto" w:fill="FFFFFF"/>
        </w:rPr>
        <w:t>.</w:t>
      </w:r>
    </w:p>
    <w:p w14:paraId="0B6BA04C" w14:textId="77777777" w:rsidR="00A77B3E" w:rsidRDefault="00E81709">
      <w:pPr>
        <w:spacing w:line="360" w:lineRule="auto"/>
        <w:ind w:firstLine="480"/>
        <w:jc w:val="both"/>
      </w:pPr>
      <w:r>
        <w:rPr>
          <w:rFonts w:ascii="Book Antiqua" w:eastAsia="Book Antiqua" w:hAnsi="Book Antiqua" w:cs="Book Antiqua"/>
          <w:color w:val="000000"/>
        </w:rPr>
        <w:t xml:space="preserve">In humans, 11 TLRs have been identified and are involved in the innate sensing of microbial </w:t>
      </w:r>
      <w:proofErr w:type="gramStart"/>
      <w:r>
        <w:rPr>
          <w:rFonts w:ascii="Book Antiqua" w:eastAsia="Book Antiqua" w:hAnsi="Book Antiqua" w:cs="Book Antiqua"/>
          <w:color w:val="000000"/>
        </w:rPr>
        <w:t>products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These TLRs are found in dedicated immune cells like macrophages and dendritic cells, fibroblasts, epithelial cells in the lung and intestine, and many other cell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10,11,52,53]</w:t>
      </w:r>
      <w:r>
        <w:rPr>
          <w:rFonts w:ascii="Book Antiqua" w:eastAsia="Book Antiqua" w:hAnsi="Book Antiqua" w:cs="Book Antiqua"/>
          <w:color w:val="000000"/>
        </w:rPr>
        <w:t xml:space="preserve">. Primary and immortalized airway cells express TLRs 2 through 10 at varying expression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50,54-57]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Lung epithelial cell TLRs respond to a variety of factors such as </w:t>
      </w:r>
      <w:r>
        <w:rPr>
          <w:rFonts w:ascii="Book Antiqua" w:eastAsia="Book Antiqua" w:hAnsi="Book Antiqua" w:cs="Book Antiqua"/>
          <w:i/>
          <w:iCs/>
          <w:color w:val="000000"/>
          <w:shd w:val="clear" w:color="auto" w:fill="FFFFFF"/>
        </w:rPr>
        <w:t xml:space="preserve">Pseudomonas aeruginosa </w:t>
      </w:r>
      <w:r>
        <w:rPr>
          <w:rFonts w:ascii="Book Antiqua" w:eastAsia="Book Antiqua" w:hAnsi="Book Antiqua" w:cs="Book Antiqua"/>
          <w:color w:val="000000"/>
          <w:shd w:val="clear" w:color="auto" w:fill="FFFFFF"/>
        </w:rPr>
        <w:t>flagellin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TLR5), gram-negative bacterial lipopolysaccharide (LPS;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TLR4), unmethylated CpG from prokaryotic DNA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TLR9), bacterial peptidoglycan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TLR2), gram-positive bacterial lipoteichoic acid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TLR2), viral double-stranded RNA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TLR3), and fungal zymosan/beta-glucan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w:t>
      </w:r>
      <w:proofErr w:type="gramStart"/>
      <w:r>
        <w:rPr>
          <w:rFonts w:ascii="Book Antiqua" w:eastAsia="Book Antiqua" w:hAnsi="Book Antiqua" w:cs="Book Antiqua"/>
          <w:color w:val="000000"/>
          <w:shd w:val="clear" w:color="auto" w:fill="FFFFFF"/>
        </w:rPr>
        <w:t>2)</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43,50,57]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w:t>
      </w:r>
    </w:p>
    <w:p w14:paraId="3AF134C3" w14:textId="30117CBF" w:rsidR="00A77B3E" w:rsidRDefault="00E81709">
      <w:pPr>
        <w:spacing w:line="360" w:lineRule="auto"/>
        <w:ind w:firstLine="480"/>
        <w:jc w:val="both"/>
      </w:pPr>
      <w:r>
        <w:rPr>
          <w:rFonts w:ascii="Book Antiqua" w:eastAsia="Book Antiqua" w:hAnsi="Book Antiqua" w:cs="Book Antiqua"/>
          <w:color w:val="000000"/>
        </w:rPr>
        <w:t xml:space="preserve">The broad principles of TLR signaling are already described by several excellent </w:t>
      </w:r>
      <w:proofErr w:type="gramStart"/>
      <w:r>
        <w:rPr>
          <w:rFonts w:ascii="Book Antiqua" w:eastAsia="Book Antiqua" w:hAnsi="Book Antiqua" w:cs="Book Antiqua"/>
          <w:color w:val="000000"/>
        </w:rPr>
        <w:t>reviews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Briefly, binding of PAMPs to TLRs activates their intracellular Toll/IL-1 receptor (TIR)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recruits one or more TIR domain-containing adaptor proteins, including </w:t>
      </w:r>
      <w:r>
        <w:rPr>
          <w:rFonts w:ascii="Book Antiqua" w:eastAsia="Book Antiqua" w:hAnsi="Book Antiqua" w:cs="Book Antiqua"/>
          <w:color w:val="000000"/>
          <w:shd w:val="clear" w:color="auto" w:fill="FFFFFF"/>
        </w:rPr>
        <w:t>myeloid differentiation primary response protein 88 (MyD88), TIR-domain-containing adaptor protein (TIRAP), TIR-domain-containing adaptor protein inducing interferon-β (TRIF), and TRIF-related adaptor molecule (TRAM)</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Signaling then proceeds through a serious of adapter proteins. Association of MyD88 recruits IL-1R-associated kinase (IRAK</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through interactions of N-terminal death domains in both proteins</w:t>
      </w:r>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Phosphorylation of IRAK activates tumor necrosis factor receptor-associated factor-6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(TRAF6) which in turn activates transcription factors such as NF-kB and JNK to promote the production of cytokines or initiate apoptosis signaling pathways,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  Some TLRs, like TLR3, can also activate MyD88-independent signaling pathways leading to NF-</w:t>
      </w:r>
      <w:proofErr w:type="gramStart"/>
      <w:r>
        <w:rPr>
          <w:rFonts w:ascii="Book Antiqua" w:eastAsia="Book Antiqua" w:hAnsi="Book Antiqua" w:cs="Book Antiqua"/>
          <w:color w:val="000000"/>
          <w:shd w:val="clear" w:color="auto" w:fill="FFFFFF"/>
        </w:rPr>
        <w:t>kB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63]</w:t>
      </w:r>
      <w:r>
        <w:rPr>
          <w:rFonts w:ascii="Book Antiqua" w:eastAsia="Book Antiqua" w:hAnsi="Book Antiqua" w:cs="Book Antiqua"/>
          <w:color w:val="000000"/>
          <w:shd w:val="clear" w:color="auto" w:fill="FFFFFF"/>
        </w:rPr>
        <w:t>.  </w:t>
      </w:r>
    </w:p>
    <w:p w14:paraId="5281FCAC" w14:textId="54B178C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In epithelial and immune cells, experimental studies have identified both positive and negative cross-talk between TLR activation and the PI3K/Akt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64-66]</w:t>
      </w:r>
      <w:r>
        <w:rPr>
          <w:rFonts w:ascii="Book Antiqua" w:eastAsia="Book Antiqua" w:hAnsi="Book Antiqua" w:cs="Book Antiqua"/>
          <w:color w:val="000000"/>
          <w:shd w:val="clear" w:color="auto" w:fill="FFFFFF"/>
        </w:rPr>
        <w:t xml:space="preserve">. It is </w:t>
      </w:r>
      <w:r>
        <w:rPr>
          <w:rFonts w:ascii="Book Antiqua" w:eastAsia="Book Antiqua" w:hAnsi="Book Antiqua" w:cs="Book Antiqua"/>
          <w:color w:val="000000"/>
          <w:shd w:val="clear" w:color="auto" w:fill="FFFFFF"/>
        </w:rPr>
        <w:lastRenderedPageBreak/>
        <w:t xml:space="preserve">not yet fully understood how Akt is linked to TLR signaling, and these links maybe cell type-dependent or even TLR-isoform-dependent. </w:t>
      </w:r>
      <w:r>
        <w:rPr>
          <w:rFonts w:ascii="Book Antiqua" w:eastAsia="Book Antiqua" w:hAnsi="Book Antiqua" w:cs="Book Antiqua"/>
          <w:color w:val="000000"/>
        </w:rPr>
        <w:t xml:space="preserve">PI3K, upstream of Akt, is often activated by TLRs in many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with Akt phosphorylation peaking at ~20 min and decreasing by ~1 h after stimulation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Activation of Akt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TLR stimulation may increase NF-kB signaling and cytokine expression in </w:t>
      </w:r>
      <w:proofErr w:type="gramStart"/>
      <w:r>
        <w:rPr>
          <w:rFonts w:ascii="Book Antiqua" w:eastAsia="Book Antiqua" w:hAnsi="Book Antiqua" w:cs="Book Antiqua"/>
          <w:color w:val="000000"/>
          <w:shd w:val="clear" w:color="auto" w:fill="FFFFFF"/>
        </w:rPr>
        <w:t>macrophages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while other studies showed that the PI3K/Akt pathway suppresses TLR-induced cytokine secretion in monocytes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inhibition of NF-kB</w:t>
      </w:r>
      <w:r>
        <w:rPr>
          <w:rFonts w:ascii="Book Antiqua" w:eastAsia="Book Antiqua" w:hAnsi="Book Antiqua" w:cs="Book Antiqua"/>
          <w:color w:val="000000"/>
          <w:szCs w:val="30"/>
          <w:shd w:val="clear" w:color="auto" w:fill="FFFFFF"/>
          <w:vertAlign w:val="superscript"/>
        </w:rPr>
        <w:t>[69-71]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One study suggested that binding of vasoactive intestinal peptide (VIP) to GPCRs reduce TLR4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in macrophages and regulatory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52,72,73]</w:t>
      </w:r>
      <w:r>
        <w:rPr>
          <w:rFonts w:ascii="Book Antiqua" w:eastAsia="Book Antiqua" w:hAnsi="Book Antiqua" w:cs="Book Antiqua"/>
          <w:color w:val="000000"/>
          <w:shd w:val="clear" w:color="auto" w:fill="FFFFFF"/>
        </w:rPr>
        <w:t xml:space="preserve">. Another group demonstrated the activation of PI3K/Akt after stimulation of TLR4 is crucial for B cell </w:t>
      </w:r>
      <w:proofErr w:type="gramStart"/>
      <w:r>
        <w:rPr>
          <w:rFonts w:ascii="Book Antiqua" w:eastAsia="Book Antiqua" w:hAnsi="Book Antiqua" w:cs="Book Antiqua"/>
          <w:color w:val="000000"/>
          <w:shd w:val="clear" w:color="auto" w:fill="FFFFFF"/>
        </w:rPr>
        <w:t>survival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The role of Akt in airway TLR signaling is relatively unexplored, but data suggest that pharmacological manipulation of PI3K or Akt signaling may be a mechanism by which NF-kB activity could be controlled during bacterial or viral infection and </w:t>
      </w:r>
      <w:r w:rsidR="002E4E3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resulting activation of TLRs in the airway.  </w:t>
      </w:r>
    </w:p>
    <w:p w14:paraId="5FC73889"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Cross-talk between TLRs and Akt maybe particularly important during cellular hyperoxia in the lung. Oxygen therapy is commonly used to reduce tissue hypoxia in patients with pulmonary disease. However, hyperoxia can induce lung damage that may be tied to a reduction of Akt signaling. Expression of a constitutively active form of Akt protected mouse lungs from hyperoxic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 xml:space="preserve">. In a rat model of bronchopulmonary dysplasia (BPD), exposure of neonatal lungs to high (95%) oxygen </w:t>
      </w:r>
      <w:r>
        <w:rPr>
          <w:rFonts w:ascii="Book Antiqua" w:eastAsia="Book Antiqua" w:hAnsi="Book Antiqua" w:cs="Book Antiqua"/>
          <w:color w:val="000000"/>
        </w:rPr>
        <w:t xml:space="preserve">reduced the expression of Akt, while overexpression of Akt was protective against lung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TLR4-deficient mice showed increased lung injury, higher mortality, and reduced levels of phospho (p)-Akt after hyperoxia. Expression of anti-apoptotic BCL-2 and activation of p-Akt significantly attenuated hyperoxia-induced lung injury in these TLR4-deficient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Thus, activating the Akt pathway with receptor ligands or direct activators like SC-79</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xml:space="preserve"> may be useful for treatment of lung injury during hyperoxia.</w:t>
      </w:r>
    </w:p>
    <w:p w14:paraId="78D0C8BE"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Other PRRs exist beyond TLRs. NLRs are PRRs that activate signaling pathways leading to activation of the inflammasome. Unlike the transmembrane TLRs, NLRs are cytosolic. NLRs can respond to microbial pathogens and stimulate the production of </w:t>
      </w:r>
      <w:r>
        <w:rPr>
          <w:rFonts w:ascii="Book Antiqua" w:eastAsia="Book Antiqua" w:hAnsi="Book Antiqua" w:cs="Book Antiqua"/>
          <w:color w:val="000000"/>
          <w:shd w:val="clear" w:color="auto" w:fill="FFFFFF"/>
        </w:rPr>
        <w:lastRenderedPageBreak/>
        <w:t xml:space="preserve">cytokines. Depending on the domains that are expressed, NLRs can be categorized as NOD receptors, NLRP, NLRC, or NLRB, and have been extensively </w:t>
      </w:r>
      <w:proofErr w:type="gramStart"/>
      <w:r>
        <w:rPr>
          <w:rFonts w:ascii="Book Antiqua" w:eastAsia="Book Antiqua" w:hAnsi="Book Antiqua" w:cs="Book Antiqua"/>
          <w:color w:val="000000"/>
          <w:shd w:val="clear" w:color="auto" w:fill="FFFFFF"/>
        </w:rPr>
        <w:t>reviewed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78,79]</w:t>
      </w:r>
      <w:r>
        <w:rPr>
          <w:rFonts w:ascii="Book Antiqua" w:eastAsia="Book Antiqua" w:hAnsi="Book Antiqua" w:cs="Book Antiqua"/>
          <w:color w:val="000000"/>
          <w:shd w:val="clear" w:color="auto" w:fill="FFFFFF"/>
        </w:rPr>
        <w:t xml:space="preserve">. NOD1 and NOD2 are expressed in lung epithelial cells, endothelial cells, alveolar macrophages, and airway smooth muscle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xml:space="preserve">. Binding of NOD1 and NOD2 to secreted bacterial moieties results in activation of NF-kB, and polymorphisms of these receptors may increase susceptibility to respiratory </w:t>
      </w:r>
      <w:proofErr w:type="gramStart"/>
      <w:r>
        <w:rPr>
          <w:rFonts w:ascii="Book Antiqua" w:eastAsia="Book Antiqua" w:hAnsi="Book Antiqua" w:cs="Book Antiqua"/>
          <w:color w:val="000000"/>
          <w:shd w:val="clear" w:color="auto" w:fill="FFFFFF"/>
        </w:rPr>
        <w:t>infections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xml:space="preserve">. NLRP3 may play a major role in recruiting neutrophils and dendritic cells during </w:t>
      </w:r>
      <w:r>
        <w:rPr>
          <w:rFonts w:ascii="Book Antiqua" w:eastAsia="Book Antiqua" w:hAnsi="Book Antiqua" w:cs="Book Antiqua"/>
          <w:i/>
          <w:iCs/>
          <w:color w:val="000000"/>
          <w:shd w:val="clear" w:color="auto" w:fill="FFFFFF"/>
        </w:rPr>
        <w:t>Mycoplasma pneumoniae</w:t>
      </w:r>
      <w:r>
        <w:rPr>
          <w:rFonts w:ascii="Book Antiqua" w:eastAsia="Book Antiqua" w:hAnsi="Book Antiqua" w:cs="Book Antiqua"/>
          <w:color w:val="000000"/>
          <w:shd w:val="clear" w:color="auto" w:fill="FFFFFF"/>
        </w:rPr>
        <w:t xml:space="preserve"> lung infection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81]</w:t>
      </w:r>
      <w:r>
        <w:rPr>
          <w:rFonts w:ascii="Book Antiqua" w:eastAsia="Book Antiqua" w:hAnsi="Book Antiqua" w:cs="Book Antiqua"/>
          <w:color w:val="000000"/>
          <w:shd w:val="clear" w:color="auto" w:fill="FFFFFF"/>
        </w:rPr>
        <w:t>. Because NLRs are relatively novel compared with TLRs, the knowledge of NLRs/Akt/PI3K/NF-kB in the lung immunity field is still rapidly developing.</w:t>
      </w:r>
    </w:p>
    <w:p w14:paraId="7CB20D37"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Two decades ago, the GPCRs for bitter taste (known as taste family 2 receptors or T2Rs) were discovered in taste bud type II cells on the </w:t>
      </w:r>
      <w:proofErr w:type="gramStart"/>
      <w:r>
        <w:rPr>
          <w:rFonts w:ascii="Book Antiqua" w:eastAsia="Book Antiqua" w:hAnsi="Book Antiqua" w:cs="Book Antiqua"/>
          <w:color w:val="000000"/>
          <w:shd w:val="clear" w:color="auto" w:fill="FFFFFF"/>
        </w:rPr>
        <w:t>tongue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xml:space="preserve">.  There are 25 T2R isoforms in </w:t>
      </w:r>
      <w:proofErr w:type="gramStart"/>
      <w:r>
        <w:rPr>
          <w:rFonts w:ascii="Book Antiqua" w:eastAsia="Book Antiqua" w:hAnsi="Book Antiqua" w:cs="Book Antiqua"/>
          <w:color w:val="000000"/>
          <w:shd w:val="clear" w:color="auto" w:fill="FFFFFF"/>
        </w:rPr>
        <w:t>humans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82,83]</w:t>
      </w:r>
      <w:r>
        <w:rPr>
          <w:rFonts w:ascii="Book Antiqua" w:eastAsia="Book Antiqua" w:hAnsi="Book Antiqua" w:cs="Book Antiqua"/>
          <w:color w:val="000000"/>
          <w:shd w:val="clear" w:color="auto" w:fill="FFFFFF"/>
        </w:rPr>
        <w:t xml:space="preserve"> that detect bitter compounds in food. However, in recent years, the discovery of the T2Rs in extraoral tissues has suggested other roles for these receptors beyond taste, including immune </w:t>
      </w:r>
      <w:proofErr w:type="gramStart"/>
      <w:r>
        <w:rPr>
          <w:rFonts w:ascii="Book Antiqua" w:eastAsia="Book Antiqua" w:hAnsi="Book Antiqua" w:cs="Book Antiqua"/>
          <w:color w:val="000000"/>
          <w:shd w:val="clear" w:color="auto" w:fill="FFFFFF"/>
        </w:rPr>
        <w:t>surveillance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A variety of bitter receptors are expressed in the motile cilia in human airway epithelial cells</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and macrophages</w:t>
      </w:r>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xml:space="preserve"> which are stimulated by bitter molecules such as denatonium benzoate</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thujone from the wormwood plant</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sodium thiocyanate</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phenylthiocarbamide (PTC)</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and bitter plant flavonoids</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These T2Rs also recognize gram-negative bacterial products such as acyl-homoserine lactone (AHL</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and quinolone</w:t>
      </w:r>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quorum-sensing molecules, suggesting they may play a role in sensing developing biofilms.  </w:t>
      </w:r>
    </w:p>
    <w:p w14:paraId="55B20245"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Stimulation of bitter receptors in sinonasal epithelial cell cilia activates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-dependent nitric oxide (NO) production which is </w:t>
      </w:r>
      <w:proofErr w:type="gramStart"/>
      <w:r>
        <w:rPr>
          <w:rFonts w:ascii="Book Antiqua" w:eastAsia="Book Antiqua" w:hAnsi="Book Antiqua" w:cs="Book Antiqua"/>
          <w:color w:val="000000"/>
          <w:shd w:val="clear" w:color="auto" w:fill="FFFFFF"/>
        </w:rPr>
        <w:t>bactericidal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Additionally, NO can act as a second messenger to stimulate soluble guanylyl cyclase (sGC) and protein kinase G (PKG) to phosphorylate downstream effector proteins within the cilia and increase the ciliary beat frequency and thereby MCC</w:t>
      </w:r>
      <w:r>
        <w:rPr>
          <w:rFonts w:ascii="Book Antiqua" w:eastAsia="Book Antiqua" w:hAnsi="Book Antiqua" w:cs="Book Antiqua"/>
          <w:color w:val="000000"/>
          <w:szCs w:val="30"/>
          <w:shd w:val="clear" w:color="auto" w:fill="FFFFFF"/>
          <w:vertAlign w:val="superscript"/>
        </w:rPr>
        <w:t>[87]</w:t>
      </w:r>
      <w:r>
        <w:rPr>
          <w:rFonts w:ascii="Book Antiqua" w:eastAsia="Book Antiqua" w:hAnsi="Book Antiqua" w:cs="Book Antiqua"/>
          <w:color w:val="000000"/>
          <w:shd w:val="clear" w:color="auto" w:fill="FFFFFF"/>
        </w:rPr>
        <w:t xml:space="preserve">. One T2R isoform expressed in respiratory cilia is T2R38. Common polymorphisms in the </w:t>
      </w:r>
      <w:r>
        <w:rPr>
          <w:rFonts w:ascii="Book Antiqua" w:eastAsia="Book Antiqua" w:hAnsi="Book Antiqua" w:cs="Book Antiqua"/>
          <w:i/>
          <w:iCs/>
          <w:color w:val="000000"/>
          <w:shd w:val="clear" w:color="auto" w:fill="FFFFFF"/>
        </w:rPr>
        <w:t>TAS2R38</w:t>
      </w:r>
      <w:r>
        <w:rPr>
          <w:rFonts w:ascii="Book Antiqua" w:eastAsia="Book Antiqua" w:hAnsi="Book Antiqua" w:cs="Book Antiqua"/>
          <w:color w:val="000000"/>
          <w:shd w:val="clear" w:color="auto" w:fill="FFFFFF"/>
        </w:rPr>
        <w:t xml:space="preserve"> gene that render the T2R38 receptor nonfunctional are associated with increased susceptibility to upper respiratory infection</w:t>
      </w:r>
      <w:r>
        <w:rPr>
          <w:rFonts w:ascii="Book Antiqua" w:eastAsia="Book Antiqua" w:hAnsi="Book Antiqua" w:cs="Book Antiqua"/>
          <w:color w:val="000000"/>
          <w:szCs w:val="30"/>
          <w:shd w:val="clear" w:color="auto" w:fill="FFFFFF"/>
          <w:vertAlign w:val="superscript"/>
        </w:rPr>
        <w:t>[12,88]</w:t>
      </w:r>
      <w:r>
        <w:rPr>
          <w:rFonts w:ascii="Book Antiqua" w:eastAsia="Book Antiqua" w:hAnsi="Book Antiqua" w:cs="Book Antiqua"/>
          <w:color w:val="000000"/>
          <w:shd w:val="clear" w:color="auto" w:fill="FFFFFF"/>
        </w:rPr>
        <w:t>, susceptibility to chronic rhinosinusitis</w:t>
      </w:r>
      <w:r>
        <w:rPr>
          <w:rFonts w:ascii="Book Antiqua" w:eastAsia="Book Antiqua" w:hAnsi="Book Antiqua" w:cs="Book Antiqua"/>
          <w:color w:val="000000"/>
          <w:szCs w:val="30"/>
          <w:shd w:val="clear" w:color="auto" w:fill="FFFFFF"/>
          <w:vertAlign w:val="superscript"/>
        </w:rPr>
        <w:t>[89-94]</w:t>
      </w:r>
      <w:r>
        <w:rPr>
          <w:rFonts w:ascii="Book Antiqua" w:eastAsia="Book Antiqua" w:hAnsi="Book Antiqua" w:cs="Book Antiqua"/>
          <w:color w:val="000000"/>
          <w:shd w:val="clear" w:color="auto" w:fill="FFFFFF"/>
        </w:rPr>
        <w:t>, and surgical outcomes after functional endoscopic sinus surgery</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w:t>
      </w:r>
    </w:p>
    <w:p w14:paraId="290E04AF"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lastRenderedPageBreak/>
        <w:t>T2Rs also play other roles in the airway. A different subset of T2R isoforms in non-ciliated solitary chemosensory cells (SCCs), sometimes called tuft cells</w:t>
      </w:r>
      <w:r>
        <w:rPr>
          <w:rFonts w:ascii="Book Antiqua" w:eastAsia="Book Antiqua" w:hAnsi="Book Antiqua" w:cs="Book Antiqua"/>
          <w:color w:val="000000"/>
          <w:szCs w:val="30"/>
          <w:shd w:val="clear" w:color="auto" w:fill="FFFFFF"/>
          <w:vertAlign w:val="superscript"/>
        </w:rPr>
        <w:t>[44,96]</w:t>
      </w:r>
      <w:r>
        <w:rPr>
          <w:rFonts w:ascii="Book Antiqua" w:eastAsia="Book Antiqua" w:hAnsi="Book Antiqua" w:cs="Book Antiqua"/>
          <w:color w:val="000000"/>
          <w:shd w:val="clear" w:color="auto" w:fill="FFFFFF"/>
        </w:rPr>
        <w:t>, leads to the propagation of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to neighboring ciliated cells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gap junctions, triggering the neighboring cells to release anti-microbial peptides such as beta-defensin 1 and 2</w:t>
      </w:r>
      <w:r>
        <w:rPr>
          <w:rFonts w:ascii="Book Antiqua" w:eastAsia="Book Antiqua" w:hAnsi="Book Antiqua" w:cs="Book Antiqua"/>
          <w:color w:val="000000"/>
          <w:szCs w:val="30"/>
          <w:shd w:val="clear" w:color="auto" w:fill="FFFFFF"/>
          <w:vertAlign w:val="superscript"/>
        </w:rPr>
        <w:t>[96,97]</w:t>
      </w:r>
      <w:r>
        <w:rPr>
          <w:rFonts w:ascii="Book Antiqua" w:eastAsia="Book Antiqua" w:hAnsi="Book Antiqua" w:cs="Book Antiqua"/>
          <w:color w:val="000000"/>
          <w:shd w:val="clear" w:color="auto" w:fill="FFFFFF"/>
        </w:rPr>
        <w:t>, which can permeabilize fungi and both gram-positive and negative bacteria</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Moreover, in mouse asthma models, bitter receptor agonists are effective in reducing airway smooth muscle contraction by modulating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98-100]</w:t>
      </w:r>
      <w:r>
        <w:rPr>
          <w:rFonts w:ascii="Book Antiqua" w:eastAsia="Book Antiqua" w:hAnsi="Book Antiqua" w:cs="Book Antiqua"/>
          <w:color w:val="000000"/>
          <w:shd w:val="clear" w:color="auto" w:fill="FFFFFF"/>
        </w:rPr>
        <w:t xml:space="preserve">.  </w:t>
      </w:r>
    </w:p>
    <w:p w14:paraId="19D66B78"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Such studies of primary cells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and patients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suggest that T2Rs may contribute to the recognition of bacterial products similarly to TLR signaling</w:t>
      </w:r>
      <w:r>
        <w:rPr>
          <w:rFonts w:ascii="Book Antiqua" w:eastAsia="Book Antiqua" w:hAnsi="Book Antiqua" w:cs="Book Antiqua"/>
          <w:color w:val="000000"/>
          <w:szCs w:val="30"/>
          <w:shd w:val="clear" w:color="auto" w:fill="FFFFFF"/>
          <w:vertAlign w:val="superscript"/>
        </w:rPr>
        <w:t>[45,86]</w:t>
      </w:r>
      <w:r>
        <w:rPr>
          <w:rFonts w:ascii="Book Antiqua" w:eastAsia="Book Antiqua" w:hAnsi="Book Antiqua" w:cs="Book Antiqua"/>
          <w:color w:val="000000"/>
          <w:shd w:val="clear" w:color="auto" w:fill="FFFFFF"/>
        </w:rPr>
        <w:t xml:space="preserve">.  Since T2Rs activate endothelial nitric oxide synthase (eNOS) to acutely produce NO in ciliated cells, targeting this pathway through Akt, which phosphorylates and activates </w:t>
      </w:r>
      <w:proofErr w:type="gramStart"/>
      <w:r>
        <w:rPr>
          <w:rFonts w:ascii="Book Antiqua" w:eastAsia="Book Antiqua" w:hAnsi="Book Antiqua" w:cs="Book Antiqua"/>
          <w:color w:val="000000"/>
          <w:shd w:val="clear" w:color="auto" w:fill="FFFFFF"/>
        </w:rPr>
        <w:t>eNOS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101,102]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independently of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as described below, is possibly a way to activate these innate immune responses in patients with polymorphisms that render specific T2Rs like T2R38 nonfunctional. Akt also has many other downstream targets, including Nrf-2</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that play a role in the above innate immune processes</w:t>
      </w:r>
      <w:r>
        <w:rPr>
          <w:rFonts w:ascii="Book Antiqua" w:eastAsia="Book Antiqua" w:hAnsi="Book Antiqua" w:cs="Book Antiqua"/>
          <w:color w:val="000000"/>
        </w:rPr>
        <w:t xml:space="preserve">. Several of these targets are reviewed below. </w:t>
      </w:r>
    </w:p>
    <w:p w14:paraId="51E58F6B" w14:textId="77777777" w:rsidR="00A77B3E" w:rsidRDefault="00A77B3E">
      <w:pPr>
        <w:spacing w:line="360" w:lineRule="auto"/>
        <w:ind w:firstLine="480"/>
        <w:jc w:val="both"/>
      </w:pPr>
    </w:p>
    <w:p w14:paraId="6EBBD7E1" w14:textId="77777777" w:rsidR="00A77B3E" w:rsidRDefault="00E81709">
      <w:pPr>
        <w:spacing w:line="360" w:lineRule="auto"/>
        <w:jc w:val="both"/>
      </w:pPr>
      <w:r>
        <w:rPr>
          <w:rFonts w:ascii="Book Antiqua" w:eastAsia="Book Antiqua" w:hAnsi="Book Antiqua" w:cs="Book Antiqua"/>
          <w:b/>
          <w:bCs/>
          <w:caps/>
          <w:color w:val="000000"/>
          <w:u w:val="single"/>
          <w:shd w:val="clear" w:color="auto" w:fill="FFFFFF"/>
        </w:rPr>
        <w:t xml:space="preserve">DOWNSTREAM TARGETS OF AKT INVOLVED IN INNATE IMMUNITY AND INFLAMMATION </w:t>
      </w:r>
    </w:p>
    <w:p w14:paraId="3755D50A" w14:textId="77777777" w:rsidR="00A77B3E" w:rsidRDefault="00E81709">
      <w:pPr>
        <w:spacing w:line="360" w:lineRule="auto"/>
        <w:jc w:val="both"/>
      </w:pPr>
      <w:r>
        <w:rPr>
          <w:rFonts w:ascii="Book Antiqua" w:eastAsia="Book Antiqua" w:hAnsi="Book Antiqua" w:cs="Book Antiqua"/>
          <w:b/>
          <w:bCs/>
          <w:i/>
          <w:iCs/>
          <w:color w:val="000000"/>
          <w:shd w:val="clear" w:color="auto" w:fill="FFFFFF"/>
        </w:rPr>
        <w:t>Nitric oxide synthases</w:t>
      </w:r>
    </w:p>
    <w:p w14:paraId="72DAB5AC" w14:textId="77777777" w:rsidR="00A77B3E" w:rsidRDefault="00E81709">
      <w:pPr>
        <w:spacing w:line="360" w:lineRule="auto"/>
        <w:jc w:val="both"/>
      </w:pPr>
      <w:r>
        <w:rPr>
          <w:rFonts w:ascii="Book Antiqua" w:eastAsia="Book Antiqua" w:hAnsi="Book Antiqua" w:cs="Book Antiqua"/>
          <w:color w:val="000000"/>
          <w:shd w:val="clear" w:color="auto" w:fill="FFFFFF"/>
        </w:rPr>
        <w:t xml:space="preserve">Nitric oxide synthase (NOS) enzymes catalyze the production of NO. L-arginine and NAD(P)H are converted to NO, NAD(P), and </w:t>
      </w:r>
      <w:r>
        <w:rPr>
          <w:rFonts w:ascii="Book Antiqua" w:eastAsia="Book Antiqua" w:hAnsi="Book Antiqua" w:cs="Book Antiqua"/>
          <w:smallCaps/>
          <w:color w:val="000000"/>
          <w:shd w:val="clear" w:color="auto" w:fill="FFFFFF"/>
        </w:rPr>
        <w:t>l</w:t>
      </w:r>
      <w:r>
        <w:rPr>
          <w:rFonts w:ascii="Book Antiqua" w:eastAsia="Book Antiqua" w:hAnsi="Book Antiqua" w:cs="Book Antiqua"/>
          <w:color w:val="000000"/>
          <w:shd w:val="clear" w:color="auto" w:fill="FFFFFF"/>
        </w:rPr>
        <w:t>-citrulline</w:t>
      </w:r>
      <w:r>
        <w:rPr>
          <w:rFonts w:ascii="Book Antiqua" w:eastAsia="Book Antiqua" w:hAnsi="Book Antiqua" w:cs="Book Antiqua"/>
          <w:color w:val="000000"/>
        </w:rPr>
        <w:t>, requiring tetrahydrobiopterin (BH</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as a co-factor</w:t>
      </w:r>
      <w:r>
        <w:rPr>
          <w:rFonts w:ascii="Book Antiqua" w:eastAsia="Book Antiqua" w:hAnsi="Book Antiqua" w:cs="Book Antiqua"/>
          <w:color w:val="000000"/>
          <w:shd w:val="clear" w:color="auto" w:fill="FFFFFF"/>
        </w:rPr>
        <w:t xml:space="preserve">. NO is an important physiological signaling molecule that regulates processes like pulmonary vascular tone. NO also stimulates sGC to produce cyclic GMP (cGMP), which then activates </w:t>
      </w:r>
      <w:proofErr w:type="gramStart"/>
      <w:r>
        <w:rPr>
          <w:rFonts w:ascii="Book Antiqua" w:eastAsia="Book Antiqua" w:hAnsi="Book Antiqua" w:cs="Book Antiqua"/>
          <w:color w:val="000000"/>
          <w:shd w:val="clear" w:color="auto" w:fill="FFFFFF"/>
        </w:rPr>
        <w:t>PKG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hd w:val="clear" w:color="auto" w:fill="FFFFFF"/>
        </w:rPr>
        <w:t xml:space="preserve">. PKG increases ciliary beat frequency to enhance MCC of detrimental pathogens, as described </w:t>
      </w:r>
      <w:proofErr w:type="gramStart"/>
      <w:r>
        <w:rPr>
          <w:rFonts w:ascii="Book Antiqua" w:eastAsia="Book Antiqua" w:hAnsi="Book Antiqua" w:cs="Book Antiqua"/>
          <w:color w:val="000000"/>
          <w:shd w:val="clear" w:color="auto" w:fill="FFFFFF"/>
        </w:rPr>
        <w:t>above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 xml:space="preserve">. Enhancing airway cell NO production by addition of L-arginine, adding artificial NO donors, introducing cell-permeant cGMP analogues, or using cGMP phosphodiesterase inhibitors to increase cGMP can all enhance ciliary beat frequency in rat, mouse, bovine, and human airway </w:t>
      </w:r>
      <w:r>
        <w:rPr>
          <w:rFonts w:ascii="Book Antiqua" w:eastAsia="Book Antiqua" w:hAnsi="Book Antiqua" w:cs="Book Antiqua"/>
          <w:color w:val="000000"/>
          <w:shd w:val="clear" w:color="auto" w:fill="FFFFFF"/>
        </w:rPr>
        <w:lastRenderedPageBreak/>
        <w:t>ciliated cells</w:t>
      </w:r>
      <w:r>
        <w:rPr>
          <w:rFonts w:ascii="Book Antiqua" w:eastAsia="Book Antiqua" w:hAnsi="Book Antiqua" w:cs="Book Antiqua"/>
          <w:color w:val="000000"/>
          <w:szCs w:val="30"/>
          <w:shd w:val="clear" w:color="auto" w:fill="FFFFFF"/>
          <w:vertAlign w:val="superscript"/>
        </w:rPr>
        <w:t>[60,106-111]</w:t>
      </w:r>
      <w:r>
        <w:rPr>
          <w:rFonts w:ascii="Book Antiqua" w:eastAsia="Book Antiqua" w:hAnsi="Book Antiqua" w:cs="Book Antiqua"/>
          <w:color w:val="000000"/>
          <w:shd w:val="clear" w:color="auto" w:fill="FFFFFF"/>
        </w:rPr>
        <w:t>; conversely, inhibition of NOS reduces the ciliary beat frequency in cultured ciliated airway epithelial cells</w:t>
      </w:r>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w:t>
      </w:r>
    </w:p>
    <w:p w14:paraId="4B788DE8" w14:textId="482F989A"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There are three mammalian NOS isoforms; endothelial (eNOS, or NOS3), neuronal (nNOS or NOS1), and inducible (iNOS or NOS2) isoforms, named for the tissue where they were originally discovered. The main NOS isoform in neurons is </w:t>
      </w:r>
      <w:proofErr w:type="gramStart"/>
      <w:r>
        <w:rPr>
          <w:rFonts w:ascii="Book Antiqua" w:eastAsia="Book Antiqua" w:hAnsi="Book Antiqua" w:cs="Book Antiqua"/>
          <w:color w:val="000000"/>
          <w:shd w:val="clear" w:color="auto" w:fill="FFFFFF"/>
        </w:rPr>
        <w:t>nNOS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112]</w:t>
      </w:r>
      <w:r>
        <w:rPr>
          <w:rFonts w:ascii="Book Antiqua" w:eastAsia="Book Antiqua" w:hAnsi="Book Antiqua" w:cs="Book Antiqua"/>
          <w:color w:val="000000"/>
          <w:shd w:val="clear" w:color="auto" w:fill="FFFFFF"/>
        </w:rPr>
        <w:t>, but nNOS has been detected in epithelial cells of various organs, pancreatic islets, and vascular smooth muscle, and exocrine acinar cells</w:t>
      </w:r>
      <w:r>
        <w:rPr>
          <w:rFonts w:ascii="Book Antiqua" w:eastAsia="Book Antiqua" w:hAnsi="Book Antiqua" w:cs="Book Antiqua"/>
          <w:color w:val="000000"/>
          <w:szCs w:val="30"/>
          <w:shd w:val="clear" w:color="auto" w:fill="FFFFFF"/>
          <w:vertAlign w:val="superscript"/>
        </w:rPr>
        <w:t>[113]</w:t>
      </w:r>
      <w:r>
        <w:rPr>
          <w:rFonts w:ascii="Book Antiqua" w:eastAsia="Book Antiqua" w:hAnsi="Book Antiqua" w:cs="Book Antiqua"/>
          <w:color w:val="000000"/>
          <w:shd w:val="clear" w:color="auto" w:fill="FFFFFF"/>
        </w:rPr>
        <w:t>.</w:t>
      </w:r>
      <w:r w:rsidR="0007529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dominant isoform in endothelial cells that maintains vascular tone and blood pressure is </w:t>
      </w:r>
      <w:proofErr w:type="gramStart"/>
      <w:r>
        <w:rPr>
          <w:rFonts w:ascii="Book Antiqua" w:eastAsia="Book Antiqua" w:hAnsi="Book Antiqua" w:cs="Book Antiqua"/>
          <w:color w:val="000000"/>
          <w:shd w:val="clear" w:color="auto" w:fill="FFFFFF"/>
        </w:rPr>
        <w:t>eNOS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 xml:space="preserve">.  The airway epithelium generally expresses eNOS at baseline, while iNOS expression can be up-regulated during </w:t>
      </w:r>
      <w:proofErr w:type="gramStart"/>
      <w:r>
        <w:rPr>
          <w:rFonts w:ascii="Book Antiqua" w:eastAsia="Book Antiqua" w:hAnsi="Book Antiqua" w:cs="Book Antiqua"/>
          <w:color w:val="000000"/>
          <w:shd w:val="clear" w:color="auto" w:fill="FFFFFF"/>
        </w:rPr>
        <w:t>inflammation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11,25,101,106,110,114]</w:t>
      </w:r>
      <w:r>
        <w:rPr>
          <w:rFonts w:ascii="Book Antiqua" w:eastAsia="Book Antiqua" w:hAnsi="Book Antiqua" w:cs="Book Antiqua"/>
          <w:color w:val="000000"/>
          <w:shd w:val="clear" w:color="auto" w:fill="FFFFFF"/>
        </w:rPr>
        <w:t xml:space="preserve">. Pollutants and cigarette smoke can downregulate eNOS expression and subsequently reduce the production of </w:t>
      </w:r>
      <w:proofErr w:type="gramStart"/>
      <w:r>
        <w:rPr>
          <w:rFonts w:ascii="Book Antiqua" w:eastAsia="Book Antiqua" w:hAnsi="Book Antiqua" w:cs="Book Antiqua"/>
          <w:color w:val="000000"/>
          <w:shd w:val="clear" w:color="auto" w:fill="FFFFFF"/>
        </w:rPr>
        <w:t>NO</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115]</w:t>
      </w:r>
      <w:r>
        <w:rPr>
          <w:rFonts w:ascii="Book Antiqua" w:eastAsia="Book Antiqua" w:hAnsi="Book Antiqua" w:cs="Book Antiqua"/>
          <w:color w:val="000000"/>
          <w:shd w:val="clear" w:color="auto" w:fill="FFFFFF"/>
        </w:rPr>
        <w:t xml:space="preserve">. </w:t>
      </w:r>
    </w:p>
    <w:p w14:paraId="6AE8D206" w14:textId="7F603796"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Both eNOS (NOS3) and nNOS (NOS1) are generally constitutively expressed and are regulated acutely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binding of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-bound calmodulin as well as phosphorylation, described below. Activation of airway epithelial cells or immune cells by inflammatory mediators can cause transcription of iNOS (NOS2)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NFkB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101,116]</w:t>
      </w:r>
      <w:r>
        <w:rPr>
          <w:rFonts w:ascii="Book Antiqua" w:eastAsia="Book Antiqua" w:hAnsi="Book Antiqua" w:cs="Book Antiqua"/>
          <w:color w:val="000000"/>
          <w:shd w:val="clear" w:color="auto" w:fill="FFFFFF"/>
        </w:rPr>
        <w:t>. Like eNOS and nNOS, iNOS requires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for function, but the affinity is so high that iNOS is maximally activated at resting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levels, and iNOS can output high levels of NO in the cell microenvironment, ranging from 10 n</w:t>
      </w:r>
      <w:r w:rsidR="00075293">
        <w:rPr>
          <w:rFonts w:ascii="Book Antiqua" w:hAnsi="Book Antiqua" w:cs="Book Antiqua" w:hint="eastAsia"/>
          <w:color w:val="000000"/>
          <w:shd w:val="clear" w:color="auto" w:fill="FFFFFF"/>
          <w:lang w:eastAsia="zh-CN"/>
        </w:rPr>
        <w:t>mol/L</w:t>
      </w:r>
      <w:r>
        <w:rPr>
          <w:rFonts w:ascii="Book Antiqua" w:eastAsia="Book Antiqua" w:hAnsi="Book Antiqua" w:cs="Book Antiqua"/>
          <w:color w:val="000000"/>
          <w:shd w:val="clear" w:color="auto" w:fill="FFFFFF"/>
        </w:rPr>
        <w:t xml:space="preserve"> to μ</w:t>
      </w:r>
      <w:r w:rsidR="00075293">
        <w:rPr>
          <w:rFonts w:ascii="Book Antiqua" w:hAnsi="Book Antiqua" w:cs="Book Antiqua" w:hint="eastAsia"/>
          <w:color w:val="000000"/>
          <w:shd w:val="clear" w:color="auto" w:fill="FFFFFF"/>
          <w:lang w:eastAsia="zh-CN"/>
        </w:rPr>
        <w:t>mol/L</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amounts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color w:val="000000"/>
          <w:shd w:val="clear" w:color="auto" w:fill="FFFFFF"/>
        </w:rPr>
        <w:t xml:space="preserve">. These high levels of NO can be involved in immune cell killing of </w:t>
      </w:r>
      <w:proofErr w:type="gramStart"/>
      <w:r>
        <w:rPr>
          <w:rFonts w:ascii="Book Antiqua" w:eastAsia="Book Antiqua" w:hAnsi="Book Antiqua" w:cs="Book Antiqua"/>
          <w:color w:val="000000"/>
          <w:shd w:val="clear" w:color="auto" w:fill="FFFFFF"/>
        </w:rPr>
        <w:t>bacteria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color w:val="000000"/>
          <w:shd w:val="clear" w:color="auto" w:fill="FFFFFF"/>
        </w:rPr>
        <w:t xml:space="preserve">.  In contrast, nNOS and eNOS produce lower levels of NO often associated with cellular signaling pathways that regulate a variety of physiological endpoints like ciliary beating and vascular tone, as described above, and also macrophage </w:t>
      </w:r>
      <w:proofErr w:type="gramStart"/>
      <w:r>
        <w:rPr>
          <w:rFonts w:ascii="Book Antiqua" w:eastAsia="Book Antiqua" w:hAnsi="Book Antiqua" w:cs="Book Antiqua"/>
          <w:color w:val="000000"/>
          <w:shd w:val="clear" w:color="auto" w:fill="FFFFFF"/>
        </w:rPr>
        <w:t>phagocytosis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However,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-dependent activation of eNOS in sinonasal airway epithelial cells can directly kill bacteria like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hd w:val="clear" w:color="auto" w:fill="FFFFFF"/>
        </w:rPr>
        <w:t xml:space="preserve"> in the airway surface </w:t>
      </w:r>
      <w:proofErr w:type="gramStart"/>
      <w:r>
        <w:rPr>
          <w:rFonts w:ascii="Book Antiqua" w:eastAsia="Book Antiqua" w:hAnsi="Book Antiqua" w:cs="Book Antiqua"/>
          <w:color w:val="000000"/>
          <w:shd w:val="clear" w:color="auto" w:fill="FFFFFF"/>
        </w:rPr>
        <w:t>liquid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12,118]</w:t>
      </w:r>
      <w:r>
        <w:rPr>
          <w:rFonts w:ascii="Book Antiqua" w:eastAsia="Book Antiqua" w:hAnsi="Book Antiqua" w:cs="Book Antiqua"/>
          <w:color w:val="000000"/>
          <w:shd w:val="clear" w:color="auto" w:fill="FFFFFF"/>
        </w:rPr>
        <w:t>. The sinuses are thought to be sites of high NO production, important for immune function in the airways, and reduced fractional exhaled NO (F</w:t>
      </w:r>
      <w:r>
        <w:rPr>
          <w:rFonts w:ascii="Book Antiqua" w:eastAsia="Book Antiqua" w:hAnsi="Book Antiqua" w:cs="Book Antiqua"/>
          <w:color w:val="000000"/>
          <w:szCs w:val="30"/>
          <w:shd w:val="clear" w:color="auto" w:fill="FFFFFF"/>
          <w:vertAlign w:val="subscript"/>
        </w:rPr>
        <w:t>eNO</w:t>
      </w:r>
      <w:r>
        <w:rPr>
          <w:rFonts w:ascii="Book Antiqua" w:eastAsia="Book Antiqua" w:hAnsi="Book Antiqua" w:cs="Book Antiqua"/>
          <w:color w:val="000000"/>
          <w:shd w:val="clear" w:color="auto" w:fill="FFFFFF"/>
        </w:rPr>
        <w:t>) is correlated with several airway diseases</w:t>
      </w:r>
      <w:r>
        <w:rPr>
          <w:rFonts w:ascii="Book Antiqua" w:eastAsia="Book Antiqua" w:hAnsi="Book Antiqua" w:cs="Book Antiqua"/>
          <w:color w:val="000000"/>
          <w:szCs w:val="30"/>
          <w:shd w:val="clear" w:color="auto" w:fill="FFFFFF"/>
          <w:vertAlign w:val="superscript"/>
        </w:rPr>
        <w:t>[10,11,119]</w:t>
      </w:r>
      <w:r>
        <w:rPr>
          <w:rFonts w:ascii="Book Antiqua" w:eastAsia="Book Antiqua" w:hAnsi="Book Antiqua" w:cs="Book Antiqua"/>
          <w:color w:val="000000"/>
          <w:shd w:val="clear" w:color="auto" w:fill="FFFFFF"/>
        </w:rPr>
        <w:t>.</w:t>
      </w:r>
    </w:p>
    <w:p w14:paraId="00CE1ABB" w14:textId="0C14F913" w:rsidR="00A77B3E" w:rsidRDefault="00E81709">
      <w:pPr>
        <w:spacing w:line="360" w:lineRule="auto"/>
        <w:ind w:firstLine="480"/>
        <w:jc w:val="both"/>
      </w:pPr>
      <w:r>
        <w:rPr>
          <w:rFonts w:ascii="Book Antiqua" w:eastAsia="Book Antiqua" w:hAnsi="Book Antiqua" w:cs="Book Antiqua"/>
          <w:color w:val="000000"/>
          <w:shd w:val="clear" w:color="auto" w:fill="FFFFFF"/>
        </w:rPr>
        <w:t>Beyond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-calmodulin binding to eNOS, it can also be activated by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independent mechanisms. Akt is an important regulator of eNOS function. Akt increases eNOS-mediated NO production by phosphorylation at Ser-1177 in humans and S1176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 xml:space="preserve">. Akt inhibitors such as wortmannin and LY294002 reduce NO </w:t>
      </w:r>
      <w:r>
        <w:rPr>
          <w:rFonts w:ascii="Book Antiqua" w:eastAsia="Book Antiqua" w:hAnsi="Book Antiqua" w:cs="Book Antiqua"/>
          <w:color w:val="000000"/>
          <w:shd w:val="clear" w:color="auto" w:fill="FFFFFF"/>
        </w:rPr>
        <w:lastRenderedPageBreak/>
        <w:t xml:space="preserve">production and PKG activity in </w:t>
      </w:r>
      <w:proofErr w:type="gramStart"/>
      <w:r>
        <w:rPr>
          <w:rFonts w:ascii="Book Antiqua" w:eastAsia="Book Antiqua" w:hAnsi="Book Antiqua" w:cs="Book Antiqua"/>
          <w:color w:val="000000"/>
          <w:shd w:val="clear" w:color="auto" w:fill="FFFFFF"/>
        </w:rPr>
        <w:t>platelets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120]</w:t>
      </w:r>
      <w:r>
        <w:rPr>
          <w:rFonts w:ascii="Book Antiqua" w:eastAsia="Book Antiqua" w:hAnsi="Book Antiqua" w:cs="Book Antiqua"/>
          <w:color w:val="000000"/>
          <w:shd w:val="clear" w:color="auto" w:fill="FFFFFF"/>
        </w:rPr>
        <w:t>, while Akt co-immunoprecipitates with eNOS, suggesting the two proteins physically interact</w:t>
      </w:r>
      <w:r>
        <w:rPr>
          <w:rFonts w:ascii="Book Antiqua" w:eastAsia="Book Antiqua" w:hAnsi="Book Antiqua" w:cs="Book Antiqua"/>
          <w:color w:val="000000"/>
          <w:szCs w:val="30"/>
          <w:shd w:val="clear" w:color="auto" w:fill="FFFFFF"/>
          <w:vertAlign w:val="superscript"/>
        </w:rPr>
        <w:t>[121]</w:t>
      </w:r>
      <w:r>
        <w:rPr>
          <w:rFonts w:ascii="Book Antiqua" w:eastAsia="Book Antiqua" w:hAnsi="Book Antiqua" w:cs="Book Antiqua"/>
          <w:color w:val="000000"/>
          <w:shd w:val="clear" w:color="auto" w:fill="FFFFFF"/>
        </w:rPr>
        <w:t>. In mice</w:t>
      </w:r>
      <w:r>
        <w:rPr>
          <w:rFonts w:ascii="Book Antiqua" w:eastAsia="Book Antiqua" w:hAnsi="Book Antiqua" w:cs="Book Antiqua"/>
          <w:i/>
          <w:iCs/>
          <w:color w:val="000000"/>
          <w:shd w:val="clear" w:color="auto" w:fill="FFFFFF"/>
        </w:rPr>
        <w:t xml:space="preserve"> in vivo,</w:t>
      </w:r>
      <w:r>
        <w:rPr>
          <w:rFonts w:ascii="Book Antiqua" w:eastAsia="Book Antiqua" w:hAnsi="Book Antiqua" w:cs="Book Antiqua"/>
          <w:color w:val="000000"/>
          <w:shd w:val="clear" w:color="auto" w:fill="FFFFFF"/>
        </w:rPr>
        <w:t xml:space="preserve"> defective angiogenesis in Akt1 knockout mice can be rescued by a phospho-mimetic (S1176D) mutation in eNOS rendering the enzyme constitutively active</w:t>
      </w:r>
      <w:r>
        <w:rPr>
          <w:rFonts w:ascii="Book Antiqua" w:eastAsia="Book Antiqua" w:hAnsi="Book Antiqua" w:cs="Book Antiqua"/>
          <w:color w:val="000000"/>
          <w:szCs w:val="30"/>
          <w:shd w:val="clear" w:color="auto" w:fill="FFFFFF"/>
          <w:vertAlign w:val="superscript"/>
        </w:rPr>
        <w:t>[122]</w:t>
      </w:r>
      <w:r>
        <w:rPr>
          <w:rFonts w:ascii="Book Antiqua" w:eastAsia="Book Antiqua" w:hAnsi="Book Antiqua" w:cs="Book Antiqua"/>
          <w:color w:val="000000"/>
          <w:shd w:val="clear" w:color="auto" w:fill="FFFFFF"/>
        </w:rPr>
        <w:t xml:space="preserve">. This demonstrates the physiological importance of the regulation of eNOS by Akt.  </w:t>
      </w:r>
    </w:p>
    <w:p w14:paraId="7DE436CC"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Other proteins such as heat shock protein 90 (HSP90) can also associate with eNOS and modify its activity. Biochemical studies have shown a synergetic activation of eNOS by HSP90 and Akt in a calcium-independent manner in response to physiological agonist like </w:t>
      </w:r>
      <w:proofErr w:type="gramStart"/>
      <w:r>
        <w:rPr>
          <w:rFonts w:ascii="Book Antiqua" w:eastAsia="Book Antiqua" w:hAnsi="Book Antiqua" w:cs="Book Antiqua"/>
          <w:color w:val="000000"/>
          <w:shd w:val="clear" w:color="auto" w:fill="FFFFFF"/>
        </w:rPr>
        <w:t>insulin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123-126]</w:t>
      </w:r>
      <w:r>
        <w:rPr>
          <w:rFonts w:ascii="Book Antiqua" w:eastAsia="Book Antiqua" w:hAnsi="Book Antiqua" w:cs="Book Antiqua"/>
          <w:color w:val="000000"/>
          <w:shd w:val="clear" w:color="auto" w:fill="FFFFFF"/>
        </w:rPr>
        <w:t>. However, HSP90 also enhances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-calmodulin activation of </w:t>
      </w:r>
      <w:proofErr w:type="gramStart"/>
      <w:r>
        <w:rPr>
          <w:rFonts w:ascii="Book Antiqua" w:eastAsia="Book Antiqua" w:hAnsi="Book Antiqua" w:cs="Book Antiqua"/>
          <w:color w:val="000000"/>
          <w:shd w:val="clear" w:color="auto" w:fill="FFFFFF"/>
        </w:rPr>
        <w:t>eNOS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124]</w:t>
      </w:r>
      <w:r>
        <w:rPr>
          <w:rFonts w:ascii="Book Antiqua" w:eastAsia="Book Antiqua" w:hAnsi="Book Antiqua" w:cs="Book Antiqua"/>
          <w:color w:val="000000"/>
          <w:shd w:val="clear" w:color="auto" w:fill="FFFFFF"/>
        </w:rPr>
        <w:t xml:space="preserve">. </w:t>
      </w:r>
    </w:p>
    <w:p w14:paraId="37171929" w14:textId="3773446F"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An important role for eNOS has been demonstrated in various models of lung injury. In the lungs of male C57BL/J6 wild-type or eNOS knockout mice exposed to mechanical ventilation, reduced phospho-Akt, phospho-eNOS, and NO leads to increased epithelial permeability. The authors concluded that </w:t>
      </w:r>
      <w:r w:rsidR="002E4E34">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PI3K/Akt/eNOS pathway exerts significant protective effects against ventilation-induced lung </w:t>
      </w:r>
      <w:proofErr w:type="gramStart"/>
      <w:r>
        <w:rPr>
          <w:rFonts w:ascii="Book Antiqua" w:eastAsia="Book Antiqua" w:hAnsi="Book Antiqua" w:cs="Book Antiqua"/>
          <w:color w:val="000000"/>
          <w:shd w:val="clear" w:color="auto" w:fill="FFFFFF"/>
        </w:rPr>
        <w:t>injury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127]</w:t>
      </w:r>
      <w:r>
        <w:rPr>
          <w:rFonts w:ascii="Book Antiqua" w:eastAsia="Book Antiqua" w:hAnsi="Book Antiqua" w:cs="Book Antiqua"/>
          <w:color w:val="000000"/>
          <w:shd w:val="clear" w:color="auto" w:fill="FFFFFF"/>
        </w:rPr>
        <w:t xml:space="preserve">. Production of NO by eNOS may also be important for protection against neonatal hypoxia in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119]</w:t>
      </w:r>
      <w:r>
        <w:rPr>
          <w:rFonts w:ascii="Book Antiqua" w:eastAsia="Book Antiqua" w:hAnsi="Book Antiqua" w:cs="Book Antiqua"/>
          <w:color w:val="000000"/>
          <w:shd w:val="clear" w:color="auto" w:fill="FFFFFF"/>
        </w:rPr>
        <w:t xml:space="preserve">. Thus, data presented above suggest that activating eNOS by directly targeting PI3K/Akt signaling may have several beneficial effects in lung disease, including protection against bacterial infections, reduced damage during mechanical ventilation, or reduced inflammation. </w:t>
      </w:r>
    </w:p>
    <w:p w14:paraId="0C2D123D" w14:textId="77777777" w:rsidR="00A77B3E" w:rsidRDefault="00A77B3E">
      <w:pPr>
        <w:spacing w:line="360" w:lineRule="auto"/>
        <w:ind w:firstLine="480"/>
        <w:jc w:val="both"/>
      </w:pPr>
    </w:p>
    <w:p w14:paraId="3821678E" w14:textId="77777777" w:rsidR="00A77B3E" w:rsidRDefault="00E81709">
      <w:pPr>
        <w:spacing w:line="360" w:lineRule="auto"/>
        <w:jc w:val="both"/>
      </w:pPr>
      <w:r>
        <w:rPr>
          <w:rFonts w:ascii="Book Antiqua" w:eastAsia="Book Antiqua" w:hAnsi="Book Antiqua" w:cs="Book Antiqua"/>
          <w:b/>
          <w:bCs/>
          <w:i/>
          <w:iCs/>
          <w:color w:val="000000"/>
          <w:shd w:val="clear" w:color="auto" w:fill="FFFFFF"/>
        </w:rPr>
        <w:t xml:space="preserve">The </w:t>
      </w:r>
      <w:r>
        <w:rPr>
          <w:rFonts w:ascii="Book Antiqua" w:eastAsia="Book Antiqua" w:hAnsi="Book Antiqua" w:cs="Book Antiqua"/>
          <w:b/>
          <w:bCs/>
          <w:i/>
          <w:iCs/>
          <w:color w:val="000000"/>
        </w:rPr>
        <w:t>nuclear factor erythroid 2 related factor-2</w:t>
      </w:r>
      <w:r>
        <w:rPr>
          <w:rFonts w:ascii="Book Antiqua" w:eastAsia="Book Antiqua" w:hAnsi="Book Antiqua" w:cs="Book Antiqua"/>
          <w:b/>
          <w:bCs/>
          <w:i/>
          <w:iCs/>
          <w:color w:val="000000"/>
          <w:shd w:val="clear" w:color="auto" w:fill="FFFFFF"/>
        </w:rPr>
        <w:t xml:space="preserve"> transcription factor</w:t>
      </w:r>
    </w:p>
    <w:p w14:paraId="748E91AB" w14:textId="77777777" w:rsidR="00A77B3E" w:rsidRDefault="00E81709">
      <w:pPr>
        <w:spacing w:line="360" w:lineRule="auto"/>
        <w:jc w:val="both"/>
      </w:pPr>
      <w:r>
        <w:rPr>
          <w:rFonts w:ascii="Book Antiqua" w:eastAsia="Book Antiqua" w:hAnsi="Book Antiqua" w:cs="Book Antiqua"/>
          <w:color w:val="000000"/>
          <w:shd w:val="clear" w:color="auto" w:fill="FFFFFF"/>
        </w:rPr>
        <w:t>Another downstream target of Akt is Nrf-2, a transcription factor that serves as a master regulator of cellular responses against oxidative stress. Nrf-2 belongs to the cap “n” collar (CNC) family of transcription factors. Nrf-2 counteracts oxidative stress and inflammation by initiating transcription of genes encoding antioxidant proteins such as NADP(H): quinone oxidoreductase (NQO1) and heme oxygenase (HO-</w:t>
      </w:r>
      <w:proofErr w:type="gramStart"/>
      <w:r>
        <w:rPr>
          <w:rFonts w:ascii="Book Antiqua" w:eastAsia="Book Antiqua" w:hAnsi="Book Antiqua" w:cs="Book Antiqua"/>
          <w:color w:val="000000"/>
          <w:shd w:val="clear" w:color="auto" w:fill="FFFFFF"/>
        </w:rPr>
        <w:t>1)</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128,129]</w:t>
      </w:r>
      <w:r>
        <w:rPr>
          <w:rFonts w:ascii="Book Antiqua" w:eastAsia="Book Antiqua" w:hAnsi="Book Antiqua" w:cs="Book Antiqua"/>
          <w:color w:val="000000"/>
          <w:shd w:val="clear" w:color="auto" w:fill="FFFFFF"/>
        </w:rPr>
        <w:t xml:space="preserve">. Nrf-2 binds to a specific ~41 base pair consensus enhancer sequence known as the antioxidant response element (ARE) to promote transcription of antioxidant and other </w:t>
      </w:r>
      <w:proofErr w:type="gramStart"/>
      <w:r>
        <w:rPr>
          <w:rFonts w:ascii="Book Antiqua" w:eastAsia="Book Antiqua" w:hAnsi="Book Antiqua" w:cs="Book Antiqua"/>
          <w:color w:val="000000"/>
          <w:shd w:val="clear" w:color="auto" w:fill="FFFFFF"/>
        </w:rPr>
        <w:t>genes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130-132]</w:t>
      </w:r>
      <w:r>
        <w:rPr>
          <w:rFonts w:ascii="Book Antiqua" w:eastAsia="Book Antiqua" w:hAnsi="Book Antiqua" w:cs="Book Antiqua"/>
          <w:color w:val="000000"/>
          <w:shd w:val="clear" w:color="auto" w:fill="FFFFFF"/>
        </w:rPr>
        <w:t xml:space="preserve">.  Nrf-2 is regulated by Kelch-like ECH- associated protein-1 (Keap1), which binds to </w:t>
      </w:r>
      <w:r>
        <w:rPr>
          <w:rFonts w:ascii="Book Antiqua" w:eastAsia="Book Antiqua" w:hAnsi="Book Antiqua" w:cs="Book Antiqua"/>
          <w:color w:val="000000"/>
          <w:shd w:val="clear" w:color="auto" w:fill="FFFFFF"/>
        </w:rPr>
        <w:lastRenderedPageBreak/>
        <w:t xml:space="preserve">and sequesters Nrf-2 in the cytosol and targets Nrf-2 for ubiquitination and proteasomal </w:t>
      </w:r>
      <w:proofErr w:type="gramStart"/>
      <w:r>
        <w:rPr>
          <w:rFonts w:ascii="Book Antiqua" w:eastAsia="Book Antiqua" w:hAnsi="Book Antiqua" w:cs="Book Antiqua"/>
          <w:color w:val="000000"/>
          <w:shd w:val="clear" w:color="auto" w:fill="FFFFFF"/>
        </w:rPr>
        <w:t>degradation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133,134]</w:t>
      </w:r>
      <w:r>
        <w:rPr>
          <w:rFonts w:ascii="Book Antiqua" w:eastAsia="Book Antiqua" w:hAnsi="Book Antiqua" w:cs="Book Antiqua"/>
          <w:color w:val="000000"/>
          <w:shd w:val="clear" w:color="auto" w:fill="FFFFFF"/>
        </w:rPr>
        <w:t xml:space="preserve">. Nrf-2 is rapidly turned over, with a half-life of ~20 min in many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135-137]</w:t>
      </w:r>
      <w:r>
        <w:rPr>
          <w:rFonts w:ascii="Book Antiqua" w:eastAsia="Book Antiqua" w:hAnsi="Book Antiqua" w:cs="Book Antiqua"/>
          <w:color w:val="000000"/>
          <w:shd w:val="clear" w:color="auto" w:fill="FFFFFF"/>
        </w:rPr>
        <w:t xml:space="preserve">. Keap-1 facilitates the interaction of Nrf-2 with its E3 ubiquitin ligase.  However, when the Nrf-2-Keap1 interaction is disrupted, Nrf-2 can escape ubiquitination and translocate to the </w:t>
      </w:r>
      <w:proofErr w:type="gramStart"/>
      <w:r>
        <w:rPr>
          <w:rFonts w:ascii="Book Antiqua" w:eastAsia="Book Antiqua" w:hAnsi="Book Antiqua" w:cs="Book Antiqua"/>
          <w:color w:val="000000"/>
          <w:shd w:val="clear" w:color="auto" w:fill="FFFFFF"/>
        </w:rPr>
        <w:t>nucleus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134]</w:t>
      </w:r>
      <w:r>
        <w:rPr>
          <w:rFonts w:ascii="Book Antiqua" w:eastAsia="Book Antiqua" w:hAnsi="Book Antiqua" w:cs="Book Antiqua"/>
          <w:color w:val="000000"/>
          <w:shd w:val="clear" w:color="auto" w:fill="FFFFFF"/>
        </w:rPr>
        <w:t>. Disruption of the Nrf-2-Keap-1 interaction can occur by oxidative modification of cysteine thiols on Keap-1, binding of heavy metal oxidants like Cd</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or Cr</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to Keap-1, or activation of Akt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135,138]</w:t>
      </w:r>
      <w:r>
        <w:rPr>
          <w:rFonts w:ascii="Book Antiqua" w:eastAsia="Book Antiqua" w:hAnsi="Book Antiqua" w:cs="Book Antiqua"/>
          <w:color w:val="000000"/>
          <w:shd w:val="clear" w:color="auto" w:fill="FFFFFF"/>
        </w:rPr>
        <w:t>.</w:t>
      </w:r>
    </w:p>
    <w:p w14:paraId="1C773A38"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Activation of antioxidant gene transcription by Nrf-2 may be protective in multiple tissues against injury and inflammation in a variety of conditions such as autoimmune and neurodegenerative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139,140]</w:t>
      </w:r>
      <w:r>
        <w:rPr>
          <w:rFonts w:ascii="Book Antiqua" w:eastAsia="Book Antiqua" w:hAnsi="Book Antiqua" w:cs="Book Antiqua"/>
          <w:color w:val="000000"/>
          <w:shd w:val="clear" w:color="auto" w:fill="FFFFFF"/>
        </w:rPr>
        <w:t xml:space="preserve">.  Nrf-2 induction may counterbalance excess mitochondrial production of ROS, and Nrf-2 levels may be decreased in mitochondria-related neurodegenerative diseases such as Alzheimer's and Parkinson's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141,142]</w:t>
      </w:r>
      <w:r>
        <w:rPr>
          <w:rFonts w:ascii="Book Antiqua" w:eastAsia="Book Antiqua" w:hAnsi="Book Antiqua" w:cs="Book Antiqua"/>
          <w:color w:val="000000"/>
          <w:shd w:val="clear" w:color="auto" w:fill="FFFFFF"/>
        </w:rPr>
        <w:t xml:space="preserve">. Nrf-2 activators are in clinical development for cancer, although, due to Nrf-2’s role in promoting cell survival, there is controversy over whether activating or inhibiting Nrf-2 will be useful in different types of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143,144]</w:t>
      </w:r>
      <w:r>
        <w:rPr>
          <w:rFonts w:ascii="Book Antiqua" w:eastAsia="Book Antiqua" w:hAnsi="Book Antiqua" w:cs="Book Antiqua"/>
          <w:color w:val="000000"/>
          <w:shd w:val="clear" w:color="auto" w:fill="FFFFFF"/>
        </w:rPr>
        <w:t xml:space="preserve">. In head and neck cancer, high levels of Nrf-2 may be associated with poorer patient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145]</w:t>
      </w:r>
      <w:r>
        <w:rPr>
          <w:rFonts w:ascii="Book Antiqua" w:eastAsia="Book Antiqua" w:hAnsi="Book Antiqua" w:cs="Book Antiqua"/>
          <w:color w:val="000000"/>
          <w:shd w:val="clear" w:color="auto" w:fill="FFFFFF"/>
        </w:rPr>
        <w:t xml:space="preserve">. Multiple mechanisms for aberrant activation of Nrf-2 in cancer have been reported, including Keap-1 mutations, epigenetic factors, and genetic </w:t>
      </w:r>
      <w:proofErr w:type="gramStart"/>
      <w:r>
        <w:rPr>
          <w:rFonts w:ascii="Book Antiqua" w:eastAsia="Book Antiqua" w:hAnsi="Book Antiqua" w:cs="Book Antiqua"/>
          <w:color w:val="000000"/>
          <w:shd w:val="clear" w:color="auto" w:fill="FFFFFF"/>
        </w:rPr>
        <w:t>changes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146]</w:t>
      </w:r>
      <w:r>
        <w:rPr>
          <w:rFonts w:ascii="Book Antiqua" w:eastAsia="Book Antiqua" w:hAnsi="Book Antiqua" w:cs="Book Antiqua"/>
          <w:color w:val="000000"/>
          <w:shd w:val="clear" w:color="auto" w:fill="FFFFFF"/>
        </w:rPr>
        <w:t xml:space="preserve">.  Thus, while Nrf-2 is cytoprotective against oxidative stress, hyperactive Nrf-2 may be deleterious in some cancers. </w:t>
      </w:r>
    </w:p>
    <w:p w14:paraId="25013BCE"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Induction of Nrf-2 reduces the expression of pro-inflammatory cytokines such as IL6, IL1β, and COX2 in mice exposed to UV radiation; the same study showed that in healthy human subjects, Nrf-2 activator sulforaphane reduced solar-stimulated UV radiation-induced skin </w:t>
      </w:r>
      <w:proofErr w:type="gramStart"/>
      <w:r>
        <w:rPr>
          <w:rFonts w:ascii="Book Antiqua" w:eastAsia="Book Antiqua" w:hAnsi="Book Antiqua" w:cs="Book Antiqua"/>
          <w:color w:val="000000"/>
          <w:shd w:val="clear" w:color="auto" w:fill="FFFFFF"/>
        </w:rPr>
        <w:t>erythema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147]</w:t>
      </w:r>
      <w:r>
        <w:rPr>
          <w:rFonts w:ascii="Book Antiqua" w:eastAsia="Book Antiqua" w:hAnsi="Book Antiqua" w:cs="Book Antiqua"/>
          <w:color w:val="000000"/>
          <w:shd w:val="clear" w:color="auto" w:fill="FFFFFF"/>
        </w:rPr>
        <w:t xml:space="preserve">. Nrf-2 may interfere with lipopolysaccharide (LPS)-induced production of IL6 and IL1β in murine </w:t>
      </w:r>
      <w:proofErr w:type="gramStart"/>
      <w:r>
        <w:rPr>
          <w:rFonts w:ascii="Book Antiqua" w:eastAsia="Book Antiqua" w:hAnsi="Book Antiqua" w:cs="Book Antiqua"/>
          <w:color w:val="000000"/>
          <w:shd w:val="clear" w:color="auto" w:fill="FFFFFF"/>
        </w:rPr>
        <w:t>macrophages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148]</w:t>
      </w:r>
      <w:r>
        <w:rPr>
          <w:rFonts w:ascii="Book Antiqua" w:eastAsia="Book Antiqua" w:hAnsi="Book Antiqua" w:cs="Book Antiqua"/>
          <w:color w:val="000000"/>
          <w:shd w:val="clear" w:color="auto" w:fill="FFFFFF"/>
        </w:rPr>
        <w:t xml:space="preserve">. In the lung specifically, </w:t>
      </w:r>
      <w:r>
        <w:rPr>
          <w:rFonts w:ascii="Book Antiqua" w:eastAsia="Book Antiqua" w:hAnsi="Book Antiqua" w:cs="Book Antiqua"/>
          <w:color w:val="000000"/>
        </w:rPr>
        <w:t xml:space="preserve">Nrf-2 activation may attenuate airway inflammation linked to </w:t>
      </w:r>
      <w:proofErr w:type="gramStart"/>
      <w:r>
        <w:rPr>
          <w:rFonts w:ascii="Book Antiqua" w:eastAsia="Book Antiqua" w:hAnsi="Book Antiqua" w:cs="Book Antiqua"/>
          <w:color w:val="000000"/>
        </w:rPr>
        <w:t>allergy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149,150]</w:t>
      </w:r>
      <w:r>
        <w:rPr>
          <w:rFonts w:ascii="Book Antiqua" w:eastAsia="Book Antiqua" w:hAnsi="Book Antiqua" w:cs="Book Antiqua"/>
          <w:color w:val="000000"/>
        </w:rPr>
        <w:t xml:space="preserve"> or COPD and emphysema</w:t>
      </w:r>
      <w:r>
        <w:rPr>
          <w:rFonts w:ascii="Book Antiqua" w:eastAsia="Book Antiqua" w:hAnsi="Book Antiqua" w:cs="Book Antiqua"/>
          <w:color w:val="000000"/>
          <w:szCs w:val="30"/>
          <w:vertAlign w:val="superscript"/>
        </w:rPr>
        <w:t>[151-155]</w:t>
      </w:r>
      <w:r>
        <w:rPr>
          <w:rFonts w:ascii="Book Antiqua" w:eastAsia="Book Antiqua" w:hAnsi="Book Antiqua" w:cs="Book Antiqua"/>
          <w:color w:val="000000"/>
          <w:shd w:val="clear" w:color="auto" w:fill="FFFFFF"/>
        </w:rPr>
        <w:t xml:space="preserve">. In most studies using mouse models of airway disease, the deletion of Nrf-2 results in increased inflammation and injury. </w:t>
      </w:r>
      <w:r>
        <w:rPr>
          <w:rFonts w:ascii="Book Antiqua" w:eastAsia="Book Antiqua" w:hAnsi="Book Antiqua" w:cs="Book Antiqua"/>
          <w:color w:val="000000"/>
        </w:rPr>
        <w:t xml:space="preserve">Nrf-2 deficient mice are more susceptible to cigarette-smoke induced </w:t>
      </w:r>
      <w:proofErr w:type="gramStart"/>
      <w:r>
        <w:rPr>
          <w:rFonts w:ascii="Book Antiqua" w:eastAsia="Book Antiqua" w:hAnsi="Book Antiqua" w:cs="Book Antiqua"/>
          <w:color w:val="000000"/>
        </w:rPr>
        <w:t>emphysema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156,157]</w:t>
      </w:r>
      <w:r>
        <w:rPr>
          <w:rFonts w:ascii="Book Antiqua" w:eastAsia="Book Antiqua" w:hAnsi="Book Antiqua" w:cs="Book Antiqua"/>
          <w:color w:val="000000"/>
        </w:rPr>
        <w:t>, and when cigarette-smoke-exposed Nrf-2 deficient and Wt. mice were exposed to influenza virus, Nrf-2-deficient mice exhibited higher mortality</w:t>
      </w:r>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Nrf-2 may also directly modulate TLR4 </w:t>
      </w:r>
      <w:proofErr w:type="gramStart"/>
      <w:r>
        <w:rPr>
          <w:rFonts w:ascii="Book Antiqua" w:eastAsia="Book Antiqua" w:hAnsi="Book Antiqua" w:cs="Book Antiqua"/>
          <w:color w:val="000000"/>
        </w:rPr>
        <w:lastRenderedPageBreak/>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 though most studies of inflammation point to downstream effects of Nrf-2 on NF-</w:t>
      </w:r>
      <w:r>
        <w:rPr>
          <w:rFonts w:ascii="Book Antiqua" w:eastAsia="Book Antiqua" w:hAnsi="Book Antiqua" w:cs="Book Antiqua"/>
          <w:color w:val="000000"/>
          <w:shd w:val="clear" w:color="auto" w:fill="FFFFFF"/>
        </w:rPr>
        <w:t>k</w:t>
      </w:r>
      <w:r>
        <w:rPr>
          <w:rFonts w:ascii="Book Antiqua" w:eastAsia="Book Antiqua" w:hAnsi="Book Antiqua" w:cs="Book Antiqua"/>
          <w:color w:val="000000"/>
        </w:rPr>
        <w:t xml:space="preserve">B-induced cytokine secretion. </w:t>
      </w:r>
      <w:r>
        <w:rPr>
          <w:rFonts w:ascii="Book Antiqua" w:eastAsia="Book Antiqua" w:hAnsi="Book Antiqua" w:cs="Book Antiqua"/>
          <w:color w:val="000000"/>
          <w:shd w:val="clear" w:color="auto" w:fill="FFFFFF"/>
        </w:rPr>
        <w:t xml:space="preserve">Nrf-2 knockout mice exhibit more lung inflammation in response to LPS or TNFa compared with Wt.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9,160,161]</w:t>
      </w:r>
      <w:r>
        <w:rPr>
          <w:rFonts w:ascii="Book Antiqua" w:eastAsia="Book Antiqua" w:hAnsi="Book Antiqua" w:cs="Book Antiqua"/>
          <w:color w:val="000000"/>
          <w:shd w:val="clear" w:color="auto" w:fill="FFFFFF"/>
        </w:rPr>
        <w:t xml:space="preserve">, likely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enhanced NF-kB signaling.</w:t>
      </w:r>
    </w:p>
    <w:p w14:paraId="3B600FEC" w14:textId="77777777" w:rsidR="00A77B3E" w:rsidRDefault="00E81709">
      <w:pPr>
        <w:spacing w:line="360" w:lineRule="auto"/>
        <w:ind w:firstLine="480"/>
        <w:jc w:val="both"/>
      </w:pPr>
      <w:r>
        <w:rPr>
          <w:rFonts w:ascii="Book Antiqua" w:eastAsia="Book Antiqua" w:hAnsi="Book Antiqua" w:cs="Book Antiqua"/>
          <w:color w:val="000000"/>
        </w:rPr>
        <w:t xml:space="preserve">Nrf-2 is also likely important during oxidative stress induced by airway hypoxia or hyperoxia. </w:t>
      </w:r>
      <w:r>
        <w:rPr>
          <w:rFonts w:ascii="Book Antiqua" w:eastAsia="Book Antiqua" w:hAnsi="Book Antiqua" w:cs="Book Antiqua"/>
          <w:color w:val="000000"/>
          <w:shd w:val="clear" w:color="auto" w:fill="FFFFFF"/>
        </w:rPr>
        <w:t xml:space="preserve">Nrf-2-dependent reduction of alveolar growth inhibition caused by hyperoxia increases survival in newborn </w:t>
      </w:r>
      <w:proofErr w:type="gramStart"/>
      <w:r>
        <w:rPr>
          <w:rFonts w:ascii="Book Antiqua" w:eastAsia="Book Antiqua" w:hAnsi="Book Antiqua" w:cs="Book Antiqua"/>
          <w:color w:val="000000"/>
          <w:shd w:val="clear" w:color="auto" w:fill="FFFFFF"/>
        </w:rPr>
        <w:t>mice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162]</w:t>
      </w:r>
      <w:r>
        <w:rPr>
          <w:rFonts w:ascii="Book Antiqua" w:eastAsia="Book Antiqua" w:hAnsi="Book Antiqua" w:cs="Book Antiqua"/>
          <w:color w:val="000000"/>
          <w:shd w:val="clear" w:color="auto" w:fill="FFFFFF"/>
        </w:rPr>
        <w:t xml:space="preserve">. Pharmacological inhibition of Akt resulted in higher levels of inflammation and lower expression levels of antioxidant genes in mice exposed to hyperoxia, likely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reduced Nrf-2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163]</w:t>
      </w:r>
      <w:r>
        <w:rPr>
          <w:rFonts w:ascii="Book Antiqua" w:eastAsia="Book Antiqua" w:hAnsi="Book Antiqua" w:cs="Book Antiqua"/>
          <w:color w:val="000000"/>
          <w:shd w:val="clear" w:color="auto" w:fill="FFFFFF"/>
        </w:rPr>
        <w:t xml:space="preserve">. However, this study also found that PI3K/Akt signaling promoted inflammation after hyperoxic injury in a Nrf-2-independent </w:t>
      </w:r>
      <w:proofErr w:type="gramStart"/>
      <w:r>
        <w:rPr>
          <w:rFonts w:ascii="Book Antiqua" w:eastAsia="Book Antiqua" w:hAnsi="Book Antiqua" w:cs="Book Antiqua"/>
          <w:color w:val="000000"/>
          <w:shd w:val="clear" w:color="auto" w:fill="FFFFFF"/>
        </w:rPr>
        <w:t>manner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163]</w:t>
      </w:r>
      <w:r>
        <w:rPr>
          <w:rFonts w:ascii="Book Antiqua" w:eastAsia="Book Antiqua" w:hAnsi="Book Antiqua" w:cs="Book Antiqua"/>
          <w:color w:val="000000"/>
          <w:shd w:val="clear" w:color="auto" w:fill="FFFFFF"/>
        </w:rPr>
        <w:t xml:space="preserve">. These studies suggest that activating PI3K/Akt/Nrf-2 signaling may reduce inflammation in lung diseases where oxidative stress is an important component of the pathophysiology, though more work is needed to understand the relationship of Akt and Nrf-2 to initial injury and subsequent sustained inflammatory responses after injury.  </w:t>
      </w:r>
    </w:p>
    <w:p w14:paraId="6F4FB283"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Many experimental studies in the airway have focused on the beneficial effects of Nrf-2 activation against commonly seen oxidative stressors in lung diseases. </w:t>
      </w:r>
      <w:r>
        <w:rPr>
          <w:rFonts w:ascii="Book Antiqua" w:eastAsia="Book Antiqua" w:hAnsi="Book Antiqua" w:cs="Book Antiqua"/>
          <w:color w:val="000000"/>
        </w:rPr>
        <w:t xml:space="preserve">Activation of Nrf-2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endogenous receptors, overexpression, or activators like curcumin or sulforaphane) is protective against oxidative stress-induced lung damage caused by exposure to compounds in cigarette </w:t>
      </w:r>
      <w:proofErr w:type="gramStart"/>
      <w:r>
        <w:rPr>
          <w:rFonts w:ascii="Book Antiqua" w:eastAsia="Book Antiqua" w:hAnsi="Book Antiqua" w:cs="Book Antiqua"/>
          <w:color w:val="000000"/>
        </w:rPr>
        <w:t>smoke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164-173]</w:t>
      </w:r>
      <w:r>
        <w:rPr>
          <w:rFonts w:ascii="Book Antiqua" w:eastAsia="Book Antiqua" w:hAnsi="Book Antiqua" w:cs="Book Antiqua"/>
          <w:color w:val="000000"/>
        </w:rPr>
        <w:t xml:space="preserve"> or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vertAlign w:val="superscript"/>
        </w:rPr>
        <w:t>[174]</w:t>
      </w:r>
      <w:r>
        <w:rPr>
          <w:rFonts w:ascii="Book Antiqua" w:eastAsia="Book Antiqua" w:hAnsi="Book Antiqua" w:cs="Book Antiqua"/>
          <w:color w:val="000000"/>
        </w:rPr>
        <w:t xml:space="preserve">. While Nrf-2 activators have shown benefit in animal models, we hypothesize that activation of upstream PI3K/Akt signaling may also be beneficial and requires more investigation, as it would combine Nrf-2 activation with the activation of other beneficial pathways, like eNOS. </w:t>
      </w:r>
    </w:p>
    <w:p w14:paraId="5F804D5D" w14:textId="77777777" w:rsidR="00A77B3E" w:rsidRDefault="00E81709">
      <w:pPr>
        <w:spacing w:line="360" w:lineRule="auto"/>
        <w:ind w:firstLine="480"/>
        <w:jc w:val="both"/>
      </w:pPr>
      <w:r>
        <w:rPr>
          <w:rFonts w:ascii="Book Antiqua" w:eastAsia="Book Antiqua" w:hAnsi="Book Antiqua" w:cs="Book Antiqua"/>
          <w:color w:val="000000"/>
        </w:rPr>
        <w:t xml:space="preserve">Only a limited number of studies exist on protective effects of Akt-dependent Nrf-2 activation. In prostate cancer, increased Akt and Nrf-2 activity correlated with cell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175]</w:t>
      </w:r>
      <w:r>
        <w:rPr>
          <w:rFonts w:ascii="Book Antiqua" w:eastAsia="Book Antiqua" w:hAnsi="Book Antiqua" w:cs="Book Antiqua"/>
          <w:color w:val="000000"/>
        </w:rPr>
        <w:t xml:space="preserve">. Another study reported that raw garlic can reduce cardiac hypertrophy in fructose-fed type 2 diabetic mice through activation of the PI3K/Akt pathway; this study showed that activation of Akt increased Nrf-2 activity that protected mouse hearts from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176]</w:t>
      </w:r>
      <w:r>
        <w:rPr>
          <w:rFonts w:ascii="Book Antiqua" w:eastAsia="Book Antiqua" w:hAnsi="Book Antiqua" w:cs="Book Antiqua"/>
          <w:color w:val="000000"/>
        </w:rPr>
        <w:t xml:space="preserve">. Similarly, </w:t>
      </w:r>
      <w:r>
        <w:rPr>
          <w:rFonts w:ascii="Book Antiqua" w:eastAsia="Book Antiqua" w:hAnsi="Book Antiqua" w:cs="Book Antiqua"/>
          <w:color w:val="000000"/>
          <w:shd w:val="clear" w:color="auto" w:fill="FFFFFF"/>
        </w:rPr>
        <w:t xml:space="preserve">overexpression of constitutively active Akt increased Nrf-2 activation in retinal pigment </w:t>
      </w:r>
      <w:proofErr w:type="gramStart"/>
      <w:r>
        <w:rPr>
          <w:rFonts w:ascii="Book Antiqua" w:eastAsia="Book Antiqua" w:hAnsi="Book Antiqua" w:cs="Book Antiqua"/>
          <w:color w:val="000000"/>
          <w:shd w:val="clear" w:color="auto" w:fill="FFFFFF"/>
        </w:rPr>
        <w:t>epithelium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177]</w:t>
      </w:r>
      <w:r>
        <w:rPr>
          <w:rFonts w:ascii="Book Antiqua" w:eastAsia="Book Antiqua" w:hAnsi="Book Antiqua" w:cs="Book Antiqua"/>
          <w:color w:val="000000"/>
          <w:shd w:val="clear" w:color="auto" w:fill="FFFFFF"/>
        </w:rPr>
        <w:t xml:space="preserve">. In this study, both the </w:t>
      </w:r>
      <w:r>
        <w:rPr>
          <w:rFonts w:ascii="Book Antiqua" w:eastAsia="Book Antiqua" w:hAnsi="Book Antiqua" w:cs="Book Antiqua"/>
          <w:color w:val="000000"/>
          <w:shd w:val="clear" w:color="auto" w:fill="FFFFFF"/>
        </w:rPr>
        <w:lastRenderedPageBreak/>
        <w:t>induced levels of Nrf-2 and basal levels were reduced by PI3K inhibitors wortmannin and LY294002, confirming the Nrf-2 is activated downstream of PI3K/</w:t>
      </w:r>
      <w:proofErr w:type="gramStart"/>
      <w:r>
        <w:rPr>
          <w:rFonts w:ascii="Book Antiqua" w:eastAsia="Book Antiqua" w:hAnsi="Book Antiqua" w:cs="Book Antiqua"/>
          <w:color w:val="000000"/>
          <w:shd w:val="clear" w:color="auto" w:fill="FFFFFF"/>
        </w:rPr>
        <w:t>Akt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177]</w:t>
      </w:r>
      <w:r>
        <w:rPr>
          <w:rFonts w:ascii="Book Antiqua" w:eastAsia="Book Antiqua" w:hAnsi="Book Antiqua" w:cs="Book Antiqua"/>
          <w:color w:val="000000"/>
          <w:shd w:val="clear" w:color="auto" w:fill="FFFFFF"/>
        </w:rPr>
        <w:t xml:space="preserve">. </w:t>
      </w:r>
    </w:p>
    <w:p w14:paraId="5824D9B3" w14:textId="77777777" w:rsidR="00A77B3E" w:rsidRDefault="00A77B3E">
      <w:pPr>
        <w:spacing w:line="360" w:lineRule="auto"/>
        <w:ind w:firstLine="480"/>
        <w:jc w:val="both"/>
      </w:pPr>
    </w:p>
    <w:p w14:paraId="18C09DF8" w14:textId="77777777" w:rsidR="00A77B3E" w:rsidRDefault="00E81709">
      <w:pPr>
        <w:spacing w:line="360" w:lineRule="auto"/>
        <w:jc w:val="both"/>
      </w:pPr>
      <w:r>
        <w:rPr>
          <w:rFonts w:ascii="Book Antiqua" w:eastAsia="Book Antiqua" w:hAnsi="Book Antiqua" w:cs="Book Antiqua"/>
          <w:b/>
          <w:bCs/>
          <w:i/>
          <w:iCs/>
          <w:color w:val="000000"/>
        </w:rPr>
        <w:t>Inositol trisphosphate receptors</w:t>
      </w:r>
    </w:p>
    <w:p w14:paraId="3078E2D3" w14:textId="2248D14B" w:rsidR="00A77B3E" w:rsidRDefault="00E81709">
      <w:pPr>
        <w:spacing w:line="360" w:lineRule="auto"/>
        <w:jc w:val="both"/>
      </w:pPr>
      <w:r>
        <w:rPr>
          <w:rFonts w:ascii="Book Antiqua" w:eastAsia="Book Antiqua" w:hAnsi="Book Antiqua" w:cs="Book Antiqua"/>
          <w:color w:val="000000"/>
        </w:rPr>
        <w:t>Inositol trisphosphate receptors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are endoplasmic reticulum (ER)-resident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channels that contribute to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downstream of GPCR activation and other stimuli that activate phospholipase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 Phospholipase C catalyzes hydrolysis of membrane phosphatidylinositol 4,5-bisphosphate (PIP</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to release inositol 1,4,5-</w:t>
      </w:r>
      <w:r w:rsidR="002E4E34">
        <w:rPr>
          <w:rFonts w:ascii="Book Antiqua" w:eastAsia="Book Antiqua" w:hAnsi="Book Antiqua" w:cs="Book Antiqua"/>
          <w:color w:val="000000"/>
        </w:rPr>
        <w:t>trisphosphate</w:t>
      </w:r>
      <w:r>
        <w:rPr>
          <w:rFonts w:ascii="Book Antiqua" w:eastAsia="Book Antiqua" w:hAnsi="Book Antiqua" w:cs="Book Antiqua"/>
          <w:color w:val="000000"/>
        </w:rPr>
        <w:t xml:space="preserv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and diacylglycerol. While diacylglycerol can activate protein kinase C,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can bind to the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receptor and sensitize it to resting cytosolic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levels to cause the channel to open and promote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from endoplasmic reticulum </w:t>
      </w:r>
      <w:proofErr w:type="gramStart"/>
      <w:r>
        <w:rPr>
          <w:rFonts w:ascii="Book Antiqua" w:eastAsia="Book Antiqua" w:hAnsi="Book Antiqua" w:cs="Book Antiqua"/>
          <w:color w:val="000000"/>
        </w:rPr>
        <w:t>stores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178]</w:t>
      </w:r>
      <w:r>
        <w:rPr>
          <w:rFonts w:ascii="Book Antiqua" w:eastAsia="Book Antiqua" w:hAnsi="Book Antiqua" w:cs="Book Antiqua"/>
          <w:color w:val="000000"/>
        </w:rPr>
        <w:t>.  The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sensitivity and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activity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can be regulated by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phosphorylation by multiple </w:t>
      </w:r>
      <w:proofErr w:type="gramStart"/>
      <w:r>
        <w:rPr>
          <w:rFonts w:ascii="Book Antiqua" w:eastAsia="Book Antiqua" w:hAnsi="Book Antiqua" w:cs="Book Antiqua"/>
          <w:color w:val="000000"/>
        </w:rPr>
        <w:t>kinases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179]</w:t>
      </w:r>
      <w:r>
        <w:rPr>
          <w:rFonts w:ascii="Book Antiqua" w:eastAsia="Book Antiqua" w:hAnsi="Book Antiqua" w:cs="Book Antiqua"/>
          <w:color w:val="000000"/>
        </w:rPr>
        <w:t>. A consensus motif for Akt phosphorylation is contained within the C-terminal tail of all three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w:t>
      </w:r>
      <w:proofErr w:type="gramStart"/>
      <w:r>
        <w:rPr>
          <w:rFonts w:ascii="Book Antiqua" w:eastAsia="Book Antiqua" w:hAnsi="Book Antiqua" w:cs="Book Antiqua"/>
          <w:color w:val="000000"/>
        </w:rPr>
        <w:t>isoforms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180]</w:t>
      </w:r>
      <w:r>
        <w:rPr>
          <w:rFonts w:ascii="Book Antiqua" w:eastAsia="Book Antiqua" w:hAnsi="Book Antiqua" w:cs="Book Antiqua"/>
          <w:color w:val="000000"/>
        </w:rPr>
        <w:t>.  </w:t>
      </w:r>
    </w:p>
    <w:p w14:paraId="28A2872E" w14:textId="77777777" w:rsidR="00A77B3E" w:rsidRDefault="00E81709">
      <w:pPr>
        <w:spacing w:line="360" w:lineRule="auto"/>
        <w:ind w:firstLine="480"/>
        <w:jc w:val="both"/>
      </w:pPr>
      <w:r>
        <w:rPr>
          <w:rFonts w:ascii="Book Antiqua" w:eastAsia="Book Antiqua" w:hAnsi="Book Antiqua" w:cs="Book Antiqua"/>
          <w:color w:val="000000"/>
        </w:rPr>
        <w:t>Phosphorylation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by Akt has been suggested to reduce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efflux from the ER in response to apoptotic stimuli, thus protecting cells from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180-182]</w:t>
      </w:r>
      <w:r>
        <w:rPr>
          <w:rFonts w:ascii="Book Antiqua" w:eastAsia="Book Antiqua" w:hAnsi="Book Antiqua" w:cs="Book Antiqua"/>
          <w:color w:val="000000"/>
        </w:rPr>
        <w:t>. The activity of Akt2 in lymphocytes can reduce the duration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and reduce activation of the NFAT transcription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183,184]</w:t>
      </w:r>
      <w:r>
        <w:rPr>
          <w:rFonts w:ascii="Book Antiqua" w:eastAsia="Book Antiqua" w:hAnsi="Book Antiqua" w:cs="Book Antiqua"/>
          <w:color w:val="000000"/>
        </w:rPr>
        <w:t>. However, one study suggested that the effects of Akt on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is specific to the type III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 while Akt activation does not affect type 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w:t>
      </w:r>
      <w:r>
        <w:rPr>
          <w:rFonts w:ascii="Book Antiqua" w:eastAsia="Book Antiqua" w:hAnsi="Book Antiqua" w:cs="Book Antiqua"/>
          <w:color w:val="000000"/>
          <w:szCs w:val="30"/>
          <w:vertAlign w:val="superscript"/>
        </w:rPr>
        <w:t>[184]</w:t>
      </w:r>
      <w:r>
        <w:rPr>
          <w:rFonts w:ascii="Book Antiqua" w:eastAsia="Book Antiqua" w:hAnsi="Book Antiqua" w:cs="Book Antiqua"/>
          <w:color w:val="000000"/>
        </w:rPr>
        <w:t>. As cytokine secretion can also be driven by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reduction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may reduce inflammation. However, the ability of Akt to inhibit apoptosis or inflammation may depend on the predominant subtype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 expressed in a specific cell type.  </w:t>
      </w:r>
    </w:p>
    <w:p w14:paraId="7E28B0F8" w14:textId="77777777" w:rsidR="00A77B3E" w:rsidRDefault="00E81709">
      <w:pPr>
        <w:spacing w:line="360" w:lineRule="auto"/>
        <w:ind w:firstLine="480"/>
        <w:jc w:val="both"/>
      </w:pPr>
      <w:r>
        <w:rPr>
          <w:rFonts w:ascii="Book Antiqua" w:eastAsia="Book Antiqua" w:hAnsi="Book Antiqua" w:cs="Book Antiqua"/>
          <w:color w:val="000000"/>
        </w:rPr>
        <w:t>However, further research needs to be done on the role of Akt in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in airway cells. In some cells, Akt signaling may enhance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In neurons, progesterone was shown to potentiate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R-dependent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Akt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185,186]</w:t>
      </w:r>
      <w:r>
        <w:rPr>
          <w:rFonts w:ascii="Book Antiqua" w:eastAsia="Book Antiqua" w:hAnsi="Book Antiqua" w:cs="Book Antiqua"/>
          <w:color w:val="000000"/>
        </w:rPr>
        <w:t>. Akt activity may also regulate the expression of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Rs through multiple pathways. Akt2 activation of the ETS1 transcription factor may increase the expression of type II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expression in dendritic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187]</w:t>
      </w:r>
      <w:r>
        <w:rPr>
          <w:rFonts w:ascii="Book Antiqua" w:eastAsia="Book Antiqua" w:hAnsi="Book Antiqua" w:cs="Book Antiqua"/>
          <w:color w:val="000000"/>
        </w:rPr>
        <w:t>. Additionally, Nrf-2 was shown to bind to the promoter of the gene encoding the type III IP</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R and reduce its expression in </w:t>
      </w:r>
      <w:r>
        <w:rPr>
          <w:rFonts w:ascii="Book Antiqua" w:eastAsia="Book Antiqua" w:hAnsi="Book Antiqua" w:cs="Book Antiqua"/>
          <w:color w:val="000000"/>
        </w:rPr>
        <w:lastRenderedPageBreak/>
        <w:t>cholangiocytes, resulting in reduced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and reduced secretion from the bile </w:t>
      </w:r>
      <w:proofErr w:type="gramStart"/>
      <w:r>
        <w:rPr>
          <w:rFonts w:ascii="Book Antiqua" w:eastAsia="Book Antiqua" w:hAnsi="Book Antiqua" w:cs="Book Antiqua"/>
          <w:color w:val="000000"/>
        </w:rPr>
        <w:t>duct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188]</w:t>
      </w:r>
      <w:r>
        <w:rPr>
          <w:rFonts w:ascii="Book Antiqua" w:eastAsia="Book Antiqua" w:hAnsi="Book Antiqua" w:cs="Book Antiqua"/>
          <w:color w:val="000000"/>
        </w:rPr>
        <w:t>. Pharmacological targeting of the Akt pathway may modulate airway cell cytokine release and apoptosis through alteration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signaling, but it remains to be determined if inhibition or activation of Akt would be more beneficial. </w:t>
      </w:r>
    </w:p>
    <w:p w14:paraId="7A1A224F" w14:textId="77777777" w:rsidR="00A77B3E" w:rsidRDefault="00A77B3E">
      <w:pPr>
        <w:spacing w:line="360" w:lineRule="auto"/>
        <w:ind w:firstLine="480"/>
        <w:jc w:val="both"/>
      </w:pPr>
    </w:p>
    <w:p w14:paraId="57A33998" w14:textId="77777777" w:rsidR="00A77B3E" w:rsidRDefault="00E81709">
      <w:pPr>
        <w:spacing w:line="360" w:lineRule="auto"/>
        <w:jc w:val="both"/>
      </w:pPr>
      <w:r>
        <w:rPr>
          <w:rFonts w:ascii="Book Antiqua" w:eastAsia="Book Antiqua" w:hAnsi="Book Antiqua" w:cs="Book Antiqua"/>
          <w:b/>
          <w:bCs/>
          <w:caps/>
          <w:color w:val="000000"/>
          <w:u w:val="single"/>
        </w:rPr>
        <w:t>POTENTIAL ROLES OF THE PHOSPHOINOSITIDE-3-KINASE/AKT PATHWAY IN CYSTIC FIBROSIS</w:t>
      </w:r>
    </w:p>
    <w:p w14:paraId="2BE550AA" w14:textId="77777777" w:rsidR="00A77B3E" w:rsidRDefault="00E81709">
      <w:pPr>
        <w:spacing w:line="360" w:lineRule="auto"/>
        <w:jc w:val="both"/>
      </w:pPr>
      <w:r>
        <w:rPr>
          <w:rFonts w:ascii="Book Antiqua" w:eastAsia="Book Antiqua" w:hAnsi="Book Antiqua" w:cs="Book Antiqua"/>
          <w:color w:val="000000"/>
          <w:shd w:val="clear" w:color="auto" w:fill="FFFFFF"/>
        </w:rPr>
        <w:t xml:space="preserve">Cystic fibrosis (CF) is an autosomal recessive disease caused by nearly 2000 different known mutations in the CFTR gene, which encodes the CF transmembrane conductance regulator (CFTR) protein. Although the life expectancy of CF patients is increasing with current small molecule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189]</w:t>
      </w:r>
      <w:r>
        <w:rPr>
          <w:rFonts w:ascii="Book Antiqua" w:eastAsia="Book Antiqua" w:hAnsi="Book Antiqua" w:cs="Book Antiqua"/>
          <w:color w:val="000000"/>
          <w:shd w:val="clear" w:color="auto" w:fill="FFFFFF"/>
        </w:rPr>
        <w:t>, CF affects approximately 75000 people in North America, Australia, and Europe</w:t>
      </w:r>
      <w:r>
        <w:rPr>
          <w:rFonts w:ascii="Book Antiqua" w:eastAsia="Book Antiqua" w:hAnsi="Book Antiqua" w:cs="Book Antiqua"/>
          <w:color w:val="000000"/>
          <w:szCs w:val="30"/>
          <w:shd w:val="clear" w:color="auto" w:fill="FFFFFF"/>
          <w:vertAlign w:val="superscript"/>
        </w:rPr>
        <w:t>[190]</w:t>
      </w:r>
      <w:r>
        <w:rPr>
          <w:rFonts w:ascii="Book Antiqua" w:eastAsia="Book Antiqua" w:hAnsi="Book Antiqua" w:cs="Book Antiqua"/>
          <w:color w:val="000000"/>
          <w:shd w:val="clear" w:color="auto" w:fill="FFFFFF"/>
        </w:rPr>
        <w:t xml:space="preserve">. The CFTR protein is expressed in the apical membranes of airway surface epithelial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191]</w:t>
      </w:r>
      <w:r>
        <w:rPr>
          <w:rFonts w:ascii="Book Antiqua" w:eastAsia="Book Antiqua" w:hAnsi="Book Antiqua" w:cs="Book Antiqua"/>
          <w:color w:val="000000"/>
          <w:shd w:val="clear" w:color="auto" w:fill="FFFFFF"/>
        </w:rPr>
        <w:t>, airway submucosal gland serous cells</w:t>
      </w:r>
      <w:r>
        <w:rPr>
          <w:rFonts w:ascii="Book Antiqua" w:eastAsia="Book Antiqua" w:hAnsi="Book Antiqua" w:cs="Book Antiqua"/>
          <w:color w:val="000000"/>
          <w:szCs w:val="30"/>
          <w:shd w:val="clear" w:color="auto" w:fill="FFFFFF"/>
          <w:vertAlign w:val="superscript"/>
        </w:rPr>
        <w:t>[23,192,193]</w:t>
      </w:r>
      <w:r>
        <w:rPr>
          <w:rFonts w:ascii="Book Antiqua" w:eastAsia="Book Antiqua" w:hAnsi="Book Antiqua" w:cs="Book Antiqua"/>
          <w:color w:val="000000"/>
          <w:shd w:val="clear" w:color="auto" w:fill="FFFFFF"/>
        </w:rPr>
        <w:t>, and a recently discovered rare cell type termed the ionocyte</w:t>
      </w:r>
      <w:r>
        <w:rPr>
          <w:rFonts w:ascii="Book Antiqua" w:eastAsia="Book Antiqua" w:hAnsi="Book Antiqua" w:cs="Book Antiqua"/>
          <w:color w:val="000000"/>
          <w:szCs w:val="30"/>
          <w:shd w:val="clear" w:color="auto" w:fill="FFFFFF"/>
          <w:vertAlign w:val="superscript"/>
        </w:rPr>
        <w:t>[194,195]</w:t>
      </w:r>
      <w:r>
        <w:rPr>
          <w:rFonts w:ascii="Book Antiqua" w:eastAsia="Book Antiqua" w:hAnsi="Book Antiqua" w:cs="Book Antiqua"/>
          <w:color w:val="000000"/>
          <w:shd w:val="clear" w:color="auto" w:fill="FFFFFF"/>
        </w:rPr>
        <w:t>.  CFTR functions as chloride (Cl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and bicarbonate (</w:t>
      </w:r>
      <w:r>
        <w:rPr>
          <w:rFonts w:ascii="Book Antiqua" w:eastAsia="Book Antiqua" w:hAnsi="Book Antiqua" w:cs="Book Antiqua"/>
          <w:color w:val="000000"/>
        </w:rPr>
        <w:t>HCO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hd w:val="clear" w:color="auto" w:fill="FFFFFF"/>
        </w:rPr>
        <w:t xml:space="preserve">) anion </w:t>
      </w:r>
      <w:proofErr w:type="gramStart"/>
      <w:r>
        <w:rPr>
          <w:rFonts w:ascii="Book Antiqua" w:eastAsia="Book Antiqua" w:hAnsi="Book Antiqua" w:cs="Book Antiqua"/>
          <w:color w:val="000000"/>
          <w:shd w:val="clear" w:color="auto" w:fill="FFFFFF"/>
        </w:rPr>
        <w:t>channel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196]</w:t>
      </w:r>
      <w:r>
        <w:rPr>
          <w:rFonts w:ascii="Book Antiqua" w:eastAsia="Book Antiqua" w:hAnsi="Book Antiqua" w:cs="Book Antiqua"/>
          <w:color w:val="000000"/>
          <w:shd w:val="clear" w:color="auto" w:fill="FFFFFF"/>
        </w:rPr>
        <w:t xml:space="preserve"> to regulate salt and fluid homeostasis and control the volume and pH of the airway surface liquid</w:t>
      </w:r>
      <w:r>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xml:space="preserve">.  Dehydration of the ASL caused by defective CFTR function leads to thickened mucus that impairs mucociliary clearance and increases susceptibility to respiratory </w:t>
      </w:r>
      <w:proofErr w:type="gramStart"/>
      <w:r>
        <w:rPr>
          <w:rFonts w:ascii="Book Antiqua" w:eastAsia="Book Antiqua" w:hAnsi="Book Antiqua" w:cs="Book Antiqua"/>
          <w:color w:val="000000"/>
          <w:shd w:val="clear" w:color="auto" w:fill="FFFFFF"/>
        </w:rPr>
        <w:t>pathogens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particularly the gram-negative opportunistic bacterium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zCs w:val="30"/>
          <w:shd w:val="clear" w:color="auto" w:fill="FFFFFF"/>
          <w:vertAlign w:val="superscript"/>
        </w:rPr>
        <w:t>[197]</w:t>
      </w:r>
      <w:r>
        <w:rPr>
          <w:rFonts w:ascii="Book Antiqua" w:eastAsia="Book Antiqua" w:hAnsi="Book Antiqua" w:cs="Book Antiqua"/>
          <w:color w:val="000000"/>
          <w:shd w:val="clear" w:color="auto" w:fill="FFFFFF"/>
        </w:rPr>
        <w:t xml:space="preserve">. Respiratory failure is responsible for &gt; 95% of CF patient </w:t>
      </w:r>
      <w:proofErr w:type="gramStart"/>
      <w:r>
        <w:rPr>
          <w:rFonts w:ascii="Book Antiqua" w:eastAsia="Book Antiqua" w:hAnsi="Book Antiqua" w:cs="Book Antiqua"/>
          <w:color w:val="000000"/>
          <w:shd w:val="clear" w:color="auto" w:fill="FFFFFF"/>
        </w:rPr>
        <w:t>deaths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the reduced flux of </w:t>
      </w:r>
      <w:r>
        <w:rPr>
          <w:rFonts w:ascii="Book Antiqua" w:eastAsia="Book Antiqua" w:hAnsi="Book Antiqua" w:cs="Book Antiqua"/>
          <w:color w:val="000000"/>
          <w:shd w:val="clear" w:color="auto" w:fill="FFFFFF"/>
        </w:rPr>
        <w:t>Cl</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rPr>
        <w:t>and HCO</w:t>
      </w:r>
      <w:r>
        <w:rPr>
          <w:rFonts w:ascii="Book Antiqua" w:eastAsia="Book Antiqua" w:hAnsi="Book Antiqua" w:cs="Book Antiqua"/>
          <w:color w:val="000000"/>
          <w:szCs w:val="30"/>
          <w:vertAlign w:val="sub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ions through CFTR also affects multiple other organs where CFTR is expressed, </w:t>
      </w:r>
      <w:r>
        <w:rPr>
          <w:rFonts w:ascii="Book Antiqua" w:eastAsia="Book Antiqua" w:hAnsi="Book Antiqua" w:cs="Book Antiqua"/>
          <w:color w:val="000000"/>
          <w:shd w:val="clear" w:color="auto" w:fill="FFFFFF"/>
        </w:rPr>
        <w:t xml:space="preserve">including the exocrine pancreas, male reproductive tract, and sweat </w:t>
      </w:r>
      <w:proofErr w:type="gramStart"/>
      <w:r>
        <w:rPr>
          <w:rFonts w:ascii="Book Antiqua" w:eastAsia="Book Antiqua" w:hAnsi="Book Antiqua" w:cs="Book Antiqua"/>
          <w:color w:val="000000"/>
          <w:shd w:val="clear" w:color="auto" w:fill="FFFFFF"/>
        </w:rPr>
        <w:t>glands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w:t>
      </w:r>
    </w:p>
    <w:p w14:paraId="1754586F"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CFTR belongs to </w:t>
      </w:r>
      <w:r>
        <w:rPr>
          <w:rFonts w:ascii="Book Antiqua" w:eastAsia="Book Antiqua" w:hAnsi="Book Antiqua" w:cs="Book Antiqua"/>
          <w:color w:val="000000"/>
        </w:rPr>
        <w:t xml:space="preserve">ATP binding cassette (ABC) superfamily of proteins and consists of </w:t>
      </w:r>
      <w:r>
        <w:rPr>
          <w:rFonts w:ascii="Book Antiqua" w:eastAsia="Book Antiqua" w:hAnsi="Book Antiqua" w:cs="Book Antiqua"/>
          <w:color w:val="000000"/>
          <w:shd w:val="clear" w:color="auto" w:fill="FFFFFF"/>
        </w:rPr>
        <w:t xml:space="preserve">two membrane-spanning domains (MSD), two nucleotide-binding domains (NBD), and a regulatory (R) </w:t>
      </w:r>
      <w:proofErr w:type="gramStart"/>
      <w:r>
        <w:rPr>
          <w:rFonts w:ascii="Book Antiqua" w:eastAsia="Book Antiqua" w:hAnsi="Book Antiqua" w:cs="Book Antiqua"/>
          <w:color w:val="000000"/>
          <w:shd w:val="clear" w:color="auto" w:fill="FFFFFF"/>
        </w:rPr>
        <w:t>domain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199]</w:t>
      </w:r>
      <w:r>
        <w:rPr>
          <w:rFonts w:ascii="Book Antiqua" w:eastAsia="Book Antiqua" w:hAnsi="Book Antiqua" w:cs="Book Antiqua"/>
          <w:color w:val="000000"/>
          <w:shd w:val="clear" w:color="auto" w:fill="FFFFFF"/>
        </w:rPr>
        <w:t xml:space="preserve">. The R domain consists of charged amino acids and </w:t>
      </w:r>
      <w:r>
        <w:rPr>
          <w:rFonts w:ascii="Book Antiqua" w:eastAsia="Book Antiqua" w:hAnsi="Book Antiqua" w:cs="Book Antiqua"/>
          <w:color w:val="000000"/>
        </w:rPr>
        <w:t>several sites for phosphorylation by cAMP-dependent protein kinase A (PKA) as well as protein kinase C (PKC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200]</w:t>
      </w:r>
      <w:r>
        <w:rPr>
          <w:rFonts w:ascii="Book Antiqua" w:eastAsia="Book Antiqua" w:hAnsi="Book Antiqua" w:cs="Book Antiqua"/>
          <w:color w:val="000000"/>
        </w:rPr>
        <w:t xml:space="preserve">. Phosphorylation of the R domain enhances the association of </w:t>
      </w:r>
      <w:r>
        <w:rPr>
          <w:rFonts w:ascii="Book Antiqua" w:eastAsia="Book Antiqua" w:hAnsi="Book Antiqua" w:cs="Book Antiqua"/>
          <w:color w:val="000000"/>
          <w:shd w:val="clear" w:color="auto" w:fill="FFFFFF"/>
        </w:rPr>
        <w:t xml:space="preserve">adenosine triphosphate (ATP) to the NBDs, allowing a conformational change that results in the opening of the CFTR channel </w:t>
      </w:r>
      <w:proofErr w:type="gramStart"/>
      <w:r>
        <w:rPr>
          <w:rFonts w:ascii="Book Antiqua" w:eastAsia="Book Antiqua" w:hAnsi="Book Antiqua" w:cs="Book Antiqua"/>
          <w:color w:val="000000"/>
          <w:shd w:val="clear" w:color="auto" w:fill="FFFFFF"/>
        </w:rPr>
        <w:t>pore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201]</w:t>
      </w:r>
      <w:r>
        <w:rPr>
          <w:rFonts w:ascii="Book Antiqua" w:eastAsia="Book Antiqua" w:hAnsi="Book Antiqua" w:cs="Book Antiqua"/>
          <w:color w:val="000000"/>
          <w:shd w:val="clear" w:color="auto" w:fill="FFFFFF"/>
        </w:rPr>
        <w:t xml:space="preserve">. Subsequent hydrolysis </w:t>
      </w:r>
      <w:r>
        <w:rPr>
          <w:rFonts w:ascii="Book Antiqua" w:eastAsia="Book Antiqua" w:hAnsi="Book Antiqua" w:cs="Book Antiqua"/>
          <w:color w:val="000000"/>
          <w:shd w:val="clear" w:color="auto" w:fill="FFFFFF"/>
        </w:rPr>
        <w:lastRenderedPageBreak/>
        <w:t xml:space="preserve">of the ATP leads to channel </w:t>
      </w:r>
      <w:proofErr w:type="gramStart"/>
      <w:r>
        <w:rPr>
          <w:rFonts w:ascii="Book Antiqua" w:eastAsia="Book Antiqua" w:hAnsi="Book Antiqua" w:cs="Book Antiqua"/>
          <w:color w:val="000000"/>
          <w:shd w:val="clear" w:color="auto" w:fill="FFFFFF"/>
        </w:rPr>
        <w:t>closing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202]</w:t>
      </w:r>
      <w:r>
        <w:rPr>
          <w:rFonts w:ascii="Book Antiqua" w:eastAsia="Book Antiqua" w:hAnsi="Book Antiqua" w:cs="Book Antiqua"/>
          <w:color w:val="000000"/>
          <w:shd w:val="clear" w:color="auto" w:fill="FFFFFF"/>
        </w:rPr>
        <w:t xml:space="preserve">. Maturation of CFTR protein requires proper domain folding, glycosylation, and trafficking from the endoplasmic reticulum (ER) to the Golgi apparatus and eventually the plasma membrane. Dysregulation of any point in this complex multiple-step process can create a non-functional </w:t>
      </w:r>
      <w:proofErr w:type="gramStart"/>
      <w:r>
        <w:rPr>
          <w:rFonts w:ascii="Book Antiqua" w:eastAsia="Book Antiqua" w:hAnsi="Book Antiqua" w:cs="Book Antiqua"/>
          <w:color w:val="000000"/>
          <w:shd w:val="clear" w:color="auto" w:fill="FFFFFF"/>
        </w:rPr>
        <w:t>protein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203]</w:t>
      </w:r>
      <w:r>
        <w:rPr>
          <w:rFonts w:ascii="Book Antiqua" w:eastAsia="Book Antiqua" w:hAnsi="Book Antiqua" w:cs="Book Antiqua"/>
          <w:color w:val="000000"/>
          <w:shd w:val="clear" w:color="auto" w:fill="FFFFFF"/>
        </w:rPr>
        <w:t>. The most common mutation occurring in CF patients is the deletion of phenylalanine at position 508</w:t>
      </w:r>
      <w:r>
        <w:rPr>
          <w:rFonts w:ascii="Book Antiqua" w:eastAsia="Book Antiqua" w:hAnsi="Book Antiqua" w:cs="Book Antiqua"/>
          <w:color w:val="000000"/>
        </w:rPr>
        <w:t xml:space="preserve"> (termed ΔF508 or F508</w:t>
      </w:r>
      <w:proofErr w:type="gramStart"/>
      <w:r>
        <w:rPr>
          <w:rFonts w:ascii="Book Antiqua" w:eastAsia="Book Antiqua" w:hAnsi="Book Antiqua" w:cs="Book Antiqua"/>
          <w:color w:val="000000"/>
        </w:rPr>
        <w:t>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w:t>
      </w:r>
      <w:r>
        <w:rPr>
          <w:rFonts w:ascii="Book Antiqua" w:eastAsia="Book Antiqua" w:hAnsi="Book Antiqua" w:cs="Book Antiqua"/>
          <w:color w:val="000000"/>
        </w:rPr>
        <w:t xml:space="preserve">. </w:t>
      </w:r>
    </w:p>
    <w:p w14:paraId="19D16987" w14:textId="77777777" w:rsidR="00A77B3E" w:rsidRDefault="00E81709">
      <w:pPr>
        <w:spacing w:line="360" w:lineRule="auto"/>
        <w:ind w:firstLine="480"/>
        <w:jc w:val="both"/>
      </w:pPr>
      <w:r>
        <w:rPr>
          <w:rFonts w:ascii="Book Antiqua" w:eastAsia="Book Antiqua" w:hAnsi="Book Antiqua" w:cs="Book Antiqua"/>
          <w:color w:val="000000"/>
        </w:rPr>
        <w:t xml:space="preserve">In the CF lung, numerous studies have suggested the thickened mucus that is the hallmark of CF is accompanied by increased inflammation. </w:t>
      </w:r>
      <w:r>
        <w:rPr>
          <w:rFonts w:ascii="Book Antiqua" w:eastAsia="Book Antiqua" w:hAnsi="Book Antiqua" w:cs="Book Antiqua"/>
          <w:color w:val="000000"/>
          <w:shd w:val="clear" w:color="auto" w:fill="FFFFFF"/>
        </w:rPr>
        <w:t xml:space="preserve">The accumulation of neutrophils may increase inflammation and damage bronchial </w:t>
      </w:r>
      <w:proofErr w:type="gramStart"/>
      <w:r>
        <w:rPr>
          <w:rFonts w:ascii="Book Antiqua" w:eastAsia="Book Antiqua" w:hAnsi="Book Antiqua" w:cs="Book Antiqua"/>
          <w:color w:val="000000"/>
          <w:shd w:val="clear" w:color="auto" w:fill="FFFFFF"/>
        </w:rPr>
        <w:t>walls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205]</w:t>
      </w:r>
      <w:r>
        <w:rPr>
          <w:rFonts w:ascii="Book Antiqua" w:eastAsia="Book Antiqua" w:hAnsi="Book Antiqua" w:cs="Book Antiqua"/>
          <w:color w:val="000000"/>
          <w:shd w:val="clear" w:color="auto" w:fill="FFFFFF"/>
        </w:rPr>
        <w:t>, while increased levels of pro-inflammatory cytokines and chemokines such as IL8 and TNF-α may also contribute to the destruction of lung tissue</w:t>
      </w:r>
      <w:r>
        <w:rPr>
          <w:rFonts w:ascii="Book Antiqua" w:eastAsia="Book Antiqua" w:hAnsi="Book Antiqua" w:cs="Book Antiqua"/>
          <w:color w:val="000000"/>
          <w:szCs w:val="30"/>
          <w:shd w:val="clear" w:color="auto" w:fill="FFFFFF"/>
          <w:vertAlign w:val="superscript"/>
        </w:rPr>
        <w:t>[206,207]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However, loss of CFTR may also confer hyper-inflammatory cellular properties,</w:t>
      </w:r>
      <w:r>
        <w:rPr>
          <w:rFonts w:ascii="Book Antiqua" w:eastAsia="Book Antiqua" w:hAnsi="Book Antiqua" w:cs="Book Antiqua"/>
          <w:color w:val="000000"/>
          <w:shd w:val="clear" w:color="auto" w:fill="FFFFFF"/>
        </w:rPr>
        <w:t xml:space="preserve"> suggesting intrinsic cellular signaling defects caused by loss of CFTR function beyond the inflammation secondary to defective mucociliary clearance and bacterial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192,205,208-213]</w:t>
      </w:r>
      <w:r>
        <w:rPr>
          <w:rFonts w:ascii="Book Antiqua" w:eastAsia="Book Antiqua" w:hAnsi="Book Antiqua" w:cs="Book Antiqua"/>
          <w:color w:val="000000"/>
          <w:shd w:val="clear" w:color="auto" w:fill="FFFFFF"/>
        </w:rPr>
        <w:t>.  CFTR itself has been linked to TLR4</w:t>
      </w:r>
      <w:r>
        <w:rPr>
          <w:rFonts w:ascii="Book Antiqua" w:eastAsia="Book Antiqua" w:hAnsi="Book Antiqua" w:cs="Book Antiqua"/>
          <w:color w:val="000000"/>
          <w:szCs w:val="30"/>
          <w:shd w:val="clear" w:color="auto" w:fill="FFFFFF"/>
          <w:vertAlign w:val="superscript"/>
        </w:rPr>
        <w:t>[214]</w:t>
      </w:r>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Akt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215,216]</w:t>
      </w:r>
      <w:r>
        <w:rPr>
          <w:rFonts w:ascii="Book Antiqua" w:eastAsia="Book Antiqua" w:hAnsi="Book Antiqua" w:cs="Book Antiqua"/>
          <w:color w:val="000000"/>
          <w:shd w:val="clear" w:color="auto" w:fill="FFFFFF"/>
        </w:rPr>
        <w:t xml:space="preserve"> signaling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its proposed role as a signaling scaffold</w:t>
      </w:r>
      <w:r>
        <w:rPr>
          <w:rFonts w:ascii="Book Antiqua" w:eastAsia="Book Antiqua" w:hAnsi="Book Antiqua" w:cs="Book Antiqua"/>
          <w:color w:val="000000"/>
          <w:szCs w:val="30"/>
          <w:shd w:val="clear" w:color="auto" w:fill="FFFFFF"/>
          <w:vertAlign w:val="superscript"/>
        </w:rPr>
        <w:t>[217]</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Thus, defective CFTR function may likely result in dysregulation of innate immunity beyond just loss of </w:t>
      </w:r>
      <w:proofErr w:type="gramStart"/>
      <w:r>
        <w:rPr>
          <w:rFonts w:ascii="Book Antiqua" w:eastAsia="Book Antiqua" w:hAnsi="Book Antiqua" w:cs="Book Antiqua"/>
          <w:color w:val="000000"/>
          <w:shd w:val="clear" w:color="auto" w:fill="FFFFFF"/>
        </w:rPr>
        <w:t>MCC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218]</w:t>
      </w:r>
      <w:r>
        <w:rPr>
          <w:rFonts w:ascii="Book Antiqua" w:eastAsia="Book Antiqua" w:hAnsi="Book Antiqua" w:cs="Book Antiqua"/>
          <w:color w:val="000000"/>
          <w:shd w:val="clear" w:color="auto" w:fill="FFFFFF"/>
        </w:rPr>
        <w:t xml:space="preserve">.  All of these mechanisms may contribute to airflow obstruction, increased risk for bacterial infection, and damage to the microenvironment of the lung.  It is not yet fully clear how small molecule CFTR corrector and potentiator therapies may suppress hyper-inflammation phenotypes in CF </w:t>
      </w:r>
      <w:proofErr w:type="gramStart"/>
      <w:r>
        <w:rPr>
          <w:rFonts w:ascii="Book Antiqua" w:eastAsia="Book Antiqua" w:hAnsi="Book Antiqua" w:cs="Book Antiqua"/>
          <w:color w:val="000000"/>
          <w:shd w:val="clear" w:color="auto" w:fill="FFFFFF"/>
        </w:rPr>
        <w:t>lungs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219]</w:t>
      </w:r>
      <w:r>
        <w:rPr>
          <w:rFonts w:ascii="Book Antiqua" w:eastAsia="Book Antiqua" w:hAnsi="Book Antiqua" w:cs="Book Antiqua"/>
          <w:color w:val="000000"/>
          <w:shd w:val="clear" w:color="auto" w:fill="FFFFFF"/>
        </w:rPr>
        <w:t xml:space="preserve">. </w:t>
      </w:r>
    </w:p>
    <w:p w14:paraId="11CA134C"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Exhaled air from CF patients also contains less NO compared to non-CF individuals, possibly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decreased production of NO, increased metabolism of NO, downregulation of NOS enzymes, or polymorphisms in NOS genes</w:t>
      </w:r>
      <w:r>
        <w:rPr>
          <w:rFonts w:ascii="Book Antiqua" w:eastAsia="Book Antiqua" w:hAnsi="Book Antiqua" w:cs="Book Antiqua"/>
          <w:color w:val="000000"/>
          <w:szCs w:val="30"/>
          <w:shd w:val="clear" w:color="auto" w:fill="FFFFFF"/>
          <w:vertAlign w:val="superscript"/>
        </w:rPr>
        <w:t>[220-223]</w:t>
      </w:r>
      <w:r>
        <w:rPr>
          <w:rFonts w:ascii="Book Antiqua" w:eastAsia="Book Antiqua" w:hAnsi="Book Antiqua" w:cs="Book Antiqua"/>
          <w:color w:val="000000"/>
          <w:shd w:val="clear" w:color="auto" w:fill="FFFFFF"/>
        </w:rPr>
        <w:t>.  Small molecule CFTR modulators have been shown to restore airway NO production, and the fraction of exhaled NO (F</w:t>
      </w:r>
      <w:r>
        <w:rPr>
          <w:rFonts w:ascii="Book Antiqua" w:eastAsia="Book Antiqua" w:hAnsi="Book Antiqua" w:cs="Book Antiqua"/>
          <w:color w:val="000000"/>
          <w:szCs w:val="30"/>
          <w:shd w:val="clear" w:color="auto" w:fill="FFFFFF"/>
          <w:vertAlign w:val="subscript"/>
        </w:rPr>
        <w:t>eNO</w:t>
      </w:r>
      <w:r>
        <w:rPr>
          <w:rFonts w:ascii="Book Antiqua" w:eastAsia="Book Antiqua" w:hAnsi="Book Antiqua" w:cs="Book Antiqua"/>
          <w:color w:val="000000"/>
          <w:shd w:val="clear" w:color="auto" w:fill="FFFFFF"/>
        </w:rPr>
        <w:t xml:space="preserve">) has been proposed to be a biomarker of pharmacological restoration of </w:t>
      </w:r>
      <w:proofErr w:type="gramStart"/>
      <w:r>
        <w:rPr>
          <w:rFonts w:ascii="Book Antiqua" w:eastAsia="Book Antiqua" w:hAnsi="Book Antiqua" w:cs="Book Antiqua"/>
          <w:color w:val="000000"/>
          <w:shd w:val="clear" w:color="auto" w:fill="FFFFFF"/>
        </w:rPr>
        <w:t>CFTR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224,225]</w:t>
      </w:r>
      <w:r>
        <w:rPr>
          <w:rFonts w:ascii="Book Antiqua" w:eastAsia="Book Antiqua" w:hAnsi="Book Antiqua" w:cs="Book Antiqua"/>
          <w:color w:val="000000"/>
          <w:shd w:val="clear" w:color="auto" w:fill="FFFFFF"/>
        </w:rPr>
        <w:t xml:space="preserve">. Moreover, boosting NO signaling may also increase the effect of corrector/potentiator modulator </w:t>
      </w:r>
      <w:proofErr w:type="gramStart"/>
      <w:r>
        <w:rPr>
          <w:rFonts w:ascii="Book Antiqua" w:eastAsia="Book Antiqua" w:hAnsi="Book Antiqua" w:cs="Book Antiqua"/>
          <w:color w:val="000000"/>
          <w:shd w:val="clear" w:color="auto" w:fill="FFFFFF"/>
        </w:rPr>
        <w:t>therapies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226]</w:t>
      </w:r>
      <w:r>
        <w:rPr>
          <w:rFonts w:ascii="Book Antiqua" w:eastAsia="Book Antiqua" w:hAnsi="Book Antiqua" w:cs="Book Antiqua"/>
          <w:color w:val="000000"/>
          <w:shd w:val="clear" w:color="auto" w:fill="FFFFFF"/>
        </w:rPr>
        <w:t>, suggesting multiple levels of feedback may exist between CFTR and the NO signaling pathway.   </w:t>
      </w:r>
    </w:p>
    <w:p w14:paraId="10530761"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lastRenderedPageBreak/>
        <w:t xml:space="preserve">As described above, eNOS is one target of Akt. </w:t>
      </w:r>
      <w:r>
        <w:rPr>
          <w:rFonts w:ascii="Book Antiqua" w:eastAsia="Book Antiqua" w:hAnsi="Book Antiqua" w:cs="Book Antiqua"/>
          <w:color w:val="000000"/>
        </w:rPr>
        <w:t xml:space="preserve">Totani and colleagues showed that inhibition of CFTR in pulmonary endothelial cells reduced NO levels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levels of activated phosphorylated Akt and activated phosphorylated </w:t>
      </w:r>
      <w:proofErr w:type="gramStart"/>
      <w:r>
        <w:rPr>
          <w:rFonts w:ascii="Book Antiqua" w:eastAsia="Book Antiqua" w:hAnsi="Book Antiqua" w:cs="Book Antiqua"/>
          <w:color w:val="000000"/>
        </w:rPr>
        <w:t>eNOS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216]</w:t>
      </w:r>
      <w:r>
        <w:rPr>
          <w:rFonts w:ascii="Book Antiqua" w:eastAsia="Book Antiqua" w:hAnsi="Book Antiqua" w:cs="Book Antiqua"/>
          <w:color w:val="000000"/>
        </w:rPr>
        <w:t xml:space="preserve">. This was associated with an increase in IL8 levels. In mice, </w:t>
      </w:r>
      <w:r>
        <w:rPr>
          <w:rFonts w:ascii="Book Antiqua" w:eastAsia="Book Antiqua" w:hAnsi="Book Antiqua" w:cs="Book Antiqua"/>
          <w:color w:val="000000"/>
          <w:shd w:val="clear" w:color="auto" w:fill="FFFFFF"/>
        </w:rPr>
        <w:t xml:space="preserve">CFTR knockout macrophages had a significant reduction of Akt phosphorylation at S473 compared with control mice; this same study showed Celecoxib, an FDA-approved COX-2 inhibitor for osteoarthritis, activated the PI3K/Akt pathway and reduced inflammation in this mouse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227]</w:t>
      </w:r>
      <w:r>
        <w:rPr>
          <w:rFonts w:ascii="Book Antiqua" w:eastAsia="Book Antiqua" w:hAnsi="Book Antiqua" w:cs="Book Antiqua"/>
          <w:color w:val="000000"/>
          <w:shd w:val="clear" w:color="auto" w:fill="FFFFFF"/>
        </w:rPr>
        <w:t xml:space="preserve">.  Thus, directly targeting Akt using small molecule activators or activating upstream PI3K may enhance NO production in CF lungs and alleviate inflammation.  It may also have anti-bacterial effects similar to the activation of T2R bitter taste receptors, which drive eNOS-mediated NO production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Ca</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rather than Akt.  Of note,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hd w:val="clear" w:color="auto" w:fill="FFFFFF"/>
        </w:rPr>
        <w:t>, the most common pathogen in CF lungs</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is more susceptible to NO-induced killing than some other airway bacteria like </w:t>
      </w:r>
      <w:r>
        <w:rPr>
          <w:rFonts w:ascii="Book Antiqua" w:eastAsia="Book Antiqua" w:hAnsi="Book Antiqua" w:cs="Book Antiqua"/>
          <w:i/>
          <w:iCs/>
          <w:color w:val="000000"/>
          <w:shd w:val="clear" w:color="auto" w:fill="FFFFFF"/>
        </w:rPr>
        <w:t xml:space="preserve">Staphylococcus </w:t>
      </w:r>
      <w:proofErr w:type="gramStart"/>
      <w:r>
        <w:rPr>
          <w:rFonts w:ascii="Book Antiqua" w:eastAsia="Book Antiqua" w:hAnsi="Book Antiqua" w:cs="Book Antiqua"/>
          <w:i/>
          <w:iCs/>
          <w:color w:val="000000"/>
          <w:shd w:val="clear" w:color="auto" w:fill="FFFFFF"/>
        </w:rPr>
        <w:t>aureus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118]</w:t>
      </w:r>
      <w:r>
        <w:rPr>
          <w:rFonts w:ascii="Book Antiqua" w:eastAsia="Book Antiqua" w:hAnsi="Book Antiqua" w:cs="Book Antiqua"/>
          <w:color w:val="000000"/>
          <w:shd w:val="clear" w:color="auto" w:fill="FFFFFF"/>
        </w:rPr>
        <w:t>. A lack of efficient NO production in CF cells, possibly due to intrinsic defects in Akt signaling, may partly contribute to why these bacteria are so prevalent in CF lungs while almost never causing infection in non-CF patients unless non-CF patients are otherwise immunocompromised</w:t>
      </w:r>
      <w:r>
        <w:rPr>
          <w:rFonts w:ascii="Book Antiqua" w:eastAsia="Book Antiqua" w:hAnsi="Book Antiqua" w:cs="Book Antiqua"/>
          <w:color w:val="000000"/>
          <w:szCs w:val="30"/>
          <w:shd w:val="clear" w:color="auto" w:fill="FFFFFF"/>
          <w:vertAlign w:val="superscript"/>
        </w:rPr>
        <w:t>[228]</w:t>
      </w:r>
      <w:r>
        <w:rPr>
          <w:rFonts w:ascii="Book Antiqua" w:eastAsia="Book Antiqua" w:hAnsi="Book Antiqua" w:cs="Book Antiqua"/>
          <w:color w:val="000000"/>
          <w:shd w:val="clear" w:color="auto" w:fill="FFFFFF"/>
        </w:rPr>
        <w:t xml:space="preserve">. </w:t>
      </w:r>
    </w:p>
    <w:p w14:paraId="5C4ED3A0" w14:textId="1BA3F7DD"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NO itself has been suggested to activate CFTR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PKG in some studies</w:t>
      </w:r>
      <w:r>
        <w:rPr>
          <w:rFonts w:ascii="Book Antiqua" w:eastAsia="Book Antiqua" w:hAnsi="Book Antiqua" w:cs="Book Antiqua"/>
          <w:color w:val="000000"/>
          <w:szCs w:val="30"/>
          <w:shd w:val="clear" w:color="auto" w:fill="FFFFFF"/>
          <w:vertAlign w:val="superscript"/>
        </w:rPr>
        <w:t>[229-231]</w:t>
      </w:r>
      <w:r>
        <w:rPr>
          <w:rFonts w:ascii="Book Antiqua" w:eastAsia="Book Antiqua" w:hAnsi="Book Antiqua" w:cs="Book Antiqua"/>
          <w:color w:val="000000"/>
          <w:shd w:val="clear" w:color="auto" w:fill="FFFFFF"/>
        </w:rPr>
        <w:t>, while NO has also been reported in other studies to have no effect on CFTR</w:t>
      </w:r>
      <w:r>
        <w:rPr>
          <w:rFonts w:ascii="Book Antiqua" w:eastAsia="Book Antiqua" w:hAnsi="Book Antiqua" w:cs="Book Antiqua"/>
          <w:color w:val="000000"/>
          <w:szCs w:val="30"/>
          <w:shd w:val="clear" w:color="auto" w:fill="FFFFFF"/>
          <w:vertAlign w:val="superscript"/>
        </w:rPr>
        <w:t>[232]</w:t>
      </w:r>
      <w:r>
        <w:rPr>
          <w:rFonts w:ascii="Book Antiqua" w:eastAsia="Book Antiqua" w:hAnsi="Book Antiqua" w:cs="Book Antiqua"/>
          <w:color w:val="000000"/>
          <w:shd w:val="clear" w:color="auto" w:fill="FFFFFF"/>
        </w:rPr>
        <w:t>, inhibit CFTR trafficking and/or activation</w:t>
      </w:r>
      <w:r>
        <w:rPr>
          <w:rFonts w:ascii="Book Antiqua" w:eastAsia="Book Antiqua" w:hAnsi="Book Antiqua" w:cs="Book Antiqua"/>
          <w:color w:val="000000"/>
          <w:szCs w:val="30"/>
          <w:shd w:val="clear" w:color="auto" w:fill="FFFFFF"/>
          <w:vertAlign w:val="superscript"/>
        </w:rPr>
        <w:t>[233,234]</w:t>
      </w:r>
      <w:r>
        <w:rPr>
          <w:rFonts w:ascii="Book Antiqua" w:eastAsia="Book Antiqua" w:hAnsi="Book Antiqua" w:cs="Book Antiqua"/>
          <w:color w:val="000000"/>
          <w:shd w:val="clear" w:color="auto" w:fill="FFFFFF"/>
        </w:rPr>
        <w:t>, or activate non-CFTR Cl</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currents</w:t>
      </w:r>
      <w:r>
        <w:rPr>
          <w:rFonts w:ascii="Book Antiqua" w:eastAsia="Book Antiqua" w:hAnsi="Book Antiqua" w:cs="Book Antiqua"/>
          <w:color w:val="000000"/>
          <w:szCs w:val="30"/>
          <w:shd w:val="clear" w:color="auto" w:fill="FFFFFF"/>
          <w:vertAlign w:val="superscript"/>
        </w:rPr>
        <w:t>[235]</w:t>
      </w:r>
      <w:r>
        <w:rPr>
          <w:rFonts w:ascii="Book Antiqua" w:eastAsia="Book Antiqua" w:hAnsi="Book Antiqua" w:cs="Book Antiqua"/>
          <w:color w:val="000000"/>
          <w:shd w:val="clear" w:color="auto" w:fill="FFFFFF"/>
        </w:rPr>
        <w:t>.  Part of the discrepancy may be that most studies use different NO donor compounds at different concentrations, as well as occasionally more physiological ways to induce NO production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receptor activation).  While no one has thoroughly examined the activation of CFTR downstream of specific Akt activation in the airway, targeting Akt would increase NO production to a more physiological level than NO donor compounds.  Akt activation would stimulate endogenous eNOS, the major NOS isotype in uninflamed airway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114]</w:t>
      </w:r>
      <w:r>
        <w:rPr>
          <w:rFonts w:ascii="Book Antiqua" w:eastAsia="Book Antiqua" w:hAnsi="Book Antiqua" w:cs="Book Antiqua"/>
          <w:color w:val="000000"/>
          <w:shd w:val="clear" w:color="auto" w:fill="FFFFFF"/>
        </w:rPr>
        <w:t xml:space="preserve">. </w:t>
      </w:r>
    </w:p>
    <w:p w14:paraId="57199497" w14:textId="77777777"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As indicated earlier, Nrf-2 is also a downstream target of Akt that plays a cytoprotective role against oxidative stress. Nrf-2 may convey resistance to pyocyanin, a bacterial product from </w:t>
      </w:r>
      <w:r>
        <w:rPr>
          <w:rFonts w:ascii="Book Antiqua" w:eastAsia="Book Antiqua" w:hAnsi="Book Antiqua" w:cs="Book Antiqua"/>
          <w:i/>
          <w:iCs/>
          <w:color w:val="000000"/>
          <w:shd w:val="clear" w:color="auto" w:fill="FFFFFF"/>
        </w:rPr>
        <w:t>P. aeruginosa</w:t>
      </w:r>
      <w:r>
        <w:rPr>
          <w:rFonts w:ascii="Book Antiqua" w:eastAsia="Book Antiqua" w:hAnsi="Book Antiqua" w:cs="Book Antiqua"/>
          <w:color w:val="000000"/>
          <w:shd w:val="clear" w:color="auto" w:fill="FFFFFF"/>
        </w:rPr>
        <w:t xml:space="preserve"> that causes oxidative stress. The PI3K/Akt pathway </w:t>
      </w:r>
      <w:r>
        <w:rPr>
          <w:rFonts w:ascii="Book Antiqua" w:eastAsia="Book Antiqua" w:hAnsi="Book Antiqua" w:cs="Book Antiqua"/>
          <w:color w:val="000000"/>
          <w:shd w:val="clear" w:color="auto" w:fill="FFFFFF"/>
        </w:rPr>
        <w:lastRenderedPageBreak/>
        <w:t xml:space="preserve">is activated in lung epithelial cells during pyocyanin exposure, and the increased transcription of antioxidants may protect these cells from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236]</w:t>
      </w:r>
      <w:r>
        <w:rPr>
          <w:rFonts w:ascii="Book Antiqua" w:eastAsia="Book Antiqua" w:hAnsi="Book Antiqua" w:cs="Book Antiqua"/>
          <w:color w:val="000000"/>
          <w:shd w:val="clear" w:color="auto" w:fill="FFFFFF"/>
        </w:rPr>
        <w:t xml:space="preserve">.  It has been suggested that defective Nrf-2 in CF cells causes enhanced oxidative stress that increases inflammatory cytokine </w:t>
      </w:r>
      <w:proofErr w:type="gramStart"/>
      <w:r>
        <w:rPr>
          <w:rFonts w:ascii="Book Antiqua" w:eastAsia="Book Antiqua" w:hAnsi="Book Antiqua" w:cs="Book Antiqua"/>
          <w:color w:val="000000"/>
          <w:shd w:val="clear" w:color="auto" w:fill="FFFFFF"/>
        </w:rPr>
        <w:t>production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237]</w:t>
      </w:r>
      <w:r>
        <w:rPr>
          <w:rFonts w:ascii="Book Antiqua" w:eastAsia="Book Antiqua" w:hAnsi="Book Antiqua" w:cs="Book Antiqua"/>
          <w:color w:val="000000"/>
          <w:shd w:val="clear" w:color="auto" w:fill="FFFFFF"/>
        </w:rPr>
        <w:t>, and Nrf-2 function is restored when mutant CFTR function is enhanced by small molecule therapeutics</w:t>
      </w:r>
      <w:r>
        <w:rPr>
          <w:rFonts w:ascii="Book Antiqua" w:eastAsia="Book Antiqua" w:hAnsi="Book Antiqua" w:cs="Book Antiqua"/>
          <w:color w:val="000000"/>
          <w:szCs w:val="30"/>
          <w:shd w:val="clear" w:color="auto" w:fill="FFFFFF"/>
          <w:vertAlign w:val="superscript"/>
        </w:rPr>
        <w:t>[238]</w:t>
      </w:r>
      <w:r>
        <w:rPr>
          <w:rFonts w:ascii="Book Antiqua" w:eastAsia="Book Antiqua" w:hAnsi="Book Antiqua" w:cs="Book Antiqua"/>
          <w:color w:val="000000"/>
          <w:shd w:val="clear" w:color="auto" w:fill="FFFFFF"/>
        </w:rPr>
        <w:t xml:space="preserve">. Alterations of Nrf-2 signaling in CF may also be tied to alterations in cAMP signaling and the CREB binding </w:t>
      </w:r>
      <w:proofErr w:type="gramStart"/>
      <w:r>
        <w:rPr>
          <w:rFonts w:ascii="Book Antiqua" w:eastAsia="Book Antiqua" w:hAnsi="Book Antiqua" w:cs="Book Antiqua"/>
          <w:color w:val="000000"/>
          <w:shd w:val="clear" w:color="auto" w:fill="FFFFFF"/>
        </w:rPr>
        <w:t>protein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239]</w:t>
      </w:r>
      <w:r>
        <w:rPr>
          <w:rFonts w:ascii="Book Antiqua" w:eastAsia="Book Antiqua" w:hAnsi="Book Antiqua" w:cs="Book Antiqua"/>
          <w:color w:val="000000"/>
          <w:shd w:val="clear" w:color="auto" w:fill="FFFFFF"/>
        </w:rPr>
        <w:t xml:space="preserve">. Boosting Nrf-2 function by targeting the PI3K/Akt pathway may have beneficial effects in CF lungs. </w:t>
      </w:r>
    </w:p>
    <w:p w14:paraId="0B663B2D" w14:textId="7C68A855" w:rsidR="00A77B3E" w:rsidRDefault="00E81709">
      <w:pPr>
        <w:spacing w:line="360" w:lineRule="auto"/>
        <w:ind w:firstLine="480"/>
        <w:jc w:val="both"/>
      </w:pPr>
      <w:r>
        <w:rPr>
          <w:rFonts w:ascii="Book Antiqua" w:eastAsia="Book Antiqua" w:hAnsi="Book Antiqua" w:cs="Book Antiqua"/>
          <w:color w:val="000000"/>
          <w:shd w:val="clear" w:color="auto" w:fill="FFFFFF"/>
        </w:rPr>
        <w:t xml:space="preserve">Furthermore, Nrf-2 may also regulate expression of CFTR </w:t>
      </w:r>
      <w:proofErr w:type="gramStart"/>
      <w:r>
        <w:rPr>
          <w:rFonts w:ascii="Book Antiqua" w:eastAsia="Book Antiqua" w:hAnsi="Book Antiqua" w:cs="Book Antiqua"/>
          <w:color w:val="000000"/>
          <w:shd w:val="clear" w:color="auto" w:fill="FFFFFF"/>
        </w:rPr>
        <w:t>itself</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240]</w:t>
      </w:r>
      <w:r>
        <w:rPr>
          <w:rFonts w:ascii="Book Antiqua" w:eastAsia="Book Antiqua" w:hAnsi="Book Antiqua" w:cs="Book Antiqua"/>
          <w:color w:val="000000"/>
          <w:shd w:val="clear" w:color="auto" w:fill="FFFFFF"/>
        </w:rPr>
        <w:t xml:space="preserve">. We hypothesize that a direct Nrf-2 activator such as </w:t>
      </w:r>
      <w:proofErr w:type="gramStart"/>
      <w:r>
        <w:rPr>
          <w:rFonts w:ascii="Book Antiqua" w:eastAsia="Book Antiqua" w:hAnsi="Book Antiqua" w:cs="Book Antiqua"/>
          <w:color w:val="000000"/>
          <w:shd w:val="clear" w:color="auto" w:fill="FFFFFF"/>
        </w:rPr>
        <w:t>curcumin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241]</w:t>
      </w:r>
      <w:r>
        <w:rPr>
          <w:rFonts w:ascii="Book Antiqua" w:eastAsia="Book Antiqua" w:hAnsi="Book Antiqua" w:cs="Book Antiqua"/>
          <w:color w:val="000000"/>
          <w:shd w:val="clear" w:color="auto" w:fill="FFFFFF"/>
        </w:rPr>
        <w:t>, dimethyl fumarate</w:t>
      </w:r>
      <w:r>
        <w:rPr>
          <w:rFonts w:ascii="Book Antiqua" w:eastAsia="Book Antiqua" w:hAnsi="Book Antiqua" w:cs="Book Antiqua"/>
          <w:color w:val="000000"/>
          <w:szCs w:val="30"/>
          <w:shd w:val="clear" w:color="auto" w:fill="FFFFFF"/>
          <w:vertAlign w:val="superscript"/>
        </w:rPr>
        <w:t>[242]</w:t>
      </w:r>
      <w:r>
        <w:rPr>
          <w:rFonts w:ascii="Book Antiqua" w:eastAsia="Book Antiqua" w:hAnsi="Book Antiqua" w:cs="Book Antiqua"/>
          <w:color w:val="000000"/>
          <w:shd w:val="clear" w:color="auto" w:fill="FFFFFF"/>
        </w:rPr>
        <w:t xml:space="preserve"> or andrographolide</w:t>
      </w:r>
      <w:r>
        <w:rPr>
          <w:rFonts w:ascii="Book Antiqua" w:eastAsia="Book Antiqua" w:hAnsi="Book Antiqua" w:cs="Book Antiqua"/>
          <w:color w:val="000000"/>
          <w:szCs w:val="30"/>
          <w:shd w:val="clear" w:color="auto" w:fill="FFFFFF"/>
          <w:vertAlign w:val="superscript"/>
        </w:rPr>
        <w:t>[165]</w:t>
      </w:r>
      <w:r>
        <w:rPr>
          <w:rFonts w:ascii="Book Antiqua" w:eastAsia="Book Antiqua" w:hAnsi="Book Antiqua" w:cs="Book Antiqua"/>
          <w:color w:val="000000"/>
          <w:shd w:val="clear" w:color="auto" w:fill="FFFFFF"/>
        </w:rPr>
        <w:t xml:space="preserve"> and/or activating Nrf-2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Akt may be useful in combination with small molecule CFTR correctors and potentiators</w:t>
      </w:r>
      <w:r>
        <w:rPr>
          <w:rFonts w:ascii="Book Antiqua" w:eastAsia="Book Antiqua" w:hAnsi="Book Antiqua" w:cs="Book Antiqua"/>
          <w:color w:val="000000"/>
          <w:szCs w:val="30"/>
          <w:shd w:val="clear" w:color="auto" w:fill="FFFFFF"/>
          <w:vertAlign w:val="superscript"/>
        </w:rPr>
        <w:t>[189]</w:t>
      </w:r>
      <w:r>
        <w:rPr>
          <w:rFonts w:ascii="Book Antiqua" w:eastAsia="Book Antiqua" w:hAnsi="Book Antiqua" w:cs="Book Antiqua"/>
          <w:color w:val="000000"/>
          <w:shd w:val="clear" w:color="auto" w:fill="FFFFFF"/>
        </w:rPr>
        <w:t xml:space="preserve">. Such a strategy may further increase the number of functional CFTR channels at the plasma membrane by boosting CFTR gene transcription. This may be useful in patients where specific CFTR mutations reduce the efficiency of small molecule correction or potentiation.  </w:t>
      </w:r>
    </w:p>
    <w:p w14:paraId="6BF8EA69" w14:textId="77777777" w:rsidR="00A77B3E" w:rsidRDefault="00A77B3E">
      <w:pPr>
        <w:spacing w:line="360" w:lineRule="auto"/>
        <w:ind w:firstLine="480"/>
        <w:jc w:val="both"/>
      </w:pPr>
    </w:p>
    <w:p w14:paraId="4745BFC5" w14:textId="77777777" w:rsidR="00A77B3E" w:rsidRDefault="00E81709">
      <w:pPr>
        <w:spacing w:line="360" w:lineRule="auto"/>
        <w:jc w:val="both"/>
      </w:pPr>
      <w:r>
        <w:rPr>
          <w:rFonts w:ascii="Book Antiqua" w:eastAsia="Book Antiqua" w:hAnsi="Book Antiqua" w:cs="Book Antiqua"/>
          <w:b/>
          <w:caps/>
          <w:color w:val="000000"/>
          <w:u w:val="single"/>
        </w:rPr>
        <w:t>CONCLUSION</w:t>
      </w:r>
    </w:p>
    <w:p w14:paraId="59DACBB2" w14:textId="77777777" w:rsidR="00A77B3E" w:rsidRDefault="00E81709">
      <w:pPr>
        <w:spacing w:line="360" w:lineRule="auto"/>
        <w:jc w:val="both"/>
      </w:pPr>
      <w:r>
        <w:rPr>
          <w:rFonts w:ascii="Book Antiqua" w:eastAsia="Book Antiqua" w:hAnsi="Book Antiqua" w:cs="Book Antiqua"/>
          <w:color w:val="000000"/>
        </w:rPr>
        <w:t>The respiratory epithelia</w:t>
      </w:r>
      <w:r>
        <w:rPr>
          <w:rFonts w:ascii="Book Antiqua" w:eastAsia="Book Antiqua" w:hAnsi="Book Antiqua" w:cs="Book Antiqua"/>
          <w:color w:val="000000"/>
          <w:shd w:val="clear" w:color="auto" w:fill="FFFFFF"/>
        </w:rPr>
        <w:t xml:space="preserve"> are in constant contact with bacteria, viruses, and pathogens during every breath. Airway innate immunity is the first line of host defense against these </w:t>
      </w:r>
      <w:proofErr w:type="gramStart"/>
      <w:r>
        <w:rPr>
          <w:rFonts w:ascii="Book Antiqua" w:eastAsia="Book Antiqua" w:hAnsi="Book Antiqua" w:cs="Book Antiqua"/>
          <w:color w:val="000000"/>
          <w:shd w:val="clear" w:color="auto" w:fill="FFFFFF"/>
        </w:rPr>
        <w:t>challenges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243]</w:t>
      </w:r>
      <w:r>
        <w:rPr>
          <w:rFonts w:ascii="Book Antiqua" w:eastAsia="Book Antiqua" w:hAnsi="Book Antiqua" w:cs="Book Antiqua"/>
          <w:color w:val="000000"/>
          <w:shd w:val="clear" w:color="auto" w:fill="FFFFFF"/>
        </w:rPr>
        <w:t xml:space="preserve">. Some of the strategies of the innate immune system of the airways include mucociliary-clearance, antimicrobial peptide secretion, NO production, cytokine secretion, and antioxidant gene production (Figure </w:t>
      </w:r>
      <w:proofErr w:type="gramStart"/>
      <w:r>
        <w:rPr>
          <w:rFonts w:ascii="Book Antiqua" w:eastAsia="Book Antiqua" w:hAnsi="Book Antiqua" w:cs="Book Antiqua"/>
          <w:color w:val="000000"/>
          <w:shd w:val="clear" w:color="auto" w:fill="FFFFFF"/>
        </w:rPr>
        <w:t>3)</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244]</w:t>
      </w:r>
      <w:r>
        <w:rPr>
          <w:rFonts w:ascii="Book Antiqua" w:eastAsia="Book Antiqua" w:hAnsi="Book Antiqua" w:cs="Book Antiqua"/>
          <w:color w:val="000000"/>
          <w:shd w:val="clear" w:color="auto" w:fill="FFFFFF"/>
        </w:rPr>
        <w:t xml:space="preserve">. PI3K/Akt signaling is one of the major signaling pathways regulating multiple components of these processes. Akt signaling maybe altered in airway diseases like CF. Together, the above studies discussed in this review suggest that therapeutic strategies to enhance the PI3K/Akt pathway and increase NO production, boost antioxidant transcription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Nrf-2, or activate other anti-inflammatory pathways might be particularly beneficial in CF patients. These strategies may also benefit patients with other inflammatory airway diseases like CRS, asthma, and/or COPD. Because pharmacological tools to inhibit PI3K</w:t>
      </w:r>
      <w:r>
        <w:rPr>
          <w:rFonts w:ascii="Book Antiqua" w:eastAsia="Book Antiqua" w:hAnsi="Book Antiqua" w:cs="Book Antiqua"/>
          <w:color w:val="000000"/>
          <w:szCs w:val="30"/>
          <w:shd w:val="clear" w:color="auto" w:fill="FFFFFF"/>
          <w:vertAlign w:val="superscript"/>
        </w:rPr>
        <w:t>[245,246]</w:t>
      </w:r>
      <w:r>
        <w:rPr>
          <w:rFonts w:ascii="Book Antiqua" w:eastAsia="Book Antiqua" w:hAnsi="Book Antiqua" w:cs="Book Antiqua"/>
          <w:color w:val="000000"/>
          <w:shd w:val="clear" w:color="auto" w:fill="FFFFFF"/>
        </w:rPr>
        <w:t>, inhibit Akt</w:t>
      </w:r>
      <w:r>
        <w:rPr>
          <w:rFonts w:ascii="Book Antiqua" w:eastAsia="Book Antiqua" w:hAnsi="Book Antiqua" w:cs="Book Antiqua"/>
          <w:color w:val="000000"/>
          <w:szCs w:val="30"/>
          <w:shd w:val="clear" w:color="auto" w:fill="FFFFFF"/>
          <w:vertAlign w:val="superscript"/>
        </w:rPr>
        <w:t>[247-249]</w:t>
      </w:r>
      <w:r>
        <w:rPr>
          <w:rFonts w:ascii="Book Antiqua" w:eastAsia="Book Antiqua" w:hAnsi="Book Antiqua" w:cs="Book Antiqua"/>
          <w:color w:val="000000"/>
          <w:shd w:val="clear" w:color="auto" w:fill="FFFFFF"/>
        </w:rPr>
        <w:t>, or even directly activate Akt</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xml:space="preserve"> are available, exploring </w:t>
      </w:r>
      <w:r>
        <w:rPr>
          <w:rFonts w:ascii="Book Antiqua" w:eastAsia="Book Antiqua" w:hAnsi="Book Antiqua" w:cs="Book Antiqua"/>
          <w:color w:val="000000"/>
          <w:shd w:val="clear" w:color="auto" w:fill="FFFFFF"/>
        </w:rPr>
        <w:lastRenderedPageBreak/>
        <w:t xml:space="preserve">the effects of Akt signaling in airway cells may yield druggable targets that can be translated to human therapeutics. </w:t>
      </w:r>
    </w:p>
    <w:p w14:paraId="39C5516B" w14:textId="77777777" w:rsidR="00A77B3E" w:rsidRDefault="00A77B3E">
      <w:pPr>
        <w:spacing w:line="360" w:lineRule="auto"/>
        <w:jc w:val="both"/>
      </w:pPr>
    </w:p>
    <w:p w14:paraId="61D142F8" w14:textId="77777777" w:rsidR="00A77B3E" w:rsidRDefault="00E81709">
      <w:pPr>
        <w:spacing w:line="360" w:lineRule="auto"/>
        <w:jc w:val="both"/>
      </w:pPr>
      <w:r>
        <w:rPr>
          <w:rFonts w:ascii="Book Antiqua" w:eastAsia="Book Antiqua" w:hAnsi="Book Antiqua" w:cs="Book Antiqua"/>
          <w:b/>
          <w:color w:val="000000"/>
        </w:rPr>
        <w:t>REFERENCES</w:t>
      </w:r>
    </w:p>
    <w:p w14:paraId="752356C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 </w:t>
      </w:r>
      <w:r w:rsidRPr="00C578D0">
        <w:rPr>
          <w:rFonts w:ascii="Book Antiqua" w:hAnsi="Book Antiqua"/>
          <w:b/>
        </w:rPr>
        <w:t>Hiemstra PS</w:t>
      </w:r>
      <w:r w:rsidRPr="00C578D0">
        <w:rPr>
          <w:rFonts w:ascii="Book Antiqua" w:hAnsi="Book Antiqua"/>
        </w:rPr>
        <w:t xml:space="preserve">, McCray PB Jr, Bals R. The innate immune function of airway epithelial cells in inflammatory lung disease. </w:t>
      </w:r>
      <w:r w:rsidRPr="00C578D0">
        <w:rPr>
          <w:rFonts w:ascii="Book Antiqua" w:hAnsi="Book Antiqua"/>
          <w:i/>
        </w:rPr>
        <w:t>Eur Respir J</w:t>
      </w:r>
      <w:r w:rsidRPr="00C578D0">
        <w:rPr>
          <w:rFonts w:ascii="Book Antiqua" w:hAnsi="Book Antiqua"/>
        </w:rPr>
        <w:t xml:space="preserve"> 2015; </w:t>
      </w:r>
      <w:r w:rsidRPr="00C578D0">
        <w:rPr>
          <w:rFonts w:ascii="Book Antiqua" w:hAnsi="Book Antiqua"/>
          <w:b/>
        </w:rPr>
        <w:t>45</w:t>
      </w:r>
      <w:r w:rsidRPr="00C578D0">
        <w:rPr>
          <w:rFonts w:ascii="Book Antiqua" w:hAnsi="Book Antiqua"/>
        </w:rPr>
        <w:t>: 1150-1162 [PMID: 25700381 DOI: 10.1183/09031936.00141514]</w:t>
      </w:r>
    </w:p>
    <w:p w14:paraId="67C4B28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 </w:t>
      </w:r>
      <w:r w:rsidRPr="00C578D0">
        <w:rPr>
          <w:rFonts w:ascii="Book Antiqua" w:hAnsi="Book Antiqua"/>
          <w:b/>
        </w:rPr>
        <w:t>Hartl D</w:t>
      </w:r>
      <w:r w:rsidRPr="00C578D0">
        <w:rPr>
          <w:rFonts w:ascii="Book Antiqua" w:hAnsi="Book Antiqua"/>
        </w:rPr>
        <w:t xml:space="preserve">, Tirouvanziam R, Laval J, Greene CM, Habiel D, Sharma L, Yildirim AÖ, Dela Cruz CS, Hogaboam CM. Innate Immunity of the Lung: From Basic Mechanisms to Translational Medicine. </w:t>
      </w:r>
      <w:r w:rsidRPr="00C578D0">
        <w:rPr>
          <w:rFonts w:ascii="Book Antiqua" w:hAnsi="Book Antiqua"/>
          <w:i/>
        </w:rPr>
        <w:t>J Innate Immun</w:t>
      </w:r>
      <w:r w:rsidRPr="00C578D0">
        <w:rPr>
          <w:rFonts w:ascii="Book Antiqua" w:hAnsi="Book Antiqua"/>
        </w:rPr>
        <w:t xml:space="preserve"> 2018; </w:t>
      </w:r>
      <w:r w:rsidRPr="00C578D0">
        <w:rPr>
          <w:rFonts w:ascii="Book Antiqua" w:hAnsi="Book Antiqua"/>
          <w:b/>
        </w:rPr>
        <w:t>10</w:t>
      </w:r>
      <w:r w:rsidRPr="00C578D0">
        <w:rPr>
          <w:rFonts w:ascii="Book Antiqua" w:hAnsi="Book Antiqua"/>
        </w:rPr>
        <w:t>: 487-501 [PMID: 29439264 DOI: 10.1159/000487057]</w:t>
      </w:r>
    </w:p>
    <w:p w14:paraId="00020C1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 </w:t>
      </w:r>
      <w:r w:rsidRPr="00C578D0">
        <w:rPr>
          <w:rFonts w:ascii="Book Antiqua" w:hAnsi="Book Antiqua"/>
          <w:b/>
        </w:rPr>
        <w:t>Bals R</w:t>
      </w:r>
      <w:r w:rsidRPr="00C578D0">
        <w:rPr>
          <w:rFonts w:ascii="Book Antiqua" w:hAnsi="Book Antiqua"/>
        </w:rPr>
        <w:t xml:space="preserve">, Hiemstra PS. Innate immunity in the lung: how epithelial cells fight against respiratory pathogens. </w:t>
      </w:r>
      <w:r w:rsidRPr="00C578D0">
        <w:rPr>
          <w:rFonts w:ascii="Book Antiqua" w:hAnsi="Book Antiqua"/>
          <w:i/>
        </w:rPr>
        <w:t>Eur Respir J</w:t>
      </w:r>
      <w:r w:rsidRPr="00C578D0">
        <w:rPr>
          <w:rFonts w:ascii="Book Antiqua" w:hAnsi="Book Antiqua"/>
        </w:rPr>
        <w:t xml:space="preserve"> 2004; </w:t>
      </w:r>
      <w:r w:rsidRPr="00C578D0">
        <w:rPr>
          <w:rFonts w:ascii="Book Antiqua" w:hAnsi="Book Antiqua"/>
          <w:b/>
        </w:rPr>
        <w:t>23</w:t>
      </w:r>
      <w:r w:rsidRPr="00C578D0">
        <w:rPr>
          <w:rFonts w:ascii="Book Antiqua" w:hAnsi="Book Antiqua"/>
        </w:rPr>
        <w:t>: 327-333 [PMID: 14979512 DOI: 10.1183/09031936.03.00098803]</w:t>
      </w:r>
    </w:p>
    <w:p w14:paraId="6995709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 </w:t>
      </w:r>
      <w:r w:rsidRPr="00C578D0">
        <w:rPr>
          <w:rFonts w:ascii="Book Antiqua" w:hAnsi="Book Antiqua"/>
          <w:b/>
        </w:rPr>
        <w:t>Martin TR</w:t>
      </w:r>
      <w:r w:rsidRPr="00C578D0">
        <w:rPr>
          <w:rFonts w:ascii="Book Antiqua" w:hAnsi="Book Antiqua"/>
        </w:rPr>
        <w:t xml:space="preserve">, Frevert CW. Innate immunity in the lungs. </w:t>
      </w:r>
      <w:r w:rsidRPr="00C578D0">
        <w:rPr>
          <w:rFonts w:ascii="Book Antiqua" w:hAnsi="Book Antiqua"/>
          <w:i/>
        </w:rPr>
        <w:t>Proc Am Thorac Soc</w:t>
      </w:r>
      <w:r w:rsidRPr="00C578D0">
        <w:rPr>
          <w:rFonts w:ascii="Book Antiqua" w:hAnsi="Book Antiqua"/>
        </w:rPr>
        <w:t xml:space="preserve"> 2005; </w:t>
      </w:r>
      <w:r w:rsidRPr="00C578D0">
        <w:rPr>
          <w:rFonts w:ascii="Book Antiqua" w:hAnsi="Book Antiqua"/>
          <w:b/>
        </w:rPr>
        <w:t>2</w:t>
      </w:r>
      <w:r w:rsidRPr="00C578D0">
        <w:rPr>
          <w:rFonts w:ascii="Book Antiqua" w:hAnsi="Book Antiqua"/>
        </w:rPr>
        <w:t>: 403-411 [PMID: 16322590 DOI: 10.1513/pats.200508-090JS]</w:t>
      </w:r>
    </w:p>
    <w:p w14:paraId="250C51B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 </w:t>
      </w:r>
      <w:r w:rsidRPr="00C578D0">
        <w:rPr>
          <w:rFonts w:ascii="Book Antiqua" w:hAnsi="Book Antiqua"/>
          <w:b/>
        </w:rPr>
        <w:t>Bellacosa A</w:t>
      </w:r>
      <w:r w:rsidRPr="00C578D0">
        <w:rPr>
          <w:rFonts w:ascii="Book Antiqua" w:hAnsi="Book Antiqua"/>
        </w:rPr>
        <w:t xml:space="preserve">, Testa JR, Staal SP, Tsichlis PN. A retroviral oncogene, akt, encoding a serine-threonine kinase containing an SH2-like region. </w:t>
      </w:r>
      <w:r w:rsidRPr="00C578D0">
        <w:rPr>
          <w:rFonts w:ascii="Book Antiqua" w:hAnsi="Book Antiqua"/>
          <w:i/>
        </w:rPr>
        <w:t>Science</w:t>
      </w:r>
      <w:r w:rsidRPr="00C578D0">
        <w:rPr>
          <w:rFonts w:ascii="Book Antiqua" w:hAnsi="Book Antiqua"/>
        </w:rPr>
        <w:t xml:space="preserve"> 1991; </w:t>
      </w:r>
      <w:r w:rsidRPr="00C578D0">
        <w:rPr>
          <w:rFonts w:ascii="Book Antiqua" w:hAnsi="Book Antiqua"/>
          <w:b/>
        </w:rPr>
        <w:t>254</w:t>
      </w:r>
      <w:r w:rsidRPr="00C578D0">
        <w:rPr>
          <w:rFonts w:ascii="Book Antiqua" w:hAnsi="Book Antiqua"/>
        </w:rPr>
        <w:t>: 274-277 [PMID: 1833819 DOI: 10.1126/science.1833819]</w:t>
      </w:r>
    </w:p>
    <w:p w14:paraId="64A744B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 </w:t>
      </w:r>
      <w:r w:rsidRPr="00C578D0">
        <w:rPr>
          <w:rFonts w:ascii="Book Antiqua" w:hAnsi="Book Antiqua"/>
          <w:b/>
        </w:rPr>
        <w:t>Zhang Y</w:t>
      </w:r>
      <w:r w:rsidRPr="00C578D0">
        <w:rPr>
          <w:rFonts w:ascii="Book Antiqua" w:hAnsi="Book Antiqua"/>
        </w:rPr>
        <w:t xml:space="preserve">, Wang X, Yang H, Liu H, Lu Y, Han L, Liu G. Kinase AKT controls innate immune cell development and function. </w:t>
      </w:r>
      <w:r w:rsidRPr="00C578D0">
        <w:rPr>
          <w:rFonts w:ascii="Book Antiqua" w:hAnsi="Book Antiqua"/>
          <w:i/>
        </w:rPr>
        <w:t>Immunology</w:t>
      </w:r>
      <w:r w:rsidRPr="00C578D0">
        <w:rPr>
          <w:rFonts w:ascii="Book Antiqua" w:hAnsi="Book Antiqua"/>
        </w:rPr>
        <w:t xml:space="preserve"> 2013; </w:t>
      </w:r>
      <w:r w:rsidRPr="00C578D0">
        <w:rPr>
          <w:rFonts w:ascii="Book Antiqua" w:hAnsi="Book Antiqua"/>
          <w:b/>
        </w:rPr>
        <w:t>140</w:t>
      </w:r>
      <w:r w:rsidRPr="00C578D0">
        <w:rPr>
          <w:rFonts w:ascii="Book Antiqua" w:hAnsi="Book Antiqua"/>
        </w:rPr>
        <w:t>: 143-152 [PMID: 23692658 DOI: 10.1111/imm.12123]</w:t>
      </w:r>
    </w:p>
    <w:p w14:paraId="0004615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 </w:t>
      </w:r>
      <w:r w:rsidRPr="00C578D0">
        <w:rPr>
          <w:rFonts w:ascii="Book Antiqua" w:hAnsi="Book Antiqua"/>
          <w:b/>
        </w:rPr>
        <w:t>Dimmeler S</w:t>
      </w:r>
      <w:r w:rsidRPr="00C578D0">
        <w:rPr>
          <w:rFonts w:ascii="Book Antiqua" w:hAnsi="Book Antiqua"/>
        </w:rPr>
        <w:t xml:space="preserve">, Fleming I, Fisslthaler B, Hermann C, Busse R, Zeiher AM. Activation of nitric oxide synthase in endothelial cells by Akt-dependent phosphorylation. </w:t>
      </w:r>
      <w:r w:rsidRPr="00C578D0">
        <w:rPr>
          <w:rFonts w:ascii="Book Antiqua" w:hAnsi="Book Antiqua"/>
          <w:i/>
        </w:rPr>
        <w:t>Nature</w:t>
      </w:r>
      <w:r w:rsidRPr="00C578D0">
        <w:rPr>
          <w:rFonts w:ascii="Book Antiqua" w:hAnsi="Book Antiqua"/>
        </w:rPr>
        <w:t xml:space="preserve"> 1999; </w:t>
      </w:r>
      <w:r w:rsidRPr="00C578D0">
        <w:rPr>
          <w:rFonts w:ascii="Book Antiqua" w:hAnsi="Book Antiqua"/>
          <w:b/>
        </w:rPr>
        <w:t>399</w:t>
      </w:r>
      <w:r w:rsidRPr="00C578D0">
        <w:rPr>
          <w:rFonts w:ascii="Book Antiqua" w:hAnsi="Book Antiqua"/>
        </w:rPr>
        <w:t>: 601-605 [PMID: 10376603 DOI: 10.1038/21224:]</w:t>
      </w:r>
    </w:p>
    <w:p w14:paraId="43175BA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 </w:t>
      </w:r>
      <w:r w:rsidRPr="00C578D0">
        <w:rPr>
          <w:rFonts w:ascii="Book Antiqua" w:hAnsi="Book Antiqua"/>
          <w:b/>
        </w:rPr>
        <w:t>Antosova M</w:t>
      </w:r>
      <w:r w:rsidRPr="00C578D0">
        <w:rPr>
          <w:rFonts w:ascii="Book Antiqua" w:hAnsi="Book Antiqua"/>
        </w:rPr>
        <w:t xml:space="preserve">, Mokra D, Pepucha L, Plevkova J, Buday T, Sterusky M, Bencova A. Physiology of nitric oxide in the respiratory system. </w:t>
      </w:r>
      <w:r w:rsidRPr="00C578D0">
        <w:rPr>
          <w:rFonts w:ascii="Book Antiqua" w:hAnsi="Book Antiqua"/>
          <w:i/>
        </w:rPr>
        <w:t>Physiol Res</w:t>
      </w:r>
      <w:r w:rsidRPr="00C578D0">
        <w:rPr>
          <w:rFonts w:ascii="Book Antiqua" w:hAnsi="Book Antiqua"/>
        </w:rPr>
        <w:t xml:space="preserve"> 2017; </w:t>
      </w:r>
      <w:r w:rsidRPr="00C578D0">
        <w:rPr>
          <w:rFonts w:ascii="Book Antiqua" w:hAnsi="Book Antiqua"/>
          <w:b/>
        </w:rPr>
        <w:t>66</w:t>
      </w:r>
      <w:r w:rsidRPr="00C578D0">
        <w:rPr>
          <w:rFonts w:ascii="Book Antiqua" w:hAnsi="Book Antiqua"/>
        </w:rPr>
        <w:t>: S159-S172 [PMID: 28937232 DOI: 10.33549/physiolres.933673]</w:t>
      </w:r>
    </w:p>
    <w:p w14:paraId="722360E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 </w:t>
      </w:r>
      <w:r w:rsidRPr="00C578D0">
        <w:rPr>
          <w:rFonts w:ascii="Book Antiqua" w:hAnsi="Book Antiqua"/>
          <w:b/>
        </w:rPr>
        <w:t>Thimmulappa RK</w:t>
      </w:r>
      <w:r w:rsidRPr="00C578D0">
        <w:rPr>
          <w:rFonts w:ascii="Book Antiqua" w:hAnsi="Book Antiqua"/>
        </w:rPr>
        <w:t xml:space="preserve">, Lee H, Rangasamy T, Reddy SP, Yamamoto M, Kensler TW, Biswal S. Nrf2 is a critical regulator of the innate immune response and survival during </w:t>
      </w:r>
      <w:r w:rsidRPr="00C578D0">
        <w:rPr>
          <w:rFonts w:ascii="Book Antiqua" w:hAnsi="Book Antiqua"/>
        </w:rPr>
        <w:lastRenderedPageBreak/>
        <w:t xml:space="preserve">experimental sepsis. </w:t>
      </w:r>
      <w:r w:rsidRPr="00C578D0">
        <w:rPr>
          <w:rFonts w:ascii="Book Antiqua" w:hAnsi="Book Antiqua"/>
          <w:i/>
        </w:rPr>
        <w:t>J Clin Invest</w:t>
      </w:r>
      <w:r w:rsidRPr="00C578D0">
        <w:rPr>
          <w:rFonts w:ascii="Book Antiqua" w:hAnsi="Book Antiqua"/>
        </w:rPr>
        <w:t xml:space="preserve"> 2006; </w:t>
      </w:r>
      <w:r w:rsidRPr="00C578D0">
        <w:rPr>
          <w:rFonts w:ascii="Book Antiqua" w:hAnsi="Book Antiqua"/>
          <w:b/>
        </w:rPr>
        <w:t>116</w:t>
      </w:r>
      <w:r w:rsidRPr="00C578D0">
        <w:rPr>
          <w:rFonts w:ascii="Book Antiqua" w:hAnsi="Book Antiqua"/>
        </w:rPr>
        <w:t>: 984-995 [PMID: 16585964 DOI: 10.1172/jci25790]</w:t>
      </w:r>
    </w:p>
    <w:p w14:paraId="524A03D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 </w:t>
      </w:r>
      <w:r w:rsidRPr="00C578D0">
        <w:rPr>
          <w:rFonts w:ascii="Book Antiqua" w:hAnsi="Book Antiqua"/>
          <w:b/>
        </w:rPr>
        <w:t>Stevens WW</w:t>
      </w:r>
      <w:r w:rsidRPr="00C578D0">
        <w:rPr>
          <w:rFonts w:ascii="Book Antiqua" w:hAnsi="Book Antiqua"/>
        </w:rPr>
        <w:t xml:space="preserve">, Lee RJ, Schleimer RP, Cohen NA. Chronic rhinosinusitis pathogenesis. </w:t>
      </w:r>
      <w:r w:rsidRPr="00C578D0">
        <w:rPr>
          <w:rFonts w:ascii="Book Antiqua" w:hAnsi="Book Antiqua"/>
          <w:i/>
        </w:rPr>
        <w:t>J Allergy Clin Immunol</w:t>
      </w:r>
      <w:r w:rsidRPr="00C578D0">
        <w:rPr>
          <w:rFonts w:ascii="Book Antiqua" w:hAnsi="Book Antiqua"/>
        </w:rPr>
        <w:t xml:space="preserve"> 2015; </w:t>
      </w:r>
      <w:r w:rsidRPr="00C578D0">
        <w:rPr>
          <w:rFonts w:ascii="Book Antiqua" w:hAnsi="Book Antiqua"/>
          <w:b/>
        </w:rPr>
        <w:t>136</w:t>
      </w:r>
      <w:r w:rsidRPr="00C578D0">
        <w:rPr>
          <w:rFonts w:ascii="Book Antiqua" w:hAnsi="Book Antiqua"/>
        </w:rPr>
        <w:t>: 1442-1453 [PMID: 26654193 DOI: 10.1016/j.jaci.2015.10.009]</w:t>
      </w:r>
    </w:p>
    <w:p w14:paraId="7C83361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 </w:t>
      </w:r>
      <w:r w:rsidRPr="00C578D0">
        <w:rPr>
          <w:rFonts w:ascii="Book Antiqua" w:hAnsi="Book Antiqua"/>
          <w:b/>
        </w:rPr>
        <w:t>Hariri BM</w:t>
      </w:r>
      <w:r w:rsidRPr="00C578D0">
        <w:rPr>
          <w:rFonts w:ascii="Book Antiqua" w:hAnsi="Book Antiqua"/>
        </w:rPr>
        <w:t xml:space="preserve">, Cohen NA. New insights into upper airway innate immunity. </w:t>
      </w:r>
      <w:r w:rsidRPr="00C578D0">
        <w:rPr>
          <w:rFonts w:ascii="Book Antiqua" w:hAnsi="Book Antiqua"/>
          <w:i/>
        </w:rPr>
        <w:t>Am J Rhinol Allergy</w:t>
      </w:r>
      <w:r w:rsidRPr="00C578D0">
        <w:rPr>
          <w:rFonts w:ascii="Book Antiqua" w:hAnsi="Book Antiqua"/>
        </w:rPr>
        <w:t xml:space="preserve"> 2016; </w:t>
      </w:r>
      <w:r w:rsidRPr="00C578D0">
        <w:rPr>
          <w:rFonts w:ascii="Book Antiqua" w:hAnsi="Book Antiqua"/>
          <w:b/>
        </w:rPr>
        <w:t>30</w:t>
      </w:r>
      <w:r w:rsidRPr="00C578D0">
        <w:rPr>
          <w:rFonts w:ascii="Book Antiqua" w:hAnsi="Book Antiqua"/>
        </w:rPr>
        <w:t>: 319-323 [PMID: 27657896 DOI: 10.2500/ajra.2016.30.4360]</w:t>
      </w:r>
    </w:p>
    <w:p w14:paraId="50BECD0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 </w:t>
      </w:r>
      <w:r w:rsidRPr="00C578D0">
        <w:rPr>
          <w:rFonts w:ascii="Book Antiqua" w:hAnsi="Book Antiqua"/>
          <w:b/>
        </w:rPr>
        <w:t>Lee RJ</w:t>
      </w:r>
      <w:r w:rsidRPr="00C578D0">
        <w:rPr>
          <w:rFonts w:ascii="Book Antiqua" w:hAnsi="Book Antiqua"/>
        </w:rPr>
        <w:t xml:space="preserve">, Xiong G, Kofonow JM, Chen B, Lysenko A, Jiang P, Abraham V, Doghramji L, Adappa ND, Palmer JN, Kennedy DW, Beauchamp GK, Doulias PT, Ischiropoulos H, Kreindler JL, Reed DR, Cohen NA. T2R38 taste receptor polymorphisms underlie susceptibility to upper respiratory infection. </w:t>
      </w:r>
      <w:r w:rsidRPr="00C578D0">
        <w:rPr>
          <w:rFonts w:ascii="Book Antiqua" w:hAnsi="Book Antiqua"/>
          <w:i/>
        </w:rPr>
        <w:t>J Clin Invest</w:t>
      </w:r>
      <w:r w:rsidRPr="00C578D0">
        <w:rPr>
          <w:rFonts w:ascii="Book Antiqua" w:hAnsi="Book Antiqua"/>
        </w:rPr>
        <w:t xml:space="preserve"> 2012; </w:t>
      </w:r>
      <w:r w:rsidRPr="00C578D0">
        <w:rPr>
          <w:rFonts w:ascii="Book Antiqua" w:hAnsi="Book Antiqua"/>
          <w:b/>
        </w:rPr>
        <w:t>122</w:t>
      </w:r>
      <w:r w:rsidRPr="00C578D0">
        <w:rPr>
          <w:rFonts w:ascii="Book Antiqua" w:hAnsi="Book Antiqua"/>
        </w:rPr>
        <w:t>: 4145-4159 [PMID: 23041624 DOI: 10.1172/jci64240]</w:t>
      </w:r>
    </w:p>
    <w:p w14:paraId="42CD244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 </w:t>
      </w:r>
      <w:r w:rsidRPr="00C578D0">
        <w:rPr>
          <w:rFonts w:ascii="Book Antiqua" w:hAnsi="Book Antiqua"/>
          <w:b/>
        </w:rPr>
        <w:t>Hartl D</w:t>
      </w:r>
      <w:r w:rsidRPr="00C578D0">
        <w:rPr>
          <w:rFonts w:ascii="Book Antiqua" w:hAnsi="Book Antiqua"/>
        </w:rPr>
        <w:t xml:space="preserve">, Gaggar A, Bruscia E, Hector A, Marcos V, Jung A, Greene C, McElvaney G, Mall M, Döring G. Innate immunity in cystic fibrosis lung disease. </w:t>
      </w:r>
      <w:r w:rsidRPr="00C578D0">
        <w:rPr>
          <w:rFonts w:ascii="Book Antiqua" w:hAnsi="Book Antiqua"/>
          <w:i/>
        </w:rPr>
        <w:t>J Cyst Fibros</w:t>
      </w:r>
      <w:r w:rsidRPr="00C578D0">
        <w:rPr>
          <w:rFonts w:ascii="Book Antiqua" w:hAnsi="Book Antiqua"/>
        </w:rPr>
        <w:t xml:space="preserve"> 2012; </w:t>
      </w:r>
      <w:r w:rsidRPr="00C578D0">
        <w:rPr>
          <w:rFonts w:ascii="Book Antiqua" w:hAnsi="Book Antiqua"/>
          <w:b/>
        </w:rPr>
        <w:t>11</w:t>
      </w:r>
      <w:r w:rsidRPr="00C578D0">
        <w:rPr>
          <w:rFonts w:ascii="Book Antiqua" w:hAnsi="Book Antiqua"/>
        </w:rPr>
        <w:t>: 363-382 [PMID: 22917571 DOI: 10.1016/j.jcf.2012.07.003]</w:t>
      </w:r>
    </w:p>
    <w:p w14:paraId="52F6306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 </w:t>
      </w:r>
      <w:r w:rsidRPr="00C578D0">
        <w:rPr>
          <w:rFonts w:ascii="Book Antiqua" w:hAnsi="Book Antiqua"/>
          <w:b/>
        </w:rPr>
        <w:t>Staal SP</w:t>
      </w:r>
      <w:r w:rsidRPr="00C578D0">
        <w:rPr>
          <w:rFonts w:ascii="Book Antiqua" w:hAnsi="Book Antiqua"/>
        </w:rPr>
        <w:t xml:space="preserve">, Hartley JW, Rowe WP. Isolation of transforming murine leukemia viruses from mice with a high incidence of spontaneous lymphoma. </w:t>
      </w:r>
      <w:r w:rsidRPr="00C578D0">
        <w:rPr>
          <w:rFonts w:ascii="Book Antiqua" w:hAnsi="Book Antiqua"/>
          <w:i/>
        </w:rPr>
        <w:t>Proc Natl Acad Sci U S A</w:t>
      </w:r>
      <w:r w:rsidRPr="00C578D0">
        <w:rPr>
          <w:rFonts w:ascii="Book Antiqua" w:hAnsi="Book Antiqua"/>
        </w:rPr>
        <w:t xml:space="preserve"> 1977; </w:t>
      </w:r>
      <w:r w:rsidRPr="00C578D0">
        <w:rPr>
          <w:rFonts w:ascii="Book Antiqua" w:hAnsi="Book Antiqua"/>
          <w:b/>
        </w:rPr>
        <w:t>74</w:t>
      </w:r>
      <w:r w:rsidRPr="00C578D0">
        <w:rPr>
          <w:rFonts w:ascii="Book Antiqua" w:hAnsi="Book Antiqua"/>
        </w:rPr>
        <w:t>: 3065-3067 [PMID: 197531 DOI: 10.1073/pnas.74.7.3065]</w:t>
      </w:r>
    </w:p>
    <w:p w14:paraId="49ABD37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 </w:t>
      </w:r>
      <w:r w:rsidRPr="00C578D0">
        <w:rPr>
          <w:rFonts w:ascii="Book Antiqua" w:hAnsi="Book Antiqua"/>
          <w:b/>
        </w:rPr>
        <w:t>Manning BD</w:t>
      </w:r>
      <w:r w:rsidRPr="00C578D0">
        <w:rPr>
          <w:rFonts w:ascii="Book Antiqua" w:hAnsi="Book Antiqua"/>
        </w:rPr>
        <w:t xml:space="preserve">, Toker A. AKT/PKB Signaling: Navigating the Network. </w:t>
      </w:r>
      <w:r w:rsidRPr="00C578D0">
        <w:rPr>
          <w:rFonts w:ascii="Book Antiqua" w:hAnsi="Book Antiqua"/>
          <w:i/>
        </w:rPr>
        <w:t>Cell</w:t>
      </w:r>
      <w:r w:rsidRPr="00C578D0">
        <w:rPr>
          <w:rFonts w:ascii="Book Antiqua" w:hAnsi="Book Antiqua"/>
        </w:rPr>
        <w:t xml:space="preserve"> 2017; </w:t>
      </w:r>
      <w:r w:rsidRPr="00C578D0">
        <w:rPr>
          <w:rFonts w:ascii="Book Antiqua" w:hAnsi="Book Antiqua"/>
          <w:b/>
        </w:rPr>
        <w:t>169</w:t>
      </w:r>
      <w:r w:rsidRPr="00C578D0">
        <w:rPr>
          <w:rFonts w:ascii="Book Antiqua" w:hAnsi="Book Antiqua"/>
        </w:rPr>
        <w:t>: 381-405 [PMID: 28431241 DOI: 10.1016/j.cell.2017.04.001]</w:t>
      </w:r>
    </w:p>
    <w:p w14:paraId="5FDCFD6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 </w:t>
      </w:r>
      <w:r w:rsidRPr="00C578D0">
        <w:rPr>
          <w:rFonts w:ascii="Book Antiqua" w:hAnsi="Book Antiqua"/>
          <w:b/>
        </w:rPr>
        <w:t>Dummler B</w:t>
      </w:r>
      <w:r w:rsidRPr="00C578D0">
        <w:rPr>
          <w:rFonts w:ascii="Book Antiqua" w:hAnsi="Book Antiqua"/>
        </w:rPr>
        <w:t xml:space="preserve">, Hemmings BA. Physiological roles of PKB/Akt isoforms in development and disease. </w:t>
      </w:r>
      <w:r w:rsidRPr="00C578D0">
        <w:rPr>
          <w:rFonts w:ascii="Book Antiqua" w:hAnsi="Book Antiqua"/>
          <w:i/>
        </w:rPr>
        <w:t>Biochem Soc Trans</w:t>
      </w:r>
      <w:r w:rsidRPr="00C578D0">
        <w:rPr>
          <w:rFonts w:ascii="Book Antiqua" w:hAnsi="Book Antiqua"/>
        </w:rPr>
        <w:t xml:space="preserve"> 2007; </w:t>
      </w:r>
      <w:r w:rsidRPr="00C578D0">
        <w:rPr>
          <w:rFonts w:ascii="Book Antiqua" w:hAnsi="Book Antiqua"/>
          <w:b/>
        </w:rPr>
        <w:t>35</w:t>
      </w:r>
      <w:r w:rsidRPr="00C578D0">
        <w:rPr>
          <w:rFonts w:ascii="Book Antiqua" w:hAnsi="Book Antiqua"/>
        </w:rPr>
        <w:t>: 231-235 [PMID: 17371246 DOI: 10.1042/bst0350231]</w:t>
      </w:r>
    </w:p>
    <w:p w14:paraId="3BF1816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 </w:t>
      </w:r>
      <w:r w:rsidRPr="00C578D0">
        <w:rPr>
          <w:rFonts w:ascii="Book Antiqua" w:hAnsi="Book Antiqua"/>
          <w:b/>
        </w:rPr>
        <w:t>Datta SR</w:t>
      </w:r>
      <w:r w:rsidRPr="00C578D0">
        <w:rPr>
          <w:rFonts w:ascii="Book Antiqua" w:hAnsi="Book Antiqua"/>
        </w:rPr>
        <w:t xml:space="preserve">, Brunet A, Greenberg ME. Cellular survival: a play in three Akts. </w:t>
      </w:r>
      <w:r w:rsidRPr="00C578D0">
        <w:rPr>
          <w:rFonts w:ascii="Book Antiqua" w:hAnsi="Book Antiqua"/>
          <w:i/>
        </w:rPr>
        <w:t>Genes Dev</w:t>
      </w:r>
      <w:r w:rsidRPr="00C578D0">
        <w:rPr>
          <w:rFonts w:ascii="Book Antiqua" w:hAnsi="Book Antiqua"/>
        </w:rPr>
        <w:t xml:space="preserve"> 1999; </w:t>
      </w:r>
      <w:r w:rsidRPr="00C578D0">
        <w:rPr>
          <w:rFonts w:ascii="Book Antiqua" w:hAnsi="Book Antiqua"/>
          <w:b/>
        </w:rPr>
        <w:t>13</w:t>
      </w:r>
      <w:r w:rsidRPr="00C578D0">
        <w:rPr>
          <w:rFonts w:ascii="Book Antiqua" w:hAnsi="Book Antiqua"/>
        </w:rPr>
        <w:t>: 2905-2927 [PMID: 10579998 DOI: 10.1101/gad.13.22.2905]</w:t>
      </w:r>
    </w:p>
    <w:p w14:paraId="3AFF10D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 </w:t>
      </w:r>
      <w:r w:rsidRPr="00C578D0">
        <w:rPr>
          <w:rFonts w:ascii="Book Antiqua" w:hAnsi="Book Antiqua"/>
          <w:b/>
        </w:rPr>
        <w:t>Toker A</w:t>
      </w:r>
      <w:r w:rsidRPr="00C578D0">
        <w:rPr>
          <w:rFonts w:ascii="Book Antiqua" w:hAnsi="Book Antiqua"/>
        </w:rPr>
        <w:t xml:space="preserve">, Marmiroli S. Signaling specificity in the Akt pathway in biology and disease. </w:t>
      </w:r>
      <w:r w:rsidRPr="00C578D0">
        <w:rPr>
          <w:rFonts w:ascii="Book Antiqua" w:hAnsi="Book Antiqua"/>
          <w:i/>
        </w:rPr>
        <w:t>Adv Biol Regul</w:t>
      </w:r>
      <w:r w:rsidRPr="00C578D0">
        <w:rPr>
          <w:rFonts w:ascii="Book Antiqua" w:hAnsi="Book Antiqua"/>
        </w:rPr>
        <w:t xml:space="preserve"> 2014; </w:t>
      </w:r>
      <w:r w:rsidRPr="00C578D0">
        <w:rPr>
          <w:rFonts w:ascii="Book Antiqua" w:hAnsi="Book Antiqua"/>
          <w:b/>
        </w:rPr>
        <w:t>55</w:t>
      </w:r>
      <w:r w:rsidRPr="00C578D0">
        <w:rPr>
          <w:rFonts w:ascii="Book Antiqua" w:hAnsi="Book Antiqua"/>
        </w:rPr>
        <w:t>: 28-38 [PMID: 24794538 DOI: 10.1016/j.jbior.2014.04.001]</w:t>
      </w:r>
    </w:p>
    <w:p w14:paraId="66368EB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 </w:t>
      </w:r>
      <w:r w:rsidRPr="00C578D0">
        <w:rPr>
          <w:rFonts w:ascii="Book Antiqua" w:hAnsi="Book Antiqua"/>
          <w:b/>
        </w:rPr>
        <w:t>Kunkel MT</w:t>
      </w:r>
      <w:r w:rsidRPr="00C578D0">
        <w:rPr>
          <w:rFonts w:ascii="Book Antiqua" w:hAnsi="Book Antiqua"/>
        </w:rPr>
        <w:t xml:space="preserve">, Ni Q, Tsien RY, Zhang J, Newton AC. Spatio-temporal dynamics of protein kinase B/Akt signaling revealed by a genetically encoded fluorescent reporter. </w:t>
      </w:r>
      <w:r w:rsidRPr="00C578D0">
        <w:rPr>
          <w:rFonts w:ascii="Book Antiqua" w:hAnsi="Book Antiqua"/>
          <w:i/>
        </w:rPr>
        <w:t>J Biol Chem</w:t>
      </w:r>
      <w:r w:rsidRPr="00C578D0">
        <w:rPr>
          <w:rFonts w:ascii="Book Antiqua" w:hAnsi="Book Antiqua"/>
        </w:rPr>
        <w:t xml:space="preserve"> 2005; </w:t>
      </w:r>
      <w:r w:rsidRPr="00C578D0">
        <w:rPr>
          <w:rFonts w:ascii="Book Antiqua" w:hAnsi="Book Antiqua"/>
          <w:b/>
        </w:rPr>
        <w:t>280</w:t>
      </w:r>
      <w:r w:rsidRPr="00C578D0">
        <w:rPr>
          <w:rFonts w:ascii="Book Antiqua" w:hAnsi="Book Antiqua"/>
        </w:rPr>
        <w:t>: 5581-5587 [PMID: 15583002 DOI: 10.1074/jbc.M411534200]</w:t>
      </w:r>
    </w:p>
    <w:p w14:paraId="560E685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20 </w:t>
      </w:r>
      <w:r w:rsidRPr="00C578D0">
        <w:rPr>
          <w:rFonts w:ascii="Book Antiqua" w:hAnsi="Book Antiqua"/>
          <w:b/>
        </w:rPr>
        <w:t>Nitulescu GM</w:t>
      </w:r>
      <w:r w:rsidRPr="00C578D0">
        <w:rPr>
          <w:rFonts w:ascii="Book Antiqua" w:hAnsi="Book Antiqua"/>
        </w:rPr>
        <w:t xml:space="preserve">, Van De Venter M, Nitulescu G, Ungurianu A, Juzenas P, Peng Q, Olaru OT, Grădinaru D, Tsatsakis A, Tsoukalas D, Spandidos DA, Margina D. The Akt pathway in oncology therapy and beyond (Review). </w:t>
      </w:r>
      <w:r w:rsidRPr="00C578D0">
        <w:rPr>
          <w:rFonts w:ascii="Book Antiqua" w:hAnsi="Book Antiqua"/>
          <w:i/>
        </w:rPr>
        <w:t>Int J Oncol</w:t>
      </w:r>
      <w:r w:rsidRPr="00C578D0">
        <w:rPr>
          <w:rFonts w:ascii="Book Antiqua" w:hAnsi="Book Antiqua"/>
        </w:rPr>
        <w:t xml:space="preserve"> 2018; </w:t>
      </w:r>
      <w:r w:rsidRPr="00C578D0">
        <w:rPr>
          <w:rFonts w:ascii="Book Antiqua" w:hAnsi="Book Antiqua"/>
          <w:b/>
        </w:rPr>
        <w:t>53</w:t>
      </w:r>
      <w:r w:rsidRPr="00C578D0">
        <w:rPr>
          <w:rFonts w:ascii="Book Antiqua" w:hAnsi="Book Antiqua"/>
        </w:rPr>
        <w:t>: 2319-2331 [PMID: 30334567 DOI: 10.3892/ijo.2018.4597]</w:t>
      </w:r>
    </w:p>
    <w:p w14:paraId="01C675C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 </w:t>
      </w:r>
      <w:r w:rsidRPr="00C578D0">
        <w:rPr>
          <w:rFonts w:ascii="Book Antiqua" w:hAnsi="Book Antiqua"/>
          <w:b/>
        </w:rPr>
        <w:t>Weichhart T</w:t>
      </w:r>
      <w:r w:rsidRPr="00C578D0">
        <w:rPr>
          <w:rFonts w:ascii="Book Antiqua" w:hAnsi="Book Antiqua"/>
        </w:rPr>
        <w:t xml:space="preserve">, Hengstschläger M, Linke M. Regulation of innate immune cell function by mTOR. </w:t>
      </w:r>
      <w:r w:rsidRPr="00C578D0">
        <w:rPr>
          <w:rFonts w:ascii="Book Antiqua" w:hAnsi="Book Antiqua"/>
          <w:i/>
        </w:rPr>
        <w:t>Nat Rev Immunol</w:t>
      </w:r>
      <w:r w:rsidRPr="00C578D0">
        <w:rPr>
          <w:rFonts w:ascii="Book Antiqua" w:hAnsi="Book Antiqua"/>
        </w:rPr>
        <w:t xml:space="preserve"> 2015; </w:t>
      </w:r>
      <w:r w:rsidRPr="00C578D0">
        <w:rPr>
          <w:rFonts w:ascii="Book Antiqua" w:hAnsi="Book Antiqua"/>
          <w:b/>
        </w:rPr>
        <w:t>15</w:t>
      </w:r>
      <w:r w:rsidRPr="00C578D0">
        <w:rPr>
          <w:rFonts w:ascii="Book Antiqua" w:hAnsi="Book Antiqua"/>
        </w:rPr>
        <w:t>: 599-614 [PMID: 26403194 DOI: 10.1038/nri3901]</w:t>
      </w:r>
    </w:p>
    <w:p w14:paraId="35A028E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 </w:t>
      </w:r>
      <w:r w:rsidRPr="00C578D0">
        <w:rPr>
          <w:rFonts w:ascii="Book Antiqua" w:hAnsi="Book Antiqua"/>
          <w:b/>
        </w:rPr>
        <w:t>Vivarelli MS</w:t>
      </w:r>
      <w:r w:rsidRPr="00C578D0">
        <w:rPr>
          <w:rFonts w:ascii="Book Antiqua" w:hAnsi="Book Antiqua"/>
        </w:rPr>
        <w:t xml:space="preserve">, McDonald D, Miller M, Cusson N, Kelliher M, Geha RS. RIP links TLR4 to Akt and is essential for cell survival in response to LPS stimulation. </w:t>
      </w:r>
      <w:r w:rsidRPr="00C578D0">
        <w:rPr>
          <w:rFonts w:ascii="Book Antiqua" w:hAnsi="Book Antiqua"/>
          <w:i/>
        </w:rPr>
        <w:t>J Exp Med</w:t>
      </w:r>
      <w:r w:rsidRPr="00C578D0">
        <w:rPr>
          <w:rFonts w:ascii="Book Antiqua" w:hAnsi="Book Antiqua"/>
        </w:rPr>
        <w:t xml:space="preserve"> 2004; </w:t>
      </w:r>
      <w:r w:rsidRPr="00C578D0">
        <w:rPr>
          <w:rFonts w:ascii="Book Antiqua" w:hAnsi="Book Antiqua"/>
          <w:b/>
        </w:rPr>
        <w:t>200</w:t>
      </w:r>
      <w:r w:rsidRPr="00C578D0">
        <w:rPr>
          <w:rFonts w:ascii="Book Antiqua" w:hAnsi="Book Antiqua"/>
        </w:rPr>
        <w:t>: 399-404 [PMID: 15280422 DOI: 10.1084/jem.20040446]</w:t>
      </w:r>
    </w:p>
    <w:p w14:paraId="5C4E242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 </w:t>
      </w:r>
      <w:r w:rsidRPr="00C578D0">
        <w:rPr>
          <w:rFonts w:ascii="Book Antiqua" w:hAnsi="Book Antiqua"/>
          <w:b/>
        </w:rPr>
        <w:t>Lee RJ</w:t>
      </w:r>
      <w:r w:rsidRPr="00C578D0">
        <w:rPr>
          <w:rFonts w:ascii="Book Antiqua" w:hAnsi="Book Antiqua"/>
        </w:rPr>
        <w:t xml:space="preserve">, Foskett JK. cAMP-activated Ca2+ signaling is required for CFTR-mediated serous cell fluid secretion in porcine and human airways. </w:t>
      </w:r>
      <w:r w:rsidRPr="00C578D0">
        <w:rPr>
          <w:rFonts w:ascii="Book Antiqua" w:hAnsi="Book Antiqua"/>
          <w:i/>
        </w:rPr>
        <w:t>J Clin Invest</w:t>
      </w:r>
      <w:r w:rsidRPr="00C578D0">
        <w:rPr>
          <w:rFonts w:ascii="Book Antiqua" w:hAnsi="Book Antiqua"/>
        </w:rPr>
        <w:t xml:space="preserve"> 2010; </w:t>
      </w:r>
      <w:r w:rsidRPr="00C578D0">
        <w:rPr>
          <w:rFonts w:ascii="Book Antiqua" w:hAnsi="Book Antiqua"/>
          <w:b/>
        </w:rPr>
        <w:t>120</w:t>
      </w:r>
      <w:r w:rsidRPr="00C578D0">
        <w:rPr>
          <w:rFonts w:ascii="Book Antiqua" w:hAnsi="Book Antiqua"/>
        </w:rPr>
        <w:t>: 3137-3148 [PMID: 20739756 DOI: 10.1172/JCI42992]</w:t>
      </w:r>
    </w:p>
    <w:p w14:paraId="3CCE9F4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 </w:t>
      </w:r>
      <w:r w:rsidRPr="00C578D0">
        <w:rPr>
          <w:rFonts w:ascii="Book Antiqua" w:hAnsi="Book Antiqua"/>
          <w:b/>
        </w:rPr>
        <w:t>Carey RM</w:t>
      </w:r>
      <w:r w:rsidRPr="00C578D0">
        <w:rPr>
          <w:rFonts w:ascii="Book Antiqua" w:hAnsi="Book Antiqua"/>
        </w:rPr>
        <w:t xml:space="preserve">, Freund JR, Hariri BM, Adappa ND, Palmer JN, Lee RJ. Polarization of protease-activated receptor 2 (PAR-2) signaling is altered during airway epithelial remodeling and deciliation. </w:t>
      </w:r>
      <w:r w:rsidRPr="00C578D0">
        <w:rPr>
          <w:rFonts w:ascii="Book Antiqua" w:hAnsi="Book Antiqua"/>
          <w:i/>
        </w:rPr>
        <w:t>J Biol Chem</w:t>
      </w:r>
      <w:r w:rsidRPr="00C578D0">
        <w:rPr>
          <w:rFonts w:ascii="Book Antiqua" w:hAnsi="Book Antiqua"/>
        </w:rPr>
        <w:t xml:space="preserve"> 2020; </w:t>
      </w:r>
      <w:r w:rsidRPr="00C578D0">
        <w:rPr>
          <w:rFonts w:ascii="Book Antiqua" w:hAnsi="Book Antiqua"/>
          <w:b/>
        </w:rPr>
        <w:t>295</w:t>
      </w:r>
      <w:r w:rsidRPr="00C578D0">
        <w:rPr>
          <w:rFonts w:ascii="Book Antiqua" w:hAnsi="Book Antiqua"/>
        </w:rPr>
        <w:t>: 6721-6740 [PMID: 32241907 DOI: 10.1074/jbc.RA120.012710]</w:t>
      </w:r>
    </w:p>
    <w:p w14:paraId="5DC2155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25 </w:t>
      </w:r>
      <w:r w:rsidRPr="00C578D0">
        <w:rPr>
          <w:rFonts w:ascii="Book Antiqua" w:hAnsi="Book Antiqua"/>
          <w:b/>
        </w:rPr>
        <w:t>Hariri BM</w:t>
      </w:r>
      <w:r w:rsidRPr="00C578D0">
        <w:rPr>
          <w:rFonts w:ascii="Book Antiqua" w:hAnsi="Book Antiqua"/>
        </w:rPr>
        <w:t xml:space="preserve">, McMahon DB, Chen B, Freund JR, Mansfield CJ, Doghramji LJ, Adappa ND, Palmer JN, Kennedy DW, Reed DR, Jiang P, Lee RJ. Flavones modulate respiratory epithelial innate immunity: Anti-inflammatory effects and activation of the T2R14 receptor. </w:t>
      </w:r>
      <w:r w:rsidRPr="00C578D0">
        <w:rPr>
          <w:rFonts w:ascii="Book Antiqua" w:hAnsi="Book Antiqua"/>
          <w:i/>
        </w:rPr>
        <w:t>J Biol Chem</w:t>
      </w:r>
      <w:r w:rsidRPr="00C578D0">
        <w:rPr>
          <w:rFonts w:ascii="Book Antiqua" w:hAnsi="Book Antiqua"/>
        </w:rPr>
        <w:t xml:space="preserve"> 2017; </w:t>
      </w:r>
      <w:r w:rsidRPr="00C578D0">
        <w:rPr>
          <w:rFonts w:ascii="Book Antiqua" w:hAnsi="Book Antiqua"/>
          <w:b/>
        </w:rPr>
        <w:t>292</w:t>
      </w:r>
      <w:r w:rsidRPr="00C578D0">
        <w:rPr>
          <w:rFonts w:ascii="Book Antiqua" w:hAnsi="Book Antiqua"/>
        </w:rPr>
        <w:t>: 8484-8497 [PMID: 28373278 DOI: 10.1074/jbc.M116.771949]</w:t>
      </w:r>
    </w:p>
    <w:p w14:paraId="79BA095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26 </w:t>
      </w:r>
      <w:r w:rsidRPr="00C578D0">
        <w:rPr>
          <w:rFonts w:ascii="Book Antiqua" w:hAnsi="Book Antiqua"/>
          <w:b/>
        </w:rPr>
        <w:t>McMahon DB</w:t>
      </w:r>
      <w:r w:rsidRPr="00C578D0">
        <w:rPr>
          <w:rFonts w:ascii="Book Antiqua" w:hAnsi="Book Antiqua"/>
        </w:rPr>
        <w:t xml:space="preserve">, Workman AD, Kohanski MA, Carey RM, Freund JR, Hariri BM, Chen B, Doghramji LJ, Adappa ND, Palmer JN, Kennedy DW, Lee RJ. Protease-activated receptor 2 activates airway apical membrane chloride permeability and increases ciliary beating. </w:t>
      </w:r>
      <w:r w:rsidRPr="00C578D0">
        <w:rPr>
          <w:rFonts w:ascii="Book Antiqua" w:hAnsi="Book Antiqua"/>
          <w:i/>
        </w:rPr>
        <w:t>FASEB J</w:t>
      </w:r>
      <w:r w:rsidRPr="00C578D0">
        <w:rPr>
          <w:rFonts w:ascii="Book Antiqua" w:hAnsi="Book Antiqua"/>
        </w:rPr>
        <w:t xml:space="preserve"> 2018; </w:t>
      </w:r>
      <w:r w:rsidRPr="00C578D0">
        <w:rPr>
          <w:rFonts w:ascii="Book Antiqua" w:hAnsi="Book Antiqua"/>
          <w:b/>
        </w:rPr>
        <w:t>32</w:t>
      </w:r>
      <w:r w:rsidRPr="00C578D0">
        <w:rPr>
          <w:rFonts w:ascii="Book Antiqua" w:hAnsi="Book Antiqua"/>
        </w:rPr>
        <w:t>: 155-167 [PMID: 28874459 DOI: 10.1096/fj.201700114RRR]</w:t>
      </w:r>
    </w:p>
    <w:p w14:paraId="710635A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27 </w:t>
      </w:r>
      <w:r w:rsidRPr="00C578D0">
        <w:rPr>
          <w:rFonts w:ascii="Book Antiqua" w:hAnsi="Book Antiqua"/>
          <w:b/>
        </w:rPr>
        <w:t>Bustamante-Marin XM</w:t>
      </w:r>
      <w:r w:rsidRPr="00C578D0">
        <w:rPr>
          <w:rFonts w:ascii="Book Antiqua" w:hAnsi="Book Antiqua"/>
        </w:rPr>
        <w:t xml:space="preserve">, Ostrowski LE. Cilia and Mucociliary Clearance. </w:t>
      </w:r>
      <w:r w:rsidRPr="00C578D0">
        <w:rPr>
          <w:rFonts w:ascii="Book Antiqua" w:hAnsi="Book Antiqua"/>
          <w:i/>
        </w:rPr>
        <w:t>Cold Spring Harb Perspect Biol</w:t>
      </w:r>
      <w:r w:rsidRPr="00C578D0">
        <w:rPr>
          <w:rFonts w:ascii="Book Antiqua" w:hAnsi="Book Antiqua"/>
        </w:rPr>
        <w:t xml:space="preserve"> 2017; </w:t>
      </w:r>
      <w:r w:rsidRPr="00C578D0">
        <w:rPr>
          <w:rFonts w:ascii="Book Antiqua" w:hAnsi="Book Antiqua"/>
          <w:b/>
        </w:rPr>
        <w:t>9</w:t>
      </w:r>
      <w:r w:rsidRPr="00C578D0">
        <w:rPr>
          <w:rFonts w:ascii="Book Antiqua" w:hAnsi="Book Antiqua"/>
        </w:rPr>
        <w:t>:  [PMID: 27864314 DOI: 10.1101/cshperspect.a028241]</w:t>
      </w:r>
    </w:p>
    <w:p w14:paraId="16457E6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28 </w:t>
      </w:r>
      <w:r w:rsidRPr="00C578D0">
        <w:rPr>
          <w:rFonts w:ascii="Book Antiqua" w:hAnsi="Book Antiqua"/>
          <w:b/>
        </w:rPr>
        <w:t>Bartoszewski R</w:t>
      </w:r>
      <w:r w:rsidRPr="00C578D0">
        <w:rPr>
          <w:rFonts w:ascii="Book Antiqua" w:hAnsi="Book Antiqua"/>
        </w:rPr>
        <w:t xml:space="preserve">, Matalon S, Collawn JF. Ion channels of the lung and their role in disease pathogenesis. </w:t>
      </w:r>
      <w:r w:rsidRPr="00C578D0">
        <w:rPr>
          <w:rFonts w:ascii="Book Antiqua" w:hAnsi="Book Antiqua"/>
          <w:i/>
        </w:rPr>
        <w:t>Am J Physiol Lung Cell Mol Physiol</w:t>
      </w:r>
      <w:r w:rsidRPr="00C578D0">
        <w:rPr>
          <w:rFonts w:ascii="Book Antiqua" w:hAnsi="Book Antiqua"/>
        </w:rPr>
        <w:t xml:space="preserve"> 2017; </w:t>
      </w:r>
      <w:r w:rsidRPr="00C578D0">
        <w:rPr>
          <w:rFonts w:ascii="Book Antiqua" w:hAnsi="Book Antiqua"/>
          <w:b/>
        </w:rPr>
        <w:t>313</w:t>
      </w:r>
      <w:r w:rsidRPr="00C578D0">
        <w:rPr>
          <w:rFonts w:ascii="Book Antiqua" w:hAnsi="Book Antiqua"/>
        </w:rPr>
        <w:t>: L859-L872 [PMID: 29025712 DOI: 10.1152/ajplung.00285.2017]</w:t>
      </w:r>
    </w:p>
    <w:p w14:paraId="030FA9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29 </w:t>
      </w:r>
      <w:r w:rsidRPr="00C578D0">
        <w:rPr>
          <w:rFonts w:ascii="Book Antiqua" w:hAnsi="Book Antiqua"/>
          <w:b/>
        </w:rPr>
        <w:t>Matsui H</w:t>
      </w:r>
      <w:r w:rsidRPr="00C578D0">
        <w:rPr>
          <w:rFonts w:ascii="Book Antiqua" w:hAnsi="Book Antiqua"/>
        </w:rPr>
        <w:t xml:space="preserve">, Grubb BR, Tarran R, Randell SH, Gatzy JT, Davis CW, Boucher RC. Evidence for periciliary liquid layer depletion, not abnormal ion composition, in the pathogenesis of cystic fibrosis airways disease. </w:t>
      </w:r>
      <w:r w:rsidRPr="00C578D0">
        <w:rPr>
          <w:rFonts w:ascii="Book Antiqua" w:hAnsi="Book Antiqua"/>
          <w:i/>
        </w:rPr>
        <w:t>Cell</w:t>
      </w:r>
      <w:r w:rsidRPr="00C578D0">
        <w:rPr>
          <w:rFonts w:ascii="Book Antiqua" w:hAnsi="Book Antiqua"/>
        </w:rPr>
        <w:t xml:space="preserve"> 1998; </w:t>
      </w:r>
      <w:r w:rsidRPr="00C578D0">
        <w:rPr>
          <w:rFonts w:ascii="Book Antiqua" w:hAnsi="Book Antiqua"/>
          <w:b/>
        </w:rPr>
        <w:t>95</w:t>
      </w:r>
      <w:r w:rsidRPr="00C578D0">
        <w:rPr>
          <w:rFonts w:ascii="Book Antiqua" w:hAnsi="Book Antiqua"/>
        </w:rPr>
        <w:t>: 1005-1015 [PMID: 9875854 DOI: 10.1016/s0092-8674(00)81724-9]</w:t>
      </w:r>
    </w:p>
    <w:p w14:paraId="0AEA9E3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30 </w:t>
      </w:r>
      <w:r w:rsidRPr="00C578D0">
        <w:rPr>
          <w:rFonts w:ascii="Book Antiqua" w:hAnsi="Book Antiqua"/>
          <w:b/>
        </w:rPr>
        <w:t>Munkholm M</w:t>
      </w:r>
      <w:r w:rsidRPr="00C578D0">
        <w:rPr>
          <w:rFonts w:ascii="Book Antiqua" w:hAnsi="Book Antiqua"/>
        </w:rPr>
        <w:t xml:space="preserve">, Mortensen J. Mucociliary clearance: pathophysiological aspects. </w:t>
      </w:r>
      <w:r w:rsidRPr="00C578D0">
        <w:rPr>
          <w:rFonts w:ascii="Book Antiqua" w:hAnsi="Book Antiqua"/>
          <w:i/>
        </w:rPr>
        <w:t>Clin Physiol Funct Imaging</w:t>
      </w:r>
      <w:r w:rsidRPr="00C578D0">
        <w:rPr>
          <w:rFonts w:ascii="Book Antiqua" w:hAnsi="Book Antiqua"/>
        </w:rPr>
        <w:t xml:space="preserve"> 2014; </w:t>
      </w:r>
      <w:r w:rsidRPr="00C578D0">
        <w:rPr>
          <w:rFonts w:ascii="Book Antiqua" w:hAnsi="Book Antiqua"/>
          <w:b/>
        </w:rPr>
        <w:t>34</w:t>
      </w:r>
      <w:r w:rsidRPr="00C578D0">
        <w:rPr>
          <w:rFonts w:ascii="Book Antiqua" w:hAnsi="Book Antiqua"/>
        </w:rPr>
        <w:t>: 171-177 [PMID: 24119105 DOI: 10.1111/cpf.12085]</w:t>
      </w:r>
    </w:p>
    <w:p w14:paraId="65C5587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31 </w:t>
      </w:r>
      <w:r w:rsidRPr="00C578D0">
        <w:rPr>
          <w:rFonts w:ascii="Book Antiqua" w:hAnsi="Book Antiqua"/>
          <w:b/>
        </w:rPr>
        <w:t>Boucher RC</w:t>
      </w:r>
      <w:r w:rsidRPr="00C578D0">
        <w:rPr>
          <w:rFonts w:ascii="Book Antiqua" w:hAnsi="Book Antiqua"/>
        </w:rPr>
        <w:t xml:space="preserve">. New concepts of the pathogenesis of cystic fibrosis lung disease. </w:t>
      </w:r>
      <w:r w:rsidRPr="00C578D0">
        <w:rPr>
          <w:rFonts w:ascii="Book Antiqua" w:hAnsi="Book Antiqua"/>
          <w:i/>
        </w:rPr>
        <w:t>Eur Respir J</w:t>
      </w:r>
      <w:r w:rsidRPr="00C578D0">
        <w:rPr>
          <w:rFonts w:ascii="Book Antiqua" w:hAnsi="Book Antiqua"/>
        </w:rPr>
        <w:t xml:space="preserve"> 2004; </w:t>
      </w:r>
      <w:r w:rsidRPr="00C578D0">
        <w:rPr>
          <w:rFonts w:ascii="Book Antiqua" w:hAnsi="Book Antiqua"/>
          <w:b/>
        </w:rPr>
        <w:t>23</w:t>
      </w:r>
      <w:r w:rsidRPr="00C578D0">
        <w:rPr>
          <w:rFonts w:ascii="Book Antiqua" w:hAnsi="Book Antiqua"/>
        </w:rPr>
        <w:t>: 146-158 [PMID: 14738247 DOI: 10.1183/09031936.03.00057003]</w:t>
      </w:r>
    </w:p>
    <w:p w14:paraId="5EDF909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32 </w:t>
      </w:r>
      <w:r w:rsidRPr="00C578D0">
        <w:rPr>
          <w:rFonts w:ascii="Book Antiqua" w:hAnsi="Book Antiqua"/>
          <w:b/>
        </w:rPr>
        <w:t>Tilley AE</w:t>
      </w:r>
      <w:r w:rsidRPr="00C578D0">
        <w:rPr>
          <w:rFonts w:ascii="Book Antiqua" w:hAnsi="Book Antiqua"/>
        </w:rPr>
        <w:t xml:space="preserve">, Walters MS, Shaykhiev R, Crystal RG. Cilia dysfunction in lung disease. </w:t>
      </w:r>
      <w:r w:rsidRPr="00C578D0">
        <w:rPr>
          <w:rFonts w:ascii="Book Antiqua" w:hAnsi="Book Antiqua"/>
          <w:i/>
        </w:rPr>
        <w:t>Annu Rev Physiol</w:t>
      </w:r>
      <w:r w:rsidRPr="00C578D0">
        <w:rPr>
          <w:rFonts w:ascii="Book Antiqua" w:hAnsi="Book Antiqua"/>
        </w:rPr>
        <w:t xml:space="preserve"> 2015; </w:t>
      </w:r>
      <w:r w:rsidRPr="00C578D0">
        <w:rPr>
          <w:rFonts w:ascii="Book Antiqua" w:hAnsi="Book Antiqua"/>
          <w:b/>
        </w:rPr>
        <w:t>77</w:t>
      </w:r>
      <w:r w:rsidRPr="00C578D0">
        <w:rPr>
          <w:rFonts w:ascii="Book Antiqua" w:hAnsi="Book Antiqua"/>
        </w:rPr>
        <w:t>: 379-406 [PMID: 25386990 DOI: 10.1146/annurev-physiol-021014-071931]</w:t>
      </w:r>
    </w:p>
    <w:p w14:paraId="41BA79F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33 </w:t>
      </w:r>
      <w:r w:rsidRPr="00C578D0">
        <w:rPr>
          <w:rFonts w:ascii="Book Antiqua" w:hAnsi="Book Antiqua"/>
          <w:b/>
        </w:rPr>
        <w:t>Gudis D</w:t>
      </w:r>
      <w:r w:rsidRPr="00C578D0">
        <w:rPr>
          <w:rFonts w:ascii="Book Antiqua" w:hAnsi="Book Antiqua"/>
        </w:rPr>
        <w:t xml:space="preserve">, Zhao KQ, Cohen NA. Acquired cilia dysfunction in chronic rhinosinusitis. </w:t>
      </w:r>
      <w:r w:rsidRPr="00C578D0">
        <w:rPr>
          <w:rFonts w:ascii="Book Antiqua" w:hAnsi="Book Antiqua"/>
          <w:i/>
        </w:rPr>
        <w:t>Am J Rhinol Allergy</w:t>
      </w:r>
      <w:r w:rsidRPr="00C578D0">
        <w:rPr>
          <w:rFonts w:ascii="Book Antiqua" w:hAnsi="Book Antiqua"/>
        </w:rPr>
        <w:t xml:space="preserve"> 2012; </w:t>
      </w:r>
      <w:r w:rsidRPr="00C578D0">
        <w:rPr>
          <w:rFonts w:ascii="Book Antiqua" w:hAnsi="Book Antiqua"/>
          <w:b/>
        </w:rPr>
        <w:t>26</w:t>
      </w:r>
      <w:r w:rsidRPr="00C578D0">
        <w:rPr>
          <w:rFonts w:ascii="Book Antiqua" w:hAnsi="Book Antiqua"/>
        </w:rPr>
        <w:t>: 1-6 [PMID: 22391065 DOI: 10.2500/ajra.2012.26.3716]</w:t>
      </w:r>
    </w:p>
    <w:p w14:paraId="29E70B9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34 </w:t>
      </w:r>
      <w:r w:rsidRPr="00C578D0">
        <w:rPr>
          <w:rFonts w:ascii="Book Antiqua" w:hAnsi="Book Antiqua"/>
          <w:b/>
        </w:rPr>
        <w:t>Fahy JV</w:t>
      </w:r>
      <w:r w:rsidRPr="00C578D0">
        <w:rPr>
          <w:rFonts w:ascii="Book Antiqua" w:hAnsi="Book Antiqua"/>
        </w:rPr>
        <w:t xml:space="preserve">, Dickey BF. Airway mucus function and dysfunction. </w:t>
      </w:r>
      <w:r w:rsidRPr="00C578D0">
        <w:rPr>
          <w:rFonts w:ascii="Book Antiqua" w:hAnsi="Book Antiqua"/>
          <w:i/>
        </w:rPr>
        <w:t>N Engl J Med</w:t>
      </w:r>
      <w:r w:rsidRPr="00C578D0">
        <w:rPr>
          <w:rFonts w:ascii="Book Antiqua" w:hAnsi="Book Antiqua"/>
        </w:rPr>
        <w:t xml:space="preserve"> 2010; </w:t>
      </w:r>
      <w:r w:rsidRPr="00C578D0">
        <w:rPr>
          <w:rFonts w:ascii="Book Antiqua" w:hAnsi="Book Antiqua"/>
          <w:b/>
        </w:rPr>
        <w:t>363</w:t>
      </w:r>
      <w:r w:rsidRPr="00C578D0">
        <w:rPr>
          <w:rFonts w:ascii="Book Antiqua" w:hAnsi="Book Antiqua"/>
        </w:rPr>
        <w:t>: 2233-2247 [PMID: 21121836 DOI: 10.1056/NEJMra0910061]</w:t>
      </w:r>
    </w:p>
    <w:p w14:paraId="1FB5A06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35 </w:t>
      </w:r>
      <w:r w:rsidRPr="00C578D0">
        <w:rPr>
          <w:rFonts w:ascii="Book Antiqua" w:hAnsi="Book Antiqua"/>
          <w:b/>
        </w:rPr>
        <w:t>Widdicombe JH</w:t>
      </w:r>
      <w:r w:rsidRPr="00C578D0">
        <w:rPr>
          <w:rFonts w:ascii="Book Antiqua" w:hAnsi="Book Antiqua"/>
        </w:rPr>
        <w:t xml:space="preserve">, Wine JJ. Airway Gland Structure and Function. </w:t>
      </w:r>
      <w:r w:rsidRPr="00C578D0">
        <w:rPr>
          <w:rFonts w:ascii="Book Antiqua" w:hAnsi="Book Antiqua"/>
          <w:i/>
        </w:rPr>
        <w:t>Physiol Rev</w:t>
      </w:r>
      <w:r w:rsidRPr="00C578D0">
        <w:rPr>
          <w:rFonts w:ascii="Book Antiqua" w:hAnsi="Book Antiqua"/>
        </w:rPr>
        <w:t xml:space="preserve"> 2015; </w:t>
      </w:r>
      <w:r w:rsidRPr="00C578D0">
        <w:rPr>
          <w:rFonts w:ascii="Book Antiqua" w:hAnsi="Book Antiqua"/>
          <w:b/>
        </w:rPr>
        <w:t>95</w:t>
      </w:r>
      <w:r w:rsidRPr="00C578D0">
        <w:rPr>
          <w:rFonts w:ascii="Book Antiqua" w:hAnsi="Book Antiqua"/>
        </w:rPr>
        <w:t>: 1241-1319 [PMID: 26336032 DOI: 10.1152/physrev.00039.2014]</w:t>
      </w:r>
    </w:p>
    <w:p w14:paraId="15D6D6B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36 </w:t>
      </w:r>
      <w:r w:rsidRPr="00C578D0">
        <w:rPr>
          <w:rFonts w:ascii="Book Antiqua" w:hAnsi="Book Antiqua"/>
          <w:b/>
        </w:rPr>
        <w:t>Widdicombe JH</w:t>
      </w:r>
      <w:r w:rsidRPr="00C578D0">
        <w:rPr>
          <w:rFonts w:ascii="Book Antiqua" w:hAnsi="Book Antiqua"/>
        </w:rPr>
        <w:t xml:space="preserve">. Regulation of the depth and composition of airway surface liquid. </w:t>
      </w:r>
      <w:r w:rsidRPr="00C578D0">
        <w:rPr>
          <w:rFonts w:ascii="Book Antiqua" w:hAnsi="Book Antiqua"/>
          <w:i/>
        </w:rPr>
        <w:t>J Anat</w:t>
      </w:r>
      <w:r w:rsidRPr="00C578D0">
        <w:rPr>
          <w:rFonts w:ascii="Book Antiqua" w:hAnsi="Book Antiqua"/>
        </w:rPr>
        <w:t xml:space="preserve"> 2002; </w:t>
      </w:r>
      <w:r w:rsidRPr="00C578D0">
        <w:rPr>
          <w:rFonts w:ascii="Book Antiqua" w:hAnsi="Book Antiqua"/>
          <w:b/>
        </w:rPr>
        <w:t>201</w:t>
      </w:r>
      <w:r w:rsidRPr="00C578D0">
        <w:rPr>
          <w:rFonts w:ascii="Book Antiqua" w:hAnsi="Book Antiqua"/>
        </w:rPr>
        <w:t>: 313-318 [PMID: 12430955 DOI: 10.1046/j.1469-7580.2002.00098.x]</w:t>
      </w:r>
    </w:p>
    <w:p w14:paraId="6DF7579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37 </w:t>
      </w:r>
      <w:r w:rsidRPr="00C578D0">
        <w:rPr>
          <w:rFonts w:ascii="Book Antiqua" w:hAnsi="Book Antiqua"/>
          <w:b/>
        </w:rPr>
        <w:t>Evans CM</w:t>
      </w:r>
      <w:r w:rsidRPr="00C578D0">
        <w:rPr>
          <w:rFonts w:ascii="Book Antiqua" w:hAnsi="Book Antiqua"/>
        </w:rPr>
        <w:t xml:space="preserve">, Kim K, Tuvim MJ, Dickey BF. Mucus hypersecretion in asthma: causes and effects. </w:t>
      </w:r>
      <w:r w:rsidRPr="00C578D0">
        <w:rPr>
          <w:rFonts w:ascii="Book Antiqua" w:hAnsi="Book Antiqua"/>
          <w:i/>
        </w:rPr>
        <w:t>Curr Opin Pulm Med</w:t>
      </w:r>
      <w:r w:rsidRPr="00C578D0">
        <w:rPr>
          <w:rFonts w:ascii="Book Antiqua" w:hAnsi="Book Antiqua"/>
        </w:rPr>
        <w:t xml:space="preserve"> 2009; </w:t>
      </w:r>
      <w:r w:rsidRPr="00C578D0">
        <w:rPr>
          <w:rFonts w:ascii="Book Antiqua" w:hAnsi="Book Antiqua"/>
          <w:b/>
        </w:rPr>
        <w:t>15</w:t>
      </w:r>
      <w:r w:rsidRPr="00C578D0">
        <w:rPr>
          <w:rFonts w:ascii="Book Antiqua" w:hAnsi="Book Antiqua"/>
        </w:rPr>
        <w:t>: 4-11 [PMID: 19077699 DOI: 10.1097/MCP.0b013e32831da8d3]</w:t>
      </w:r>
    </w:p>
    <w:p w14:paraId="44E8D98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38 </w:t>
      </w:r>
      <w:r w:rsidRPr="00C578D0">
        <w:rPr>
          <w:rFonts w:ascii="Book Antiqua" w:hAnsi="Book Antiqua"/>
          <w:b/>
        </w:rPr>
        <w:t>Groneberg DA</w:t>
      </w:r>
      <w:r w:rsidRPr="00C578D0">
        <w:rPr>
          <w:rFonts w:ascii="Book Antiqua" w:hAnsi="Book Antiqua"/>
        </w:rPr>
        <w:t xml:space="preserve">, Eynott PR, Lim S, Oates T, Wu R, Carlstedt I, Roberts P, McCann B, Nicholson AG, Harrison BD, Chung KF. Expression of respiratory mucins in fatal status asthmaticus and mild asthma. </w:t>
      </w:r>
      <w:r w:rsidRPr="00C578D0">
        <w:rPr>
          <w:rFonts w:ascii="Book Antiqua" w:hAnsi="Book Antiqua"/>
          <w:i/>
        </w:rPr>
        <w:t>Histopathology</w:t>
      </w:r>
      <w:r w:rsidRPr="00C578D0">
        <w:rPr>
          <w:rFonts w:ascii="Book Antiqua" w:hAnsi="Book Antiqua"/>
        </w:rPr>
        <w:t xml:space="preserve"> 2002; </w:t>
      </w:r>
      <w:r w:rsidRPr="00C578D0">
        <w:rPr>
          <w:rFonts w:ascii="Book Antiqua" w:hAnsi="Book Antiqua"/>
          <w:b/>
        </w:rPr>
        <w:t>40</w:t>
      </w:r>
      <w:r w:rsidRPr="00C578D0">
        <w:rPr>
          <w:rFonts w:ascii="Book Antiqua" w:hAnsi="Book Antiqua"/>
        </w:rPr>
        <w:t>: 367-373 [PMID: 11943022 DOI: 10.1046/j.1365-2559.2002.01378.x]</w:t>
      </w:r>
    </w:p>
    <w:p w14:paraId="33EF0D5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39 </w:t>
      </w:r>
      <w:r w:rsidRPr="00C578D0">
        <w:rPr>
          <w:rFonts w:ascii="Book Antiqua" w:hAnsi="Book Antiqua"/>
          <w:b/>
        </w:rPr>
        <w:t>Iwashita J</w:t>
      </w:r>
      <w:r w:rsidRPr="00C578D0">
        <w:rPr>
          <w:rFonts w:ascii="Book Antiqua" w:hAnsi="Book Antiqua"/>
        </w:rPr>
        <w:t xml:space="preserve">, Ito Y, Yokoo M, Takahashi S, Murata J. Akt induces down regulation of MUC5AC production in NCI-H292 human airway epithelial cells cultured on extracellular matrix. </w:t>
      </w:r>
      <w:r w:rsidRPr="00C578D0">
        <w:rPr>
          <w:rFonts w:ascii="Book Antiqua" w:hAnsi="Book Antiqua"/>
          <w:i/>
        </w:rPr>
        <w:t>Biosci Biotechnol Biochem</w:t>
      </w:r>
      <w:r w:rsidRPr="00C578D0">
        <w:rPr>
          <w:rFonts w:ascii="Book Antiqua" w:hAnsi="Book Antiqua"/>
        </w:rPr>
        <w:t xml:space="preserve"> 2014; </w:t>
      </w:r>
      <w:r w:rsidRPr="00C578D0">
        <w:rPr>
          <w:rFonts w:ascii="Book Antiqua" w:hAnsi="Book Antiqua"/>
          <w:b/>
        </w:rPr>
        <w:t>78</w:t>
      </w:r>
      <w:r w:rsidRPr="00C578D0">
        <w:rPr>
          <w:rFonts w:ascii="Book Antiqua" w:hAnsi="Book Antiqua"/>
        </w:rPr>
        <w:t>: 212-221 [PMID: 25036673 DOI: 10.1080/09168451.2014.877829]</w:t>
      </w:r>
    </w:p>
    <w:p w14:paraId="74E01DB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40 </w:t>
      </w:r>
      <w:r w:rsidRPr="00C578D0">
        <w:rPr>
          <w:rFonts w:ascii="Book Antiqua" w:hAnsi="Book Antiqua"/>
          <w:b/>
        </w:rPr>
        <w:t>Wang B</w:t>
      </w:r>
      <w:r w:rsidRPr="00C578D0">
        <w:rPr>
          <w:rFonts w:ascii="Book Antiqua" w:hAnsi="Book Antiqua"/>
        </w:rPr>
        <w:t xml:space="preserve">, Lim DJ, Han J, Kim YS, Basbaum CB, Li JD. Novel cytoplasmic proteins of nontypeable Haemophilus influenzae up-regulate human MUC5AC mucin transcription via a positive p38 mitogen-activated protein kinase pathway and a negative phosphoinositide 3-kinase-Akt pathway. </w:t>
      </w:r>
      <w:r w:rsidRPr="00C578D0">
        <w:rPr>
          <w:rFonts w:ascii="Book Antiqua" w:hAnsi="Book Antiqua"/>
          <w:i/>
        </w:rPr>
        <w:t>J Biol Chem</w:t>
      </w:r>
      <w:r w:rsidRPr="00C578D0">
        <w:rPr>
          <w:rFonts w:ascii="Book Antiqua" w:hAnsi="Book Antiqua"/>
        </w:rPr>
        <w:t xml:space="preserve"> 2002; </w:t>
      </w:r>
      <w:r w:rsidRPr="00C578D0">
        <w:rPr>
          <w:rFonts w:ascii="Book Antiqua" w:hAnsi="Book Antiqua"/>
          <w:b/>
        </w:rPr>
        <w:t>277</w:t>
      </w:r>
      <w:r w:rsidRPr="00C578D0">
        <w:rPr>
          <w:rFonts w:ascii="Book Antiqua" w:hAnsi="Book Antiqua"/>
        </w:rPr>
        <w:t>: 949-957 [PMID: 11698399 DOI: 10.1074/jbc.M107484200]</w:t>
      </w:r>
    </w:p>
    <w:p w14:paraId="54E013F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41 </w:t>
      </w:r>
      <w:r w:rsidRPr="00C578D0">
        <w:rPr>
          <w:rFonts w:ascii="Book Antiqua" w:hAnsi="Book Antiqua"/>
          <w:b/>
        </w:rPr>
        <w:t>Yang J</w:t>
      </w:r>
      <w:r w:rsidRPr="00C578D0">
        <w:rPr>
          <w:rFonts w:ascii="Book Antiqua" w:hAnsi="Book Antiqua"/>
        </w:rPr>
        <w:t xml:space="preserve">, Li Q, Zhou XD, Kolosov VP, Perelman JM. Naringenin attenuates mucous hypersecretion by modulating reactive oxygen species production and inhibiting NF-κB activity via EGFR-PI3K-Akt/ERK MAPKinase signaling in human airway epithelial cells. </w:t>
      </w:r>
      <w:r w:rsidRPr="00C578D0">
        <w:rPr>
          <w:rFonts w:ascii="Book Antiqua" w:hAnsi="Book Antiqua"/>
          <w:i/>
        </w:rPr>
        <w:t>Mol Cell Biochem</w:t>
      </w:r>
      <w:r w:rsidRPr="00C578D0">
        <w:rPr>
          <w:rFonts w:ascii="Book Antiqua" w:hAnsi="Book Antiqua"/>
        </w:rPr>
        <w:t xml:space="preserve"> 2011; </w:t>
      </w:r>
      <w:r w:rsidRPr="00C578D0">
        <w:rPr>
          <w:rFonts w:ascii="Book Antiqua" w:hAnsi="Book Antiqua"/>
          <w:b/>
        </w:rPr>
        <w:t>351</w:t>
      </w:r>
      <w:r w:rsidRPr="00C578D0">
        <w:rPr>
          <w:rFonts w:ascii="Book Antiqua" w:hAnsi="Book Antiqua"/>
        </w:rPr>
        <w:t>: 29-40 [PMID: 21229383 DOI: 10.1007/s11010-010-0708-y]</w:t>
      </w:r>
    </w:p>
    <w:p w14:paraId="336C11D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42 </w:t>
      </w:r>
      <w:r w:rsidRPr="00C578D0">
        <w:rPr>
          <w:rFonts w:ascii="Book Antiqua" w:hAnsi="Book Antiqua"/>
          <w:b/>
        </w:rPr>
        <w:t>Kitazaki T</w:t>
      </w:r>
      <w:r w:rsidRPr="00C578D0">
        <w:rPr>
          <w:rFonts w:ascii="Book Antiqua" w:hAnsi="Book Antiqua"/>
        </w:rPr>
        <w:t xml:space="preserve">, Soda H, Doi S, Nakano H, Nakamura Y, Kohno S. Gefitinib inhibits MUC5AC synthesis in mucin-secreting non-small cell lung cancer cells. </w:t>
      </w:r>
      <w:r w:rsidRPr="00C578D0">
        <w:rPr>
          <w:rFonts w:ascii="Book Antiqua" w:hAnsi="Book Antiqua"/>
          <w:i/>
        </w:rPr>
        <w:t>Lung Cancer</w:t>
      </w:r>
      <w:r w:rsidRPr="00C578D0">
        <w:rPr>
          <w:rFonts w:ascii="Book Antiqua" w:hAnsi="Book Antiqua"/>
        </w:rPr>
        <w:t xml:space="preserve"> 2005; </w:t>
      </w:r>
      <w:r w:rsidRPr="00C578D0">
        <w:rPr>
          <w:rFonts w:ascii="Book Antiqua" w:hAnsi="Book Antiqua"/>
          <w:b/>
        </w:rPr>
        <w:t>50</w:t>
      </w:r>
      <w:r w:rsidRPr="00C578D0">
        <w:rPr>
          <w:rFonts w:ascii="Book Antiqua" w:hAnsi="Book Antiqua"/>
        </w:rPr>
        <w:t>: 19-24 [PMID: 16009452 DOI: 10.1016/j.lungcan.2005.05.005]</w:t>
      </w:r>
    </w:p>
    <w:p w14:paraId="53F5A77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43 </w:t>
      </w:r>
      <w:r w:rsidRPr="00C578D0">
        <w:rPr>
          <w:rFonts w:ascii="Book Antiqua" w:hAnsi="Book Antiqua"/>
          <w:b/>
        </w:rPr>
        <w:t>Parker LC</w:t>
      </w:r>
      <w:r w:rsidRPr="00C578D0">
        <w:rPr>
          <w:rFonts w:ascii="Book Antiqua" w:hAnsi="Book Antiqua"/>
        </w:rPr>
        <w:t xml:space="preserve">, Prince LR, Sabroe I. Translational mini-review series on Toll-like receptors: networks regulated by Toll-like receptors mediate innate and adaptive immunity. </w:t>
      </w:r>
      <w:r w:rsidRPr="00C578D0">
        <w:rPr>
          <w:rFonts w:ascii="Book Antiqua" w:hAnsi="Book Antiqua"/>
          <w:i/>
        </w:rPr>
        <w:t>Clin Exp Immunol</w:t>
      </w:r>
      <w:r w:rsidRPr="00C578D0">
        <w:rPr>
          <w:rFonts w:ascii="Book Antiqua" w:hAnsi="Book Antiqua"/>
        </w:rPr>
        <w:t xml:space="preserve"> 2007; </w:t>
      </w:r>
      <w:r w:rsidRPr="00C578D0">
        <w:rPr>
          <w:rFonts w:ascii="Book Antiqua" w:hAnsi="Book Antiqua"/>
          <w:b/>
        </w:rPr>
        <w:t>147</w:t>
      </w:r>
      <w:r w:rsidRPr="00C578D0">
        <w:rPr>
          <w:rFonts w:ascii="Book Antiqua" w:hAnsi="Book Antiqua"/>
        </w:rPr>
        <w:t>: 199-207 [PMID: 17223959 DOI: 10.1111/j.1365-2249.2006.03203.x]</w:t>
      </w:r>
    </w:p>
    <w:p w14:paraId="1226872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44 </w:t>
      </w:r>
      <w:r w:rsidRPr="00C578D0">
        <w:rPr>
          <w:rFonts w:ascii="Book Antiqua" w:hAnsi="Book Antiqua"/>
          <w:b/>
        </w:rPr>
        <w:t>Carey RM</w:t>
      </w:r>
      <w:r w:rsidRPr="00C578D0">
        <w:rPr>
          <w:rFonts w:ascii="Book Antiqua" w:hAnsi="Book Antiqua"/>
        </w:rPr>
        <w:t xml:space="preserve">, Lee RJ. Taste Receptors in Upper Airway Innate Immunity. </w:t>
      </w:r>
      <w:r w:rsidRPr="00C578D0">
        <w:rPr>
          <w:rFonts w:ascii="Book Antiqua" w:hAnsi="Book Antiqua"/>
          <w:i/>
        </w:rPr>
        <w:t>Nutrients</w:t>
      </w:r>
      <w:r w:rsidRPr="00C578D0">
        <w:rPr>
          <w:rFonts w:ascii="Book Antiqua" w:hAnsi="Book Antiqua"/>
        </w:rPr>
        <w:t xml:space="preserve"> 2019; </w:t>
      </w:r>
      <w:r w:rsidRPr="00C578D0">
        <w:rPr>
          <w:rFonts w:ascii="Book Antiqua" w:hAnsi="Book Antiqua"/>
          <w:b/>
        </w:rPr>
        <w:t>11</w:t>
      </w:r>
      <w:r w:rsidRPr="00C578D0">
        <w:rPr>
          <w:rFonts w:ascii="Book Antiqua" w:hAnsi="Book Antiqua"/>
        </w:rPr>
        <w:t>:  [PMID: 31466230]</w:t>
      </w:r>
    </w:p>
    <w:p w14:paraId="6B1CA85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45 </w:t>
      </w:r>
      <w:r w:rsidRPr="00C578D0">
        <w:rPr>
          <w:rFonts w:ascii="Book Antiqua" w:hAnsi="Book Antiqua"/>
          <w:b/>
        </w:rPr>
        <w:t>Freund JR</w:t>
      </w:r>
      <w:r w:rsidRPr="00C578D0">
        <w:rPr>
          <w:rFonts w:ascii="Book Antiqua" w:hAnsi="Book Antiqua"/>
        </w:rPr>
        <w:t xml:space="preserve">, Lee RJ. Taste receptors in the upper airway. </w:t>
      </w:r>
      <w:r w:rsidRPr="00C578D0">
        <w:rPr>
          <w:rFonts w:ascii="Book Antiqua" w:hAnsi="Book Antiqua"/>
          <w:i/>
        </w:rPr>
        <w:t>World J Otorhinolaryngol Head Neck Surg</w:t>
      </w:r>
      <w:r w:rsidRPr="00C578D0">
        <w:rPr>
          <w:rFonts w:ascii="Book Antiqua" w:hAnsi="Book Antiqua"/>
        </w:rPr>
        <w:t xml:space="preserve"> 2018; </w:t>
      </w:r>
      <w:r w:rsidRPr="00C578D0">
        <w:rPr>
          <w:rFonts w:ascii="Book Antiqua" w:hAnsi="Book Antiqua"/>
          <w:b/>
        </w:rPr>
        <w:t>4</w:t>
      </w:r>
      <w:r w:rsidRPr="00C578D0">
        <w:rPr>
          <w:rFonts w:ascii="Book Antiqua" w:hAnsi="Book Antiqua"/>
        </w:rPr>
        <w:t>: 67-76 [PMID: 30035264 DOI: 10.1016/j.wjorl.2018.02.004]</w:t>
      </w:r>
    </w:p>
    <w:p w14:paraId="4573913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46 </w:t>
      </w:r>
      <w:r w:rsidRPr="00C578D0">
        <w:rPr>
          <w:rFonts w:ascii="Book Antiqua" w:hAnsi="Book Antiqua"/>
          <w:b/>
        </w:rPr>
        <w:t>Imler JL</w:t>
      </w:r>
      <w:r w:rsidRPr="00C578D0">
        <w:rPr>
          <w:rFonts w:ascii="Book Antiqua" w:hAnsi="Book Antiqua"/>
        </w:rPr>
        <w:t xml:space="preserve">, Hoffmann JA. Toll receptors in Drosophila: a family of molecules regulating development and immunity. </w:t>
      </w:r>
      <w:r w:rsidRPr="00C578D0">
        <w:rPr>
          <w:rFonts w:ascii="Book Antiqua" w:hAnsi="Book Antiqua"/>
          <w:i/>
        </w:rPr>
        <w:t>Curr Top Microbiol Immunol</w:t>
      </w:r>
      <w:r w:rsidRPr="00C578D0">
        <w:rPr>
          <w:rFonts w:ascii="Book Antiqua" w:hAnsi="Book Antiqua"/>
        </w:rPr>
        <w:t xml:space="preserve"> 2002; </w:t>
      </w:r>
      <w:r w:rsidRPr="00C578D0">
        <w:rPr>
          <w:rFonts w:ascii="Book Antiqua" w:hAnsi="Book Antiqua"/>
          <w:b/>
        </w:rPr>
        <w:t>270</w:t>
      </w:r>
      <w:r w:rsidRPr="00C578D0">
        <w:rPr>
          <w:rFonts w:ascii="Book Antiqua" w:hAnsi="Book Antiqua"/>
        </w:rPr>
        <w:t>: 63-79 [PMID: 12467244 DOI: 10.1007/978-3-642-59430-4_4]</w:t>
      </w:r>
    </w:p>
    <w:p w14:paraId="7D95A81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47 </w:t>
      </w:r>
      <w:r w:rsidRPr="00C578D0">
        <w:rPr>
          <w:rFonts w:ascii="Book Antiqua" w:hAnsi="Book Antiqua"/>
          <w:b/>
        </w:rPr>
        <w:t>Parker D</w:t>
      </w:r>
      <w:r w:rsidRPr="00C578D0">
        <w:rPr>
          <w:rFonts w:ascii="Book Antiqua" w:hAnsi="Book Antiqua"/>
        </w:rPr>
        <w:t xml:space="preserve">, Prince A. Innate immunity in the respiratory epithelium. </w:t>
      </w:r>
      <w:r w:rsidRPr="00C578D0">
        <w:rPr>
          <w:rFonts w:ascii="Book Antiqua" w:hAnsi="Book Antiqua"/>
          <w:i/>
        </w:rPr>
        <w:t>Am J Respir Cell Mol Biol</w:t>
      </w:r>
      <w:r w:rsidRPr="00C578D0">
        <w:rPr>
          <w:rFonts w:ascii="Book Antiqua" w:hAnsi="Book Antiqua"/>
        </w:rPr>
        <w:t xml:space="preserve"> 2011; </w:t>
      </w:r>
      <w:r w:rsidRPr="00C578D0">
        <w:rPr>
          <w:rFonts w:ascii="Book Antiqua" w:hAnsi="Book Antiqua"/>
          <w:b/>
        </w:rPr>
        <w:t>45</w:t>
      </w:r>
      <w:r w:rsidRPr="00C578D0">
        <w:rPr>
          <w:rFonts w:ascii="Book Antiqua" w:hAnsi="Book Antiqua"/>
        </w:rPr>
        <w:t>: 189-201 [PMID: 21330463 DOI: 10.1165/rcmb.2011-0011RT]</w:t>
      </w:r>
    </w:p>
    <w:p w14:paraId="715E696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48 </w:t>
      </w:r>
      <w:r w:rsidRPr="00C578D0">
        <w:rPr>
          <w:rFonts w:ascii="Book Antiqua" w:hAnsi="Book Antiqua"/>
          <w:b/>
        </w:rPr>
        <w:t>Lafferty EI</w:t>
      </w:r>
      <w:r w:rsidRPr="00C578D0">
        <w:rPr>
          <w:rFonts w:ascii="Book Antiqua" w:hAnsi="Book Antiqua"/>
        </w:rPr>
        <w:t xml:space="preserve">, Qureshi ST, Schnare M. The role of toll-like receptors in acute and chronic lung inflammation. </w:t>
      </w:r>
      <w:r w:rsidRPr="00C578D0">
        <w:rPr>
          <w:rFonts w:ascii="Book Antiqua" w:hAnsi="Book Antiqua"/>
          <w:i/>
        </w:rPr>
        <w:t>J Inflamm (Lond)</w:t>
      </w:r>
      <w:r w:rsidRPr="00C578D0">
        <w:rPr>
          <w:rFonts w:ascii="Book Antiqua" w:hAnsi="Book Antiqua"/>
        </w:rPr>
        <w:t xml:space="preserve"> 2010; </w:t>
      </w:r>
      <w:r w:rsidRPr="00C578D0">
        <w:rPr>
          <w:rFonts w:ascii="Book Antiqua" w:hAnsi="Book Antiqua"/>
          <w:b/>
        </w:rPr>
        <w:t>7</w:t>
      </w:r>
      <w:r w:rsidRPr="00C578D0">
        <w:rPr>
          <w:rFonts w:ascii="Book Antiqua" w:hAnsi="Book Antiqua"/>
        </w:rPr>
        <w:t>: 57 [PMID: 21108806 DOI: 10.1186/1476-9255-7-57]</w:t>
      </w:r>
    </w:p>
    <w:p w14:paraId="4DFE4F6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49 </w:t>
      </w:r>
      <w:r w:rsidRPr="00C578D0">
        <w:rPr>
          <w:rFonts w:ascii="Book Antiqua" w:hAnsi="Book Antiqua"/>
          <w:b/>
        </w:rPr>
        <w:t>Imai Y</w:t>
      </w:r>
      <w:r w:rsidRPr="00C578D0">
        <w:rPr>
          <w:rFonts w:ascii="Book Antiqua" w:hAnsi="Book Antiqua"/>
        </w:rPr>
        <w:t xml:space="preserve">, Kuba K, Neely GG, Yaghubian-Malhami R, Perkmann T, van Loo G, Ermolaeva M, Veldhuizen R, Leung YH, Wang H, Liu H, Sun Y, Pasparakis M, Kopf M, Mech C, Bavari S, Peiris JS, Slutsky AS, Akira S, Hultqvist M, Holmdahl R, Nicholls J, Jiang C, Binder CJ, Penninger JM. Identification of oxidative stress and Toll-like receptor 4 signaling as a key pathway of acute lung injury. </w:t>
      </w:r>
      <w:r w:rsidRPr="00C578D0">
        <w:rPr>
          <w:rFonts w:ascii="Book Antiqua" w:hAnsi="Book Antiqua"/>
          <w:i/>
        </w:rPr>
        <w:t>Cell</w:t>
      </w:r>
      <w:r w:rsidRPr="00C578D0">
        <w:rPr>
          <w:rFonts w:ascii="Book Antiqua" w:hAnsi="Book Antiqua"/>
        </w:rPr>
        <w:t xml:space="preserve"> 2008; </w:t>
      </w:r>
      <w:r w:rsidRPr="00C578D0">
        <w:rPr>
          <w:rFonts w:ascii="Book Antiqua" w:hAnsi="Book Antiqua"/>
          <w:b/>
        </w:rPr>
        <w:t>133</w:t>
      </w:r>
      <w:r w:rsidRPr="00C578D0">
        <w:rPr>
          <w:rFonts w:ascii="Book Antiqua" w:hAnsi="Book Antiqua"/>
        </w:rPr>
        <w:t>: 235-249 [PMID: 18423196 DOI: 10.1016/j.cell.2008.02.043]</w:t>
      </w:r>
    </w:p>
    <w:p w14:paraId="3038610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50 </w:t>
      </w:r>
      <w:r w:rsidRPr="00C578D0">
        <w:rPr>
          <w:rFonts w:ascii="Book Antiqua" w:hAnsi="Book Antiqua"/>
          <w:b/>
        </w:rPr>
        <w:t>Muir A</w:t>
      </w:r>
      <w:r w:rsidRPr="00C578D0">
        <w:rPr>
          <w:rFonts w:ascii="Book Antiqua" w:hAnsi="Book Antiqua"/>
        </w:rPr>
        <w:t xml:space="preserve">, Soong G, Sokol S, Reddy B, Gomez MI, Van Heeckeren A, Prince A. Toll-like receptors in normal and cystic fibrosis airway epithelial cells. </w:t>
      </w:r>
      <w:r w:rsidRPr="00C578D0">
        <w:rPr>
          <w:rFonts w:ascii="Book Antiqua" w:hAnsi="Book Antiqua"/>
          <w:i/>
        </w:rPr>
        <w:t>Am J Respir Cell Mol Biol</w:t>
      </w:r>
      <w:r w:rsidRPr="00C578D0">
        <w:rPr>
          <w:rFonts w:ascii="Book Antiqua" w:hAnsi="Book Antiqua"/>
        </w:rPr>
        <w:t xml:space="preserve"> 2004; </w:t>
      </w:r>
      <w:r w:rsidRPr="00C578D0">
        <w:rPr>
          <w:rFonts w:ascii="Book Antiqua" w:hAnsi="Book Antiqua"/>
          <w:b/>
        </w:rPr>
        <w:t>30</w:t>
      </w:r>
      <w:r w:rsidRPr="00C578D0">
        <w:rPr>
          <w:rFonts w:ascii="Book Antiqua" w:hAnsi="Book Antiqua"/>
        </w:rPr>
        <w:t>: 777-783 [PMID: 14656745 DOI: 10.1165/rcmb.2003-0329OC]</w:t>
      </w:r>
    </w:p>
    <w:p w14:paraId="7DEE4D9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51 </w:t>
      </w:r>
      <w:r w:rsidRPr="00C578D0">
        <w:rPr>
          <w:rFonts w:ascii="Book Antiqua" w:hAnsi="Book Antiqua"/>
          <w:b/>
        </w:rPr>
        <w:t>Lin YT</w:t>
      </w:r>
      <w:r w:rsidRPr="00C578D0">
        <w:rPr>
          <w:rFonts w:ascii="Book Antiqua" w:hAnsi="Book Antiqua"/>
        </w:rPr>
        <w:t xml:space="preserve">, Verma A, Hodgkinson CP. Toll-like receptors and human disease: lessons from single nucleotide polymorphisms. </w:t>
      </w:r>
      <w:r w:rsidRPr="00C578D0">
        <w:rPr>
          <w:rFonts w:ascii="Book Antiqua" w:hAnsi="Book Antiqua"/>
          <w:i/>
        </w:rPr>
        <w:t>Curr Genomics</w:t>
      </w:r>
      <w:r w:rsidRPr="00C578D0">
        <w:rPr>
          <w:rFonts w:ascii="Book Antiqua" w:hAnsi="Book Antiqua"/>
        </w:rPr>
        <w:t xml:space="preserve"> 2012; </w:t>
      </w:r>
      <w:r w:rsidRPr="00C578D0">
        <w:rPr>
          <w:rFonts w:ascii="Book Antiqua" w:hAnsi="Book Antiqua"/>
          <w:b/>
        </w:rPr>
        <w:t>13</w:t>
      </w:r>
      <w:r w:rsidRPr="00C578D0">
        <w:rPr>
          <w:rFonts w:ascii="Book Antiqua" w:hAnsi="Book Antiqua"/>
        </w:rPr>
        <w:t>: 633-645 [PMID: 23730203 DOI: 10.2174/138920212803759712]</w:t>
      </w:r>
    </w:p>
    <w:p w14:paraId="3A24493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52 </w:t>
      </w:r>
      <w:r w:rsidRPr="00C578D0">
        <w:rPr>
          <w:rFonts w:ascii="Book Antiqua" w:hAnsi="Book Antiqua"/>
          <w:b/>
        </w:rPr>
        <w:t>Arranz A</w:t>
      </w:r>
      <w:r w:rsidRPr="00C578D0">
        <w:rPr>
          <w:rFonts w:ascii="Book Antiqua" w:hAnsi="Book Antiqua"/>
        </w:rPr>
        <w:t xml:space="preserve">, Androulidaki A, Zacharioudaki V, Martinez C, Margioris AN, Gomariz RP, Tsatsanis C. Vasoactive intestinal peptide suppresses toll-like receptor 4 expression in macrophages via Akt1 reducing their responsiveness to lipopolysaccharide. </w:t>
      </w:r>
      <w:r w:rsidRPr="00C578D0">
        <w:rPr>
          <w:rFonts w:ascii="Book Antiqua" w:hAnsi="Book Antiqua"/>
          <w:i/>
        </w:rPr>
        <w:t>Mol Immunol</w:t>
      </w:r>
      <w:r w:rsidRPr="00C578D0">
        <w:rPr>
          <w:rFonts w:ascii="Book Antiqua" w:hAnsi="Book Antiqua"/>
        </w:rPr>
        <w:t xml:space="preserve"> 2008; </w:t>
      </w:r>
      <w:r w:rsidRPr="00C578D0">
        <w:rPr>
          <w:rFonts w:ascii="Book Antiqua" w:hAnsi="Book Antiqua"/>
          <w:b/>
        </w:rPr>
        <w:t>45</w:t>
      </w:r>
      <w:r w:rsidRPr="00C578D0">
        <w:rPr>
          <w:rFonts w:ascii="Book Antiqua" w:hAnsi="Book Antiqua"/>
        </w:rPr>
        <w:t>: 2970-2980 [PMID: 18336909 DOI: 10.1016/j.molimm.2008.01.023]</w:t>
      </w:r>
    </w:p>
    <w:p w14:paraId="1D1A94D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53 </w:t>
      </w:r>
      <w:r w:rsidRPr="00C578D0">
        <w:rPr>
          <w:rFonts w:ascii="Book Antiqua" w:hAnsi="Book Antiqua"/>
          <w:b/>
        </w:rPr>
        <w:t>Majewska M</w:t>
      </w:r>
      <w:r w:rsidRPr="00C578D0">
        <w:rPr>
          <w:rFonts w:ascii="Book Antiqua" w:hAnsi="Book Antiqua"/>
        </w:rPr>
        <w:t xml:space="preserve">, Szczepanik M. [The role of Toll-like receptors (TLR) in innate and adaptive immune responses and their function in immune response regulation]. </w:t>
      </w:r>
      <w:r w:rsidRPr="00C578D0">
        <w:rPr>
          <w:rFonts w:ascii="Book Antiqua" w:hAnsi="Book Antiqua"/>
          <w:i/>
        </w:rPr>
        <w:t>Postepy Hig Med Dosw (Online)</w:t>
      </w:r>
      <w:r w:rsidRPr="00C578D0">
        <w:rPr>
          <w:rFonts w:ascii="Book Antiqua" w:hAnsi="Book Antiqua"/>
        </w:rPr>
        <w:t xml:space="preserve"> 2006; </w:t>
      </w:r>
      <w:r w:rsidRPr="00C578D0">
        <w:rPr>
          <w:rFonts w:ascii="Book Antiqua" w:hAnsi="Book Antiqua"/>
          <w:b/>
        </w:rPr>
        <w:t>60</w:t>
      </w:r>
      <w:r w:rsidRPr="00C578D0">
        <w:rPr>
          <w:rFonts w:ascii="Book Antiqua" w:hAnsi="Book Antiqua"/>
        </w:rPr>
        <w:t>: 52-63 [PMID: 16474276 DOI</w:t>
      </w:r>
      <w:proofErr w:type="gramStart"/>
      <w:r w:rsidRPr="00C578D0">
        <w:rPr>
          <w:rFonts w:ascii="Book Antiqua" w:hAnsi="Book Antiqua"/>
        </w:rPr>
        <w:t>: ]</w:t>
      </w:r>
      <w:proofErr w:type="gramEnd"/>
    </w:p>
    <w:p w14:paraId="1FCC89E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54 </w:t>
      </w:r>
      <w:r w:rsidRPr="00C578D0">
        <w:rPr>
          <w:rFonts w:ascii="Book Antiqua" w:hAnsi="Book Antiqua"/>
          <w:b/>
        </w:rPr>
        <w:t>Armstrong L</w:t>
      </w:r>
      <w:r w:rsidRPr="00C578D0">
        <w:rPr>
          <w:rFonts w:ascii="Book Antiqua" w:hAnsi="Book Antiqua"/>
        </w:rPr>
        <w:t xml:space="preserve">, Medford AR, Uppington KM, Robertson J, Witherden IR, Tetley TD, Millar AB. Expression of functional toll-like receptor-2 and -4 on alveolar epithelial cells. </w:t>
      </w:r>
      <w:r w:rsidRPr="00C578D0">
        <w:rPr>
          <w:rFonts w:ascii="Book Antiqua" w:hAnsi="Book Antiqua"/>
          <w:i/>
        </w:rPr>
        <w:t>Am J Respir Cell Mol Biol</w:t>
      </w:r>
      <w:r w:rsidRPr="00C578D0">
        <w:rPr>
          <w:rFonts w:ascii="Book Antiqua" w:hAnsi="Book Antiqua"/>
        </w:rPr>
        <w:t xml:space="preserve"> 2004; </w:t>
      </w:r>
      <w:r w:rsidRPr="00C578D0">
        <w:rPr>
          <w:rFonts w:ascii="Book Antiqua" w:hAnsi="Book Antiqua"/>
          <w:b/>
        </w:rPr>
        <w:t>31</w:t>
      </w:r>
      <w:r w:rsidRPr="00C578D0">
        <w:rPr>
          <w:rFonts w:ascii="Book Antiqua" w:hAnsi="Book Antiqua"/>
        </w:rPr>
        <w:t>: 241-245 [PMID: 15044215 DOI: 10.1165/rcmb.2004-0078OC]</w:t>
      </w:r>
    </w:p>
    <w:p w14:paraId="04D2D9D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55 </w:t>
      </w:r>
      <w:r w:rsidRPr="00C578D0">
        <w:rPr>
          <w:rFonts w:ascii="Book Antiqua" w:hAnsi="Book Antiqua"/>
          <w:b/>
        </w:rPr>
        <w:t>Mayer AK</w:t>
      </w:r>
      <w:r w:rsidRPr="00C578D0">
        <w:rPr>
          <w:rFonts w:ascii="Book Antiqua" w:hAnsi="Book Antiqua"/>
        </w:rPr>
        <w:t xml:space="preserve">, Muehmer M, Mages J, Gueinzius K, Hess C, Heeg K, Bals R, Lang R, Dalpke AH. Differential recognition of TLR-dependent microbial ligands in human bronchial epithelial cells. </w:t>
      </w:r>
      <w:r w:rsidRPr="00C578D0">
        <w:rPr>
          <w:rFonts w:ascii="Book Antiqua" w:hAnsi="Book Antiqua"/>
          <w:i/>
        </w:rPr>
        <w:t>J Immunol</w:t>
      </w:r>
      <w:r w:rsidRPr="00C578D0">
        <w:rPr>
          <w:rFonts w:ascii="Book Antiqua" w:hAnsi="Book Antiqua"/>
        </w:rPr>
        <w:t xml:space="preserve"> 2007; </w:t>
      </w:r>
      <w:r w:rsidRPr="00C578D0">
        <w:rPr>
          <w:rFonts w:ascii="Book Antiqua" w:hAnsi="Book Antiqua"/>
          <w:b/>
        </w:rPr>
        <w:t>178</w:t>
      </w:r>
      <w:r w:rsidRPr="00C578D0">
        <w:rPr>
          <w:rFonts w:ascii="Book Antiqua" w:hAnsi="Book Antiqua"/>
        </w:rPr>
        <w:t>: 3134-3142 [PMID: 17312161 DOI: 10.4049/jimmunol.178.5.3134]</w:t>
      </w:r>
    </w:p>
    <w:p w14:paraId="27FC5AD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56 </w:t>
      </w:r>
      <w:r w:rsidRPr="00C578D0">
        <w:rPr>
          <w:rFonts w:ascii="Book Antiqua" w:hAnsi="Book Antiqua"/>
          <w:b/>
        </w:rPr>
        <w:t>Platz J</w:t>
      </w:r>
      <w:r w:rsidRPr="00C578D0">
        <w:rPr>
          <w:rFonts w:ascii="Book Antiqua" w:hAnsi="Book Antiqua"/>
        </w:rPr>
        <w:t xml:space="preserve">, Beisswenger C, Dalpke A, Koczulla R, Pinkenburg O, Vogelmeier C, Bals R. Microbial DNA induces a host defense reaction of human respiratory epithelial cells. </w:t>
      </w:r>
      <w:r w:rsidRPr="00C578D0">
        <w:rPr>
          <w:rFonts w:ascii="Book Antiqua" w:hAnsi="Book Antiqua"/>
          <w:i/>
        </w:rPr>
        <w:t>J Immunol</w:t>
      </w:r>
      <w:r w:rsidRPr="00C578D0">
        <w:rPr>
          <w:rFonts w:ascii="Book Antiqua" w:hAnsi="Book Antiqua"/>
        </w:rPr>
        <w:t xml:space="preserve"> 2004; </w:t>
      </w:r>
      <w:r w:rsidRPr="00C578D0">
        <w:rPr>
          <w:rFonts w:ascii="Book Antiqua" w:hAnsi="Book Antiqua"/>
          <w:b/>
        </w:rPr>
        <w:t>173</w:t>
      </w:r>
      <w:r w:rsidRPr="00C578D0">
        <w:rPr>
          <w:rFonts w:ascii="Book Antiqua" w:hAnsi="Book Antiqua"/>
        </w:rPr>
        <w:t>: 1219-1223 [PMID: 15240713 DOI: 10.4049/jimmunol.173.2.1219]</w:t>
      </w:r>
    </w:p>
    <w:p w14:paraId="17367B8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57 </w:t>
      </w:r>
      <w:r w:rsidRPr="00C578D0">
        <w:rPr>
          <w:rFonts w:ascii="Book Antiqua" w:hAnsi="Book Antiqua"/>
          <w:b/>
        </w:rPr>
        <w:t>Sha Q</w:t>
      </w:r>
      <w:r w:rsidRPr="00C578D0">
        <w:rPr>
          <w:rFonts w:ascii="Book Antiqua" w:hAnsi="Book Antiqua"/>
        </w:rPr>
        <w:t xml:space="preserve">, Truong-Tran AQ, Plitt JR, Beck LA, Schleimer RP. Activation of airway epithelial cells by toll-like receptor agonists. </w:t>
      </w:r>
      <w:r w:rsidRPr="00C578D0">
        <w:rPr>
          <w:rFonts w:ascii="Book Antiqua" w:hAnsi="Book Antiqua"/>
          <w:i/>
        </w:rPr>
        <w:t>Am J Respir Cell Mol Biol</w:t>
      </w:r>
      <w:r w:rsidRPr="00C578D0">
        <w:rPr>
          <w:rFonts w:ascii="Book Antiqua" w:hAnsi="Book Antiqua"/>
        </w:rPr>
        <w:t xml:space="preserve"> 2004; </w:t>
      </w:r>
      <w:r w:rsidRPr="00C578D0">
        <w:rPr>
          <w:rFonts w:ascii="Book Antiqua" w:hAnsi="Book Antiqua"/>
          <w:b/>
        </w:rPr>
        <w:t>31</w:t>
      </w:r>
      <w:r w:rsidRPr="00C578D0">
        <w:rPr>
          <w:rFonts w:ascii="Book Antiqua" w:hAnsi="Book Antiqua"/>
        </w:rPr>
        <w:t>: 358-364 [PMID: 15191912 DOI: 10.1165/rcmb.2003-0388OC]</w:t>
      </w:r>
    </w:p>
    <w:p w14:paraId="202D6FB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58 </w:t>
      </w:r>
      <w:r w:rsidRPr="00C578D0">
        <w:rPr>
          <w:rFonts w:ascii="Book Antiqua" w:hAnsi="Book Antiqua"/>
          <w:b/>
        </w:rPr>
        <w:t>Sabroe I</w:t>
      </w:r>
      <w:r w:rsidRPr="00C578D0">
        <w:rPr>
          <w:rFonts w:ascii="Book Antiqua" w:hAnsi="Book Antiqua"/>
        </w:rPr>
        <w:t xml:space="preserve">, Parker LC, Dower SK, Whyte MK. The role of TLR activation in inflammation. </w:t>
      </w:r>
      <w:r w:rsidRPr="00C578D0">
        <w:rPr>
          <w:rFonts w:ascii="Book Antiqua" w:hAnsi="Book Antiqua"/>
          <w:i/>
        </w:rPr>
        <w:t>J Pathol</w:t>
      </w:r>
      <w:r w:rsidRPr="00C578D0">
        <w:rPr>
          <w:rFonts w:ascii="Book Antiqua" w:hAnsi="Book Antiqua"/>
        </w:rPr>
        <w:t xml:space="preserve"> 2008; </w:t>
      </w:r>
      <w:r w:rsidRPr="00C578D0">
        <w:rPr>
          <w:rFonts w:ascii="Book Antiqua" w:hAnsi="Book Antiqua"/>
          <w:b/>
        </w:rPr>
        <w:t>214</w:t>
      </w:r>
      <w:r w:rsidRPr="00C578D0">
        <w:rPr>
          <w:rFonts w:ascii="Book Antiqua" w:hAnsi="Book Antiqua"/>
        </w:rPr>
        <w:t>: 126-135 [PMID: 18161748 DOI: 10.1002/path.2264]</w:t>
      </w:r>
    </w:p>
    <w:p w14:paraId="0A24780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59 </w:t>
      </w:r>
      <w:r w:rsidRPr="00C578D0">
        <w:rPr>
          <w:rFonts w:ascii="Book Antiqua" w:hAnsi="Book Antiqua"/>
          <w:b/>
        </w:rPr>
        <w:t>Akira S</w:t>
      </w:r>
      <w:r w:rsidRPr="00C578D0">
        <w:rPr>
          <w:rFonts w:ascii="Book Antiqua" w:hAnsi="Book Antiqua"/>
        </w:rPr>
        <w:t xml:space="preserve">, Takeda K. Toll-like receptor signalling. </w:t>
      </w:r>
      <w:r w:rsidRPr="00C578D0">
        <w:rPr>
          <w:rFonts w:ascii="Book Antiqua" w:hAnsi="Book Antiqua"/>
          <w:i/>
        </w:rPr>
        <w:t>Nat Rev Immunol</w:t>
      </w:r>
      <w:r w:rsidRPr="00C578D0">
        <w:rPr>
          <w:rFonts w:ascii="Book Antiqua" w:hAnsi="Book Antiqua"/>
        </w:rPr>
        <w:t xml:space="preserve"> 2004; </w:t>
      </w:r>
      <w:r w:rsidRPr="00C578D0">
        <w:rPr>
          <w:rFonts w:ascii="Book Antiqua" w:hAnsi="Book Antiqua"/>
          <w:b/>
        </w:rPr>
        <w:t>4</w:t>
      </w:r>
      <w:r w:rsidRPr="00C578D0">
        <w:rPr>
          <w:rFonts w:ascii="Book Antiqua" w:hAnsi="Book Antiqua"/>
        </w:rPr>
        <w:t>: 499-511 [PMID: 15229469 DOI: 10.1038/nri1391]</w:t>
      </w:r>
    </w:p>
    <w:p w14:paraId="341CB01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60 </w:t>
      </w:r>
      <w:r w:rsidRPr="00C578D0">
        <w:rPr>
          <w:rFonts w:ascii="Book Antiqua" w:hAnsi="Book Antiqua"/>
          <w:b/>
        </w:rPr>
        <w:t>Li D</w:t>
      </w:r>
      <w:r w:rsidRPr="00C578D0">
        <w:rPr>
          <w:rFonts w:ascii="Book Antiqua" w:hAnsi="Book Antiqua"/>
        </w:rPr>
        <w:t xml:space="preserve">, Shirakami G, Zhan X, Johns RA. Regulation of ciliary beat frequency by the nitric oxide-cyclic guanosine monophosphate signaling pathway in rat airway epithelial cells. </w:t>
      </w:r>
      <w:r w:rsidRPr="00C578D0">
        <w:rPr>
          <w:rFonts w:ascii="Book Antiqua" w:hAnsi="Book Antiqua"/>
          <w:i/>
        </w:rPr>
        <w:t>Am J Respir Cell Mol Biol</w:t>
      </w:r>
      <w:r w:rsidRPr="00C578D0">
        <w:rPr>
          <w:rFonts w:ascii="Book Antiqua" w:hAnsi="Book Antiqua"/>
        </w:rPr>
        <w:t xml:space="preserve"> 2000; </w:t>
      </w:r>
      <w:r w:rsidRPr="00C578D0">
        <w:rPr>
          <w:rFonts w:ascii="Book Antiqua" w:hAnsi="Book Antiqua"/>
          <w:b/>
        </w:rPr>
        <w:t>23</w:t>
      </w:r>
      <w:r w:rsidRPr="00C578D0">
        <w:rPr>
          <w:rFonts w:ascii="Book Antiqua" w:hAnsi="Book Antiqua"/>
        </w:rPr>
        <w:t>: 175-181 [PMID: 10919983 DOI: 10.1165/ajrcmb.23.2.4022]</w:t>
      </w:r>
    </w:p>
    <w:p w14:paraId="4B9CCB4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61 </w:t>
      </w:r>
      <w:r w:rsidRPr="00C578D0">
        <w:rPr>
          <w:rFonts w:ascii="Book Antiqua" w:hAnsi="Book Antiqua"/>
          <w:b/>
        </w:rPr>
        <w:t>Kawai T</w:t>
      </w:r>
      <w:r w:rsidRPr="00C578D0">
        <w:rPr>
          <w:rFonts w:ascii="Book Antiqua" w:hAnsi="Book Antiqua"/>
        </w:rPr>
        <w:t xml:space="preserve">, Akira S. Toll-like receptor downstream signaling. </w:t>
      </w:r>
      <w:r w:rsidRPr="00C578D0">
        <w:rPr>
          <w:rFonts w:ascii="Book Antiqua" w:hAnsi="Book Antiqua"/>
          <w:i/>
        </w:rPr>
        <w:t>Arthritis Res Ther</w:t>
      </w:r>
      <w:r w:rsidRPr="00C578D0">
        <w:rPr>
          <w:rFonts w:ascii="Book Antiqua" w:hAnsi="Book Antiqua"/>
        </w:rPr>
        <w:t xml:space="preserve"> 2005; </w:t>
      </w:r>
      <w:r w:rsidRPr="00C578D0">
        <w:rPr>
          <w:rFonts w:ascii="Book Antiqua" w:hAnsi="Book Antiqua"/>
          <w:b/>
        </w:rPr>
        <w:t>7</w:t>
      </w:r>
      <w:r w:rsidRPr="00C578D0">
        <w:rPr>
          <w:rFonts w:ascii="Book Antiqua" w:hAnsi="Book Antiqua"/>
        </w:rPr>
        <w:t>: 12-19 [PMID: 15642149 DOI: 10.1186/ar1469]</w:t>
      </w:r>
    </w:p>
    <w:p w14:paraId="593064D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62 </w:t>
      </w:r>
      <w:r w:rsidRPr="00C578D0">
        <w:rPr>
          <w:rFonts w:ascii="Book Antiqua" w:hAnsi="Book Antiqua"/>
          <w:b/>
        </w:rPr>
        <w:t>Takeda K</w:t>
      </w:r>
      <w:r w:rsidRPr="00C578D0">
        <w:rPr>
          <w:rFonts w:ascii="Book Antiqua" w:hAnsi="Book Antiqua"/>
        </w:rPr>
        <w:t xml:space="preserve">, Akira S. TLR signaling pathways. </w:t>
      </w:r>
      <w:r w:rsidRPr="00C578D0">
        <w:rPr>
          <w:rFonts w:ascii="Book Antiqua" w:hAnsi="Book Antiqua"/>
          <w:i/>
        </w:rPr>
        <w:t>Semin Immunol</w:t>
      </w:r>
      <w:r w:rsidRPr="00C578D0">
        <w:rPr>
          <w:rFonts w:ascii="Book Antiqua" w:hAnsi="Book Antiqua"/>
        </w:rPr>
        <w:t xml:space="preserve"> 2004; </w:t>
      </w:r>
      <w:r w:rsidRPr="00C578D0">
        <w:rPr>
          <w:rFonts w:ascii="Book Antiqua" w:hAnsi="Book Antiqua"/>
          <w:b/>
        </w:rPr>
        <w:t>16</w:t>
      </w:r>
      <w:r w:rsidRPr="00C578D0">
        <w:rPr>
          <w:rFonts w:ascii="Book Antiqua" w:hAnsi="Book Antiqua"/>
        </w:rPr>
        <w:t>: 3-9 [PMID: 14751757 DOI: 10.1016/j.smim.2003.10.003]</w:t>
      </w:r>
    </w:p>
    <w:p w14:paraId="3098C54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63 </w:t>
      </w:r>
      <w:r w:rsidRPr="00C578D0">
        <w:rPr>
          <w:rFonts w:ascii="Book Antiqua" w:hAnsi="Book Antiqua"/>
          <w:b/>
        </w:rPr>
        <w:t>Kaisho T</w:t>
      </w:r>
      <w:r w:rsidRPr="00C578D0">
        <w:rPr>
          <w:rFonts w:ascii="Book Antiqua" w:hAnsi="Book Antiqua"/>
        </w:rPr>
        <w:t xml:space="preserve">, Akira S. Toll-like receptor function and signaling. </w:t>
      </w:r>
      <w:r w:rsidRPr="00C578D0">
        <w:rPr>
          <w:rFonts w:ascii="Book Antiqua" w:hAnsi="Book Antiqua"/>
          <w:i/>
        </w:rPr>
        <w:t>J Allergy Clin Immunol</w:t>
      </w:r>
      <w:r w:rsidRPr="00C578D0">
        <w:rPr>
          <w:rFonts w:ascii="Book Antiqua" w:hAnsi="Book Antiqua"/>
        </w:rPr>
        <w:t xml:space="preserve"> 2006; </w:t>
      </w:r>
      <w:r w:rsidRPr="00C578D0">
        <w:rPr>
          <w:rFonts w:ascii="Book Antiqua" w:hAnsi="Book Antiqua"/>
          <w:b/>
        </w:rPr>
        <w:t>117</w:t>
      </w:r>
      <w:r w:rsidRPr="00C578D0">
        <w:rPr>
          <w:rFonts w:ascii="Book Antiqua" w:hAnsi="Book Antiqua"/>
        </w:rPr>
        <w:t>: 979-87; quiz 988 [PMID: 16675322 DOI: 10.1016/j.jaci.2006.02.023]</w:t>
      </w:r>
    </w:p>
    <w:p w14:paraId="6FD5DBD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64 </w:t>
      </w:r>
      <w:r w:rsidRPr="00C578D0">
        <w:rPr>
          <w:rFonts w:ascii="Book Antiqua" w:hAnsi="Book Antiqua"/>
          <w:b/>
        </w:rPr>
        <w:t>Pourrajab F</w:t>
      </w:r>
      <w:r w:rsidRPr="00C578D0">
        <w:rPr>
          <w:rFonts w:ascii="Book Antiqua" w:hAnsi="Book Antiqua"/>
        </w:rPr>
        <w:t xml:space="preserve">, Yazdi MB, Zarch MB, Zarch MB, Hekmatimoghaddam S. Cross talk of the first-line defense TLRs with PI3K/Akt pathway, in preconditioning therapeutic approach. </w:t>
      </w:r>
      <w:r w:rsidRPr="00C578D0">
        <w:rPr>
          <w:rFonts w:ascii="Book Antiqua" w:hAnsi="Book Antiqua"/>
          <w:i/>
        </w:rPr>
        <w:t>Mol Cell Ther</w:t>
      </w:r>
      <w:r w:rsidRPr="00C578D0">
        <w:rPr>
          <w:rFonts w:ascii="Book Antiqua" w:hAnsi="Book Antiqua"/>
        </w:rPr>
        <w:t xml:space="preserve"> 2015; </w:t>
      </w:r>
      <w:r w:rsidRPr="00C578D0">
        <w:rPr>
          <w:rFonts w:ascii="Book Antiqua" w:hAnsi="Book Antiqua"/>
          <w:b/>
        </w:rPr>
        <w:t>3</w:t>
      </w:r>
      <w:r w:rsidRPr="00C578D0">
        <w:rPr>
          <w:rFonts w:ascii="Book Antiqua" w:hAnsi="Book Antiqua"/>
        </w:rPr>
        <w:t>: 4 [PMID: 26056605 DOI: 10.1186/s40591-015-0041-7]</w:t>
      </w:r>
    </w:p>
    <w:p w14:paraId="7A606C4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65 </w:t>
      </w:r>
      <w:r w:rsidRPr="00C578D0">
        <w:rPr>
          <w:rFonts w:ascii="Book Antiqua" w:hAnsi="Book Antiqua"/>
          <w:b/>
        </w:rPr>
        <w:t>Ojaniemi M</w:t>
      </w:r>
      <w:r w:rsidRPr="00C578D0">
        <w:rPr>
          <w:rFonts w:ascii="Book Antiqua" w:hAnsi="Book Antiqua"/>
        </w:rPr>
        <w:t xml:space="preserve">, Glumoff V, Harju K, Liljeroos M, Vuori K, Hallman M. Phosphatidylinositol 3-kinase is involved in Toll-like receptor 4-mediated cytokine expression in mouse macrophages. </w:t>
      </w:r>
      <w:r w:rsidRPr="00C578D0">
        <w:rPr>
          <w:rFonts w:ascii="Book Antiqua" w:hAnsi="Book Antiqua"/>
          <w:i/>
        </w:rPr>
        <w:t>Eur J Immunol</w:t>
      </w:r>
      <w:r w:rsidRPr="00C578D0">
        <w:rPr>
          <w:rFonts w:ascii="Book Antiqua" w:hAnsi="Book Antiqua"/>
        </w:rPr>
        <w:t xml:space="preserve"> 2003; </w:t>
      </w:r>
      <w:r w:rsidRPr="00C578D0">
        <w:rPr>
          <w:rFonts w:ascii="Book Antiqua" w:hAnsi="Book Antiqua"/>
          <w:b/>
        </w:rPr>
        <w:t>33</w:t>
      </w:r>
      <w:r w:rsidRPr="00C578D0">
        <w:rPr>
          <w:rFonts w:ascii="Book Antiqua" w:hAnsi="Book Antiqua"/>
        </w:rPr>
        <w:t>: 597-605 [PMID: 12616480 DOI: 10.1002/eji.200323376]</w:t>
      </w:r>
    </w:p>
    <w:p w14:paraId="602796A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66 </w:t>
      </w:r>
      <w:r w:rsidRPr="00C578D0">
        <w:rPr>
          <w:rFonts w:ascii="Book Antiqua" w:hAnsi="Book Antiqua"/>
          <w:b/>
        </w:rPr>
        <w:t>Fruman DA</w:t>
      </w:r>
      <w:r w:rsidRPr="00C578D0">
        <w:rPr>
          <w:rFonts w:ascii="Book Antiqua" w:hAnsi="Book Antiqua"/>
        </w:rPr>
        <w:t xml:space="preserve">, Chiu H, Hopkins BD, Bagrodia S, Cantley LC, Abraham RT. The PI3K Pathway in Human Disease. </w:t>
      </w:r>
      <w:r w:rsidRPr="00C578D0">
        <w:rPr>
          <w:rFonts w:ascii="Book Antiqua" w:hAnsi="Book Antiqua"/>
          <w:i/>
        </w:rPr>
        <w:t>Cell</w:t>
      </w:r>
      <w:r w:rsidRPr="00C578D0">
        <w:rPr>
          <w:rFonts w:ascii="Book Antiqua" w:hAnsi="Book Antiqua"/>
        </w:rPr>
        <w:t xml:space="preserve"> 2017; </w:t>
      </w:r>
      <w:r w:rsidRPr="00C578D0">
        <w:rPr>
          <w:rFonts w:ascii="Book Antiqua" w:hAnsi="Book Antiqua"/>
          <w:b/>
        </w:rPr>
        <w:t>170</w:t>
      </w:r>
      <w:r w:rsidRPr="00C578D0">
        <w:rPr>
          <w:rFonts w:ascii="Book Antiqua" w:hAnsi="Book Antiqua"/>
        </w:rPr>
        <w:t>: 605-635 [PMID: 28802037 DOI: 10.1016/j.cell.2017.07.029]</w:t>
      </w:r>
    </w:p>
    <w:p w14:paraId="69CC101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67 </w:t>
      </w:r>
      <w:r w:rsidRPr="00C578D0">
        <w:rPr>
          <w:rFonts w:ascii="Book Antiqua" w:hAnsi="Book Antiqua"/>
          <w:b/>
        </w:rPr>
        <w:t>Troutman TD</w:t>
      </w:r>
      <w:r w:rsidRPr="00C578D0">
        <w:rPr>
          <w:rFonts w:ascii="Book Antiqua" w:hAnsi="Book Antiqua"/>
        </w:rPr>
        <w:t xml:space="preserve">, Bazan JF, Pasare C. Toll-like receptors, signaling adapters and regulation of the pro-inflammatory response by PI3K. </w:t>
      </w:r>
      <w:r w:rsidRPr="00C578D0">
        <w:rPr>
          <w:rFonts w:ascii="Book Antiqua" w:hAnsi="Book Antiqua"/>
          <w:i/>
        </w:rPr>
        <w:t>Cell Cycle</w:t>
      </w:r>
      <w:r w:rsidRPr="00C578D0">
        <w:rPr>
          <w:rFonts w:ascii="Book Antiqua" w:hAnsi="Book Antiqua"/>
        </w:rPr>
        <w:t xml:space="preserve"> 2012; </w:t>
      </w:r>
      <w:r w:rsidRPr="00C578D0">
        <w:rPr>
          <w:rFonts w:ascii="Book Antiqua" w:hAnsi="Book Antiqua"/>
          <w:b/>
        </w:rPr>
        <w:t>11</w:t>
      </w:r>
      <w:r w:rsidRPr="00C578D0">
        <w:rPr>
          <w:rFonts w:ascii="Book Antiqua" w:hAnsi="Book Antiqua"/>
        </w:rPr>
        <w:t>: 3559-3567 [PMID: 22895011 DOI: 10.4161/cc.21572]</w:t>
      </w:r>
    </w:p>
    <w:p w14:paraId="5492006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68 </w:t>
      </w:r>
      <w:r w:rsidRPr="00C578D0">
        <w:rPr>
          <w:rFonts w:ascii="Book Antiqua" w:hAnsi="Book Antiqua"/>
          <w:b/>
        </w:rPr>
        <w:t>Rhee SH</w:t>
      </w:r>
      <w:r w:rsidRPr="00C578D0">
        <w:rPr>
          <w:rFonts w:ascii="Book Antiqua" w:hAnsi="Book Antiqua"/>
        </w:rPr>
        <w:t xml:space="preserve">, Kim H, Moyer MP, Pothoulakis C. Role of MyD88 in phosphatidylinositol 3-kinase activation by flagellin/toll-like receptor 5 engagement in colonic epithelial cells.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18560-18568 [PMID: 16644730 DOI: 10.1074/jbc.M513861200]</w:t>
      </w:r>
    </w:p>
    <w:p w14:paraId="00260BD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69 </w:t>
      </w:r>
      <w:r w:rsidRPr="00C578D0">
        <w:rPr>
          <w:rFonts w:ascii="Book Antiqua" w:hAnsi="Book Antiqua"/>
          <w:b/>
        </w:rPr>
        <w:t>Guha M</w:t>
      </w:r>
      <w:r w:rsidRPr="00C578D0">
        <w:rPr>
          <w:rFonts w:ascii="Book Antiqua" w:hAnsi="Book Antiqua"/>
        </w:rPr>
        <w:t xml:space="preserve">, Mackman N. The phosphatidylinositol 3-kinase-Akt pathway limits lipopolysaccharide activation of signaling pathways and expression of inflammatory mediators in human monocytic cells. </w:t>
      </w:r>
      <w:r w:rsidRPr="00C578D0">
        <w:rPr>
          <w:rFonts w:ascii="Book Antiqua" w:hAnsi="Book Antiqua"/>
          <w:i/>
        </w:rPr>
        <w:t>J Biol Chem</w:t>
      </w:r>
      <w:r w:rsidRPr="00C578D0">
        <w:rPr>
          <w:rFonts w:ascii="Book Antiqua" w:hAnsi="Book Antiqua"/>
        </w:rPr>
        <w:t xml:space="preserve"> 2002; </w:t>
      </w:r>
      <w:r w:rsidRPr="00C578D0">
        <w:rPr>
          <w:rFonts w:ascii="Book Antiqua" w:hAnsi="Book Antiqua"/>
          <w:b/>
        </w:rPr>
        <w:t>277</w:t>
      </w:r>
      <w:r w:rsidRPr="00C578D0">
        <w:rPr>
          <w:rFonts w:ascii="Book Antiqua" w:hAnsi="Book Antiqua"/>
        </w:rPr>
        <w:t>: 32124-32132 [PMID: 12052830 DOI: 10.1074/jbc.M203298200]</w:t>
      </w:r>
    </w:p>
    <w:p w14:paraId="4EA024B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70 </w:t>
      </w:r>
      <w:r w:rsidRPr="00C578D0">
        <w:rPr>
          <w:rFonts w:ascii="Book Antiqua" w:hAnsi="Book Antiqua"/>
          <w:b/>
        </w:rPr>
        <w:t>Hildebrand D</w:t>
      </w:r>
      <w:r w:rsidRPr="00C578D0">
        <w:rPr>
          <w:rFonts w:ascii="Book Antiqua" w:hAnsi="Book Antiqua"/>
        </w:rPr>
        <w:t xml:space="preserve">, Sahr A, Wölfle SJ, Heeg K, Kubatzky KF. Regulation of Toll-like receptor 4-mediated immune responses through Pasteurella multocida toxin-induced G protein signalling. </w:t>
      </w:r>
      <w:r w:rsidRPr="00C578D0">
        <w:rPr>
          <w:rFonts w:ascii="Book Antiqua" w:hAnsi="Book Antiqua"/>
          <w:i/>
        </w:rPr>
        <w:t>Cell Commun Signal</w:t>
      </w:r>
      <w:r w:rsidRPr="00C578D0">
        <w:rPr>
          <w:rFonts w:ascii="Book Antiqua" w:hAnsi="Book Antiqua"/>
        </w:rPr>
        <w:t xml:space="preserve"> 2012; </w:t>
      </w:r>
      <w:r w:rsidRPr="00C578D0">
        <w:rPr>
          <w:rFonts w:ascii="Book Antiqua" w:hAnsi="Book Antiqua"/>
          <w:b/>
        </w:rPr>
        <w:t>10</w:t>
      </w:r>
      <w:r w:rsidRPr="00C578D0">
        <w:rPr>
          <w:rFonts w:ascii="Book Antiqua" w:hAnsi="Book Antiqua"/>
        </w:rPr>
        <w:t>: 22 [PMID: 22852877 DOI: 10.1186/1478-811X-10-22]</w:t>
      </w:r>
    </w:p>
    <w:p w14:paraId="70AC9D5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71 </w:t>
      </w:r>
      <w:r w:rsidRPr="00C578D0">
        <w:rPr>
          <w:rFonts w:ascii="Book Antiqua" w:hAnsi="Book Antiqua"/>
          <w:b/>
        </w:rPr>
        <w:t>la Sala A</w:t>
      </w:r>
      <w:r w:rsidRPr="00C578D0">
        <w:rPr>
          <w:rFonts w:ascii="Book Antiqua" w:hAnsi="Book Antiqua"/>
        </w:rPr>
        <w:t xml:space="preserve">, Gadina M, Kelsall BL. G(i)-protein-dependent inhibition of IL-12 production is mediated by activation of the phosphatidylinositol 3-kinase-protein 3 kinase B/Akt pathway and JNK. </w:t>
      </w:r>
      <w:r w:rsidRPr="00C578D0">
        <w:rPr>
          <w:rFonts w:ascii="Book Antiqua" w:hAnsi="Book Antiqua"/>
          <w:i/>
        </w:rPr>
        <w:t>J Immunol</w:t>
      </w:r>
      <w:r w:rsidRPr="00C578D0">
        <w:rPr>
          <w:rFonts w:ascii="Book Antiqua" w:hAnsi="Book Antiqua"/>
        </w:rPr>
        <w:t xml:space="preserve"> 2005; </w:t>
      </w:r>
      <w:r w:rsidRPr="00C578D0">
        <w:rPr>
          <w:rFonts w:ascii="Book Antiqua" w:hAnsi="Book Antiqua"/>
          <w:b/>
        </w:rPr>
        <w:t>175</w:t>
      </w:r>
      <w:r w:rsidRPr="00C578D0">
        <w:rPr>
          <w:rFonts w:ascii="Book Antiqua" w:hAnsi="Book Antiqua"/>
        </w:rPr>
        <w:t>: 2994-2999 [PMID: 16116186 DOI: 10.4049/jimmunol.175.5.2994]</w:t>
      </w:r>
    </w:p>
    <w:p w14:paraId="291D620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72 </w:t>
      </w:r>
      <w:r w:rsidRPr="00C578D0">
        <w:rPr>
          <w:rFonts w:ascii="Book Antiqua" w:hAnsi="Book Antiqua"/>
          <w:b/>
        </w:rPr>
        <w:t>Arranz A</w:t>
      </w:r>
      <w:r w:rsidRPr="00C578D0">
        <w:rPr>
          <w:rFonts w:ascii="Book Antiqua" w:hAnsi="Book Antiqua"/>
        </w:rPr>
        <w:t xml:space="preserve">, Gutiérrez-Cañas I, Carrión M, Juarranz Y, Pablos JL, Martínez C, Gomariz RP. VIP reverses the expression profiling of TLR4-stimulated signaling pathway in rheumatoid arthritis synovial fibroblasts. </w:t>
      </w:r>
      <w:r w:rsidRPr="00C578D0">
        <w:rPr>
          <w:rFonts w:ascii="Book Antiqua" w:hAnsi="Book Antiqua"/>
          <w:i/>
        </w:rPr>
        <w:t>Mol Immunol</w:t>
      </w:r>
      <w:r w:rsidRPr="00C578D0">
        <w:rPr>
          <w:rFonts w:ascii="Book Antiqua" w:hAnsi="Book Antiqua"/>
        </w:rPr>
        <w:t xml:space="preserve"> 2008; </w:t>
      </w:r>
      <w:r w:rsidRPr="00C578D0">
        <w:rPr>
          <w:rFonts w:ascii="Book Antiqua" w:hAnsi="Book Antiqua"/>
          <w:b/>
        </w:rPr>
        <w:t>45</w:t>
      </w:r>
      <w:r w:rsidRPr="00C578D0">
        <w:rPr>
          <w:rFonts w:ascii="Book Antiqua" w:hAnsi="Book Antiqua"/>
        </w:rPr>
        <w:t>: 3065-3073 [PMID: 18452992 DOI: 10.1016/j.molimm.2008.03.011]</w:t>
      </w:r>
    </w:p>
    <w:p w14:paraId="6745B82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73 </w:t>
      </w:r>
      <w:r w:rsidRPr="00C578D0">
        <w:rPr>
          <w:rFonts w:ascii="Book Antiqua" w:hAnsi="Book Antiqua"/>
          <w:b/>
        </w:rPr>
        <w:t>Arranz A</w:t>
      </w:r>
      <w:r w:rsidRPr="00C578D0">
        <w:rPr>
          <w:rFonts w:ascii="Book Antiqua" w:hAnsi="Book Antiqua"/>
        </w:rPr>
        <w:t xml:space="preserve">, Juarranz Y, Leceta J, Gomariz RP, Martínez C. VIP balances innate and adaptive immune responses induced by specific stimulation of TLR2 and TLR4. </w:t>
      </w:r>
      <w:r w:rsidRPr="00C578D0">
        <w:rPr>
          <w:rFonts w:ascii="Book Antiqua" w:hAnsi="Book Antiqua"/>
          <w:i/>
        </w:rPr>
        <w:t>Peptides</w:t>
      </w:r>
      <w:r w:rsidRPr="00C578D0">
        <w:rPr>
          <w:rFonts w:ascii="Book Antiqua" w:hAnsi="Book Antiqua"/>
        </w:rPr>
        <w:t xml:space="preserve"> 2008; </w:t>
      </w:r>
      <w:r w:rsidRPr="00C578D0">
        <w:rPr>
          <w:rFonts w:ascii="Book Antiqua" w:hAnsi="Book Antiqua"/>
          <w:b/>
        </w:rPr>
        <w:t>29</w:t>
      </w:r>
      <w:r w:rsidRPr="00C578D0">
        <w:rPr>
          <w:rFonts w:ascii="Book Antiqua" w:hAnsi="Book Antiqua"/>
        </w:rPr>
        <w:t>: 948-956 [PMID: 18359536 DOI: 10.1016/j.peptides.2008.01.019]</w:t>
      </w:r>
    </w:p>
    <w:p w14:paraId="78B75AD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74 </w:t>
      </w:r>
      <w:r w:rsidRPr="00C578D0">
        <w:rPr>
          <w:rFonts w:ascii="Book Antiqua" w:hAnsi="Book Antiqua"/>
          <w:b/>
        </w:rPr>
        <w:t>Lu Y</w:t>
      </w:r>
      <w:r w:rsidRPr="00C578D0">
        <w:rPr>
          <w:rFonts w:ascii="Book Antiqua" w:hAnsi="Book Antiqua"/>
        </w:rPr>
        <w:t xml:space="preserve">, Parkyn L, Otterbein LE, Kureishi Y, Walsh K, Ray A, Ray P. Activated Akt protects the lung from oxidant-induced injury and delays death of mice. </w:t>
      </w:r>
      <w:r w:rsidRPr="00C578D0">
        <w:rPr>
          <w:rFonts w:ascii="Book Antiqua" w:hAnsi="Book Antiqua"/>
          <w:i/>
        </w:rPr>
        <w:t>J Exp Med</w:t>
      </w:r>
      <w:r w:rsidRPr="00C578D0">
        <w:rPr>
          <w:rFonts w:ascii="Book Antiqua" w:hAnsi="Book Antiqua"/>
        </w:rPr>
        <w:t xml:space="preserve"> 2001; </w:t>
      </w:r>
      <w:r w:rsidRPr="00C578D0">
        <w:rPr>
          <w:rFonts w:ascii="Book Antiqua" w:hAnsi="Book Antiqua"/>
          <w:b/>
        </w:rPr>
        <w:t>193</w:t>
      </w:r>
      <w:r w:rsidRPr="00C578D0">
        <w:rPr>
          <w:rFonts w:ascii="Book Antiqua" w:hAnsi="Book Antiqua"/>
        </w:rPr>
        <w:t>: 545-549 [PMID: 11181705 DOI: 10.1084/jem.193.4.545]</w:t>
      </w:r>
    </w:p>
    <w:p w14:paraId="2D2477F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75 </w:t>
      </w:r>
      <w:r w:rsidRPr="00C578D0">
        <w:rPr>
          <w:rFonts w:ascii="Book Antiqua" w:hAnsi="Book Antiqua"/>
          <w:b/>
        </w:rPr>
        <w:t>Alphonse RS</w:t>
      </w:r>
      <w:r w:rsidRPr="00C578D0">
        <w:rPr>
          <w:rFonts w:ascii="Book Antiqua" w:hAnsi="Book Antiqua"/>
        </w:rPr>
        <w:t xml:space="preserve">, Vadivel A, Coltan L, Eaton F, Barr AJ, Dyck JR, Thébaud B. Activation of Akt protects alveoli from neonatal oxygen-induced lung injury. </w:t>
      </w:r>
      <w:r w:rsidRPr="00C578D0">
        <w:rPr>
          <w:rFonts w:ascii="Book Antiqua" w:hAnsi="Book Antiqua"/>
          <w:i/>
        </w:rPr>
        <w:t>Am J Respir Cell Mol Biol</w:t>
      </w:r>
      <w:r w:rsidRPr="00C578D0">
        <w:rPr>
          <w:rFonts w:ascii="Book Antiqua" w:hAnsi="Book Antiqua"/>
        </w:rPr>
        <w:t xml:space="preserve"> 2011; </w:t>
      </w:r>
      <w:r w:rsidRPr="00C578D0">
        <w:rPr>
          <w:rFonts w:ascii="Book Antiqua" w:hAnsi="Book Antiqua"/>
          <w:b/>
        </w:rPr>
        <w:t>44</w:t>
      </w:r>
      <w:r w:rsidRPr="00C578D0">
        <w:rPr>
          <w:rFonts w:ascii="Book Antiqua" w:hAnsi="Book Antiqua"/>
        </w:rPr>
        <w:t>: 146-154 [PMID: 20348209 DOI: 10.1165/rcmb.2009-0182OC]</w:t>
      </w:r>
    </w:p>
    <w:p w14:paraId="6B1B2FC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76 </w:t>
      </w:r>
      <w:r w:rsidRPr="00C578D0">
        <w:rPr>
          <w:rFonts w:ascii="Book Antiqua" w:hAnsi="Book Antiqua"/>
          <w:b/>
        </w:rPr>
        <w:t>Zhang X</w:t>
      </w:r>
      <w:r w:rsidRPr="00C578D0">
        <w:rPr>
          <w:rFonts w:ascii="Book Antiqua" w:hAnsi="Book Antiqua"/>
        </w:rPr>
        <w:t xml:space="preserve">, Shan P, Qureshi S, Homer R, Medzhitov R, Noble PW, Lee PJ. Cutting edge: TLR4 deficiency confers susceptibility to lethal oxidant lung injury. </w:t>
      </w:r>
      <w:r w:rsidRPr="00C578D0">
        <w:rPr>
          <w:rFonts w:ascii="Book Antiqua" w:hAnsi="Book Antiqua"/>
          <w:i/>
        </w:rPr>
        <w:t>J Immunol</w:t>
      </w:r>
      <w:r w:rsidRPr="00C578D0">
        <w:rPr>
          <w:rFonts w:ascii="Book Antiqua" w:hAnsi="Book Antiqua"/>
        </w:rPr>
        <w:t xml:space="preserve"> 2005; </w:t>
      </w:r>
      <w:r w:rsidRPr="00C578D0">
        <w:rPr>
          <w:rFonts w:ascii="Book Antiqua" w:hAnsi="Book Antiqua"/>
          <w:b/>
        </w:rPr>
        <w:t>175</w:t>
      </w:r>
      <w:r w:rsidRPr="00C578D0">
        <w:rPr>
          <w:rFonts w:ascii="Book Antiqua" w:hAnsi="Book Antiqua"/>
        </w:rPr>
        <w:t>: 4834-4838 [PMID: 16210584 DOI: 10.4049/jimmunol.175.8.4834]</w:t>
      </w:r>
    </w:p>
    <w:p w14:paraId="0D0582A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77 </w:t>
      </w:r>
      <w:r w:rsidRPr="00C578D0">
        <w:rPr>
          <w:rFonts w:ascii="Book Antiqua" w:hAnsi="Book Antiqua"/>
          <w:b/>
        </w:rPr>
        <w:t>Jo H</w:t>
      </w:r>
      <w:r w:rsidRPr="00C578D0">
        <w:rPr>
          <w:rFonts w:ascii="Book Antiqua" w:hAnsi="Book Antiqua"/>
        </w:rPr>
        <w:t xml:space="preserve">, Mondal S, Tan D, Nagata E, Takizawa S, Sharma AK, Hou Q, Shanmugasundaram K, Prasad A, Tung JK, Tejeda AO, Man H, Rigby AC, Luo HR. Small molecule-induced cytosolic activation of protein kinase Akt rescues ischemia-elicited neuronal death. </w:t>
      </w:r>
      <w:r w:rsidRPr="00C578D0">
        <w:rPr>
          <w:rFonts w:ascii="Book Antiqua" w:hAnsi="Book Antiqua"/>
          <w:i/>
        </w:rPr>
        <w:t>Proc Natl Acad Sci U S A</w:t>
      </w:r>
      <w:r w:rsidRPr="00C578D0">
        <w:rPr>
          <w:rFonts w:ascii="Book Antiqua" w:hAnsi="Book Antiqua"/>
        </w:rPr>
        <w:t xml:space="preserve"> 2012; </w:t>
      </w:r>
      <w:r w:rsidRPr="00C578D0">
        <w:rPr>
          <w:rFonts w:ascii="Book Antiqua" w:hAnsi="Book Antiqua"/>
          <w:b/>
        </w:rPr>
        <w:t>109</w:t>
      </w:r>
      <w:r w:rsidRPr="00C578D0">
        <w:rPr>
          <w:rFonts w:ascii="Book Antiqua" w:hAnsi="Book Antiqua"/>
        </w:rPr>
        <w:t>: 10581-10586 [PMID: 22689977 DOI: 10.1073/pnas.1202810109]</w:t>
      </w:r>
    </w:p>
    <w:p w14:paraId="2770DB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78 </w:t>
      </w:r>
      <w:r w:rsidRPr="00C578D0">
        <w:rPr>
          <w:rFonts w:ascii="Book Antiqua" w:hAnsi="Book Antiqua"/>
          <w:b/>
        </w:rPr>
        <w:t>Chaput C</w:t>
      </w:r>
      <w:r w:rsidRPr="00C578D0">
        <w:rPr>
          <w:rFonts w:ascii="Book Antiqua" w:hAnsi="Book Antiqua"/>
        </w:rPr>
        <w:t xml:space="preserve">, Sander LE, Suttorp N, Opitz B. NOD-Like Receptors in Lung Diseases. </w:t>
      </w:r>
      <w:r w:rsidRPr="00C578D0">
        <w:rPr>
          <w:rFonts w:ascii="Book Antiqua" w:hAnsi="Book Antiqua"/>
          <w:i/>
        </w:rPr>
        <w:t>Front Immunol</w:t>
      </w:r>
      <w:r w:rsidRPr="00C578D0">
        <w:rPr>
          <w:rFonts w:ascii="Book Antiqua" w:hAnsi="Book Antiqua"/>
        </w:rPr>
        <w:t xml:space="preserve"> 2013; </w:t>
      </w:r>
      <w:r w:rsidRPr="00C578D0">
        <w:rPr>
          <w:rFonts w:ascii="Book Antiqua" w:hAnsi="Book Antiqua"/>
          <w:b/>
        </w:rPr>
        <w:t>4</w:t>
      </w:r>
      <w:r w:rsidRPr="00C578D0">
        <w:rPr>
          <w:rFonts w:ascii="Book Antiqua" w:hAnsi="Book Antiqua"/>
        </w:rPr>
        <w:t>: 393 [PMID: 24312100 DOI: 10.3389/fimmu.2013.00393]</w:t>
      </w:r>
    </w:p>
    <w:p w14:paraId="2FA5E55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79 </w:t>
      </w:r>
      <w:r w:rsidRPr="00C578D0">
        <w:rPr>
          <w:rFonts w:ascii="Book Antiqua" w:hAnsi="Book Antiqua"/>
          <w:b/>
        </w:rPr>
        <w:t>Kim YK</w:t>
      </w:r>
      <w:r w:rsidRPr="00C578D0">
        <w:rPr>
          <w:rFonts w:ascii="Book Antiqua" w:hAnsi="Book Antiqua"/>
        </w:rPr>
        <w:t xml:space="preserve">, Shin JS, Nahm MH. NOD-Like Receptors in Infection, Immunity, and Diseases. </w:t>
      </w:r>
      <w:r w:rsidRPr="00C578D0">
        <w:rPr>
          <w:rFonts w:ascii="Book Antiqua" w:hAnsi="Book Antiqua"/>
          <w:i/>
        </w:rPr>
        <w:t>Yonsei Med J</w:t>
      </w:r>
      <w:r w:rsidRPr="00C578D0">
        <w:rPr>
          <w:rFonts w:ascii="Book Antiqua" w:hAnsi="Book Antiqua"/>
        </w:rPr>
        <w:t xml:space="preserve"> 2016; </w:t>
      </w:r>
      <w:r w:rsidRPr="00C578D0">
        <w:rPr>
          <w:rFonts w:ascii="Book Antiqua" w:hAnsi="Book Antiqua"/>
          <w:b/>
        </w:rPr>
        <w:t>57</w:t>
      </w:r>
      <w:r w:rsidRPr="00C578D0">
        <w:rPr>
          <w:rFonts w:ascii="Book Antiqua" w:hAnsi="Book Antiqua"/>
        </w:rPr>
        <w:t>: 5-14 [PMID: 26632377 DOI: 10.3349/ymj.2016.57.1.5]</w:t>
      </w:r>
    </w:p>
    <w:p w14:paraId="0A5AE84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80 </w:t>
      </w:r>
      <w:r w:rsidRPr="00C578D0">
        <w:rPr>
          <w:rFonts w:ascii="Book Antiqua" w:hAnsi="Book Antiqua"/>
          <w:b/>
        </w:rPr>
        <w:t>Leiva-Juárez MM</w:t>
      </w:r>
      <w:r w:rsidRPr="00C578D0">
        <w:rPr>
          <w:rFonts w:ascii="Book Antiqua" w:hAnsi="Book Antiqua"/>
        </w:rPr>
        <w:t xml:space="preserve">, Kolls JK, Evans SE. Lung epithelial cells: therapeutically inducible effectors of antimicrobial defense. </w:t>
      </w:r>
      <w:r w:rsidRPr="00C578D0">
        <w:rPr>
          <w:rFonts w:ascii="Book Antiqua" w:hAnsi="Book Antiqua"/>
          <w:i/>
        </w:rPr>
        <w:t>Mucosal Immunol</w:t>
      </w:r>
      <w:r w:rsidRPr="00C578D0">
        <w:rPr>
          <w:rFonts w:ascii="Book Antiqua" w:hAnsi="Book Antiqua"/>
        </w:rPr>
        <w:t xml:space="preserve"> 2018; </w:t>
      </w:r>
      <w:r w:rsidRPr="00C578D0">
        <w:rPr>
          <w:rFonts w:ascii="Book Antiqua" w:hAnsi="Book Antiqua"/>
          <w:b/>
        </w:rPr>
        <w:t>11</w:t>
      </w:r>
      <w:r w:rsidRPr="00C578D0">
        <w:rPr>
          <w:rFonts w:ascii="Book Antiqua" w:hAnsi="Book Antiqua"/>
        </w:rPr>
        <w:t>: 21-34 [PMID: 28812547 DOI: 10.1038/mi.2017.71]</w:t>
      </w:r>
    </w:p>
    <w:p w14:paraId="5C8DF12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81 </w:t>
      </w:r>
      <w:r w:rsidRPr="00C578D0">
        <w:rPr>
          <w:rFonts w:ascii="Book Antiqua" w:hAnsi="Book Antiqua"/>
          <w:b/>
        </w:rPr>
        <w:t>Segovia JA</w:t>
      </w:r>
      <w:r w:rsidRPr="00C578D0">
        <w:rPr>
          <w:rFonts w:ascii="Book Antiqua" w:hAnsi="Book Antiqua"/>
        </w:rPr>
        <w:t xml:space="preserve">, Chang TH, Winter VT, Coalson JJ, Cagle MP, Pandranki L, Bose S, Baseman JB, Kannan TR. NLRP3 Is a Critical Regulator of Inflammation and Innate Immune Cell Response during Mycoplasma pneumoniae Infection. </w:t>
      </w:r>
      <w:r w:rsidRPr="00C578D0">
        <w:rPr>
          <w:rFonts w:ascii="Book Antiqua" w:hAnsi="Book Antiqua"/>
          <w:i/>
        </w:rPr>
        <w:t>Infect Immun</w:t>
      </w:r>
      <w:r w:rsidRPr="00C578D0">
        <w:rPr>
          <w:rFonts w:ascii="Book Antiqua" w:hAnsi="Book Antiqua"/>
        </w:rPr>
        <w:t xml:space="preserve"> 2018; </w:t>
      </w:r>
      <w:r w:rsidRPr="00C578D0">
        <w:rPr>
          <w:rFonts w:ascii="Book Antiqua" w:hAnsi="Book Antiqua"/>
          <w:b/>
        </w:rPr>
        <w:t>86</w:t>
      </w:r>
      <w:r w:rsidRPr="00C578D0">
        <w:rPr>
          <w:rFonts w:ascii="Book Antiqua" w:hAnsi="Book Antiqua"/>
        </w:rPr>
        <w:t>:  [PMID: 29061706 DOI: 10.1128/iai.00548-17]</w:t>
      </w:r>
    </w:p>
    <w:p w14:paraId="4C69BE6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82 </w:t>
      </w:r>
      <w:r w:rsidRPr="00C578D0">
        <w:rPr>
          <w:rFonts w:ascii="Book Antiqua" w:hAnsi="Book Antiqua"/>
          <w:b/>
        </w:rPr>
        <w:t>Chandrashekar J</w:t>
      </w:r>
      <w:r w:rsidRPr="00C578D0">
        <w:rPr>
          <w:rFonts w:ascii="Book Antiqua" w:hAnsi="Book Antiqua"/>
        </w:rPr>
        <w:t xml:space="preserve">, Mueller KL, Hoon MA, Adler E, Feng L, Guo W, Zuker CS, Ryba NJ. T2Rs function as bitter taste receptors. </w:t>
      </w:r>
      <w:r w:rsidRPr="00C578D0">
        <w:rPr>
          <w:rFonts w:ascii="Book Antiqua" w:hAnsi="Book Antiqua"/>
          <w:i/>
        </w:rPr>
        <w:t>Cell</w:t>
      </w:r>
      <w:r w:rsidRPr="00C578D0">
        <w:rPr>
          <w:rFonts w:ascii="Book Antiqua" w:hAnsi="Book Antiqua"/>
        </w:rPr>
        <w:t xml:space="preserve"> 2000; </w:t>
      </w:r>
      <w:r w:rsidRPr="00C578D0">
        <w:rPr>
          <w:rFonts w:ascii="Book Antiqua" w:hAnsi="Book Antiqua"/>
          <w:b/>
        </w:rPr>
        <w:t>100</w:t>
      </w:r>
      <w:r w:rsidRPr="00C578D0">
        <w:rPr>
          <w:rFonts w:ascii="Book Antiqua" w:hAnsi="Book Antiqua"/>
        </w:rPr>
        <w:t>: 703-711 [PMID: 10761935 DOI: 10.1016/s0092-8674(00)80706-0]</w:t>
      </w:r>
    </w:p>
    <w:p w14:paraId="0FB9A58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83 </w:t>
      </w:r>
      <w:r w:rsidRPr="00C578D0">
        <w:rPr>
          <w:rFonts w:ascii="Book Antiqua" w:hAnsi="Book Antiqua"/>
          <w:b/>
        </w:rPr>
        <w:t>Kinnamon SC</w:t>
      </w:r>
      <w:r w:rsidRPr="00C578D0">
        <w:rPr>
          <w:rFonts w:ascii="Book Antiqua" w:hAnsi="Book Antiqua"/>
        </w:rPr>
        <w:t xml:space="preserve">. Taste receptor signalling - from tongues to lungs. </w:t>
      </w:r>
      <w:r w:rsidRPr="00C578D0">
        <w:rPr>
          <w:rFonts w:ascii="Book Antiqua" w:hAnsi="Book Antiqua"/>
          <w:i/>
        </w:rPr>
        <w:t>Acta Physiol (Oxf)</w:t>
      </w:r>
      <w:r w:rsidRPr="00C578D0">
        <w:rPr>
          <w:rFonts w:ascii="Book Antiqua" w:hAnsi="Book Antiqua"/>
        </w:rPr>
        <w:t xml:space="preserve"> 2012; </w:t>
      </w:r>
      <w:r w:rsidRPr="00C578D0">
        <w:rPr>
          <w:rFonts w:ascii="Book Antiqua" w:hAnsi="Book Antiqua"/>
          <w:b/>
        </w:rPr>
        <w:t>204</w:t>
      </w:r>
      <w:r w:rsidRPr="00C578D0">
        <w:rPr>
          <w:rFonts w:ascii="Book Antiqua" w:hAnsi="Book Antiqua"/>
        </w:rPr>
        <w:t>: 158-168 [PMID: 21481196 DOI: 10.1111/j.1748-1716.2011.02308.x]</w:t>
      </w:r>
    </w:p>
    <w:p w14:paraId="6010AD92" w14:textId="589C9E0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84 </w:t>
      </w:r>
      <w:r w:rsidRPr="00C578D0">
        <w:rPr>
          <w:rFonts w:ascii="Book Antiqua" w:hAnsi="Book Antiqua"/>
          <w:b/>
        </w:rPr>
        <w:t>Gopallawa I</w:t>
      </w:r>
      <w:r w:rsidRPr="00C578D0">
        <w:rPr>
          <w:rFonts w:ascii="Book Antiqua" w:hAnsi="Book Antiqua"/>
        </w:rPr>
        <w:t xml:space="preserve">, Freund JR, Lee RJ. Bitter taste receptors stimulate phagocytosis in human macrophages through calcium, nitric oxide, and cyclic-GMP signaling. </w:t>
      </w:r>
      <w:r w:rsidRPr="00C578D0">
        <w:rPr>
          <w:rFonts w:ascii="Book Antiqua" w:hAnsi="Book Antiqua"/>
          <w:i/>
        </w:rPr>
        <w:t>Cell Mol Life Sci</w:t>
      </w:r>
      <w:r w:rsidRPr="00C578D0">
        <w:rPr>
          <w:rFonts w:ascii="Book Antiqua" w:hAnsi="Book Antiqua"/>
        </w:rPr>
        <w:t xml:space="preserve"> 2020 [PMID: 32172302 DOI: 10.1007/s00018-020-03494-y]</w:t>
      </w:r>
    </w:p>
    <w:p w14:paraId="7ADF9F5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85 </w:t>
      </w:r>
      <w:r w:rsidRPr="00C578D0">
        <w:rPr>
          <w:rFonts w:ascii="Book Antiqua" w:hAnsi="Book Antiqua"/>
          <w:b/>
        </w:rPr>
        <w:t>Shah AS</w:t>
      </w:r>
      <w:r w:rsidRPr="00C578D0">
        <w:rPr>
          <w:rFonts w:ascii="Book Antiqua" w:hAnsi="Book Antiqua"/>
        </w:rPr>
        <w:t xml:space="preserve">, Ben-Shahar Y, Moninger TO, Kline JN, Welsh MJ. Motile cilia of human airway epithelia are chemosensory. </w:t>
      </w:r>
      <w:r w:rsidRPr="00C578D0">
        <w:rPr>
          <w:rFonts w:ascii="Book Antiqua" w:hAnsi="Book Antiqua"/>
          <w:i/>
        </w:rPr>
        <w:t>Science</w:t>
      </w:r>
      <w:r w:rsidRPr="00C578D0">
        <w:rPr>
          <w:rFonts w:ascii="Book Antiqua" w:hAnsi="Book Antiqua"/>
        </w:rPr>
        <w:t xml:space="preserve"> 2009; </w:t>
      </w:r>
      <w:r w:rsidRPr="00C578D0">
        <w:rPr>
          <w:rFonts w:ascii="Book Antiqua" w:hAnsi="Book Antiqua"/>
          <w:b/>
        </w:rPr>
        <w:t>325</w:t>
      </w:r>
      <w:r w:rsidRPr="00C578D0">
        <w:rPr>
          <w:rFonts w:ascii="Book Antiqua" w:hAnsi="Book Antiqua"/>
        </w:rPr>
        <w:t>: 1131-1134 [PMID: 19628819 DOI: 10.1126/science.1173869]</w:t>
      </w:r>
    </w:p>
    <w:p w14:paraId="6FF0BC9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86 </w:t>
      </w:r>
      <w:r w:rsidRPr="00C578D0">
        <w:rPr>
          <w:rFonts w:ascii="Book Antiqua" w:hAnsi="Book Antiqua"/>
          <w:b/>
        </w:rPr>
        <w:t>Freund JR</w:t>
      </w:r>
      <w:r w:rsidRPr="00C578D0">
        <w:rPr>
          <w:rFonts w:ascii="Book Antiqua" w:hAnsi="Book Antiqua"/>
        </w:rPr>
        <w:t xml:space="preserve">, Mansfield CJ, Doghramji LJ, Adappa ND, Palmer JN, Kennedy DW, Reed DR, Jiang P, Lee RJ. Activation of airway epithelial bitter taste receptors by </w:t>
      </w:r>
      <w:r w:rsidRPr="00C578D0">
        <w:rPr>
          <w:rFonts w:ascii="Book Antiqua" w:hAnsi="Book Antiqua"/>
          <w:i/>
        </w:rPr>
        <w:t>Pseudomonas aeruginosa</w:t>
      </w:r>
      <w:r w:rsidRPr="00C578D0">
        <w:rPr>
          <w:rFonts w:ascii="Book Antiqua" w:hAnsi="Book Antiqua"/>
        </w:rPr>
        <w:t xml:space="preserve"> quinolones modulates calcium, cyclic-AMP, and nitric oxide signaling. </w:t>
      </w:r>
      <w:r w:rsidRPr="00C578D0">
        <w:rPr>
          <w:rFonts w:ascii="Book Antiqua" w:hAnsi="Book Antiqua"/>
          <w:i/>
        </w:rPr>
        <w:t>J Biol Chem</w:t>
      </w:r>
      <w:r w:rsidRPr="00C578D0">
        <w:rPr>
          <w:rFonts w:ascii="Book Antiqua" w:hAnsi="Book Antiqua"/>
        </w:rPr>
        <w:t xml:space="preserve"> 2018; </w:t>
      </w:r>
      <w:r w:rsidRPr="00C578D0">
        <w:rPr>
          <w:rFonts w:ascii="Book Antiqua" w:hAnsi="Book Antiqua"/>
          <w:b/>
        </w:rPr>
        <w:t>293</w:t>
      </w:r>
      <w:r w:rsidRPr="00C578D0">
        <w:rPr>
          <w:rFonts w:ascii="Book Antiqua" w:hAnsi="Book Antiqua"/>
        </w:rPr>
        <w:t>: 9824-9840 [PMID: 29748385 DOI: 10.1074/jbc.RA117.001005]</w:t>
      </w:r>
    </w:p>
    <w:p w14:paraId="01810EE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87 </w:t>
      </w:r>
      <w:r w:rsidRPr="00C578D0">
        <w:rPr>
          <w:rFonts w:ascii="Book Antiqua" w:hAnsi="Book Antiqua"/>
          <w:b/>
        </w:rPr>
        <w:t>Salathe M</w:t>
      </w:r>
      <w:r w:rsidRPr="00C578D0">
        <w:rPr>
          <w:rFonts w:ascii="Book Antiqua" w:hAnsi="Book Antiqua"/>
        </w:rPr>
        <w:t xml:space="preserve">. Regulation of mammalian ciliary beating. </w:t>
      </w:r>
      <w:r w:rsidRPr="00C578D0">
        <w:rPr>
          <w:rFonts w:ascii="Book Antiqua" w:hAnsi="Book Antiqua"/>
          <w:i/>
        </w:rPr>
        <w:t>Annu Rev Physiol</w:t>
      </w:r>
      <w:r w:rsidRPr="00C578D0">
        <w:rPr>
          <w:rFonts w:ascii="Book Antiqua" w:hAnsi="Book Antiqua"/>
        </w:rPr>
        <w:t xml:space="preserve"> 2007; </w:t>
      </w:r>
      <w:r w:rsidRPr="00C578D0">
        <w:rPr>
          <w:rFonts w:ascii="Book Antiqua" w:hAnsi="Book Antiqua"/>
          <w:b/>
        </w:rPr>
        <w:t>69</w:t>
      </w:r>
      <w:r w:rsidRPr="00C578D0">
        <w:rPr>
          <w:rFonts w:ascii="Book Antiqua" w:hAnsi="Book Antiqua"/>
        </w:rPr>
        <w:t>: 401-422 [PMID: 16945069 DOI: 10.1146/annurev.physiol.69.040705.141253]</w:t>
      </w:r>
    </w:p>
    <w:p w14:paraId="4F24B5F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88 </w:t>
      </w:r>
      <w:r w:rsidRPr="00C578D0">
        <w:rPr>
          <w:rFonts w:ascii="Book Antiqua" w:hAnsi="Book Antiqua"/>
          <w:b/>
        </w:rPr>
        <w:t>Rom DI</w:t>
      </w:r>
      <w:r w:rsidRPr="00C578D0">
        <w:rPr>
          <w:rFonts w:ascii="Book Antiqua" w:hAnsi="Book Antiqua"/>
        </w:rPr>
        <w:t xml:space="preserve">, Christensen JM, Alvarado R, Sacks R, Harvey RJ. The impact of bitter taste receptor genetics on culturable bacteria in chronic rhinosinusitis. </w:t>
      </w:r>
      <w:r w:rsidRPr="00C578D0">
        <w:rPr>
          <w:rFonts w:ascii="Book Antiqua" w:hAnsi="Book Antiqua"/>
          <w:i/>
        </w:rPr>
        <w:t>Rhinology</w:t>
      </w:r>
      <w:r w:rsidRPr="00C578D0">
        <w:rPr>
          <w:rFonts w:ascii="Book Antiqua" w:hAnsi="Book Antiqua"/>
        </w:rPr>
        <w:t xml:space="preserve"> 2017; </w:t>
      </w:r>
      <w:r w:rsidRPr="00C578D0">
        <w:rPr>
          <w:rFonts w:ascii="Book Antiqua" w:hAnsi="Book Antiqua"/>
          <w:b/>
        </w:rPr>
        <w:t>55</w:t>
      </w:r>
      <w:r w:rsidRPr="00C578D0">
        <w:rPr>
          <w:rFonts w:ascii="Book Antiqua" w:hAnsi="Book Antiqua"/>
        </w:rPr>
        <w:t>: 90-94 [PMID: 28214914 DOI: 10.4193/Rhin16.181]</w:t>
      </w:r>
    </w:p>
    <w:p w14:paraId="4E65919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89 </w:t>
      </w:r>
      <w:r w:rsidRPr="00C578D0">
        <w:rPr>
          <w:rFonts w:ascii="Book Antiqua" w:hAnsi="Book Antiqua"/>
          <w:b/>
        </w:rPr>
        <w:t>Adappa ND</w:t>
      </w:r>
      <w:r w:rsidRPr="00C578D0">
        <w:rPr>
          <w:rFonts w:ascii="Book Antiqua" w:hAnsi="Book Antiqua"/>
        </w:rPr>
        <w:t xml:space="preserve">, Howland TJ, Palmer JN, Kennedy DW, Doghramji L, Lysenko A, Reed DR, Lee RJ, Cohen NA. Genetics of the taste receptor T2R38 correlates with chronic rhinosinusitis necessitating surgical intervention. </w:t>
      </w:r>
      <w:r w:rsidRPr="00C578D0">
        <w:rPr>
          <w:rFonts w:ascii="Book Antiqua" w:hAnsi="Book Antiqua"/>
          <w:i/>
        </w:rPr>
        <w:t>Int Forum Allergy Rhinol</w:t>
      </w:r>
      <w:r w:rsidRPr="00C578D0">
        <w:rPr>
          <w:rFonts w:ascii="Book Antiqua" w:hAnsi="Book Antiqua"/>
        </w:rPr>
        <w:t xml:space="preserve"> 2013; </w:t>
      </w:r>
      <w:r w:rsidRPr="00C578D0">
        <w:rPr>
          <w:rFonts w:ascii="Book Antiqua" w:hAnsi="Book Antiqua"/>
          <w:b/>
        </w:rPr>
        <w:t>3</w:t>
      </w:r>
      <w:r w:rsidRPr="00C578D0">
        <w:rPr>
          <w:rFonts w:ascii="Book Antiqua" w:hAnsi="Book Antiqua"/>
        </w:rPr>
        <w:t>: 184-187 [PMID: 23322450 DOI: 10.1002/alr.21140]</w:t>
      </w:r>
    </w:p>
    <w:p w14:paraId="298FDA8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90 </w:t>
      </w:r>
      <w:r w:rsidRPr="00C578D0">
        <w:rPr>
          <w:rFonts w:ascii="Book Antiqua" w:hAnsi="Book Antiqua"/>
          <w:b/>
        </w:rPr>
        <w:t>Adappa ND</w:t>
      </w:r>
      <w:r w:rsidRPr="00C578D0">
        <w:rPr>
          <w:rFonts w:ascii="Book Antiqua" w:hAnsi="Book Antiqua"/>
        </w:rPr>
        <w:t xml:space="preserve">, Zhang Z, Palmer JN, Kennedy DW, Doghramji L, Lysenko A, Reed DR, Scott T, Zhao NW, Owens D, Lee RJ, Cohen NA. The bitter taste receptor T2R38 is an independent risk factor for chronic rhinosinusitis requiring sinus surgery. </w:t>
      </w:r>
      <w:r w:rsidRPr="00C578D0">
        <w:rPr>
          <w:rFonts w:ascii="Book Antiqua" w:hAnsi="Book Antiqua"/>
          <w:i/>
        </w:rPr>
        <w:t>Int Forum Allergy Rhinol</w:t>
      </w:r>
      <w:r w:rsidRPr="00C578D0">
        <w:rPr>
          <w:rFonts w:ascii="Book Antiqua" w:hAnsi="Book Antiqua"/>
        </w:rPr>
        <w:t xml:space="preserve"> 2014; </w:t>
      </w:r>
      <w:r w:rsidRPr="00C578D0">
        <w:rPr>
          <w:rFonts w:ascii="Book Antiqua" w:hAnsi="Book Antiqua"/>
          <w:b/>
        </w:rPr>
        <w:t>4</w:t>
      </w:r>
      <w:r w:rsidRPr="00C578D0">
        <w:rPr>
          <w:rFonts w:ascii="Book Antiqua" w:hAnsi="Book Antiqua"/>
        </w:rPr>
        <w:t>: 3-7 [PMID: 24302675 DOI: 10.1002/alr.21253]</w:t>
      </w:r>
    </w:p>
    <w:p w14:paraId="0EC014A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91 </w:t>
      </w:r>
      <w:r w:rsidRPr="00C578D0">
        <w:rPr>
          <w:rFonts w:ascii="Book Antiqua" w:hAnsi="Book Antiqua"/>
          <w:b/>
        </w:rPr>
        <w:t>Adappa ND</w:t>
      </w:r>
      <w:r w:rsidRPr="00C578D0">
        <w:rPr>
          <w:rFonts w:ascii="Book Antiqua" w:hAnsi="Book Antiqua"/>
        </w:rPr>
        <w:t xml:space="preserve">, Workman AD, Hadjiliadis D, Dorgan DJ, Frame D, Brooks S, Doghramji L, Palmer JN, Mansfield C, Reed DR, Cohen NA. T2R38 genotype is correlated with sinonasal quality of life in homozygous ΔF508 cystic fibrosis patients. </w:t>
      </w:r>
      <w:r w:rsidRPr="00C578D0">
        <w:rPr>
          <w:rFonts w:ascii="Book Antiqua" w:hAnsi="Book Antiqua"/>
          <w:i/>
        </w:rPr>
        <w:t>Int Forum Allergy Rhinol</w:t>
      </w:r>
      <w:r w:rsidRPr="00C578D0">
        <w:rPr>
          <w:rFonts w:ascii="Book Antiqua" w:hAnsi="Book Antiqua"/>
        </w:rPr>
        <w:t xml:space="preserve"> 2016; </w:t>
      </w:r>
      <w:r w:rsidRPr="00C578D0">
        <w:rPr>
          <w:rFonts w:ascii="Book Antiqua" w:hAnsi="Book Antiqua"/>
          <w:b/>
        </w:rPr>
        <w:t>6</w:t>
      </w:r>
      <w:r w:rsidRPr="00C578D0">
        <w:rPr>
          <w:rFonts w:ascii="Book Antiqua" w:hAnsi="Book Antiqua"/>
        </w:rPr>
        <w:t>: 356-361 [PMID: 26678226 DOI: 10.1002/alr.21675]</w:t>
      </w:r>
    </w:p>
    <w:p w14:paraId="79E47AA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92 </w:t>
      </w:r>
      <w:r w:rsidRPr="00C578D0">
        <w:rPr>
          <w:rFonts w:ascii="Book Antiqua" w:hAnsi="Book Antiqua"/>
          <w:b/>
        </w:rPr>
        <w:t>Dżaman K</w:t>
      </w:r>
      <w:r w:rsidRPr="00C578D0">
        <w:rPr>
          <w:rFonts w:ascii="Book Antiqua" w:hAnsi="Book Antiqua"/>
        </w:rPr>
        <w:t xml:space="preserve">, Zagor M, Sarnowska E, Krzeski A, Kantor I. The correlation of TAS2R38 gene variants with higher risk for chronic rhinosinusitis in Polish patients. </w:t>
      </w:r>
      <w:r w:rsidRPr="00C578D0">
        <w:rPr>
          <w:rFonts w:ascii="Book Antiqua" w:hAnsi="Book Antiqua"/>
          <w:i/>
        </w:rPr>
        <w:t>Otolaryngol Pol</w:t>
      </w:r>
      <w:r w:rsidRPr="00C578D0">
        <w:rPr>
          <w:rFonts w:ascii="Book Antiqua" w:hAnsi="Book Antiqua"/>
        </w:rPr>
        <w:t xml:space="preserve"> 2016; </w:t>
      </w:r>
      <w:r w:rsidRPr="00C578D0">
        <w:rPr>
          <w:rFonts w:ascii="Book Antiqua" w:hAnsi="Book Antiqua"/>
          <w:b/>
        </w:rPr>
        <w:t>70</w:t>
      </w:r>
      <w:r w:rsidRPr="00C578D0">
        <w:rPr>
          <w:rFonts w:ascii="Book Antiqua" w:hAnsi="Book Antiqua"/>
        </w:rPr>
        <w:t>: 13-18 [PMID: 27935538 DOI: 10.5604/00306657.1209438]</w:t>
      </w:r>
    </w:p>
    <w:p w14:paraId="4D41E61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93 </w:t>
      </w:r>
      <w:r w:rsidRPr="00C578D0">
        <w:rPr>
          <w:rFonts w:ascii="Book Antiqua" w:hAnsi="Book Antiqua"/>
          <w:b/>
        </w:rPr>
        <w:t>Mfuna Endam L</w:t>
      </w:r>
      <w:r w:rsidRPr="00C578D0">
        <w:rPr>
          <w:rFonts w:ascii="Book Antiqua" w:hAnsi="Book Antiqua"/>
        </w:rPr>
        <w:t xml:space="preserve">, Filali-Mouhim A, Boisvert P, Boulet LP, Bossé Y, Desrosiers M. Genetic variations in taste receptors are associated with chronic rhinosinusitis: a </w:t>
      </w:r>
      <w:r w:rsidRPr="00C578D0">
        <w:rPr>
          <w:rFonts w:ascii="Book Antiqua" w:hAnsi="Book Antiqua"/>
        </w:rPr>
        <w:lastRenderedPageBreak/>
        <w:t xml:space="preserve">replication study. </w:t>
      </w:r>
      <w:r w:rsidRPr="00C578D0">
        <w:rPr>
          <w:rFonts w:ascii="Book Antiqua" w:hAnsi="Book Antiqua"/>
          <w:i/>
        </w:rPr>
        <w:t>Int Forum Allergy Rhinol</w:t>
      </w:r>
      <w:r w:rsidRPr="00C578D0">
        <w:rPr>
          <w:rFonts w:ascii="Book Antiqua" w:hAnsi="Book Antiqua"/>
        </w:rPr>
        <w:t xml:space="preserve"> 2014; </w:t>
      </w:r>
      <w:r w:rsidRPr="00C578D0">
        <w:rPr>
          <w:rFonts w:ascii="Book Antiqua" w:hAnsi="Book Antiqua"/>
          <w:b/>
        </w:rPr>
        <w:t>4</w:t>
      </w:r>
      <w:r w:rsidRPr="00C578D0">
        <w:rPr>
          <w:rFonts w:ascii="Book Antiqua" w:hAnsi="Book Antiqua"/>
        </w:rPr>
        <w:t>: 200-206 [PMID: 24415641 DOI: 10.1002/alr.21275]</w:t>
      </w:r>
    </w:p>
    <w:p w14:paraId="74247AE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94 </w:t>
      </w:r>
      <w:r w:rsidRPr="00C578D0">
        <w:rPr>
          <w:rFonts w:ascii="Book Antiqua" w:hAnsi="Book Antiqua"/>
          <w:b/>
        </w:rPr>
        <w:t>Purnell PR</w:t>
      </w:r>
      <w:r w:rsidRPr="00C578D0">
        <w:rPr>
          <w:rFonts w:ascii="Book Antiqua" w:hAnsi="Book Antiqua"/>
        </w:rPr>
        <w:t xml:space="preserve">, Addicks BL, Zalzal HG, Shapiro S, Wen S, Ramadan HH, Setola V, Siderovski DP. Single Nucleotide Polymorphisms in Chemosensory Pathway Genes GNB3, TAS2R19, and TAS2R38 Are Associated with Chronic Rhinosinusitis. </w:t>
      </w:r>
      <w:r w:rsidRPr="00C578D0">
        <w:rPr>
          <w:rFonts w:ascii="Book Antiqua" w:hAnsi="Book Antiqua"/>
          <w:i/>
        </w:rPr>
        <w:t>Int Arch Allergy Immunol</w:t>
      </w:r>
      <w:r w:rsidRPr="00C578D0">
        <w:rPr>
          <w:rFonts w:ascii="Book Antiqua" w:hAnsi="Book Antiqua"/>
        </w:rPr>
        <w:t xml:space="preserve"> 2019; </w:t>
      </w:r>
      <w:r w:rsidRPr="00C578D0">
        <w:rPr>
          <w:rFonts w:ascii="Book Antiqua" w:hAnsi="Book Antiqua"/>
          <w:b/>
        </w:rPr>
        <w:t>180</w:t>
      </w:r>
      <w:r w:rsidRPr="00C578D0">
        <w:rPr>
          <w:rFonts w:ascii="Book Antiqua" w:hAnsi="Book Antiqua"/>
        </w:rPr>
        <w:t>: 72-78 [PMID: 31137020 DOI: 10.1159/000499875]</w:t>
      </w:r>
    </w:p>
    <w:p w14:paraId="368B265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95 </w:t>
      </w:r>
      <w:r w:rsidRPr="00C578D0">
        <w:rPr>
          <w:rFonts w:ascii="Book Antiqua" w:hAnsi="Book Antiqua"/>
          <w:b/>
        </w:rPr>
        <w:t>Adappa ND</w:t>
      </w:r>
      <w:r w:rsidRPr="00C578D0">
        <w:rPr>
          <w:rFonts w:ascii="Book Antiqua" w:hAnsi="Book Antiqua"/>
        </w:rPr>
        <w:t xml:space="preserve">, Farquhar D, Palmer JN, Kennedy DW, Doghramji L, Morris SA, Owens D, Mansfield C, Lysenko A, Lee RJ, Cowart BJ, Reed DR, Cohen NA. TAS2R38 genotype predicts surgical outcome in nonpolypoid chronic rhinosinusitis. </w:t>
      </w:r>
      <w:r w:rsidRPr="00C578D0">
        <w:rPr>
          <w:rFonts w:ascii="Book Antiqua" w:hAnsi="Book Antiqua"/>
          <w:i/>
        </w:rPr>
        <w:t>Int Forum Allergy Rhinol</w:t>
      </w:r>
      <w:r w:rsidRPr="00C578D0">
        <w:rPr>
          <w:rFonts w:ascii="Book Antiqua" w:hAnsi="Book Antiqua"/>
        </w:rPr>
        <w:t xml:space="preserve"> 2016; </w:t>
      </w:r>
      <w:r w:rsidRPr="00C578D0">
        <w:rPr>
          <w:rFonts w:ascii="Book Antiqua" w:hAnsi="Book Antiqua"/>
          <w:b/>
        </w:rPr>
        <w:t>6</w:t>
      </w:r>
      <w:r w:rsidRPr="00C578D0">
        <w:rPr>
          <w:rFonts w:ascii="Book Antiqua" w:hAnsi="Book Antiqua"/>
        </w:rPr>
        <w:t>: 25-33 [PMID: 26562612 DOI: 10.1002/alr.21666]</w:t>
      </w:r>
    </w:p>
    <w:p w14:paraId="134AA35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96 </w:t>
      </w:r>
      <w:r w:rsidRPr="00C578D0">
        <w:rPr>
          <w:rFonts w:ascii="Book Antiqua" w:hAnsi="Book Antiqua"/>
          <w:b/>
        </w:rPr>
        <w:t>Lee RJ</w:t>
      </w:r>
      <w:r w:rsidRPr="00C578D0">
        <w:rPr>
          <w:rFonts w:ascii="Book Antiqua" w:hAnsi="Book Antiqua"/>
        </w:rPr>
        <w:t xml:space="preserve">, Kofonow JM, Rosen PL, Siebert AP, Chen B, Doghramji L, Xiong G, Adappa ND, Palmer JN, Kennedy DW, Kreindler JL, Margolskee RF, Cohen NA. Bitter and sweet taste receptors regulate human upper respiratory innate immunity. </w:t>
      </w:r>
      <w:r w:rsidRPr="00C578D0">
        <w:rPr>
          <w:rFonts w:ascii="Book Antiqua" w:hAnsi="Book Antiqua"/>
          <w:i/>
        </w:rPr>
        <w:t>J Clin Invest</w:t>
      </w:r>
      <w:r w:rsidRPr="00C578D0">
        <w:rPr>
          <w:rFonts w:ascii="Book Antiqua" w:hAnsi="Book Antiqua"/>
        </w:rPr>
        <w:t xml:space="preserve"> 2014; </w:t>
      </w:r>
      <w:r w:rsidRPr="00C578D0">
        <w:rPr>
          <w:rFonts w:ascii="Book Antiqua" w:hAnsi="Book Antiqua"/>
          <w:b/>
        </w:rPr>
        <w:t>124</w:t>
      </w:r>
      <w:r w:rsidRPr="00C578D0">
        <w:rPr>
          <w:rFonts w:ascii="Book Antiqua" w:hAnsi="Book Antiqua"/>
        </w:rPr>
        <w:t>: 1393-1405 [PMID: 24531552 DOI: 10.1172/jci72094]</w:t>
      </w:r>
    </w:p>
    <w:p w14:paraId="3169CC6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97 </w:t>
      </w:r>
      <w:r w:rsidRPr="00C578D0">
        <w:rPr>
          <w:rFonts w:ascii="Book Antiqua" w:hAnsi="Book Antiqua"/>
          <w:b/>
        </w:rPr>
        <w:t>Lee RJ</w:t>
      </w:r>
      <w:r w:rsidRPr="00C578D0">
        <w:rPr>
          <w:rFonts w:ascii="Book Antiqua" w:hAnsi="Book Antiqua"/>
        </w:rPr>
        <w:t xml:space="preserve">, Hariri BM, McMahon DB, Chen B, Doghramji L, Adappa ND, Palmer JN, Kennedy DW, Jiang P, Margolskee RF, Cohen NA. Bacterial d-amino acids suppress sinonasal innate immunity through sweet taste receptors in solitary chemosensory cells. </w:t>
      </w:r>
      <w:r w:rsidRPr="00C578D0">
        <w:rPr>
          <w:rFonts w:ascii="Book Antiqua" w:hAnsi="Book Antiqua"/>
          <w:i/>
        </w:rPr>
        <w:t>Sci Signal</w:t>
      </w:r>
      <w:r w:rsidRPr="00C578D0">
        <w:rPr>
          <w:rFonts w:ascii="Book Antiqua" w:hAnsi="Book Antiqua"/>
        </w:rPr>
        <w:t xml:space="preserve"> 2017; </w:t>
      </w:r>
      <w:r w:rsidRPr="00C578D0">
        <w:rPr>
          <w:rFonts w:ascii="Book Antiqua" w:hAnsi="Book Antiqua"/>
          <w:b/>
        </w:rPr>
        <w:t>10</w:t>
      </w:r>
      <w:r w:rsidRPr="00C578D0">
        <w:rPr>
          <w:rFonts w:ascii="Book Antiqua" w:hAnsi="Book Antiqua"/>
        </w:rPr>
        <w:t>:  [PMID: 28874606 DOI: 10.1126/scisignal.aam7703]</w:t>
      </w:r>
    </w:p>
    <w:p w14:paraId="42D345F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98 </w:t>
      </w:r>
      <w:r w:rsidRPr="00C578D0">
        <w:rPr>
          <w:rFonts w:ascii="Book Antiqua" w:hAnsi="Book Antiqua"/>
          <w:b/>
        </w:rPr>
        <w:t>Devillier P</w:t>
      </w:r>
      <w:r w:rsidRPr="00C578D0">
        <w:rPr>
          <w:rFonts w:ascii="Book Antiqua" w:hAnsi="Book Antiqua"/>
        </w:rPr>
        <w:t xml:space="preserve">, Naline E, Grassin-Delyle S. The pharmacology of bitter taste receptors and their role in human airways. </w:t>
      </w:r>
      <w:r w:rsidRPr="00C578D0">
        <w:rPr>
          <w:rFonts w:ascii="Book Antiqua" w:hAnsi="Book Antiqua"/>
          <w:i/>
        </w:rPr>
        <w:t>Pharmacol Ther</w:t>
      </w:r>
      <w:r w:rsidRPr="00C578D0">
        <w:rPr>
          <w:rFonts w:ascii="Book Antiqua" w:hAnsi="Book Antiqua"/>
        </w:rPr>
        <w:t xml:space="preserve"> 2015; </w:t>
      </w:r>
      <w:r w:rsidRPr="00C578D0">
        <w:rPr>
          <w:rFonts w:ascii="Book Antiqua" w:hAnsi="Book Antiqua"/>
          <w:b/>
        </w:rPr>
        <w:t>155</w:t>
      </w:r>
      <w:r w:rsidRPr="00C578D0">
        <w:rPr>
          <w:rFonts w:ascii="Book Antiqua" w:hAnsi="Book Antiqua"/>
        </w:rPr>
        <w:t>: 11-21 [PMID: 26272040 DOI: 10.1016/j.pharmthera.2015.08.001]</w:t>
      </w:r>
    </w:p>
    <w:p w14:paraId="3E2EDCB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99 </w:t>
      </w:r>
      <w:r w:rsidRPr="00C578D0">
        <w:rPr>
          <w:rFonts w:ascii="Book Antiqua" w:hAnsi="Book Antiqua"/>
          <w:b/>
        </w:rPr>
        <w:t>Deshpande DA</w:t>
      </w:r>
      <w:r w:rsidRPr="00C578D0">
        <w:rPr>
          <w:rFonts w:ascii="Book Antiqua" w:hAnsi="Book Antiqua"/>
        </w:rPr>
        <w:t xml:space="preserve">, Wang WC, McIlmoyle EL, Robinett KS, Schillinger RM, An SS, Sham JS, Liggett SB. Bitter taste receptors on airway smooth muscle bronchodilate by localized calcium signaling and reverse obstruction. </w:t>
      </w:r>
      <w:r w:rsidRPr="00C578D0">
        <w:rPr>
          <w:rFonts w:ascii="Book Antiqua" w:hAnsi="Book Antiqua"/>
          <w:i/>
        </w:rPr>
        <w:t>Nat Med</w:t>
      </w:r>
      <w:r w:rsidRPr="00C578D0">
        <w:rPr>
          <w:rFonts w:ascii="Book Antiqua" w:hAnsi="Book Antiqua"/>
        </w:rPr>
        <w:t xml:space="preserve"> 2010; </w:t>
      </w:r>
      <w:r w:rsidRPr="00C578D0">
        <w:rPr>
          <w:rFonts w:ascii="Book Antiqua" w:hAnsi="Book Antiqua"/>
          <w:b/>
        </w:rPr>
        <w:t>16</w:t>
      </w:r>
      <w:r w:rsidRPr="00C578D0">
        <w:rPr>
          <w:rFonts w:ascii="Book Antiqua" w:hAnsi="Book Antiqua"/>
        </w:rPr>
        <w:t>: 1299-1304 [PMID: 20972434 DOI: 10.1038/nm.2237]</w:t>
      </w:r>
    </w:p>
    <w:p w14:paraId="26D5E16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100 </w:t>
      </w:r>
      <w:r w:rsidRPr="00C578D0">
        <w:rPr>
          <w:rFonts w:ascii="Book Antiqua" w:hAnsi="Book Antiqua"/>
          <w:b/>
        </w:rPr>
        <w:t>Zhang CH</w:t>
      </w:r>
      <w:r w:rsidRPr="00C578D0">
        <w:rPr>
          <w:rFonts w:ascii="Book Antiqua" w:hAnsi="Book Antiqua"/>
        </w:rPr>
        <w:t xml:space="preserve">, Lifshitz LM, Uy KF, Ikebe M, Fogarty KE, ZhuGe R. The cellular and molecular basis of bitter tastant-induced bronchodilation. </w:t>
      </w:r>
      <w:r w:rsidRPr="00C578D0">
        <w:rPr>
          <w:rFonts w:ascii="Book Antiqua" w:hAnsi="Book Antiqua"/>
          <w:i/>
        </w:rPr>
        <w:t>PLoS Biol</w:t>
      </w:r>
      <w:r w:rsidRPr="00C578D0">
        <w:rPr>
          <w:rFonts w:ascii="Book Antiqua" w:hAnsi="Book Antiqua"/>
        </w:rPr>
        <w:t xml:space="preserve"> 2013; </w:t>
      </w:r>
      <w:r w:rsidRPr="00C578D0">
        <w:rPr>
          <w:rFonts w:ascii="Book Antiqua" w:hAnsi="Book Antiqua"/>
          <w:b/>
        </w:rPr>
        <w:t>11</w:t>
      </w:r>
      <w:r w:rsidRPr="00C578D0">
        <w:rPr>
          <w:rFonts w:ascii="Book Antiqua" w:hAnsi="Book Antiqua"/>
        </w:rPr>
        <w:t>: e1001501 [PMID: 23472053 DOI: 10.1371/journal.pbio.1001501]</w:t>
      </w:r>
    </w:p>
    <w:p w14:paraId="7634D12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101 </w:t>
      </w:r>
      <w:r w:rsidRPr="00C578D0">
        <w:rPr>
          <w:rFonts w:ascii="Book Antiqua" w:hAnsi="Book Antiqua"/>
          <w:b/>
        </w:rPr>
        <w:t>Förstermann U</w:t>
      </w:r>
      <w:r w:rsidRPr="00C578D0">
        <w:rPr>
          <w:rFonts w:ascii="Book Antiqua" w:hAnsi="Book Antiqua"/>
        </w:rPr>
        <w:t xml:space="preserve">, Sessa WC. Nitric oxide synthases: regulation and function. </w:t>
      </w:r>
      <w:r w:rsidRPr="00C578D0">
        <w:rPr>
          <w:rFonts w:ascii="Book Antiqua" w:hAnsi="Book Antiqua"/>
          <w:i/>
        </w:rPr>
        <w:t>Eur Heart J</w:t>
      </w:r>
      <w:r w:rsidRPr="00C578D0">
        <w:rPr>
          <w:rFonts w:ascii="Book Antiqua" w:hAnsi="Book Antiqua"/>
        </w:rPr>
        <w:t xml:space="preserve"> 2012; </w:t>
      </w:r>
      <w:r w:rsidRPr="00C578D0">
        <w:rPr>
          <w:rFonts w:ascii="Book Antiqua" w:hAnsi="Book Antiqua"/>
          <w:b/>
        </w:rPr>
        <w:t>33</w:t>
      </w:r>
      <w:r w:rsidRPr="00C578D0">
        <w:rPr>
          <w:rFonts w:ascii="Book Antiqua" w:hAnsi="Book Antiqua"/>
        </w:rPr>
        <w:t>: 829-837, 837a-837d [PMID: 21890489 DOI: 10.1093/eurheartj/ehr304]</w:t>
      </w:r>
    </w:p>
    <w:p w14:paraId="6347DF5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102 </w:t>
      </w:r>
      <w:r w:rsidRPr="00C578D0">
        <w:rPr>
          <w:rFonts w:ascii="Book Antiqua" w:hAnsi="Book Antiqua"/>
          <w:b/>
        </w:rPr>
        <w:t>Li CJ</w:t>
      </w:r>
      <w:r w:rsidRPr="00C578D0">
        <w:rPr>
          <w:rFonts w:ascii="Book Antiqua" w:hAnsi="Book Antiqua"/>
        </w:rPr>
        <w:t xml:space="preserve">, Elsasser TH, Kahl S. AKT/eNOS signaling module functions as a potential feedback loop in the growth hormone signaling pathway. </w:t>
      </w:r>
      <w:r w:rsidRPr="00C578D0">
        <w:rPr>
          <w:rFonts w:ascii="Book Antiqua" w:hAnsi="Book Antiqua"/>
          <w:i/>
        </w:rPr>
        <w:t>J Mol Signal</w:t>
      </w:r>
      <w:r w:rsidRPr="00C578D0">
        <w:rPr>
          <w:rFonts w:ascii="Book Antiqua" w:hAnsi="Book Antiqua"/>
        </w:rPr>
        <w:t xml:space="preserve"> 2009; </w:t>
      </w:r>
      <w:r w:rsidRPr="00C578D0">
        <w:rPr>
          <w:rFonts w:ascii="Book Antiqua" w:hAnsi="Book Antiqua"/>
          <w:b/>
        </w:rPr>
        <w:t>4</w:t>
      </w:r>
      <w:r w:rsidRPr="00C578D0">
        <w:rPr>
          <w:rFonts w:ascii="Book Antiqua" w:hAnsi="Book Antiqua"/>
        </w:rPr>
        <w:t>: 1 [PMID: 19320971 DOI: 10.1186/1750-2187-4-1]</w:t>
      </w:r>
    </w:p>
    <w:p w14:paraId="574FEC4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103 </w:t>
      </w:r>
      <w:r w:rsidRPr="00C578D0">
        <w:rPr>
          <w:rFonts w:ascii="Book Antiqua" w:hAnsi="Book Antiqua"/>
          <w:b/>
        </w:rPr>
        <w:t>Saha S</w:t>
      </w:r>
      <w:r w:rsidRPr="00C578D0">
        <w:rPr>
          <w:rFonts w:ascii="Book Antiqua" w:hAnsi="Book Antiqua"/>
        </w:rPr>
        <w:t xml:space="preserve">, Sadhukhan P, Sinha K, Agarwal N, Sil PC. Mangiferin attenuates oxidative stress induced renal cell damage through activation of PI3K induced Akt and Nrf-2 mediated signaling pathways. </w:t>
      </w:r>
      <w:r w:rsidRPr="00C578D0">
        <w:rPr>
          <w:rFonts w:ascii="Book Antiqua" w:hAnsi="Book Antiqua"/>
          <w:i/>
        </w:rPr>
        <w:t>Biochem Biophys Rep</w:t>
      </w:r>
      <w:r w:rsidRPr="00C578D0">
        <w:rPr>
          <w:rFonts w:ascii="Book Antiqua" w:hAnsi="Book Antiqua"/>
        </w:rPr>
        <w:t xml:space="preserve"> 2016; </w:t>
      </w:r>
      <w:r w:rsidRPr="00C578D0">
        <w:rPr>
          <w:rFonts w:ascii="Book Antiqua" w:hAnsi="Book Antiqua"/>
          <w:b/>
        </w:rPr>
        <w:t>5</w:t>
      </w:r>
      <w:r w:rsidRPr="00C578D0">
        <w:rPr>
          <w:rFonts w:ascii="Book Antiqua" w:hAnsi="Book Antiqua"/>
        </w:rPr>
        <w:t>: 313-327 [PMID: 28955838 DOI: 10.1016/j.bbrep.2016.01.011]</w:t>
      </w:r>
    </w:p>
    <w:p w14:paraId="3028AB0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104 </w:t>
      </w:r>
      <w:r w:rsidRPr="00C578D0">
        <w:rPr>
          <w:rFonts w:ascii="Book Antiqua" w:hAnsi="Book Antiqua"/>
          <w:b/>
        </w:rPr>
        <w:t>Weinberger B</w:t>
      </w:r>
      <w:r w:rsidRPr="00C578D0">
        <w:rPr>
          <w:rFonts w:ascii="Book Antiqua" w:hAnsi="Book Antiqua"/>
        </w:rPr>
        <w:t xml:space="preserve">, Heck DE, Laskin DL, Laskin JD. Nitric oxide in the lung: therapeutic and cellular mechanisms of action. </w:t>
      </w:r>
      <w:r w:rsidRPr="00C578D0">
        <w:rPr>
          <w:rFonts w:ascii="Book Antiqua" w:hAnsi="Book Antiqua"/>
          <w:i/>
        </w:rPr>
        <w:t>Pharmacol Ther</w:t>
      </w:r>
      <w:r w:rsidRPr="00C578D0">
        <w:rPr>
          <w:rFonts w:ascii="Book Antiqua" w:hAnsi="Book Antiqua"/>
        </w:rPr>
        <w:t xml:space="preserve"> 1999; </w:t>
      </w:r>
      <w:r w:rsidRPr="00C578D0">
        <w:rPr>
          <w:rFonts w:ascii="Book Antiqua" w:hAnsi="Book Antiqua"/>
          <w:b/>
        </w:rPr>
        <w:t>84</w:t>
      </w:r>
      <w:r w:rsidRPr="00C578D0">
        <w:rPr>
          <w:rFonts w:ascii="Book Antiqua" w:hAnsi="Book Antiqua"/>
        </w:rPr>
        <w:t>: 401-411 [PMID: 10665837 DOI: 10.1016/s0163-7258(99)00044-3]</w:t>
      </w:r>
    </w:p>
    <w:p w14:paraId="2334E9D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105 </w:t>
      </w:r>
      <w:r w:rsidRPr="00C578D0">
        <w:rPr>
          <w:rFonts w:ascii="Book Antiqua" w:hAnsi="Book Antiqua"/>
          <w:b/>
        </w:rPr>
        <w:t>Wyatt TA</w:t>
      </w:r>
      <w:r w:rsidRPr="00C578D0">
        <w:rPr>
          <w:rFonts w:ascii="Book Antiqua" w:hAnsi="Book Antiqua"/>
        </w:rPr>
        <w:t xml:space="preserve">, Spurzem JR, May K, Sisson JH. Regulation of ciliary beat frequency by both PKA and PKG in bovine airway epithelial cells. </w:t>
      </w:r>
      <w:r w:rsidRPr="00C578D0">
        <w:rPr>
          <w:rFonts w:ascii="Book Antiqua" w:hAnsi="Book Antiqua"/>
          <w:i/>
        </w:rPr>
        <w:t>Am J Physiol</w:t>
      </w:r>
      <w:r w:rsidRPr="00C578D0">
        <w:rPr>
          <w:rFonts w:ascii="Book Antiqua" w:hAnsi="Book Antiqua"/>
        </w:rPr>
        <w:t xml:space="preserve"> 1998; </w:t>
      </w:r>
      <w:r w:rsidRPr="00C578D0">
        <w:rPr>
          <w:rFonts w:ascii="Book Antiqua" w:hAnsi="Book Antiqua"/>
          <w:b/>
        </w:rPr>
        <w:t>275</w:t>
      </w:r>
      <w:r w:rsidRPr="00C578D0">
        <w:rPr>
          <w:rFonts w:ascii="Book Antiqua" w:hAnsi="Book Antiqua"/>
        </w:rPr>
        <w:t>: L827-L835 [PMID: 9755116 DOI: 10.1152/ajplung.1998.275.4.L827]</w:t>
      </w:r>
    </w:p>
    <w:p w14:paraId="3FFC3BA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106 </w:t>
      </w:r>
      <w:r w:rsidRPr="00C578D0">
        <w:rPr>
          <w:rFonts w:ascii="Book Antiqua" w:hAnsi="Book Antiqua"/>
          <w:b/>
        </w:rPr>
        <w:t>Stout SL</w:t>
      </w:r>
      <w:r w:rsidRPr="00C578D0">
        <w:rPr>
          <w:rFonts w:ascii="Book Antiqua" w:hAnsi="Book Antiqua"/>
        </w:rPr>
        <w:t xml:space="preserve">, Wyatt TA, Adams JJ, Sisson JH. Nitric oxide-dependent cilia regulatory enzyme localization in bovine bronchial epithelial cells. </w:t>
      </w:r>
      <w:r w:rsidRPr="00C578D0">
        <w:rPr>
          <w:rFonts w:ascii="Book Antiqua" w:hAnsi="Book Antiqua"/>
          <w:i/>
        </w:rPr>
        <w:t>J Histochem Cytochem</w:t>
      </w:r>
      <w:r w:rsidRPr="00C578D0">
        <w:rPr>
          <w:rFonts w:ascii="Book Antiqua" w:hAnsi="Book Antiqua"/>
        </w:rPr>
        <w:t xml:space="preserve"> 2007; </w:t>
      </w:r>
      <w:r w:rsidRPr="00C578D0">
        <w:rPr>
          <w:rFonts w:ascii="Book Antiqua" w:hAnsi="Book Antiqua"/>
          <w:b/>
        </w:rPr>
        <w:t>55</w:t>
      </w:r>
      <w:r w:rsidRPr="00C578D0">
        <w:rPr>
          <w:rFonts w:ascii="Book Antiqua" w:hAnsi="Book Antiqua"/>
        </w:rPr>
        <w:t>: 433-442 [PMID: 17242464 DOI: 10.1369/jhc.6A7089.2007]</w:t>
      </w:r>
    </w:p>
    <w:p w14:paraId="4A88EE8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107 </w:t>
      </w:r>
      <w:r w:rsidRPr="00C578D0">
        <w:rPr>
          <w:rFonts w:ascii="Book Antiqua" w:hAnsi="Book Antiqua"/>
          <w:b/>
        </w:rPr>
        <w:t>Sisson JH</w:t>
      </w:r>
      <w:r w:rsidRPr="00C578D0">
        <w:rPr>
          <w:rFonts w:ascii="Book Antiqua" w:hAnsi="Book Antiqua"/>
        </w:rPr>
        <w:t xml:space="preserve">, May K, Wyatt TA. Nitric oxide-dependent ethanol stimulation of ciliary motility is linked to cAMP-dependent protein kinase (PKA) activation in bovine bronchial epithelium. </w:t>
      </w:r>
      <w:r w:rsidRPr="00C578D0">
        <w:rPr>
          <w:rFonts w:ascii="Book Antiqua" w:hAnsi="Book Antiqua"/>
          <w:i/>
        </w:rPr>
        <w:t>Alcohol Clin Exp Res</w:t>
      </w:r>
      <w:r w:rsidRPr="00C578D0">
        <w:rPr>
          <w:rFonts w:ascii="Book Antiqua" w:hAnsi="Book Antiqua"/>
        </w:rPr>
        <w:t xml:space="preserve"> 1999; </w:t>
      </w:r>
      <w:r w:rsidRPr="00C578D0">
        <w:rPr>
          <w:rFonts w:ascii="Book Antiqua" w:hAnsi="Book Antiqua"/>
          <w:b/>
        </w:rPr>
        <w:t>23</w:t>
      </w:r>
      <w:r w:rsidRPr="00C578D0">
        <w:rPr>
          <w:rFonts w:ascii="Book Antiqua" w:hAnsi="Book Antiqua"/>
        </w:rPr>
        <w:t>: 1528-1533 [PMID: 10512320]</w:t>
      </w:r>
    </w:p>
    <w:p w14:paraId="0234674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108 </w:t>
      </w:r>
      <w:r w:rsidRPr="00C578D0">
        <w:rPr>
          <w:rFonts w:ascii="Book Antiqua" w:hAnsi="Book Antiqua"/>
          <w:b/>
        </w:rPr>
        <w:t>Sisson JH</w:t>
      </w:r>
      <w:r w:rsidRPr="00C578D0">
        <w:rPr>
          <w:rFonts w:ascii="Book Antiqua" w:hAnsi="Book Antiqua"/>
        </w:rPr>
        <w:t xml:space="preserve">. Ethanol stimulates apparent nitric oxide-dependent ciliary beat frequency in bovine airway epithelial cells. </w:t>
      </w:r>
      <w:r w:rsidRPr="00C578D0">
        <w:rPr>
          <w:rFonts w:ascii="Book Antiqua" w:hAnsi="Book Antiqua"/>
          <w:i/>
        </w:rPr>
        <w:t>Am J Physiol</w:t>
      </w:r>
      <w:r w:rsidRPr="00C578D0">
        <w:rPr>
          <w:rFonts w:ascii="Book Antiqua" w:hAnsi="Book Antiqua"/>
        </w:rPr>
        <w:t xml:space="preserve"> 1995; </w:t>
      </w:r>
      <w:r w:rsidRPr="00C578D0">
        <w:rPr>
          <w:rFonts w:ascii="Book Antiqua" w:hAnsi="Book Antiqua"/>
          <w:b/>
        </w:rPr>
        <w:t>268</w:t>
      </w:r>
      <w:r w:rsidRPr="00C578D0">
        <w:rPr>
          <w:rFonts w:ascii="Book Antiqua" w:hAnsi="Book Antiqua"/>
        </w:rPr>
        <w:t>: L596-L600 [PMID: 7537462 DOI: 10.1152/ajplung.1995.268.4.L596]</w:t>
      </w:r>
    </w:p>
    <w:p w14:paraId="2F69B56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109 </w:t>
      </w:r>
      <w:r w:rsidRPr="00C578D0">
        <w:rPr>
          <w:rFonts w:ascii="Book Antiqua" w:hAnsi="Book Antiqua"/>
          <w:b/>
        </w:rPr>
        <w:t>Jain B</w:t>
      </w:r>
      <w:r w:rsidRPr="00C578D0">
        <w:rPr>
          <w:rFonts w:ascii="Book Antiqua" w:hAnsi="Book Antiqua"/>
        </w:rPr>
        <w:t xml:space="preserve">, Rubinstein I, Robbins RA, Leise KL, Sisson JH. Modulation of airway epithelial cell ciliary beat frequency by nitric oxide. </w:t>
      </w:r>
      <w:r w:rsidRPr="00C578D0">
        <w:rPr>
          <w:rFonts w:ascii="Book Antiqua" w:hAnsi="Book Antiqua"/>
          <w:i/>
        </w:rPr>
        <w:t>Biochem Biophys Res Commun</w:t>
      </w:r>
      <w:r w:rsidRPr="00C578D0">
        <w:rPr>
          <w:rFonts w:ascii="Book Antiqua" w:hAnsi="Book Antiqua"/>
        </w:rPr>
        <w:t xml:space="preserve"> 1993; </w:t>
      </w:r>
      <w:r w:rsidRPr="00C578D0">
        <w:rPr>
          <w:rFonts w:ascii="Book Antiqua" w:hAnsi="Book Antiqua"/>
          <w:b/>
        </w:rPr>
        <w:t>191</w:t>
      </w:r>
      <w:r w:rsidRPr="00C578D0">
        <w:rPr>
          <w:rFonts w:ascii="Book Antiqua" w:hAnsi="Book Antiqua"/>
        </w:rPr>
        <w:t>: 83-88 [PMID: 7680560 DOI: 10.1006/bbrc.1993.1187]</w:t>
      </w:r>
    </w:p>
    <w:p w14:paraId="0561F2C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110 </w:t>
      </w:r>
      <w:r w:rsidRPr="00C578D0">
        <w:rPr>
          <w:rFonts w:ascii="Book Antiqua" w:hAnsi="Book Antiqua"/>
          <w:b/>
        </w:rPr>
        <w:t>Uzlaner N</w:t>
      </w:r>
      <w:r w:rsidRPr="00C578D0">
        <w:rPr>
          <w:rFonts w:ascii="Book Antiqua" w:hAnsi="Book Antiqua"/>
        </w:rPr>
        <w:t>, Priel Z. Interplay between the NO pathway and elevated [Ca2</w:t>
      </w:r>
      <w:proofErr w:type="gramStart"/>
      <w:r w:rsidRPr="00C578D0">
        <w:rPr>
          <w:rFonts w:ascii="Book Antiqua" w:hAnsi="Book Antiqua"/>
        </w:rPr>
        <w:t>+]i</w:t>
      </w:r>
      <w:proofErr w:type="gramEnd"/>
      <w:r w:rsidRPr="00C578D0">
        <w:rPr>
          <w:rFonts w:ascii="Book Antiqua" w:hAnsi="Book Antiqua"/>
        </w:rPr>
        <w:t xml:space="preserve"> enhances ciliary activity in rabbit trachea. </w:t>
      </w:r>
      <w:r w:rsidRPr="00C578D0">
        <w:rPr>
          <w:rFonts w:ascii="Book Antiqua" w:hAnsi="Book Antiqua"/>
          <w:i/>
        </w:rPr>
        <w:t>J Physiol</w:t>
      </w:r>
      <w:r w:rsidRPr="00C578D0">
        <w:rPr>
          <w:rFonts w:ascii="Book Antiqua" w:hAnsi="Book Antiqua"/>
        </w:rPr>
        <w:t xml:space="preserve"> 1999; </w:t>
      </w:r>
      <w:r w:rsidRPr="00C578D0">
        <w:rPr>
          <w:rFonts w:ascii="Book Antiqua" w:hAnsi="Book Antiqua"/>
          <w:b/>
        </w:rPr>
        <w:t xml:space="preserve">516 </w:t>
      </w:r>
      <w:proofErr w:type="gramStart"/>
      <w:r w:rsidRPr="00C578D0">
        <w:rPr>
          <w:rFonts w:ascii="Book Antiqua" w:hAnsi="Book Antiqua"/>
          <w:b/>
        </w:rPr>
        <w:t>( Pt</w:t>
      </w:r>
      <w:proofErr w:type="gramEnd"/>
      <w:r w:rsidRPr="00C578D0">
        <w:rPr>
          <w:rFonts w:ascii="Book Antiqua" w:hAnsi="Book Antiqua"/>
          <w:b/>
        </w:rPr>
        <w:t xml:space="preserve"> 1)</w:t>
      </w:r>
      <w:r w:rsidRPr="00C578D0">
        <w:rPr>
          <w:rFonts w:ascii="Book Antiqua" w:hAnsi="Book Antiqua"/>
        </w:rPr>
        <w:t>: 179-190 [PMID: 10066932 DOI: 10.1111/j.1469-7793.1999.179aa.x]</w:t>
      </w:r>
    </w:p>
    <w:p w14:paraId="19AAFD5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111 </w:t>
      </w:r>
      <w:r w:rsidRPr="00C578D0">
        <w:rPr>
          <w:rFonts w:ascii="Book Antiqua" w:hAnsi="Book Antiqua"/>
          <w:b/>
        </w:rPr>
        <w:t>Simet SM</w:t>
      </w:r>
      <w:r w:rsidRPr="00C578D0">
        <w:rPr>
          <w:rFonts w:ascii="Book Antiqua" w:hAnsi="Book Antiqua"/>
        </w:rPr>
        <w:t xml:space="preserve">, Pavlik JA, Sisson JH. Proteomic analysis of bovine axonemes exposed to acute alcohol: role of endothelial nitric oxide synthase and heat shock protein 90 in cilia </w:t>
      </w:r>
      <w:r w:rsidRPr="00C578D0">
        <w:rPr>
          <w:rFonts w:ascii="Book Antiqua" w:hAnsi="Book Antiqua"/>
        </w:rPr>
        <w:lastRenderedPageBreak/>
        <w:t xml:space="preserve">stimulation. </w:t>
      </w:r>
      <w:r w:rsidRPr="00C578D0">
        <w:rPr>
          <w:rFonts w:ascii="Book Antiqua" w:hAnsi="Book Antiqua"/>
          <w:i/>
        </w:rPr>
        <w:t>Alcohol Clin Exp Res</w:t>
      </w:r>
      <w:r w:rsidRPr="00C578D0">
        <w:rPr>
          <w:rFonts w:ascii="Book Antiqua" w:hAnsi="Book Antiqua"/>
        </w:rPr>
        <w:t xml:space="preserve"> 2013; </w:t>
      </w:r>
      <w:r w:rsidRPr="00C578D0">
        <w:rPr>
          <w:rFonts w:ascii="Book Antiqua" w:hAnsi="Book Antiqua"/>
          <w:b/>
        </w:rPr>
        <w:t>37</w:t>
      </w:r>
      <w:r w:rsidRPr="00C578D0">
        <w:rPr>
          <w:rFonts w:ascii="Book Antiqua" w:hAnsi="Book Antiqua"/>
        </w:rPr>
        <w:t>: 609-615 [PMID: 23078267 DOI: 10.1111/acer.12014]</w:t>
      </w:r>
    </w:p>
    <w:p w14:paraId="4FC64FB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112 </w:t>
      </w:r>
      <w:r w:rsidRPr="00C578D0">
        <w:rPr>
          <w:rFonts w:ascii="Book Antiqua" w:hAnsi="Book Antiqua"/>
          <w:b/>
        </w:rPr>
        <w:t>Tricoire L</w:t>
      </w:r>
      <w:r w:rsidRPr="00C578D0">
        <w:rPr>
          <w:rFonts w:ascii="Book Antiqua" w:hAnsi="Book Antiqua"/>
        </w:rPr>
        <w:t xml:space="preserve">, Vitalis T. Neuronal nitric oxide synthase expressing neurons: a journey from birth to neuronal circuits. </w:t>
      </w:r>
      <w:r w:rsidRPr="00C578D0">
        <w:rPr>
          <w:rFonts w:ascii="Book Antiqua" w:hAnsi="Book Antiqua"/>
          <w:i/>
        </w:rPr>
        <w:t>Front Neural Circuits</w:t>
      </w:r>
      <w:r w:rsidRPr="00C578D0">
        <w:rPr>
          <w:rFonts w:ascii="Book Antiqua" w:hAnsi="Book Antiqua"/>
        </w:rPr>
        <w:t xml:space="preserve"> 2012; </w:t>
      </w:r>
      <w:r w:rsidRPr="00C578D0">
        <w:rPr>
          <w:rFonts w:ascii="Book Antiqua" w:hAnsi="Book Antiqua"/>
          <w:b/>
        </w:rPr>
        <w:t>6</w:t>
      </w:r>
      <w:r w:rsidRPr="00C578D0">
        <w:rPr>
          <w:rFonts w:ascii="Book Antiqua" w:hAnsi="Book Antiqua"/>
        </w:rPr>
        <w:t>: 82 [PMID: 23227003 DOI: 10.3389/fncir.2012.00082]</w:t>
      </w:r>
    </w:p>
    <w:p w14:paraId="05ED208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113 </w:t>
      </w:r>
      <w:r w:rsidRPr="00C578D0">
        <w:rPr>
          <w:rFonts w:ascii="Book Antiqua" w:hAnsi="Book Antiqua"/>
          <w:b/>
        </w:rPr>
        <w:t>Förstermann U</w:t>
      </w:r>
      <w:r w:rsidRPr="00C578D0">
        <w:rPr>
          <w:rFonts w:ascii="Book Antiqua" w:hAnsi="Book Antiqua"/>
        </w:rPr>
        <w:t xml:space="preserve">, Closs EI, Pollock JS, Nakane M, Schwarz P, Gath I, Kleinert H. Nitric oxide synthase isozymes. Characterization, purification, molecular cloning, and functions. </w:t>
      </w:r>
      <w:r w:rsidRPr="00C578D0">
        <w:rPr>
          <w:rFonts w:ascii="Book Antiqua" w:hAnsi="Book Antiqua"/>
          <w:i/>
        </w:rPr>
        <w:t>Hypertension</w:t>
      </w:r>
      <w:r w:rsidRPr="00C578D0">
        <w:rPr>
          <w:rFonts w:ascii="Book Antiqua" w:hAnsi="Book Antiqua"/>
        </w:rPr>
        <w:t xml:space="preserve"> 1994; </w:t>
      </w:r>
      <w:r w:rsidRPr="00C578D0">
        <w:rPr>
          <w:rFonts w:ascii="Book Antiqua" w:hAnsi="Book Antiqua"/>
          <w:b/>
        </w:rPr>
        <w:t>23</w:t>
      </w:r>
      <w:r w:rsidRPr="00C578D0">
        <w:rPr>
          <w:rFonts w:ascii="Book Antiqua" w:hAnsi="Book Antiqua"/>
        </w:rPr>
        <w:t>: 1121-1131 [PMID: 7515853 DOI: 10.1161/01.hyp.23.6.1121]</w:t>
      </w:r>
    </w:p>
    <w:p w14:paraId="7504ECD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114 </w:t>
      </w:r>
      <w:r w:rsidRPr="00C578D0">
        <w:rPr>
          <w:rFonts w:ascii="Book Antiqua" w:hAnsi="Book Antiqua"/>
          <w:b/>
        </w:rPr>
        <w:t>German Z</w:t>
      </w:r>
      <w:r w:rsidRPr="00C578D0">
        <w:rPr>
          <w:rFonts w:ascii="Book Antiqua" w:hAnsi="Book Antiqua"/>
        </w:rPr>
        <w:t xml:space="preserve">, Chambliss KL, Pace MC, Arnet UA, Lowenstein CJ, Shaul PW. Molecular basis of cell-specific endothelial nitric-oxide synthase expression in airway epithelium. </w:t>
      </w:r>
      <w:r w:rsidRPr="00C578D0">
        <w:rPr>
          <w:rFonts w:ascii="Book Antiqua" w:hAnsi="Book Antiqua"/>
          <w:i/>
        </w:rPr>
        <w:t>J Biol Chem</w:t>
      </w:r>
      <w:r w:rsidRPr="00C578D0">
        <w:rPr>
          <w:rFonts w:ascii="Book Antiqua" w:hAnsi="Book Antiqua"/>
        </w:rPr>
        <w:t xml:space="preserve"> 2000; </w:t>
      </w:r>
      <w:r w:rsidRPr="00C578D0">
        <w:rPr>
          <w:rFonts w:ascii="Book Antiqua" w:hAnsi="Book Antiqua"/>
          <w:b/>
        </w:rPr>
        <w:t>275</w:t>
      </w:r>
      <w:r w:rsidRPr="00C578D0">
        <w:rPr>
          <w:rFonts w:ascii="Book Antiqua" w:hAnsi="Book Antiqua"/>
        </w:rPr>
        <w:t>: 8183-8189 [PMID: 10713142 DOI: 10.1074/jbc.275.11.8183]</w:t>
      </w:r>
    </w:p>
    <w:p w14:paraId="58FE2D1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115 </w:t>
      </w:r>
      <w:r w:rsidRPr="00C578D0">
        <w:rPr>
          <w:rFonts w:ascii="Book Antiqua" w:hAnsi="Book Antiqua"/>
          <w:b/>
        </w:rPr>
        <w:t>Barberà JA</w:t>
      </w:r>
      <w:r w:rsidRPr="00C578D0">
        <w:rPr>
          <w:rFonts w:ascii="Book Antiqua" w:hAnsi="Book Antiqua"/>
        </w:rPr>
        <w:t xml:space="preserve">, Peinado VI, Santos S, Ramirez J, Roca J, Rodriguez-Roisin R. Reduced expression of endothelial nitric oxide synthase in pulmonary arteries of smokers. </w:t>
      </w:r>
      <w:r w:rsidRPr="00C578D0">
        <w:rPr>
          <w:rFonts w:ascii="Book Antiqua" w:hAnsi="Book Antiqua"/>
          <w:i/>
        </w:rPr>
        <w:t>Am J Respir Crit Care Med</w:t>
      </w:r>
      <w:r w:rsidRPr="00C578D0">
        <w:rPr>
          <w:rFonts w:ascii="Book Antiqua" w:hAnsi="Book Antiqua"/>
        </w:rPr>
        <w:t xml:space="preserve"> 2001; </w:t>
      </w:r>
      <w:r w:rsidRPr="00C578D0">
        <w:rPr>
          <w:rFonts w:ascii="Book Antiqua" w:hAnsi="Book Antiqua"/>
          <w:b/>
        </w:rPr>
        <w:t>164</w:t>
      </w:r>
      <w:r w:rsidRPr="00C578D0">
        <w:rPr>
          <w:rFonts w:ascii="Book Antiqua" w:hAnsi="Book Antiqua"/>
        </w:rPr>
        <w:t>: 709-713 [PMID: 11520741 DOI: 10.1164/ajrccm.164.4.2101023]</w:t>
      </w:r>
    </w:p>
    <w:p w14:paraId="2A14044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116 </w:t>
      </w:r>
      <w:r w:rsidRPr="00C578D0">
        <w:rPr>
          <w:rFonts w:ascii="Book Antiqua" w:hAnsi="Book Antiqua"/>
          <w:b/>
        </w:rPr>
        <w:t>Kleinert H</w:t>
      </w:r>
      <w:r w:rsidRPr="00C578D0">
        <w:rPr>
          <w:rFonts w:ascii="Book Antiqua" w:hAnsi="Book Antiqua"/>
        </w:rPr>
        <w:t xml:space="preserve">, Schwarz PM, Förstermann U. Regulation of the expression of inducible nitric oxide synthase. </w:t>
      </w:r>
      <w:r w:rsidRPr="00C578D0">
        <w:rPr>
          <w:rFonts w:ascii="Book Antiqua" w:hAnsi="Book Antiqua"/>
          <w:i/>
        </w:rPr>
        <w:t>Biol Chem</w:t>
      </w:r>
      <w:r w:rsidRPr="00C578D0">
        <w:rPr>
          <w:rFonts w:ascii="Book Antiqua" w:hAnsi="Book Antiqua"/>
        </w:rPr>
        <w:t xml:space="preserve"> 2003; </w:t>
      </w:r>
      <w:r w:rsidRPr="00C578D0">
        <w:rPr>
          <w:rFonts w:ascii="Book Antiqua" w:hAnsi="Book Antiqua"/>
          <w:b/>
        </w:rPr>
        <w:t>384</w:t>
      </w:r>
      <w:r w:rsidRPr="00C578D0">
        <w:rPr>
          <w:rFonts w:ascii="Book Antiqua" w:hAnsi="Book Antiqua"/>
        </w:rPr>
        <w:t>: 1343-1364 [PMID: 14669979 DOI: 10.1515/bc.2003.152]</w:t>
      </w:r>
    </w:p>
    <w:p w14:paraId="5CF3D6A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117 </w:t>
      </w:r>
      <w:r w:rsidRPr="00C578D0">
        <w:rPr>
          <w:rFonts w:ascii="Book Antiqua" w:hAnsi="Book Antiqua"/>
          <w:b/>
        </w:rPr>
        <w:t>Thomas DD</w:t>
      </w:r>
      <w:r w:rsidRPr="00C578D0">
        <w:rPr>
          <w:rFonts w:ascii="Book Antiqua" w:hAnsi="Book Antiqua"/>
        </w:rPr>
        <w:t xml:space="preserve">, Ridnour LA, Isenberg JS, Flores-Santana W, Switzer CH, Donzelli S, Hussain P, Vecoli C, Paolocci N, Ambs S, Colton CA, Harris CC, Roberts DD, Wink DA. The chemical biology of nitric oxide: implications in cellular signaling. </w:t>
      </w:r>
      <w:r w:rsidRPr="00C578D0">
        <w:rPr>
          <w:rFonts w:ascii="Book Antiqua" w:hAnsi="Book Antiqua"/>
          <w:i/>
        </w:rPr>
        <w:t>Free Radic Biol Med</w:t>
      </w:r>
      <w:r w:rsidRPr="00C578D0">
        <w:rPr>
          <w:rFonts w:ascii="Book Antiqua" w:hAnsi="Book Antiqua"/>
        </w:rPr>
        <w:t xml:space="preserve"> 2008; </w:t>
      </w:r>
      <w:r w:rsidRPr="00C578D0">
        <w:rPr>
          <w:rFonts w:ascii="Book Antiqua" w:hAnsi="Book Antiqua"/>
          <w:b/>
        </w:rPr>
        <w:t>45</w:t>
      </w:r>
      <w:r w:rsidRPr="00C578D0">
        <w:rPr>
          <w:rFonts w:ascii="Book Antiqua" w:hAnsi="Book Antiqua"/>
        </w:rPr>
        <w:t>: 18-31 [PMID: 18439435 DOI: 10.1016/j.freeradbiomed.2008.03.020]</w:t>
      </w:r>
    </w:p>
    <w:p w14:paraId="117DADF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118 </w:t>
      </w:r>
      <w:r w:rsidRPr="00C578D0">
        <w:rPr>
          <w:rFonts w:ascii="Book Antiqua" w:hAnsi="Book Antiqua"/>
          <w:b/>
        </w:rPr>
        <w:t>Workman AD</w:t>
      </w:r>
      <w:r w:rsidRPr="00C578D0">
        <w:rPr>
          <w:rFonts w:ascii="Book Antiqua" w:hAnsi="Book Antiqua"/>
        </w:rPr>
        <w:t xml:space="preserve">, Carey RM, Kohanski MA, Kennedy DW, Palmer JN, Adappa ND, Cohen NA. Relative susceptibility of airway organisms to antimicrobial effects of nitric oxide. </w:t>
      </w:r>
      <w:r w:rsidRPr="00C578D0">
        <w:rPr>
          <w:rFonts w:ascii="Book Antiqua" w:hAnsi="Book Antiqua"/>
          <w:i/>
        </w:rPr>
        <w:t>Int Forum Allergy Rhinol</w:t>
      </w:r>
      <w:r w:rsidRPr="00C578D0">
        <w:rPr>
          <w:rFonts w:ascii="Book Antiqua" w:hAnsi="Book Antiqua"/>
        </w:rPr>
        <w:t xml:space="preserve"> 2017; </w:t>
      </w:r>
      <w:r w:rsidRPr="00C578D0">
        <w:rPr>
          <w:rFonts w:ascii="Book Antiqua" w:hAnsi="Book Antiqua"/>
          <w:b/>
        </w:rPr>
        <w:t>7</w:t>
      </w:r>
      <w:r w:rsidRPr="00C578D0">
        <w:rPr>
          <w:rFonts w:ascii="Book Antiqua" w:hAnsi="Book Antiqua"/>
        </w:rPr>
        <w:t>: 770-776 [PMID: 28544570 DOI: 10.1002/alr.21966]</w:t>
      </w:r>
    </w:p>
    <w:p w14:paraId="1D88920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119 </w:t>
      </w:r>
      <w:r w:rsidRPr="00C578D0">
        <w:rPr>
          <w:rFonts w:ascii="Book Antiqua" w:hAnsi="Book Antiqua"/>
          <w:b/>
        </w:rPr>
        <w:t>Balasubramaniam V</w:t>
      </w:r>
      <w:r w:rsidRPr="00C578D0">
        <w:rPr>
          <w:rFonts w:ascii="Book Antiqua" w:hAnsi="Book Antiqua"/>
        </w:rPr>
        <w:t xml:space="preserve">, Maxey AM, Morgan DB, Markham NE, Abman SH. Inhaled NO restores lung structure in eNOS-deficient mice recovering from neonatal hypoxia. </w:t>
      </w:r>
      <w:r w:rsidRPr="00C578D0">
        <w:rPr>
          <w:rFonts w:ascii="Book Antiqua" w:hAnsi="Book Antiqua"/>
          <w:i/>
        </w:rPr>
        <w:lastRenderedPageBreak/>
        <w:t>Am J Physiol Lung Cell Mol Physiol</w:t>
      </w:r>
      <w:r w:rsidRPr="00C578D0">
        <w:rPr>
          <w:rFonts w:ascii="Book Antiqua" w:hAnsi="Book Antiqua"/>
        </w:rPr>
        <w:t xml:space="preserve"> 2006; </w:t>
      </w:r>
      <w:r w:rsidRPr="00C578D0">
        <w:rPr>
          <w:rFonts w:ascii="Book Antiqua" w:hAnsi="Book Antiqua"/>
          <w:b/>
        </w:rPr>
        <w:t>291</w:t>
      </w:r>
      <w:r w:rsidRPr="00C578D0">
        <w:rPr>
          <w:rFonts w:ascii="Book Antiqua" w:hAnsi="Book Antiqua"/>
        </w:rPr>
        <w:t>: L119-L127 [PMID: 16443642 DOI: 10.1152/ajplung.00395.2005]</w:t>
      </w:r>
    </w:p>
    <w:p w14:paraId="1B5735E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120 </w:t>
      </w:r>
      <w:r w:rsidRPr="00C578D0">
        <w:rPr>
          <w:rFonts w:ascii="Book Antiqua" w:hAnsi="Book Antiqua"/>
          <w:b/>
        </w:rPr>
        <w:t>Stojanovic A</w:t>
      </w:r>
      <w:r w:rsidRPr="00C578D0">
        <w:rPr>
          <w:rFonts w:ascii="Book Antiqua" w:hAnsi="Book Antiqua"/>
        </w:rPr>
        <w:t xml:space="preserve">, Marjanovic JA, Brovkovych VM, Peng X, Hay N, Skidgel RA, Du X. A phosphoinositide 3-kinase-AKT-nitric oxide-cGMP signaling pathway in stimulating platelet secretion and aggregation.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16333-16339 [PMID: 16613861 DOI: 10.1074/jbc.M512378200]</w:t>
      </w:r>
    </w:p>
    <w:p w14:paraId="7BBC394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121 </w:t>
      </w:r>
      <w:r w:rsidRPr="00C578D0">
        <w:rPr>
          <w:rFonts w:ascii="Book Antiqua" w:hAnsi="Book Antiqua"/>
          <w:b/>
        </w:rPr>
        <w:t>Michell BJ</w:t>
      </w:r>
      <w:r w:rsidRPr="00C578D0">
        <w:rPr>
          <w:rFonts w:ascii="Book Antiqua" w:hAnsi="Book Antiqua"/>
        </w:rPr>
        <w:t xml:space="preserve">, Griffiths JE, Mitchelhill KI, Rodriguez-Crespo I, Tiganis T, Bozinovski S, de Montellano PR, Kemp BE, Pearson RB. The Akt kinase signals directly to endothelial nitric oxide synthase. </w:t>
      </w:r>
      <w:r w:rsidRPr="00C578D0">
        <w:rPr>
          <w:rFonts w:ascii="Book Antiqua" w:hAnsi="Book Antiqua"/>
          <w:i/>
        </w:rPr>
        <w:t>Curr Biol</w:t>
      </w:r>
      <w:r w:rsidRPr="00C578D0">
        <w:rPr>
          <w:rFonts w:ascii="Book Antiqua" w:hAnsi="Book Antiqua"/>
        </w:rPr>
        <w:t xml:space="preserve"> 1999; </w:t>
      </w:r>
      <w:r w:rsidRPr="00C578D0">
        <w:rPr>
          <w:rFonts w:ascii="Book Antiqua" w:hAnsi="Book Antiqua"/>
          <w:b/>
        </w:rPr>
        <w:t>9</w:t>
      </w:r>
      <w:r w:rsidRPr="00C578D0">
        <w:rPr>
          <w:rFonts w:ascii="Book Antiqua" w:hAnsi="Book Antiqua"/>
        </w:rPr>
        <w:t>: 845-848 [PMID: 10469573 DOI: 10.1016/s0960-9822(99)80371-6]</w:t>
      </w:r>
    </w:p>
    <w:p w14:paraId="7EED7E5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122 </w:t>
      </w:r>
      <w:r w:rsidRPr="00C578D0">
        <w:rPr>
          <w:rFonts w:ascii="Book Antiqua" w:hAnsi="Book Antiqua"/>
          <w:b/>
        </w:rPr>
        <w:t>Schleicher M</w:t>
      </w:r>
      <w:r w:rsidRPr="00C578D0">
        <w:rPr>
          <w:rFonts w:ascii="Book Antiqua" w:hAnsi="Book Antiqua"/>
        </w:rPr>
        <w:t xml:space="preserve">, Yu J, Murata T, Derakhshan B, Atochin D, Qian L, Kashiwagi S, Di Lorenzo A, Harrison KD, Huang PL, Sessa WC. The Akt1-eNOS axis illustrates the specificity of kinase-substrate relationships in vivo. </w:t>
      </w:r>
      <w:r w:rsidRPr="00C578D0">
        <w:rPr>
          <w:rFonts w:ascii="Book Antiqua" w:hAnsi="Book Antiqua"/>
          <w:i/>
        </w:rPr>
        <w:t>Sci Signal</w:t>
      </w:r>
      <w:r w:rsidRPr="00C578D0">
        <w:rPr>
          <w:rFonts w:ascii="Book Antiqua" w:hAnsi="Book Antiqua"/>
        </w:rPr>
        <w:t xml:space="preserve"> 2009; </w:t>
      </w:r>
      <w:r w:rsidRPr="00C578D0">
        <w:rPr>
          <w:rFonts w:ascii="Book Antiqua" w:hAnsi="Book Antiqua"/>
          <w:b/>
        </w:rPr>
        <w:t>2</w:t>
      </w:r>
      <w:r w:rsidRPr="00C578D0">
        <w:rPr>
          <w:rFonts w:ascii="Book Antiqua" w:hAnsi="Book Antiqua"/>
        </w:rPr>
        <w:t>: ra41 [PMID: 19654415 DOI: 10.1126/scisignal.2000343]</w:t>
      </w:r>
    </w:p>
    <w:p w14:paraId="781539C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123 </w:t>
      </w:r>
      <w:r w:rsidRPr="00C578D0">
        <w:rPr>
          <w:rFonts w:ascii="Book Antiqua" w:hAnsi="Book Antiqua"/>
          <w:b/>
        </w:rPr>
        <w:t>Takahashi S</w:t>
      </w:r>
      <w:r w:rsidRPr="00C578D0">
        <w:rPr>
          <w:rFonts w:ascii="Book Antiqua" w:hAnsi="Book Antiqua"/>
        </w:rPr>
        <w:t xml:space="preserve">, Mendelsohn ME. Synergistic activation of endothelial nitric-oxide synthase (eNOS) by HSP90 and Akt: calcium-independent eNOS activation involves formation of an HSP90-Akt-CaM-bound eNOS complex. </w:t>
      </w:r>
      <w:r w:rsidRPr="00C578D0">
        <w:rPr>
          <w:rFonts w:ascii="Book Antiqua" w:hAnsi="Book Antiqua"/>
          <w:i/>
        </w:rPr>
        <w:t>J Biol Chem</w:t>
      </w:r>
      <w:r w:rsidRPr="00C578D0">
        <w:rPr>
          <w:rFonts w:ascii="Book Antiqua" w:hAnsi="Book Antiqua"/>
        </w:rPr>
        <w:t xml:space="preserve"> 2003; </w:t>
      </w:r>
      <w:r w:rsidRPr="00C578D0">
        <w:rPr>
          <w:rFonts w:ascii="Book Antiqua" w:hAnsi="Book Antiqua"/>
          <w:b/>
        </w:rPr>
        <w:t>278</w:t>
      </w:r>
      <w:r w:rsidRPr="00C578D0">
        <w:rPr>
          <w:rFonts w:ascii="Book Antiqua" w:hAnsi="Book Antiqua"/>
        </w:rPr>
        <w:t>: 30821-30827 [PMID: 12799359 DOI: 10.1074/jbc.M304471200]</w:t>
      </w:r>
    </w:p>
    <w:p w14:paraId="6155931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124 </w:t>
      </w:r>
      <w:r w:rsidRPr="00C578D0">
        <w:rPr>
          <w:rFonts w:ascii="Book Antiqua" w:hAnsi="Book Antiqua"/>
          <w:b/>
        </w:rPr>
        <w:t>Takahashi S</w:t>
      </w:r>
      <w:r w:rsidRPr="00C578D0">
        <w:rPr>
          <w:rFonts w:ascii="Book Antiqua" w:hAnsi="Book Antiqua"/>
        </w:rPr>
        <w:t xml:space="preserve">, Mendelsohn ME. Calmodulin-dependent and -independent activation of endothelial nitric-oxide synthase by heat shock protein 90. </w:t>
      </w:r>
      <w:r w:rsidRPr="00C578D0">
        <w:rPr>
          <w:rFonts w:ascii="Book Antiqua" w:hAnsi="Book Antiqua"/>
          <w:i/>
        </w:rPr>
        <w:t>J Biol Chem</w:t>
      </w:r>
      <w:r w:rsidRPr="00C578D0">
        <w:rPr>
          <w:rFonts w:ascii="Book Antiqua" w:hAnsi="Book Antiqua"/>
        </w:rPr>
        <w:t xml:space="preserve"> 2003; </w:t>
      </w:r>
      <w:r w:rsidRPr="00C578D0">
        <w:rPr>
          <w:rFonts w:ascii="Book Antiqua" w:hAnsi="Book Antiqua"/>
          <w:b/>
        </w:rPr>
        <w:t>278</w:t>
      </w:r>
      <w:r w:rsidRPr="00C578D0">
        <w:rPr>
          <w:rFonts w:ascii="Book Antiqua" w:hAnsi="Book Antiqua"/>
        </w:rPr>
        <w:t>: 9339-9344 [PMID: 12519764 DOI: 10.1074/jbc.M212651200]</w:t>
      </w:r>
    </w:p>
    <w:p w14:paraId="2AF84AB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125 </w:t>
      </w:r>
      <w:r w:rsidRPr="00C578D0">
        <w:rPr>
          <w:rFonts w:ascii="Book Antiqua" w:hAnsi="Book Antiqua"/>
          <w:b/>
        </w:rPr>
        <w:t>García-Cardeña G</w:t>
      </w:r>
      <w:r w:rsidRPr="00C578D0">
        <w:rPr>
          <w:rFonts w:ascii="Book Antiqua" w:hAnsi="Book Antiqua"/>
        </w:rPr>
        <w:t xml:space="preserve">, Fan R, Shah V, Sorrentino R, Cirino G, Papapetropoulos A, Sessa WC. Dynamic activation of endothelial nitric oxide synthase by Hsp90. </w:t>
      </w:r>
      <w:r w:rsidRPr="00C578D0">
        <w:rPr>
          <w:rFonts w:ascii="Book Antiqua" w:hAnsi="Book Antiqua"/>
          <w:i/>
        </w:rPr>
        <w:t>Nature</w:t>
      </w:r>
      <w:r w:rsidRPr="00C578D0">
        <w:rPr>
          <w:rFonts w:ascii="Book Antiqua" w:hAnsi="Book Antiqua"/>
        </w:rPr>
        <w:t xml:space="preserve"> 1998; </w:t>
      </w:r>
      <w:r w:rsidRPr="00C578D0">
        <w:rPr>
          <w:rFonts w:ascii="Book Antiqua" w:hAnsi="Book Antiqua"/>
          <w:b/>
        </w:rPr>
        <w:t>392</w:t>
      </w:r>
      <w:r w:rsidRPr="00C578D0">
        <w:rPr>
          <w:rFonts w:ascii="Book Antiqua" w:hAnsi="Book Antiqua"/>
        </w:rPr>
        <w:t>: 821-824 [PMID: 9580552 DOI: 10.1038/33934]</w:t>
      </w:r>
    </w:p>
    <w:p w14:paraId="12584B1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126 </w:t>
      </w:r>
      <w:r w:rsidRPr="00C578D0">
        <w:rPr>
          <w:rFonts w:ascii="Book Antiqua" w:hAnsi="Book Antiqua"/>
          <w:b/>
        </w:rPr>
        <w:t>Fontana J</w:t>
      </w:r>
      <w:r w:rsidRPr="00C578D0">
        <w:rPr>
          <w:rFonts w:ascii="Book Antiqua" w:hAnsi="Book Antiqua"/>
        </w:rPr>
        <w:t xml:space="preserve">, Fulton D, Chen Y, Fairchild TA, McCabe TJ, Fujita N, Tsuruo T, Sessa WC. Domain mapping studies reveal that the M domain of hsp90 serves as a molecular scaffold to regulate Akt-dependent phosphorylation of endothelial nitric oxide synthase and NO release. </w:t>
      </w:r>
      <w:r w:rsidRPr="00C578D0">
        <w:rPr>
          <w:rFonts w:ascii="Book Antiqua" w:hAnsi="Book Antiqua"/>
          <w:i/>
        </w:rPr>
        <w:t>Circ Res</w:t>
      </w:r>
      <w:r w:rsidRPr="00C578D0">
        <w:rPr>
          <w:rFonts w:ascii="Book Antiqua" w:hAnsi="Book Antiqua"/>
        </w:rPr>
        <w:t xml:space="preserve"> 2002; </w:t>
      </w:r>
      <w:r w:rsidRPr="00C578D0">
        <w:rPr>
          <w:rFonts w:ascii="Book Antiqua" w:hAnsi="Book Antiqua"/>
          <w:b/>
        </w:rPr>
        <w:t>90</w:t>
      </w:r>
      <w:r w:rsidRPr="00C578D0">
        <w:rPr>
          <w:rFonts w:ascii="Book Antiqua" w:hAnsi="Book Antiqua"/>
        </w:rPr>
        <w:t>: 866-873 [PMID: 11988487 DOI: 10.1161/01.res.0000016837.26733.be]</w:t>
      </w:r>
    </w:p>
    <w:p w14:paraId="60468D8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127 </w:t>
      </w:r>
      <w:r w:rsidRPr="00C578D0">
        <w:rPr>
          <w:rFonts w:ascii="Book Antiqua" w:hAnsi="Book Antiqua"/>
          <w:b/>
        </w:rPr>
        <w:t>Peng XQ</w:t>
      </w:r>
      <w:r w:rsidRPr="00C578D0">
        <w:rPr>
          <w:rFonts w:ascii="Book Antiqua" w:hAnsi="Book Antiqua"/>
        </w:rPr>
        <w:t xml:space="preserve">, Damarla M, Skirball J, Nonas S, Wang XY, Han EJ, Hasan EJ, Cao X, Boueiz A, Damico R, Tuder RM, Sciuto AM, Anderson DR, Garcia JG, Kass DA, Hassoun PM, Zhang JT. Protective role of PI3-kinase/Akt/eNOS signaling in mechanical stress through inhibition of p38 mitogen-activated protein kinase in mouse lung. </w:t>
      </w:r>
      <w:r w:rsidRPr="00C578D0">
        <w:rPr>
          <w:rFonts w:ascii="Book Antiqua" w:hAnsi="Book Antiqua"/>
          <w:i/>
        </w:rPr>
        <w:t>Acta Pharmacol Sin</w:t>
      </w:r>
      <w:r w:rsidRPr="00C578D0">
        <w:rPr>
          <w:rFonts w:ascii="Book Antiqua" w:hAnsi="Book Antiqua"/>
        </w:rPr>
        <w:t xml:space="preserve"> 2010; </w:t>
      </w:r>
      <w:r w:rsidRPr="00C578D0">
        <w:rPr>
          <w:rFonts w:ascii="Book Antiqua" w:hAnsi="Book Antiqua"/>
          <w:b/>
        </w:rPr>
        <w:t>31</w:t>
      </w:r>
      <w:r w:rsidRPr="00C578D0">
        <w:rPr>
          <w:rFonts w:ascii="Book Antiqua" w:hAnsi="Book Antiqua"/>
        </w:rPr>
        <w:t>: 175-183 [PMID: 20139900 DOI: 10.1038/aps.2009.190]</w:t>
      </w:r>
    </w:p>
    <w:p w14:paraId="0DB110E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128 </w:t>
      </w:r>
      <w:r w:rsidRPr="00C578D0">
        <w:rPr>
          <w:rFonts w:ascii="Book Antiqua" w:hAnsi="Book Antiqua"/>
          <w:b/>
        </w:rPr>
        <w:t>Kaspar JW</w:t>
      </w:r>
      <w:r w:rsidRPr="00C578D0">
        <w:rPr>
          <w:rFonts w:ascii="Book Antiqua" w:hAnsi="Book Antiqua"/>
        </w:rPr>
        <w:t xml:space="preserve">, Niture SK, Jaiswal AK. Nrf2:INrf2 (Keap1) signaling in oxidative stress. </w:t>
      </w:r>
      <w:r w:rsidRPr="00C578D0">
        <w:rPr>
          <w:rFonts w:ascii="Book Antiqua" w:hAnsi="Book Antiqua"/>
          <w:i/>
        </w:rPr>
        <w:t>Free Radic Biol Med</w:t>
      </w:r>
      <w:r w:rsidRPr="00C578D0">
        <w:rPr>
          <w:rFonts w:ascii="Book Antiqua" w:hAnsi="Book Antiqua"/>
        </w:rPr>
        <w:t xml:space="preserve"> 2009; </w:t>
      </w:r>
      <w:r w:rsidRPr="00C578D0">
        <w:rPr>
          <w:rFonts w:ascii="Book Antiqua" w:hAnsi="Book Antiqua"/>
          <w:b/>
        </w:rPr>
        <w:t>47</w:t>
      </w:r>
      <w:r w:rsidRPr="00C578D0">
        <w:rPr>
          <w:rFonts w:ascii="Book Antiqua" w:hAnsi="Book Antiqua"/>
        </w:rPr>
        <w:t>: 1304-1309 [PMID: 19666107 DOI: 10.1016/j.freeradbiomed.2009.07.035]</w:t>
      </w:r>
    </w:p>
    <w:p w14:paraId="5CE2F82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129 </w:t>
      </w:r>
      <w:r w:rsidRPr="00C578D0">
        <w:rPr>
          <w:rFonts w:ascii="Book Antiqua" w:hAnsi="Book Antiqua"/>
          <w:b/>
        </w:rPr>
        <w:t>Cho HY</w:t>
      </w:r>
      <w:r w:rsidRPr="00C578D0">
        <w:rPr>
          <w:rFonts w:ascii="Book Antiqua" w:hAnsi="Book Antiqua"/>
        </w:rPr>
        <w:t xml:space="preserve">, Kleeberger SR. Nrf2 protects against airway disorders. </w:t>
      </w:r>
      <w:r w:rsidRPr="00C578D0">
        <w:rPr>
          <w:rFonts w:ascii="Book Antiqua" w:hAnsi="Book Antiqua"/>
          <w:i/>
        </w:rPr>
        <w:t>Toxicol Appl Pharmacol</w:t>
      </w:r>
      <w:r w:rsidRPr="00C578D0">
        <w:rPr>
          <w:rFonts w:ascii="Book Antiqua" w:hAnsi="Book Antiqua"/>
        </w:rPr>
        <w:t xml:space="preserve"> 2010; </w:t>
      </w:r>
      <w:r w:rsidRPr="00C578D0">
        <w:rPr>
          <w:rFonts w:ascii="Book Antiqua" w:hAnsi="Book Antiqua"/>
          <w:b/>
        </w:rPr>
        <w:t>244</w:t>
      </w:r>
      <w:r w:rsidRPr="00C578D0">
        <w:rPr>
          <w:rFonts w:ascii="Book Antiqua" w:hAnsi="Book Antiqua"/>
        </w:rPr>
        <w:t>: 43-56 [PMID: 19646463 DOI: 10.1016/j.taap.2009.07.024]</w:t>
      </w:r>
    </w:p>
    <w:p w14:paraId="0A563EB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130 </w:t>
      </w:r>
      <w:r w:rsidRPr="00C578D0">
        <w:rPr>
          <w:rFonts w:ascii="Book Antiqua" w:hAnsi="Book Antiqua"/>
          <w:b/>
        </w:rPr>
        <w:t>Itoh K</w:t>
      </w:r>
      <w:r w:rsidRPr="00C578D0">
        <w:rPr>
          <w:rFonts w:ascii="Book Antiqua" w:hAnsi="Book Antiqua"/>
        </w:rPr>
        <w:t xml:space="preserve">, Chiba T, Takahashi S, Ishii T, Igarashi K, Katoh Y, Oyake T, Hayashi N, Satoh K, Hatayama I, Yamamoto M, Nabeshima Y. An Nrf2/small Maf heterodimer mediates the induction of phase II detoxifying enzyme genes through antioxidant response elements. </w:t>
      </w:r>
      <w:r w:rsidRPr="00C578D0">
        <w:rPr>
          <w:rFonts w:ascii="Book Antiqua" w:hAnsi="Book Antiqua"/>
          <w:i/>
        </w:rPr>
        <w:t>Biochem Biophys Res Commun</w:t>
      </w:r>
      <w:r w:rsidRPr="00C578D0">
        <w:rPr>
          <w:rFonts w:ascii="Book Antiqua" w:hAnsi="Book Antiqua"/>
        </w:rPr>
        <w:t xml:space="preserve"> 1997; </w:t>
      </w:r>
      <w:r w:rsidRPr="00C578D0">
        <w:rPr>
          <w:rFonts w:ascii="Book Antiqua" w:hAnsi="Book Antiqua"/>
          <w:b/>
        </w:rPr>
        <w:t>236</w:t>
      </w:r>
      <w:r w:rsidRPr="00C578D0">
        <w:rPr>
          <w:rFonts w:ascii="Book Antiqua" w:hAnsi="Book Antiqua"/>
        </w:rPr>
        <w:t>: 313-322 [PMID: 9240432 DOI: 10.1006/bbrc.1997.6943]</w:t>
      </w:r>
    </w:p>
    <w:p w14:paraId="29B0D0D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131 </w:t>
      </w:r>
      <w:r w:rsidRPr="00C578D0">
        <w:rPr>
          <w:rFonts w:ascii="Book Antiqua" w:hAnsi="Book Antiqua"/>
          <w:b/>
        </w:rPr>
        <w:t>Venugopal R</w:t>
      </w:r>
      <w:r w:rsidRPr="00C578D0">
        <w:rPr>
          <w:rFonts w:ascii="Book Antiqua" w:hAnsi="Book Antiqua"/>
        </w:rPr>
        <w:t>, Jaiswal AK. Nrf1 and Nrf2 positively and c-Fos and Fra1 negatively regulate the human antioxidant response element-mediated expression of NAD(P)</w:t>
      </w:r>
      <w:proofErr w:type="gramStart"/>
      <w:r w:rsidRPr="00C578D0">
        <w:rPr>
          <w:rFonts w:ascii="Book Antiqua" w:hAnsi="Book Antiqua"/>
        </w:rPr>
        <w:t>H:quinone</w:t>
      </w:r>
      <w:proofErr w:type="gramEnd"/>
      <w:r w:rsidRPr="00C578D0">
        <w:rPr>
          <w:rFonts w:ascii="Book Antiqua" w:hAnsi="Book Antiqua"/>
        </w:rPr>
        <w:t xml:space="preserve"> oxidoreductase1 gene. </w:t>
      </w:r>
      <w:r w:rsidRPr="00C578D0">
        <w:rPr>
          <w:rFonts w:ascii="Book Antiqua" w:hAnsi="Book Antiqua"/>
          <w:i/>
        </w:rPr>
        <w:t>Proc Natl Acad Sci U S A</w:t>
      </w:r>
      <w:r w:rsidRPr="00C578D0">
        <w:rPr>
          <w:rFonts w:ascii="Book Antiqua" w:hAnsi="Book Antiqua"/>
        </w:rPr>
        <w:t xml:space="preserve"> 1996; </w:t>
      </w:r>
      <w:r w:rsidRPr="00C578D0">
        <w:rPr>
          <w:rFonts w:ascii="Book Antiqua" w:hAnsi="Book Antiqua"/>
          <w:b/>
        </w:rPr>
        <w:t>93</w:t>
      </w:r>
      <w:r w:rsidRPr="00C578D0">
        <w:rPr>
          <w:rFonts w:ascii="Book Antiqua" w:hAnsi="Book Antiqua"/>
        </w:rPr>
        <w:t>: 14960-14965 [PMID: 8962164 DOI: 10.1073/pnas.93.25.14960]</w:t>
      </w:r>
    </w:p>
    <w:p w14:paraId="7F47AFB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132 </w:t>
      </w:r>
      <w:r w:rsidRPr="00C578D0">
        <w:rPr>
          <w:rFonts w:ascii="Book Antiqua" w:hAnsi="Book Antiqua"/>
          <w:b/>
        </w:rPr>
        <w:t>Rushmore TH</w:t>
      </w:r>
      <w:r w:rsidRPr="00C578D0">
        <w:rPr>
          <w:rFonts w:ascii="Book Antiqua" w:hAnsi="Book Antiqua"/>
        </w:rPr>
        <w:t xml:space="preserve">, Pickett CB. Transcriptional regulation of the rat glutathione S-transferase Ya subunit gene. Characterization of a xenobiotic-responsive element controlling inducible expression by phenolic antioxidants. </w:t>
      </w:r>
      <w:r w:rsidRPr="00C578D0">
        <w:rPr>
          <w:rFonts w:ascii="Book Antiqua" w:hAnsi="Book Antiqua"/>
          <w:i/>
        </w:rPr>
        <w:t>J Biol Chem</w:t>
      </w:r>
      <w:r w:rsidRPr="00C578D0">
        <w:rPr>
          <w:rFonts w:ascii="Book Antiqua" w:hAnsi="Book Antiqua"/>
        </w:rPr>
        <w:t xml:space="preserve"> 1990; </w:t>
      </w:r>
      <w:r w:rsidRPr="00C578D0">
        <w:rPr>
          <w:rFonts w:ascii="Book Antiqua" w:hAnsi="Book Antiqua"/>
          <w:b/>
        </w:rPr>
        <w:t>265</w:t>
      </w:r>
      <w:r w:rsidRPr="00C578D0">
        <w:rPr>
          <w:rFonts w:ascii="Book Antiqua" w:hAnsi="Book Antiqua"/>
        </w:rPr>
        <w:t>: 14648-14653 [PMID: 2387873]</w:t>
      </w:r>
    </w:p>
    <w:p w14:paraId="7C2C54B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133 </w:t>
      </w:r>
      <w:r w:rsidRPr="00C578D0">
        <w:rPr>
          <w:rFonts w:ascii="Book Antiqua" w:hAnsi="Book Antiqua"/>
          <w:b/>
        </w:rPr>
        <w:t>Furukawa M</w:t>
      </w:r>
      <w:r w:rsidRPr="00C578D0">
        <w:rPr>
          <w:rFonts w:ascii="Book Antiqua" w:hAnsi="Book Antiqua"/>
        </w:rPr>
        <w:t xml:space="preserve">, Xiong Y. BTB protein Keap1 targets antioxidant transcription factor Nrf2 for ubiquitination by the Cullin 3-Roc1 ligase. </w:t>
      </w:r>
      <w:r w:rsidRPr="00C578D0">
        <w:rPr>
          <w:rFonts w:ascii="Book Antiqua" w:hAnsi="Book Antiqua"/>
          <w:i/>
        </w:rPr>
        <w:t>Mol Cell Biol</w:t>
      </w:r>
      <w:r w:rsidRPr="00C578D0">
        <w:rPr>
          <w:rFonts w:ascii="Book Antiqua" w:hAnsi="Book Antiqua"/>
        </w:rPr>
        <w:t xml:space="preserve"> 2005; </w:t>
      </w:r>
      <w:r w:rsidRPr="00C578D0">
        <w:rPr>
          <w:rFonts w:ascii="Book Antiqua" w:hAnsi="Book Antiqua"/>
          <w:b/>
        </w:rPr>
        <w:t>25</w:t>
      </w:r>
      <w:r w:rsidRPr="00C578D0">
        <w:rPr>
          <w:rFonts w:ascii="Book Antiqua" w:hAnsi="Book Antiqua"/>
        </w:rPr>
        <w:t>: 162-171 [PMID: 15601839 DOI: 10.1128/mcb.25.1.162-171.2005]</w:t>
      </w:r>
    </w:p>
    <w:p w14:paraId="4BBA157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134 </w:t>
      </w:r>
      <w:r w:rsidRPr="00C578D0">
        <w:rPr>
          <w:rFonts w:ascii="Book Antiqua" w:hAnsi="Book Antiqua"/>
          <w:b/>
        </w:rPr>
        <w:t>Itoh K</w:t>
      </w:r>
      <w:r w:rsidRPr="00C578D0">
        <w:rPr>
          <w:rFonts w:ascii="Book Antiqua" w:hAnsi="Book Antiqua"/>
        </w:rPr>
        <w:t xml:space="preserve">, Wakabayashi N, Katoh Y, Ishii T, Igarashi K, Engel JD, Yamamoto M. Keap1 represses nuclear activation of antioxidant responsive elements by Nrf2 through binding to the amino-terminal Neh2 domain. </w:t>
      </w:r>
      <w:r w:rsidRPr="00C578D0">
        <w:rPr>
          <w:rFonts w:ascii="Book Antiqua" w:hAnsi="Book Antiqua"/>
          <w:i/>
        </w:rPr>
        <w:t>Genes Dev</w:t>
      </w:r>
      <w:r w:rsidRPr="00C578D0">
        <w:rPr>
          <w:rFonts w:ascii="Book Antiqua" w:hAnsi="Book Antiqua"/>
        </w:rPr>
        <w:t xml:space="preserve"> 1999; </w:t>
      </w:r>
      <w:r w:rsidRPr="00C578D0">
        <w:rPr>
          <w:rFonts w:ascii="Book Antiqua" w:hAnsi="Book Antiqua"/>
          <w:b/>
        </w:rPr>
        <w:t>13</w:t>
      </w:r>
      <w:r w:rsidRPr="00C578D0">
        <w:rPr>
          <w:rFonts w:ascii="Book Antiqua" w:hAnsi="Book Antiqua"/>
        </w:rPr>
        <w:t>: 76-86 [PMID: 9887101 DOI: 10.1101/gad.13.1.76]</w:t>
      </w:r>
    </w:p>
    <w:p w14:paraId="3CD575B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135 </w:t>
      </w:r>
      <w:r w:rsidRPr="00C578D0">
        <w:rPr>
          <w:rFonts w:ascii="Book Antiqua" w:hAnsi="Book Antiqua"/>
          <w:b/>
        </w:rPr>
        <w:t>He X</w:t>
      </w:r>
      <w:r w:rsidRPr="00C578D0">
        <w:rPr>
          <w:rFonts w:ascii="Book Antiqua" w:hAnsi="Book Antiqua"/>
        </w:rPr>
        <w:t xml:space="preserve">, Chen MG, Lin GX, Ma Q. Arsenic induces NAD(P)H-quinone oxidoreductase I by disrupting the Nrf2 x Keap1 x Cul3 complex and recruiting Nrf2 x Maf to the antioxidant response element enhancer.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23620-23631 [PMID: 16785233 DOI: 10.1074/jbc.M604120200]</w:t>
      </w:r>
    </w:p>
    <w:p w14:paraId="64124D1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136 </w:t>
      </w:r>
      <w:r w:rsidRPr="00C578D0">
        <w:rPr>
          <w:rFonts w:ascii="Book Antiqua" w:hAnsi="Book Antiqua"/>
          <w:b/>
        </w:rPr>
        <w:t>Zhang DD</w:t>
      </w:r>
      <w:r w:rsidRPr="00C578D0">
        <w:rPr>
          <w:rFonts w:ascii="Book Antiqua" w:hAnsi="Book Antiqua"/>
        </w:rPr>
        <w:t xml:space="preserve">, Lo SC, Cross JV, Templeton DJ, Hannink M. Keap1 is a redox-regulated substrate adaptor protein for a Cul3-dependent ubiquitin ligase complex. </w:t>
      </w:r>
      <w:r w:rsidRPr="00C578D0">
        <w:rPr>
          <w:rFonts w:ascii="Book Antiqua" w:hAnsi="Book Antiqua"/>
          <w:i/>
        </w:rPr>
        <w:t>Mol Cell Biol</w:t>
      </w:r>
      <w:r w:rsidRPr="00C578D0">
        <w:rPr>
          <w:rFonts w:ascii="Book Antiqua" w:hAnsi="Book Antiqua"/>
        </w:rPr>
        <w:t xml:space="preserve"> 2004; </w:t>
      </w:r>
      <w:r w:rsidRPr="00C578D0">
        <w:rPr>
          <w:rFonts w:ascii="Book Antiqua" w:hAnsi="Book Antiqua"/>
          <w:b/>
        </w:rPr>
        <w:t>24</w:t>
      </w:r>
      <w:r w:rsidRPr="00C578D0">
        <w:rPr>
          <w:rFonts w:ascii="Book Antiqua" w:hAnsi="Book Antiqua"/>
        </w:rPr>
        <w:t>: 10941-10953 [PMID: 15572695 DOI: 10.1128/MCB.24.24.10941-10953.2004]</w:t>
      </w:r>
    </w:p>
    <w:p w14:paraId="2D235F9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137 </w:t>
      </w:r>
      <w:r w:rsidRPr="00C578D0">
        <w:rPr>
          <w:rFonts w:ascii="Book Antiqua" w:hAnsi="Book Antiqua"/>
          <w:b/>
        </w:rPr>
        <w:t>Wakabayashi N</w:t>
      </w:r>
      <w:r w:rsidRPr="00C578D0">
        <w:rPr>
          <w:rFonts w:ascii="Book Antiqua" w:hAnsi="Book Antiqua"/>
        </w:rPr>
        <w:t xml:space="preserve">, Itoh K, Wakabayashi J, Motohashi H, Noda S, Takahashi S, Imakado S, Kotsuji T, Otsuka F, Roop DR, Harada T, Engel JD, Yamamoto M. Keap1-null mutation leads to postnatal lethality due to constitutive Nrf2 activation. </w:t>
      </w:r>
      <w:r w:rsidRPr="00C578D0">
        <w:rPr>
          <w:rFonts w:ascii="Book Antiqua" w:hAnsi="Book Antiqua"/>
          <w:i/>
        </w:rPr>
        <w:t>Nat Genet</w:t>
      </w:r>
      <w:r w:rsidRPr="00C578D0">
        <w:rPr>
          <w:rFonts w:ascii="Book Antiqua" w:hAnsi="Book Antiqua"/>
        </w:rPr>
        <w:t xml:space="preserve"> 2003; </w:t>
      </w:r>
      <w:r w:rsidRPr="00C578D0">
        <w:rPr>
          <w:rFonts w:ascii="Book Antiqua" w:hAnsi="Book Antiqua"/>
          <w:b/>
        </w:rPr>
        <w:t>35</w:t>
      </w:r>
      <w:r w:rsidRPr="00C578D0">
        <w:rPr>
          <w:rFonts w:ascii="Book Antiqua" w:hAnsi="Book Antiqua"/>
        </w:rPr>
        <w:t>: 238-245 [PMID: 14517554 DOI: 10.1038/ng1248]</w:t>
      </w:r>
    </w:p>
    <w:p w14:paraId="4117ED1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138 </w:t>
      </w:r>
      <w:r w:rsidRPr="00C578D0">
        <w:rPr>
          <w:rFonts w:ascii="Book Antiqua" w:hAnsi="Book Antiqua"/>
          <w:b/>
        </w:rPr>
        <w:t>He X</w:t>
      </w:r>
      <w:r w:rsidRPr="00C578D0">
        <w:rPr>
          <w:rFonts w:ascii="Book Antiqua" w:hAnsi="Book Antiqua"/>
        </w:rPr>
        <w:t xml:space="preserve">, Lin GX, Chen MG, Zhang JX, Ma Q. Protection against chromium (VI)-induced oxidative stress and apoptosis by Nrf2. Recruiting Nrf2 into the nucleus and disrupting the nuclear Nrf2/Keap1 association. </w:t>
      </w:r>
      <w:r w:rsidRPr="00C578D0">
        <w:rPr>
          <w:rFonts w:ascii="Book Antiqua" w:hAnsi="Book Antiqua"/>
          <w:i/>
        </w:rPr>
        <w:t>Toxicol Sci</w:t>
      </w:r>
      <w:r w:rsidRPr="00C578D0">
        <w:rPr>
          <w:rFonts w:ascii="Book Antiqua" w:hAnsi="Book Antiqua"/>
        </w:rPr>
        <w:t xml:space="preserve"> 2007; </w:t>
      </w:r>
      <w:r w:rsidRPr="00C578D0">
        <w:rPr>
          <w:rFonts w:ascii="Book Antiqua" w:hAnsi="Book Antiqua"/>
          <w:b/>
        </w:rPr>
        <w:t>98</w:t>
      </w:r>
      <w:r w:rsidRPr="00C578D0">
        <w:rPr>
          <w:rFonts w:ascii="Book Antiqua" w:hAnsi="Book Antiqua"/>
        </w:rPr>
        <w:t>: 298-309 [PMID: 17420218 DOI: 10.1093/toxsci/kfm081]</w:t>
      </w:r>
    </w:p>
    <w:p w14:paraId="4DEF6A2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139 </w:t>
      </w:r>
      <w:r w:rsidRPr="00C578D0">
        <w:rPr>
          <w:rFonts w:ascii="Book Antiqua" w:hAnsi="Book Antiqua"/>
          <w:b/>
        </w:rPr>
        <w:t>Zhang DD</w:t>
      </w:r>
      <w:r w:rsidRPr="00C578D0">
        <w:rPr>
          <w:rFonts w:ascii="Book Antiqua" w:hAnsi="Book Antiqua"/>
        </w:rPr>
        <w:t xml:space="preserve">. Mechanistic studies of the Nrf2-Keap1 signaling pathway. </w:t>
      </w:r>
      <w:r w:rsidRPr="00C578D0">
        <w:rPr>
          <w:rFonts w:ascii="Book Antiqua" w:hAnsi="Book Antiqua"/>
          <w:i/>
        </w:rPr>
        <w:t>Drug Metab Rev</w:t>
      </w:r>
      <w:r w:rsidRPr="00C578D0">
        <w:rPr>
          <w:rFonts w:ascii="Book Antiqua" w:hAnsi="Book Antiqua"/>
        </w:rPr>
        <w:t xml:space="preserve"> 2006; </w:t>
      </w:r>
      <w:r w:rsidRPr="00C578D0">
        <w:rPr>
          <w:rFonts w:ascii="Book Antiqua" w:hAnsi="Book Antiqua"/>
          <w:b/>
        </w:rPr>
        <w:t>38</w:t>
      </w:r>
      <w:r w:rsidRPr="00C578D0">
        <w:rPr>
          <w:rFonts w:ascii="Book Antiqua" w:hAnsi="Book Antiqua"/>
        </w:rPr>
        <w:t>: 769-789 [PMID: 17145701 DOI: 10.1080/03602530600971974]</w:t>
      </w:r>
    </w:p>
    <w:p w14:paraId="74C7B84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140 </w:t>
      </w:r>
      <w:r w:rsidRPr="00C578D0">
        <w:rPr>
          <w:rFonts w:ascii="Book Antiqua" w:hAnsi="Book Antiqua"/>
          <w:b/>
        </w:rPr>
        <w:t>Dinkova-Kostova AT</w:t>
      </w:r>
      <w:r w:rsidRPr="00C578D0">
        <w:rPr>
          <w:rFonts w:ascii="Book Antiqua" w:hAnsi="Book Antiqua"/>
        </w:rPr>
        <w:t xml:space="preserve">, Kostov RV, Kazantsev AG. The role of Nrf2 signaling in counteracting neurodegenerative diseases. </w:t>
      </w:r>
      <w:r w:rsidRPr="00C578D0">
        <w:rPr>
          <w:rFonts w:ascii="Book Antiqua" w:hAnsi="Book Antiqua"/>
          <w:i/>
        </w:rPr>
        <w:t>FEBS J</w:t>
      </w:r>
      <w:r w:rsidRPr="00C578D0">
        <w:rPr>
          <w:rFonts w:ascii="Book Antiqua" w:hAnsi="Book Antiqua"/>
        </w:rPr>
        <w:t xml:space="preserve"> 2018; </w:t>
      </w:r>
      <w:r w:rsidRPr="00C578D0">
        <w:rPr>
          <w:rFonts w:ascii="Book Antiqua" w:hAnsi="Book Antiqua"/>
          <w:b/>
        </w:rPr>
        <w:t>285</w:t>
      </w:r>
      <w:r w:rsidRPr="00C578D0">
        <w:rPr>
          <w:rFonts w:ascii="Book Antiqua" w:hAnsi="Book Antiqua"/>
        </w:rPr>
        <w:t>: 3576-3590 [PMID: 29323772 DOI: 10.1111/febs.14379]</w:t>
      </w:r>
    </w:p>
    <w:p w14:paraId="2CF637E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141 </w:t>
      </w:r>
      <w:r w:rsidRPr="00C578D0">
        <w:rPr>
          <w:rFonts w:ascii="Book Antiqua" w:hAnsi="Book Antiqua"/>
          <w:b/>
        </w:rPr>
        <w:t>Esteras N</w:t>
      </w:r>
      <w:r w:rsidRPr="00C578D0">
        <w:rPr>
          <w:rFonts w:ascii="Book Antiqua" w:hAnsi="Book Antiqua"/>
        </w:rPr>
        <w:t xml:space="preserve">, Dinkova-Kostova AT, Abramov AY. Nrf2 activation in the treatment of neurodegenerative diseases: a focus on its role in mitochondrial bioenergetics and function. </w:t>
      </w:r>
      <w:r w:rsidRPr="00C578D0">
        <w:rPr>
          <w:rFonts w:ascii="Book Antiqua" w:hAnsi="Book Antiqua"/>
          <w:i/>
        </w:rPr>
        <w:t>Biol Chem</w:t>
      </w:r>
      <w:r w:rsidRPr="00C578D0">
        <w:rPr>
          <w:rFonts w:ascii="Book Antiqua" w:hAnsi="Book Antiqua"/>
        </w:rPr>
        <w:t xml:space="preserve"> 2016; </w:t>
      </w:r>
      <w:r w:rsidRPr="00C578D0">
        <w:rPr>
          <w:rFonts w:ascii="Book Antiqua" w:hAnsi="Book Antiqua"/>
          <w:b/>
        </w:rPr>
        <w:t>397</w:t>
      </w:r>
      <w:r w:rsidRPr="00C578D0">
        <w:rPr>
          <w:rFonts w:ascii="Book Antiqua" w:hAnsi="Book Antiqua"/>
        </w:rPr>
        <w:t>: 383-400 [PMID: 26812787 DOI: 10.1515/hsz-2015-0295]</w:t>
      </w:r>
    </w:p>
    <w:p w14:paraId="7CCBF30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142 </w:t>
      </w:r>
      <w:r w:rsidRPr="00C578D0">
        <w:rPr>
          <w:rFonts w:ascii="Book Antiqua" w:hAnsi="Book Antiqua"/>
          <w:b/>
        </w:rPr>
        <w:t>Dinkova-Kostova AT</w:t>
      </w:r>
      <w:r w:rsidRPr="00C578D0">
        <w:rPr>
          <w:rFonts w:ascii="Book Antiqua" w:hAnsi="Book Antiqua"/>
        </w:rPr>
        <w:t xml:space="preserve">, Fahey JW, Kostov RV, Kensler TW. KEAP1 and Done? Targeting the NRF2 Pathway with Sulforaphane. </w:t>
      </w:r>
      <w:r w:rsidRPr="00C578D0">
        <w:rPr>
          <w:rFonts w:ascii="Book Antiqua" w:hAnsi="Book Antiqua"/>
          <w:i/>
        </w:rPr>
        <w:t>Trends Food Sci Technol</w:t>
      </w:r>
      <w:r w:rsidRPr="00C578D0">
        <w:rPr>
          <w:rFonts w:ascii="Book Antiqua" w:hAnsi="Book Antiqua"/>
        </w:rPr>
        <w:t xml:space="preserve"> 2017; </w:t>
      </w:r>
      <w:r w:rsidRPr="00C578D0">
        <w:rPr>
          <w:rFonts w:ascii="Book Antiqua" w:hAnsi="Book Antiqua"/>
          <w:b/>
        </w:rPr>
        <w:t>69</w:t>
      </w:r>
      <w:r w:rsidRPr="00C578D0">
        <w:rPr>
          <w:rFonts w:ascii="Book Antiqua" w:hAnsi="Book Antiqua"/>
        </w:rPr>
        <w:t>: 257-269 [PMID: 29242678 DOI: 10.1016/j.tifs.2017.02.002]</w:t>
      </w:r>
    </w:p>
    <w:p w14:paraId="373770B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143 </w:t>
      </w:r>
      <w:r w:rsidRPr="00C578D0">
        <w:rPr>
          <w:rFonts w:ascii="Book Antiqua" w:hAnsi="Book Antiqua"/>
          <w:b/>
        </w:rPr>
        <w:t>Zimta AA</w:t>
      </w:r>
      <w:r w:rsidRPr="00C578D0">
        <w:rPr>
          <w:rFonts w:ascii="Book Antiqua" w:hAnsi="Book Antiqua"/>
        </w:rPr>
        <w:t xml:space="preserve">, Cenariu D, Irimie A, Magdo L, Nabavi SM, Atanasov AG, Berindan-Neagoe I. The Role of Nrf2 Activity in Cancer Development and Progression. </w:t>
      </w:r>
      <w:r w:rsidRPr="00C578D0">
        <w:rPr>
          <w:rFonts w:ascii="Book Antiqua" w:hAnsi="Book Antiqua"/>
          <w:i/>
        </w:rPr>
        <w:t>Cancers (Basel)</w:t>
      </w:r>
      <w:r w:rsidRPr="00C578D0">
        <w:rPr>
          <w:rFonts w:ascii="Book Antiqua" w:hAnsi="Book Antiqua"/>
        </w:rPr>
        <w:t xml:space="preserve"> 2019; </w:t>
      </w:r>
      <w:r w:rsidRPr="00C578D0">
        <w:rPr>
          <w:rFonts w:ascii="Book Antiqua" w:hAnsi="Book Antiqua"/>
          <w:b/>
        </w:rPr>
        <w:t>11</w:t>
      </w:r>
      <w:r w:rsidRPr="00C578D0">
        <w:rPr>
          <w:rFonts w:ascii="Book Antiqua" w:hAnsi="Book Antiqua"/>
        </w:rPr>
        <w:t>:  [PMID: 31717324 DOI: 10.3390/cancers11111755]</w:t>
      </w:r>
    </w:p>
    <w:p w14:paraId="64ED062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144 </w:t>
      </w:r>
      <w:r w:rsidRPr="00C578D0">
        <w:rPr>
          <w:rFonts w:ascii="Book Antiqua" w:hAnsi="Book Antiqua"/>
          <w:b/>
        </w:rPr>
        <w:t>Wu S</w:t>
      </w:r>
      <w:r w:rsidRPr="00C578D0">
        <w:rPr>
          <w:rFonts w:ascii="Book Antiqua" w:hAnsi="Book Antiqua"/>
        </w:rPr>
        <w:t xml:space="preserve">, Lu H, Bai Y. Nrf2 in cancers: A double-edged sword. </w:t>
      </w:r>
      <w:r w:rsidRPr="00C578D0">
        <w:rPr>
          <w:rFonts w:ascii="Book Antiqua" w:hAnsi="Book Antiqua"/>
          <w:i/>
        </w:rPr>
        <w:t>Cancer Med</w:t>
      </w:r>
      <w:r w:rsidRPr="00C578D0">
        <w:rPr>
          <w:rFonts w:ascii="Book Antiqua" w:hAnsi="Book Antiqua"/>
        </w:rPr>
        <w:t xml:space="preserve"> 2019; </w:t>
      </w:r>
      <w:r w:rsidRPr="00C578D0">
        <w:rPr>
          <w:rFonts w:ascii="Book Antiqua" w:hAnsi="Book Antiqua"/>
          <w:b/>
        </w:rPr>
        <w:t>8</w:t>
      </w:r>
      <w:r w:rsidRPr="00C578D0">
        <w:rPr>
          <w:rFonts w:ascii="Book Antiqua" w:hAnsi="Book Antiqua"/>
        </w:rPr>
        <w:t>: 2252-2267 [PMID: 30929309 DOI: 10.1002/cam4.2101]</w:t>
      </w:r>
    </w:p>
    <w:p w14:paraId="7412244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145 </w:t>
      </w:r>
      <w:r w:rsidRPr="00C578D0">
        <w:rPr>
          <w:rFonts w:ascii="Book Antiqua" w:hAnsi="Book Antiqua"/>
          <w:b/>
        </w:rPr>
        <w:t>Kitamura H</w:t>
      </w:r>
      <w:r w:rsidRPr="00C578D0">
        <w:rPr>
          <w:rFonts w:ascii="Book Antiqua" w:hAnsi="Book Antiqua"/>
        </w:rPr>
        <w:t xml:space="preserve">, Motohashi H. NRF2 addiction in cancer cells. </w:t>
      </w:r>
      <w:r w:rsidRPr="00C578D0">
        <w:rPr>
          <w:rFonts w:ascii="Book Antiqua" w:hAnsi="Book Antiqua"/>
          <w:i/>
        </w:rPr>
        <w:t>Cancer Sci</w:t>
      </w:r>
      <w:r w:rsidRPr="00C578D0">
        <w:rPr>
          <w:rFonts w:ascii="Book Antiqua" w:hAnsi="Book Antiqua"/>
        </w:rPr>
        <w:t xml:space="preserve"> 2018; </w:t>
      </w:r>
      <w:r w:rsidRPr="00C578D0">
        <w:rPr>
          <w:rFonts w:ascii="Book Antiqua" w:hAnsi="Book Antiqua"/>
          <w:b/>
        </w:rPr>
        <w:t>109</w:t>
      </w:r>
      <w:r w:rsidRPr="00C578D0">
        <w:rPr>
          <w:rFonts w:ascii="Book Antiqua" w:hAnsi="Book Antiqua"/>
        </w:rPr>
        <w:t>: 900-911 [PMID: 29450944 DOI: 10.1111/cas.13537]</w:t>
      </w:r>
    </w:p>
    <w:p w14:paraId="7706289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146 </w:t>
      </w:r>
      <w:r w:rsidRPr="00C578D0">
        <w:rPr>
          <w:rFonts w:ascii="Book Antiqua" w:hAnsi="Book Antiqua"/>
          <w:b/>
        </w:rPr>
        <w:t>Konstantinopoulos PA</w:t>
      </w:r>
      <w:r w:rsidRPr="00C578D0">
        <w:rPr>
          <w:rFonts w:ascii="Book Antiqua" w:hAnsi="Book Antiqua"/>
        </w:rPr>
        <w:t xml:space="preserve">, Spentzos D, Fountzilas E, Francoeur N, Sanisetty S, Grammatikos AP, Hecht JL, Cannistra SA. Keap1 mutations and Nrf2 pathway activation in epithelial ovarian cancer. </w:t>
      </w:r>
      <w:r w:rsidRPr="00C578D0">
        <w:rPr>
          <w:rFonts w:ascii="Book Antiqua" w:hAnsi="Book Antiqua"/>
          <w:i/>
        </w:rPr>
        <w:t>Cancer Res</w:t>
      </w:r>
      <w:r w:rsidRPr="00C578D0">
        <w:rPr>
          <w:rFonts w:ascii="Book Antiqua" w:hAnsi="Book Antiqua"/>
        </w:rPr>
        <w:t xml:space="preserve"> 2011; </w:t>
      </w:r>
      <w:r w:rsidRPr="00C578D0">
        <w:rPr>
          <w:rFonts w:ascii="Book Antiqua" w:hAnsi="Book Antiqua"/>
          <w:b/>
        </w:rPr>
        <w:t>71</w:t>
      </w:r>
      <w:r w:rsidRPr="00C578D0">
        <w:rPr>
          <w:rFonts w:ascii="Book Antiqua" w:hAnsi="Book Antiqua"/>
        </w:rPr>
        <w:t>: 5081-5089 [PMID: 21676886 DOI: 10.1158/0008-5472.Can-10-4668]</w:t>
      </w:r>
    </w:p>
    <w:p w14:paraId="424FBAE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147 </w:t>
      </w:r>
      <w:r w:rsidRPr="00C578D0">
        <w:rPr>
          <w:rFonts w:ascii="Book Antiqua" w:hAnsi="Book Antiqua"/>
          <w:b/>
        </w:rPr>
        <w:t>Knatko EV</w:t>
      </w:r>
      <w:r w:rsidRPr="00C578D0">
        <w:rPr>
          <w:rFonts w:ascii="Book Antiqua" w:hAnsi="Book Antiqua"/>
        </w:rPr>
        <w:t xml:space="preserve">, Ibbotson SH, Zhang Y, Higgins M, Fahey JW, Talalay P, Dawe RS, Ferguson J, Huang JT, Clarke R, Zheng S, Saito A, Kalra S, Benedict AL, Honda T, Proby CM, Dinkova-Kostova AT. Nrf2 Activation Protects against Solar-Simulated Ultraviolet Radiation in Mice and Humans. </w:t>
      </w:r>
      <w:r w:rsidRPr="00C578D0">
        <w:rPr>
          <w:rFonts w:ascii="Book Antiqua" w:hAnsi="Book Antiqua"/>
          <w:i/>
        </w:rPr>
        <w:t>Cancer Prev Res (Phila)</w:t>
      </w:r>
      <w:r w:rsidRPr="00C578D0">
        <w:rPr>
          <w:rFonts w:ascii="Book Antiqua" w:hAnsi="Book Antiqua"/>
        </w:rPr>
        <w:t xml:space="preserve"> 2015; </w:t>
      </w:r>
      <w:r w:rsidRPr="00C578D0">
        <w:rPr>
          <w:rFonts w:ascii="Book Antiqua" w:hAnsi="Book Antiqua"/>
          <w:b/>
        </w:rPr>
        <w:t>8</w:t>
      </w:r>
      <w:r w:rsidRPr="00C578D0">
        <w:rPr>
          <w:rFonts w:ascii="Book Antiqua" w:hAnsi="Book Antiqua"/>
        </w:rPr>
        <w:t>: 475-486 [PMID: 25804610 DOI: 10.1158/1940-6207.Capr-14-0362]</w:t>
      </w:r>
    </w:p>
    <w:p w14:paraId="07C2744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148 </w:t>
      </w:r>
      <w:r w:rsidRPr="00C578D0">
        <w:rPr>
          <w:rFonts w:ascii="Book Antiqua" w:hAnsi="Book Antiqua"/>
          <w:b/>
        </w:rPr>
        <w:t>Kobayashi EH</w:t>
      </w:r>
      <w:r w:rsidRPr="00C578D0">
        <w:rPr>
          <w:rFonts w:ascii="Book Antiqua" w:hAnsi="Book Antiqua"/>
        </w:rPr>
        <w:t xml:space="preserve">, Suzuki T, Funayama R, Nagashima T, Hayashi M, Sekine H, Tanaka N, Moriguchi T, Motohashi H, Nakayama K, Yamamoto M. Nrf2 suppresses macrophage inflammatory response by blocking proinflammatory cytokine transcription. </w:t>
      </w:r>
      <w:r w:rsidRPr="00C578D0">
        <w:rPr>
          <w:rFonts w:ascii="Book Antiqua" w:hAnsi="Book Antiqua"/>
          <w:i/>
        </w:rPr>
        <w:t>Nat Commun</w:t>
      </w:r>
      <w:r w:rsidRPr="00C578D0">
        <w:rPr>
          <w:rFonts w:ascii="Book Antiqua" w:hAnsi="Book Antiqua"/>
        </w:rPr>
        <w:t xml:space="preserve"> 2016; </w:t>
      </w:r>
      <w:r w:rsidRPr="00C578D0">
        <w:rPr>
          <w:rFonts w:ascii="Book Antiqua" w:hAnsi="Book Antiqua"/>
          <w:b/>
        </w:rPr>
        <w:t>7</w:t>
      </w:r>
      <w:r w:rsidRPr="00C578D0">
        <w:rPr>
          <w:rFonts w:ascii="Book Antiqua" w:hAnsi="Book Antiqua"/>
        </w:rPr>
        <w:t>: 11624 [PMID: 27211851 DOI: 10.1038/ncomms11624]</w:t>
      </w:r>
    </w:p>
    <w:p w14:paraId="49F4B13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149 </w:t>
      </w:r>
      <w:r w:rsidRPr="00C578D0">
        <w:rPr>
          <w:rFonts w:ascii="Book Antiqua" w:hAnsi="Book Antiqua"/>
          <w:b/>
        </w:rPr>
        <w:t>Hsu WH</w:t>
      </w:r>
      <w:r w:rsidRPr="00C578D0">
        <w:rPr>
          <w:rFonts w:ascii="Book Antiqua" w:hAnsi="Book Antiqua"/>
        </w:rPr>
        <w:t xml:space="preserve">, Lee BH, Huang YC, Hsu YW, Pan TM. Ankaflavin, a novel Nrf-2 activator for attenuating allergic airway inflammation. </w:t>
      </w:r>
      <w:r w:rsidRPr="00C578D0">
        <w:rPr>
          <w:rFonts w:ascii="Book Antiqua" w:hAnsi="Book Antiqua"/>
          <w:i/>
        </w:rPr>
        <w:t>Free Radic Biol Med</w:t>
      </w:r>
      <w:r w:rsidRPr="00C578D0">
        <w:rPr>
          <w:rFonts w:ascii="Book Antiqua" w:hAnsi="Book Antiqua"/>
        </w:rPr>
        <w:t xml:space="preserve"> 2012; </w:t>
      </w:r>
      <w:r w:rsidRPr="00C578D0">
        <w:rPr>
          <w:rFonts w:ascii="Book Antiqua" w:hAnsi="Book Antiqua"/>
          <w:b/>
        </w:rPr>
        <w:t>53</w:t>
      </w:r>
      <w:r w:rsidRPr="00C578D0">
        <w:rPr>
          <w:rFonts w:ascii="Book Antiqua" w:hAnsi="Book Antiqua"/>
        </w:rPr>
        <w:t>: 1643-1651 [PMID: 22982045 DOI: 10.1016/j.freeradbiomed.2012.08.587]</w:t>
      </w:r>
    </w:p>
    <w:p w14:paraId="4B40A0B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150 </w:t>
      </w:r>
      <w:r w:rsidRPr="00C578D0">
        <w:rPr>
          <w:rFonts w:ascii="Book Antiqua" w:hAnsi="Book Antiqua"/>
          <w:b/>
        </w:rPr>
        <w:t>Ci X</w:t>
      </w:r>
      <w:r w:rsidRPr="00C578D0">
        <w:rPr>
          <w:rFonts w:ascii="Book Antiqua" w:hAnsi="Book Antiqua"/>
        </w:rPr>
        <w:t xml:space="preserve">, Zhong W, Ren H, Wen Z, Li D, Peng L. Esculentoside A Attenuates Allergic Airway Inflammation via Activation of the Nrf-2 Pathway. </w:t>
      </w:r>
      <w:r w:rsidRPr="00C578D0">
        <w:rPr>
          <w:rFonts w:ascii="Book Antiqua" w:hAnsi="Book Antiqua"/>
          <w:i/>
        </w:rPr>
        <w:t>Int Arch Allergy Immunol</w:t>
      </w:r>
      <w:r w:rsidRPr="00C578D0">
        <w:rPr>
          <w:rFonts w:ascii="Book Antiqua" w:hAnsi="Book Antiqua"/>
        </w:rPr>
        <w:t xml:space="preserve"> 2015; </w:t>
      </w:r>
      <w:r w:rsidRPr="00C578D0">
        <w:rPr>
          <w:rFonts w:ascii="Book Antiqua" w:hAnsi="Book Antiqua"/>
          <w:b/>
        </w:rPr>
        <w:t>167</w:t>
      </w:r>
      <w:r w:rsidRPr="00C578D0">
        <w:rPr>
          <w:rFonts w:ascii="Book Antiqua" w:hAnsi="Book Antiqua"/>
        </w:rPr>
        <w:t>: 280-290 [PMID: 26496193 DOI: 10.1159/000441061]</w:t>
      </w:r>
    </w:p>
    <w:p w14:paraId="09627CB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151 </w:t>
      </w:r>
      <w:r w:rsidRPr="00C578D0">
        <w:rPr>
          <w:rFonts w:ascii="Book Antiqua" w:hAnsi="Book Antiqua"/>
          <w:b/>
        </w:rPr>
        <w:t>Cui W</w:t>
      </w:r>
      <w:r w:rsidRPr="00C578D0">
        <w:rPr>
          <w:rFonts w:ascii="Book Antiqua" w:hAnsi="Book Antiqua"/>
        </w:rPr>
        <w:t xml:space="preserve">, Zhang Z, Zhang P, Qu J, Zheng C, Mo X, Zhou W, Xu L, Yao H, Gao J. Nrf2 attenuates inflammatory response in COPD/emphysema: Crosstalk with Wnt3a/β-catenin and AMPK pathways. </w:t>
      </w:r>
      <w:r w:rsidRPr="00C578D0">
        <w:rPr>
          <w:rFonts w:ascii="Book Antiqua" w:hAnsi="Book Antiqua"/>
          <w:i/>
        </w:rPr>
        <w:t>J Cell Mol Med</w:t>
      </w:r>
      <w:r w:rsidRPr="00C578D0">
        <w:rPr>
          <w:rFonts w:ascii="Book Antiqua" w:hAnsi="Book Antiqua"/>
        </w:rPr>
        <w:t xml:space="preserve"> 2018; </w:t>
      </w:r>
      <w:r w:rsidRPr="00C578D0">
        <w:rPr>
          <w:rFonts w:ascii="Book Antiqua" w:hAnsi="Book Antiqua"/>
          <w:b/>
        </w:rPr>
        <w:t>22</w:t>
      </w:r>
      <w:r w:rsidRPr="00C578D0">
        <w:rPr>
          <w:rFonts w:ascii="Book Antiqua" w:hAnsi="Book Antiqua"/>
        </w:rPr>
        <w:t>: 3514-3525 [PMID: 29659176 DOI: 10.1111/jcmm.13628]</w:t>
      </w:r>
    </w:p>
    <w:p w14:paraId="2257A2C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152 </w:t>
      </w:r>
      <w:r w:rsidRPr="00C578D0">
        <w:rPr>
          <w:rFonts w:ascii="Book Antiqua" w:hAnsi="Book Antiqua"/>
          <w:b/>
        </w:rPr>
        <w:t>Boutten A</w:t>
      </w:r>
      <w:r w:rsidRPr="00C578D0">
        <w:rPr>
          <w:rFonts w:ascii="Book Antiqua" w:hAnsi="Book Antiqua"/>
        </w:rPr>
        <w:t xml:space="preserve">, Goven D, Artaud-Macari E, Boczkowski J, Bonay M. NRF2 targeting: a promising therapeutic strategy in chronic obstructive pulmonary disease. </w:t>
      </w:r>
      <w:r w:rsidRPr="00C578D0">
        <w:rPr>
          <w:rFonts w:ascii="Book Antiqua" w:hAnsi="Book Antiqua"/>
          <w:i/>
        </w:rPr>
        <w:t>Trends Mol Med</w:t>
      </w:r>
      <w:r w:rsidRPr="00C578D0">
        <w:rPr>
          <w:rFonts w:ascii="Book Antiqua" w:hAnsi="Book Antiqua"/>
        </w:rPr>
        <w:t xml:space="preserve"> 2011; </w:t>
      </w:r>
      <w:r w:rsidRPr="00C578D0">
        <w:rPr>
          <w:rFonts w:ascii="Book Antiqua" w:hAnsi="Book Antiqua"/>
          <w:b/>
        </w:rPr>
        <w:t>17</w:t>
      </w:r>
      <w:r w:rsidRPr="00C578D0">
        <w:rPr>
          <w:rFonts w:ascii="Book Antiqua" w:hAnsi="Book Antiqua"/>
        </w:rPr>
        <w:t>: 363-371 [PMID: 21459041 DOI: 10.1016/j.molmed.2011.02.006]</w:t>
      </w:r>
    </w:p>
    <w:p w14:paraId="170D1A9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153 </w:t>
      </w:r>
      <w:r w:rsidRPr="00C578D0">
        <w:rPr>
          <w:rFonts w:ascii="Book Antiqua" w:hAnsi="Book Antiqua"/>
          <w:b/>
        </w:rPr>
        <w:t>Boutten A</w:t>
      </w:r>
      <w:r w:rsidRPr="00C578D0">
        <w:rPr>
          <w:rFonts w:ascii="Book Antiqua" w:hAnsi="Book Antiqua"/>
        </w:rPr>
        <w:t xml:space="preserve">, Goven D, Boczkowski J, Bonay M. Oxidative stress targets in pulmonary emphysema: focus on the Nrf2 pathway. </w:t>
      </w:r>
      <w:r w:rsidRPr="00C578D0">
        <w:rPr>
          <w:rFonts w:ascii="Book Antiqua" w:hAnsi="Book Antiqua"/>
          <w:i/>
        </w:rPr>
        <w:t>Expert Opin Ther Targets</w:t>
      </w:r>
      <w:r w:rsidRPr="00C578D0">
        <w:rPr>
          <w:rFonts w:ascii="Book Antiqua" w:hAnsi="Book Antiqua"/>
        </w:rPr>
        <w:t xml:space="preserve"> 2010; </w:t>
      </w:r>
      <w:r w:rsidRPr="00C578D0">
        <w:rPr>
          <w:rFonts w:ascii="Book Antiqua" w:hAnsi="Book Antiqua"/>
          <w:b/>
        </w:rPr>
        <w:t>14</w:t>
      </w:r>
      <w:r w:rsidRPr="00C578D0">
        <w:rPr>
          <w:rFonts w:ascii="Book Antiqua" w:hAnsi="Book Antiqua"/>
        </w:rPr>
        <w:t>: 329-346 [PMID: 20148719 DOI: 10.1517/14728221003629750]</w:t>
      </w:r>
    </w:p>
    <w:p w14:paraId="6CC0F7D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154 </w:t>
      </w:r>
      <w:r w:rsidRPr="00C578D0">
        <w:rPr>
          <w:rFonts w:ascii="Book Antiqua" w:hAnsi="Book Antiqua"/>
          <w:b/>
        </w:rPr>
        <w:t>Saugstad OD</w:t>
      </w:r>
      <w:r w:rsidRPr="00C578D0">
        <w:rPr>
          <w:rFonts w:ascii="Book Antiqua" w:hAnsi="Book Antiqua"/>
        </w:rPr>
        <w:t xml:space="preserve">. Bronchopulmonary dysplasia-oxidative stress and antioxidants. </w:t>
      </w:r>
      <w:r w:rsidRPr="00C578D0">
        <w:rPr>
          <w:rFonts w:ascii="Book Antiqua" w:hAnsi="Book Antiqua"/>
          <w:i/>
        </w:rPr>
        <w:t>Semin Neonatol</w:t>
      </w:r>
      <w:r w:rsidRPr="00C578D0">
        <w:rPr>
          <w:rFonts w:ascii="Book Antiqua" w:hAnsi="Book Antiqua"/>
        </w:rPr>
        <w:t xml:space="preserve"> 2003; </w:t>
      </w:r>
      <w:r w:rsidRPr="00C578D0">
        <w:rPr>
          <w:rFonts w:ascii="Book Antiqua" w:hAnsi="Book Antiqua"/>
          <w:b/>
        </w:rPr>
        <w:t>8</w:t>
      </w:r>
      <w:r w:rsidRPr="00C578D0">
        <w:rPr>
          <w:rFonts w:ascii="Book Antiqua" w:hAnsi="Book Antiqua"/>
        </w:rPr>
        <w:t>: 39-49 [PMID: 12667829 DOI: 10.1016/s1084-2756(02)00194-x]</w:t>
      </w:r>
    </w:p>
    <w:p w14:paraId="41F060F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155 </w:t>
      </w:r>
      <w:r w:rsidRPr="00C578D0">
        <w:rPr>
          <w:rFonts w:ascii="Book Antiqua" w:hAnsi="Book Antiqua"/>
          <w:b/>
        </w:rPr>
        <w:t>Halliwell B</w:t>
      </w:r>
      <w:r w:rsidRPr="00C578D0">
        <w:rPr>
          <w:rFonts w:ascii="Book Antiqua" w:hAnsi="Book Antiqua"/>
        </w:rPr>
        <w:t xml:space="preserve">, Gutteridge JM, Cross CE. Free radicals, antioxidants, and human disease: where are we now? </w:t>
      </w:r>
      <w:r w:rsidRPr="00C578D0">
        <w:rPr>
          <w:rFonts w:ascii="Book Antiqua" w:hAnsi="Book Antiqua"/>
          <w:i/>
        </w:rPr>
        <w:t>J Lab Clin Med</w:t>
      </w:r>
      <w:r w:rsidRPr="00C578D0">
        <w:rPr>
          <w:rFonts w:ascii="Book Antiqua" w:hAnsi="Book Antiqua"/>
        </w:rPr>
        <w:t xml:space="preserve"> 1992; </w:t>
      </w:r>
      <w:r w:rsidRPr="00C578D0">
        <w:rPr>
          <w:rFonts w:ascii="Book Antiqua" w:hAnsi="Book Antiqua"/>
          <w:b/>
        </w:rPr>
        <w:t>119</w:t>
      </w:r>
      <w:r w:rsidRPr="00C578D0">
        <w:rPr>
          <w:rFonts w:ascii="Book Antiqua" w:hAnsi="Book Antiqua"/>
        </w:rPr>
        <w:t>: 598-620 [PMID: 1593209]</w:t>
      </w:r>
    </w:p>
    <w:p w14:paraId="3DC50C1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156 </w:t>
      </w:r>
      <w:r w:rsidRPr="00C578D0">
        <w:rPr>
          <w:rFonts w:ascii="Book Antiqua" w:hAnsi="Book Antiqua"/>
          <w:b/>
        </w:rPr>
        <w:t>Iizuka T</w:t>
      </w:r>
      <w:r w:rsidRPr="00C578D0">
        <w:rPr>
          <w:rFonts w:ascii="Book Antiqua" w:hAnsi="Book Antiqua"/>
        </w:rPr>
        <w:t xml:space="preserve">, Ishii Y, Itoh K, Kiwamoto T, Kimura T, Matsuno Y, Morishima Y, Hegab AE, Homma S, Nomura A, Sakamoto T, Shimura M, Yoshida A, Yamamoto M, Sekizawa K. Nrf2-deficient mice are highly susceptible to cigarette smoke-induced emphysema. </w:t>
      </w:r>
      <w:r w:rsidRPr="00C578D0">
        <w:rPr>
          <w:rFonts w:ascii="Book Antiqua" w:hAnsi="Book Antiqua"/>
          <w:i/>
        </w:rPr>
        <w:t>Genes Cells</w:t>
      </w:r>
      <w:r w:rsidRPr="00C578D0">
        <w:rPr>
          <w:rFonts w:ascii="Book Antiqua" w:hAnsi="Book Antiqua"/>
        </w:rPr>
        <w:t xml:space="preserve"> 2005; </w:t>
      </w:r>
      <w:r w:rsidRPr="00C578D0">
        <w:rPr>
          <w:rFonts w:ascii="Book Antiqua" w:hAnsi="Book Antiqua"/>
          <w:b/>
        </w:rPr>
        <w:t>10</w:t>
      </w:r>
      <w:r w:rsidRPr="00C578D0">
        <w:rPr>
          <w:rFonts w:ascii="Book Antiqua" w:hAnsi="Book Antiqua"/>
        </w:rPr>
        <w:t>: 1113-1125 [PMID: 16324149 DOI: 10.1111/j.1365-2443.2005.00905.x]</w:t>
      </w:r>
    </w:p>
    <w:p w14:paraId="4B6DD42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157 </w:t>
      </w:r>
      <w:r w:rsidRPr="00C578D0">
        <w:rPr>
          <w:rFonts w:ascii="Book Antiqua" w:hAnsi="Book Antiqua"/>
          <w:b/>
        </w:rPr>
        <w:t>Gebel S</w:t>
      </w:r>
      <w:r w:rsidRPr="00C578D0">
        <w:rPr>
          <w:rFonts w:ascii="Book Antiqua" w:hAnsi="Book Antiqua"/>
        </w:rPr>
        <w:t xml:space="preserve">, Diehl S, Pype J, Friedrichs B, Weiler H, Schüller J, Xu H, Taguchi K, Yamamoto M, Müller T. The transcriptome of Nrf2-/- mice provides evidence for impaired cell cycle progression in the development of cigarette smoke-induced emphysematous changes. </w:t>
      </w:r>
      <w:r w:rsidRPr="00C578D0">
        <w:rPr>
          <w:rFonts w:ascii="Book Antiqua" w:hAnsi="Book Antiqua"/>
          <w:i/>
        </w:rPr>
        <w:t>Toxicol Sci</w:t>
      </w:r>
      <w:r w:rsidRPr="00C578D0">
        <w:rPr>
          <w:rFonts w:ascii="Book Antiqua" w:hAnsi="Book Antiqua"/>
        </w:rPr>
        <w:t xml:space="preserve"> 2010; </w:t>
      </w:r>
      <w:r w:rsidRPr="00C578D0">
        <w:rPr>
          <w:rFonts w:ascii="Book Antiqua" w:hAnsi="Book Antiqua"/>
          <w:b/>
        </w:rPr>
        <w:t>115</w:t>
      </w:r>
      <w:r w:rsidRPr="00C578D0">
        <w:rPr>
          <w:rFonts w:ascii="Book Antiqua" w:hAnsi="Book Antiqua"/>
        </w:rPr>
        <w:t>: 238-252 [PMID: 20133372 DOI: 10.1093/toxsci/kfq039]</w:t>
      </w:r>
    </w:p>
    <w:p w14:paraId="4F71ABE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158 </w:t>
      </w:r>
      <w:r w:rsidRPr="00C578D0">
        <w:rPr>
          <w:rFonts w:ascii="Book Antiqua" w:hAnsi="Book Antiqua"/>
          <w:b/>
        </w:rPr>
        <w:t>Yageta Y</w:t>
      </w:r>
      <w:r w:rsidRPr="00C578D0">
        <w:rPr>
          <w:rFonts w:ascii="Book Antiqua" w:hAnsi="Book Antiqua"/>
        </w:rPr>
        <w:t xml:space="preserve">, Ishii Y, Morishima Y, Masuko H, Ano S, Yamadori T, Itoh K, Takeuchi K, Yamamoto M, Hizawa N. Role of Nrf2 in host defense against influenza virus in cigarette smoke-exposed mice. </w:t>
      </w:r>
      <w:r w:rsidRPr="00C578D0">
        <w:rPr>
          <w:rFonts w:ascii="Book Antiqua" w:hAnsi="Book Antiqua"/>
          <w:i/>
        </w:rPr>
        <w:t>J Virol</w:t>
      </w:r>
      <w:r w:rsidRPr="00C578D0">
        <w:rPr>
          <w:rFonts w:ascii="Book Antiqua" w:hAnsi="Book Antiqua"/>
        </w:rPr>
        <w:t xml:space="preserve"> 2011; </w:t>
      </w:r>
      <w:r w:rsidRPr="00C578D0">
        <w:rPr>
          <w:rFonts w:ascii="Book Antiqua" w:hAnsi="Book Antiqua"/>
          <w:b/>
        </w:rPr>
        <w:t>85</w:t>
      </w:r>
      <w:r w:rsidRPr="00C578D0">
        <w:rPr>
          <w:rFonts w:ascii="Book Antiqua" w:hAnsi="Book Antiqua"/>
        </w:rPr>
        <w:t>: 4679-4690 [PMID: 21367886 DOI: 10.1128/JVI.02456-10]</w:t>
      </w:r>
    </w:p>
    <w:p w14:paraId="56DD53F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159 </w:t>
      </w:r>
      <w:r w:rsidRPr="00C578D0">
        <w:rPr>
          <w:rFonts w:ascii="Book Antiqua" w:hAnsi="Book Antiqua"/>
          <w:b/>
        </w:rPr>
        <w:t>Yan J</w:t>
      </w:r>
      <w:r w:rsidRPr="00C578D0">
        <w:rPr>
          <w:rFonts w:ascii="Book Antiqua" w:hAnsi="Book Antiqua"/>
        </w:rPr>
        <w:t xml:space="preserve">, Li J, Zhang L, Sun Y, Jiang J, Huang Y, Xu H, Jiang H, Hu R. Nrf2 protects against acute lung injury and inflammation by modulating TLR4 and Akt signaling. </w:t>
      </w:r>
      <w:r w:rsidRPr="00C578D0">
        <w:rPr>
          <w:rFonts w:ascii="Book Antiqua" w:hAnsi="Book Antiqua"/>
          <w:i/>
        </w:rPr>
        <w:t>Free Radic Biol Med</w:t>
      </w:r>
      <w:r w:rsidRPr="00C578D0">
        <w:rPr>
          <w:rFonts w:ascii="Book Antiqua" w:hAnsi="Book Antiqua"/>
        </w:rPr>
        <w:t xml:space="preserve"> 2018; </w:t>
      </w:r>
      <w:r w:rsidRPr="00C578D0">
        <w:rPr>
          <w:rFonts w:ascii="Book Antiqua" w:hAnsi="Book Antiqua"/>
          <w:b/>
        </w:rPr>
        <w:t>121</w:t>
      </w:r>
      <w:r w:rsidRPr="00C578D0">
        <w:rPr>
          <w:rFonts w:ascii="Book Antiqua" w:hAnsi="Book Antiqua"/>
        </w:rPr>
        <w:t>: 78-85 [PMID: 29678610 DOI: 10.1016/j.freeradbiomed.2018.04.557]</w:t>
      </w:r>
    </w:p>
    <w:p w14:paraId="03EA7B9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160 </w:t>
      </w:r>
      <w:r w:rsidRPr="00C578D0">
        <w:rPr>
          <w:rFonts w:ascii="Book Antiqua" w:hAnsi="Book Antiqua"/>
          <w:b/>
        </w:rPr>
        <w:t>Kensler TW</w:t>
      </w:r>
      <w:r w:rsidRPr="00C578D0">
        <w:rPr>
          <w:rFonts w:ascii="Book Antiqua" w:hAnsi="Book Antiqua"/>
        </w:rPr>
        <w:t xml:space="preserve">, Wakabayashi N, Biswal S. Cell survival responses to environmental stresses via the Keap1-Nrf2-ARE pathway. </w:t>
      </w:r>
      <w:r w:rsidRPr="00C578D0">
        <w:rPr>
          <w:rFonts w:ascii="Book Antiqua" w:hAnsi="Book Antiqua"/>
          <w:i/>
        </w:rPr>
        <w:t>Annu Rev Pharmacol Toxicol</w:t>
      </w:r>
      <w:r w:rsidRPr="00C578D0">
        <w:rPr>
          <w:rFonts w:ascii="Book Antiqua" w:hAnsi="Book Antiqua"/>
        </w:rPr>
        <w:t xml:space="preserve"> 2007; </w:t>
      </w:r>
      <w:r w:rsidRPr="00C578D0">
        <w:rPr>
          <w:rFonts w:ascii="Book Antiqua" w:hAnsi="Book Antiqua"/>
          <w:b/>
        </w:rPr>
        <w:t>47</w:t>
      </w:r>
      <w:r w:rsidRPr="00C578D0">
        <w:rPr>
          <w:rFonts w:ascii="Book Antiqua" w:hAnsi="Book Antiqua"/>
        </w:rPr>
        <w:t>: 89-116 [PMID: 16968214 DOI: 10.1146/annurev.pharmtox.46.120604.141046]</w:t>
      </w:r>
    </w:p>
    <w:p w14:paraId="5594931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161 </w:t>
      </w:r>
      <w:r w:rsidRPr="00C578D0">
        <w:rPr>
          <w:rFonts w:ascii="Book Antiqua" w:hAnsi="Book Antiqua"/>
          <w:b/>
        </w:rPr>
        <w:t>Wei J</w:t>
      </w:r>
      <w:r w:rsidRPr="00C578D0">
        <w:rPr>
          <w:rFonts w:ascii="Book Antiqua" w:hAnsi="Book Antiqua"/>
        </w:rPr>
        <w:t xml:space="preserve">, Chen G, Shi X, Zhou H, Liu M, Chen Y, Feng D, Zhang P, Wu L, Lv X. Nrf2 activation protects against intratracheal LPS induced mouse/murine acute respiratory </w:t>
      </w:r>
      <w:r w:rsidRPr="00C578D0">
        <w:rPr>
          <w:rFonts w:ascii="Book Antiqua" w:hAnsi="Book Antiqua"/>
        </w:rPr>
        <w:lastRenderedPageBreak/>
        <w:t xml:space="preserve">distress syndrome by regulating macrophage polarization. </w:t>
      </w:r>
      <w:r w:rsidRPr="00C578D0">
        <w:rPr>
          <w:rFonts w:ascii="Book Antiqua" w:hAnsi="Book Antiqua"/>
          <w:i/>
        </w:rPr>
        <w:t>Biochem Biophys Res Commun</w:t>
      </w:r>
      <w:r w:rsidRPr="00C578D0">
        <w:rPr>
          <w:rFonts w:ascii="Book Antiqua" w:hAnsi="Book Antiqua"/>
        </w:rPr>
        <w:t xml:space="preserve"> 2018; </w:t>
      </w:r>
      <w:r w:rsidRPr="00C578D0">
        <w:rPr>
          <w:rFonts w:ascii="Book Antiqua" w:hAnsi="Book Antiqua"/>
          <w:b/>
        </w:rPr>
        <w:t>500</w:t>
      </w:r>
      <w:r w:rsidRPr="00C578D0">
        <w:rPr>
          <w:rFonts w:ascii="Book Antiqua" w:hAnsi="Book Antiqua"/>
        </w:rPr>
        <w:t>: 790-796 [PMID: 29684352 DOI: 10.1016/j.bbrc.2018.04.161]</w:t>
      </w:r>
    </w:p>
    <w:p w14:paraId="3FDCCD6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162 </w:t>
      </w:r>
      <w:r w:rsidRPr="00C578D0">
        <w:rPr>
          <w:rFonts w:ascii="Book Antiqua" w:hAnsi="Book Antiqua"/>
          <w:b/>
        </w:rPr>
        <w:t>McGrath-Morrow S</w:t>
      </w:r>
      <w:r w:rsidRPr="00C578D0">
        <w:rPr>
          <w:rFonts w:ascii="Book Antiqua" w:hAnsi="Book Antiqua"/>
        </w:rPr>
        <w:t xml:space="preserve">, Lauer T, Yee M, Neptune E, Podowski M, Thimmulappa RK, O'Reilly M, Biswal S. Nrf2 increases survival and attenuates alveolar growth inhibition in neonatal mice exposed to hyperoxia. </w:t>
      </w:r>
      <w:r w:rsidRPr="00C578D0">
        <w:rPr>
          <w:rFonts w:ascii="Book Antiqua" w:hAnsi="Book Antiqua"/>
          <w:i/>
        </w:rPr>
        <w:t>Am J Physiol Lung Cell Mol Physiol</w:t>
      </w:r>
      <w:r w:rsidRPr="00C578D0">
        <w:rPr>
          <w:rFonts w:ascii="Book Antiqua" w:hAnsi="Book Antiqua"/>
        </w:rPr>
        <w:t xml:space="preserve"> 2009; </w:t>
      </w:r>
      <w:r w:rsidRPr="00C578D0">
        <w:rPr>
          <w:rFonts w:ascii="Book Antiqua" w:hAnsi="Book Antiqua"/>
          <w:b/>
        </w:rPr>
        <w:t>296</w:t>
      </w:r>
      <w:r w:rsidRPr="00C578D0">
        <w:rPr>
          <w:rFonts w:ascii="Book Antiqua" w:hAnsi="Book Antiqua"/>
        </w:rPr>
        <w:t>: L565-L573 [PMID: 19151108 DOI: 10.1152/ajplung.90487.2008]</w:t>
      </w:r>
    </w:p>
    <w:p w14:paraId="14BFAFC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163 </w:t>
      </w:r>
      <w:r w:rsidRPr="00C578D0">
        <w:rPr>
          <w:rFonts w:ascii="Book Antiqua" w:hAnsi="Book Antiqua"/>
          <w:b/>
        </w:rPr>
        <w:t>Reddy NM</w:t>
      </w:r>
      <w:r w:rsidRPr="00C578D0">
        <w:rPr>
          <w:rFonts w:ascii="Book Antiqua" w:hAnsi="Book Antiqua"/>
        </w:rPr>
        <w:t xml:space="preserve">, Potteti HR, Vegiraju S, Chen HJ, Tamatam CM, Reddy SP. PI3K-AKT Signaling via Nrf2 Protects against Hyperoxia-Induced Acute Lung Injury, but Promotes Inflammation Post-Injury Independent of Nrf2 in Mice. </w:t>
      </w:r>
      <w:r w:rsidRPr="00C578D0">
        <w:rPr>
          <w:rFonts w:ascii="Book Antiqua" w:hAnsi="Book Antiqua"/>
          <w:i/>
        </w:rPr>
        <w:t>PLoS One</w:t>
      </w:r>
      <w:r w:rsidRPr="00C578D0">
        <w:rPr>
          <w:rFonts w:ascii="Book Antiqua" w:hAnsi="Book Antiqua"/>
        </w:rPr>
        <w:t xml:space="preserve"> 2015; </w:t>
      </w:r>
      <w:r w:rsidRPr="00C578D0">
        <w:rPr>
          <w:rFonts w:ascii="Book Antiqua" w:hAnsi="Book Antiqua"/>
          <w:b/>
        </w:rPr>
        <w:t>10</w:t>
      </w:r>
      <w:r w:rsidRPr="00C578D0">
        <w:rPr>
          <w:rFonts w:ascii="Book Antiqua" w:hAnsi="Book Antiqua"/>
        </w:rPr>
        <w:t>: e0129676 [PMID: 26075390 DOI: 10.1371/journal.pone.0129676]</w:t>
      </w:r>
    </w:p>
    <w:p w14:paraId="18C7E95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164 </w:t>
      </w:r>
      <w:r w:rsidRPr="00C578D0">
        <w:rPr>
          <w:rFonts w:ascii="Book Antiqua" w:hAnsi="Book Antiqua"/>
          <w:b/>
        </w:rPr>
        <w:t>Lin XX</w:t>
      </w:r>
      <w:r w:rsidRPr="00C578D0">
        <w:rPr>
          <w:rFonts w:ascii="Book Antiqua" w:hAnsi="Book Antiqua"/>
        </w:rPr>
        <w:t xml:space="preserve">, Yang XF, Jiang JX, Zhang SJ, Guan Y, Liu YN, Sun YH, Xie QM. Cigarette smoke extract-induced BEAS-2B cell apoptosis and anti-oxidative Nrf-2 up-regulation are mediated by ROS-stimulated p38 activation. </w:t>
      </w:r>
      <w:r w:rsidRPr="00C578D0">
        <w:rPr>
          <w:rFonts w:ascii="Book Antiqua" w:hAnsi="Book Antiqua"/>
          <w:i/>
        </w:rPr>
        <w:t>Toxicol Mech Methods</w:t>
      </w:r>
      <w:r w:rsidRPr="00C578D0">
        <w:rPr>
          <w:rFonts w:ascii="Book Antiqua" w:hAnsi="Book Antiqua"/>
        </w:rPr>
        <w:t xml:space="preserve"> 2014; </w:t>
      </w:r>
      <w:r w:rsidRPr="00C578D0">
        <w:rPr>
          <w:rFonts w:ascii="Book Antiqua" w:hAnsi="Book Antiqua"/>
          <w:b/>
        </w:rPr>
        <w:t>24</w:t>
      </w:r>
      <w:r w:rsidRPr="00C578D0">
        <w:rPr>
          <w:rFonts w:ascii="Book Antiqua" w:hAnsi="Book Antiqua"/>
        </w:rPr>
        <w:t>: 575-583 [PMID: 25134437 DOI: 10.3109/15376516.2014.956909]</w:t>
      </w:r>
    </w:p>
    <w:p w14:paraId="4850A73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165 </w:t>
      </w:r>
      <w:r w:rsidRPr="00C578D0">
        <w:rPr>
          <w:rFonts w:ascii="Book Antiqua" w:hAnsi="Book Antiqua"/>
          <w:b/>
        </w:rPr>
        <w:t>Guan SP</w:t>
      </w:r>
      <w:r w:rsidRPr="00C578D0">
        <w:rPr>
          <w:rFonts w:ascii="Book Antiqua" w:hAnsi="Book Antiqua"/>
        </w:rPr>
        <w:t xml:space="preserve">, Tee W, Ng DS, Chan TK, Peh HY, Ho WE, Cheng C, Mak JC, Wong WS. Andrographolide protects against cigarette smoke-induced oxidative lung injury via augmentation of Nrf2 activity. </w:t>
      </w:r>
      <w:r w:rsidRPr="00C578D0">
        <w:rPr>
          <w:rFonts w:ascii="Book Antiqua" w:hAnsi="Book Antiqua"/>
          <w:i/>
        </w:rPr>
        <w:t>Br J Pharmacol</w:t>
      </w:r>
      <w:r w:rsidRPr="00C578D0">
        <w:rPr>
          <w:rFonts w:ascii="Book Antiqua" w:hAnsi="Book Antiqua"/>
        </w:rPr>
        <w:t xml:space="preserve"> 2013; </w:t>
      </w:r>
      <w:r w:rsidRPr="00C578D0">
        <w:rPr>
          <w:rFonts w:ascii="Book Antiqua" w:hAnsi="Book Antiqua"/>
          <w:b/>
        </w:rPr>
        <w:t>168</w:t>
      </w:r>
      <w:r w:rsidRPr="00C578D0">
        <w:rPr>
          <w:rFonts w:ascii="Book Antiqua" w:hAnsi="Book Antiqua"/>
        </w:rPr>
        <w:t>: 1707-1718 [PMID: 23146110 DOI: 10.1111/bph.12054]</w:t>
      </w:r>
    </w:p>
    <w:p w14:paraId="592B002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166 </w:t>
      </w:r>
      <w:r w:rsidRPr="00C578D0">
        <w:rPr>
          <w:rFonts w:ascii="Book Antiqua" w:hAnsi="Book Antiqua"/>
          <w:b/>
        </w:rPr>
        <w:t>Sakurai H</w:t>
      </w:r>
      <w:r w:rsidRPr="00C578D0">
        <w:rPr>
          <w:rFonts w:ascii="Book Antiqua" w:hAnsi="Book Antiqua"/>
        </w:rPr>
        <w:t xml:space="preserve">, Morishima Y, Ishii Y, Yoshida K, Nakajima M, Tsunoda Y, Hayashi SY, Kiwamoto T, Matsuno Y, Kawaguchi M, Yamamoto M, Hizawa N. Sulforaphane ameliorates steroid insensitivity through an Nrf2-dependent pathway in cigarette smoke-exposed asthmatic mice. </w:t>
      </w:r>
      <w:r w:rsidRPr="00C578D0">
        <w:rPr>
          <w:rFonts w:ascii="Book Antiqua" w:hAnsi="Book Antiqua"/>
          <w:i/>
        </w:rPr>
        <w:t>Free Radic Biol Med</w:t>
      </w:r>
      <w:r w:rsidRPr="00C578D0">
        <w:rPr>
          <w:rFonts w:ascii="Book Antiqua" w:hAnsi="Book Antiqua"/>
        </w:rPr>
        <w:t xml:space="preserve"> 2018; </w:t>
      </w:r>
      <w:r w:rsidRPr="00C578D0">
        <w:rPr>
          <w:rFonts w:ascii="Book Antiqua" w:hAnsi="Book Antiqua"/>
          <w:b/>
        </w:rPr>
        <w:t>129</w:t>
      </w:r>
      <w:r w:rsidRPr="00C578D0">
        <w:rPr>
          <w:rFonts w:ascii="Book Antiqua" w:hAnsi="Book Antiqua"/>
        </w:rPr>
        <w:t>: 473-485 [PMID: 30312763 DOI: 10.1016/j.freeradbiomed.2018.10.400]</w:t>
      </w:r>
    </w:p>
    <w:p w14:paraId="61B1D3F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167 </w:t>
      </w:r>
      <w:r w:rsidRPr="00C578D0">
        <w:rPr>
          <w:rFonts w:ascii="Book Antiqua" w:hAnsi="Book Antiqua"/>
          <w:b/>
        </w:rPr>
        <w:t>Kubo H</w:t>
      </w:r>
      <w:r w:rsidRPr="00C578D0">
        <w:rPr>
          <w:rFonts w:ascii="Book Antiqua" w:hAnsi="Book Antiqua"/>
        </w:rPr>
        <w:t xml:space="preserve">, Asai K, Kojima K, Sugitani A, Kyomoto Y, Okamoto A, Yamada K, Ijiri N, Watanabe T, Hirata K, Kawaguchi T. Astaxanthin Suppresses Cigarette Smoke-Induced Emphysema through Nrf2 Activation in Mice. </w:t>
      </w:r>
      <w:r w:rsidRPr="00C578D0">
        <w:rPr>
          <w:rFonts w:ascii="Book Antiqua" w:hAnsi="Book Antiqua"/>
          <w:i/>
        </w:rPr>
        <w:t>Mar Drugs</w:t>
      </w:r>
      <w:r w:rsidRPr="00C578D0">
        <w:rPr>
          <w:rFonts w:ascii="Book Antiqua" w:hAnsi="Book Antiqua"/>
        </w:rPr>
        <w:t xml:space="preserve"> 2019; </w:t>
      </w:r>
      <w:r w:rsidRPr="00C578D0">
        <w:rPr>
          <w:rFonts w:ascii="Book Antiqua" w:hAnsi="Book Antiqua"/>
          <w:b/>
        </w:rPr>
        <w:t>17</w:t>
      </w:r>
      <w:r w:rsidRPr="00C578D0">
        <w:rPr>
          <w:rFonts w:ascii="Book Antiqua" w:hAnsi="Book Antiqua"/>
        </w:rPr>
        <w:t>:  [PMID: 31795292 DOI: 10.3390/md17120673]</w:t>
      </w:r>
    </w:p>
    <w:p w14:paraId="7E1CEDC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168 </w:t>
      </w:r>
      <w:r w:rsidRPr="00C578D0">
        <w:rPr>
          <w:rFonts w:ascii="Book Antiqua" w:hAnsi="Book Antiqua"/>
          <w:b/>
        </w:rPr>
        <w:t>Tan WSD</w:t>
      </w:r>
      <w:r w:rsidRPr="00C578D0">
        <w:rPr>
          <w:rFonts w:ascii="Book Antiqua" w:hAnsi="Book Antiqua"/>
        </w:rPr>
        <w:t xml:space="preserve">, Liao W, Peh HY, Vila M, Dong J, Shen HM, Wong WSF. Andrographolide simultaneously augments Nrf2 antioxidant defense and facilitates autophagic flux blockade in cigarette smoke-exposed human bronchial epithelial cells. </w:t>
      </w:r>
      <w:r w:rsidRPr="00C578D0">
        <w:rPr>
          <w:rFonts w:ascii="Book Antiqua" w:hAnsi="Book Antiqua"/>
          <w:i/>
        </w:rPr>
        <w:lastRenderedPageBreak/>
        <w:t>Toxicol Appl Pharmacol</w:t>
      </w:r>
      <w:r w:rsidRPr="00C578D0">
        <w:rPr>
          <w:rFonts w:ascii="Book Antiqua" w:hAnsi="Book Antiqua"/>
        </w:rPr>
        <w:t xml:space="preserve"> 2018; </w:t>
      </w:r>
      <w:r w:rsidRPr="00C578D0">
        <w:rPr>
          <w:rFonts w:ascii="Book Antiqua" w:hAnsi="Book Antiqua"/>
          <w:b/>
        </w:rPr>
        <w:t>360</w:t>
      </w:r>
      <w:r w:rsidRPr="00C578D0">
        <w:rPr>
          <w:rFonts w:ascii="Book Antiqua" w:hAnsi="Book Antiqua"/>
        </w:rPr>
        <w:t>: 120-130 [PMID: 30291937 DOI: 10.1016/j.taap.2018.10.005]</w:t>
      </w:r>
    </w:p>
    <w:p w14:paraId="36DC2AE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169 </w:t>
      </w:r>
      <w:r w:rsidRPr="00C578D0">
        <w:rPr>
          <w:rFonts w:ascii="Book Antiqua" w:hAnsi="Book Antiqua"/>
          <w:b/>
        </w:rPr>
        <w:t>Müller T</w:t>
      </w:r>
      <w:r w:rsidRPr="00C578D0">
        <w:rPr>
          <w:rFonts w:ascii="Book Antiqua" w:hAnsi="Book Antiqua"/>
        </w:rPr>
        <w:t xml:space="preserve">, Hengstermann A. Nrf2: friend and foe in preventing cigarette smoking-dependent lung disease. </w:t>
      </w:r>
      <w:r w:rsidRPr="00C578D0">
        <w:rPr>
          <w:rFonts w:ascii="Book Antiqua" w:hAnsi="Book Antiqua"/>
          <w:i/>
        </w:rPr>
        <w:t>Chem Res Toxicol</w:t>
      </w:r>
      <w:r w:rsidRPr="00C578D0">
        <w:rPr>
          <w:rFonts w:ascii="Book Antiqua" w:hAnsi="Book Antiqua"/>
        </w:rPr>
        <w:t xml:space="preserve"> 2012; </w:t>
      </w:r>
      <w:r w:rsidRPr="00C578D0">
        <w:rPr>
          <w:rFonts w:ascii="Book Antiqua" w:hAnsi="Book Antiqua"/>
          <w:b/>
        </w:rPr>
        <w:t>25</w:t>
      </w:r>
      <w:r w:rsidRPr="00C578D0">
        <w:rPr>
          <w:rFonts w:ascii="Book Antiqua" w:hAnsi="Book Antiqua"/>
        </w:rPr>
        <w:t>: 1805-1824 [PMID: 22686525 DOI: 10.1021/tx300145n]</w:t>
      </w:r>
    </w:p>
    <w:p w14:paraId="376731A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170 </w:t>
      </w:r>
      <w:r w:rsidRPr="00C578D0">
        <w:rPr>
          <w:rFonts w:ascii="Book Antiqua" w:hAnsi="Book Antiqua"/>
          <w:b/>
        </w:rPr>
        <w:t>Sekine T</w:t>
      </w:r>
      <w:r w:rsidRPr="00C578D0">
        <w:rPr>
          <w:rFonts w:ascii="Book Antiqua" w:hAnsi="Book Antiqua"/>
        </w:rPr>
        <w:t xml:space="preserve">, Hirata T, Ishikawa S, Ito S, Ishimori K, Matsumura K, Muraki K. Regulation of NRF2, AP-1 and NF-κB by cigarette smoke exposure in three-dimensional human bronchial epithelial cells. </w:t>
      </w:r>
      <w:r w:rsidRPr="00C578D0">
        <w:rPr>
          <w:rFonts w:ascii="Book Antiqua" w:hAnsi="Book Antiqua"/>
          <w:i/>
        </w:rPr>
        <w:t>J Appl Toxicol</w:t>
      </w:r>
      <w:r w:rsidRPr="00C578D0">
        <w:rPr>
          <w:rFonts w:ascii="Book Antiqua" w:hAnsi="Book Antiqua"/>
        </w:rPr>
        <w:t xml:space="preserve"> 2019; </w:t>
      </w:r>
      <w:r w:rsidRPr="00C578D0">
        <w:rPr>
          <w:rFonts w:ascii="Book Antiqua" w:hAnsi="Book Antiqua"/>
          <w:b/>
        </w:rPr>
        <w:t>39</w:t>
      </w:r>
      <w:r w:rsidRPr="00C578D0">
        <w:rPr>
          <w:rFonts w:ascii="Book Antiqua" w:hAnsi="Book Antiqua"/>
        </w:rPr>
        <w:t>: 717-725 [PMID: 30575053 DOI: 10.1002/jat.3761]</w:t>
      </w:r>
    </w:p>
    <w:p w14:paraId="0CE84A3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171 </w:t>
      </w:r>
      <w:r w:rsidRPr="00C578D0">
        <w:rPr>
          <w:rFonts w:ascii="Book Antiqua" w:hAnsi="Book Antiqua"/>
          <w:b/>
        </w:rPr>
        <w:t>Posso SV</w:t>
      </w:r>
      <w:r w:rsidRPr="00C578D0">
        <w:rPr>
          <w:rFonts w:ascii="Book Antiqua" w:hAnsi="Book Antiqua"/>
        </w:rPr>
        <w:t xml:space="preserve">, Quesnot N, Moraes JA, Brito-Gitirana L, Kennedy-Feitosa E, Barroso MV, Porto LC, Lanzetti M, Valença SS. AT-RVD1 repairs mouse lung after cigarette smoke-induced emphysema via downregulation of oxidative stress by NRF2/KEAP1 pathway. </w:t>
      </w:r>
      <w:r w:rsidRPr="00C578D0">
        <w:rPr>
          <w:rFonts w:ascii="Book Antiqua" w:hAnsi="Book Antiqua"/>
          <w:i/>
        </w:rPr>
        <w:t>Int Immunopharmacol</w:t>
      </w:r>
      <w:r w:rsidRPr="00C578D0">
        <w:rPr>
          <w:rFonts w:ascii="Book Antiqua" w:hAnsi="Book Antiqua"/>
        </w:rPr>
        <w:t xml:space="preserve"> 2018; </w:t>
      </w:r>
      <w:r w:rsidRPr="00C578D0">
        <w:rPr>
          <w:rFonts w:ascii="Book Antiqua" w:hAnsi="Book Antiqua"/>
          <w:b/>
        </w:rPr>
        <w:t>56</w:t>
      </w:r>
      <w:r w:rsidRPr="00C578D0">
        <w:rPr>
          <w:rFonts w:ascii="Book Antiqua" w:hAnsi="Book Antiqua"/>
        </w:rPr>
        <w:t>: 330-338 [PMID: 29438939 DOI: 10.1016/j.intimp.2018.01.045]</w:t>
      </w:r>
    </w:p>
    <w:p w14:paraId="4674714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172 </w:t>
      </w:r>
      <w:r w:rsidRPr="00C578D0">
        <w:rPr>
          <w:rFonts w:ascii="Book Antiqua" w:hAnsi="Book Antiqua"/>
          <w:b/>
        </w:rPr>
        <w:t>Jiao Z</w:t>
      </w:r>
      <w:r w:rsidRPr="00C578D0">
        <w:rPr>
          <w:rFonts w:ascii="Book Antiqua" w:hAnsi="Book Antiqua"/>
        </w:rPr>
        <w:t xml:space="preserve">, Chang J, Li J, Nie D, Cui H, Guo D. Sulforaphane increases Nrf2 expression and protects alveolar epithelial cells against injury caused by cigarette smoke extract. </w:t>
      </w:r>
      <w:r w:rsidRPr="00C578D0">
        <w:rPr>
          <w:rFonts w:ascii="Book Antiqua" w:hAnsi="Book Antiqua"/>
          <w:i/>
        </w:rPr>
        <w:t>Mol Med Rep</w:t>
      </w:r>
      <w:r w:rsidRPr="00C578D0">
        <w:rPr>
          <w:rFonts w:ascii="Book Antiqua" w:hAnsi="Book Antiqua"/>
        </w:rPr>
        <w:t xml:space="preserve"> 2017; </w:t>
      </w:r>
      <w:r w:rsidRPr="00C578D0">
        <w:rPr>
          <w:rFonts w:ascii="Book Antiqua" w:hAnsi="Book Antiqua"/>
          <w:b/>
        </w:rPr>
        <w:t>16</w:t>
      </w:r>
      <w:r w:rsidRPr="00C578D0">
        <w:rPr>
          <w:rFonts w:ascii="Book Antiqua" w:hAnsi="Book Antiqua"/>
        </w:rPr>
        <w:t>: 1241-1247 [PMID: 28586068 DOI: 10.3892/mmr.2017.6700]</w:t>
      </w:r>
    </w:p>
    <w:p w14:paraId="7C29B0D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173 </w:t>
      </w:r>
      <w:r w:rsidRPr="00C578D0">
        <w:rPr>
          <w:rFonts w:ascii="Book Antiqua" w:hAnsi="Book Antiqua"/>
          <w:b/>
        </w:rPr>
        <w:t>Liu Q</w:t>
      </w:r>
      <w:r w:rsidRPr="00C578D0">
        <w:rPr>
          <w:rFonts w:ascii="Book Antiqua" w:hAnsi="Book Antiqua"/>
        </w:rPr>
        <w:t xml:space="preserve">, Gao Y, Ci X. Role of Nrf2 and Its Activators in Respiratory Diseases. </w:t>
      </w:r>
      <w:r w:rsidRPr="00C578D0">
        <w:rPr>
          <w:rFonts w:ascii="Book Antiqua" w:hAnsi="Book Antiqua"/>
          <w:i/>
        </w:rPr>
        <w:t>Oxid Med Cell Longev</w:t>
      </w:r>
      <w:r w:rsidRPr="00C578D0">
        <w:rPr>
          <w:rFonts w:ascii="Book Antiqua" w:hAnsi="Book Antiqua"/>
        </w:rPr>
        <w:t xml:space="preserve"> 2019; </w:t>
      </w:r>
      <w:r w:rsidRPr="00C578D0">
        <w:rPr>
          <w:rFonts w:ascii="Book Antiqua" w:hAnsi="Book Antiqua"/>
          <w:b/>
        </w:rPr>
        <w:t>2019</w:t>
      </w:r>
      <w:r w:rsidRPr="00C578D0">
        <w:rPr>
          <w:rFonts w:ascii="Book Antiqua" w:hAnsi="Book Antiqua"/>
        </w:rPr>
        <w:t>: 7090534 [PMID: 30728889 DOI: 10.1155/2019/7090534]</w:t>
      </w:r>
    </w:p>
    <w:p w14:paraId="6671127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174 </w:t>
      </w:r>
      <w:r w:rsidRPr="00C578D0">
        <w:rPr>
          <w:rFonts w:ascii="Book Antiqua" w:hAnsi="Book Antiqua"/>
          <w:b/>
        </w:rPr>
        <w:t>Hsu WH</w:t>
      </w:r>
      <w:r w:rsidRPr="00C578D0">
        <w:rPr>
          <w:rFonts w:ascii="Book Antiqua" w:hAnsi="Book Antiqua"/>
        </w:rPr>
        <w:t xml:space="preserve">, Lee BH, Pan TM. Monascin attenuates oxidative stress-mediated lung inflammation via peroxisome proliferator-activated receptor-gamma (PPAR-γ) and nuclear factor-erythroid 2 related factor 2 (Nrf-2) modulation. </w:t>
      </w:r>
      <w:r w:rsidRPr="00C578D0">
        <w:rPr>
          <w:rFonts w:ascii="Book Antiqua" w:hAnsi="Book Antiqua"/>
          <w:i/>
        </w:rPr>
        <w:t>J Agric Food Chem</w:t>
      </w:r>
      <w:r w:rsidRPr="00C578D0">
        <w:rPr>
          <w:rFonts w:ascii="Book Antiqua" w:hAnsi="Book Antiqua"/>
        </w:rPr>
        <w:t xml:space="preserve"> 2014; </w:t>
      </w:r>
      <w:r w:rsidRPr="00C578D0">
        <w:rPr>
          <w:rFonts w:ascii="Book Antiqua" w:hAnsi="Book Antiqua"/>
          <w:b/>
        </w:rPr>
        <w:t>62</w:t>
      </w:r>
      <w:r w:rsidRPr="00C578D0">
        <w:rPr>
          <w:rFonts w:ascii="Book Antiqua" w:hAnsi="Book Antiqua"/>
        </w:rPr>
        <w:t>: 5337-5344 [PMID: 24865672 DOI: 10.1021/jf501373a]</w:t>
      </w:r>
    </w:p>
    <w:p w14:paraId="1ADE8FF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175 </w:t>
      </w:r>
      <w:r w:rsidRPr="00C578D0">
        <w:rPr>
          <w:rFonts w:ascii="Book Antiqua" w:hAnsi="Book Antiqua"/>
          <w:b/>
        </w:rPr>
        <w:t>Bellezza I</w:t>
      </w:r>
      <w:r w:rsidRPr="00C578D0">
        <w:rPr>
          <w:rFonts w:ascii="Book Antiqua" w:hAnsi="Book Antiqua"/>
        </w:rPr>
        <w:t xml:space="preserve">, Scarpelli P, Pizzo SV, Grottelli S, Costanzi E, Minelli A. ROS-independent Nrf2 activation in prostate cancer. </w:t>
      </w:r>
      <w:r w:rsidRPr="00C578D0">
        <w:rPr>
          <w:rFonts w:ascii="Book Antiqua" w:hAnsi="Book Antiqua"/>
          <w:i/>
        </w:rPr>
        <w:t>Oncotarget</w:t>
      </w:r>
      <w:r w:rsidRPr="00C578D0">
        <w:rPr>
          <w:rFonts w:ascii="Book Antiqua" w:hAnsi="Book Antiqua"/>
        </w:rPr>
        <w:t xml:space="preserve"> 2017; </w:t>
      </w:r>
      <w:r w:rsidRPr="00C578D0">
        <w:rPr>
          <w:rFonts w:ascii="Book Antiqua" w:hAnsi="Book Antiqua"/>
          <w:b/>
        </w:rPr>
        <w:t>8</w:t>
      </w:r>
      <w:r w:rsidRPr="00C578D0">
        <w:rPr>
          <w:rFonts w:ascii="Book Antiqua" w:hAnsi="Book Antiqua"/>
        </w:rPr>
        <w:t>: 67506-67518 [PMID: 28978049 DOI: 10.18632/oncotarget.18724]</w:t>
      </w:r>
    </w:p>
    <w:p w14:paraId="6746A33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176 </w:t>
      </w:r>
      <w:r w:rsidRPr="00C578D0">
        <w:rPr>
          <w:rFonts w:ascii="Book Antiqua" w:hAnsi="Book Antiqua"/>
          <w:b/>
        </w:rPr>
        <w:t>Padiya R</w:t>
      </w:r>
      <w:r w:rsidRPr="00C578D0">
        <w:rPr>
          <w:rFonts w:ascii="Book Antiqua" w:hAnsi="Book Antiqua"/>
        </w:rPr>
        <w:t xml:space="preserve">, Chowdhury D, Borkar R, Srinivas R, Pal Bhadra M, Banerjee SK. Garlic attenuates cardiac oxidative stress via activation of PI3K/AKT/Nrf2-Keap1 pathway in fructose-fed diabetic rat. </w:t>
      </w:r>
      <w:r w:rsidRPr="00C578D0">
        <w:rPr>
          <w:rFonts w:ascii="Book Antiqua" w:hAnsi="Book Antiqua"/>
          <w:i/>
        </w:rPr>
        <w:t>PLoS One</w:t>
      </w:r>
      <w:r w:rsidRPr="00C578D0">
        <w:rPr>
          <w:rFonts w:ascii="Book Antiqua" w:hAnsi="Book Antiqua"/>
        </w:rPr>
        <w:t xml:space="preserve"> 2014; </w:t>
      </w:r>
      <w:r w:rsidRPr="00C578D0">
        <w:rPr>
          <w:rFonts w:ascii="Book Antiqua" w:hAnsi="Book Antiqua"/>
          <w:b/>
        </w:rPr>
        <w:t>9</w:t>
      </w:r>
      <w:r w:rsidRPr="00C578D0">
        <w:rPr>
          <w:rFonts w:ascii="Book Antiqua" w:hAnsi="Book Antiqua"/>
        </w:rPr>
        <w:t>: e94228 [PMID: 24796753 DOI: 10.1371/journal.pone.0094228]</w:t>
      </w:r>
    </w:p>
    <w:p w14:paraId="1BEF772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177 </w:t>
      </w:r>
      <w:r w:rsidRPr="00C578D0">
        <w:rPr>
          <w:rFonts w:ascii="Book Antiqua" w:hAnsi="Book Antiqua"/>
          <w:b/>
        </w:rPr>
        <w:t>Wang L</w:t>
      </w:r>
      <w:r w:rsidRPr="00C578D0">
        <w:rPr>
          <w:rFonts w:ascii="Book Antiqua" w:hAnsi="Book Antiqua"/>
        </w:rPr>
        <w:t xml:space="preserve">, Chen Y, Sternberg P, Cai J. Essential roles of the PI3 kinase/Akt pathway in regulating Nrf2-dependent antioxidant functions in the RPE. </w:t>
      </w:r>
      <w:r w:rsidRPr="00C578D0">
        <w:rPr>
          <w:rFonts w:ascii="Book Antiqua" w:hAnsi="Book Antiqua"/>
          <w:i/>
        </w:rPr>
        <w:t>Invest Ophthalmol Vis Sci</w:t>
      </w:r>
      <w:r w:rsidRPr="00C578D0">
        <w:rPr>
          <w:rFonts w:ascii="Book Antiqua" w:hAnsi="Book Antiqua"/>
        </w:rPr>
        <w:t xml:space="preserve"> 2008; </w:t>
      </w:r>
      <w:r w:rsidRPr="00C578D0">
        <w:rPr>
          <w:rFonts w:ascii="Book Antiqua" w:hAnsi="Book Antiqua"/>
          <w:b/>
        </w:rPr>
        <w:t>49</w:t>
      </w:r>
      <w:r w:rsidRPr="00C578D0">
        <w:rPr>
          <w:rFonts w:ascii="Book Antiqua" w:hAnsi="Book Antiqua"/>
        </w:rPr>
        <w:t>: 1671-1678 [PMID: 18385090 DOI: 10.1167/iovs.07-1099]</w:t>
      </w:r>
    </w:p>
    <w:p w14:paraId="4CBBD42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178 </w:t>
      </w:r>
      <w:r w:rsidRPr="00C578D0">
        <w:rPr>
          <w:rFonts w:ascii="Book Antiqua" w:hAnsi="Book Antiqua"/>
          <w:b/>
        </w:rPr>
        <w:t>Foskett JK</w:t>
      </w:r>
      <w:r w:rsidRPr="00C578D0">
        <w:rPr>
          <w:rFonts w:ascii="Book Antiqua" w:hAnsi="Book Antiqua"/>
        </w:rPr>
        <w:t xml:space="preserve">, White C, Cheung KH, Mak DO. Inositol trisphosphate receptor Ca2+ release channels. </w:t>
      </w:r>
      <w:r w:rsidRPr="00C578D0">
        <w:rPr>
          <w:rFonts w:ascii="Book Antiqua" w:hAnsi="Book Antiqua"/>
          <w:i/>
        </w:rPr>
        <w:t>Physiol Rev</w:t>
      </w:r>
      <w:r w:rsidRPr="00C578D0">
        <w:rPr>
          <w:rFonts w:ascii="Book Antiqua" w:hAnsi="Book Antiqua"/>
        </w:rPr>
        <w:t xml:space="preserve"> 2007; </w:t>
      </w:r>
      <w:r w:rsidRPr="00C578D0">
        <w:rPr>
          <w:rFonts w:ascii="Book Antiqua" w:hAnsi="Book Antiqua"/>
          <w:b/>
        </w:rPr>
        <w:t>87</w:t>
      </w:r>
      <w:r w:rsidRPr="00C578D0">
        <w:rPr>
          <w:rFonts w:ascii="Book Antiqua" w:hAnsi="Book Antiqua"/>
        </w:rPr>
        <w:t>: 593-658 [PMID: 17429043 DOI: 10.1152/physrev.00035.2006]</w:t>
      </w:r>
    </w:p>
    <w:p w14:paraId="5CC7086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179 </w:t>
      </w:r>
      <w:r w:rsidRPr="00C578D0">
        <w:rPr>
          <w:rFonts w:ascii="Book Antiqua" w:hAnsi="Book Antiqua"/>
          <w:b/>
        </w:rPr>
        <w:t>Vanderheyden V</w:t>
      </w:r>
      <w:r w:rsidRPr="00C578D0">
        <w:rPr>
          <w:rFonts w:ascii="Book Antiqua" w:hAnsi="Book Antiqua"/>
        </w:rPr>
        <w:t xml:space="preserve">, Devogelaere B, Missiaen L, De Smedt H, Bultynck G, Parys JB. Regulation of inositol 1,4,5-trisphosphate-induced Ca2+ release by reversible phosphorylation and dephosphorylation. </w:t>
      </w:r>
      <w:r w:rsidRPr="00C578D0">
        <w:rPr>
          <w:rFonts w:ascii="Book Antiqua" w:hAnsi="Book Antiqua"/>
          <w:i/>
        </w:rPr>
        <w:t>Biochim Biophys Acta</w:t>
      </w:r>
      <w:r w:rsidRPr="00C578D0">
        <w:rPr>
          <w:rFonts w:ascii="Book Antiqua" w:hAnsi="Book Antiqua"/>
        </w:rPr>
        <w:t xml:space="preserve"> 2009; </w:t>
      </w:r>
      <w:r w:rsidRPr="00C578D0">
        <w:rPr>
          <w:rFonts w:ascii="Book Antiqua" w:hAnsi="Book Antiqua"/>
          <w:b/>
        </w:rPr>
        <w:t>1793</w:t>
      </w:r>
      <w:r w:rsidRPr="00C578D0">
        <w:rPr>
          <w:rFonts w:ascii="Book Antiqua" w:hAnsi="Book Antiqua"/>
        </w:rPr>
        <w:t>: 959-970 [PMID: 19133301 DOI: 10.1016/j.bbamcr.2008.12.003]</w:t>
      </w:r>
    </w:p>
    <w:p w14:paraId="5A9B2E2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180 </w:t>
      </w:r>
      <w:r w:rsidRPr="00C578D0">
        <w:rPr>
          <w:rFonts w:ascii="Book Antiqua" w:hAnsi="Book Antiqua"/>
          <w:b/>
        </w:rPr>
        <w:t>Khan MT</w:t>
      </w:r>
      <w:r w:rsidRPr="00C578D0">
        <w:rPr>
          <w:rFonts w:ascii="Book Antiqua" w:hAnsi="Book Antiqua"/>
        </w:rPr>
        <w:t xml:space="preserve">, Wagner L 2nd, Yule DI, Bhanumathy C, Joseph SK. Akt kinase phosphorylation of inositol 1,4,5-trisphosphate receptors. </w:t>
      </w:r>
      <w:r w:rsidRPr="00C578D0">
        <w:rPr>
          <w:rFonts w:ascii="Book Antiqua" w:hAnsi="Book Antiqua"/>
          <w:i/>
        </w:rPr>
        <w:t>J Biol Chem</w:t>
      </w:r>
      <w:r w:rsidRPr="00C578D0">
        <w:rPr>
          <w:rFonts w:ascii="Book Antiqua" w:hAnsi="Book Antiqua"/>
        </w:rPr>
        <w:t xml:space="preserve"> 2006; </w:t>
      </w:r>
      <w:r w:rsidRPr="00C578D0">
        <w:rPr>
          <w:rFonts w:ascii="Book Antiqua" w:hAnsi="Book Antiqua"/>
          <w:b/>
        </w:rPr>
        <w:t>281</w:t>
      </w:r>
      <w:r w:rsidRPr="00C578D0">
        <w:rPr>
          <w:rFonts w:ascii="Book Antiqua" w:hAnsi="Book Antiqua"/>
        </w:rPr>
        <w:t>: 3731-3737 [PMID: 16332683 DOI: 10.1074/jbc.M509262200]</w:t>
      </w:r>
    </w:p>
    <w:p w14:paraId="0E45EE2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181 </w:t>
      </w:r>
      <w:r w:rsidRPr="00C578D0">
        <w:rPr>
          <w:rFonts w:ascii="Book Antiqua" w:hAnsi="Book Antiqua"/>
          <w:b/>
        </w:rPr>
        <w:t>Szado T</w:t>
      </w:r>
      <w:r w:rsidRPr="00C578D0">
        <w:rPr>
          <w:rFonts w:ascii="Book Antiqua" w:hAnsi="Book Antiqua"/>
        </w:rPr>
        <w:t xml:space="preserve">, Vanderheyden V, Parys JB, De Smedt H, Rietdorf K, Kotelevets L, Chastre E, Khan F, Landegren U, Söderberg O, Bootman MD, Roderick HL. Phosphorylation of inositol 1,4,5-trisphosphate receptors by protein kinase B/Akt inhibits Ca2+ release and apoptosis. </w:t>
      </w:r>
      <w:r w:rsidRPr="00C578D0">
        <w:rPr>
          <w:rFonts w:ascii="Book Antiqua" w:hAnsi="Book Antiqua"/>
          <w:i/>
        </w:rPr>
        <w:t>Proc Natl Acad Sci U S A</w:t>
      </w:r>
      <w:r w:rsidRPr="00C578D0">
        <w:rPr>
          <w:rFonts w:ascii="Book Antiqua" w:hAnsi="Book Antiqua"/>
        </w:rPr>
        <w:t xml:space="preserve"> 2008; </w:t>
      </w:r>
      <w:r w:rsidRPr="00C578D0">
        <w:rPr>
          <w:rFonts w:ascii="Book Antiqua" w:hAnsi="Book Antiqua"/>
          <w:b/>
        </w:rPr>
        <w:t>105</w:t>
      </w:r>
      <w:r w:rsidRPr="00C578D0">
        <w:rPr>
          <w:rFonts w:ascii="Book Antiqua" w:hAnsi="Book Antiqua"/>
        </w:rPr>
        <w:t>: 2427-2432 [PMID: 18250332 DOI: 10.1073/pnas.0711324105]</w:t>
      </w:r>
    </w:p>
    <w:p w14:paraId="2BCEF8A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182 </w:t>
      </w:r>
      <w:r w:rsidRPr="00C578D0">
        <w:rPr>
          <w:rFonts w:ascii="Book Antiqua" w:hAnsi="Book Antiqua"/>
          <w:b/>
        </w:rPr>
        <w:t>Marchi S</w:t>
      </w:r>
      <w:r w:rsidRPr="00C578D0">
        <w:rPr>
          <w:rFonts w:ascii="Book Antiqua" w:hAnsi="Book Antiqua"/>
        </w:rPr>
        <w:t xml:space="preserve">, Rimessi A, Giorgi C, Baldini C, Ferroni L, Rizzuto R, Pinton P. Akt kinase reducing endoplasmic reticulum Ca2+ release protects cells from Ca2+-dependent apoptotic stimuli. </w:t>
      </w:r>
      <w:r w:rsidRPr="00C578D0">
        <w:rPr>
          <w:rFonts w:ascii="Book Antiqua" w:hAnsi="Book Antiqua"/>
          <w:i/>
        </w:rPr>
        <w:t>Biochem Biophys Res Commun</w:t>
      </w:r>
      <w:r w:rsidRPr="00C578D0">
        <w:rPr>
          <w:rFonts w:ascii="Book Antiqua" w:hAnsi="Book Antiqua"/>
        </w:rPr>
        <w:t xml:space="preserve"> 2008; </w:t>
      </w:r>
      <w:r w:rsidRPr="00C578D0">
        <w:rPr>
          <w:rFonts w:ascii="Book Antiqua" w:hAnsi="Book Antiqua"/>
          <w:b/>
        </w:rPr>
        <w:t>375</w:t>
      </w:r>
      <w:r w:rsidRPr="00C578D0">
        <w:rPr>
          <w:rFonts w:ascii="Book Antiqua" w:hAnsi="Book Antiqua"/>
        </w:rPr>
        <w:t>: 501-505 [PMID: 18723000 DOI: 10.1016/j.bbrc.2008.07.153]</w:t>
      </w:r>
    </w:p>
    <w:p w14:paraId="3E271E3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183 </w:t>
      </w:r>
      <w:r w:rsidRPr="00C578D0">
        <w:rPr>
          <w:rFonts w:ascii="Book Antiqua" w:hAnsi="Book Antiqua"/>
          <w:b/>
        </w:rPr>
        <w:t>Martin VA</w:t>
      </w:r>
      <w:r w:rsidRPr="00C578D0">
        <w:rPr>
          <w:rFonts w:ascii="Book Antiqua" w:hAnsi="Book Antiqua"/>
        </w:rPr>
        <w:t xml:space="preserve">, Wang WH, Lipchik AM, Parker LL, He Y, Zhang S, Zhang ZY, Geahlen RL. Akt2 inhibits the activation of NFAT in lymphocytes by modulating calcium release from intracellular stores. </w:t>
      </w:r>
      <w:r w:rsidRPr="00C578D0">
        <w:rPr>
          <w:rFonts w:ascii="Book Antiqua" w:hAnsi="Book Antiqua"/>
          <w:i/>
        </w:rPr>
        <w:t>Cell Signal</w:t>
      </w:r>
      <w:r w:rsidRPr="00C578D0">
        <w:rPr>
          <w:rFonts w:ascii="Book Antiqua" w:hAnsi="Book Antiqua"/>
        </w:rPr>
        <w:t xml:space="preserve"> 2012; </w:t>
      </w:r>
      <w:r w:rsidRPr="00C578D0">
        <w:rPr>
          <w:rFonts w:ascii="Book Antiqua" w:hAnsi="Book Antiqua"/>
          <w:b/>
        </w:rPr>
        <w:t>24</w:t>
      </w:r>
      <w:r w:rsidRPr="00C578D0">
        <w:rPr>
          <w:rFonts w:ascii="Book Antiqua" w:hAnsi="Book Antiqua"/>
        </w:rPr>
        <w:t>: 1064-1073 [PMID: 22261254 DOI: 10.1016/j.cellsig.2012.01.001]</w:t>
      </w:r>
    </w:p>
    <w:p w14:paraId="7DBF69F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184 </w:t>
      </w:r>
      <w:r w:rsidRPr="00C578D0">
        <w:rPr>
          <w:rFonts w:ascii="Book Antiqua" w:hAnsi="Book Antiqua"/>
          <w:b/>
        </w:rPr>
        <w:t>Marchi S</w:t>
      </w:r>
      <w:r w:rsidRPr="00C578D0">
        <w:rPr>
          <w:rFonts w:ascii="Book Antiqua" w:hAnsi="Book Antiqua"/>
        </w:rPr>
        <w:t>, Marinello M, Bononi A, Bonora M, Giorgi C, Rimessi A, Pinton P. Selective modulation of subtype III IP</w:t>
      </w:r>
      <w:r w:rsidRPr="00C578D0">
        <w:t>₃</w:t>
      </w:r>
      <w:r w:rsidRPr="00C578D0">
        <w:rPr>
          <w:rFonts w:ascii="Book Antiqua" w:hAnsi="Book Antiqua"/>
        </w:rPr>
        <w:t>R by Akt regulates ER Ca</w:t>
      </w:r>
      <w:r w:rsidRPr="00C578D0">
        <w:rPr>
          <w:rFonts w:ascii="Book Antiqua" w:hAnsi="Book Antiqua" w:cs="Book Antiqua"/>
        </w:rPr>
        <w:t>²</w:t>
      </w:r>
      <w:r w:rsidRPr="00C578D0">
        <w:rPr>
          <w:rFonts w:ascii="MS Gothic" w:eastAsia="MS Gothic" w:hAnsi="MS Gothic" w:cs="MS Gothic" w:hint="eastAsia"/>
        </w:rPr>
        <w:t>⁺</w:t>
      </w:r>
      <w:r w:rsidRPr="00C578D0">
        <w:rPr>
          <w:rFonts w:ascii="Book Antiqua" w:hAnsi="Book Antiqua"/>
        </w:rPr>
        <w:t xml:space="preserve"> release and apoptosis. </w:t>
      </w:r>
      <w:r w:rsidRPr="00C578D0">
        <w:rPr>
          <w:rFonts w:ascii="Book Antiqua" w:hAnsi="Book Antiqua"/>
          <w:i/>
        </w:rPr>
        <w:t>Cell Death Dis</w:t>
      </w:r>
      <w:r w:rsidRPr="00C578D0">
        <w:rPr>
          <w:rFonts w:ascii="Book Antiqua" w:hAnsi="Book Antiqua"/>
        </w:rPr>
        <w:t xml:space="preserve"> 2012; </w:t>
      </w:r>
      <w:r w:rsidRPr="00C578D0">
        <w:rPr>
          <w:rFonts w:ascii="Book Antiqua" w:hAnsi="Book Antiqua"/>
          <w:b/>
        </w:rPr>
        <w:t>3</w:t>
      </w:r>
      <w:r w:rsidRPr="00C578D0">
        <w:rPr>
          <w:rFonts w:ascii="Book Antiqua" w:hAnsi="Book Antiqua"/>
        </w:rPr>
        <w:t>: e304 [PMID: 22552281 DOI: 10.1038/cddis.2012.45]</w:t>
      </w:r>
    </w:p>
    <w:p w14:paraId="3350185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185 </w:t>
      </w:r>
      <w:r w:rsidRPr="00C578D0">
        <w:rPr>
          <w:rFonts w:ascii="Book Antiqua" w:hAnsi="Book Antiqua"/>
          <w:b/>
        </w:rPr>
        <w:t>Hwang JY</w:t>
      </w:r>
      <w:r w:rsidRPr="00C578D0">
        <w:rPr>
          <w:rFonts w:ascii="Book Antiqua" w:hAnsi="Book Antiqua"/>
        </w:rPr>
        <w:t xml:space="preserve">, Duncan RS, Madry C, Singh M, Koulen P. Progesterone potentiates calcium release through IP3 receptors by an Akt-mediated mechanism in hippocampal neurons. </w:t>
      </w:r>
      <w:r w:rsidRPr="00C578D0">
        <w:rPr>
          <w:rFonts w:ascii="Book Antiqua" w:hAnsi="Book Antiqua"/>
          <w:i/>
        </w:rPr>
        <w:t>Cell Calcium</w:t>
      </w:r>
      <w:r w:rsidRPr="00C578D0">
        <w:rPr>
          <w:rFonts w:ascii="Book Antiqua" w:hAnsi="Book Antiqua"/>
        </w:rPr>
        <w:t xml:space="preserve"> 2009; </w:t>
      </w:r>
      <w:r w:rsidRPr="00C578D0">
        <w:rPr>
          <w:rFonts w:ascii="Book Antiqua" w:hAnsi="Book Antiqua"/>
          <w:b/>
        </w:rPr>
        <w:t>45</w:t>
      </w:r>
      <w:r w:rsidRPr="00C578D0">
        <w:rPr>
          <w:rFonts w:ascii="Book Antiqua" w:hAnsi="Book Antiqua"/>
        </w:rPr>
        <w:t>: 233-242 [PMID: 19081133 DOI: 10.1016/j.ceca.2008.10.006]</w:t>
      </w:r>
    </w:p>
    <w:p w14:paraId="22C2C11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186 </w:t>
      </w:r>
      <w:r w:rsidRPr="00C578D0">
        <w:rPr>
          <w:rFonts w:ascii="Book Antiqua" w:hAnsi="Book Antiqua"/>
          <w:b/>
        </w:rPr>
        <w:t>Koulen P</w:t>
      </w:r>
      <w:r w:rsidRPr="00C578D0">
        <w:rPr>
          <w:rFonts w:ascii="Book Antiqua" w:hAnsi="Book Antiqua"/>
        </w:rPr>
        <w:t xml:space="preserve">, Madry C, Duncan RS, Hwang JY, Nixon E, McClung N, Gregg EV, Singh M. Progesterone potentiates IP(3)-mediated calcium signaling through Akt/PKB. </w:t>
      </w:r>
      <w:r w:rsidRPr="00C578D0">
        <w:rPr>
          <w:rFonts w:ascii="Book Antiqua" w:hAnsi="Book Antiqua"/>
          <w:i/>
        </w:rPr>
        <w:t>Cell Physiol Biochem</w:t>
      </w:r>
      <w:r w:rsidRPr="00C578D0">
        <w:rPr>
          <w:rFonts w:ascii="Book Antiqua" w:hAnsi="Book Antiqua"/>
        </w:rPr>
        <w:t xml:space="preserve"> 2008; </w:t>
      </w:r>
      <w:r w:rsidRPr="00C578D0">
        <w:rPr>
          <w:rFonts w:ascii="Book Antiqua" w:hAnsi="Book Antiqua"/>
          <w:b/>
        </w:rPr>
        <w:t>21</w:t>
      </w:r>
      <w:r w:rsidRPr="00C578D0">
        <w:rPr>
          <w:rFonts w:ascii="Book Antiqua" w:hAnsi="Book Antiqua"/>
        </w:rPr>
        <w:t>: 161-172 [PMID: 18209483 DOI: 10.1159/000113758]</w:t>
      </w:r>
    </w:p>
    <w:p w14:paraId="2475352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187 </w:t>
      </w:r>
      <w:r w:rsidRPr="00C578D0">
        <w:rPr>
          <w:rFonts w:ascii="Book Antiqua" w:hAnsi="Book Antiqua"/>
          <w:b/>
        </w:rPr>
        <w:t>Yang W</w:t>
      </w:r>
      <w:r w:rsidRPr="00C578D0">
        <w:rPr>
          <w:rFonts w:ascii="Book Antiqua" w:hAnsi="Book Antiqua"/>
        </w:rPr>
        <w:t xml:space="preserve">, Nurbaeva MK, Schmid E, Russo A, Almilaji A, Szteyn K, Yan J, Faggio C, Shumilina E, Lang F. Akt2- and ETS1-dependent IP3 receptor 2 expression in dendritic cell migration. </w:t>
      </w:r>
      <w:r w:rsidRPr="00C578D0">
        <w:rPr>
          <w:rFonts w:ascii="Book Antiqua" w:hAnsi="Book Antiqua"/>
          <w:i/>
        </w:rPr>
        <w:t>Cell Physiol Biochem</w:t>
      </w:r>
      <w:r w:rsidRPr="00C578D0">
        <w:rPr>
          <w:rFonts w:ascii="Book Antiqua" w:hAnsi="Book Antiqua"/>
        </w:rPr>
        <w:t xml:space="preserve"> 2014; </w:t>
      </w:r>
      <w:r w:rsidRPr="00C578D0">
        <w:rPr>
          <w:rFonts w:ascii="Book Antiqua" w:hAnsi="Book Antiqua"/>
          <w:b/>
        </w:rPr>
        <w:t>33</w:t>
      </w:r>
      <w:r w:rsidRPr="00C578D0">
        <w:rPr>
          <w:rFonts w:ascii="Book Antiqua" w:hAnsi="Book Antiqua"/>
        </w:rPr>
        <w:t>: 222-236 [PMID: 24496246 DOI: 10.1159/000356664]</w:t>
      </w:r>
    </w:p>
    <w:p w14:paraId="3F85687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188 </w:t>
      </w:r>
      <w:r w:rsidRPr="00C578D0">
        <w:rPr>
          <w:rFonts w:ascii="Book Antiqua" w:hAnsi="Book Antiqua"/>
          <w:b/>
        </w:rPr>
        <w:t>Weerachayaphorn J</w:t>
      </w:r>
      <w:r w:rsidRPr="00C578D0">
        <w:rPr>
          <w:rFonts w:ascii="Book Antiqua" w:hAnsi="Book Antiqua"/>
        </w:rPr>
        <w:t xml:space="preserve">, Amaya MJ, Spirli C, Chansela P, Mitchell-Richards KA, Ananthanarayanan M, Nathanson MH. Nuclear Factor, Erythroid 2-Like 2 Regulates Expression of Type 3 Inositol 1,4,5-Trisphosphate Receptor and Calcium Signaling in Cholangiocytes. </w:t>
      </w:r>
      <w:r w:rsidRPr="00C578D0">
        <w:rPr>
          <w:rFonts w:ascii="Book Antiqua" w:hAnsi="Book Antiqua"/>
          <w:i/>
        </w:rPr>
        <w:t>Gastroenterology</w:t>
      </w:r>
      <w:r w:rsidRPr="00C578D0">
        <w:rPr>
          <w:rFonts w:ascii="Book Antiqua" w:hAnsi="Book Antiqua"/>
        </w:rPr>
        <w:t xml:space="preserve"> 2015; </w:t>
      </w:r>
      <w:r w:rsidRPr="00C578D0">
        <w:rPr>
          <w:rFonts w:ascii="Book Antiqua" w:hAnsi="Book Antiqua"/>
          <w:b/>
        </w:rPr>
        <w:t>149</w:t>
      </w:r>
      <w:r w:rsidRPr="00C578D0">
        <w:rPr>
          <w:rFonts w:ascii="Book Antiqua" w:hAnsi="Book Antiqua"/>
        </w:rPr>
        <w:t>: 211-222.e10 [PMID: 25796361 DOI: 10.1053/j.gastro.2015.03.014]</w:t>
      </w:r>
    </w:p>
    <w:p w14:paraId="7C069A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189 </w:t>
      </w:r>
      <w:r w:rsidRPr="00C578D0">
        <w:rPr>
          <w:rFonts w:ascii="Book Antiqua" w:hAnsi="Book Antiqua"/>
          <w:b/>
        </w:rPr>
        <w:t>Gentzsch M</w:t>
      </w:r>
      <w:r w:rsidRPr="00C578D0">
        <w:rPr>
          <w:rFonts w:ascii="Book Antiqua" w:hAnsi="Book Antiqua"/>
        </w:rPr>
        <w:t xml:space="preserve">, Mall MA. Ion Channel Modulators in Cystic Fibrosis. </w:t>
      </w:r>
      <w:r w:rsidRPr="00C578D0">
        <w:rPr>
          <w:rFonts w:ascii="Book Antiqua" w:hAnsi="Book Antiqua"/>
          <w:i/>
        </w:rPr>
        <w:t>Chest</w:t>
      </w:r>
      <w:r w:rsidRPr="00C578D0">
        <w:rPr>
          <w:rFonts w:ascii="Book Antiqua" w:hAnsi="Book Antiqua"/>
        </w:rPr>
        <w:t xml:space="preserve"> 2018; </w:t>
      </w:r>
      <w:r w:rsidRPr="00C578D0">
        <w:rPr>
          <w:rFonts w:ascii="Book Antiqua" w:hAnsi="Book Antiqua"/>
          <w:b/>
        </w:rPr>
        <w:t>154</w:t>
      </w:r>
      <w:r w:rsidRPr="00C578D0">
        <w:rPr>
          <w:rFonts w:ascii="Book Antiqua" w:hAnsi="Book Antiqua"/>
        </w:rPr>
        <w:t>: 383-393 [PMID: 29750923 DOI: 10.1016/j.chest.2018.04.036]</w:t>
      </w:r>
    </w:p>
    <w:p w14:paraId="24666802"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190 </w:t>
      </w:r>
      <w:r w:rsidRPr="00C578D0">
        <w:rPr>
          <w:rFonts w:ascii="Book Antiqua" w:hAnsi="Book Antiqua"/>
          <w:b/>
        </w:rPr>
        <w:t>Pranke I</w:t>
      </w:r>
      <w:r w:rsidRPr="00C578D0">
        <w:rPr>
          <w:rFonts w:ascii="Book Antiqua" w:hAnsi="Book Antiqua"/>
        </w:rPr>
        <w:t xml:space="preserve">, Golec A, Hinzpeter A, Edelman A, Sermet-Gaudelus I. Emerging Therapeutic Approaches for Cystic Fibrosis. From Gene Editing to Personalized Medicine. </w:t>
      </w:r>
      <w:r w:rsidRPr="00C578D0">
        <w:rPr>
          <w:rFonts w:ascii="Book Antiqua" w:hAnsi="Book Antiqua"/>
          <w:i/>
        </w:rPr>
        <w:t>Front Pharmacol</w:t>
      </w:r>
      <w:r w:rsidRPr="00C578D0">
        <w:rPr>
          <w:rFonts w:ascii="Book Antiqua" w:hAnsi="Book Antiqua"/>
        </w:rPr>
        <w:t xml:space="preserve"> 2019; </w:t>
      </w:r>
      <w:r w:rsidRPr="00C578D0">
        <w:rPr>
          <w:rFonts w:ascii="Book Antiqua" w:hAnsi="Book Antiqua"/>
          <w:b/>
        </w:rPr>
        <w:t>10</w:t>
      </w:r>
      <w:r w:rsidRPr="00C578D0">
        <w:rPr>
          <w:rFonts w:ascii="Book Antiqua" w:hAnsi="Book Antiqua"/>
        </w:rPr>
        <w:t>: 121 [PMID: 30873022 DOI: 10.3389/fphar.2019.00121]</w:t>
      </w:r>
    </w:p>
    <w:p w14:paraId="07B0C8A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191 </w:t>
      </w:r>
      <w:r w:rsidRPr="00C578D0">
        <w:rPr>
          <w:rFonts w:ascii="Book Antiqua" w:hAnsi="Book Antiqua"/>
          <w:b/>
        </w:rPr>
        <w:t>Rich DP</w:t>
      </w:r>
      <w:r w:rsidRPr="00C578D0">
        <w:rPr>
          <w:rFonts w:ascii="Book Antiqua" w:hAnsi="Book Antiqua"/>
        </w:rPr>
        <w:t xml:space="preserve">, Anderson MP, Gregory RJ, Cheng SH, Paul S, Jefferson DM, McCann JD, Klinger KW, Smith AE, Welsh MJ. Expression of cystic fibrosis transmembrane conductance regulator corrects defective chloride channel regulation in cystic fibrosis airway epithelial cells. </w:t>
      </w:r>
      <w:r w:rsidRPr="00C578D0">
        <w:rPr>
          <w:rFonts w:ascii="Book Antiqua" w:hAnsi="Book Antiqua"/>
          <w:i/>
        </w:rPr>
        <w:t>Nature</w:t>
      </w:r>
      <w:r w:rsidRPr="00C578D0">
        <w:rPr>
          <w:rFonts w:ascii="Book Antiqua" w:hAnsi="Book Antiqua"/>
        </w:rPr>
        <w:t xml:space="preserve"> 1990; </w:t>
      </w:r>
      <w:r w:rsidRPr="00C578D0">
        <w:rPr>
          <w:rFonts w:ascii="Book Antiqua" w:hAnsi="Book Antiqua"/>
          <w:b/>
        </w:rPr>
        <w:t>347</w:t>
      </w:r>
      <w:r w:rsidRPr="00C578D0">
        <w:rPr>
          <w:rFonts w:ascii="Book Antiqua" w:hAnsi="Book Antiqua"/>
        </w:rPr>
        <w:t>: 358-363 [PMID: 1699126 DOI: 10.1038/347358a0]</w:t>
      </w:r>
    </w:p>
    <w:p w14:paraId="240E83C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192 </w:t>
      </w:r>
      <w:r w:rsidRPr="00C578D0">
        <w:rPr>
          <w:rFonts w:ascii="Book Antiqua" w:hAnsi="Book Antiqua"/>
          <w:b/>
        </w:rPr>
        <w:t>McMahon DB</w:t>
      </w:r>
      <w:r w:rsidRPr="00C578D0">
        <w:rPr>
          <w:rFonts w:ascii="Book Antiqua" w:hAnsi="Book Antiqua"/>
        </w:rPr>
        <w:t xml:space="preserve">, Carey RM, Kohanski MA, Tong CCL, Papagiannopoulos P, Adappa ND, Palmer JN, Lee RJ. Neuropeptide regulation of secretion and inflammation in </w:t>
      </w:r>
      <w:r w:rsidRPr="00C578D0">
        <w:rPr>
          <w:rFonts w:ascii="Book Antiqua" w:hAnsi="Book Antiqua"/>
        </w:rPr>
        <w:lastRenderedPageBreak/>
        <w:t xml:space="preserve">human airway gland serous cells. </w:t>
      </w:r>
      <w:r w:rsidRPr="00C578D0">
        <w:rPr>
          <w:rFonts w:ascii="Book Antiqua" w:hAnsi="Book Antiqua"/>
          <w:i/>
        </w:rPr>
        <w:t>Eur Respir J</w:t>
      </w:r>
      <w:r w:rsidRPr="00C578D0">
        <w:rPr>
          <w:rFonts w:ascii="Book Antiqua" w:hAnsi="Book Antiqua"/>
        </w:rPr>
        <w:t xml:space="preserve"> 2020; </w:t>
      </w:r>
      <w:r w:rsidRPr="00C578D0">
        <w:rPr>
          <w:rFonts w:ascii="Book Antiqua" w:hAnsi="Book Antiqua"/>
          <w:b/>
        </w:rPr>
        <w:t>55</w:t>
      </w:r>
      <w:r w:rsidRPr="00C578D0">
        <w:rPr>
          <w:rFonts w:ascii="Book Antiqua" w:hAnsi="Book Antiqua"/>
        </w:rPr>
        <w:t>:  [PMID: 32029445 DOI: 10.1183/13993003.01386-2019]</w:t>
      </w:r>
    </w:p>
    <w:p w14:paraId="5BE29D0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193 </w:t>
      </w:r>
      <w:r w:rsidRPr="00C578D0">
        <w:rPr>
          <w:rFonts w:ascii="Book Antiqua" w:hAnsi="Book Antiqua"/>
          <w:b/>
        </w:rPr>
        <w:t>Engelhardt JF</w:t>
      </w:r>
      <w:r w:rsidRPr="00C578D0">
        <w:rPr>
          <w:rFonts w:ascii="Book Antiqua" w:hAnsi="Book Antiqua"/>
        </w:rPr>
        <w:t xml:space="preserve">, Yankaskas JR, Ernst SA, Yang Y, Marino CR, Boucher RC, Cohn JA, Wilson JM. Submucosal glands are the predominant site of CFTR expression in the human bronchus. </w:t>
      </w:r>
      <w:r w:rsidRPr="00C578D0">
        <w:rPr>
          <w:rFonts w:ascii="Book Antiqua" w:hAnsi="Book Antiqua"/>
          <w:i/>
        </w:rPr>
        <w:t>Nat Genet</w:t>
      </w:r>
      <w:r w:rsidRPr="00C578D0">
        <w:rPr>
          <w:rFonts w:ascii="Book Antiqua" w:hAnsi="Book Antiqua"/>
        </w:rPr>
        <w:t xml:space="preserve"> 1992; </w:t>
      </w:r>
      <w:r w:rsidRPr="00C578D0">
        <w:rPr>
          <w:rFonts w:ascii="Book Antiqua" w:hAnsi="Book Antiqua"/>
          <w:b/>
        </w:rPr>
        <w:t>2</w:t>
      </w:r>
      <w:r w:rsidRPr="00C578D0">
        <w:rPr>
          <w:rFonts w:ascii="Book Antiqua" w:hAnsi="Book Antiqua"/>
        </w:rPr>
        <w:t>: 240-248 [PMID: 1285365]</w:t>
      </w:r>
    </w:p>
    <w:p w14:paraId="1FAFA5D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194 </w:t>
      </w:r>
      <w:r w:rsidRPr="00C578D0">
        <w:rPr>
          <w:rFonts w:ascii="Book Antiqua" w:hAnsi="Book Antiqua"/>
          <w:b/>
        </w:rPr>
        <w:t>Montoro DT</w:t>
      </w:r>
      <w:r w:rsidRPr="00C578D0">
        <w:rPr>
          <w:rFonts w:ascii="Book Antiqua" w:hAnsi="Book Antiqua"/>
        </w:rPr>
        <w:t xml:space="preserve">, Haber AL, Biton M, Vinarsky V, Lin B, Birket SE, Yuan F, Chen S, Leung HM, Villoria J, Rogel N, Burgin G, Tsankov AM, Waghray A, Slyper M, Waldman J, Nguyen L, Dionne D, Rozenblatt-Rosen O, Tata PR, Mou H, Shivaraju M, Bihler H, Mense M, Tearney GJ, Rowe SM, Engelhardt JF, Regev A, Rajagopal J. A revised airway epithelial hierarchy includes CFTR-expressing ionocytes. </w:t>
      </w:r>
      <w:r w:rsidRPr="00C578D0">
        <w:rPr>
          <w:rFonts w:ascii="Book Antiqua" w:hAnsi="Book Antiqua"/>
          <w:i/>
        </w:rPr>
        <w:t>Nature</w:t>
      </w:r>
      <w:r w:rsidRPr="00C578D0">
        <w:rPr>
          <w:rFonts w:ascii="Book Antiqua" w:hAnsi="Book Antiqua"/>
        </w:rPr>
        <w:t xml:space="preserve"> 2018; </w:t>
      </w:r>
      <w:r w:rsidRPr="00C578D0">
        <w:rPr>
          <w:rFonts w:ascii="Book Antiqua" w:hAnsi="Book Antiqua"/>
          <w:b/>
        </w:rPr>
        <w:t>560</w:t>
      </w:r>
      <w:r w:rsidRPr="00C578D0">
        <w:rPr>
          <w:rFonts w:ascii="Book Antiqua" w:hAnsi="Book Antiqua"/>
        </w:rPr>
        <w:t>: 319-324 [PMID: 30069044 DOI: 10.1038/s41586-018-0393-7]</w:t>
      </w:r>
    </w:p>
    <w:p w14:paraId="3079B95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195 </w:t>
      </w:r>
      <w:r w:rsidRPr="00C578D0">
        <w:rPr>
          <w:rFonts w:ascii="Book Antiqua" w:hAnsi="Book Antiqua"/>
          <w:b/>
        </w:rPr>
        <w:t>Plasschaert LW</w:t>
      </w:r>
      <w:r w:rsidRPr="00C578D0">
        <w:rPr>
          <w:rFonts w:ascii="Book Antiqua" w:hAnsi="Book Antiqua"/>
        </w:rPr>
        <w:t xml:space="preserve">, Žilionis R, Choo-Wing R, Savova V, Knehr J, Roma G, Klein AM, Jaffe AB. A single-cell atlas of the airway epithelium reveals the CFTR-rich pulmonary ionocyte. </w:t>
      </w:r>
      <w:r w:rsidRPr="00C578D0">
        <w:rPr>
          <w:rFonts w:ascii="Book Antiqua" w:hAnsi="Book Antiqua"/>
          <w:i/>
        </w:rPr>
        <w:t>Nature</w:t>
      </w:r>
      <w:r w:rsidRPr="00C578D0">
        <w:rPr>
          <w:rFonts w:ascii="Book Antiqua" w:hAnsi="Book Antiqua"/>
        </w:rPr>
        <w:t xml:space="preserve"> 2018; </w:t>
      </w:r>
      <w:r w:rsidRPr="00C578D0">
        <w:rPr>
          <w:rFonts w:ascii="Book Antiqua" w:hAnsi="Book Antiqua"/>
          <w:b/>
        </w:rPr>
        <w:t>560</w:t>
      </w:r>
      <w:r w:rsidRPr="00C578D0">
        <w:rPr>
          <w:rFonts w:ascii="Book Antiqua" w:hAnsi="Book Antiqua"/>
        </w:rPr>
        <w:t>: 377-381 [PMID: 30069046 DOI: 10.1038/s41586-018-0394-6]</w:t>
      </w:r>
    </w:p>
    <w:p w14:paraId="48C90E9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196 </w:t>
      </w:r>
      <w:r w:rsidRPr="00C578D0">
        <w:rPr>
          <w:rFonts w:ascii="Book Antiqua" w:hAnsi="Book Antiqua"/>
          <w:b/>
        </w:rPr>
        <w:t>Linsdell P</w:t>
      </w:r>
      <w:r w:rsidRPr="00C578D0">
        <w:rPr>
          <w:rFonts w:ascii="Book Antiqua" w:hAnsi="Book Antiqua"/>
        </w:rPr>
        <w:t xml:space="preserve">. Functional architecture of the CFTR chloride channel. </w:t>
      </w:r>
      <w:r w:rsidRPr="00C578D0">
        <w:rPr>
          <w:rFonts w:ascii="Book Antiqua" w:hAnsi="Book Antiqua"/>
          <w:i/>
        </w:rPr>
        <w:t>Mol Membr Biol</w:t>
      </w:r>
      <w:r w:rsidRPr="00C578D0">
        <w:rPr>
          <w:rFonts w:ascii="Book Antiqua" w:hAnsi="Book Antiqua"/>
        </w:rPr>
        <w:t xml:space="preserve"> 2014; </w:t>
      </w:r>
      <w:r w:rsidRPr="00C578D0">
        <w:rPr>
          <w:rFonts w:ascii="Book Antiqua" w:hAnsi="Book Antiqua"/>
          <w:b/>
        </w:rPr>
        <w:t>31</w:t>
      </w:r>
      <w:r w:rsidRPr="00C578D0">
        <w:rPr>
          <w:rFonts w:ascii="Book Antiqua" w:hAnsi="Book Antiqua"/>
        </w:rPr>
        <w:t>: 1-16 [PMID: 24341413 DOI: 10.3109/09687688.2013.868055]</w:t>
      </w:r>
    </w:p>
    <w:p w14:paraId="6441564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197 </w:t>
      </w:r>
      <w:r w:rsidRPr="00C578D0">
        <w:rPr>
          <w:rFonts w:ascii="Book Antiqua" w:hAnsi="Book Antiqua"/>
          <w:b/>
        </w:rPr>
        <w:t>Bhagirath AY</w:t>
      </w:r>
      <w:r w:rsidRPr="00C578D0">
        <w:rPr>
          <w:rFonts w:ascii="Book Antiqua" w:hAnsi="Book Antiqua"/>
        </w:rPr>
        <w:t xml:space="preserve">, Li Y, Somayajula D, Dadashi M, Badr S, Duan K. Cystic fibrosis lung environment and Pseudomonas aeruginosa infection. </w:t>
      </w:r>
      <w:r w:rsidRPr="00C578D0">
        <w:rPr>
          <w:rFonts w:ascii="Book Antiqua" w:hAnsi="Book Antiqua"/>
          <w:i/>
        </w:rPr>
        <w:t>BMC Pulm Med</w:t>
      </w:r>
      <w:r w:rsidRPr="00C578D0">
        <w:rPr>
          <w:rFonts w:ascii="Book Antiqua" w:hAnsi="Book Antiqua"/>
        </w:rPr>
        <w:t xml:space="preserve"> 2016; </w:t>
      </w:r>
      <w:r w:rsidRPr="00C578D0">
        <w:rPr>
          <w:rFonts w:ascii="Book Antiqua" w:hAnsi="Book Antiqua"/>
          <w:b/>
        </w:rPr>
        <w:t>16</w:t>
      </w:r>
      <w:r w:rsidRPr="00C578D0">
        <w:rPr>
          <w:rFonts w:ascii="Book Antiqua" w:hAnsi="Book Antiqua"/>
        </w:rPr>
        <w:t>: 174 [PMID: 27919253 DOI: 10.1186/s12890-016-0339-5]</w:t>
      </w:r>
    </w:p>
    <w:p w14:paraId="3996B33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198 </w:t>
      </w:r>
      <w:r w:rsidRPr="00C578D0">
        <w:rPr>
          <w:rFonts w:ascii="Book Antiqua" w:hAnsi="Book Antiqua"/>
          <w:b/>
        </w:rPr>
        <w:t>Davis PB</w:t>
      </w:r>
      <w:r w:rsidRPr="00C578D0">
        <w:rPr>
          <w:rFonts w:ascii="Book Antiqua" w:hAnsi="Book Antiqua"/>
        </w:rPr>
        <w:t xml:space="preserve">, Drumm M, Konstan MW. Cystic fibrosis. </w:t>
      </w:r>
      <w:r w:rsidRPr="00C578D0">
        <w:rPr>
          <w:rFonts w:ascii="Book Antiqua" w:hAnsi="Book Antiqua"/>
          <w:i/>
        </w:rPr>
        <w:t>Am J Respir Crit Care Med</w:t>
      </w:r>
      <w:r w:rsidRPr="00C578D0">
        <w:rPr>
          <w:rFonts w:ascii="Book Antiqua" w:hAnsi="Book Antiqua"/>
        </w:rPr>
        <w:t xml:space="preserve"> 1996; </w:t>
      </w:r>
      <w:r w:rsidRPr="00C578D0">
        <w:rPr>
          <w:rFonts w:ascii="Book Antiqua" w:hAnsi="Book Antiqua"/>
          <w:b/>
        </w:rPr>
        <w:t>154</w:t>
      </w:r>
      <w:r w:rsidRPr="00C578D0">
        <w:rPr>
          <w:rFonts w:ascii="Book Antiqua" w:hAnsi="Book Antiqua"/>
        </w:rPr>
        <w:t>: 1229-1256 [PMID: 8912731 DOI: 10.1164/ajrccm.154.5.8912731]</w:t>
      </w:r>
    </w:p>
    <w:p w14:paraId="6565EFE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199 </w:t>
      </w:r>
      <w:r w:rsidRPr="00C578D0">
        <w:rPr>
          <w:rFonts w:ascii="Book Antiqua" w:hAnsi="Book Antiqua"/>
          <w:b/>
        </w:rPr>
        <w:t>Rowe SM</w:t>
      </w:r>
      <w:r w:rsidRPr="00C578D0">
        <w:rPr>
          <w:rFonts w:ascii="Book Antiqua" w:hAnsi="Book Antiqua"/>
        </w:rPr>
        <w:t xml:space="preserve">, Miller S, Sorscher EJ. Cystic fibrosis. </w:t>
      </w:r>
      <w:r w:rsidRPr="00C578D0">
        <w:rPr>
          <w:rFonts w:ascii="Book Antiqua" w:hAnsi="Book Antiqua"/>
          <w:i/>
        </w:rPr>
        <w:t>N Engl J Med</w:t>
      </w:r>
      <w:r w:rsidRPr="00C578D0">
        <w:rPr>
          <w:rFonts w:ascii="Book Antiqua" w:hAnsi="Book Antiqua"/>
        </w:rPr>
        <w:t xml:space="preserve"> 2005; </w:t>
      </w:r>
      <w:r w:rsidRPr="00C578D0">
        <w:rPr>
          <w:rFonts w:ascii="Book Antiqua" w:hAnsi="Book Antiqua"/>
          <w:b/>
        </w:rPr>
        <w:t>352</w:t>
      </w:r>
      <w:r w:rsidRPr="00C578D0">
        <w:rPr>
          <w:rFonts w:ascii="Book Antiqua" w:hAnsi="Book Antiqua"/>
        </w:rPr>
        <w:t>: 1992-2001 [PMID: 15888700]</w:t>
      </w:r>
    </w:p>
    <w:p w14:paraId="12B1C0E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200 </w:t>
      </w:r>
      <w:r w:rsidRPr="00C578D0">
        <w:rPr>
          <w:rFonts w:ascii="Book Antiqua" w:hAnsi="Book Antiqua"/>
          <w:b/>
        </w:rPr>
        <w:t>Hegedus T</w:t>
      </w:r>
      <w:r w:rsidRPr="00C578D0">
        <w:rPr>
          <w:rFonts w:ascii="Book Antiqua" w:hAnsi="Book Antiqua"/>
        </w:rPr>
        <w:t xml:space="preserve">, Aleksandrov A, Mengos A, Cui L, Jensen TJ, Riordan JR. Role of individual R domain phosphorylation sites in CFTR regulation by protein kinase A. </w:t>
      </w:r>
      <w:r w:rsidRPr="00C578D0">
        <w:rPr>
          <w:rFonts w:ascii="Book Antiqua" w:hAnsi="Book Antiqua"/>
          <w:i/>
        </w:rPr>
        <w:t>Biochim Biophys Acta</w:t>
      </w:r>
      <w:r w:rsidRPr="00C578D0">
        <w:rPr>
          <w:rFonts w:ascii="Book Antiqua" w:hAnsi="Book Antiqua"/>
        </w:rPr>
        <w:t xml:space="preserve"> 2009; </w:t>
      </w:r>
      <w:r w:rsidRPr="00C578D0">
        <w:rPr>
          <w:rFonts w:ascii="Book Antiqua" w:hAnsi="Book Antiqua"/>
          <w:b/>
        </w:rPr>
        <w:t>1788</w:t>
      </w:r>
      <w:r w:rsidRPr="00C578D0">
        <w:rPr>
          <w:rFonts w:ascii="Book Antiqua" w:hAnsi="Book Antiqua"/>
        </w:rPr>
        <w:t>: 1341-1349 [PMID: 19328185 DOI: 10.1016/j.bbamem.2009.03.015]</w:t>
      </w:r>
    </w:p>
    <w:p w14:paraId="4842DA3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201 </w:t>
      </w:r>
      <w:r w:rsidRPr="00C578D0">
        <w:rPr>
          <w:rFonts w:ascii="Book Antiqua" w:hAnsi="Book Antiqua"/>
          <w:b/>
        </w:rPr>
        <w:t>Riordan JR</w:t>
      </w:r>
      <w:r w:rsidRPr="00C578D0">
        <w:rPr>
          <w:rFonts w:ascii="Book Antiqua" w:hAnsi="Book Antiqua"/>
        </w:rPr>
        <w:t xml:space="preserve">. CFTR function and prospects for therapy. </w:t>
      </w:r>
      <w:r w:rsidRPr="00C578D0">
        <w:rPr>
          <w:rFonts w:ascii="Book Antiqua" w:hAnsi="Book Antiqua"/>
          <w:i/>
        </w:rPr>
        <w:t>Annu Rev Biochem</w:t>
      </w:r>
      <w:r w:rsidRPr="00C578D0">
        <w:rPr>
          <w:rFonts w:ascii="Book Antiqua" w:hAnsi="Book Antiqua"/>
        </w:rPr>
        <w:t xml:space="preserve"> 2008; </w:t>
      </w:r>
      <w:r w:rsidRPr="00C578D0">
        <w:rPr>
          <w:rFonts w:ascii="Book Antiqua" w:hAnsi="Book Antiqua"/>
          <w:b/>
        </w:rPr>
        <w:t>77</w:t>
      </w:r>
      <w:r w:rsidRPr="00C578D0">
        <w:rPr>
          <w:rFonts w:ascii="Book Antiqua" w:hAnsi="Book Antiqua"/>
        </w:rPr>
        <w:t>: 701-726 [PMID: 18304008 DOI: 10.1146/annurev.biochem.75.103004.142532]</w:t>
      </w:r>
    </w:p>
    <w:p w14:paraId="47B9C6C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202 </w:t>
      </w:r>
      <w:r w:rsidRPr="00C578D0">
        <w:rPr>
          <w:rFonts w:ascii="Book Antiqua" w:hAnsi="Book Antiqua"/>
          <w:b/>
        </w:rPr>
        <w:t>Vergani P</w:t>
      </w:r>
      <w:r w:rsidRPr="00C578D0">
        <w:rPr>
          <w:rFonts w:ascii="Book Antiqua" w:hAnsi="Book Antiqua"/>
        </w:rPr>
        <w:t xml:space="preserve">, Lockless SW, Nairn AC, Gadsby DC. CFTR channel opening by ATP-driven tight dimerization of its nucleotide-binding domains. </w:t>
      </w:r>
      <w:r w:rsidRPr="00C578D0">
        <w:rPr>
          <w:rFonts w:ascii="Book Antiqua" w:hAnsi="Book Antiqua"/>
          <w:i/>
        </w:rPr>
        <w:t>Nature</w:t>
      </w:r>
      <w:r w:rsidRPr="00C578D0">
        <w:rPr>
          <w:rFonts w:ascii="Book Antiqua" w:hAnsi="Book Antiqua"/>
        </w:rPr>
        <w:t xml:space="preserve"> 2005; </w:t>
      </w:r>
      <w:r w:rsidRPr="00C578D0">
        <w:rPr>
          <w:rFonts w:ascii="Book Antiqua" w:hAnsi="Book Antiqua"/>
          <w:b/>
        </w:rPr>
        <w:t>433</w:t>
      </w:r>
      <w:r w:rsidRPr="00C578D0">
        <w:rPr>
          <w:rFonts w:ascii="Book Antiqua" w:hAnsi="Book Antiqua"/>
        </w:rPr>
        <w:t>: 876-880 [PMID: 15729345 DOI: 10.1038/nature03313]</w:t>
      </w:r>
    </w:p>
    <w:p w14:paraId="3D0B512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203 </w:t>
      </w:r>
      <w:r w:rsidRPr="00C578D0">
        <w:rPr>
          <w:rFonts w:ascii="Book Antiqua" w:hAnsi="Book Antiqua"/>
          <w:b/>
        </w:rPr>
        <w:t>Varga K</w:t>
      </w:r>
      <w:r w:rsidRPr="00C578D0">
        <w:rPr>
          <w:rFonts w:ascii="Book Antiqua" w:hAnsi="Book Antiqua"/>
        </w:rPr>
        <w:t xml:space="preserve">, Jurkuvenaite A, Wakefield J, Hong JS, Guimbellot JS, Venglarik CJ, Niraj A, Mazur M, Sorscher EJ, Collawn JF, Bebök Z. Efficient intracellular processing of the endogenous cystic fibrosis transmembrane conductance regulator in epithelial cell lines. </w:t>
      </w:r>
      <w:r w:rsidRPr="00C578D0">
        <w:rPr>
          <w:rFonts w:ascii="Book Antiqua" w:hAnsi="Book Antiqua"/>
          <w:i/>
        </w:rPr>
        <w:t>J Biol Chem</w:t>
      </w:r>
      <w:r w:rsidRPr="00C578D0">
        <w:rPr>
          <w:rFonts w:ascii="Book Antiqua" w:hAnsi="Book Antiqua"/>
        </w:rPr>
        <w:t xml:space="preserve"> 2004; </w:t>
      </w:r>
      <w:r w:rsidRPr="00C578D0">
        <w:rPr>
          <w:rFonts w:ascii="Book Antiqua" w:hAnsi="Book Antiqua"/>
          <w:b/>
        </w:rPr>
        <w:t>279</w:t>
      </w:r>
      <w:r w:rsidRPr="00C578D0">
        <w:rPr>
          <w:rFonts w:ascii="Book Antiqua" w:hAnsi="Book Antiqua"/>
        </w:rPr>
        <w:t>: 22578-22584 [PMID: 15066992 DOI: 10.1074/jbc.M401522200]</w:t>
      </w:r>
    </w:p>
    <w:p w14:paraId="763519F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204 </w:t>
      </w:r>
      <w:r w:rsidRPr="00C578D0">
        <w:rPr>
          <w:rFonts w:ascii="Book Antiqua" w:hAnsi="Book Antiqua"/>
          <w:b/>
        </w:rPr>
        <w:t>Mall M</w:t>
      </w:r>
      <w:r w:rsidRPr="00C578D0">
        <w:rPr>
          <w:rFonts w:ascii="Book Antiqua" w:hAnsi="Book Antiqua"/>
        </w:rPr>
        <w:t xml:space="preserve">, Kreda SM, Mengos A, Jensen TJ, Hirtz S, Seydewitz HH, Yankaskas J, Kunzelmann K, Riordan JR, Boucher RC. The DeltaF508 mutation results in loss of CFTR function and mature protein in native human colon. </w:t>
      </w:r>
      <w:r w:rsidRPr="00C578D0">
        <w:rPr>
          <w:rFonts w:ascii="Book Antiqua" w:hAnsi="Book Antiqua"/>
          <w:i/>
        </w:rPr>
        <w:t>Gastroenterology</w:t>
      </w:r>
      <w:r w:rsidRPr="00C578D0">
        <w:rPr>
          <w:rFonts w:ascii="Book Antiqua" w:hAnsi="Book Antiqua"/>
        </w:rPr>
        <w:t xml:space="preserve"> 2004; </w:t>
      </w:r>
      <w:r w:rsidRPr="00C578D0">
        <w:rPr>
          <w:rFonts w:ascii="Book Antiqua" w:hAnsi="Book Antiqua"/>
          <w:b/>
        </w:rPr>
        <w:t>126</w:t>
      </w:r>
      <w:r w:rsidRPr="00C578D0">
        <w:rPr>
          <w:rFonts w:ascii="Book Antiqua" w:hAnsi="Book Antiqua"/>
        </w:rPr>
        <w:t>: 32-41 [PMID: 14699484 DOI: 10.1053/j.gastro.2003.10.049]</w:t>
      </w:r>
    </w:p>
    <w:p w14:paraId="6E32CA10"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205 </w:t>
      </w:r>
      <w:r w:rsidRPr="00C578D0">
        <w:rPr>
          <w:rFonts w:ascii="Book Antiqua" w:hAnsi="Book Antiqua"/>
          <w:b/>
        </w:rPr>
        <w:t>Nichols DP</w:t>
      </w:r>
      <w:r w:rsidRPr="00C578D0">
        <w:rPr>
          <w:rFonts w:ascii="Book Antiqua" w:hAnsi="Book Antiqua"/>
        </w:rPr>
        <w:t xml:space="preserve">, Chmiel JF. Inflammation and its genesis in cystic fibrosis. </w:t>
      </w:r>
      <w:r w:rsidRPr="00C578D0">
        <w:rPr>
          <w:rFonts w:ascii="Book Antiqua" w:hAnsi="Book Antiqua"/>
          <w:i/>
        </w:rPr>
        <w:t>Pediatr Pulmonol</w:t>
      </w:r>
      <w:r w:rsidRPr="00C578D0">
        <w:rPr>
          <w:rFonts w:ascii="Book Antiqua" w:hAnsi="Book Antiqua"/>
        </w:rPr>
        <w:t xml:space="preserve"> 2015; </w:t>
      </w:r>
      <w:r w:rsidRPr="00C578D0">
        <w:rPr>
          <w:rFonts w:ascii="Book Antiqua" w:hAnsi="Book Antiqua"/>
          <w:b/>
        </w:rPr>
        <w:t>50 Suppl 40</w:t>
      </w:r>
      <w:r w:rsidRPr="00C578D0">
        <w:rPr>
          <w:rFonts w:ascii="Book Antiqua" w:hAnsi="Book Antiqua"/>
        </w:rPr>
        <w:t>: S39-S56 [PMID: 26335954 DOI: 10.1002/ppul.23242]</w:t>
      </w:r>
    </w:p>
    <w:p w14:paraId="2D7EA8D9"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206 </w:t>
      </w:r>
      <w:r w:rsidRPr="00C578D0">
        <w:rPr>
          <w:rFonts w:ascii="Book Antiqua" w:hAnsi="Book Antiqua"/>
          <w:b/>
        </w:rPr>
        <w:t>Dhooghe B</w:t>
      </w:r>
      <w:r w:rsidRPr="00C578D0">
        <w:rPr>
          <w:rFonts w:ascii="Book Antiqua" w:hAnsi="Book Antiqua"/>
        </w:rPr>
        <w:t xml:space="preserve">, Noël S, Huaux F, Leal T. Lung inflammation in cystic fibrosis: pathogenesis and novel therapies. </w:t>
      </w:r>
      <w:r w:rsidRPr="00C578D0">
        <w:rPr>
          <w:rFonts w:ascii="Book Antiqua" w:hAnsi="Book Antiqua"/>
          <w:i/>
        </w:rPr>
        <w:t>Clin Biochem</w:t>
      </w:r>
      <w:r w:rsidRPr="00C578D0">
        <w:rPr>
          <w:rFonts w:ascii="Book Antiqua" w:hAnsi="Book Antiqua"/>
        </w:rPr>
        <w:t xml:space="preserve"> 2014; </w:t>
      </w:r>
      <w:r w:rsidRPr="00C578D0">
        <w:rPr>
          <w:rFonts w:ascii="Book Antiqua" w:hAnsi="Book Antiqua"/>
          <w:b/>
        </w:rPr>
        <w:t>47</w:t>
      </w:r>
      <w:r w:rsidRPr="00C578D0">
        <w:rPr>
          <w:rFonts w:ascii="Book Antiqua" w:hAnsi="Book Antiqua"/>
        </w:rPr>
        <w:t>: 539-546 [PMID: 24380764 DOI: 10.1016/j.clinbiochem.2013.12.020]</w:t>
      </w:r>
    </w:p>
    <w:p w14:paraId="6F2048F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207 </w:t>
      </w:r>
      <w:r w:rsidRPr="00C578D0">
        <w:rPr>
          <w:rFonts w:ascii="Book Antiqua" w:hAnsi="Book Antiqua"/>
          <w:b/>
        </w:rPr>
        <w:t>Kim Chiaw P</w:t>
      </w:r>
      <w:r w:rsidRPr="00C578D0">
        <w:rPr>
          <w:rFonts w:ascii="Book Antiqua" w:hAnsi="Book Antiqua"/>
        </w:rPr>
        <w:t xml:space="preserve">, Eckford PD, Bear CE. Insights into the mechanisms underlying CFTR channel activity, the molecular basis for cystic fibrosis and strategies for therapy. </w:t>
      </w:r>
      <w:r w:rsidRPr="00C578D0">
        <w:rPr>
          <w:rFonts w:ascii="Book Antiqua" w:hAnsi="Book Antiqua"/>
          <w:i/>
        </w:rPr>
        <w:t>Essays Biochem</w:t>
      </w:r>
      <w:r w:rsidRPr="00C578D0">
        <w:rPr>
          <w:rFonts w:ascii="Book Antiqua" w:hAnsi="Book Antiqua"/>
        </w:rPr>
        <w:t xml:space="preserve"> 2011; </w:t>
      </w:r>
      <w:r w:rsidRPr="00C578D0">
        <w:rPr>
          <w:rFonts w:ascii="Book Antiqua" w:hAnsi="Book Antiqua"/>
          <w:b/>
        </w:rPr>
        <w:t>50</w:t>
      </w:r>
      <w:r w:rsidRPr="00C578D0">
        <w:rPr>
          <w:rFonts w:ascii="Book Antiqua" w:hAnsi="Book Antiqua"/>
        </w:rPr>
        <w:t>: 233-248 [PMID: 21967060 DOI: 10.1042/bse0500233]</w:t>
      </w:r>
    </w:p>
    <w:p w14:paraId="449D595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208 </w:t>
      </w:r>
      <w:r w:rsidRPr="00C578D0">
        <w:rPr>
          <w:rFonts w:ascii="Book Antiqua" w:hAnsi="Book Antiqua"/>
          <w:b/>
        </w:rPr>
        <w:t>Ribeiro CM</w:t>
      </w:r>
      <w:r w:rsidRPr="00C578D0">
        <w:rPr>
          <w:rFonts w:ascii="Book Antiqua" w:hAnsi="Book Antiqua"/>
        </w:rPr>
        <w:t xml:space="preserve">, Paradiso AM, Schwab U, Perez-Vilar J, Jones L, O'neal W, Boucher RC. Chronic airway infection/inflammation induces a Ca2+i-dependent hyperinflammatory response in human cystic fibrosis airway epithelia. </w:t>
      </w:r>
      <w:r w:rsidRPr="00C578D0">
        <w:rPr>
          <w:rFonts w:ascii="Book Antiqua" w:hAnsi="Book Antiqua"/>
          <w:i/>
        </w:rPr>
        <w:t>J Biol Chem</w:t>
      </w:r>
      <w:r w:rsidRPr="00C578D0">
        <w:rPr>
          <w:rFonts w:ascii="Book Antiqua" w:hAnsi="Book Antiqua"/>
        </w:rPr>
        <w:t xml:space="preserve"> 2005; </w:t>
      </w:r>
      <w:r w:rsidRPr="00C578D0">
        <w:rPr>
          <w:rFonts w:ascii="Book Antiqua" w:hAnsi="Book Antiqua"/>
          <w:b/>
        </w:rPr>
        <w:t>280</w:t>
      </w:r>
      <w:r w:rsidRPr="00C578D0">
        <w:rPr>
          <w:rFonts w:ascii="Book Antiqua" w:hAnsi="Book Antiqua"/>
        </w:rPr>
        <w:t>: 17798-17806 [PMID: 15746099 DOI: 10.1074/jbc.M410618200]</w:t>
      </w:r>
    </w:p>
    <w:p w14:paraId="637A595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209 </w:t>
      </w:r>
      <w:r w:rsidRPr="00C578D0">
        <w:rPr>
          <w:rFonts w:ascii="Book Antiqua" w:hAnsi="Book Antiqua"/>
          <w:b/>
        </w:rPr>
        <w:t>Tabary O</w:t>
      </w:r>
      <w:r w:rsidRPr="00C578D0">
        <w:rPr>
          <w:rFonts w:ascii="Book Antiqua" w:hAnsi="Book Antiqua"/>
        </w:rPr>
        <w:t xml:space="preserve">, Zahm JM, Hinnrasky J, Couetil JP, Cornillet P, Guenounou M, Gaillard D, Puchelle E, Jacquot J. Selective up-regulation of chemokine IL-8 expression in cystic fibrosis bronchial gland cells in vivo and in vitro. </w:t>
      </w:r>
      <w:r w:rsidRPr="00C578D0">
        <w:rPr>
          <w:rFonts w:ascii="Book Antiqua" w:hAnsi="Book Antiqua"/>
          <w:i/>
        </w:rPr>
        <w:t>Am J Pathol</w:t>
      </w:r>
      <w:r w:rsidRPr="00C578D0">
        <w:rPr>
          <w:rFonts w:ascii="Book Antiqua" w:hAnsi="Book Antiqua"/>
        </w:rPr>
        <w:t xml:space="preserve"> 1998; </w:t>
      </w:r>
      <w:r w:rsidRPr="00C578D0">
        <w:rPr>
          <w:rFonts w:ascii="Book Antiqua" w:hAnsi="Book Antiqua"/>
          <w:b/>
        </w:rPr>
        <w:t>153</w:t>
      </w:r>
      <w:r w:rsidRPr="00C578D0">
        <w:rPr>
          <w:rFonts w:ascii="Book Antiqua" w:hAnsi="Book Antiqua"/>
        </w:rPr>
        <w:t>: 921-930 [PMID: 9736040 DOI: 10.1016/S0002-9440(10)65633-7]</w:t>
      </w:r>
    </w:p>
    <w:p w14:paraId="67C34C6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210 </w:t>
      </w:r>
      <w:r w:rsidRPr="00C578D0">
        <w:rPr>
          <w:rFonts w:ascii="Book Antiqua" w:hAnsi="Book Antiqua"/>
          <w:b/>
        </w:rPr>
        <w:t>Veit G</w:t>
      </w:r>
      <w:r w:rsidRPr="00C578D0">
        <w:rPr>
          <w:rFonts w:ascii="Book Antiqua" w:hAnsi="Book Antiqua"/>
        </w:rPr>
        <w:t xml:space="preserve">, Bossard F, Goepp J, Verkman AS, Galietta LJ, Hanrahan JW, Lukacs GL. Proinflammatory cytokine secretion is suppressed by TMEM16A or CFTR channel </w:t>
      </w:r>
      <w:r w:rsidRPr="00C578D0">
        <w:rPr>
          <w:rFonts w:ascii="Book Antiqua" w:hAnsi="Book Antiqua"/>
        </w:rPr>
        <w:lastRenderedPageBreak/>
        <w:t xml:space="preserve">activity in human cystic fibrosis bronchial epithelia. </w:t>
      </w:r>
      <w:r w:rsidRPr="00C578D0">
        <w:rPr>
          <w:rFonts w:ascii="Book Antiqua" w:hAnsi="Book Antiqua"/>
          <w:i/>
        </w:rPr>
        <w:t>Mol Biol Cell</w:t>
      </w:r>
      <w:r w:rsidRPr="00C578D0">
        <w:rPr>
          <w:rFonts w:ascii="Book Antiqua" w:hAnsi="Book Antiqua"/>
        </w:rPr>
        <w:t xml:space="preserve"> 2012; </w:t>
      </w:r>
      <w:r w:rsidRPr="00C578D0">
        <w:rPr>
          <w:rFonts w:ascii="Book Antiqua" w:hAnsi="Book Antiqua"/>
          <w:b/>
        </w:rPr>
        <w:t>23</w:t>
      </w:r>
      <w:r w:rsidRPr="00C578D0">
        <w:rPr>
          <w:rFonts w:ascii="Book Antiqua" w:hAnsi="Book Antiqua"/>
        </w:rPr>
        <w:t>: 4188-4202 [PMID: 22973054 DOI: 10.1091/mbc.E12-06-0424]</w:t>
      </w:r>
    </w:p>
    <w:p w14:paraId="4A5702C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211 </w:t>
      </w:r>
      <w:r w:rsidRPr="00C578D0">
        <w:rPr>
          <w:rFonts w:ascii="Book Antiqua" w:hAnsi="Book Antiqua"/>
          <w:b/>
        </w:rPr>
        <w:t>Zhang YL</w:t>
      </w:r>
      <w:r w:rsidRPr="00C578D0">
        <w:rPr>
          <w:rFonts w:ascii="Book Antiqua" w:hAnsi="Book Antiqua"/>
        </w:rPr>
        <w:t>, Chen PX, Guan WJ, Guo HM, Qiu ZE, Xu JW, Luo YL, Lan CF, Xu JB, Hao Y, Tan YX, Ye KN, Lun ZR, Zhao L, Zhu YX, Huang J, Ko WH, Zhong WD, Zhou WL, Zhong NS. Increased intracellular Cl</w:t>
      </w:r>
      <w:r w:rsidRPr="00C578D0">
        <w:rPr>
          <w:rFonts w:ascii="Book Antiqua" w:hAnsi="Book Antiqua"/>
          <w:vertAlign w:val="superscript"/>
        </w:rPr>
        <w:t>-</w:t>
      </w:r>
      <w:r w:rsidRPr="00C578D0">
        <w:rPr>
          <w:rFonts w:ascii="Book Antiqua" w:hAnsi="Book Antiqua"/>
        </w:rPr>
        <w:t xml:space="preserve"> concentration promotes ongoing inflammation in airway epithelium. </w:t>
      </w:r>
      <w:r w:rsidRPr="00C578D0">
        <w:rPr>
          <w:rFonts w:ascii="Book Antiqua" w:hAnsi="Book Antiqua"/>
          <w:i/>
        </w:rPr>
        <w:t>Mucosal Immunol</w:t>
      </w:r>
      <w:r w:rsidRPr="00C578D0">
        <w:rPr>
          <w:rFonts w:ascii="Book Antiqua" w:hAnsi="Book Antiqua"/>
        </w:rPr>
        <w:t xml:space="preserve"> 2018; </w:t>
      </w:r>
      <w:r w:rsidRPr="00C578D0">
        <w:rPr>
          <w:rFonts w:ascii="Book Antiqua" w:hAnsi="Book Antiqua"/>
          <w:b/>
        </w:rPr>
        <w:t>11</w:t>
      </w:r>
      <w:r w:rsidRPr="00C578D0">
        <w:rPr>
          <w:rFonts w:ascii="Book Antiqua" w:hAnsi="Book Antiqua"/>
        </w:rPr>
        <w:t>: 1149-1157 [PMID: 29545647 DOI: 10.1038/s41385-018-0013-8]</w:t>
      </w:r>
    </w:p>
    <w:p w14:paraId="071273B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212 </w:t>
      </w:r>
      <w:r w:rsidRPr="00C578D0">
        <w:rPr>
          <w:rFonts w:ascii="Book Antiqua" w:hAnsi="Book Antiqua"/>
          <w:b/>
        </w:rPr>
        <w:t>Turcios NL</w:t>
      </w:r>
      <w:r w:rsidRPr="00C578D0">
        <w:rPr>
          <w:rFonts w:ascii="Book Antiqua" w:hAnsi="Book Antiqua"/>
        </w:rPr>
        <w:t xml:space="preserve">. Cystic Fibrosis Lung Disease: An Overview. </w:t>
      </w:r>
      <w:r w:rsidRPr="00C578D0">
        <w:rPr>
          <w:rFonts w:ascii="Book Antiqua" w:hAnsi="Book Antiqua"/>
          <w:i/>
        </w:rPr>
        <w:t>Respir Care</w:t>
      </w:r>
      <w:r w:rsidRPr="00C578D0">
        <w:rPr>
          <w:rFonts w:ascii="Book Antiqua" w:hAnsi="Book Antiqua"/>
        </w:rPr>
        <w:t xml:space="preserve"> 2020; </w:t>
      </w:r>
      <w:r w:rsidRPr="00C578D0">
        <w:rPr>
          <w:rFonts w:ascii="Book Antiqua" w:hAnsi="Book Antiqua"/>
          <w:b/>
        </w:rPr>
        <w:t>65</w:t>
      </w:r>
      <w:r w:rsidRPr="00C578D0">
        <w:rPr>
          <w:rFonts w:ascii="Book Antiqua" w:hAnsi="Book Antiqua"/>
        </w:rPr>
        <w:t>: 233-251 [PMID: 31772069 DOI: 10.4187/respcare.06697]</w:t>
      </w:r>
    </w:p>
    <w:p w14:paraId="69ED409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213 </w:t>
      </w:r>
      <w:r w:rsidRPr="00C578D0">
        <w:rPr>
          <w:rFonts w:ascii="Book Antiqua" w:hAnsi="Book Antiqua"/>
          <w:b/>
        </w:rPr>
        <w:t>Machen TE</w:t>
      </w:r>
      <w:r w:rsidRPr="00C578D0">
        <w:rPr>
          <w:rFonts w:ascii="Book Antiqua" w:hAnsi="Book Antiqua"/>
        </w:rPr>
        <w:t xml:space="preserve">. Innate immune response in CF airway epithelia: hyperinflammatory? </w:t>
      </w:r>
      <w:r w:rsidRPr="00C578D0">
        <w:rPr>
          <w:rFonts w:ascii="Book Antiqua" w:hAnsi="Book Antiqua"/>
          <w:i/>
        </w:rPr>
        <w:t>Am J Physiol Cell Physiol</w:t>
      </w:r>
      <w:r w:rsidRPr="00C578D0">
        <w:rPr>
          <w:rFonts w:ascii="Book Antiqua" w:hAnsi="Book Antiqua"/>
        </w:rPr>
        <w:t xml:space="preserve"> 2006; </w:t>
      </w:r>
      <w:r w:rsidRPr="00C578D0">
        <w:rPr>
          <w:rFonts w:ascii="Book Antiqua" w:hAnsi="Book Antiqua"/>
          <w:b/>
        </w:rPr>
        <w:t>291</w:t>
      </w:r>
      <w:r w:rsidRPr="00C578D0">
        <w:rPr>
          <w:rFonts w:ascii="Book Antiqua" w:hAnsi="Book Antiqua"/>
        </w:rPr>
        <w:t>: C218-C230 [PMID: 16825601 DOI: 10.1152/ajpcell.00605.2005]</w:t>
      </w:r>
    </w:p>
    <w:p w14:paraId="4DD4B5C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214 </w:t>
      </w:r>
      <w:r w:rsidRPr="00C578D0">
        <w:rPr>
          <w:rFonts w:ascii="Book Antiqua" w:hAnsi="Book Antiqua"/>
          <w:b/>
        </w:rPr>
        <w:t>Di Pietro C</w:t>
      </w:r>
      <w:r w:rsidRPr="00C578D0">
        <w:rPr>
          <w:rFonts w:ascii="Book Antiqua" w:hAnsi="Book Antiqua"/>
        </w:rPr>
        <w:t xml:space="preserve">, Zhang PX, O'Rourke TK, Murray TS, Wang L, Britto CJ, Koff JL, Krause DS, Egan ME, Bruscia EM. Ezrin links CFTR to TLR4 signaling to orchestrate anti-bacterial immune response in macrophages. </w:t>
      </w:r>
      <w:r w:rsidRPr="00C578D0">
        <w:rPr>
          <w:rFonts w:ascii="Book Antiqua" w:hAnsi="Book Antiqua"/>
          <w:i/>
        </w:rPr>
        <w:t>Sci Rep</w:t>
      </w:r>
      <w:r w:rsidRPr="00C578D0">
        <w:rPr>
          <w:rFonts w:ascii="Book Antiqua" w:hAnsi="Book Antiqua"/>
        </w:rPr>
        <w:t xml:space="preserve"> 2017; </w:t>
      </w:r>
      <w:r w:rsidRPr="00C578D0">
        <w:rPr>
          <w:rFonts w:ascii="Book Antiqua" w:hAnsi="Book Antiqua"/>
          <w:b/>
        </w:rPr>
        <w:t>7</w:t>
      </w:r>
      <w:r w:rsidRPr="00C578D0">
        <w:rPr>
          <w:rFonts w:ascii="Book Antiqua" w:hAnsi="Book Antiqua"/>
        </w:rPr>
        <w:t>: 10882 [PMID: 28883468 DOI: 10.1038/s41598-017-11012-7]</w:t>
      </w:r>
    </w:p>
    <w:p w14:paraId="744E7EF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215 </w:t>
      </w:r>
      <w:r w:rsidRPr="00C578D0">
        <w:rPr>
          <w:rFonts w:ascii="Book Antiqua" w:hAnsi="Book Antiqua"/>
          <w:b/>
        </w:rPr>
        <w:t>Molina SA</w:t>
      </w:r>
      <w:r w:rsidRPr="00C578D0">
        <w:rPr>
          <w:rFonts w:ascii="Book Antiqua" w:hAnsi="Book Antiqua"/>
        </w:rPr>
        <w:t xml:space="preserve">, Moriarty HK, Infield DT, Imhoff BR, Vance RJ, Kim AH, Hansen JM, Hunt WR, Koval M, McCarty NA. Insulin signaling via the PI3-kinase/Akt pathway regulates airway glucose uptake and barrier function in a CFTR-dependent manner. </w:t>
      </w:r>
      <w:r w:rsidRPr="00C578D0">
        <w:rPr>
          <w:rFonts w:ascii="Book Antiqua" w:hAnsi="Book Antiqua"/>
          <w:i/>
        </w:rPr>
        <w:t>Am J Physiol Lung Cell Mol Physiol</w:t>
      </w:r>
      <w:r w:rsidRPr="00C578D0">
        <w:rPr>
          <w:rFonts w:ascii="Book Antiqua" w:hAnsi="Book Antiqua"/>
        </w:rPr>
        <w:t xml:space="preserve"> 2017; </w:t>
      </w:r>
      <w:r w:rsidRPr="00C578D0">
        <w:rPr>
          <w:rFonts w:ascii="Book Antiqua" w:hAnsi="Book Antiqua"/>
          <w:b/>
        </w:rPr>
        <w:t>312</w:t>
      </w:r>
      <w:r w:rsidRPr="00C578D0">
        <w:rPr>
          <w:rFonts w:ascii="Book Antiqua" w:hAnsi="Book Antiqua"/>
        </w:rPr>
        <w:t>: L688-L702 [PMID: 28213469 DOI: 10.1152/ajplung.00364.2016]</w:t>
      </w:r>
    </w:p>
    <w:p w14:paraId="0269A43F"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216 </w:t>
      </w:r>
      <w:r w:rsidRPr="00C578D0">
        <w:rPr>
          <w:rFonts w:ascii="Book Antiqua" w:hAnsi="Book Antiqua"/>
          <w:b/>
        </w:rPr>
        <w:t>Totani L</w:t>
      </w:r>
      <w:r w:rsidRPr="00C578D0">
        <w:rPr>
          <w:rFonts w:ascii="Book Antiqua" w:hAnsi="Book Antiqua"/>
        </w:rPr>
        <w:t xml:space="preserve">, Plebani R, Piccoli A, Di Silvestre S, Lanuti P, Recchiuti A, Cianci E, Dell'Elba G, Sacchetti S, Patruno S, Guarnieri S, Mariggiò MA, Mari VC, Anile M, Venuta F, Del Porto P, Moretti P, Prioletta M, Mucilli F, Marchisio M, Pandolfi A, Evangelista V, Romano M. Mechanisms of endothelial cell dysfunction in cystic fibrosis. </w:t>
      </w:r>
      <w:r w:rsidRPr="00C578D0">
        <w:rPr>
          <w:rFonts w:ascii="Book Antiqua" w:hAnsi="Book Antiqua"/>
          <w:i/>
        </w:rPr>
        <w:t>Biochim Biophys Acta Mol Basis Dis</w:t>
      </w:r>
      <w:r w:rsidRPr="00C578D0">
        <w:rPr>
          <w:rFonts w:ascii="Book Antiqua" w:hAnsi="Book Antiqua"/>
        </w:rPr>
        <w:t xml:space="preserve"> 2017; </w:t>
      </w:r>
      <w:r w:rsidRPr="00C578D0">
        <w:rPr>
          <w:rFonts w:ascii="Book Antiqua" w:hAnsi="Book Antiqua"/>
          <w:b/>
        </w:rPr>
        <w:t>1863</w:t>
      </w:r>
      <w:r w:rsidRPr="00C578D0">
        <w:rPr>
          <w:rFonts w:ascii="Book Antiqua" w:hAnsi="Book Antiqua"/>
        </w:rPr>
        <w:t>: 3243-3253 [PMID: 28847515 DOI: 10.1016/j.bbadis.2017.08.011]</w:t>
      </w:r>
    </w:p>
    <w:p w14:paraId="29CEC88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217 </w:t>
      </w:r>
      <w:r w:rsidRPr="00C578D0">
        <w:rPr>
          <w:rFonts w:ascii="Book Antiqua" w:hAnsi="Book Antiqua"/>
          <w:b/>
        </w:rPr>
        <w:t>Kunzelmann K</w:t>
      </w:r>
      <w:r w:rsidRPr="00C578D0">
        <w:rPr>
          <w:rFonts w:ascii="Book Antiqua" w:hAnsi="Book Antiqua"/>
        </w:rPr>
        <w:t xml:space="preserve">, Mehta A. CFTR: a hub for kinases and crosstalk of cAMP and Ca2+. </w:t>
      </w:r>
      <w:r w:rsidRPr="00C578D0">
        <w:rPr>
          <w:rFonts w:ascii="Book Antiqua" w:hAnsi="Book Antiqua"/>
          <w:i/>
        </w:rPr>
        <w:t>FEBS J</w:t>
      </w:r>
      <w:r w:rsidRPr="00C578D0">
        <w:rPr>
          <w:rFonts w:ascii="Book Antiqua" w:hAnsi="Book Antiqua"/>
        </w:rPr>
        <w:t xml:space="preserve"> 2013; </w:t>
      </w:r>
      <w:r w:rsidRPr="00C578D0">
        <w:rPr>
          <w:rFonts w:ascii="Book Antiqua" w:hAnsi="Book Antiqua"/>
          <w:b/>
        </w:rPr>
        <w:t>280</w:t>
      </w:r>
      <w:r w:rsidRPr="00C578D0">
        <w:rPr>
          <w:rFonts w:ascii="Book Antiqua" w:hAnsi="Book Antiqua"/>
        </w:rPr>
        <w:t>: 4417-4429 [PMID: 23895508 DOI: 10.1111/febs.12457]</w:t>
      </w:r>
    </w:p>
    <w:p w14:paraId="7CF07D8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218 </w:t>
      </w:r>
      <w:r w:rsidRPr="00C578D0">
        <w:rPr>
          <w:rFonts w:ascii="Book Antiqua" w:hAnsi="Book Antiqua"/>
          <w:b/>
        </w:rPr>
        <w:t>Bals R</w:t>
      </w:r>
      <w:r w:rsidRPr="00C578D0">
        <w:rPr>
          <w:rFonts w:ascii="Book Antiqua" w:hAnsi="Book Antiqua"/>
        </w:rPr>
        <w:t xml:space="preserve">, Weiner DJ, Wilson JM. The innate immune system in cystic fibrosis lung disease. </w:t>
      </w:r>
      <w:r w:rsidRPr="00C578D0">
        <w:rPr>
          <w:rFonts w:ascii="Book Antiqua" w:hAnsi="Book Antiqua"/>
          <w:i/>
        </w:rPr>
        <w:t>J Clin Invest</w:t>
      </w:r>
      <w:r w:rsidRPr="00C578D0">
        <w:rPr>
          <w:rFonts w:ascii="Book Antiqua" w:hAnsi="Book Antiqua"/>
        </w:rPr>
        <w:t xml:space="preserve"> 1999; </w:t>
      </w:r>
      <w:r w:rsidRPr="00C578D0">
        <w:rPr>
          <w:rFonts w:ascii="Book Antiqua" w:hAnsi="Book Antiqua"/>
          <w:b/>
        </w:rPr>
        <w:t>103</w:t>
      </w:r>
      <w:r w:rsidRPr="00C578D0">
        <w:rPr>
          <w:rFonts w:ascii="Book Antiqua" w:hAnsi="Book Antiqua"/>
        </w:rPr>
        <w:t>: 303-307 [PMID: 9927489 DOI: 10.1172/jci6277]</w:t>
      </w:r>
    </w:p>
    <w:p w14:paraId="310C664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219 </w:t>
      </w:r>
      <w:r w:rsidRPr="00C578D0">
        <w:rPr>
          <w:rFonts w:ascii="Book Antiqua" w:hAnsi="Book Antiqua"/>
          <w:b/>
        </w:rPr>
        <w:t>Rowe SM</w:t>
      </w:r>
      <w:r w:rsidRPr="00C578D0">
        <w:rPr>
          <w:rFonts w:ascii="Book Antiqua" w:hAnsi="Book Antiqua"/>
        </w:rPr>
        <w:t xml:space="preserve">, Heltshe SL, Gonska T, Donaldson SH, Borowitz D, Gelfond D, Sagel SD, Khan U, Mayer-Hamblett N, Van Dalfsen JM, Joseloff E, Ramsey BW; GOAL Investigators of the Cystic Fibrosis Foundation Therapeutics Development Network. Clinical mechanism of the cystic fibrosis transmembrane conductance regulator potentiator ivacaftor in G551D-mediated cystic fibrosis. </w:t>
      </w:r>
      <w:r w:rsidRPr="00C578D0">
        <w:rPr>
          <w:rFonts w:ascii="Book Antiqua" w:hAnsi="Book Antiqua"/>
          <w:i/>
        </w:rPr>
        <w:t>Am J Respir Crit Care Med</w:t>
      </w:r>
      <w:r w:rsidRPr="00C578D0">
        <w:rPr>
          <w:rFonts w:ascii="Book Antiqua" w:hAnsi="Book Antiqua"/>
        </w:rPr>
        <w:t xml:space="preserve"> 2014; </w:t>
      </w:r>
      <w:r w:rsidRPr="00C578D0">
        <w:rPr>
          <w:rFonts w:ascii="Book Antiqua" w:hAnsi="Book Antiqua"/>
          <w:b/>
        </w:rPr>
        <w:t>190</w:t>
      </w:r>
      <w:r w:rsidRPr="00C578D0">
        <w:rPr>
          <w:rFonts w:ascii="Book Antiqua" w:hAnsi="Book Antiqua"/>
        </w:rPr>
        <w:t>: 175-184 [PMID: 24927234 DOI: 10.1164/rccm.201404-0703OC]</w:t>
      </w:r>
    </w:p>
    <w:p w14:paraId="43BCA18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220 </w:t>
      </w:r>
      <w:r w:rsidRPr="00C578D0">
        <w:rPr>
          <w:rFonts w:ascii="Book Antiqua" w:hAnsi="Book Antiqua"/>
          <w:b/>
        </w:rPr>
        <w:t>Kelley TJ</w:t>
      </w:r>
      <w:r w:rsidRPr="00C578D0">
        <w:rPr>
          <w:rFonts w:ascii="Book Antiqua" w:hAnsi="Book Antiqua"/>
        </w:rPr>
        <w:t xml:space="preserve">, Drumm ML. Inducible nitric oxide synthase expression is reduced in cystic fibrosis murine and human airway epithelial cells. </w:t>
      </w:r>
      <w:r w:rsidRPr="00C578D0">
        <w:rPr>
          <w:rFonts w:ascii="Book Antiqua" w:hAnsi="Book Antiqua"/>
          <w:i/>
        </w:rPr>
        <w:t>J Clin Invest</w:t>
      </w:r>
      <w:r w:rsidRPr="00C578D0">
        <w:rPr>
          <w:rFonts w:ascii="Book Antiqua" w:hAnsi="Book Antiqua"/>
        </w:rPr>
        <w:t xml:space="preserve"> 1998; </w:t>
      </w:r>
      <w:r w:rsidRPr="00C578D0">
        <w:rPr>
          <w:rFonts w:ascii="Book Antiqua" w:hAnsi="Book Antiqua"/>
          <w:b/>
        </w:rPr>
        <w:t>102</w:t>
      </w:r>
      <w:r w:rsidRPr="00C578D0">
        <w:rPr>
          <w:rFonts w:ascii="Book Antiqua" w:hAnsi="Book Antiqua"/>
        </w:rPr>
        <w:t>: 1200-1207 [PMID: 9739054 DOI: 10.1172/jci2357]</w:t>
      </w:r>
    </w:p>
    <w:p w14:paraId="368CF1C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221 </w:t>
      </w:r>
      <w:r w:rsidRPr="00C578D0">
        <w:rPr>
          <w:rFonts w:ascii="Book Antiqua" w:hAnsi="Book Antiqua"/>
          <w:b/>
        </w:rPr>
        <w:t>Grasemann H</w:t>
      </w:r>
      <w:r w:rsidRPr="00C578D0">
        <w:rPr>
          <w:rFonts w:ascii="Book Antiqua" w:hAnsi="Book Antiqua"/>
        </w:rPr>
        <w:t xml:space="preserve">, Knauer N, Büscher R, Hübner K, Drazen JM, Ratjen F. Airway nitric oxide levels in cystic fibrosis patients are related to a polymorphism in the neuronal nitric oxide synthase gene. </w:t>
      </w:r>
      <w:r w:rsidRPr="00C578D0">
        <w:rPr>
          <w:rFonts w:ascii="Book Antiqua" w:hAnsi="Book Antiqua"/>
          <w:i/>
        </w:rPr>
        <w:t>Am J Respir Crit Care Med</w:t>
      </w:r>
      <w:r w:rsidRPr="00C578D0">
        <w:rPr>
          <w:rFonts w:ascii="Book Antiqua" w:hAnsi="Book Antiqua"/>
        </w:rPr>
        <w:t xml:space="preserve"> 2000; </w:t>
      </w:r>
      <w:r w:rsidRPr="00C578D0">
        <w:rPr>
          <w:rFonts w:ascii="Book Antiqua" w:hAnsi="Book Antiqua"/>
          <w:b/>
        </w:rPr>
        <w:t>162</w:t>
      </w:r>
      <w:r w:rsidRPr="00C578D0">
        <w:rPr>
          <w:rFonts w:ascii="Book Antiqua" w:hAnsi="Book Antiqua"/>
        </w:rPr>
        <w:t>: 2172-2176 [PMID: 11112133 DOI: 10.1164/ajrccm.162.6.2003106]</w:t>
      </w:r>
    </w:p>
    <w:p w14:paraId="5823912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222 </w:t>
      </w:r>
      <w:r w:rsidRPr="00C578D0">
        <w:rPr>
          <w:rFonts w:ascii="Book Antiqua" w:hAnsi="Book Antiqua"/>
          <w:b/>
        </w:rPr>
        <w:t>Dötsch J</w:t>
      </w:r>
      <w:r w:rsidRPr="00C578D0">
        <w:rPr>
          <w:rFonts w:ascii="Book Antiqua" w:hAnsi="Book Antiqua"/>
        </w:rPr>
        <w:t xml:space="preserve">, Puls J, Klimek T, Rascher W. Reduction of neuronal and inducible nitric oxide synthase gene expression in patients with cystic fibrosis. </w:t>
      </w:r>
      <w:r w:rsidRPr="00C578D0">
        <w:rPr>
          <w:rFonts w:ascii="Book Antiqua" w:hAnsi="Book Antiqua"/>
          <w:i/>
        </w:rPr>
        <w:t>Eur Arch Otorhinolaryngol</w:t>
      </w:r>
      <w:r w:rsidRPr="00C578D0">
        <w:rPr>
          <w:rFonts w:ascii="Book Antiqua" w:hAnsi="Book Antiqua"/>
        </w:rPr>
        <w:t xml:space="preserve"> 2002; </w:t>
      </w:r>
      <w:r w:rsidRPr="00C578D0">
        <w:rPr>
          <w:rFonts w:ascii="Book Antiqua" w:hAnsi="Book Antiqua"/>
          <w:b/>
        </w:rPr>
        <w:t>259</w:t>
      </w:r>
      <w:r w:rsidRPr="00C578D0">
        <w:rPr>
          <w:rFonts w:ascii="Book Antiqua" w:hAnsi="Book Antiqua"/>
        </w:rPr>
        <w:t>: 222-226 [PMID: 12064512 DOI: 10.1007/s00405-001-0436-8]</w:t>
      </w:r>
    </w:p>
    <w:p w14:paraId="678400F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223 </w:t>
      </w:r>
      <w:r w:rsidRPr="00C578D0">
        <w:rPr>
          <w:rFonts w:ascii="Book Antiqua" w:hAnsi="Book Antiqua"/>
          <w:b/>
        </w:rPr>
        <w:t>Thomas SR</w:t>
      </w:r>
      <w:r w:rsidRPr="00C578D0">
        <w:rPr>
          <w:rFonts w:ascii="Book Antiqua" w:hAnsi="Book Antiqua"/>
        </w:rPr>
        <w:t xml:space="preserve">, Kharitonov SA, Scott SF, Hodson ME, Barnes PJ. Nasal and exhaled nitric oxide is reduced in adult patients with cystic fibrosis and does not correlate with cystic fibrosis genotype. </w:t>
      </w:r>
      <w:r w:rsidRPr="00C578D0">
        <w:rPr>
          <w:rFonts w:ascii="Book Antiqua" w:hAnsi="Book Antiqua"/>
          <w:i/>
        </w:rPr>
        <w:t>Chest</w:t>
      </w:r>
      <w:r w:rsidRPr="00C578D0">
        <w:rPr>
          <w:rFonts w:ascii="Book Antiqua" w:hAnsi="Book Antiqua"/>
        </w:rPr>
        <w:t xml:space="preserve"> 2000; </w:t>
      </w:r>
      <w:r w:rsidRPr="00C578D0">
        <w:rPr>
          <w:rFonts w:ascii="Book Antiqua" w:hAnsi="Book Antiqua"/>
          <w:b/>
        </w:rPr>
        <w:t>117</w:t>
      </w:r>
      <w:r w:rsidRPr="00C578D0">
        <w:rPr>
          <w:rFonts w:ascii="Book Antiqua" w:hAnsi="Book Antiqua"/>
        </w:rPr>
        <w:t>: 1085-1089 [PMID: 10767244 DOI: 10.1378/chest.117.4.1085]</w:t>
      </w:r>
    </w:p>
    <w:p w14:paraId="4E2623B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224 </w:t>
      </w:r>
      <w:r w:rsidRPr="00C578D0">
        <w:rPr>
          <w:rFonts w:ascii="Book Antiqua" w:hAnsi="Book Antiqua"/>
          <w:b/>
        </w:rPr>
        <w:t>Grasemann H</w:t>
      </w:r>
      <w:r w:rsidRPr="00C578D0">
        <w:rPr>
          <w:rFonts w:ascii="Book Antiqua" w:hAnsi="Book Antiqua"/>
        </w:rPr>
        <w:t xml:space="preserve">, Klingel M, Avolio J, Prentice C, Gonska T, Tullis E, Ratjen F. Long-term effect of CFTR modulator therapy on airway nitric oxide. </w:t>
      </w:r>
      <w:r w:rsidRPr="00C578D0">
        <w:rPr>
          <w:rFonts w:ascii="Book Antiqua" w:hAnsi="Book Antiqua"/>
          <w:i/>
        </w:rPr>
        <w:t>Eur Respir J</w:t>
      </w:r>
      <w:r w:rsidRPr="00C578D0">
        <w:rPr>
          <w:rFonts w:ascii="Book Antiqua" w:hAnsi="Book Antiqua"/>
        </w:rPr>
        <w:t xml:space="preserve"> 2020; </w:t>
      </w:r>
      <w:r w:rsidRPr="00C578D0">
        <w:rPr>
          <w:rFonts w:ascii="Book Antiqua" w:hAnsi="Book Antiqua"/>
          <w:b/>
        </w:rPr>
        <w:t>55</w:t>
      </w:r>
      <w:r w:rsidRPr="00C578D0">
        <w:rPr>
          <w:rFonts w:ascii="Book Antiqua" w:hAnsi="Book Antiqua"/>
        </w:rPr>
        <w:t>:  [PMID: 31601715 DOI: 10.1183/13993003.01113-2019]</w:t>
      </w:r>
    </w:p>
    <w:p w14:paraId="283482AA"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225 </w:t>
      </w:r>
      <w:r w:rsidRPr="00C578D0">
        <w:rPr>
          <w:rFonts w:ascii="Book Antiqua" w:hAnsi="Book Antiqua"/>
          <w:b/>
        </w:rPr>
        <w:t>Kotha K</w:t>
      </w:r>
      <w:r w:rsidRPr="00C578D0">
        <w:rPr>
          <w:rFonts w:ascii="Book Antiqua" w:hAnsi="Book Antiqua"/>
        </w:rPr>
        <w:t xml:space="preserve">, Szczesniak RD, Naren AP, Fenchel MC, Duan LL, McPhail GL, Clancy JP. Concentration of fractional excretion of nitric oxide (FENO): A potential airway biomarker of restored CFTR function. </w:t>
      </w:r>
      <w:r w:rsidRPr="00C578D0">
        <w:rPr>
          <w:rFonts w:ascii="Book Antiqua" w:hAnsi="Book Antiqua"/>
          <w:i/>
        </w:rPr>
        <w:t>J Cyst Fibros</w:t>
      </w:r>
      <w:r w:rsidRPr="00C578D0">
        <w:rPr>
          <w:rFonts w:ascii="Book Antiqua" w:hAnsi="Book Antiqua"/>
        </w:rPr>
        <w:t xml:space="preserve"> 2015; </w:t>
      </w:r>
      <w:r w:rsidRPr="00C578D0">
        <w:rPr>
          <w:rFonts w:ascii="Book Antiqua" w:hAnsi="Book Antiqua"/>
          <w:b/>
        </w:rPr>
        <w:t>14</w:t>
      </w:r>
      <w:r w:rsidRPr="00C578D0">
        <w:rPr>
          <w:rFonts w:ascii="Book Antiqua" w:hAnsi="Book Antiqua"/>
        </w:rPr>
        <w:t>: 733-740 [PMID: 26210165 DOI: 10.1016/j.jcf.2015.07.002]</w:t>
      </w:r>
    </w:p>
    <w:p w14:paraId="0185782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226 </w:t>
      </w:r>
      <w:r w:rsidRPr="00C578D0">
        <w:rPr>
          <w:rFonts w:ascii="Book Antiqua" w:hAnsi="Book Antiqua"/>
          <w:b/>
        </w:rPr>
        <w:t>Wu YS</w:t>
      </w:r>
      <w:r w:rsidRPr="00C578D0">
        <w:rPr>
          <w:rFonts w:ascii="Book Antiqua" w:hAnsi="Book Antiqua"/>
        </w:rPr>
        <w:t xml:space="preserve">, Jiang J, Ahmadi S, Lew A, Laselva O, Xia S, Bartlett C, Ip W, Wellhauser L, Ouyang H, Gonska T, Moraes TJ, Bear CE. ORKAMBI-Mediated Rescue of Mucociliary Clearance in Cystic Fibrosis Primary Respiratory Cultures Is Enhanced by Arginine Uptake, Arginase Inhibition, and Promotion of Nitric Oxide Signaling to the Cystic Fibrosis Transmembrane Conductance Regulator Channel. </w:t>
      </w:r>
      <w:r w:rsidRPr="00C578D0">
        <w:rPr>
          <w:rFonts w:ascii="Book Antiqua" w:hAnsi="Book Antiqua"/>
          <w:i/>
        </w:rPr>
        <w:t>Mol Pharmacol</w:t>
      </w:r>
      <w:r w:rsidRPr="00C578D0">
        <w:rPr>
          <w:rFonts w:ascii="Book Antiqua" w:hAnsi="Book Antiqua"/>
        </w:rPr>
        <w:t xml:space="preserve"> 2019; </w:t>
      </w:r>
      <w:r w:rsidRPr="00C578D0">
        <w:rPr>
          <w:rFonts w:ascii="Book Antiqua" w:hAnsi="Book Antiqua"/>
          <w:b/>
        </w:rPr>
        <w:t>96</w:t>
      </w:r>
      <w:r w:rsidRPr="00C578D0">
        <w:rPr>
          <w:rFonts w:ascii="Book Antiqua" w:hAnsi="Book Antiqua"/>
        </w:rPr>
        <w:t>: 515-525 [PMID: 31427400 DOI: 10.1124/mol.119.117143]</w:t>
      </w:r>
    </w:p>
    <w:p w14:paraId="785FDD3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227 </w:t>
      </w:r>
      <w:r w:rsidRPr="00C578D0">
        <w:rPr>
          <w:rFonts w:ascii="Book Antiqua" w:hAnsi="Book Antiqua"/>
          <w:b/>
        </w:rPr>
        <w:t>Zhang PX</w:t>
      </w:r>
      <w:r w:rsidRPr="00C578D0">
        <w:rPr>
          <w:rFonts w:ascii="Book Antiqua" w:hAnsi="Book Antiqua"/>
        </w:rPr>
        <w:t xml:space="preserve">, Cheng J, Zou S, D'Souza AD, Koff JL, Lu J, Lee PJ, Krause DS, Egan ME, Bruscia EM. Pharmacological modulation of the AKT/microRNA-199a-5p/CAV1 pathway ameliorates cystic fibrosis lung hyper-inflammation. </w:t>
      </w:r>
      <w:r w:rsidRPr="00C578D0">
        <w:rPr>
          <w:rFonts w:ascii="Book Antiqua" w:hAnsi="Book Antiqua"/>
          <w:i/>
        </w:rPr>
        <w:t>Nat Commun</w:t>
      </w:r>
      <w:r w:rsidRPr="00C578D0">
        <w:rPr>
          <w:rFonts w:ascii="Book Antiqua" w:hAnsi="Book Antiqua"/>
        </w:rPr>
        <w:t xml:space="preserve"> 2015; </w:t>
      </w:r>
      <w:r w:rsidRPr="00C578D0">
        <w:rPr>
          <w:rFonts w:ascii="Book Antiqua" w:hAnsi="Book Antiqua"/>
          <w:b/>
        </w:rPr>
        <w:t>6</w:t>
      </w:r>
      <w:r w:rsidRPr="00C578D0">
        <w:rPr>
          <w:rFonts w:ascii="Book Antiqua" w:hAnsi="Book Antiqua"/>
        </w:rPr>
        <w:t>: 6221 [PMID: 25665524 DOI: 10.1038/ncomms7221]</w:t>
      </w:r>
    </w:p>
    <w:p w14:paraId="10B7624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228 </w:t>
      </w:r>
      <w:r w:rsidRPr="00C578D0">
        <w:rPr>
          <w:rFonts w:ascii="Book Antiqua" w:hAnsi="Book Antiqua"/>
          <w:b/>
        </w:rPr>
        <w:t>Langan KM</w:t>
      </w:r>
      <w:r w:rsidRPr="00C578D0">
        <w:rPr>
          <w:rFonts w:ascii="Book Antiqua" w:hAnsi="Book Antiqua"/>
        </w:rPr>
        <w:t xml:space="preserve">, Kotsimbos T, Peleg AY. Managing Pseudomonas aeruginosa respiratory infections in cystic fibrosis. </w:t>
      </w:r>
      <w:r w:rsidRPr="00C578D0">
        <w:rPr>
          <w:rFonts w:ascii="Book Antiqua" w:hAnsi="Book Antiqua"/>
          <w:i/>
        </w:rPr>
        <w:t>Curr Opin Infect Dis</w:t>
      </w:r>
      <w:r w:rsidRPr="00C578D0">
        <w:rPr>
          <w:rFonts w:ascii="Book Antiqua" w:hAnsi="Book Antiqua"/>
        </w:rPr>
        <w:t xml:space="preserve"> 2015; </w:t>
      </w:r>
      <w:r w:rsidRPr="00C578D0">
        <w:rPr>
          <w:rFonts w:ascii="Book Antiqua" w:hAnsi="Book Antiqua"/>
          <w:b/>
        </w:rPr>
        <w:t>28</w:t>
      </w:r>
      <w:r w:rsidRPr="00C578D0">
        <w:rPr>
          <w:rFonts w:ascii="Book Antiqua" w:hAnsi="Book Antiqua"/>
        </w:rPr>
        <w:t>: 547-556 [PMID: 26524327 DOI: 10.1097/QCO.0000000000000217]</w:t>
      </w:r>
    </w:p>
    <w:p w14:paraId="6641F93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229 </w:t>
      </w:r>
      <w:r w:rsidRPr="00C578D0">
        <w:rPr>
          <w:rFonts w:ascii="Book Antiqua" w:hAnsi="Book Antiqua"/>
          <w:b/>
        </w:rPr>
        <w:t>Dong YJ</w:t>
      </w:r>
      <w:r w:rsidRPr="00C578D0">
        <w:rPr>
          <w:rFonts w:ascii="Book Antiqua" w:hAnsi="Book Antiqua"/>
        </w:rPr>
        <w:t xml:space="preserve">, Chao AC, Kouyama K, Hsu YP, Bocian RC, Moss RB, Gardner P. Activation of CFTR chloride current by nitric oxide in human T lymphocytes. </w:t>
      </w:r>
      <w:r w:rsidRPr="00C578D0">
        <w:rPr>
          <w:rFonts w:ascii="Book Antiqua" w:hAnsi="Book Antiqua"/>
          <w:i/>
        </w:rPr>
        <w:t>EMBO J</w:t>
      </w:r>
      <w:r w:rsidRPr="00C578D0">
        <w:rPr>
          <w:rFonts w:ascii="Book Antiqua" w:hAnsi="Book Antiqua"/>
        </w:rPr>
        <w:t xml:space="preserve"> 1995; </w:t>
      </w:r>
      <w:r w:rsidRPr="00C578D0">
        <w:rPr>
          <w:rFonts w:ascii="Book Antiqua" w:hAnsi="Book Antiqua"/>
          <w:b/>
        </w:rPr>
        <w:t>14</w:t>
      </w:r>
      <w:r w:rsidRPr="00C578D0">
        <w:rPr>
          <w:rFonts w:ascii="Book Antiqua" w:hAnsi="Book Antiqua"/>
        </w:rPr>
        <w:t>: 2700-2707 [PMID: 7540975]</w:t>
      </w:r>
    </w:p>
    <w:p w14:paraId="0C02680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230 </w:t>
      </w:r>
      <w:r w:rsidRPr="00C578D0">
        <w:rPr>
          <w:rFonts w:ascii="Book Antiqua" w:hAnsi="Book Antiqua"/>
          <w:b/>
        </w:rPr>
        <w:t>Chen L</w:t>
      </w:r>
      <w:r w:rsidRPr="00C578D0">
        <w:rPr>
          <w:rFonts w:ascii="Book Antiqua" w:hAnsi="Book Antiqua"/>
        </w:rPr>
        <w:t xml:space="preserve">, Bosworth CA, Pico T, Collawn JF, Varga K, Gao Z, Clancy JP, Fortenberry JA, Lancaster JR Jr, Matalon S. DETANO and nitrated lipids increase chloride secretion across lung airway cells. </w:t>
      </w:r>
      <w:r w:rsidRPr="00C578D0">
        <w:rPr>
          <w:rFonts w:ascii="Book Antiqua" w:hAnsi="Book Antiqua"/>
          <w:i/>
        </w:rPr>
        <w:t>Am J Respir Cell Mol Biol</w:t>
      </w:r>
      <w:r w:rsidRPr="00C578D0">
        <w:rPr>
          <w:rFonts w:ascii="Book Antiqua" w:hAnsi="Book Antiqua"/>
        </w:rPr>
        <w:t xml:space="preserve"> 2008; </w:t>
      </w:r>
      <w:r w:rsidRPr="00C578D0">
        <w:rPr>
          <w:rFonts w:ascii="Book Antiqua" w:hAnsi="Book Antiqua"/>
          <w:b/>
        </w:rPr>
        <w:t>39</w:t>
      </w:r>
      <w:r w:rsidRPr="00C578D0">
        <w:rPr>
          <w:rFonts w:ascii="Book Antiqua" w:hAnsi="Book Antiqua"/>
        </w:rPr>
        <w:t>: 150-162 [PMID: 18314534 DOI: 10.1165/rcmb.2008-0005OC]</w:t>
      </w:r>
    </w:p>
    <w:p w14:paraId="535DC57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231 </w:t>
      </w:r>
      <w:r w:rsidRPr="00C578D0">
        <w:rPr>
          <w:rFonts w:ascii="Book Antiqua" w:hAnsi="Book Antiqua"/>
          <w:b/>
        </w:rPr>
        <w:t>Oliynyk I</w:t>
      </w:r>
      <w:r w:rsidRPr="00C578D0">
        <w:rPr>
          <w:rFonts w:ascii="Book Antiqua" w:hAnsi="Book Antiqua"/>
        </w:rPr>
        <w:t xml:space="preserve">, Hussain R, Amin A, Johannesson M, Roomans GM. The effect of NO-donors on chloride efflux, intracellular </w:t>
      </w:r>
      <w:proofErr w:type="gramStart"/>
      <w:r w:rsidRPr="00C578D0">
        <w:rPr>
          <w:rFonts w:ascii="Book Antiqua" w:hAnsi="Book Antiqua"/>
        </w:rPr>
        <w:t>Ca(</w:t>
      </w:r>
      <w:proofErr w:type="gramEnd"/>
      <w:r w:rsidRPr="00C578D0">
        <w:rPr>
          <w:rFonts w:ascii="Book Antiqua" w:hAnsi="Book Antiqua"/>
        </w:rPr>
        <w:t xml:space="preserve">2+) concentration and mRNA expression of CFTR and ENaC in cystic fibrosis airway epithelial cells. </w:t>
      </w:r>
      <w:r w:rsidRPr="00C578D0">
        <w:rPr>
          <w:rFonts w:ascii="Book Antiqua" w:hAnsi="Book Antiqua"/>
          <w:i/>
        </w:rPr>
        <w:t>Exp Mol Pathol</w:t>
      </w:r>
      <w:r w:rsidRPr="00C578D0">
        <w:rPr>
          <w:rFonts w:ascii="Book Antiqua" w:hAnsi="Book Antiqua"/>
        </w:rPr>
        <w:t xml:space="preserve"> 2013; </w:t>
      </w:r>
      <w:r w:rsidRPr="00C578D0">
        <w:rPr>
          <w:rFonts w:ascii="Book Antiqua" w:hAnsi="Book Antiqua"/>
          <w:b/>
        </w:rPr>
        <w:t>94</w:t>
      </w:r>
      <w:r w:rsidRPr="00C578D0">
        <w:rPr>
          <w:rFonts w:ascii="Book Antiqua" w:hAnsi="Book Antiqua"/>
        </w:rPr>
        <w:t>: 474-480 [PMID: 23523754 DOI: 10.1016/j.yexmp.2013.03.003]</w:t>
      </w:r>
    </w:p>
    <w:p w14:paraId="4F6D0F71"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232 </w:t>
      </w:r>
      <w:r w:rsidRPr="00C578D0">
        <w:rPr>
          <w:rFonts w:ascii="Book Antiqua" w:hAnsi="Book Antiqua"/>
          <w:b/>
        </w:rPr>
        <w:t>Rückes-Nilges C</w:t>
      </w:r>
      <w:r w:rsidRPr="00C578D0">
        <w:rPr>
          <w:rFonts w:ascii="Book Antiqua" w:hAnsi="Book Antiqua"/>
        </w:rPr>
        <w:t xml:space="preserve">, Lindemann H, Klimek T, Glanz H, Weber WM. Nitric oxide has no beneficial effects on ion transport defects in cystic fibrosis human nasal epithelium. </w:t>
      </w:r>
      <w:r w:rsidRPr="00C578D0">
        <w:rPr>
          <w:rFonts w:ascii="Book Antiqua" w:hAnsi="Book Antiqua"/>
          <w:i/>
        </w:rPr>
        <w:t>Pflugers Arch</w:t>
      </w:r>
      <w:r w:rsidRPr="00C578D0">
        <w:rPr>
          <w:rFonts w:ascii="Book Antiqua" w:hAnsi="Book Antiqua"/>
        </w:rPr>
        <w:t xml:space="preserve"> 2000; </w:t>
      </w:r>
      <w:r w:rsidRPr="00C578D0">
        <w:rPr>
          <w:rFonts w:ascii="Book Antiqua" w:hAnsi="Book Antiqua"/>
          <w:b/>
        </w:rPr>
        <w:t>441</w:t>
      </w:r>
      <w:r w:rsidRPr="00C578D0">
        <w:rPr>
          <w:rFonts w:ascii="Book Antiqua" w:hAnsi="Book Antiqua"/>
        </w:rPr>
        <w:t>: 133-137 [PMID: 11205052 DOI: 10.1007/s004240000394]</w:t>
      </w:r>
    </w:p>
    <w:p w14:paraId="25F6382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233 </w:t>
      </w:r>
      <w:r w:rsidRPr="00C578D0">
        <w:rPr>
          <w:rFonts w:ascii="Book Antiqua" w:hAnsi="Book Antiqua"/>
          <w:b/>
        </w:rPr>
        <w:t>Skinn AC</w:t>
      </w:r>
      <w:r w:rsidRPr="00C578D0">
        <w:rPr>
          <w:rFonts w:ascii="Book Antiqua" w:hAnsi="Book Antiqua"/>
        </w:rPr>
        <w:t xml:space="preserve">, MacNaughton WK. Nitric oxide inhibits cAMP-dependent CFTR trafficking in intestinal epithelial cells. </w:t>
      </w:r>
      <w:r w:rsidRPr="00C578D0">
        <w:rPr>
          <w:rFonts w:ascii="Book Antiqua" w:hAnsi="Book Antiqua"/>
          <w:i/>
        </w:rPr>
        <w:t>Am J Physiol Gastrointest Liver Physiol</w:t>
      </w:r>
      <w:r w:rsidRPr="00C578D0">
        <w:rPr>
          <w:rFonts w:ascii="Book Antiqua" w:hAnsi="Book Antiqua"/>
        </w:rPr>
        <w:t xml:space="preserve"> 2005; </w:t>
      </w:r>
      <w:r w:rsidRPr="00C578D0">
        <w:rPr>
          <w:rFonts w:ascii="Book Antiqua" w:hAnsi="Book Antiqua"/>
          <w:b/>
        </w:rPr>
        <w:t>289</w:t>
      </w:r>
      <w:r w:rsidRPr="00C578D0">
        <w:rPr>
          <w:rFonts w:ascii="Book Antiqua" w:hAnsi="Book Antiqua"/>
        </w:rPr>
        <w:t>: G739-G744 [PMID: 15994425 DOI: 10.1152/ajpgi.00425.2004]</w:t>
      </w:r>
    </w:p>
    <w:p w14:paraId="71D4B1F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lastRenderedPageBreak/>
        <w:t xml:space="preserve">234 </w:t>
      </w:r>
      <w:r w:rsidRPr="00C578D0">
        <w:rPr>
          <w:rFonts w:ascii="Book Antiqua" w:hAnsi="Book Antiqua"/>
          <w:b/>
        </w:rPr>
        <w:t>Jilling T</w:t>
      </w:r>
      <w:r w:rsidRPr="00C578D0">
        <w:rPr>
          <w:rFonts w:ascii="Book Antiqua" w:hAnsi="Book Antiqua"/>
        </w:rPr>
        <w:t xml:space="preserve">, Haddad IY, Cheng SH, Matalon S. Nitric oxide inhibits heterologous CFTR expression in polarized epithelial cells. </w:t>
      </w:r>
      <w:r w:rsidRPr="00C578D0">
        <w:rPr>
          <w:rFonts w:ascii="Book Antiqua" w:hAnsi="Book Antiqua"/>
          <w:i/>
        </w:rPr>
        <w:t>Am J Physiol</w:t>
      </w:r>
      <w:r w:rsidRPr="00C578D0">
        <w:rPr>
          <w:rFonts w:ascii="Book Antiqua" w:hAnsi="Book Antiqua"/>
        </w:rPr>
        <w:t xml:space="preserve"> 1999; </w:t>
      </w:r>
      <w:r w:rsidRPr="00C578D0">
        <w:rPr>
          <w:rFonts w:ascii="Book Antiqua" w:hAnsi="Book Antiqua"/>
          <w:b/>
        </w:rPr>
        <w:t>277</w:t>
      </w:r>
      <w:r w:rsidRPr="00C578D0">
        <w:rPr>
          <w:rFonts w:ascii="Book Antiqua" w:hAnsi="Book Antiqua"/>
        </w:rPr>
        <w:t>: L89-L96 [PMID: 10409234 DOI: 10.1152/ajplung.1999.277.1.L89]</w:t>
      </w:r>
    </w:p>
    <w:p w14:paraId="07BC385C"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235 </w:t>
      </w:r>
      <w:r w:rsidRPr="00C578D0">
        <w:rPr>
          <w:rFonts w:ascii="Book Antiqua" w:hAnsi="Book Antiqua"/>
          <w:b/>
        </w:rPr>
        <w:t>Kamosinska B</w:t>
      </w:r>
      <w:r w:rsidRPr="00C578D0">
        <w:rPr>
          <w:rFonts w:ascii="Book Antiqua" w:hAnsi="Book Antiqua"/>
        </w:rPr>
        <w:t xml:space="preserve">, Radomski MW, Duszyk M, Radomski A, Man SF. Nitric oxide activates chloride currents in human lung epithelial cells. </w:t>
      </w:r>
      <w:r w:rsidRPr="00C578D0">
        <w:rPr>
          <w:rFonts w:ascii="Book Antiqua" w:hAnsi="Book Antiqua"/>
          <w:i/>
        </w:rPr>
        <w:t>Am J Physiol</w:t>
      </w:r>
      <w:r w:rsidRPr="00C578D0">
        <w:rPr>
          <w:rFonts w:ascii="Book Antiqua" w:hAnsi="Book Antiqua"/>
        </w:rPr>
        <w:t xml:space="preserve"> 1997; </w:t>
      </w:r>
      <w:r w:rsidRPr="00C578D0">
        <w:rPr>
          <w:rFonts w:ascii="Book Antiqua" w:hAnsi="Book Antiqua"/>
          <w:b/>
        </w:rPr>
        <w:t>272</w:t>
      </w:r>
      <w:r w:rsidRPr="00C578D0">
        <w:rPr>
          <w:rFonts w:ascii="Book Antiqua" w:hAnsi="Book Antiqua"/>
        </w:rPr>
        <w:t>: L1098-L1104 [PMID: 9227510 DOI: 10.1152/ajplung.1997.272.6.L1098]</w:t>
      </w:r>
    </w:p>
    <w:p w14:paraId="5ACADCF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236 </w:t>
      </w:r>
      <w:r w:rsidRPr="00C578D0">
        <w:rPr>
          <w:rFonts w:ascii="Book Antiqua" w:hAnsi="Book Antiqua"/>
          <w:b/>
        </w:rPr>
        <w:t>Xu Y</w:t>
      </w:r>
      <w:r w:rsidRPr="00C578D0">
        <w:rPr>
          <w:rFonts w:ascii="Book Antiqua" w:hAnsi="Book Antiqua"/>
        </w:rPr>
        <w:t xml:space="preserve">, Duan C, Kuang Z, Hao Y, Jeffries JL, Lau GW. Pseudomonas aeruginosa pyocyanin activates NRF2-ARE-mediated transcriptional response via the ROS-EGFR-PI3K-AKT/MEK-ERK MAP kinase signaling in pulmonary epithelial cells. </w:t>
      </w:r>
      <w:r w:rsidRPr="00C578D0">
        <w:rPr>
          <w:rFonts w:ascii="Book Antiqua" w:hAnsi="Book Antiqua"/>
          <w:i/>
        </w:rPr>
        <w:t>PLoS One</w:t>
      </w:r>
      <w:r w:rsidRPr="00C578D0">
        <w:rPr>
          <w:rFonts w:ascii="Book Antiqua" w:hAnsi="Book Antiqua"/>
        </w:rPr>
        <w:t xml:space="preserve"> 2013; </w:t>
      </w:r>
      <w:r w:rsidRPr="00C578D0">
        <w:rPr>
          <w:rFonts w:ascii="Book Antiqua" w:hAnsi="Book Antiqua"/>
          <w:b/>
        </w:rPr>
        <w:t>8</w:t>
      </w:r>
      <w:r w:rsidRPr="00C578D0">
        <w:rPr>
          <w:rFonts w:ascii="Book Antiqua" w:hAnsi="Book Antiqua"/>
        </w:rPr>
        <w:t>: e72528 [PMID: 24015256 DOI: 10.1371/journal.pone.0072528]</w:t>
      </w:r>
    </w:p>
    <w:p w14:paraId="338CBF4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237 </w:t>
      </w:r>
      <w:r w:rsidRPr="00C578D0">
        <w:rPr>
          <w:rFonts w:ascii="Book Antiqua" w:hAnsi="Book Antiqua"/>
          <w:b/>
        </w:rPr>
        <w:t>Chen J</w:t>
      </w:r>
      <w:r w:rsidRPr="00C578D0">
        <w:rPr>
          <w:rFonts w:ascii="Book Antiqua" w:hAnsi="Book Antiqua"/>
        </w:rPr>
        <w:t xml:space="preserve">, Kinter M, Shank S, Cotton C, Kelley TJ, Ziady AG. Dysfunction of Nrf-2 in CF epithelia leads to excess intracellular H2O2 and inflammatory cytokine production. </w:t>
      </w:r>
      <w:r w:rsidRPr="00C578D0">
        <w:rPr>
          <w:rFonts w:ascii="Book Antiqua" w:hAnsi="Book Antiqua"/>
          <w:i/>
        </w:rPr>
        <w:t>PLoS One</w:t>
      </w:r>
      <w:r w:rsidRPr="00C578D0">
        <w:rPr>
          <w:rFonts w:ascii="Book Antiqua" w:hAnsi="Book Antiqua"/>
        </w:rPr>
        <w:t xml:space="preserve"> 2008; </w:t>
      </w:r>
      <w:r w:rsidRPr="00C578D0">
        <w:rPr>
          <w:rFonts w:ascii="Book Antiqua" w:hAnsi="Book Antiqua"/>
          <w:b/>
        </w:rPr>
        <w:t>3</w:t>
      </w:r>
      <w:r w:rsidRPr="00C578D0">
        <w:rPr>
          <w:rFonts w:ascii="Book Antiqua" w:hAnsi="Book Antiqua"/>
        </w:rPr>
        <w:t>: e3367 [PMID: 18846238 DOI: 10.1371/journal.pone.0003367]</w:t>
      </w:r>
    </w:p>
    <w:p w14:paraId="39922FA7"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238 </w:t>
      </w:r>
      <w:r w:rsidRPr="00C578D0">
        <w:rPr>
          <w:rFonts w:ascii="Book Antiqua" w:hAnsi="Book Antiqua"/>
          <w:b/>
        </w:rPr>
        <w:t>Borcherding DC</w:t>
      </w:r>
      <w:r w:rsidRPr="00C578D0">
        <w:rPr>
          <w:rFonts w:ascii="Book Antiqua" w:hAnsi="Book Antiqua"/>
        </w:rPr>
        <w:t xml:space="preserve">, Siefert ME, Lin S, Brewington J, Sadek H, Clancy JP, Plafker SM, Ziady AG. Clinically-approved CFTR modulators rescue Nrf2 dysfunction in cystic fibrosis airway epithelia. </w:t>
      </w:r>
      <w:r w:rsidRPr="00C578D0">
        <w:rPr>
          <w:rFonts w:ascii="Book Antiqua" w:hAnsi="Book Antiqua"/>
          <w:i/>
        </w:rPr>
        <w:t>J Clin Invest</w:t>
      </w:r>
      <w:r w:rsidRPr="00C578D0">
        <w:rPr>
          <w:rFonts w:ascii="Book Antiqua" w:hAnsi="Book Antiqua"/>
        </w:rPr>
        <w:t xml:space="preserve"> 2019; </w:t>
      </w:r>
      <w:r w:rsidRPr="00C578D0">
        <w:rPr>
          <w:rFonts w:ascii="Book Antiqua" w:hAnsi="Book Antiqua"/>
          <w:b/>
        </w:rPr>
        <w:t>129</w:t>
      </w:r>
      <w:r w:rsidRPr="00C578D0">
        <w:rPr>
          <w:rFonts w:ascii="Book Antiqua" w:hAnsi="Book Antiqua"/>
        </w:rPr>
        <w:t>: 3448-3463 [PMID: 31145101 DOI: 10.1172/JCI96273]</w:t>
      </w:r>
    </w:p>
    <w:p w14:paraId="383AE9FE"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239 </w:t>
      </w:r>
      <w:r w:rsidRPr="00C578D0">
        <w:rPr>
          <w:rFonts w:ascii="Book Antiqua" w:hAnsi="Book Antiqua"/>
          <w:b/>
        </w:rPr>
        <w:t>Ziady AG</w:t>
      </w:r>
      <w:r w:rsidRPr="00C578D0">
        <w:rPr>
          <w:rFonts w:ascii="Book Antiqua" w:hAnsi="Book Antiqua"/>
        </w:rPr>
        <w:t xml:space="preserve">, Sokolow A, Shank S, Corey D, Myers R, Plafker S, Kelley TJ. Interaction with CREB binding protein modulates the activities of Nrf2 and NF-κB in cystic fibrosis airway epithelial cells. </w:t>
      </w:r>
      <w:r w:rsidRPr="00C578D0">
        <w:rPr>
          <w:rFonts w:ascii="Book Antiqua" w:hAnsi="Book Antiqua"/>
          <w:i/>
        </w:rPr>
        <w:t>Am J Physiol Lung Cell Mol Physiol</w:t>
      </w:r>
      <w:r w:rsidRPr="00C578D0">
        <w:rPr>
          <w:rFonts w:ascii="Book Antiqua" w:hAnsi="Book Antiqua"/>
        </w:rPr>
        <w:t xml:space="preserve"> 2012; </w:t>
      </w:r>
      <w:r w:rsidRPr="00C578D0">
        <w:rPr>
          <w:rFonts w:ascii="Book Antiqua" w:hAnsi="Book Antiqua"/>
          <w:b/>
        </w:rPr>
        <w:t>302</w:t>
      </w:r>
      <w:r w:rsidRPr="00C578D0">
        <w:rPr>
          <w:rFonts w:ascii="Book Antiqua" w:hAnsi="Book Antiqua"/>
        </w:rPr>
        <w:t>: L1221-L1231 [PMID: 22467641 DOI: 10.1152/ajplung.00156.2011]</w:t>
      </w:r>
    </w:p>
    <w:p w14:paraId="472F8453"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240 </w:t>
      </w:r>
      <w:r w:rsidRPr="00C578D0">
        <w:rPr>
          <w:rFonts w:ascii="Book Antiqua" w:hAnsi="Book Antiqua"/>
          <w:b/>
        </w:rPr>
        <w:t>Zhang Z</w:t>
      </w:r>
      <w:r w:rsidRPr="00C578D0">
        <w:rPr>
          <w:rFonts w:ascii="Book Antiqua" w:hAnsi="Book Antiqua"/>
        </w:rPr>
        <w:t xml:space="preserve">, Leir SH, Harris A. Oxidative stress regulates CFTR gene expression in human airway epithelial cells through a distal antioxidant response element. </w:t>
      </w:r>
      <w:r w:rsidRPr="00C578D0">
        <w:rPr>
          <w:rFonts w:ascii="Book Antiqua" w:hAnsi="Book Antiqua"/>
          <w:i/>
        </w:rPr>
        <w:t>Am J Respir Cell Mol Biol</w:t>
      </w:r>
      <w:r w:rsidRPr="00C578D0">
        <w:rPr>
          <w:rFonts w:ascii="Book Antiqua" w:hAnsi="Book Antiqua"/>
        </w:rPr>
        <w:t xml:space="preserve"> 2015; </w:t>
      </w:r>
      <w:r w:rsidRPr="00C578D0">
        <w:rPr>
          <w:rFonts w:ascii="Book Antiqua" w:hAnsi="Book Antiqua"/>
          <w:b/>
        </w:rPr>
        <w:t>52</w:t>
      </w:r>
      <w:r w:rsidRPr="00C578D0">
        <w:rPr>
          <w:rFonts w:ascii="Book Antiqua" w:hAnsi="Book Antiqua"/>
        </w:rPr>
        <w:t>: 387-396 [PMID: 25259561 DOI: 10.1165/rcmb.2014-0263OC]</w:t>
      </w:r>
    </w:p>
    <w:p w14:paraId="04F42FD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241 </w:t>
      </w:r>
      <w:r w:rsidRPr="00C578D0">
        <w:rPr>
          <w:rFonts w:ascii="Book Antiqua" w:hAnsi="Book Antiqua"/>
          <w:b/>
        </w:rPr>
        <w:t>Lin JK</w:t>
      </w:r>
      <w:r w:rsidRPr="00C578D0">
        <w:rPr>
          <w:rFonts w:ascii="Book Antiqua" w:hAnsi="Book Antiqua"/>
        </w:rPr>
        <w:t xml:space="preserve">. Molecular targets of curcumin. </w:t>
      </w:r>
      <w:r w:rsidRPr="00C578D0">
        <w:rPr>
          <w:rFonts w:ascii="Book Antiqua" w:hAnsi="Book Antiqua"/>
          <w:i/>
        </w:rPr>
        <w:t>Adv Exp Med Biol</w:t>
      </w:r>
      <w:r w:rsidRPr="00C578D0">
        <w:rPr>
          <w:rFonts w:ascii="Book Antiqua" w:hAnsi="Book Antiqua"/>
        </w:rPr>
        <w:t xml:space="preserve"> 2007; </w:t>
      </w:r>
      <w:r w:rsidRPr="00C578D0">
        <w:rPr>
          <w:rFonts w:ascii="Book Antiqua" w:hAnsi="Book Antiqua"/>
          <w:b/>
        </w:rPr>
        <w:t>595</w:t>
      </w:r>
      <w:r w:rsidRPr="00C578D0">
        <w:rPr>
          <w:rFonts w:ascii="Book Antiqua" w:hAnsi="Book Antiqua"/>
        </w:rPr>
        <w:t>: 227-243 [PMID: 17569214 DOI: 10:]</w:t>
      </w:r>
    </w:p>
    <w:p w14:paraId="26DBC36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242 </w:t>
      </w:r>
      <w:r w:rsidRPr="00C578D0">
        <w:rPr>
          <w:rFonts w:ascii="Book Antiqua" w:hAnsi="Book Antiqua"/>
          <w:b/>
        </w:rPr>
        <w:t>Scannevin RH</w:t>
      </w:r>
      <w:r w:rsidRPr="00C578D0">
        <w:rPr>
          <w:rFonts w:ascii="Book Antiqua" w:hAnsi="Book Antiqua"/>
        </w:rPr>
        <w:t xml:space="preserve">, Chollate S, Jung MY, Shackett M, Patel H, Bista P, Zeng W, Ryan S, Yamamoto M, Lukashev M, Rhodes KJ. Fumarates promote cytoprotection of central nervous system cells against oxidative stress via the nuclear factor (erythroid-derived </w:t>
      </w:r>
      <w:r w:rsidRPr="00C578D0">
        <w:rPr>
          <w:rFonts w:ascii="Book Antiqua" w:hAnsi="Book Antiqua"/>
        </w:rPr>
        <w:lastRenderedPageBreak/>
        <w:t xml:space="preserve">2)-like 2 </w:t>
      </w:r>
      <w:proofErr w:type="gramStart"/>
      <w:r w:rsidRPr="00C578D0">
        <w:rPr>
          <w:rFonts w:ascii="Book Antiqua" w:hAnsi="Book Antiqua"/>
        </w:rPr>
        <w:t>pathway</w:t>
      </w:r>
      <w:proofErr w:type="gramEnd"/>
      <w:r w:rsidRPr="00C578D0">
        <w:rPr>
          <w:rFonts w:ascii="Book Antiqua" w:hAnsi="Book Antiqua"/>
        </w:rPr>
        <w:t xml:space="preserve">. </w:t>
      </w:r>
      <w:r w:rsidRPr="00C578D0">
        <w:rPr>
          <w:rFonts w:ascii="Book Antiqua" w:hAnsi="Book Antiqua"/>
          <w:i/>
        </w:rPr>
        <w:t>J Pharmacol Exp Ther</w:t>
      </w:r>
      <w:r w:rsidRPr="00C578D0">
        <w:rPr>
          <w:rFonts w:ascii="Book Antiqua" w:hAnsi="Book Antiqua"/>
        </w:rPr>
        <w:t xml:space="preserve"> 2012; </w:t>
      </w:r>
      <w:r w:rsidRPr="00C578D0">
        <w:rPr>
          <w:rFonts w:ascii="Book Antiqua" w:hAnsi="Book Antiqua"/>
          <w:b/>
        </w:rPr>
        <w:t>341</w:t>
      </w:r>
      <w:r w:rsidRPr="00C578D0">
        <w:rPr>
          <w:rFonts w:ascii="Book Antiqua" w:hAnsi="Book Antiqua"/>
        </w:rPr>
        <w:t>: 274-284 [PMID: 22267202 DOI: 10.1124/jpet.111.190132]</w:t>
      </w:r>
    </w:p>
    <w:p w14:paraId="57E391F8"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243 </w:t>
      </w:r>
      <w:r w:rsidRPr="00C578D0">
        <w:rPr>
          <w:rFonts w:ascii="Book Antiqua" w:hAnsi="Book Antiqua"/>
          <w:b/>
        </w:rPr>
        <w:t>Whitsett JA</w:t>
      </w:r>
      <w:r w:rsidRPr="00C578D0">
        <w:rPr>
          <w:rFonts w:ascii="Book Antiqua" w:hAnsi="Book Antiqua"/>
        </w:rPr>
        <w:t xml:space="preserve">, Alenghat T. Respiratory epithelial cells orchestrate pulmonary innate immunity. </w:t>
      </w:r>
      <w:r w:rsidRPr="00C578D0">
        <w:rPr>
          <w:rFonts w:ascii="Book Antiqua" w:hAnsi="Book Antiqua"/>
          <w:i/>
        </w:rPr>
        <w:t>Nat Immunol</w:t>
      </w:r>
      <w:r w:rsidRPr="00C578D0">
        <w:rPr>
          <w:rFonts w:ascii="Book Antiqua" w:hAnsi="Book Antiqua"/>
        </w:rPr>
        <w:t xml:space="preserve"> 2015; </w:t>
      </w:r>
      <w:r w:rsidRPr="00C578D0">
        <w:rPr>
          <w:rFonts w:ascii="Book Antiqua" w:hAnsi="Book Antiqua"/>
          <w:b/>
        </w:rPr>
        <w:t>16</w:t>
      </w:r>
      <w:r w:rsidRPr="00C578D0">
        <w:rPr>
          <w:rFonts w:ascii="Book Antiqua" w:hAnsi="Book Antiqua"/>
        </w:rPr>
        <w:t>: 27-35 [PMID: 25521682 DOI: 10.1038/ni.3045]</w:t>
      </w:r>
    </w:p>
    <w:p w14:paraId="5063AB3D"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244 </w:t>
      </w:r>
      <w:r w:rsidRPr="00C578D0">
        <w:rPr>
          <w:rFonts w:ascii="Book Antiqua" w:hAnsi="Book Antiqua"/>
          <w:b/>
        </w:rPr>
        <w:t>Bartlett JA</w:t>
      </w:r>
      <w:r w:rsidRPr="00C578D0">
        <w:rPr>
          <w:rFonts w:ascii="Book Antiqua" w:hAnsi="Book Antiqua"/>
        </w:rPr>
        <w:t xml:space="preserve">, Fischer AJ, McCray PBJ. Innate immune functions of the airway epithelium. </w:t>
      </w:r>
      <w:r w:rsidRPr="00C578D0">
        <w:rPr>
          <w:rFonts w:ascii="Book Antiqua" w:hAnsi="Book Antiqua"/>
          <w:i/>
        </w:rPr>
        <w:t>Contrib Microbiol</w:t>
      </w:r>
      <w:r w:rsidRPr="00C578D0">
        <w:rPr>
          <w:rFonts w:ascii="Book Antiqua" w:hAnsi="Book Antiqua"/>
        </w:rPr>
        <w:t xml:space="preserve"> 2008; </w:t>
      </w:r>
      <w:r w:rsidRPr="00C578D0">
        <w:rPr>
          <w:rFonts w:ascii="Book Antiqua" w:hAnsi="Book Antiqua"/>
          <w:b/>
        </w:rPr>
        <w:t>15</w:t>
      </w:r>
      <w:r w:rsidRPr="00C578D0">
        <w:rPr>
          <w:rFonts w:ascii="Book Antiqua" w:hAnsi="Book Antiqua"/>
        </w:rPr>
        <w:t>: 147-163 [PMID: 18511860 DOI: 10.1159/000136349]</w:t>
      </w:r>
    </w:p>
    <w:p w14:paraId="1AAD1C54"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245 </w:t>
      </w:r>
      <w:r w:rsidRPr="00C578D0">
        <w:rPr>
          <w:rFonts w:ascii="Book Antiqua" w:hAnsi="Book Antiqua"/>
          <w:b/>
        </w:rPr>
        <w:t>Vlahos CJ</w:t>
      </w:r>
      <w:r w:rsidRPr="00C578D0">
        <w:rPr>
          <w:rFonts w:ascii="Book Antiqua" w:hAnsi="Book Antiqua"/>
        </w:rPr>
        <w:t xml:space="preserve">, Matter WF, Hui KY, Brown RF. A specific inhibitor of phosphatidylinositol 3-kinase, 2-(4-morpholinyl)-8-phenyl-4H-1-benzopyran-4-one (LY294002). </w:t>
      </w:r>
      <w:r w:rsidRPr="00C578D0">
        <w:rPr>
          <w:rFonts w:ascii="Book Antiqua" w:hAnsi="Book Antiqua"/>
          <w:i/>
        </w:rPr>
        <w:t>J Biol Chem</w:t>
      </w:r>
      <w:r w:rsidRPr="00C578D0">
        <w:rPr>
          <w:rFonts w:ascii="Book Antiqua" w:hAnsi="Book Antiqua"/>
        </w:rPr>
        <w:t xml:space="preserve"> 1994; </w:t>
      </w:r>
      <w:r w:rsidRPr="00C578D0">
        <w:rPr>
          <w:rFonts w:ascii="Book Antiqua" w:hAnsi="Book Antiqua"/>
          <w:b/>
        </w:rPr>
        <w:t>269</w:t>
      </w:r>
      <w:r w:rsidRPr="00C578D0">
        <w:rPr>
          <w:rFonts w:ascii="Book Antiqua" w:hAnsi="Book Antiqua"/>
        </w:rPr>
        <w:t>: 5241-5248 [PMID: 8106507]</w:t>
      </w:r>
    </w:p>
    <w:p w14:paraId="7E247BD5"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246 </w:t>
      </w:r>
      <w:r w:rsidRPr="00C578D0">
        <w:rPr>
          <w:rFonts w:ascii="Book Antiqua" w:hAnsi="Book Antiqua"/>
          <w:b/>
        </w:rPr>
        <w:t>Fruman DA</w:t>
      </w:r>
      <w:r w:rsidRPr="00C578D0">
        <w:rPr>
          <w:rFonts w:ascii="Book Antiqua" w:hAnsi="Book Antiqua"/>
        </w:rPr>
        <w:t xml:space="preserve">, Meyers RE, Cantley LC. Phosphoinositide kinases. </w:t>
      </w:r>
      <w:r w:rsidRPr="00C578D0">
        <w:rPr>
          <w:rFonts w:ascii="Book Antiqua" w:hAnsi="Book Antiqua"/>
          <w:i/>
        </w:rPr>
        <w:t>Annu Rev Biochem</w:t>
      </w:r>
      <w:r w:rsidRPr="00C578D0">
        <w:rPr>
          <w:rFonts w:ascii="Book Antiqua" w:hAnsi="Book Antiqua"/>
        </w:rPr>
        <w:t xml:space="preserve"> 1998; </w:t>
      </w:r>
      <w:r w:rsidRPr="00C578D0">
        <w:rPr>
          <w:rFonts w:ascii="Book Antiqua" w:hAnsi="Book Antiqua"/>
          <w:b/>
        </w:rPr>
        <w:t>67</w:t>
      </w:r>
      <w:r w:rsidRPr="00C578D0">
        <w:rPr>
          <w:rFonts w:ascii="Book Antiqua" w:hAnsi="Book Antiqua"/>
        </w:rPr>
        <w:t>: 481-507 [PMID: 9759495 DOI: 10.1146/annurev.biochem.67.1.481]</w:t>
      </w:r>
    </w:p>
    <w:p w14:paraId="58AF98DB"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247 </w:t>
      </w:r>
      <w:r w:rsidRPr="00C578D0">
        <w:rPr>
          <w:rFonts w:ascii="Book Antiqua" w:hAnsi="Book Antiqua"/>
          <w:b/>
        </w:rPr>
        <w:t>Hirai H</w:t>
      </w:r>
      <w:r w:rsidRPr="00C578D0">
        <w:rPr>
          <w:rFonts w:ascii="Book Antiqua" w:hAnsi="Book Antiqua"/>
        </w:rPr>
        <w:t xml:space="preserve">, Sootome H, Nakatsuru Y, Miyama K, Taguchi S, Tsujioka K, Ueno Y, Hatch H, Majumder PK, Pan BS, Kotani H. MK-2206, an allosteric Akt inhibitor, enhances antitumor efficacy by standard chemotherapeutic agents or molecular targeted drugs in vitro and in vivo. </w:t>
      </w:r>
      <w:r w:rsidRPr="00C578D0">
        <w:rPr>
          <w:rFonts w:ascii="Book Antiqua" w:hAnsi="Book Antiqua"/>
          <w:i/>
        </w:rPr>
        <w:t>Mol Cancer Ther</w:t>
      </w:r>
      <w:r w:rsidRPr="00C578D0">
        <w:rPr>
          <w:rFonts w:ascii="Book Antiqua" w:hAnsi="Book Antiqua"/>
        </w:rPr>
        <w:t xml:space="preserve"> 2010; </w:t>
      </w:r>
      <w:r w:rsidRPr="00C578D0">
        <w:rPr>
          <w:rFonts w:ascii="Book Antiqua" w:hAnsi="Book Antiqua"/>
          <w:b/>
        </w:rPr>
        <w:t>9</w:t>
      </w:r>
      <w:r w:rsidRPr="00C578D0">
        <w:rPr>
          <w:rFonts w:ascii="Book Antiqua" w:hAnsi="Book Antiqua"/>
        </w:rPr>
        <w:t>: 1956-1967 [PMID: 20571069 DOI: 10.1158/1535-7163.MCT-09-1012]</w:t>
      </w:r>
    </w:p>
    <w:p w14:paraId="6387FAC6" w14:textId="77777777" w:rsidR="00151A1A" w:rsidRPr="00C578D0" w:rsidRDefault="00151A1A" w:rsidP="00151A1A">
      <w:pPr>
        <w:adjustRightInd w:val="0"/>
        <w:snapToGrid w:val="0"/>
        <w:spacing w:line="360" w:lineRule="auto"/>
        <w:jc w:val="both"/>
        <w:rPr>
          <w:rFonts w:ascii="Book Antiqua" w:hAnsi="Book Antiqua"/>
        </w:rPr>
      </w:pPr>
      <w:r w:rsidRPr="00C578D0">
        <w:rPr>
          <w:rFonts w:ascii="Book Antiqua" w:hAnsi="Book Antiqua"/>
        </w:rPr>
        <w:t xml:space="preserve">248 </w:t>
      </w:r>
      <w:r w:rsidRPr="00C578D0">
        <w:rPr>
          <w:rFonts w:ascii="Book Antiqua" w:hAnsi="Book Antiqua"/>
          <w:b/>
        </w:rPr>
        <w:t>Luo Y</w:t>
      </w:r>
      <w:r w:rsidRPr="00C578D0">
        <w:rPr>
          <w:rFonts w:ascii="Book Antiqua" w:hAnsi="Book Antiqua"/>
        </w:rPr>
        <w:t xml:space="preserve">, Shoemaker AR, Liu X, Woods KW, Thomas SA, de Jong R, Han EK, Li T, Stoll VS, Powlas JA, Oleksijew A, Mitten MJ, Shi Y, Guan R, McGonigal TP, Klinghofer V, Johnson EF, Leverson JD, Bouska JJ, Mamo M, Smith RA, Gramling-Evans EE, Zinker BA, Mika AK, Nguyen PT, Oltersdorf T, Rosenberg SH, Li Q, Giranda VL. Potent and selective inhibitors of Akt kinases slow the progress of tumors in vivo. </w:t>
      </w:r>
      <w:r w:rsidRPr="00C578D0">
        <w:rPr>
          <w:rFonts w:ascii="Book Antiqua" w:hAnsi="Book Antiqua"/>
          <w:i/>
        </w:rPr>
        <w:t>Mol Cancer Ther</w:t>
      </w:r>
      <w:r w:rsidRPr="00C578D0">
        <w:rPr>
          <w:rFonts w:ascii="Book Antiqua" w:hAnsi="Book Antiqua"/>
        </w:rPr>
        <w:t xml:space="preserve"> 2005; </w:t>
      </w:r>
      <w:r w:rsidRPr="00C578D0">
        <w:rPr>
          <w:rFonts w:ascii="Book Antiqua" w:hAnsi="Book Antiqua"/>
          <w:b/>
        </w:rPr>
        <w:t>4</w:t>
      </w:r>
      <w:r w:rsidRPr="00C578D0">
        <w:rPr>
          <w:rFonts w:ascii="Book Antiqua" w:hAnsi="Book Antiqua"/>
        </w:rPr>
        <w:t>: 977-986 [PMID: 15956255 DOI: 10.1158/1535-7163.MCT-05-0005]</w:t>
      </w:r>
    </w:p>
    <w:p w14:paraId="44FC0D17" w14:textId="7DFDE64C" w:rsidR="00A77B3E" w:rsidRPr="00633D6F" w:rsidRDefault="00151A1A" w:rsidP="00633D6F">
      <w:pPr>
        <w:adjustRightInd w:val="0"/>
        <w:snapToGrid w:val="0"/>
        <w:spacing w:line="360" w:lineRule="auto"/>
        <w:jc w:val="both"/>
        <w:rPr>
          <w:rFonts w:ascii="Book Antiqua" w:hAnsi="Book Antiqua"/>
        </w:rPr>
      </w:pPr>
      <w:r w:rsidRPr="00C578D0">
        <w:rPr>
          <w:rFonts w:ascii="Book Antiqua" w:hAnsi="Book Antiqua"/>
        </w:rPr>
        <w:t xml:space="preserve">249 </w:t>
      </w:r>
      <w:r w:rsidRPr="00C578D0">
        <w:rPr>
          <w:rFonts w:ascii="Book Antiqua" w:hAnsi="Book Antiqua"/>
          <w:b/>
        </w:rPr>
        <w:t>Davies BR</w:t>
      </w:r>
      <w:r w:rsidRPr="00C578D0">
        <w:rPr>
          <w:rFonts w:ascii="Book Antiqua" w:hAnsi="Book Antiqua"/>
        </w:rPr>
        <w:t xml:space="preserve">, Greenwood H, Dudley P, Crafter C, Yu DH, Zhang J, Li J, Gao B, Ji Q, Maynard J, Ricketts SA, Cross D, Cosulich S, Chresta CC, Page K, Yates J, Lane C, Watson R, Luke R, Ogilvie D, Pass M. Preclinical pharmacology of AZD5363, an inhibitor of AKT: pharmacodynamics, antitumor activity, and correlation of monotherapy activity with genetic background. </w:t>
      </w:r>
      <w:r w:rsidRPr="00C578D0">
        <w:rPr>
          <w:rFonts w:ascii="Book Antiqua" w:hAnsi="Book Antiqua"/>
          <w:i/>
        </w:rPr>
        <w:t>Mol Cancer Ther</w:t>
      </w:r>
      <w:r w:rsidRPr="00C578D0">
        <w:rPr>
          <w:rFonts w:ascii="Book Antiqua" w:hAnsi="Book Antiqua"/>
        </w:rPr>
        <w:t xml:space="preserve"> 2012; </w:t>
      </w:r>
      <w:r w:rsidRPr="00C578D0">
        <w:rPr>
          <w:rFonts w:ascii="Book Antiqua" w:hAnsi="Book Antiqua"/>
          <w:b/>
        </w:rPr>
        <w:t>11</w:t>
      </w:r>
      <w:r w:rsidRPr="00C578D0">
        <w:rPr>
          <w:rFonts w:ascii="Book Antiqua" w:hAnsi="Book Antiqua"/>
        </w:rPr>
        <w:t>: 873-887 [PMID: 22294718 DOI: 10.1158/1535-7163.MCT-11-0824-T]</w:t>
      </w:r>
    </w:p>
    <w:p w14:paraId="4D9C02C6" w14:textId="77777777" w:rsidR="00151A1A" w:rsidRDefault="00151A1A">
      <w:pPr>
        <w:spacing w:line="360" w:lineRule="auto"/>
        <w:jc w:val="both"/>
        <w:rPr>
          <w:rFonts w:ascii="Book Antiqua" w:eastAsia="Book Antiqua" w:hAnsi="Book Antiqua" w:cs="Book Antiqua"/>
          <w:color w:val="000000"/>
        </w:rPr>
      </w:pPr>
    </w:p>
    <w:p w14:paraId="0DC0C1A1" w14:textId="148F0413" w:rsidR="00151A1A" w:rsidRDefault="00151A1A">
      <w:pPr>
        <w:spacing w:line="360" w:lineRule="auto"/>
        <w:jc w:val="both"/>
        <w:sectPr w:rsidR="00151A1A">
          <w:footerReference w:type="default" r:id="rId6"/>
          <w:pgSz w:w="12240" w:h="15840"/>
          <w:pgMar w:top="1440" w:right="1440" w:bottom="1440" w:left="1440" w:header="720" w:footer="720" w:gutter="0"/>
          <w:cols w:space="720"/>
          <w:docGrid w:linePitch="360"/>
        </w:sectPr>
      </w:pPr>
    </w:p>
    <w:p w14:paraId="36D0ECC5" w14:textId="77777777" w:rsidR="00A77B3E" w:rsidRDefault="00E81709">
      <w:pPr>
        <w:spacing w:line="360" w:lineRule="auto"/>
        <w:jc w:val="both"/>
      </w:pPr>
      <w:r>
        <w:rPr>
          <w:rFonts w:ascii="Book Antiqua" w:eastAsia="Book Antiqua" w:hAnsi="Book Antiqua" w:cs="Book Antiqua"/>
          <w:b/>
          <w:color w:val="000000"/>
        </w:rPr>
        <w:lastRenderedPageBreak/>
        <w:t>Footnotes</w:t>
      </w:r>
    </w:p>
    <w:p w14:paraId="08180CA6" w14:textId="77777777" w:rsidR="00A77B3E" w:rsidRDefault="00E8170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1DA9EFEF" w14:textId="77777777" w:rsidR="00A77B3E" w:rsidRDefault="00A77B3E">
      <w:pPr>
        <w:spacing w:line="360" w:lineRule="auto"/>
        <w:jc w:val="both"/>
      </w:pPr>
    </w:p>
    <w:p w14:paraId="1B665D12" w14:textId="77777777" w:rsidR="00A77B3E" w:rsidRDefault="00E817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0D4CB0" w14:textId="77777777" w:rsidR="00A77B3E" w:rsidRDefault="00A77B3E">
      <w:pPr>
        <w:spacing w:line="360" w:lineRule="auto"/>
        <w:jc w:val="both"/>
      </w:pPr>
    </w:p>
    <w:p w14:paraId="3643CAEA" w14:textId="77777777" w:rsidR="00A77B3E" w:rsidRDefault="00E817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1CC37B7" w14:textId="77777777" w:rsidR="00A77B3E" w:rsidRDefault="00A77B3E">
      <w:pPr>
        <w:spacing w:line="360" w:lineRule="auto"/>
        <w:jc w:val="both"/>
      </w:pPr>
    </w:p>
    <w:p w14:paraId="728256F9" w14:textId="77777777" w:rsidR="00A77B3E" w:rsidRDefault="00E817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2020</w:t>
      </w:r>
    </w:p>
    <w:p w14:paraId="0D4F7317" w14:textId="77777777" w:rsidR="00A77B3E" w:rsidRDefault="00E817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3BFEEABC" w14:textId="77777777" w:rsidR="00A77B3E" w:rsidRDefault="00E81709">
      <w:pPr>
        <w:spacing w:line="360" w:lineRule="auto"/>
        <w:jc w:val="both"/>
      </w:pPr>
      <w:r>
        <w:rPr>
          <w:rFonts w:ascii="Book Antiqua" w:eastAsia="Book Antiqua" w:hAnsi="Book Antiqua" w:cs="Book Antiqua"/>
          <w:b/>
          <w:color w:val="000000"/>
        </w:rPr>
        <w:t xml:space="preserve">Article in press: </w:t>
      </w:r>
    </w:p>
    <w:p w14:paraId="3D7FFCAC" w14:textId="77777777" w:rsidR="00A77B3E" w:rsidRDefault="00A77B3E">
      <w:pPr>
        <w:spacing w:line="360" w:lineRule="auto"/>
        <w:jc w:val="both"/>
      </w:pPr>
    </w:p>
    <w:p w14:paraId="720D2C2C" w14:textId="77777777" w:rsidR="00A77B3E" w:rsidRDefault="00E8170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7E647E14" w14:textId="77777777" w:rsidR="00A77B3E" w:rsidRDefault="00E817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045CD42" w14:textId="77777777" w:rsidR="00A77B3E" w:rsidRDefault="00E81709">
      <w:pPr>
        <w:spacing w:line="360" w:lineRule="auto"/>
        <w:jc w:val="both"/>
      </w:pPr>
      <w:r>
        <w:rPr>
          <w:rFonts w:ascii="Book Antiqua" w:eastAsia="Book Antiqua" w:hAnsi="Book Antiqua" w:cs="Book Antiqua"/>
          <w:b/>
          <w:color w:val="000000"/>
        </w:rPr>
        <w:t>Peer-review report’s scientific quality classification</w:t>
      </w:r>
    </w:p>
    <w:p w14:paraId="40E050E4" w14:textId="77777777" w:rsidR="00A77B3E" w:rsidRDefault="00E81709">
      <w:pPr>
        <w:spacing w:line="360" w:lineRule="auto"/>
        <w:jc w:val="both"/>
      </w:pPr>
      <w:r>
        <w:rPr>
          <w:rFonts w:ascii="Book Antiqua" w:eastAsia="Book Antiqua" w:hAnsi="Book Antiqua" w:cs="Book Antiqua"/>
          <w:color w:val="000000"/>
        </w:rPr>
        <w:t>Grade A (Excellent): 0</w:t>
      </w:r>
    </w:p>
    <w:p w14:paraId="788C14AA" w14:textId="77777777" w:rsidR="00A77B3E" w:rsidRDefault="00E81709">
      <w:pPr>
        <w:spacing w:line="360" w:lineRule="auto"/>
        <w:jc w:val="both"/>
      </w:pPr>
      <w:r>
        <w:rPr>
          <w:rFonts w:ascii="Book Antiqua" w:eastAsia="Book Antiqua" w:hAnsi="Book Antiqua" w:cs="Book Antiqua"/>
          <w:color w:val="000000"/>
        </w:rPr>
        <w:t>Grade B (Very good): B</w:t>
      </w:r>
    </w:p>
    <w:p w14:paraId="3101B5CB" w14:textId="77777777" w:rsidR="00A77B3E" w:rsidRDefault="00E81709">
      <w:pPr>
        <w:spacing w:line="360" w:lineRule="auto"/>
        <w:jc w:val="both"/>
      </w:pPr>
      <w:r>
        <w:rPr>
          <w:rFonts w:ascii="Book Antiqua" w:eastAsia="Book Antiqua" w:hAnsi="Book Antiqua" w:cs="Book Antiqua"/>
          <w:color w:val="000000"/>
        </w:rPr>
        <w:t>Grade C (Good): 0</w:t>
      </w:r>
    </w:p>
    <w:p w14:paraId="29A80649" w14:textId="77777777" w:rsidR="00A77B3E" w:rsidRDefault="00E81709">
      <w:pPr>
        <w:spacing w:line="360" w:lineRule="auto"/>
        <w:jc w:val="both"/>
      </w:pPr>
      <w:r>
        <w:rPr>
          <w:rFonts w:ascii="Book Antiqua" w:eastAsia="Book Antiqua" w:hAnsi="Book Antiqua" w:cs="Book Antiqua"/>
          <w:color w:val="000000"/>
        </w:rPr>
        <w:t>Grade D (Fair): 0</w:t>
      </w:r>
    </w:p>
    <w:p w14:paraId="2E05FAAF" w14:textId="77777777" w:rsidR="00A77B3E" w:rsidRDefault="00E81709">
      <w:pPr>
        <w:spacing w:line="360" w:lineRule="auto"/>
        <w:jc w:val="both"/>
      </w:pPr>
      <w:r>
        <w:rPr>
          <w:rFonts w:ascii="Book Antiqua" w:eastAsia="Book Antiqua" w:hAnsi="Book Antiqua" w:cs="Book Antiqua"/>
          <w:color w:val="000000"/>
        </w:rPr>
        <w:t>Grade E (Poor): 0</w:t>
      </w:r>
    </w:p>
    <w:p w14:paraId="366ECF16" w14:textId="77777777" w:rsidR="00A77B3E" w:rsidRDefault="00A77B3E">
      <w:pPr>
        <w:spacing w:line="360" w:lineRule="auto"/>
        <w:jc w:val="both"/>
      </w:pPr>
    </w:p>
    <w:p w14:paraId="540B4BB8" w14:textId="4F1114CC" w:rsidR="00A77B3E" w:rsidRDefault="00E8170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Lee SH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D27B83">
        <w:rPr>
          <w:rFonts w:ascii="Book Antiqua" w:eastAsia="Book Antiqua" w:hAnsi="Book Antiqua" w:cs="Book Antiqua"/>
          <w:b/>
          <w:color w:val="000000"/>
        </w:rPr>
        <w:t>E</w:t>
      </w:r>
      <w:r>
        <w:rPr>
          <w:rFonts w:ascii="Book Antiqua" w:eastAsia="Book Antiqua" w:hAnsi="Book Antiqua" w:cs="Book Antiqua"/>
          <w:b/>
          <w:color w:val="000000"/>
        </w:rPr>
        <w:t xml:space="preserve">-Editor: </w:t>
      </w:r>
    </w:p>
    <w:p w14:paraId="5064ABAF" w14:textId="6519A89D" w:rsidR="00A77B3E" w:rsidRDefault="00E8170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4667A7C" w14:textId="534D92FB" w:rsidR="007F1373" w:rsidRDefault="007F1373">
      <w:pPr>
        <w:spacing w:line="360" w:lineRule="auto"/>
        <w:jc w:val="both"/>
      </w:pPr>
      <w:r>
        <w:rPr>
          <w:noProof/>
          <w:lang w:eastAsia="zh-CN"/>
        </w:rPr>
        <w:drawing>
          <wp:inline distT="0" distB="0" distL="0" distR="0" wp14:anchorId="1A627B9C" wp14:editId="0B6519F9">
            <wp:extent cx="5943600" cy="3343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A308C47" w14:textId="0A4948BB" w:rsidR="00A77B3E" w:rsidRDefault="00E8170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hd w:val="clear" w:color="auto" w:fill="FFFFFF"/>
        </w:rPr>
        <w:t xml:space="preserve">Figure 1 </w:t>
      </w:r>
      <w:r w:rsidR="006C21FC">
        <w:rPr>
          <w:rFonts w:ascii="Book Antiqua" w:eastAsia="Book Antiqua" w:hAnsi="Book Antiqua" w:cs="Book Antiqua"/>
          <w:b/>
          <w:bCs/>
          <w:color w:val="000000"/>
        </w:rPr>
        <w:t>Protein kinase B</w:t>
      </w:r>
      <w:r>
        <w:rPr>
          <w:rFonts w:ascii="Book Antiqua" w:eastAsia="Book Antiqua" w:hAnsi="Book Antiqua" w:cs="Book Antiqua"/>
          <w:b/>
          <w:bCs/>
          <w:color w:val="000000"/>
          <w:shd w:val="clear" w:color="auto" w:fill="FFFFFF"/>
        </w:rPr>
        <w:t xml:space="preserve"> signaling pathway. </w:t>
      </w:r>
      <w:r>
        <w:rPr>
          <w:rFonts w:ascii="Book Antiqua" w:eastAsia="Book Antiqua" w:hAnsi="Book Antiqua" w:cs="Book Antiqua"/>
          <w:color w:val="000000"/>
        </w:rPr>
        <w:t xml:space="preserve">Stimulation of receptor tyrosine kinases or </w:t>
      </w:r>
      <w:r w:rsidR="00DC6A1D" w:rsidRPr="00DC6A1D">
        <w:rPr>
          <w:rFonts w:ascii="Book Antiqua" w:eastAsia="Book Antiqua" w:hAnsi="Book Antiqua" w:cs="Book Antiqua"/>
          <w:color w:val="000000"/>
        </w:rPr>
        <w:t>G-protein-coupled-receptors</w:t>
      </w:r>
      <w:r w:rsidR="00DC6A1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activates </w:t>
      </w:r>
      <w:r w:rsidR="00DC6A1D">
        <w:rPr>
          <w:rFonts w:ascii="Book Antiqua" w:eastAsia="Book Antiqua" w:hAnsi="Book Antiqua" w:cs="Book Antiqua"/>
          <w:color w:val="000000"/>
          <w:shd w:val="clear" w:color="auto" w:fill="FFFFFF"/>
        </w:rPr>
        <w:t>phosphatidylinositol (3,4,5)-trisphosphate (PIP</w:t>
      </w:r>
      <w:r w:rsidR="00DC6A1D">
        <w:rPr>
          <w:rFonts w:ascii="Book Antiqua" w:eastAsia="Book Antiqua" w:hAnsi="Book Antiqua" w:cs="Book Antiqua"/>
          <w:color w:val="000000"/>
          <w:szCs w:val="30"/>
          <w:shd w:val="clear" w:color="auto" w:fill="FFFFFF"/>
          <w:vertAlign w:val="subscript"/>
        </w:rPr>
        <w:t>3</w:t>
      </w:r>
      <w:r w:rsidR="00DC6A1D">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which phosphorylates </w:t>
      </w:r>
      <w:r w:rsidR="00DC6A1D">
        <w:rPr>
          <w:rFonts w:ascii="Book Antiqua" w:eastAsia="Book Antiqua" w:hAnsi="Book Antiqua" w:cs="Book Antiqua"/>
          <w:color w:val="000000"/>
        </w:rPr>
        <w:t>phosphatidylinositol 4,5-bisphosphate (PIP</w:t>
      </w:r>
      <w:r w:rsidR="00DC6A1D">
        <w:rPr>
          <w:rFonts w:ascii="Book Antiqua" w:eastAsia="Book Antiqua" w:hAnsi="Book Antiqua" w:cs="Book Antiqua"/>
          <w:color w:val="000000"/>
          <w:szCs w:val="30"/>
          <w:vertAlign w:val="subscript"/>
        </w:rPr>
        <w:t>2</w:t>
      </w:r>
      <w:r w:rsidR="00DC6A1D">
        <w:rPr>
          <w:rFonts w:ascii="Book Antiqua" w:eastAsia="Book Antiqua" w:hAnsi="Book Antiqua" w:cs="Book Antiqua"/>
          <w:color w:val="000000"/>
        </w:rPr>
        <w:t>)</w:t>
      </w:r>
      <w:r>
        <w:rPr>
          <w:rFonts w:ascii="Book Antiqua" w:eastAsia="Book Antiqua" w:hAnsi="Book Antiqua" w:cs="Book Antiqua"/>
          <w:color w:val="000000"/>
        </w:rPr>
        <w:t xml:space="preserve"> at the plasma membrane to generate PIP</w:t>
      </w:r>
      <w:r w:rsidRPr="00DC6A1D">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Inactive Akt in the cytosol gets recruited to the plasma membrane where it gets phosphorylated at T308 in the kinase domain by </w:t>
      </w:r>
      <w:r w:rsidR="001D1688" w:rsidRPr="001D1688">
        <w:rPr>
          <w:rFonts w:ascii="Book Antiqua" w:eastAsia="Book Antiqua" w:hAnsi="Book Antiqua" w:cs="Book Antiqua"/>
          <w:color w:val="000000"/>
        </w:rPr>
        <w:t>phosphoinositide dependent kinase 1</w:t>
      </w:r>
      <w:r>
        <w:rPr>
          <w:rFonts w:ascii="Book Antiqua" w:eastAsia="Book Antiqua" w:hAnsi="Book Antiqua" w:cs="Book Antiqua"/>
          <w:color w:val="000000"/>
        </w:rPr>
        <w:t xml:space="preserve"> and at S473 in the regulatory domain by mTORC2 resulting in full activation; Signal termination is achieved by PTEN where</w:t>
      </w:r>
      <w:r w:rsidR="001F00A4">
        <w:rPr>
          <w:rFonts w:ascii="Book Antiqua" w:eastAsia="Book Antiqua" w:hAnsi="Book Antiqua" w:cs="Book Antiqua"/>
          <w:color w:val="000000"/>
        </w:rPr>
        <w:t xml:space="preserve"> </w:t>
      </w:r>
      <w:r>
        <w:rPr>
          <w:rFonts w:ascii="Book Antiqua" w:eastAsia="Book Antiqua" w:hAnsi="Book Antiqua" w:cs="Book Antiqua"/>
          <w:color w:val="000000"/>
        </w:rPr>
        <w:t xml:space="preserve"> it dephosphorylates PIP</w:t>
      </w:r>
      <w:r w:rsidRPr="00D34C9A">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to PIP</w:t>
      </w:r>
      <w:r w:rsidRPr="00D34C9A">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Additionally, PP2A and PHLPP have shown to regulate Akt kinase activity by direct dephosphorylation; Activation of Akt is known to regulate crucial transcription factors such as </w:t>
      </w:r>
      <w:r w:rsidR="00D34C9A" w:rsidRPr="00D34C9A">
        <w:rPr>
          <w:rFonts w:ascii="Book Antiqua" w:eastAsia="Book Antiqua" w:hAnsi="Book Antiqua" w:cs="Book Antiqua"/>
          <w:color w:val="000000"/>
        </w:rPr>
        <w:t>nuclear factor</w:t>
      </w:r>
      <w:r w:rsidR="00D34C9A">
        <w:rPr>
          <w:rFonts w:ascii="Book Antiqua" w:eastAsia="Book Antiqua" w:hAnsi="Book Antiqua" w:cs="Book Antiqua"/>
          <w:color w:val="000000"/>
        </w:rPr>
        <w:t>-kB</w:t>
      </w:r>
      <w:r w:rsidR="00D34C9A" w:rsidRPr="00D34C9A">
        <w:rPr>
          <w:rFonts w:ascii="Book Antiqua" w:eastAsia="Book Antiqua" w:hAnsi="Book Antiqua" w:cs="Book Antiqua"/>
          <w:color w:val="000000"/>
        </w:rPr>
        <w:t xml:space="preserve"> </w:t>
      </w:r>
      <w:r w:rsidR="00D34C9A">
        <w:rPr>
          <w:rFonts w:ascii="Book Antiqua" w:hAnsi="Book Antiqua" w:cs="Book Antiqua" w:hint="eastAsia"/>
          <w:color w:val="000000"/>
          <w:lang w:eastAsia="zh-CN"/>
        </w:rPr>
        <w:t>(</w:t>
      </w:r>
      <w:r>
        <w:rPr>
          <w:rFonts w:ascii="Book Antiqua" w:eastAsia="Book Antiqua" w:hAnsi="Book Antiqua" w:cs="Book Antiqua"/>
          <w:color w:val="000000"/>
        </w:rPr>
        <w:t>NF-</w:t>
      </w:r>
      <w:r w:rsidR="00D34C9A" w:rsidRPr="00D34C9A">
        <w:rPr>
          <w:rFonts w:ascii="Book Antiqua" w:eastAsia="Book Antiqua" w:hAnsi="Book Antiqua" w:cs="Book Antiqua"/>
          <w:color w:val="000000"/>
        </w:rPr>
        <w:t xml:space="preserve"> </w:t>
      </w:r>
      <w:r w:rsidR="00D34C9A">
        <w:rPr>
          <w:rFonts w:ascii="Book Antiqua" w:eastAsia="Book Antiqua" w:hAnsi="Book Antiqua" w:cs="Book Antiqua"/>
          <w:color w:val="000000"/>
        </w:rPr>
        <w:t>kB</w:t>
      </w:r>
      <w:r w:rsidR="00D34C9A">
        <w:rPr>
          <w:rFonts w:ascii="Book Antiqua" w:hAnsi="Book Antiqua" w:cs="Book Antiqua" w:hint="eastAsia"/>
          <w:color w:val="000000"/>
          <w:lang w:eastAsia="zh-CN"/>
        </w:rPr>
        <w:t>)</w:t>
      </w:r>
      <w:r>
        <w:rPr>
          <w:rFonts w:ascii="Book Antiqua" w:eastAsia="Book Antiqua" w:hAnsi="Book Antiqua" w:cs="Book Antiqua"/>
          <w:color w:val="000000"/>
        </w:rPr>
        <w:t xml:space="preserve">, CREB, FOXO, and Nrf-2, each of which regulates a variety of target genes that regulate cell survival, proliferation, differentiation, migration, and metabolism; Akt is known to phosphorylate IkB kinase which phosphorylates IkB-a releasing NF-kB to translocate into the nucleus and transcribe genes; Activation of Akt might increase or suppress NF-kB regulated genes (IL-8, IL-18) depending on the stimulus. Both FOXO and CREB are known to regulate apoptosis and phosphorylation of these transcription factors by Akt, </w:t>
      </w:r>
      <w:r>
        <w:rPr>
          <w:rFonts w:ascii="Book Antiqua" w:eastAsia="Book Antiqua" w:hAnsi="Book Antiqua" w:cs="Book Antiqua"/>
          <w:color w:val="000000"/>
        </w:rPr>
        <w:lastRenderedPageBreak/>
        <w:t xml:space="preserve">has shown to control cell survival. Nrf-2 activation by Akt increases the production of antioxidant genes such as HO-1 and NQO-1 that counteracts oxidative stress and inflammation. RTK: Receptor </w:t>
      </w:r>
      <w:bookmarkStart w:id="0" w:name="_GoBack"/>
      <w:r>
        <w:rPr>
          <w:rFonts w:ascii="Book Antiqua" w:eastAsia="Book Antiqua" w:hAnsi="Book Antiqua" w:cs="Book Antiqua"/>
          <w:color w:val="000000"/>
        </w:rPr>
        <w:t>tyrosine kinase; GPCR: G-protein-coupled receptor; PI3K: Phosphoinositide-3-kinase; PIP2: Phosphatidylinositol 4,5-bisphosphate;</w:t>
      </w:r>
      <w:r w:rsidRPr="006C21FC">
        <w:rPr>
          <w:rFonts w:ascii="Book Antiqua" w:eastAsia="Book Antiqua" w:hAnsi="Book Antiqua" w:cs="Book Antiqua"/>
          <w:color w:val="000000"/>
        </w:rPr>
        <w:t xml:space="preserve"> </w:t>
      </w:r>
      <w:r w:rsidR="006C21FC" w:rsidRPr="006C21FC">
        <w:rPr>
          <w:rFonts w:ascii="Book Antiqua" w:hAnsi="Book Antiqua" w:cs="Book Antiqua"/>
          <w:color w:val="000000"/>
          <w:lang w:eastAsia="zh-CN"/>
        </w:rPr>
        <w:t>A</w:t>
      </w:r>
      <w:r w:rsidR="006C21FC" w:rsidRPr="006C21FC">
        <w:rPr>
          <w:rFonts w:ascii="Book Antiqua" w:eastAsia="Book Antiqua" w:hAnsi="Book Antiqua" w:cs="Book Antiqua"/>
          <w:color w:val="000000"/>
        </w:rPr>
        <w:t>tk:</w:t>
      </w:r>
      <w:r w:rsidR="006C21FC">
        <w:rPr>
          <w:rFonts w:ascii="Book Antiqua" w:eastAsia="Book Antiqua" w:hAnsi="Book Antiqua" w:cs="Book Antiqua"/>
          <w:color w:val="000000"/>
        </w:rPr>
        <w:t xml:space="preserve"> </w:t>
      </w:r>
      <w:r w:rsidR="006C21FC" w:rsidRPr="006C21FC">
        <w:rPr>
          <w:rFonts w:ascii="Book Antiqua" w:eastAsia="Book Antiqua" w:hAnsi="Book Antiqua" w:cs="Book Antiqua"/>
          <w:color w:val="000000"/>
        </w:rPr>
        <w:t>Protein kinase B;</w:t>
      </w:r>
      <w:r w:rsidR="006C21FC">
        <w:rPr>
          <w:rFonts w:ascii="Book Antiqua" w:eastAsia="Book Antiqua" w:hAnsi="Book Antiqua" w:cs="Book Antiqua"/>
          <w:color w:val="000000"/>
        </w:rPr>
        <w:t xml:space="preserve"> </w:t>
      </w:r>
      <w:r>
        <w:rPr>
          <w:rFonts w:ascii="Book Antiqua" w:eastAsia="Book Antiqua" w:hAnsi="Book Antiqua" w:cs="Book Antiqua"/>
          <w:color w:val="000000"/>
        </w:rPr>
        <w:t xml:space="preserve">PDK1: </w:t>
      </w:r>
      <w:r w:rsidR="00D27B83">
        <w:rPr>
          <w:rFonts w:ascii="Book Antiqua" w:eastAsia="Book Antiqua" w:hAnsi="Book Antiqua" w:cs="Book Antiqua"/>
          <w:color w:val="000000"/>
        </w:rPr>
        <w:t xml:space="preserve">Phosphoinositide dependent kinase 1; </w:t>
      </w:r>
      <w:r>
        <w:rPr>
          <w:rFonts w:ascii="Book Antiqua" w:eastAsia="Book Antiqua" w:hAnsi="Book Antiqua" w:cs="Book Antiqua"/>
          <w:color w:val="000000"/>
        </w:rPr>
        <w:t xml:space="preserve">mTORC2: </w:t>
      </w:r>
      <w:r w:rsidR="006C21FC">
        <w:rPr>
          <w:rFonts w:ascii="Book Antiqua" w:eastAsia="Book Antiqua" w:hAnsi="Book Antiqua" w:cs="Book Antiqua"/>
          <w:color w:val="000000"/>
          <w:shd w:val="clear" w:color="auto" w:fill="FFFFFF"/>
        </w:rPr>
        <w:t>Mammalian target of rapamycin;</w:t>
      </w:r>
      <w:r w:rsidR="006C21FC">
        <w:rPr>
          <w:rFonts w:ascii="Book Antiqua" w:eastAsia="Book Antiqua" w:hAnsi="Book Antiqua" w:cs="Book Antiqua"/>
          <w:color w:val="000000"/>
        </w:rPr>
        <w:t xml:space="preserve"> </w:t>
      </w:r>
      <w:r>
        <w:rPr>
          <w:rFonts w:ascii="Book Antiqua" w:eastAsia="Book Antiqua" w:hAnsi="Book Antiqua" w:cs="Book Antiqua"/>
          <w:color w:val="000000"/>
        </w:rPr>
        <w:t xml:space="preserve">PTEN: </w:t>
      </w:r>
      <w:r>
        <w:rPr>
          <w:rFonts w:ascii="Book Antiqua" w:eastAsia="Book Antiqua" w:hAnsi="Book Antiqua" w:cs="Book Antiqua"/>
          <w:color w:val="000000"/>
          <w:shd w:val="clear" w:color="auto" w:fill="FFFFFF"/>
        </w:rPr>
        <w:t xml:space="preserve">Phosphatase and tensin homolog; </w:t>
      </w:r>
      <w:r>
        <w:rPr>
          <w:rFonts w:ascii="Book Antiqua" w:eastAsia="Book Antiqua" w:hAnsi="Book Antiqua" w:cs="Book Antiqua"/>
          <w:color w:val="000000"/>
        </w:rPr>
        <w:t xml:space="preserve">PHLPP: </w:t>
      </w:r>
      <w:r w:rsidR="006C21FC">
        <w:rPr>
          <w:rFonts w:ascii="Book Antiqua" w:eastAsia="Book Antiqua" w:hAnsi="Book Antiqua" w:cs="Book Antiqua"/>
          <w:color w:val="000000"/>
          <w:shd w:val="clear" w:color="auto" w:fill="FFFFFF"/>
        </w:rPr>
        <w:t>PH domain and leucine rich repeat protein phosphatases</w:t>
      </w:r>
      <w:r w:rsidR="00D27B8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NF-kB</w:t>
      </w:r>
      <w:r>
        <w:rPr>
          <w:rFonts w:ascii="Book Antiqua" w:eastAsia="Book Antiqua" w:hAnsi="Book Antiqua" w:cs="Book Antiqua"/>
          <w:color w:val="000000"/>
          <w:shd w:val="clear" w:color="auto" w:fill="FFFFFF"/>
        </w:rPr>
        <w:t>: Nuclear factor kappa-light-chain-enhancer of activated B cells</w:t>
      </w:r>
      <w:r>
        <w:rPr>
          <w:rFonts w:ascii="Book Antiqua" w:eastAsia="Book Antiqua" w:hAnsi="Book Antiqua" w:cs="Book Antiqua"/>
          <w:color w:val="000000"/>
        </w:rPr>
        <w:t xml:space="preserve">; CREB: cAMP response element binding protein; FOXO: Forkhead family of transcription factors; Nrf-2: Nuclear factor erythroid 2 related </w:t>
      </w:r>
      <w:bookmarkEnd w:id="0"/>
      <w:r>
        <w:rPr>
          <w:rFonts w:ascii="Book Antiqua" w:eastAsia="Book Antiqua" w:hAnsi="Book Antiqua" w:cs="Book Antiqua"/>
          <w:color w:val="000000"/>
        </w:rPr>
        <w:t xml:space="preserve">factor-2; PP2A: </w:t>
      </w:r>
      <w:r>
        <w:rPr>
          <w:rFonts w:ascii="Book Antiqua" w:eastAsia="Book Antiqua" w:hAnsi="Book Antiqua" w:cs="Book Antiqua"/>
          <w:color w:val="000000"/>
          <w:shd w:val="clear" w:color="auto" w:fill="FFFFFF"/>
        </w:rPr>
        <w:t>Protein phosphatase 2; HO-1: Heme oxygenase</w:t>
      </w:r>
      <w:r>
        <w:rPr>
          <w:rFonts w:ascii="Book Antiqua" w:eastAsia="Book Antiqua" w:hAnsi="Book Antiqua" w:cs="Book Antiqua"/>
          <w:color w:val="000000"/>
        </w:rPr>
        <w:t xml:space="preserve">; NQO-1: </w:t>
      </w:r>
      <w:r w:rsidR="00D27B83">
        <w:rPr>
          <w:rFonts w:ascii="Book Antiqua" w:eastAsia="Book Antiqua" w:hAnsi="Book Antiqua" w:cs="Book Antiqua"/>
          <w:color w:val="000000"/>
        </w:rPr>
        <w:t>NADPH quinone dehydrogenase 1.</w:t>
      </w:r>
    </w:p>
    <w:p w14:paraId="140FA71B" w14:textId="77777777" w:rsidR="00FD4AA3" w:rsidRPr="00FD4AA3" w:rsidRDefault="00FD4AA3">
      <w:pPr>
        <w:spacing w:line="360" w:lineRule="auto"/>
        <w:jc w:val="both"/>
        <w:rPr>
          <w:lang w:eastAsia="zh-CN"/>
        </w:rPr>
      </w:pPr>
    </w:p>
    <w:p w14:paraId="43824E05" w14:textId="78AA8DF4" w:rsidR="00A77B3E" w:rsidRDefault="007F1373">
      <w:pPr>
        <w:spacing w:line="360" w:lineRule="auto"/>
        <w:jc w:val="both"/>
      </w:pPr>
      <w:r>
        <w:rPr>
          <w:noProof/>
          <w:lang w:eastAsia="zh-CN"/>
        </w:rPr>
        <w:drawing>
          <wp:inline distT="0" distB="0" distL="0" distR="0" wp14:anchorId="56B0AD14" wp14:editId="3E436A50">
            <wp:extent cx="5943600" cy="33432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58956A04" w14:textId="4A26C0F1" w:rsidR="00A77B3E" w:rsidRDefault="00E81709">
      <w:pPr>
        <w:spacing w:line="360" w:lineRule="auto"/>
        <w:jc w:val="both"/>
      </w:pPr>
      <w:r>
        <w:rPr>
          <w:rFonts w:ascii="Book Antiqua" w:eastAsia="Book Antiqua" w:hAnsi="Book Antiqua" w:cs="Book Antiqua"/>
          <w:b/>
          <w:bCs/>
          <w:color w:val="000000"/>
          <w:shd w:val="clear" w:color="auto" w:fill="FFFFFF"/>
        </w:rPr>
        <w:t xml:space="preserve">Figure 2 Mucociliary clearance and innate immunity in the lung. </w:t>
      </w:r>
      <w:r>
        <w:rPr>
          <w:rFonts w:ascii="Book Antiqua" w:eastAsia="Book Antiqua" w:hAnsi="Book Antiqua" w:cs="Book Antiqua"/>
          <w:color w:val="000000"/>
          <w:shd w:val="clear" w:color="auto" w:fill="FFFFFF"/>
        </w:rPr>
        <w:t xml:space="preserve">A: Trachea, bronchi, and conducting bronchioles comprise the conducting zone of the airways; B: The conducting airway epithelium is lined with columnar motile ciliated cells and secretory goblet cells. Goblet cells secrete mucins like MUC5AC that polymerize to form mucus, which traps inhaled pathogens and debris; The mucus layer rides on top of a less </w:t>
      </w:r>
      <w:r>
        <w:rPr>
          <w:rFonts w:ascii="Book Antiqua" w:eastAsia="Book Antiqua" w:hAnsi="Book Antiqua" w:cs="Book Antiqua"/>
          <w:color w:val="000000"/>
          <w:shd w:val="clear" w:color="auto" w:fill="FFFFFF"/>
        </w:rPr>
        <w:lastRenderedPageBreak/>
        <w:t>viscous PCL composed of salt, water, and antimicrobials; Together, the mucus and PCL comprise the airway surface liquid; Coordinated metachronal beating of the motile cilia within the PCL layer pushes the sticky mucus layer up to respiratory tree to the oropharynx, where it is expectorated or swallowed; This process is termed MCC, and is the physical defense of the airway against infection; Epithelial cells also secrete antimicrobial peptide and radicals (NO, H</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O</w:t>
      </w:r>
      <w:r>
        <w:rPr>
          <w:rFonts w:ascii="Book Antiqua" w:eastAsia="Book Antiqua" w:hAnsi="Book Antiqua" w:cs="Book Antiqua"/>
          <w:color w:val="000000"/>
          <w:szCs w:val="30"/>
          <w:shd w:val="clear" w:color="auto" w:fill="FFFFFF"/>
          <w:vertAlign w:val="subscript"/>
        </w:rPr>
        <w:t>2</w:t>
      </w:r>
      <w:r>
        <w:rPr>
          <w:rFonts w:ascii="Book Antiqua" w:eastAsia="Book Antiqua" w:hAnsi="Book Antiqua" w:cs="Book Antiqua"/>
          <w:color w:val="000000"/>
          <w:shd w:val="clear" w:color="auto" w:fill="FFFFFF"/>
        </w:rPr>
        <w:t xml:space="preserve">) to directly kill pathogens and produce cytokines and chemokines to activate inflammation; Shown is a representative diagram of tracheal or bronchial epithelium; In lower conducting airways (non-cartilaginous bronchioles &lt; </w:t>
      </w:r>
      <w:r w:rsidR="0078070F">
        <w:rPr>
          <w:rFonts w:ascii="Book Antiqua" w:hAnsi="Book Antiqua" w:cs="Book Antiqua"/>
          <w:color w:val="000000"/>
          <w:shd w:val="clear" w:color="auto" w:fill="FFFFFF"/>
          <w:lang w:eastAsia="zh-CN"/>
        </w:rPr>
        <w:t>approximately</w:t>
      </w:r>
      <w:r w:rsidR="0078070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 mm in diameter), secretory club cells (also known as bronchiolar exocrine cells) are found instead of goblet cells; As described in the text, there are several potential mechanisms by which</w:t>
      </w:r>
      <w:r w:rsidRPr="006C21FC">
        <w:rPr>
          <w:rFonts w:ascii="Book Antiqua" w:eastAsia="Book Antiqua" w:hAnsi="Book Antiqua" w:cs="Book Antiqua"/>
          <w:color w:val="000000"/>
          <w:shd w:val="clear" w:color="auto" w:fill="FFFFFF"/>
        </w:rPr>
        <w:t xml:space="preserve"> </w:t>
      </w:r>
      <w:r w:rsidR="006C21FC" w:rsidRPr="006C21FC">
        <w:rPr>
          <w:rFonts w:ascii="Book Antiqua" w:eastAsia="Book Antiqua" w:hAnsi="Book Antiqua" w:cs="Book Antiqua"/>
          <w:color w:val="000000"/>
        </w:rPr>
        <w:t>protein kinase B</w:t>
      </w:r>
      <w:r>
        <w:rPr>
          <w:rFonts w:ascii="Book Antiqua" w:eastAsia="Book Antiqua" w:hAnsi="Book Antiqua" w:cs="Book Antiqua"/>
          <w:color w:val="000000"/>
          <w:shd w:val="clear" w:color="auto" w:fill="FFFFFF"/>
        </w:rPr>
        <w:t xml:space="preserve"> may regulate MCC and other innate immune pathways. Figure made using Biorender.com. PCL: Periciliary layer; MCC: Mucociliary clearance</w:t>
      </w:r>
      <w:r w:rsidR="00D27B83">
        <w:rPr>
          <w:rFonts w:ascii="Book Antiqua" w:eastAsia="Book Antiqua" w:hAnsi="Book Antiqua" w:cs="Book Antiqua"/>
          <w:color w:val="000000"/>
          <w:shd w:val="clear" w:color="auto" w:fill="FFFFFF"/>
        </w:rPr>
        <w:t>; MUC5AC: Mucin 5AC.</w:t>
      </w:r>
    </w:p>
    <w:p w14:paraId="7710FC7B" w14:textId="29BF7262" w:rsidR="00A77B3E" w:rsidRDefault="007F1373">
      <w:pPr>
        <w:spacing w:line="360" w:lineRule="auto"/>
        <w:jc w:val="both"/>
      </w:pPr>
      <w:r>
        <w:rPr>
          <w:noProof/>
          <w:lang w:eastAsia="zh-CN"/>
        </w:rPr>
        <w:drawing>
          <wp:inline distT="0" distB="0" distL="0" distR="0" wp14:anchorId="4739E658" wp14:editId="0DA9B04E">
            <wp:extent cx="5943600" cy="3343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61B30380" w14:textId="472471E0" w:rsidR="00A77B3E" w:rsidRDefault="00E81709">
      <w:pPr>
        <w:spacing w:line="360" w:lineRule="auto"/>
        <w:jc w:val="both"/>
      </w:pPr>
      <w:r>
        <w:rPr>
          <w:rFonts w:ascii="Book Antiqua" w:eastAsia="Book Antiqua" w:hAnsi="Book Antiqua" w:cs="Book Antiqua"/>
          <w:b/>
          <w:bCs/>
          <w:color w:val="000000"/>
          <w:shd w:val="clear" w:color="auto" w:fill="FFFFFF"/>
        </w:rPr>
        <w:t xml:space="preserve">Figure 3 </w:t>
      </w:r>
      <w:r>
        <w:rPr>
          <w:rFonts w:ascii="Book Antiqua" w:eastAsia="Book Antiqua" w:hAnsi="Book Antiqua" w:cs="Book Antiqua"/>
          <w:b/>
          <w:bCs/>
          <w:color w:val="000000"/>
        </w:rPr>
        <w:t>Summarization of non-specific immune strategies in lung innate immunity.</w:t>
      </w:r>
      <w:r>
        <w:rPr>
          <w:rFonts w:ascii="Book Antiqua" w:eastAsia="Book Antiqua" w:hAnsi="Book Antiqua" w:cs="Book Antiqua"/>
          <w:color w:val="000000"/>
        </w:rPr>
        <w:t xml:space="preserve"> </w:t>
      </w:r>
      <w:r w:rsidR="001E2E57" w:rsidRPr="001E2E57">
        <w:rPr>
          <w:rFonts w:ascii="Book Antiqua" w:eastAsia="Book Antiqua" w:hAnsi="Book Antiqua" w:cs="Book Antiqua"/>
          <w:caps/>
          <w:color w:val="000000"/>
          <w:shd w:val="clear" w:color="auto" w:fill="FFFFFF"/>
        </w:rPr>
        <w:t>t</w:t>
      </w:r>
      <w:r w:rsidR="001E2E57">
        <w:rPr>
          <w:rFonts w:ascii="Book Antiqua" w:eastAsia="Book Antiqua" w:hAnsi="Book Antiqua" w:cs="Book Antiqua"/>
          <w:color w:val="000000"/>
          <w:shd w:val="clear" w:color="auto" w:fill="FFFFFF"/>
        </w:rPr>
        <w:t>oll-like receptors</w:t>
      </w:r>
      <w:r>
        <w:rPr>
          <w:rFonts w:ascii="Book Antiqua" w:eastAsia="Book Antiqua" w:hAnsi="Book Antiqua" w:cs="Book Antiqua"/>
          <w:color w:val="000000"/>
        </w:rPr>
        <w:t xml:space="preserve"> are activated to recognize</w:t>
      </w:r>
      <w:r w:rsidR="001F00A4">
        <w:rPr>
          <w:rFonts w:ascii="Book Antiqua" w:eastAsia="Book Antiqua" w:hAnsi="Book Antiqua" w:cs="Book Antiqua"/>
          <w:color w:val="000000"/>
        </w:rPr>
        <w:t xml:space="preserve"> </w:t>
      </w:r>
      <w:r w:rsidR="0078070F">
        <w:rPr>
          <w:rFonts w:ascii="Book Antiqua" w:eastAsia="Book Antiqua" w:hAnsi="Book Antiqua" w:cs="Book Antiqua"/>
          <w:color w:val="000000"/>
        </w:rPr>
        <w:t>pathogen-associated microbial patterns</w:t>
      </w:r>
      <w:r w:rsidR="0078070F">
        <w:rPr>
          <w:rFonts w:ascii="Book Antiqua" w:hAnsi="Book Antiqua" w:cs="Book Antiqua" w:hint="eastAsia"/>
          <w:color w:val="000000"/>
          <w:lang w:eastAsia="zh-CN"/>
        </w:rPr>
        <w:t>/</w:t>
      </w:r>
      <w:r w:rsidR="0078070F">
        <w:rPr>
          <w:rFonts w:ascii="Book Antiqua" w:eastAsia="Book Antiqua" w:hAnsi="Book Antiqua" w:cs="Book Antiqua"/>
          <w:color w:val="000000"/>
        </w:rPr>
        <w:t xml:space="preserve">damage-associated molecular pattern </w:t>
      </w:r>
      <w:r w:rsidR="0078070F">
        <w:rPr>
          <w:rFonts w:ascii="Book Antiqua" w:hAnsi="Book Antiqua" w:cs="Book Antiqua" w:hint="eastAsia"/>
          <w:color w:val="000000"/>
          <w:lang w:eastAsia="zh-CN"/>
        </w:rPr>
        <w:t>(</w:t>
      </w:r>
      <w:r>
        <w:rPr>
          <w:rFonts w:ascii="Book Antiqua" w:eastAsia="Book Antiqua" w:hAnsi="Book Antiqua" w:cs="Book Antiqua"/>
          <w:color w:val="000000"/>
        </w:rPr>
        <w:t>PAMPs/DAMPs</w:t>
      </w:r>
      <w:r w:rsidR="0078070F">
        <w:rPr>
          <w:rFonts w:ascii="Book Antiqua" w:hAnsi="Book Antiqua" w:cs="Book Antiqua" w:hint="eastAsia"/>
          <w:color w:val="000000"/>
          <w:lang w:eastAsia="zh-CN"/>
        </w:rPr>
        <w:t>)</w:t>
      </w:r>
      <w:r>
        <w:rPr>
          <w:rFonts w:ascii="Book Antiqua" w:eastAsia="Book Antiqua" w:hAnsi="Book Antiqua" w:cs="Book Antiqua"/>
          <w:color w:val="000000"/>
        </w:rPr>
        <w:t xml:space="preserve"> and activate </w:t>
      </w:r>
      <w:r w:rsidR="0078070F" w:rsidRPr="0078070F">
        <w:rPr>
          <w:rFonts w:ascii="Book Antiqua" w:eastAsia="Book Antiqua" w:hAnsi="Book Antiqua" w:cs="Book Antiqua"/>
          <w:color w:val="000000"/>
        </w:rPr>
        <w:t>nuclear factor</w:t>
      </w:r>
      <w:r>
        <w:rPr>
          <w:rFonts w:ascii="Book Antiqua" w:eastAsia="Book Antiqua" w:hAnsi="Book Antiqua" w:cs="Book Antiqua"/>
          <w:color w:val="000000"/>
        </w:rPr>
        <w:t xml:space="preserve">-kB to produce cytokines; </w:t>
      </w:r>
      <w:r w:rsidR="0078070F">
        <w:rPr>
          <w:rFonts w:ascii="Book Antiqua" w:eastAsia="Book Antiqua" w:hAnsi="Book Antiqua" w:cs="Book Antiqua"/>
          <w:color w:val="000000"/>
        </w:rPr>
        <w:t>nod-like receptors</w:t>
      </w:r>
      <w:r>
        <w:rPr>
          <w:rFonts w:ascii="Book Antiqua" w:eastAsia="Book Antiqua" w:hAnsi="Book Antiqua" w:cs="Book Antiqua"/>
          <w:color w:val="000000"/>
        </w:rPr>
        <w:t xml:space="preserve"> are cytosolic receptors that can </w:t>
      </w:r>
      <w:r>
        <w:rPr>
          <w:rFonts w:ascii="Book Antiqua" w:eastAsia="Book Antiqua" w:hAnsi="Book Antiqua" w:cs="Book Antiqua"/>
          <w:color w:val="000000"/>
        </w:rPr>
        <w:lastRenderedPageBreak/>
        <w:t>recognize intracellular PAMPs/DAMPs and can form inflammasome to either produce cytokines such as interferons or induce pyroptosis (inflammation associated apoptosis); Stimulation of bitter receptors, expressed in ciliated cells in the airways, elevates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that produces NO which activates </w:t>
      </w:r>
      <w:r>
        <w:rPr>
          <w:rFonts w:ascii="Book Antiqua" w:eastAsia="Book Antiqua" w:hAnsi="Book Antiqua" w:cs="Book Antiqua"/>
          <w:color w:val="000000"/>
          <w:shd w:val="clear" w:color="auto" w:fill="FFFFFF"/>
        </w:rPr>
        <w:t>protein kinase G</w:t>
      </w:r>
      <w:r>
        <w:rPr>
          <w:rFonts w:ascii="Book Antiqua" w:eastAsia="Book Antiqua" w:hAnsi="Book Antiqua" w:cs="Book Antiqua"/>
          <w:color w:val="000000"/>
        </w:rPr>
        <w:t xml:space="preserve"> and increase ciliary beat frequency; NO can directly kill bacteria; Goblet cells produce mucus that traps pathogens and bacteria which are then eliminated out of the upper airway system through MCC; Activation of bitter receptors in solitary chemosensory cells can increase intracellular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that can produce antimicrobial peptides.</w:t>
      </w:r>
      <w:r>
        <w:rPr>
          <w:rFonts w:ascii="Book Antiqua" w:eastAsia="Book Antiqua" w:hAnsi="Book Antiqua" w:cs="Book Antiqua"/>
          <w:color w:val="000000"/>
          <w:shd w:val="clear" w:color="auto" w:fill="FFFFFF"/>
        </w:rPr>
        <w:t xml:space="preserve"> </w:t>
      </w:r>
    </w:p>
    <w:p w14:paraId="2B9A396A" w14:textId="01840999"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45FFE" w14:textId="77777777" w:rsidR="00826973" w:rsidRDefault="00826973" w:rsidP="006C21FC">
      <w:r>
        <w:separator/>
      </w:r>
    </w:p>
  </w:endnote>
  <w:endnote w:type="continuationSeparator" w:id="0">
    <w:p w14:paraId="1B963936" w14:textId="77777777" w:rsidR="00826973" w:rsidRDefault="00826973" w:rsidP="006C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81818628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C7B476C" w14:textId="6940A8AD" w:rsidR="007F1373" w:rsidRPr="007F1373" w:rsidRDefault="007F1373">
            <w:pPr>
              <w:pStyle w:val="Footer"/>
              <w:jc w:val="right"/>
              <w:rPr>
                <w:rFonts w:ascii="Book Antiqua" w:hAnsi="Book Antiqua"/>
                <w:sz w:val="24"/>
                <w:szCs w:val="24"/>
              </w:rPr>
            </w:pPr>
            <w:r w:rsidRPr="007F1373">
              <w:rPr>
                <w:rFonts w:ascii="Book Antiqua" w:hAnsi="Book Antiqua"/>
                <w:sz w:val="24"/>
                <w:szCs w:val="24"/>
              </w:rPr>
              <w:fldChar w:fldCharType="begin"/>
            </w:r>
            <w:r w:rsidRPr="007F1373">
              <w:rPr>
                <w:rFonts w:ascii="Book Antiqua" w:hAnsi="Book Antiqua"/>
                <w:sz w:val="24"/>
                <w:szCs w:val="24"/>
              </w:rPr>
              <w:instrText>PAGE</w:instrText>
            </w:r>
            <w:r w:rsidRPr="007F1373">
              <w:rPr>
                <w:rFonts w:ascii="Book Antiqua" w:hAnsi="Book Antiqua"/>
                <w:sz w:val="24"/>
                <w:szCs w:val="24"/>
              </w:rPr>
              <w:fldChar w:fldCharType="separate"/>
            </w:r>
            <w:r w:rsidR="001E2E57">
              <w:rPr>
                <w:rFonts w:ascii="Book Antiqua" w:hAnsi="Book Antiqua"/>
                <w:noProof/>
                <w:sz w:val="24"/>
                <w:szCs w:val="24"/>
              </w:rPr>
              <w:t>55</w:t>
            </w:r>
            <w:r w:rsidRPr="007F1373">
              <w:rPr>
                <w:rFonts w:ascii="Book Antiqua" w:hAnsi="Book Antiqua"/>
                <w:sz w:val="24"/>
                <w:szCs w:val="24"/>
              </w:rPr>
              <w:fldChar w:fldCharType="end"/>
            </w:r>
            <w:r w:rsidRPr="007F1373">
              <w:rPr>
                <w:rFonts w:ascii="Book Antiqua" w:hAnsi="Book Antiqua"/>
                <w:sz w:val="24"/>
                <w:szCs w:val="24"/>
                <w:lang w:val="zh-CN" w:eastAsia="zh-CN"/>
              </w:rPr>
              <w:t>/</w:t>
            </w:r>
            <w:r w:rsidRPr="007F1373">
              <w:rPr>
                <w:rFonts w:ascii="Book Antiqua" w:hAnsi="Book Antiqua"/>
                <w:sz w:val="24"/>
                <w:szCs w:val="24"/>
              </w:rPr>
              <w:fldChar w:fldCharType="begin"/>
            </w:r>
            <w:r w:rsidRPr="007F1373">
              <w:rPr>
                <w:rFonts w:ascii="Book Antiqua" w:hAnsi="Book Antiqua"/>
                <w:sz w:val="24"/>
                <w:szCs w:val="24"/>
              </w:rPr>
              <w:instrText>NUMPAGES</w:instrText>
            </w:r>
            <w:r w:rsidRPr="007F1373">
              <w:rPr>
                <w:rFonts w:ascii="Book Antiqua" w:hAnsi="Book Antiqua"/>
                <w:sz w:val="24"/>
                <w:szCs w:val="24"/>
              </w:rPr>
              <w:fldChar w:fldCharType="separate"/>
            </w:r>
            <w:r w:rsidR="001E2E57">
              <w:rPr>
                <w:rFonts w:ascii="Book Antiqua" w:hAnsi="Book Antiqua"/>
                <w:noProof/>
                <w:sz w:val="24"/>
                <w:szCs w:val="24"/>
              </w:rPr>
              <w:t>56</w:t>
            </w:r>
            <w:r w:rsidRPr="007F1373">
              <w:rPr>
                <w:rFonts w:ascii="Book Antiqua" w:hAnsi="Book Antiqua"/>
                <w:sz w:val="24"/>
                <w:szCs w:val="24"/>
              </w:rPr>
              <w:fldChar w:fldCharType="end"/>
            </w:r>
          </w:p>
        </w:sdtContent>
      </w:sdt>
    </w:sdtContent>
  </w:sdt>
  <w:p w14:paraId="17690F80" w14:textId="77777777" w:rsidR="007F1373" w:rsidRPr="007F1373" w:rsidRDefault="007F1373">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EE3D" w14:textId="77777777" w:rsidR="00826973" w:rsidRDefault="00826973" w:rsidP="006C21FC">
      <w:r>
        <w:separator/>
      </w:r>
    </w:p>
  </w:footnote>
  <w:footnote w:type="continuationSeparator" w:id="0">
    <w:p w14:paraId="16229FA2" w14:textId="77777777" w:rsidR="00826973" w:rsidRDefault="00826973" w:rsidP="006C2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293"/>
    <w:rsid w:val="00084AC4"/>
    <w:rsid w:val="00151A1A"/>
    <w:rsid w:val="001D1688"/>
    <w:rsid w:val="001E2E57"/>
    <w:rsid w:val="001F00A4"/>
    <w:rsid w:val="00206F3D"/>
    <w:rsid w:val="002E4E34"/>
    <w:rsid w:val="00362018"/>
    <w:rsid w:val="003B57D5"/>
    <w:rsid w:val="003D41CF"/>
    <w:rsid w:val="003E1741"/>
    <w:rsid w:val="00457DCB"/>
    <w:rsid w:val="00487D07"/>
    <w:rsid w:val="00571E4D"/>
    <w:rsid w:val="005D4D6D"/>
    <w:rsid w:val="00633D6F"/>
    <w:rsid w:val="006C21FC"/>
    <w:rsid w:val="006C67D4"/>
    <w:rsid w:val="0078070F"/>
    <w:rsid w:val="007E7CA8"/>
    <w:rsid w:val="007F1373"/>
    <w:rsid w:val="00826973"/>
    <w:rsid w:val="00885702"/>
    <w:rsid w:val="0090076B"/>
    <w:rsid w:val="00A77B3E"/>
    <w:rsid w:val="00B51564"/>
    <w:rsid w:val="00BE6AEE"/>
    <w:rsid w:val="00C739BB"/>
    <w:rsid w:val="00CA2A55"/>
    <w:rsid w:val="00D27B83"/>
    <w:rsid w:val="00D34C9A"/>
    <w:rsid w:val="00D43B02"/>
    <w:rsid w:val="00DC6A1D"/>
    <w:rsid w:val="00E27318"/>
    <w:rsid w:val="00E30D42"/>
    <w:rsid w:val="00E64ED9"/>
    <w:rsid w:val="00E81709"/>
    <w:rsid w:val="00EF1848"/>
    <w:rsid w:val="00F11A25"/>
    <w:rsid w:val="00FA39D1"/>
    <w:rsid w:val="00FD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B5522"/>
  <w15:docId w15:val="{CF3826B4-FF19-1149-8569-62241FA9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87D07"/>
    <w:rPr>
      <w:sz w:val="21"/>
      <w:szCs w:val="21"/>
    </w:rPr>
  </w:style>
  <w:style w:type="paragraph" w:styleId="CommentText">
    <w:name w:val="annotation text"/>
    <w:basedOn w:val="Normal"/>
    <w:link w:val="CommentTextChar"/>
    <w:semiHidden/>
    <w:unhideWhenUsed/>
    <w:rsid w:val="00487D07"/>
  </w:style>
  <w:style w:type="character" w:customStyle="1" w:styleId="CommentTextChar">
    <w:name w:val="Comment Text Char"/>
    <w:basedOn w:val="DefaultParagraphFont"/>
    <w:link w:val="CommentText"/>
    <w:semiHidden/>
    <w:rsid w:val="00487D07"/>
    <w:rPr>
      <w:sz w:val="24"/>
      <w:szCs w:val="24"/>
    </w:rPr>
  </w:style>
  <w:style w:type="paragraph" w:styleId="CommentSubject">
    <w:name w:val="annotation subject"/>
    <w:basedOn w:val="CommentText"/>
    <w:next w:val="CommentText"/>
    <w:link w:val="CommentSubjectChar"/>
    <w:semiHidden/>
    <w:unhideWhenUsed/>
    <w:rsid w:val="00487D07"/>
    <w:rPr>
      <w:b/>
      <w:bCs/>
    </w:rPr>
  </w:style>
  <w:style w:type="character" w:customStyle="1" w:styleId="CommentSubjectChar">
    <w:name w:val="Comment Subject Char"/>
    <w:basedOn w:val="CommentTextChar"/>
    <w:link w:val="CommentSubject"/>
    <w:semiHidden/>
    <w:rsid w:val="00487D07"/>
    <w:rPr>
      <w:b/>
      <w:bCs/>
      <w:sz w:val="24"/>
      <w:szCs w:val="24"/>
    </w:rPr>
  </w:style>
  <w:style w:type="paragraph" w:styleId="BalloonText">
    <w:name w:val="Balloon Text"/>
    <w:basedOn w:val="Normal"/>
    <w:link w:val="BalloonTextChar"/>
    <w:uiPriority w:val="99"/>
    <w:rsid w:val="00487D07"/>
    <w:rPr>
      <w:sz w:val="18"/>
      <w:szCs w:val="18"/>
    </w:rPr>
  </w:style>
  <w:style w:type="character" w:customStyle="1" w:styleId="BalloonTextChar">
    <w:name w:val="Balloon Text Char"/>
    <w:basedOn w:val="DefaultParagraphFont"/>
    <w:link w:val="BalloonText"/>
    <w:uiPriority w:val="99"/>
    <w:rsid w:val="00487D07"/>
    <w:rPr>
      <w:sz w:val="18"/>
      <w:szCs w:val="18"/>
    </w:rPr>
  </w:style>
  <w:style w:type="paragraph" w:styleId="Header">
    <w:name w:val="header"/>
    <w:basedOn w:val="Normal"/>
    <w:link w:val="HeaderChar"/>
    <w:unhideWhenUsed/>
    <w:rsid w:val="006C21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C21FC"/>
    <w:rPr>
      <w:sz w:val="18"/>
      <w:szCs w:val="18"/>
    </w:rPr>
  </w:style>
  <w:style w:type="paragraph" w:styleId="Footer">
    <w:name w:val="footer"/>
    <w:basedOn w:val="Normal"/>
    <w:link w:val="FooterChar"/>
    <w:uiPriority w:val="99"/>
    <w:unhideWhenUsed/>
    <w:rsid w:val="006C21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C21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07AF97-DC90-E148-8B95-D71F04E468C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54</Pages>
  <Words>16704</Words>
  <Characters>95219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2020-08-26T04:38:00Z</dcterms:created>
  <dcterms:modified xsi:type="dcterms:W3CDTF">2020-08-26T04:38:00Z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documentId_4427</vt:lpwstr>
  </property>
</Properties>
</file>