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5B3A8"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Name of Journal: </w:t>
      </w:r>
      <w:r w:rsidRPr="0054089F">
        <w:rPr>
          <w:rFonts w:ascii="Book Antiqua" w:eastAsia="Book Antiqua" w:hAnsi="Book Antiqua" w:cs="Book Antiqua"/>
          <w:i/>
        </w:rPr>
        <w:t>World Journal of Clinical Cases</w:t>
      </w:r>
    </w:p>
    <w:p w14:paraId="3CB9F2AC"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Manuscript NO: </w:t>
      </w:r>
      <w:r w:rsidRPr="0054089F">
        <w:rPr>
          <w:rFonts w:ascii="Book Antiqua" w:eastAsia="Book Antiqua" w:hAnsi="Book Antiqua" w:cs="Book Antiqua"/>
        </w:rPr>
        <w:t>57666</w:t>
      </w:r>
    </w:p>
    <w:p w14:paraId="449F84A1"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Manuscript Type: </w:t>
      </w:r>
      <w:r w:rsidRPr="0054089F">
        <w:rPr>
          <w:rFonts w:ascii="Book Antiqua" w:eastAsia="Book Antiqua" w:hAnsi="Book Antiqua" w:cs="Book Antiqua"/>
        </w:rPr>
        <w:t>ORIGINAL ARTICLE</w:t>
      </w:r>
    </w:p>
    <w:p w14:paraId="36AFEDA7" w14:textId="77777777" w:rsidR="00A77B3E" w:rsidRPr="0054089F" w:rsidRDefault="00A77B3E" w:rsidP="0054089F">
      <w:pPr>
        <w:snapToGrid w:val="0"/>
        <w:spacing w:line="360" w:lineRule="auto"/>
        <w:jc w:val="both"/>
        <w:rPr>
          <w:rFonts w:ascii="Book Antiqua" w:hAnsi="Book Antiqua"/>
        </w:rPr>
      </w:pPr>
    </w:p>
    <w:p w14:paraId="163CFF5B"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Retrospective Study</w:t>
      </w:r>
    </w:p>
    <w:p w14:paraId="3D1CF7D0" w14:textId="6B882BAD" w:rsidR="00A77B3E" w:rsidRPr="0054089F" w:rsidRDefault="00BD3D9F" w:rsidP="0054089F">
      <w:pPr>
        <w:snapToGrid w:val="0"/>
        <w:spacing w:line="360" w:lineRule="auto"/>
        <w:jc w:val="both"/>
        <w:rPr>
          <w:rFonts w:ascii="Book Antiqua" w:hAnsi="Book Antiqua"/>
        </w:rPr>
      </w:pPr>
      <w:bookmarkStart w:id="0" w:name="OLE_LINK1877"/>
      <w:bookmarkStart w:id="1" w:name="OLE_LINK1878"/>
      <w:r w:rsidRPr="0054089F">
        <w:rPr>
          <w:rFonts w:ascii="Book Antiqua" w:eastAsia="Book Antiqua" w:hAnsi="Book Antiqua" w:cs="Book Antiqua"/>
          <w:b/>
        </w:rPr>
        <w:t>Managing acute appendicitis during the COVID-19 pandemic in Jiaxing, China</w:t>
      </w:r>
    </w:p>
    <w:bookmarkEnd w:id="0"/>
    <w:bookmarkEnd w:id="1"/>
    <w:p w14:paraId="1B5BB16B" w14:textId="77777777" w:rsidR="00A77B3E" w:rsidRPr="0054089F" w:rsidRDefault="00A77B3E" w:rsidP="0054089F">
      <w:pPr>
        <w:snapToGrid w:val="0"/>
        <w:spacing w:line="360" w:lineRule="auto"/>
        <w:jc w:val="both"/>
        <w:rPr>
          <w:rFonts w:ascii="Book Antiqua" w:hAnsi="Book Antiqua"/>
        </w:rPr>
      </w:pPr>
    </w:p>
    <w:p w14:paraId="27B21AF5" w14:textId="5A298337" w:rsidR="00A77B3E" w:rsidRPr="0054089F" w:rsidRDefault="003B0F02" w:rsidP="0054089F">
      <w:pPr>
        <w:snapToGrid w:val="0"/>
        <w:spacing w:line="360" w:lineRule="auto"/>
        <w:jc w:val="both"/>
        <w:rPr>
          <w:rFonts w:ascii="Book Antiqua" w:hAnsi="Book Antiqua"/>
        </w:rPr>
      </w:pPr>
      <w:r w:rsidRPr="0054089F">
        <w:rPr>
          <w:rFonts w:ascii="Book Antiqua" w:eastAsia="Book Antiqua" w:hAnsi="Book Antiqua" w:cs="Book Antiqua"/>
        </w:rPr>
        <w:t xml:space="preserve">Zhou Y </w:t>
      </w:r>
      <w:r w:rsidRPr="0054089F">
        <w:rPr>
          <w:rFonts w:ascii="Book Antiqua" w:eastAsia="Book Antiqua" w:hAnsi="Book Antiqua" w:cs="Book Antiqua"/>
          <w:i/>
          <w:iCs/>
        </w:rPr>
        <w:t>et al</w:t>
      </w:r>
      <w:r w:rsidRPr="0054089F">
        <w:rPr>
          <w:rFonts w:ascii="Book Antiqua" w:eastAsia="Book Antiqua" w:hAnsi="Book Antiqua" w:cs="Book Antiqua"/>
        </w:rPr>
        <w:t>. A</w:t>
      </w:r>
      <w:r w:rsidR="00BD3D9F" w:rsidRPr="0054089F">
        <w:rPr>
          <w:rFonts w:ascii="Book Antiqua" w:eastAsia="Book Antiqua" w:hAnsi="Book Antiqua" w:cs="Book Antiqua"/>
        </w:rPr>
        <w:t>cute appendicitis during the COVID</w:t>
      </w:r>
      <w:r w:rsidRPr="0054089F">
        <w:rPr>
          <w:rFonts w:ascii="Book Antiqua" w:eastAsia="Book Antiqua" w:hAnsi="Book Antiqua" w:cs="Book Antiqua"/>
        </w:rPr>
        <w:t>-</w:t>
      </w:r>
      <w:r w:rsidR="00BD3D9F" w:rsidRPr="0054089F">
        <w:rPr>
          <w:rFonts w:ascii="Book Antiqua" w:eastAsia="Book Antiqua" w:hAnsi="Book Antiqua" w:cs="Book Antiqua"/>
        </w:rPr>
        <w:t>19</w:t>
      </w:r>
    </w:p>
    <w:p w14:paraId="76C0EE9C" w14:textId="77777777" w:rsidR="00A77B3E" w:rsidRPr="0054089F" w:rsidRDefault="00A77B3E" w:rsidP="0054089F">
      <w:pPr>
        <w:snapToGrid w:val="0"/>
        <w:spacing w:line="360" w:lineRule="auto"/>
        <w:jc w:val="both"/>
        <w:rPr>
          <w:rFonts w:ascii="Book Antiqua" w:hAnsi="Book Antiqua"/>
        </w:rPr>
      </w:pPr>
    </w:p>
    <w:p w14:paraId="628ECD0F" w14:textId="65DFF2A4"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Yuan Zhou, </w:t>
      </w:r>
      <w:r w:rsidR="003B0F02" w:rsidRPr="0054089F">
        <w:rPr>
          <w:rFonts w:ascii="Book Antiqua" w:eastAsia="Book Antiqua" w:hAnsi="Book Antiqua" w:cs="Book Antiqua"/>
        </w:rPr>
        <w:t>L</w:t>
      </w:r>
      <w:r w:rsidRPr="0054089F">
        <w:rPr>
          <w:rFonts w:ascii="Book Antiqua" w:eastAsia="Book Antiqua" w:hAnsi="Book Antiqua" w:cs="Book Antiqua"/>
        </w:rPr>
        <w:t>u</w:t>
      </w:r>
      <w:r w:rsidR="003B0F02" w:rsidRPr="0054089F">
        <w:rPr>
          <w:rFonts w:ascii="Book Antiqua" w:eastAsia="Book Antiqua" w:hAnsi="Book Antiqua" w:cs="Book Antiqua"/>
        </w:rPr>
        <w:t>-S</w:t>
      </w:r>
      <w:r w:rsidRPr="0054089F">
        <w:rPr>
          <w:rFonts w:ascii="Book Antiqua" w:eastAsia="Book Antiqua" w:hAnsi="Book Antiqua" w:cs="Book Antiqua"/>
        </w:rPr>
        <w:t xml:space="preserve">ha </w:t>
      </w:r>
      <w:r w:rsidR="003B0F02" w:rsidRPr="0054089F">
        <w:rPr>
          <w:rFonts w:ascii="Book Antiqua" w:eastAsia="Book Antiqua" w:hAnsi="Book Antiqua" w:cs="Book Antiqua"/>
        </w:rPr>
        <w:t>C</w:t>
      </w:r>
      <w:r w:rsidRPr="0054089F">
        <w:rPr>
          <w:rFonts w:ascii="Book Antiqua" w:eastAsia="Book Antiqua" w:hAnsi="Book Antiqua" w:cs="Book Antiqua"/>
        </w:rPr>
        <w:t>en</w:t>
      </w:r>
    </w:p>
    <w:p w14:paraId="1B5D91FE" w14:textId="77777777" w:rsidR="00A77B3E" w:rsidRPr="0054089F" w:rsidRDefault="00A77B3E" w:rsidP="0054089F">
      <w:pPr>
        <w:snapToGrid w:val="0"/>
        <w:spacing w:line="360" w:lineRule="auto"/>
        <w:jc w:val="both"/>
        <w:rPr>
          <w:rFonts w:ascii="Book Antiqua" w:hAnsi="Book Antiqua"/>
        </w:rPr>
      </w:pPr>
    </w:p>
    <w:p w14:paraId="6FB67312" w14:textId="668AA1CA"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Yuan Zhou, </w:t>
      </w:r>
      <w:r w:rsidR="003B0F02" w:rsidRPr="0054089F">
        <w:rPr>
          <w:rFonts w:ascii="Book Antiqua" w:eastAsia="Book Antiqua" w:hAnsi="Book Antiqua" w:cs="Book Antiqua"/>
        </w:rPr>
        <w:t xml:space="preserve">Department of </w:t>
      </w:r>
      <w:r w:rsidRPr="0054089F">
        <w:rPr>
          <w:rFonts w:ascii="Book Antiqua" w:eastAsia="Book Antiqua" w:hAnsi="Book Antiqua" w:cs="Book Antiqua"/>
        </w:rPr>
        <w:t>Gastrointestinal Surgery, The First Hospital of Jiaxing, Affiliated Hospital of Jiaxing University, Jiaxing 31400, Zhejiang</w:t>
      </w:r>
      <w:r w:rsidR="003B0F02" w:rsidRPr="0054089F">
        <w:rPr>
          <w:rFonts w:ascii="Book Antiqua" w:eastAsia="Book Antiqua" w:hAnsi="Book Antiqua" w:cs="Book Antiqua"/>
        </w:rPr>
        <w:t xml:space="preserve"> Province</w:t>
      </w:r>
      <w:r w:rsidRPr="0054089F">
        <w:rPr>
          <w:rFonts w:ascii="Book Antiqua" w:eastAsia="Book Antiqua" w:hAnsi="Book Antiqua" w:cs="Book Antiqua"/>
        </w:rPr>
        <w:t>, China</w:t>
      </w:r>
    </w:p>
    <w:p w14:paraId="4569636A" w14:textId="77777777" w:rsidR="00A77B3E" w:rsidRPr="0054089F" w:rsidRDefault="00A77B3E" w:rsidP="0054089F">
      <w:pPr>
        <w:snapToGrid w:val="0"/>
        <w:spacing w:line="360" w:lineRule="auto"/>
        <w:jc w:val="both"/>
        <w:rPr>
          <w:rFonts w:ascii="Book Antiqua" w:hAnsi="Book Antiqua"/>
        </w:rPr>
      </w:pPr>
    </w:p>
    <w:p w14:paraId="7717A64E" w14:textId="78F03D70" w:rsidR="00A77B3E" w:rsidRPr="0054089F" w:rsidRDefault="003B0F02" w:rsidP="0054089F">
      <w:pPr>
        <w:snapToGrid w:val="0"/>
        <w:spacing w:line="360" w:lineRule="auto"/>
        <w:jc w:val="both"/>
        <w:rPr>
          <w:rFonts w:ascii="Book Antiqua" w:hAnsi="Book Antiqua"/>
        </w:rPr>
      </w:pPr>
      <w:r w:rsidRPr="0054089F">
        <w:rPr>
          <w:rFonts w:ascii="Book Antiqua" w:eastAsia="Book Antiqua" w:hAnsi="Book Antiqua" w:cs="Book Antiqua"/>
          <w:b/>
          <w:bCs/>
        </w:rPr>
        <w:t>Lu-Sha Cen</w:t>
      </w:r>
      <w:r w:rsidR="00BD3D9F" w:rsidRPr="0054089F">
        <w:rPr>
          <w:rFonts w:ascii="Book Antiqua" w:eastAsia="Book Antiqua" w:hAnsi="Book Antiqua" w:cs="Book Antiqua"/>
          <w:b/>
          <w:bCs/>
        </w:rPr>
        <w:t xml:space="preserve">, </w:t>
      </w:r>
      <w:r w:rsidRPr="0054089F">
        <w:rPr>
          <w:rFonts w:ascii="Book Antiqua" w:eastAsia="Book Antiqua" w:hAnsi="Book Antiqua" w:cs="Book Antiqua"/>
        </w:rPr>
        <w:t>Department of O</w:t>
      </w:r>
      <w:r w:rsidR="00BD3D9F" w:rsidRPr="0054089F">
        <w:rPr>
          <w:rFonts w:ascii="Book Antiqua" w:eastAsia="Book Antiqua" w:hAnsi="Book Antiqua" w:cs="Book Antiqua"/>
        </w:rPr>
        <w:t xml:space="preserve">phthalmology, </w:t>
      </w:r>
      <w:r w:rsidR="00CB67FC" w:rsidRPr="0054089F">
        <w:rPr>
          <w:rFonts w:ascii="Book Antiqua" w:eastAsia="Book Antiqua" w:hAnsi="Book Antiqua" w:cs="Book Antiqua"/>
        </w:rPr>
        <w:t>The First Affiliated Hospital of Zhejiang Chinese Medical University</w:t>
      </w:r>
      <w:r w:rsidR="00BD3D9F" w:rsidRPr="0054089F">
        <w:rPr>
          <w:rFonts w:ascii="Book Antiqua" w:eastAsia="Book Antiqua" w:hAnsi="Book Antiqua" w:cs="Book Antiqua"/>
        </w:rPr>
        <w:t>, Hangzhou 310006, Zhejiang</w:t>
      </w:r>
      <w:r w:rsidRPr="0054089F">
        <w:rPr>
          <w:rFonts w:ascii="Book Antiqua" w:eastAsia="Book Antiqua" w:hAnsi="Book Antiqua" w:cs="Book Antiqua"/>
        </w:rPr>
        <w:t xml:space="preserve"> Province</w:t>
      </w:r>
      <w:r w:rsidR="00BD3D9F" w:rsidRPr="0054089F">
        <w:rPr>
          <w:rFonts w:ascii="Book Antiqua" w:eastAsia="Book Antiqua" w:hAnsi="Book Antiqua" w:cs="Book Antiqua"/>
        </w:rPr>
        <w:t>, China</w:t>
      </w:r>
    </w:p>
    <w:p w14:paraId="61540581" w14:textId="77777777" w:rsidR="00A77B3E" w:rsidRPr="0054089F" w:rsidRDefault="00A77B3E" w:rsidP="0054089F">
      <w:pPr>
        <w:snapToGrid w:val="0"/>
        <w:spacing w:line="360" w:lineRule="auto"/>
        <w:jc w:val="both"/>
        <w:rPr>
          <w:rFonts w:ascii="Book Antiqua" w:hAnsi="Book Antiqua"/>
        </w:rPr>
      </w:pPr>
    </w:p>
    <w:p w14:paraId="6F6419C6" w14:textId="2524D83A"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Author contributions: </w:t>
      </w:r>
      <w:r w:rsidRPr="0054089F">
        <w:rPr>
          <w:rFonts w:ascii="Book Antiqua" w:eastAsia="Book Antiqua" w:hAnsi="Book Antiqua" w:cs="Book Antiqua"/>
          <w:shd w:val="clear" w:color="auto" w:fill="FFFFFF"/>
        </w:rPr>
        <w:t xml:space="preserve">Zhou </w:t>
      </w:r>
      <w:r w:rsidR="003B0F02" w:rsidRPr="0054089F">
        <w:rPr>
          <w:rFonts w:ascii="Book Antiqua" w:eastAsia="Book Antiqua" w:hAnsi="Book Antiqua" w:cs="Book Antiqua"/>
          <w:shd w:val="clear" w:color="auto" w:fill="FFFFFF"/>
        </w:rPr>
        <w:t xml:space="preserve">Y </w:t>
      </w:r>
      <w:r w:rsidRPr="0054089F">
        <w:rPr>
          <w:rFonts w:ascii="Book Antiqua" w:eastAsia="Book Antiqua" w:hAnsi="Book Antiqua" w:cs="Book Antiqua"/>
          <w:shd w:val="clear" w:color="auto" w:fill="FFFFFF"/>
        </w:rPr>
        <w:t xml:space="preserve">and Cen </w:t>
      </w:r>
      <w:r w:rsidR="003B0F02" w:rsidRPr="0054089F">
        <w:rPr>
          <w:rFonts w:ascii="Book Antiqua" w:eastAsia="Book Antiqua" w:hAnsi="Book Antiqua" w:cs="Book Antiqua"/>
          <w:shd w:val="clear" w:color="auto" w:fill="FFFFFF"/>
        </w:rPr>
        <w:t xml:space="preserve">LS </w:t>
      </w:r>
      <w:r w:rsidRPr="0054089F">
        <w:rPr>
          <w:rFonts w:ascii="Book Antiqua" w:eastAsia="Book Antiqua" w:hAnsi="Book Antiqua" w:cs="Book Antiqua"/>
          <w:shd w:val="clear" w:color="auto" w:fill="FFFFFF"/>
        </w:rPr>
        <w:t>contribute</w:t>
      </w:r>
      <w:r w:rsidR="00632A14" w:rsidRPr="0054089F">
        <w:rPr>
          <w:rFonts w:ascii="Book Antiqua" w:eastAsia="Book Antiqua" w:hAnsi="Book Antiqua" w:cs="Book Antiqua"/>
          <w:shd w:val="clear" w:color="auto" w:fill="FFFFFF"/>
        </w:rPr>
        <w:t>d</w:t>
      </w:r>
      <w:r w:rsidRPr="0054089F">
        <w:rPr>
          <w:rFonts w:ascii="Book Antiqua" w:eastAsia="Book Antiqua" w:hAnsi="Book Antiqua" w:cs="Book Antiqua"/>
          <w:shd w:val="clear" w:color="auto" w:fill="FFFFFF"/>
        </w:rPr>
        <w:t xml:space="preserve"> equally to this manuscript</w:t>
      </w:r>
      <w:r w:rsidR="003B0F02"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Zhou</w:t>
      </w:r>
      <w:r w:rsidR="003B0F02" w:rsidRPr="0054089F">
        <w:rPr>
          <w:rFonts w:ascii="Book Antiqua" w:eastAsia="Book Antiqua" w:hAnsi="Book Antiqua" w:cs="Book Antiqua"/>
          <w:shd w:val="clear" w:color="auto" w:fill="FFFFFF"/>
        </w:rPr>
        <w:t xml:space="preserve"> Y</w:t>
      </w:r>
      <w:r w:rsidRPr="0054089F">
        <w:rPr>
          <w:rFonts w:ascii="Book Antiqua" w:eastAsia="Book Antiqua" w:hAnsi="Book Antiqua" w:cs="Book Antiqua"/>
          <w:shd w:val="clear" w:color="auto" w:fill="FFFFFF"/>
        </w:rPr>
        <w:t xml:space="preserve"> participated in study design, drafted the manuscript, was involved in data collection, and assisted with data analysis; Cen</w:t>
      </w:r>
      <w:r w:rsidR="003B0F02" w:rsidRPr="0054089F">
        <w:rPr>
          <w:rFonts w:ascii="Book Antiqua" w:eastAsia="Book Antiqua" w:hAnsi="Book Antiqua" w:cs="Book Antiqua"/>
          <w:shd w:val="clear" w:color="auto" w:fill="FFFFFF"/>
        </w:rPr>
        <w:t xml:space="preserve"> LS</w:t>
      </w:r>
      <w:r w:rsidRPr="0054089F">
        <w:rPr>
          <w:rFonts w:ascii="Book Antiqua" w:eastAsia="Book Antiqua" w:hAnsi="Book Antiqua" w:cs="Book Antiqua"/>
          <w:shd w:val="clear" w:color="auto" w:fill="FFFFFF"/>
        </w:rPr>
        <w:t xml:space="preserve"> participated in design, was involved in data collection, and supervis</w:t>
      </w:r>
      <w:r w:rsidR="00632A14" w:rsidRPr="0054089F">
        <w:rPr>
          <w:rFonts w:ascii="Book Antiqua" w:eastAsia="Book Antiqua" w:hAnsi="Book Antiqua" w:cs="Book Antiqua"/>
          <w:shd w:val="clear" w:color="auto" w:fill="FFFFFF"/>
        </w:rPr>
        <w:t>ed</w:t>
      </w:r>
      <w:r w:rsidRPr="0054089F">
        <w:rPr>
          <w:rFonts w:ascii="Book Antiqua" w:eastAsia="Book Antiqua" w:hAnsi="Book Antiqua" w:cs="Book Antiqua"/>
          <w:shd w:val="clear" w:color="auto" w:fill="FFFFFF"/>
        </w:rPr>
        <w:t xml:space="preserve"> the study</w:t>
      </w:r>
      <w:r w:rsidR="003B0F02" w:rsidRPr="0054089F">
        <w:rPr>
          <w:rFonts w:ascii="Book Antiqua" w:eastAsia="Book Antiqua" w:hAnsi="Book Antiqua" w:cs="Book Antiqua"/>
          <w:shd w:val="clear" w:color="auto" w:fill="FFFFFF"/>
        </w:rPr>
        <w:t>;</w:t>
      </w:r>
      <w:r w:rsidR="00155933" w:rsidRPr="0054089F">
        <w:rPr>
          <w:rFonts w:ascii="Book Antiqua" w:eastAsia="Book Antiqua" w:hAnsi="Book Antiqua" w:cs="Book Antiqua"/>
          <w:shd w:val="clear" w:color="auto" w:fill="FFFFFF"/>
        </w:rPr>
        <w:t xml:space="preserve"> </w:t>
      </w:r>
      <w:r w:rsidR="0054089F">
        <w:rPr>
          <w:rFonts w:ascii="Book Antiqua" w:eastAsia="Book Antiqua" w:hAnsi="Book Antiqua" w:cs="Book Antiqua"/>
          <w:shd w:val="clear" w:color="auto" w:fill="FFFFFF"/>
        </w:rPr>
        <w:t>A</w:t>
      </w:r>
      <w:r w:rsidRPr="0054089F">
        <w:rPr>
          <w:rFonts w:ascii="Book Antiqua" w:eastAsia="Book Antiqua" w:hAnsi="Book Antiqua" w:cs="Book Antiqua"/>
          <w:shd w:val="clear" w:color="auto" w:fill="FFFFFF"/>
        </w:rPr>
        <w:t>ll authors have read and approved the final version of the manuscript.</w:t>
      </w:r>
    </w:p>
    <w:p w14:paraId="6E3DC10E" w14:textId="77777777" w:rsidR="00A77B3E" w:rsidRPr="0054089F" w:rsidRDefault="00A77B3E" w:rsidP="0054089F">
      <w:pPr>
        <w:snapToGrid w:val="0"/>
        <w:spacing w:line="360" w:lineRule="auto"/>
        <w:jc w:val="both"/>
        <w:rPr>
          <w:rFonts w:ascii="Book Antiqua" w:hAnsi="Book Antiqua"/>
        </w:rPr>
      </w:pPr>
    </w:p>
    <w:p w14:paraId="5224274D" w14:textId="1187F739"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Supported by</w:t>
      </w:r>
      <w:r w:rsidRPr="0054089F">
        <w:rPr>
          <w:rFonts w:ascii="Book Antiqua" w:eastAsia="Book Antiqua" w:hAnsi="Book Antiqua" w:cs="Book Antiqua"/>
          <w:shd w:val="clear" w:color="auto" w:fill="FFFFFF"/>
        </w:rPr>
        <w:t xml:space="preserve"> Jiaxing Key Discipline of </w:t>
      </w:r>
      <w:r w:rsidR="00632A14" w:rsidRPr="0054089F">
        <w:rPr>
          <w:rFonts w:ascii="Book Antiqua" w:eastAsia="Book Antiqua" w:hAnsi="Book Antiqua" w:cs="Book Antiqua"/>
          <w:shd w:val="clear" w:color="auto" w:fill="FFFFFF"/>
        </w:rPr>
        <w:t>Medicine</w:t>
      </w:r>
      <w:r w:rsidR="00436D3C"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Oncology (Supporting Subject)</w:t>
      </w:r>
      <w:r w:rsidR="00436D3C" w:rsidRPr="0054089F">
        <w:rPr>
          <w:rFonts w:ascii="Book Antiqua" w:eastAsia="Book Antiqua" w:hAnsi="Book Antiqua" w:cs="Book Antiqua"/>
          <w:shd w:val="clear" w:color="auto" w:fill="FFFFFF"/>
        </w:rPr>
        <w:t>, No.</w:t>
      </w:r>
      <w:r w:rsidRPr="0054089F">
        <w:rPr>
          <w:rFonts w:ascii="Book Antiqua" w:eastAsia="Book Antiqua" w:hAnsi="Book Antiqua" w:cs="Book Antiqua"/>
          <w:shd w:val="clear" w:color="auto" w:fill="FFFFFF"/>
        </w:rPr>
        <w:t xml:space="preserve"> 2019-zc-11</w:t>
      </w:r>
      <w:r w:rsidR="00436D3C" w:rsidRPr="0054089F">
        <w:rPr>
          <w:rFonts w:ascii="Book Antiqua" w:eastAsia="Book Antiqua" w:hAnsi="Book Antiqua" w:cs="Book Antiqua"/>
          <w:shd w:val="clear" w:color="auto" w:fill="FFFFFF"/>
        </w:rPr>
        <w:t>.</w:t>
      </w:r>
    </w:p>
    <w:p w14:paraId="5004A07E" w14:textId="77777777" w:rsidR="00A77B3E" w:rsidRPr="0054089F" w:rsidRDefault="00A77B3E" w:rsidP="0054089F">
      <w:pPr>
        <w:snapToGrid w:val="0"/>
        <w:spacing w:line="360" w:lineRule="auto"/>
        <w:jc w:val="both"/>
        <w:rPr>
          <w:rFonts w:ascii="Book Antiqua" w:hAnsi="Book Antiqua"/>
        </w:rPr>
      </w:pPr>
    </w:p>
    <w:p w14:paraId="5C8DF4B6" w14:textId="42FF4F3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Corresponding author: </w:t>
      </w:r>
      <w:r w:rsidR="00436D3C" w:rsidRPr="0054089F">
        <w:rPr>
          <w:rFonts w:ascii="Book Antiqua" w:eastAsia="Book Antiqua" w:hAnsi="Book Antiqua" w:cs="Book Antiqua"/>
          <w:b/>
          <w:bCs/>
        </w:rPr>
        <w:t>L</w:t>
      </w:r>
      <w:r w:rsidRPr="0054089F">
        <w:rPr>
          <w:rFonts w:ascii="Book Antiqua" w:eastAsia="Book Antiqua" w:hAnsi="Book Antiqua" w:cs="Book Antiqua"/>
          <w:b/>
          <w:bCs/>
        </w:rPr>
        <w:t>u</w:t>
      </w:r>
      <w:r w:rsidR="00436D3C" w:rsidRPr="0054089F">
        <w:rPr>
          <w:rFonts w:ascii="Book Antiqua" w:eastAsia="Book Antiqua" w:hAnsi="Book Antiqua" w:cs="Book Antiqua"/>
          <w:b/>
          <w:bCs/>
        </w:rPr>
        <w:t>-S</w:t>
      </w:r>
      <w:r w:rsidRPr="0054089F">
        <w:rPr>
          <w:rFonts w:ascii="Book Antiqua" w:eastAsia="Book Antiqua" w:hAnsi="Book Antiqua" w:cs="Book Antiqua"/>
          <w:b/>
          <w:bCs/>
        </w:rPr>
        <w:t xml:space="preserve">ha </w:t>
      </w:r>
      <w:r w:rsidR="00436D3C" w:rsidRPr="0054089F">
        <w:rPr>
          <w:rFonts w:ascii="Book Antiqua" w:eastAsia="Book Antiqua" w:hAnsi="Book Antiqua" w:cs="Book Antiqua"/>
          <w:b/>
          <w:bCs/>
        </w:rPr>
        <w:t>C</w:t>
      </w:r>
      <w:r w:rsidRPr="0054089F">
        <w:rPr>
          <w:rFonts w:ascii="Book Antiqua" w:eastAsia="Book Antiqua" w:hAnsi="Book Antiqua" w:cs="Book Antiqua"/>
          <w:b/>
          <w:bCs/>
        </w:rPr>
        <w:t xml:space="preserve">en, MD, Attending Doctor, </w:t>
      </w:r>
      <w:r w:rsidR="00436D3C" w:rsidRPr="0054089F">
        <w:rPr>
          <w:rFonts w:ascii="Book Antiqua" w:eastAsia="Book Antiqua" w:hAnsi="Book Antiqua" w:cs="Book Antiqua"/>
        </w:rPr>
        <w:t>Department of Ophthalmology</w:t>
      </w:r>
      <w:r w:rsidRPr="0054089F">
        <w:rPr>
          <w:rFonts w:ascii="Book Antiqua" w:eastAsia="Book Antiqua" w:hAnsi="Book Antiqua" w:cs="Book Antiqua"/>
        </w:rPr>
        <w:t xml:space="preserve">, </w:t>
      </w:r>
      <w:r w:rsidR="00CB67FC" w:rsidRPr="0054089F">
        <w:rPr>
          <w:rFonts w:ascii="Book Antiqua" w:eastAsia="Book Antiqua" w:hAnsi="Book Antiqua" w:cs="Book Antiqua"/>
        </w:rPr>
        <w:t>The First Affiliated Hospital of Zhejiang Chinese Medical University</w:t>
      </w:r>
      <w:r w:rsidRPr="0054089F">
        <w:rPr>
          <w:rFonts w:ascii="Book Antiqua" w:eastAsia="Book Antiqua" w:hAnsi="Book Antiqua" w:cs="Book Antiqua"/>
        </w:rPr>
        <w:t xml:space="preserve">, </w:t>
      </w:r>
      <w:r w:rsidR="00436D3C" w:rsidRPr="0054089F">
        <w:rPr>
          <w:rFonts w:ascii="Book Antiqua" w:eastAsia="Book Antiqua" w:hAnsi="Book Antiqua" w:cs="Book Antiqua"/>
        </w:rPr>
        <w:t xml:space="preserve">No. 54 </w:t>
      </w:r>
      <w:r w:rsidRPr="0054089F">
        <w:rPr>
          <w:rFonts w:ascii="Book Antiqua" w:eastAsia="Book Antiqua" w:hAnsi="Book Antiqua" w:cs="Book Antiqua"/>
        </w:rPr>
        <w:t>Youdian R</w:t>
      </w:r>
      <w:r w:rsidR="00436D3C" w:rsidRPr="0054089F">
        <w:rPr>
          <w:rFonts w:ascii="Book Antiqua" w:eastAsia="Book Antiqua" w:hAnsi="Book Antiqua" w:cs="Book Antiqua"/>
        </w:rPr>
        <w:t>oa</w:t>
      </w:r>
      <w:r w:rsidRPr="0054089F">
        <w:rPr>
          <w:rFonts w:ascii="Book Antiqua" w:eastAsia="Book Antiqua" w:hAnsi="Book Antiqua" w:cs="Book Antiqua"/>
        </w:rPr>
        <w:t>d, Hangzhou 310006, Zhejiang</w:t>
      </w:r>
      <w:r w:rsidR="00436D3C" w:rsidRPr="0054089F">
        <w:rPr>
          <w:rFonts w:ascii="Book Antiqua" w:eastAsia="Book Antiqua" w:hAnsi="Book Antiqua" w:cs="Book Antiqua"/>
        </w:rPr>
        <w:t xml:space="preserve"> Province</w:t>
      </w:r>
      <w:r w:rsidRPr="0054089F">
        <w:rPr>
          <w:rFonts w:ascii="Book Antiqua" w:eastAsia="Book Antiqua" w:hAnsi="Book Antiqua" w:cs="Book Antiqua"/>
        </w:rPr>
        <w:t>, China. cenlusa2@sina.com</w:t>
      </w:r>
    </w:p>
    <w:p w14:paraId="4CF1DC62" w14:textId="77777777" w:rsidR="00A77B3E" w:rsidRPr="0054089F" w:rsidRDefault="00A77B3E" w:rsidP="0054089F">
      <w:pPr>
        <w:snapToGrid w:val="0"/>
        <w:spacing w:line="360" w:lineRule="auto"/>
        <w:jc w:val="both"/>
        <w:rPr>
          <w:rFonts w:ascii="Book Antiqua" w:hAnsi="Book Antiqua"/>
        </w:rPr>
      </w:pPr>
    </w:p>
    <w:p w14:paraId="75A07583"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Received: </w:t>
      </w:r>
      <w:r w:rsidRPr="0054089F">
        <w:rPr>
          <w:rFonts w:ascii="Book Antiqua" w:eastAsia="Book Antiqua" w:hAnsi="Book Antiqua" w:cs="Book Antiqua"/>
        </w:rPr>
        <w:t>June 18, 2020</w:t>
      </w:r>
    </w:p>
    <w:p w14:paraId="27C92198"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Revised: </w:t>
      </w:r>
      <w:r w:rsidRPr="0054089F">
        <w:rPr>
          <w:rFonts w:ascii="Book Antiqua" w:eastAsia="Book Antiqua" w:hAnsi="Book Antiqua" w:cs="Book Antiqua"/>
        </w:rPr>
        <w:t>August 5, 2020</w:t>
      </w:r>
    </w:p>
    <w:p w14:paraId="6A1A998F" w14:textId="76872225" w:rsidR="00A77B3E" w:rsidRPr="0054089F" w:rsidRDefault="00BD3D9F" w:rsidP="0054089F">
      <w:pPr>
        <w:snapToGrid w:val="0"/>
        <w:spacing w:line="360" w:lineRule="auto"/>
        <w:rPr>
          <w:rFonts w:ascii="Book Antiqua" w:hAnsi="Book Antiqua" w:cs="Arial"/>
          <w:shd w:val="clear" w:color="auto" w:fill="FFFFFF"/>
        </w:rPr>
      </w:pPr>
      <w:r w:rsidRPr="0054089F">
        <w:rPr>
          <w:rFonts w:ascii="Book Antiqua" w:eastAsia="Book Antiqua" w:hAnsi="Book Antiqua" w:cs="Book Antiqua"/>
          <w:b/>
          <w:bCs/>
        </w:rPr>
        <w:t xml:space="preserve">Accepted: </w:t>
      </w:r>
      <w:bookmarkStart w:id="2" w:name="OLE_LINK107"/>
      <w:bookmarkStart w:id="3" w:name="OLE_LINK106"/>
      <w:r w:rsidR="006E586F" w:rsidRPr="0054089F">
        <w:rPr>
          <w:rFonts w:ascii="Book Antiqua" w:hAnsi="Book Antiqua" w:cs="Arial"/>
          <w:shd w:val="clear" w:color="auto" w:fill="FFFFFF"/>
        </w:rPr>
        <w:t>September 2, 2020</w:t>
      </w:r>
      <w:bookmarkEnd w:id="2"/>
      <w:bookmarkEnd w:id="3"/>
    </w:p>
    <w:p w14:paraId="1981FEE2" w14:textId="23296BBB"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Published online: </w:t>
      </w:r>
      <w:r w:rsidR="00544100" w:rsidRPr="00544100">
        <w:rPr>
          <w:rFonts w:ascii="Book Antiqua" w:hAnsi="Book Antiqua" w:cs="Arial"/>
          <w:shd w:val="clear" w:color="auto" w:fill="FFFFFF"/>
        </w:rPr>
        <w:t>October 6, 2020</w:t>
      </w:r>
    </w:p>
    <w:p w14:paraId="2B1BE837" w14:textId="77777777" w:rsidR="00A77B3E" w:rsidRPr="0054089F" w:rsidRDefault="00A77B3E" w:rsidP="0054089F">
      <w:pPr>
        <w:snapToGrid w:val="0"/>
        <w:spacing w:line="360" w:lineRule="auto"/>
        <w:jc w:val="both"/>
        <w:rPr>
          <w:rFonts w:ascii="Book Antiqua" w:hAnsi="Book Antiqua"/>
        </w:rPr>
        <w:sectPr w:rsidR="00A77B3E" w:rsidRPr="0054089F">
          <w:footerReference w:type="default" r:id="rId7"/>
          <w:pgSz w:w="12240" w:h="15840"/>
          <w:pgMar w:top="1440" w:right="1440" w:bottom="1440" w:left="1440" w:header="720" w:footer="720" w:gutter="0"/>
          <w:cols w:space="720"/>
          <w:docGrid w:linePitch="360"/>
        </w:sectPr>
      </w:pPr>
    </w:p>
    <w:p w14:paraId="68A83DBA"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lastRenderedPageBreak/>
        <w:t>Abstract</w:t>
      </w:r>
    </w:p>
    <w:p w14:paraId="1954E7C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BACKGROUND</w:t>
      </w:r>
    </w:p>
    <w:p w14:paraId="694D9E81" w14:textId="12E088E8" w:rsidR="00A77B3E" w:rsidRPr="0054089F" w:rsidRDefault="00C86C4C"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Coronavirus disease 19 (</w:t>
      </w:r>
      <w:r w:rsidR="00BD3D9F" w:rsidRPr="0054089F">
        <w:rPr>
          <w:rFonts w:ascii="Book Antiqua" w:eastAsia="Book Antiqua" w:hAnsi="Book Antiqua" w:cs="Book Antiqua"/>
          <w:shd w:val="clear" w:color="auto" w:fill="FFFFFF"/>
        </w:rPr>
        <w:t>COVID-19</w:t>
      </w:r>
      <w:r w:rsidRPr="0054089F">
        <w:rPr>
          <w:rFonts w:ascii="Book Antiqua" w:eastAsia="Book Antiqua" w:hAnsi="Book Antiqua" w:cs="Book Antiqua"/>
          <w:shd w:val="clear" w:color="auto" w:fill="FFFFFF"/>
        </w:rPr>
        <w:t>)</w:t>
      </w:r>
      <w:r w:rsidR="00BD3D9F" w:rsidRPr="0054089F">
        <w:rPr>
          <w:rFonts w:ascii="Book Antiqua" w:eastAsia="Book Antiqua" w:hAnsi="Book Antiqua" w:cs="Book Antiqua"/>
          <w:shd w:val="clear" w:color="auto" w:fill="FFFFFF"/>
        </w:rPr>
        <w:t xml:space="preserve"> </w:t>
      </w:r>
      <w:r w:rsidR="0075233D" w:rsidRPr="0054089F">
        <w:rPr>
          <w:rFonts w:ascii="Book Antiqua" w:eastAsia="Book Antiqua" w:hAnsi="Book Antiqua" w:cs="Book Antiqua"/>
          <w:shd w:val="clear" w:color="auto" w:fill="FFFFFF"/>
        </w:rPr>
        <w:t>is</w:t>
      </w:r>
      <w:r w:rsidR="00BD3D9F" w:rsidRPr="0054089F">
        <w:rPr>
          <w:rFonts w:ascii="Book Antiqua" w:eastAsia="Book Antiqua" w:hAnsi="Book Antiqua" w:cs="Book Antiqua"/>
          <w:shd w:val="clear" w:color="auto" w:fill="FFFFFF"/>
        </w:rPr>
        <w:t xml:space="preserve"> a</w:t>
      </w:r>
      <w:r w:rsidR="0075233D" w:rsidRPr="0054089F">
        <w:rPr>
          <w:rFonts w:ascii="Book Antiqua" w:eastAsia="Book Antiqua" w:hAnsi="Book Antiqua" w:cs="Book Antiqua"/>
          <w:shd w:val="clear" w:color="auto" w:fill="FFFFFF"/>
        </w:rPr>
        <w:t xml:space="preserve"> global</w:t>
      </w:r>
      <w:r w:rsidR="00BD3D9F" w:rsidRPr="0054089F">
        <w:rPr>
          <w:rFonts w:ascii="Book Antiqua" w:eastAsia="Book Antiqua" w:hAnsi="Book Antiqua" w:cs="Book Antiqua"/>
          <w:shd w:val="clear" w:color="auto" w:fill="FFFFFF"/>
        </w:rPr>
        <w:t xml:space="preserve"> pandemic and </w:t>
      </w:r>
      <w:r w:rsidR="0075233D" w:rsidRPr="0054089F">
        <w:rPr>
          <w:rFonts w:ascii="Book Antiqua" w:eastAsia="Book Antiqua" w:hAnsi="Book Antiqua" w:cs="Book Antiqua"/>
          <w:shd w:val="clear" w:color="auto" w:fill="FFFFFF"/>
        </w:rPr>
        <w:t xml:space="preserve">has </w:t>
      </w:r>
      <w:r w:rsidR="00BD3D9F" w:rsidRPr="0054089F">
        <w:rPr>
          <w:rFonts w:ascii="Book Antiqua" w:eastAsia="Book Antiqua" w:hAnsi="Book Antiqua" w:cs="Book Antiqua"/>
          <w:shd w:val="clear" w:color="auto" w:fill="FFFFFF"/>
        </w:rPr>
        <w:t>had a profound impact on our routine surgical activities. Acute appendicitis is the most common abdominal emergency worldwide. Therefore, it is highly essential to assess the</w:t>
      </w:r>
      <w:r w:rsidR="0075233D" w:rsidRPr="0054089F">
        <w:rPr>
          <w:rFonts w:ascii="Book Antiqua" w:eastAsia="Book Antiqua" w:hAnsi="Book Antiqua" w:cs="Book Antiqua"/>
          <w:shd w:val="clear" w:color="auto" w:fill="FFFFFF"/>
        </w:rPr>
        <w:t xml:space="preserve"> influence the</w:t>
      </w:r>
      <w:r w:rsidR="00BD3D9F" w:rsidRPr="0054089F">
        <w:rPr>
          <w:rFonts w:ascii="Book Antiqua" w:eastAsia="Book Antiqua" w:hAnsi="Book Antiqua" w:cs="Book Antiqua"/>
          <w:shd w:val="clear" w:color="auto" w:fill="FFFFFF"/>
        </w:rPr>
        <w:t xml:space="preserve"> pandemic </w:t>
      </w:r>
      <w:r w:rsidR="0075233D" w:rsidRPr="0054089F">
        <w:rPr>
          <w:rFonts w:ascii="Book Antiqua" w:eastAsia="Book Antiqua" w:hAnsi="Book Antiqua" w:cs="Book Antiqua"/>
          <w:shd w:val="clear" w:color="auto" w:fill="FFFFFF"/>
        </w:rPr>
        <w:t>has</w:t>
      </w:r>
      <w:r w:rsidR="00BD3D9F" w:rsidRPr="0054089F">
        <w:rPr>
          <w:rFonts w:ascii="Book Antiqua" w:eastAsia="Book Antiqua" w:hAnsi="Book Antiqua" w:cs="Book Antiqua"/>
          <w:shd w:val="clear" w:color="auto" w:fill="FFFFFF"/>
        </w:rPr>
        <w:t xml:space="preserve"> on acute appendicitis.</w:t>
      </w:r>
    </w:p>
    <w:p w14:paraId="61C69E71" w14:textId="77777777" w:rsidR="00A77B3E" w:rsidRPr="0054089F" w:rsidRDefault="00A77B3E" w:rsidP="0054089F">
      <w:pPr>
        <w:snapToGrid w:val="0"/>
        <w:spacing w:line="360" w:lineRule="auto"/>
        <w:jc w:val="both"/>
        <w:rPr>
          <w:rFonts w:ascii="Book Antiqua" w:hAnsi="Book Antiqua"/>
        </w:rPr>
      </w:pPr>
    </w:p>
    <w:p w14:paraId="1BB93E41"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AIM</w:t>
      </w:r>
    </w:p>
    <w:p w14:paraId="2C95F7FD" w14:textId="2189D05F"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To assess the efficacy of</w:t>
      </w:r>
      <w:r w:rsidRPr="0054089F">
        <w:rPr>
          <w:rFonts w:ascii="Book Antiqua" w:eastAsia="Book Antiqua" w:hAnsi="Book Antiqua" w:cs="Book Antiqua"/>
        </w:rPr>
        <w:t xml:space="preserve"> the management of acute appendicitis</w:t>
      </w:r>
      <w:r w:rsidRPr="0054089F">
        <w:rPr>
          <w:rFonts w:ascii="Book Antiqua" w:eastAsia="Book Antiqua" w:hAnsi="Book Antiqua" w:cs="Book Antiqua"/>
          <w:shd w:val="clear" w:color="auto" w:fill="FFFFFF"/>
        </w:rPr>
        <w:t xml:space="preserve"> during </w:t>
      </w:r>
      <w:r w:rsidRPr="0054089F">
        <w:rPr>
          <w:rFonts w:ascii="Book Antiqua" w:eastAsia="Book Antiqua" w:hAnsi="Book Antiqua" w:cs="Book Antiqua"/>
        </w:rPr>
        <w:t xml:space="preserve">the </w:t>
      </w:r>
      <w:r w:rsidRPr="0054089F">
        <w:rPr>
          <w:rFonts w:ascii="Book Antiqua" w:eastAsia="Book Antiqua" w:hAnsi="Book Antiqua" w:cs="Book Antiqua"/>
          <w:shd w:val="clear" w:color="auto" w:fill="FFFFFF"/>
        </w:rPr>
        <w:t>COVID-19 pandemic.</w:t>
      </w:r>
    </w:p>
    <w:p w14:paraId="10577D7B" w14:textId="77777777" w:rsidR="00A77B3E" w:rsidRPr="0054089F" w:rsidRDefault="00A77B3E" w:rsidP="0054089F">
      <w:pPr>
        <w:snapToGrid w:val="0"/>
        <w:spacing w:line="360" w:lineRule="auto"/>
        <w:jc w:val="both"/>
        <w:rPr>
          <w:rFonts w:ascii="Book Antiqua" w:hAnsi="Book Antiqua"/>
          <w:lang w:eastAsia="zh-CN"/>
        </w:rPr>
      </w:pPr>
    </w:p>
    <w:p w14:paraId="07757FA0"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METHODS</w:t>
      </w:r>
    </w:p>
    <w:p w14:paraId="41ADC97C" w14:textId="4AF0F19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We retrospectively analyzed 90 patients who presented with </w:t>
      </w:r>
      <w:r w:rsidRPr="0054089F">
        <w:rPr>
          <w:rFonts w:ascii="Book Antiqua" w:eastAsia="Book Antiqua" w:hAnsi="Book Antiqua" w:cs="Book Antiqua"/>
        </w:rPr>
        <w:t>acute appendicitis</w:t>
      </w:r>
      <w:r w:rsidRPr="0054089F">
        <w:rPr>
          <w:rFonts w:ascii="Book Antiqua" w:eastAsia="Book Antiqua" w:hAnsi="Book Antiqua" w:cs="Book Antiqua"/>
          <w:shd w:val="clear" w:color="auto" w:fill="FFFFFF"/>
        </w:rPr>
        <w:t xml:space="preserve"> during the outbreak of COVID-19 in Jiaxing, China. Clinical data regarding appendectomies patients w</w:t>
      </w:r>
      <w:r w:rsidR="0075233D" w:rsidRPr="0054089F">
        <w:rPr>
          <w:rFonts w:ascii="Book Antiqua" w:eastAsia="Book Antiqua" w:hAnsi="Book Antiqua" w:cs="Book Antiqua"/>
          <w:shd w:val="clear" w:color="auto" w:fill="FFFFFF"/>
        </w:rPr>
        <w:t>ere</w:t>
      </w:r>
      <w:r w:rsidRPr="0054089F">
        <w:rPr>
          <w:rFonts w:ascii="Book Antiqua" w:eastAsia="Book Antiqua" w:hAnsi="Book Antiqua" w:cs="Book Antiqua"/>
          <w:shd w:val="clear" w:color="auto" w:fill="FFFFFF"/>
        </w:rPr>
        <w:t xml:space="preserve"> also collected for the corresponding time frame from 2019. Preoperative management, intraoperative protective measures, and postoperative management were conducted.</w:t>
      </w:r>
    </w:p>
    <w:p w14:paraId="431761E7" w14:textId="77777777" w:rsidR="00A77B3E" w:rsidRPr="0054089F" w:rsidRDefault="00A77B3E" w:rsidP="0054089F">
      <w:pPr>
        <w:snapToGrid w:val="0"/>
        <w:spacing w:line="360" w:lineRule="auto"/>
        <w:jc w:val="both"/>
        <w:rPr>
          <w:rFonts w:ascii="Book Antiqua" w:hAnsi="Book Antiqua"/>
        </w:rPr>
      </w:pPr>
    </w:p>
    <w:p w14:paraId="7313BC2C"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RESULTS</w:t>
      </w:r>
    </w:p>
    <w:p w14:paraId="5726DB58" w14:textId="6D4945AE"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After screening, </w:t>
      </w:r>
      <w:r w:rsidR="0075233D" w:rsidRPr="0054089F">
        <w:rPr>
          <w:rFonts w:ascii="Book Antiqua" w:eastAsia="Book Antiqua" w:hAnsi="Book Antiqua" w:cs="Book Antiqua"/>
          <w:shd w:val="clear" w:color="auto" w:fill="FFFFFF"/>
        </w:rPr>
        <w:t xml:space="preserve">six </w:t>
      </w:r>
      <w:r w:rsidRPr="0054089F">
        <w:rPr>
          <w:rFonts w:ascii="Book Antiqua" w:eastAsia="Book Antiqua" w:hAnsi="Book Antiqua" w:cs="Book Antiqua"/>
          <w:shd w:val="clear" w:color="auto" w:fill="FFFFFF"/>
        </w:rPr>
        <w:t xml:space="preserve">patients were identified as unqualified due to fever and </w:t>
      </w:r>
      <w:r w:rsidR="005F4784" w:rsidRPr="0054089F">
        <w:rPr>
          <w:rFonts w:ascii="Book Antiqua" w:eastAsia="Book Antiqua" w:hAnsi="Book Antiqua" w:cs="Book Antiqua"/>
          <w:shd w:val="clear" w:color="auto" w:fill="FFFFFF"/>
        </w:rPr>
        <w:t xml:space="preserve">were </w:t>
      </w:r>
      <w:r w:rsidRPr="0054089F">
        <w:rPr>
          <w:rFonts w:ascii="Book Antiqua" w:eastAsia="Book Antiqua" w:hAnsi="Book Antiqua" w:cs="Book Antiqua"/>
          <w:shd w:val="clear" w:color="auto" w:fill="FFFFFF"/>
        </w:rPr>
        <w:t xml:space="preserve">then referred to the COVID-19 expert group. The results of the nucleic acid test were negative. </w:t>
      </w:r>
      <w:r w:rsidRPr="0054089F">
        <w:rPr>
          <w:rFonts w:ascii="Book Antiqua" w:eastAsia="Book Antiqua" w:hAnsi="Book Antiqua" w:cs="Book Antiqua"/>
        </w:rPr>
        <w:t>Of the</w:t>
      </w:r>
      <w:r w:rsidRPr="0054089F">
        <w:rPr>
          <w:rFonts w:ascii="Book Antiqua" w:eastAsia="Book Antiqua" w:hAnsi="Book Antiqua" w:cs="Book Antiqua"/>
          <w:shd w:val="clear" w:color="auto" w:fill="FFFFFF"/>
        </w:rPr>
        <w:t xml:space="preserve"> 76 patients enrolled in </w:t>
      </w:r>
      <w:r w:rsidRPr="0054089F">
        <w:rPr>
          <w:rFonts w:ascii="Book Antiqua" w:eastAsia="Book Antiqua" w:hAnsi="Book Antiqua" w:cs="Book Antiqua"/>
        </w:rPr>
        <w:t xml:space="preserve">the simple group, </w:t>
      </w:r>
      <w:r w:rsidR="0075233D" w:rsidRPr="0054089F">
        <w:rPr>
          <w:rFonts w:ascii="Book Antiqua" w:eastAsia="Book Antiqua" w:hAnsi="Book Antiqua" w:cs="Book Antiqua"/>
        </w:rPr>
        <w:t>nine</w:t>
      </w:r>
      <w:r w:rsidRPr="0054089F">
        <w:rPr>
          <w:rFonts w:ascii="Book Antiqua" w:eastAsia="Book Antiqua" w:hAnsi="Book Antiqua" w:cs="Book Antiqua"/>
        </w:rPr>
        <w:t xml:space="preserve"> patients </w:t>
      </w:r>
      <w:r w:rsidRPr="0054089F">
        <w:rPr>
          <w:rFonts w:ascii="Book Antiqua" w:eastAsia="Book Antiqua" w:hAnsi="Book Antiqua" w:cs="Book Antiqua"/>
          <w:shd w:val="clear" w:color="auto" w:fill="FFFFFF"/>
        </w:rPr>
        <w:t>received medication therapy</w:t>
      </w:r>
      <w:r w:rsidR="0075233D"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and all others underwent surger</w:t>
      </w:r>
      <w:r w:rsidR="0075233D" w:rsidRPr="0054089F">
        <w:rPr>
          <w:rFonts w:ascii="Book Antiqua" w:eastAsia="Book Antiqua" w:hAnsi="Book Antiqua" w:cs="Book Antiqua"/>
          <w:shd w:val="clear" w:color="auto" w:fill="FFFFFF"/>
        </w:rPr>
        <w:t>y</w:t>
      </w:r>
      <w:r w:rsidRPr="0054089F">
        <w:rPr>
          <w:rFonts w:ascii="Book Antiqua" w:eastAsia="Book Antiqua" w:hAnsi="Book Antiqua" w:cs="Book Antiqua"/>
          <w:shd w:val="clear" w:color="auto" w:fill="FFFFFF"/>
        </w:rPr>
        <w:t>. From this same group, 6</w:t>
      </w:r>
      <w:r w:rsidRPr="0054089F">
        <w:rPr>
          <w:rFonts w:ascii="Book Antiqua" w:eastAsia="Book Antiqua" w:hAnsi="Book Antiqua" w:cs="Book Antiqua"/>
        </w:rPr>
        <w:t xml:space="preserve">6 patients were diagnosed with </w:t>
      </w:r>
      <w:proofErr w:type="spellStart"/>
      <w:r w:rsidRPr="0054089F">
        <w:rPr>
          <w:rFonts w:ascii="Book Antiqua" w:eastAsia="Book Antiqua" w:hAnsi="Book Antiqua" w:cs="Book Antiqua"/>
          <w:shd w:val="clear" w:color="auto" w:fill="FFFFFF"/>
        </w:rPr>
        <w:t>suppurative</w:t>
      </w:r>
      <w:proofErr w:type="spellEnd"/>
      <w:r w:rsidRPr="0054089F">
        <w:rPr>
          <w:rFonts w:ascii="Book Antiqua" w:eastAsia="Book Antiqua" w:hAnsi="Book Antiqua" w:cs="Book Antiqua"/>
          <w:shd w:val="clear" w:color="auto" w:fill="FFFFFF"/>
        </w:rPr>
        <w:t xml:space="preserve"> appendicitis</w:t>
      </w:r>
      <w:r w:rsidR="0079017D" w:rsidRPr="0054089F">
        <w:rPr>
          <w:rFonts w:ascii="Book Antiqua" w:eastAsia="Book Antiqua" w:hAnsi="Book Antiqua" w:cs="Book Antiqua"/>
        </w:rPr>
        <w:t>,</w:t>
      </w:r>
      <w:r w:rsidRPr="0054089F">
        <w:rPr>
          <w:rFonts w:ascii="Book Antiqua" w:eastAsia="Book Antiqua" w:hAnsi="Book Antiqua" w:cs="Book Antiqua"/>
          <w:shd w:val="clear" w:color="auto" w:fill="FFFFFF"/>
        </w:rPr>
        <w:t xml:space="preserve"> and</w:t>
      </w:r>
      <w:r w:rsidR="0075233D" w:rsidRPr="0054089F">
        <w:rPr>
          <w:rFonts w:ascii="Book Antiqua" w:eastAsia="Book Antiqua" w:hAnsi="Book Antiqua" w:cs="Book Antiqua"/>
          <w:shd w:val="clear" w:color="auto" w:fill="FFFFFF"/>
        </w:rPr>
        <w:t xml:space="preserve"> one</w:t>
      </w:r>
      <w:r w:rsidRPr="0054089F">
        <w:rPr>
          <w:rFonts w:ascii="Book Antiqua" w:eastAsia="Book Antiqua" w:hAnsi="Book Antiqua" w:cs="Book Antiqua"/>
          <w:shd w:val="clear" w:color="auto" w:fill="FFFFFF"/>
        </w:rPr>
        <w:t xml:space="preserve"> patient was diagnosed with perforated appendicitis after surgery. There were 14 patients in </w:t>
      </w:r>
      <w:r w:rsidRPr="0054089F">
        <w:rPr>
          <w:rFonts w:ascii="Book Antiqua" w:eastAsia="Book Antiqua" w:hAnsi="Book Antiqua" w:cs="Book Antiqua"/>
        </w:rPr>
        <w:t>the complex group, for which the p</w:t>
      </w:r>
      <w:r w:rsidRPr="0054089F">
        <w:rPr>
          <w:rFonts w:ascii="Book Antiqua" w:eastAsia="Book Antiqua" w:hAnsi="Book Antiqua" w:cs="Book Antiqua"/>
          <w:shd w:val="clear" w:color="auto" w:fill="FFFFFF"/>
        </w:rPr>
        <w:t>ostoperative diagnosis indicated perforated appendicitis. The proportion of men with perforated appendicitis was higher than that in 2019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&lt; 0.05).</w:t>
      </w:r>
      <w:r w:rsidRPr="0054089F">
        <w:rPr>
          <w:rFonts w:ascii="Book Antiqua" w:eastAsia="Book Antiqua" w:hAnsi="Book Antiqua" w:cs="Book Antiqua"/>
        </w:rPr>
        <w:t xml:space="preserve"> The chief complaint duration for perforated appendicitis patients in 2020 was longer than that in 2019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rPr>
        <w:t xml:space="preserve">&lt; 0.05). The routine </w:t>
      </w:r>
      <w:r w:rsidRPr="0054089F">
        <w:rPr>
          <w:rFonts w:ascii="Book Antiqua" w:eastAsia="Book Antiqua" w:hAnsi="Book Antiqua" w:cs="Book Antiqua"/>
          <w:shd w:val="clear" w:color="auto" w:fill="FFFFFF"/>
        </w:rPr>
        <w:t>blood test</w:t>
      </w:r>
      <w:r w:rsidRPr="0054089F">
        <w:rPr>
          <w:rFonts w:ascii="Book Antiqua" w:eastAsia="Book Antiqua" w:hAnsi="Book Antiqua" w:cs="Book Antiqua"/>
        </w:rPr>
        <w:t xml:space="preserve"> showed</w:t>
      </w:r>
      <w:r w:rsidR="0075233D" w:rsidRPr="0054089F">
        <w:rPr>
          <w:rFonts w:ascii="Book Antiqua" w:eastAsia="Book Antiqua" w:hAnsi="Book Antiqua" w:cs="Book Antiqua"/>
        </w:rPr>
        <w:t xml:space="preserve"> that</w:t>
      </w:r>
      <w:r w:rsidRPr="0054089F">
        <w:rPr>
          <w:rFonts w:ascii="Book Antiqua" w:eastAsia="Book Antiqua" w:hAnsi="Book Antiqua" w:cs="Book Antiqua"/>
        </w:rPr>
        <w:t xml:space="preserve"> white blood cell counts and </w:t>
      </w:r>
      <w:r w:rsidRPr="0054089F">
        <w:rPr>
          <w:rFonts w:ascii="Book Antiqua" w:eastAsia="Book Antiqua" w:hAnsi="Book Antiqua" w:cs="Book Antiqua"/>
        </w:rPr>
        <w:lastRenderedPageBreak/>
        <w:t>neutrophil ratios were higher in perforated appendicitis patients in 2020 than in 2019 (</w:t>
      </w:r>
      <w:r w:rsidRPr="0054089F">
        <w:rPr>
          <w:rFonts w:ascii="Book Antiqua" w:eastAsia="Book Antiqua" w:hAnsi="Book Antiqua" w:cs="Book Antiqua"/>
          <w:i/>
          <w:iCs/>
        </w:rPr>
        <w:t xml:space="preserve">P </w:t>
      </w:r>
      <w:r w:rsidRPr="0054089F">
        <w:rPr>
          <w:rFonts w:ascii="Book Antiqua" w:eastAsia="Book Antiqua" w:hAnsi="Book Antiqua" w:cs="Book Antiqua"/>
        </w:rPr>
        <w:t>&lt; 0.05).</w:t>
      </w:r>
      <w:r w:rsidRPr="0054089F">
        <w:rPr>
          <w:rFonts w:ascii="Book Antiqua" w:eastAsia="Book Antiqua" w:hAnsi="Book Antiqua" w:cs="Book Antiqua"/>
          <w:shd w:val="clear" w:color="auto" w:fill="FFFFFF"/>
        </w:rPr>
        <w:t xml:space="preserve"> The ratio of open appendectomies to the amount of mean blood loss during surgery was greater in 2020 than </w:t>
      </w:r>
      <w:r w:rsidRPr="0054089F">
        <w:rPr>
          <w:rFonts w:ascii="Book Antiqua" w:eastAsia="Book Antiqua" w:hAnsi="Book Antiqua" w:cs="Book Antiqua"/>
        </w:rPr>
        <w:t>in 2019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&lt; 0.05). Online consultation after discharge was selected in 59 cases (65.6%). No perioperative infection with COVID-19 or long-term postoperative complications were found.</w:t>
      </w:r>
    </w:p>
    <w:p w14:paraId="08B9A673" w14:textId="77777777" w:rsidR="00A77B3E" w:rsidRPr="0054089F" w:rsidRDefault="00A77B3E" w:rsidP="0054089F">
      <w:pPr>
        <w:snapToGrid w:val="0"/>
        <w:spacing w:line="360" w:lineRule="auto"/>
        <w:jc w:val="both"/>
        <w:rPr>
          <w:rFonts w:ascii="Book Antiqua" w:hAnsi="Book Antiqua"/>
        </w:rPr>
      </w:pPr>
    </w:p>
    <w:p w14:paraId="55333755"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CONCLUSION</w:t>
      </w:r>
    </w:p>
    <w:p w14:paraId="28DEA281"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The management of acute appendicitis from Jiaxing effectively reduced the influence of </w:t>
      </w:r>
      <w:r w:rsidRPr="0054089F">
        <w:rPr>
          <w:rFonts w:ascii="Book Antiqua" w:eastAsia="Book Antiqua" w:hAnsi="Book Antiqua" w:cs="Book Antiqua"/>
        </w:rPr>
        <w:t xml:space="preserve">the pandemic </w:t>
      </w:r>
      <w:r w:rsidRPr="0054089F">
        <w:rPr>
          <w:rFonts w:ascii="Book Antiqua" w:eastAsia="Book Antiqua" w:hAnsi="Book Antiqua" w:cs="Book Antiqua"/>
          <w:shd w:val="clear" w:color="auto" w:fill="FFFFFF"/>
        </w:rPr>
        <w:t xml:space="preserve">and minimized </w:t>
      </w:r>
      <w:r w:rsidRPr="0054089F">
        <w:rPr>
          <w:rFonts w:ascii="Book Antiqua" w:eastAsia="Book Antiqua" w:hAnsi="Book Antiqua" w:cs="Book Antiqua"/>
        </w:rPr>
        <w:t>the risk of nosocomial infection</w:t>
      </w:r>
      <w:r w:rsidRPr="0054089F">
        <w:rPr>
          <w:rFonts w:ascii="Book Antiqua" w:eastAsia="Book Antiqua" w:hAnsi="Book Antiqua" w:cs="Book Antiqua"/>
          <w:shd w:val="clear" w:color="auto" w:fill="FFFFFF"/>
        </w:rPr>
        <w:t>.</w:t>
      </w:r>
    </w:p>
    <w:p w14:paraId="000CF48D" w14:textId="77777777" w:rsidR="00A77B3E" w:rsidRPr="0054089F" w:rsidRDefault="00A77B3E" w:rsidP="0054089F">
      <w:pPr>
        <w:snapToGrid w:val="0"/>
        <w:spacing w:line="360" w:lineRule="auto"/>
        <w:jc w:val="both"/>
        <w:rPr>
          <w:rFonts w:ascii="Book Antiqua" w:hAnsi="Book Antiqua"/>
        </w:rPr>
      </w:pPr>
    </w:p>
    <w:p w14:paraId="0C0E75DB"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Key words: </w:t>
      </w:r>
      <w:r w:rsidRPr="0054089F">
        <w:rPr>
          <w:rFonts w:ascii="Book Antiqua" w:eastAsia="Book Antiqua" w:hAnsi="Book Antiqua" w:cs="Book Antiqua"/>
        </w:rPr>
        <w:t>COVID-19; Acute appendicitis; Perioperative management; Postoperative management; Perforated appendicitis; Pandemic</w:t>
      </w:r>
    </w:p>
    <w:p w14:paraId="21CC019E" w14:textId="77777777" w:rsidR="00A77B3E" w:rsidRPr="0054089F" w:rsidRDefault="00A77B3E" w:rsidP="0054089F">
      <w:pPr>
        <w:snapToGrid w:val="0"/>
        <w:spacing w:line="360" w:lineRule="auto"/>
        <w:jc w:val="both"/>
        <w:rPr>
          <w:rFonts w:ascii="Book Antiqua" w:hAnsi="Book Antiqua"/>
        </w:rPr>
      </w:pPr>
    </w:p>
    <w:p w14:paraId="450267CE" w14:textId="63F5ED5A" w:rsidR="00A77B3E" w:rsidRDefault="00BD3D9F" w:rsidP="0054089F">
      <w:pPr>
        <w:snapToGrid w:val="0"/>
        <w:spacing w:line="360" w:lineRule="auto"/>
        <w:jc w:val="both"/>
        <w:rPr>
          <w:rFonts w:ascii="Book Antiqua" w:hAnsi="Book Antiqua" w:cs="Book Antiqua"/>
          <w:lang w:eastAsia="zh-CN"/>
        </w:rPr>
      </w:pPr>
      <w:r w:rsidRPr="0054089F">
        <w:rPr>
          <w:rFonts w:ascii="Book Antiqua" w:eastAsia="Book Antiqua" w:hAnsi="Book Antiqua" w:cs="Book Antiqua"/>
        </w:rPr>
        <w:t xml:space="preserve">Zhou Y, </w:t>
      </w:r>
      <w:r w:rsidR="00E0483A" w:rsidRPr="0054089F">
        <w:rPr>
          <w:rFonts w:ascii="Book Antiqua" w:eastAsia="Book Antiqua" w:hAnsi="Book Antiqua" w:cs="Book Antiqua"/>
          <w:shd w:val="clear" w:color="auto" w:fill="FFFFFF"/>
        </w:rPr>
        <w:t>Cen L</w:t>
      </w:r>
      <w:r w:rsidR="0054089F">
        <w:rPr>
          <w:rFonts w:ascii="Book Antiqua" w:eastAsia="Book Antiqua" w:hAnsi="Book Antiqua" w:cs="Book Antiqua"/>
          <w:shd w:val="clear" w:color="auto" w:fill="FFFFFF"/>
        </w:rPr>
        <w:t>-</w:t>
      </w:r>
      <w:r w:rsidR="00E0483A" w:rsidRPr="0054089F">
        <w:rPr>
          <w:rFonts w:ascii="Book Antiqua" w:eastAsia="Book Antiqua" w:hAnsi="Book Antiqua" w:cs="Book Antiqua"/>
          <w:shd w:val="clear" w:color="auto" w:fill="FFFFFF"/>
        </w:rPr>
        <w:t>S</w:t>
      </w:r>
      <w:r w:rsidRPr="0054089F">
        <w:rPr>
          <w:rFonts w:ascii="Book Antiqua" w:eastAsia="Book Antiqua" w:hAnsi="Book Antiqua" w:cs="Book Antiqua"/>
        </w:rPr>
        <w:t xml:space="preserve">. Managing acute appendicitis during the COVID-19 pandemic in Jiaxing, China. </w:t>
      </w:r>
      <w:r w:rsidRPr="0054089F">
        <w:rPr>
          <w:rFonts w:ascii="Book Antiqua" w:eastAsia="Book Antiqua" w:hAnsi="Book Antiqua" w:cs="Book Antiqua"/>
          <w:i/>
          <w:iCs/>
        </w:rPr>
        <w:t xml:space="preserve">World J </w:t>
      </w:r>
      <w:proofErr w:type="spellStart"/>
      <w:r w:rsidRPr="0054089F">
        <w:rPr>
          <w:rFonts w:ascii="Book Antiqua" w:eastAsia="Book Antiqua" w:hAnsi="Book Antiqua" w:cs="Book Antiqua"/>
          <w:i/>
          <w:iCs/>
        </w:rPr>
        <w:t>Clin</w:t>
      </w:r>
      <w:proofErr w:type="spellEnd"/>
      <w:r w:rsidRPr="0054089F">
        <w:rPr>
          <w:rFonts w:ascii="Book Antiqua" w:eastAsia="Book Antiqua" w:hAnsi="Book Antiqua" w:cs="Book Antiqua"/>
          <w:i/>
          <w:iCs/>
        </w:rPr>
        <w:t xml:space="preserve"> Cases</w:t>
      </w:r>
      <w:r w:rsidRPr="0054089F">
        <w:rPr>
          <w:rFonts w:ascii="Book Antiqua" w:eastAsia="Book Antiqua" w:hAnsi="Book Antiqua" w:cs="Book Antiqua"/>
        </w:rPr>
        <w:t xml:space="preserve"> 2020; </w:t>
      </w:r>
      <w:r w:rsidR="00544100" w:rsidRPr="00544100">
        <w:rPr>
          <w:rFonts w:ascii="Book Antiqua" w:eastAsia="Book Antiqua" w:hAnsi="Book Antiqua" w:cs="Book Antiqua"/>
        </w:rPr>
        <w:t xml:space="preserve">8(19): </w:t>
      </w:r>
      <w:bookmarkStart w:id="4" w:name="_GoBack"/>
      <w:r w:rsidR="00504B66">
        <w:rPr>
          <w:rFonts w:ascii="Book Antiqua" w:hAnsi="Book Antiqua" w:cs="Book Antiqua" w:hint="eastAsia"/>
          <w:lang w:eastAsia="zh-CN"/>
        </w:rPr>
        <w:t>4349-4359</w:t>
      </w:r>
      <w:r w:rsidR="00544100" w:rsidRPr="00544100">
        <w:rPr>
          <w:rFonts w:ascii="Book Antiqua" w:eastAsia="Book Antiqua" w:hAnsi="Book Antiqua" w:cs="Book Antiqua"/>
        </w:rPr>
        <w:t xml:space="preserve"> URL: https://www.wjgnet.com/2307-8960/full/v8/i19/</w:t>
      </w:r>
      <w:r w:rsidR="00504B66">
        <w:rPr>
          <w:rFonts w:ascii="Book Antiqua" w:hAnsi="Book Antiqua" w:cs="Book Antiqua" w:hint="eastAsia"/>
          <w:lang w:eastAsia="zh-CN"/>
        </w:rPr>
        <w:t>4349</w:t>
      </w:r>
      <w:r w:rsidR="00544100" w:rsidRPr="00544100">
        <w:rPr>
          <w:rFonts w:ascii="Book Antiqua" w:eastAsia="Book Antiqua" w:hAnsi="Book Antiqua" w:cs="Book Antiqua"/>
        </w:rPr>
        <w:t xml:space="preserve">.htm DOI: </w:t>
      </w:r>
      <w:hyperlink r:id="rId8" w:history="1">
        <w:r w:rsidR="00504B66" w:rsidRPr="008D3674">
          <w:rPr>
            <w:rStyle w:val="a4"/>
            <w:rFonts w:ascii="Book Antiqua" w:eastAsia="Book Antiqua" w:hAnsi="Book Antiqua" w:cs="Book Antiqua"/>
          </w:rPr>
          <w:t>https://dx.doi.org/10.12998/wjcc.v8.i19.</w:t>
        </w:r>
        <w:r w:rsidR="00504B66" w:rsidRPr="008D3674">
          <w:rPr>
            <w:rStyle w:val="a4"/>
            <w:rFonts w:ascii="Book Antiqua" w:hAnsi="Book Antiqua" w:cs="Book Antiqua" w:hint="eastAsia"/>
            <w:lang w:eastAsia="zh-CN"/>
          </w:rPr>
          <w:t>4349</w:t>
        </w:r>
      </w:hyperlink>
    </w:p>
    <w:bookmarkEnd w:id="4"/>
    <w:p w14:paraId="7F2B25C6" w14:textId="77777777" w:rsidR="00544100" w:rsidRPr="00544100" w:rsidRDefault="00544100" w:rsidP="0054089F">
      <w:pPr>
        <w:snapToGrid w:val="0"/>
        <w:spacing w:line="360" w:lineRule="auto"/>
        <w:jc w:val="both"/>
        <w:rPr>
          <w:rFonts w:ascii="Book Antiqua" w:hAnsi="Book Antiqua"/>
          <w:lang w:eastAsia="zh-CN"/>
        </w:rPr>
      </w:pPr>
    </w:p>
    <w:p w14:paraId="4263B6C2" w14:textId="5F45D24D" w:rsidR="00A77B3E" w:rsidRPr="0054089F" w:rsidRDefault="00EF04EB" w:rsidP="0054089F">
      <w:pPr>
        <w:snapToGrid w:val="0"/>
        <w:spacing w:line="360" w:lineRule="auto"/>
        <w:jc w:val="both"/>
        <w:rPr>
          <w:rFonts w:ascii="Book Antiqua" w:hAnsi="Book Antiqua"/>
        </w:rPr>
      </w:pPr>
      <w:r>
        <w:rPr>
          <w:rFonts w:ascii="Book Antiqua" w:eastAsia="Book Antiqua" w:hAnsi="Book Antiqua" w:cs="Book Antiqua"/>
          <w:b/>
          <w:bCs/>
          <w:color w:val="000000"/>
        </w:rPr>
        <w:t xml:space="preserve">Core </w:t>
      </w:r>
      <w:r>
        <w:rPr>
          <w:rFonts w:ascii="Book Antiqua" w:hAnsi="Book Antiqua" w:cs="Book Antiqua" w:hint="eastAsia"/>
          <w:b/>
          <w:bCs/>
          <w:color w:val="000000"/>
          <w:lang w:eastAsia="zh-CN"/>
        </w:rPr>
        <w:t>T</w:t>
      </w:r>
      <w:r>
        <w:rPr>
          <w:rFonts w:ascii="Book Antiqua" w:eastAsia="Book Antiqua" w:hAnsi="Book Antiqua" w:cs="Book Antiqua"/>
          <w:b/>
          <w:bCs/>
          <w:color w:val="000000"/>
        </w:rPr>
        <w:t>ip:</w:t>
      </w:r>
      <w:r w:rsidR="00BD3D9F" w:rsidRPr="0054089F">
        <w:rPr>
          <w:rFonts w:ascii="Book Antiqua" w:eastAsia="Book Antiqua" w:hAnsi="Book Antiqua" w:cs="Book Antiqua"/>
          <w:b/>
          <w:bCs/>
        </w:rPr>
        <w:t xml:space="preserve"> </w:t>
      </w:r>
      <w:r w:rsidR="00BD3D9F" w:rsidRPr="0054089F">
        <w:rPr>
          <w:rFonts w:ascii="Book Antiqua" w:eastAsia="Book Antiqua" w:hAnsi="Book Antiqua" w:cs="Book Antiqua"/>
        </w:rPr>
        <w:t xml:space="preserve">This retrospective study evaluated the efficacy of the management of acute appendicitis during the </w:t>
      </w:r>
      <w:r w:rsidR="00C86C4C" w:rsidRPr="0054089F">
        <w:rPr>
          <w:rFonts w:ascii="Book Antiqua" w:eastAsia="Book Antiqua" w:hAnsi="Book Antiqua" w:cs="Book Antiqua"/>
          <w:shd w:val="clear" w:color="auto" w:fill="FFFFFF"/>
        </w:rPr>
        <w:t>coronavirus disease 19 (</w:t>
      </w:r>
      <w:r w:rsidR="00BD3D9F" w:rsidRPr="0054089F">
        <w:rPr>
          <w:rFonts w:ascii="Book Antiqua" w:eastAsia="Book Antiqua" w:hAnsi="Book Antiqua" w:cs="Book Antiqua"/>
        </w:rPr>
        <w:t>COVID-19</w:t>
      </w:r>
      <w:r w:rsidR="00C86C4C" w:rsidRPr="0054089F">
        <w:rPr>
          <w:rFonts w:ascii="Book Antiqua" w:eastAsia="Book Antiqua" w:hAnsi="Book Antiqua" w:cs="Book Antiqua"/>
        </w:rPr>
        <w:t>)</w:t>
      </w:r>
      <w:r w:rsidR="00BD3D9F" w:rsidRPr="0054089F">
        <w:rPr>
          <w:rFonts w:ascii="Book Antiqua" w:eastAsia="Book Antiqua" w:hAnsi="Book Antiqua" w:cs="Book Antiqua"/>
        </w:rPr>
        <w:t xml:space="preserve"> pandemic. Emergency preoperative management included appendicitis evaluation and COVID-19 screening. Our research show</w:t>
      </w:r>
      <w:r w:rsidR="0075233D" w:rsidRPr="0054089F">
        <w:rPr>
          <w:rFonts w:ascii="Book Antiqua" w:eastAsia="Book Antiqua" w:hAnsi="Book Antiqua" w:cs="Book Antiqua"/>
        </w:rPr>
        <w:t>ed that</w:t>
      </w:r>
      <w:r w:rsidR="00BD3D9F" w:rsidRPr="0054089F">
        <w:rPr>
          <w:rFonts w:ascii="Book Antiqua" w:eastAsia="Book Antiqua" w:hAnsi="Book Antiqua" w:cs="Book Antiqua"/>
        </w:rPr>
        <w:t xml:space="preserve"> the number of perforated appendicitis with longer chief complaint duration was higher than last year. The shunt used in the simple and complex groups not only supplied appropriate treatment but also reduced the pressure for emergency surgery preparation. Laparoscopic appendectomy was recommended if COVID-19 screening results were negative. No COVID-19 infection occurred. Our management effectively reduced the influence of the pandemic and minimized nosocomial infection risk.</w:t>
      </w:r>
    </w:p>
    <w:p w14:paraId="0666FACF" w14:textId="493873AA" w:rsidR="00A77B3E" w:rsidRPr="0054089F" w:rsidRDefault="00E0483A" w:rsidP="0054089F">
      <w:pPr>
        <w:snapToGrid w:val="0"/>
        <w:spacing w:line="360" w:lineRule="auto"/>
        <w:jc w:val="both"/>
        <w:rPr>
          <w:rFonts w:ascii="Book Antiqua" w:hAnsi="Book Antiqua"/>
        </w:rPr>
      </w:pPr>
      <w:r w:rsidRPr="0054089F">
        <w:rPr>
          <w:rFonts w:ascii="Book Antiqua" w:eastAsia="Book Antiqua" w:hAnsi="Book Antiqua" w:cs="Book Antiqua"/>
          <w:b/>
          <w:caps/>
          <w:u w:val="single"/>
        </w:rPr>
        <w:br w:type="page"/>
      </w:r>
      <w:r w:rsidR="00BD3D9F" w:rsidRPr="0054089F">
        <w:rPr>
          <w:rFonts w:ascii="Book Antiqua" w:eastAsia="Book Antiqua" w:hAnsi="Book Antiqua" w:cs="Book Antiqua"/>
          <w:b/>
          <w:caps/>
          <w:u w:val="single"/>
        </w:rPr>
        <w:lastRenderedPageBreak/>
        <w:t>INTRODUCTION</w:t>
      </w:r>
    </w:p>
    <w:p w14:paraId="37B091DE" w14:textId="036517E6"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Since the first confirmed case of novel coronavirus</w:t>
      </w:r>
      <w:r w:rsidRPr="0054089F">
        <w:rPr>
          <w:rFonts w:ascii="Book Antiqua" w:eastAsia="Book Antiqua" w:hAnsi="Book Antiqua" w:cs="Book Antiqua"/>
          <w:shd w:val="clear" w:color="auto" w:fill="FFFFFF"/>
        </w:rPr>
        <w:t xml:space="preserve"> in Wuhan in December 2019, </w:t>
      </w:r>
      <w:r w:rsidR="00C86C4C" w:rsidRPr="0054089F">
        <w:rPr>
          <w:rFonts w:ascii="Book Antiqua" w:eastAsia="Book Antiqua" w:hAnsi="Book Antiqua" w:cs="Book Antiqua"/>
          <w:shd w:val="clear" w:color="auto" w:fill="FFFFFF"/>
        </w:rPr>
        <w:t>coronavirus disease 19 (</w:t>
      </w:r>
      <w:r w:rsidRPr="0054089F">
        <w:rPr>
          <w:rFonts w:ascii="Book Antiqua" w:eastAsia="Book Antiqua" w:hAnsi="Book Antiqua" w:cs="Book Antiqua"/>
          <w:shd w:val="clear" w:color="auto" w:fill="FFFFFF"/>
        </w:rPr>
        <w:t>COVID-19</w:t>
      </w:r>
      <w:r w:rsidR="00C86C4C"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has widely spread to other </w:t>
      </w:r>
      <w:r w:rsidRPr="0054089F">
        <w:rPr>
          <w:rFonts w:ascii="Book Antiqua" w:eastAsia="Book Antiqua" w:hAnsi="Book Antiqua" w:cs="Book Antiqua"/>
        </w:rPr>
        <w:t>cities and countries.</w:t>
      </w:r>
      <w:r w:rsidRPr="0054089F">
        <w:rPr>
          <w:rFonts w:ascii="Book Antiqua" w:eastAsia="Book Antiqua" w:hAnsi="Book Antiqua" w:cs="Book Antiqua"/>
          <w:shd w:val="clear" w:color="auto" w:fill="FFFFFF"/>
        </w:rPr>
        <w:t xml:space="preserve"> While most medical resources were allocated to treat COVID-19 patients, emergency surgeries still needed to be handled. </w:t>
      </w:r>
      <w:r w:rsidRPr="0054089F">
        <w:rPr>
          <w:rFonts w:ascii="Book Antiqua" w:eastAsia="Book Antiqua" w:hAnsi="Book Antiqua" w:cs="Book Antiqua"/>
        </w:rPr>
        <w:t>The COVID-19 pandemic has had a profound impact on our routine surgical activities, especially when it comes to emergency surg</w:t>
      </w:r>
      <w:r w:rsidRPr="0054089F">
        <w:rPr>
          <w:rFonts w:ascii="Book Antiqua" w:eastAsia="Book Antiqua" w:hAnsi="Book Antiqua" w:cs="Book Antiqua"/>
          <w:shd w:val="clear" w:color="auto" w:fill="FFFFFF"/>
        </w:rPr>
        <w:t>ery</w:t>
      </w:r>
      <w:r w:rsidRPr="0054089F">
        <w:rPr>
          <w:rFonts w:ascii="Book Antiqua" w:eastAsia="Book Antiqua" w:hAnsi="Book Antiqua" w:cs="Book Antiqua"/>
          <w:shd w:val="clear" w:color="auto" w:fill="FFFFFF"/>
          <w:vertAlign w:val="superscript"/>
        </w:rPr>
        <w:t>[1]</w:t>
      </w:r>
      <w:r w:rsidRPr="0054089F">
        <w:rPr>
          <w:rFonts w:ascii="Book Antiqua" w:eastAsia="Book Antiqua" w:hAnsi="Book Antiqua" w:cs="Book Antiqua"/>
          <w:shd w:val="clear" w:color="auto" w:fill="FFFFFF"/>
        </w:rPr>
        <w:t>. Acute appendicitis, with an estimated lifetime risk reported to be 7</w:t>
      </w:r>
      <w:r w:rsidR="0075233D" w:rsidRPr="0054089F">
        <w:rPr>
          <w:rFonts w:ascii="Book Antiqua" w:eastAsia="Book Antiqua" w:hAnsi="Book Antiqua" w:cs="Book Antiqua"/>
          <w:shd w:val="clear" w:color="auto" w:fill="FFFFFF"/>
        </w:rPr>
        <w:t>%</w:t>
      </w:r>
      <w:r w:rsidR="00D32B08" w:rsidRPr="0054089F">
        <w:rPr>
          <w:rFonts w:ascii="Book Antiqua" w:eastAsia="Book Antiqua" w:hAnsi="Book Antiqua" w:cs="Book Antiqua"/>
        </w:rPr>
        <w:t>-</w:t>
      </w:r>
      <w:r w:rsidRPr="0054089F">
        <w:rPr>
          <w:rFonts w:ascii="Book Antiqua" w:eastAsia="Book Antiqua" w:hAnsi="Book Antiqua" w:cs="Book Antiqua"/>
        </w:rPr>
        <w:t>8%</w:t>
      </w:r>
      <w:r w:rsidRPr="0054089F">
        <w:rPr>
          <w:rFonts w:ascii="Book Antiqua" w:eastAsia="Book Antiqua" w:hAnsi="Book Antiqua" w:cs="Book Antiqua"/>
          <w:shd w:val="clear" w:color="auto" w:fill="FFFFFF"/>
        </w:rPr>
        <w:t>, is the most common abdominal emergency worldwide, and emergency appendectomy is one of the most commonly performed surgical procedures for all age groups</w:t>
      </w:r>
      <w:r w:rsidRPr="0054089F">
        <w:rPr>
          <w:rFonts w:ascii="Book Antiqua" w:eastAsia="Book Antiqua" w:hAnsi="Book Antiqua" w:cs="Book Antiqua"/>
          <w:shd w:val="clear" w:color="auto" w:fill="FFFFFF"/>
          <w:vertAlign w:val="superscript"/>
        </w:rPr>
        <w:t>[2]</w:t>
      </w:r>
      <w:r w:rsidRPr="0054089F">
        <w:rPr>
          <w:rFonts w:ascii="Book Antiqua" w:eastAsia="Book Antiqua" w:hAnsi="Book Antiqua" w:cs="Book Antiqua"/>
          <w:shd w:val="clear" w:color="auto" w:fill="FFFFFF"/>
        </w:rPr>
        <w:t>. Some patients complain of symptoms such as fever, vomiting, diarrhea</w:t>
      </w:r>
      <w:r w:rsidRPr="0054089F">
        <w:rPr>
          <w:rFonts w:ascii="Book Antiqua" w:eastAsia="Book Antiqua" w:hAnsi="Book Antiqua" w:cs="Book Antiqua"/>
        </w:rPr>
        <w:t>,</w:t>
      </w:r>
      <w:r w:rsidRPr="0054089F">
        <w:rPr>
          <w:rFonts w:ascii="Book Antiqua" w:eastAsia="Book Antiqua" w:hAnsi="Book Antiqua" w:cs="Book Antiqua"/>
          <w:shd w:val="clear" w:color="auto" w:fill="FFFFFF"/>
        </w:rPr>
        <w:t xml:space="preserve"> and abdominal pain</w:t>
      </w:r>
      <w:r w:rsidRPr="0054089F">
        <w:rPr>
          <w:rFonts w:ascii="Book Antiqua" w:eastAsia="Book Antiqua" w:hAnsi="Book Antiqua" w:cs="Book Antiqua"/>
        </w:rPr>
        <w:t xml:space="preserve">, which </w:t>
      </w:r>
      <w:r w:rsidRPr="0054089F">
        <w:rPr>
          <w:rFonts w:ascii="Book Antiqua" w:eastAsia="Book Antiqua" w:hAnsi="Book Antiqua" w:cs="Book Antiqua"/>
          <w:shd w:val="clear" w:color="auto" w:fill="FFFFFF"/>
        </w:rPr>
        <w:t>are similar to COVID-19 gastrointestinal symptoms</w:t>
      </w:r>
      <w:r w:rsidRPr="0054089F">
        <w:rPr>
          <w:rFonts w:ascii="Book Antiqua" w:eastAsia="Book Antiqua" w:hAnsi="Book Antiqua" w:cs="Book Antiqua"/>
          <w:shd w:val="clear" w:color="auto" w:fill="FFFFFF"/>
          <w:vertAlign w:val="superscript"/>
        </w:rPr>
        <w:t>[3,4]</w:t>
      </w:r>
      <w:r w:rsidRPr="0054089F">
        <w:rPr>
          <w:rFonts w:ascii="Book Antiqua" w:eastAsia="Book Antiqua" w:hAnsi="Book Antiqua" w:cs="Book Antiqua"/>
          <w:shd w:val="clear" w:color="auto" w:fill="FFFFFF"/>
        </w:rPr>
        <w:t xml:space="preserve">. The diagnosis of acute appendicitis needs to be more carefully differentiated to avoid misdiagnosis. With the worldwide progress of the pandemic, we are facing unprecedented challenges in reducing nosocomial infection risks and minimizing the influence of </w:t>
      </w:r>
      <w:r w:rsidRPr="0054089F">
        <w:rPr>
          <w:rFonts w:ascii="Book Antiqua" w:eastAsia="Book Antiqua" w:hAnsi="Book Antiqua" w:cs="Book Antiqua"/>
        </w:rPr>
        <w:t xml:space="preserve">the pandemic on both patients and </w:t>
      </w:r>
      <w:r w:rsidRPr="0054089F">
        <w:rPr>
          <w:rFonts w:ascii="Book Antiqua" w:eastAsia="Book Antiqua" w:hAnsi="Book Antiqua" w:cs="Book Antiqua"/>
          <w:shd w:val="clear" w:color="auto" w:fill="FFFFFF"/>
        </w:rPr>
        <w:t>surgeons</w:t>
      </w:r>
      <w:r w:rsidRPr="0054089F">
        <w:rPr>
          <w:rFonts w:ascii="Book Antiqua" w:eastAsia="Book Antiqua" w:hAnsi="Book Antiqua" w:cs="Book Antiqua"/>
        </w:rPr>
        <w:t>.</w:t>
      </w:r>
    </w:p>
    <w:p w14:paraId="0BD8D41C" w14:textId="783B26F3" w:rsidR="00A77B3E" w:rsidRPr="0054089F" w:rsidRDefault="00BD3D9F" w:rsidP="0054089F">
      <w:pPr>
        <w:snapToGrid w:val="0"/>
        <w:spacing w:line="360" w:lineRule="auto"/>
        <w:ind w:firstLineChars="100" w:firstLine="240"/>
        <w:jc w:val="both"/>
        <w:rPr>
          <w:rFonts w:ascii="Book Antiqua" w:hAnsi="Book Antiqua"/>
        </w:rPr>
      </w:pPr>
      <w:r w:rsidRPr="0054089F">
        <w:rPr>
          <w:rFonts w:ascii="Book Antiqua" w:eastAsia="Book Antiqua" w:hAnsi="Book Antiqua" w:cs="Book Antiqua"/>
          <w:shd w:val="clear" w:color="auto" w:fill="FFFFFF"/>
        </w:rPr>
        <w:t xml:space="preserve">Jiaxing is a medium-sized city located between Hangzhou and Shanghai in East China. As the only fixed-point hospital for COVID-19 patients in this region, </w:t>
      </w:r>
      <w:r w:rsidR="0016571B" w:rsidRPr="0054089F">
        <w:rPr>
          <w:rFonts w:ascii="Book Antiqua" w:eastAsia="Book Antiqua" w:hAnsi="Book Antiqua" w:cs="Book Antiqua"/>
          <w:shd w:val="clear" w:color="auto" w:fill="FFFFFF"/>
        </w:rPr>
        <w:t>T</w:t>
      </w:r>
      <w:r w:rsidRPr="0054089F">
        <w:rPr>
          <w:rFonts w:ascii="Book Antiqua" w:eastAsia="Book Antiqua" w:hAnsi="Book Antiqua" w:cs="Book Antiqua"/>
          <w:shd w:val="clear" w:color="auto" w:fill="FFFFFF"/>
        </w:rPr>
        <w:t xml:space="preserve">he First Hospital of Jiaxing has </w:t>
      </w:r>
      <w:r w:rsidR="0075233D" w:rsidRPr="0054089F">
        <w:rPr>
          <w:rFonts w:ascii="Book Antiqua" w:eastAsia="Book Antiqua" w:hAnsi="Book Antiqua" w:cs="Book Antiqua"/>
          <w:shd w:val="clear" w:color="auto" w:fill="FFFFFF"/>
        </w:rPr>
        <w:t>had</w:t>
      </w:r>
      <w:r w:rsidRPr="0054089F">
        <w:rPr>
          <w:rFonts w:ascii="Book Antiqua" w:eastAsia="Book Antiqua" w:hAnsi="Book Antiqua" w:cs="Book Antiqua"/>
          <w:shd w:val="clear" w:color="auto" w:fill="FFFFFF"/>
        </w:rPr>
        <w:t xml:space="preserve"> a total of 50 cases of COVID-19 since January 27, 2020. As non-infective specialists, it was a great challenge for surgeons to handle emergency surgeries that may involve COVID-19</w:t>
      </w:r>
      <w:r w:rsidRPr="0054089F">
        <w:rPr>
          <w:rFonts w:ascii="Book Antiqua" w:eastAsia="Book Antiqua" w:hAnsi="Book Antiqua" w:cs="Book Antiqua"/>
        </w:rPr>
        <w:t xml:space="preserve">, especially </w:t>
      </w:r>
      <w:r w:rsidRPr="0054089F">
        <w:rPr>
          <w:rFonts w:ascii="Book Antiqua" w:eastAsia="Book Antiqua" w:hAnsi="Book Antiqua" w:cs="Book Antiqua"/>
          <w:shd w:val="clear" w:color="auto" w:fill="FFFFFF"/>
        </w:rPr>
        <w:t>during the early stages of the pandemic</w:t>
      </w:r>
      <w:r w:rsidRPr="0054089F">
        <w:rPr>
          <w:rFonts w:ascii="Book Antiqua" w:eastAsia="Book Antiqua" w:hAnsi="Book Antiqua" w:cs="Book Antiqua"/>
        </w:rPr>
        <w:t xml:space="preserve">, when little </w:t>
      </w:r>
      <w:r w:rsidRPr="0054089F">
        <w:rPr>
          <w:rFonts w:ascii="Book Antiqua" w:eastAsia="Book Antiqua" w:hAnsi="Book Antiqua" w:cs="Book Antiqua"/>
          <w:shd w:val="clear" w:color="auto" w:fill="FFFFFF"/>
        </w:rPr>
        <w:t xml:space="preserve">was known about COVID-19. Effective </w:t>
      </w:r>
      <w:r w:rsidRPr="0054089F">
        <w:rPr>
          <w:rFonts w:ascii="Book Antiqua" w:eastAsia="Book Antiqua" w:hAnsi="Book Antiqua" w:cs="Book Antiqua"/>
        </w:rPr>
        <w:t xml:space="preserve">emergency management strategies are essential for </w:t>
      </w:r>
      <w:r w:rsidRPr="0054089F">
        <w:rPr>
          <w:rFonts w:ascii="Book Antiqua" w:eastAsia="Book Antiqua" w:hAnsi="Book Antiqua" w:cs="Book Antiqua"/>
          <w:shd w:val="clear" w:color="auto" w:fill="FFFFFF"/>
        </w:rPr>
        <w:t>acute appendicitis. We retrospectively analyzed the clinical data of</w:t>
      </w:r>
      <w:r w:rsidRPr="0054089F">
        <w:rPr>
          <w:rFonts w:ascii="Book Antiqua" w:eastAsia="Book Antiqua" w:hAnsi="Book Antiqua" w:cs="Book Antiqua"/>
        </w:rPr>
        <w:t xml:space="preserve"> acute appendicitis patients</w:t>
      </w:r>
      <w:r w:rsidRPr="0054089F">
        <w:rPr>
          <w:rFonts w:ascii="Book Antiqua" w:eastAsia="Book Antiqua" w:hAnsi="Book Antiqua" w:cs="Book Antiqua"/>
          <w:shd w:val="clear" w:color="auto" w:fill="FFFFFF"/>
        </w:rPr>
        <w:t xml:space="preserve"> admitted to </w:t>
      </w:r>
      <w:r w:rsidR="0016571B" w:rsidRPr="0054089F">
        <w:rPr>
          <w:rFonts w:ascii="Book Antiqua" w:eastAsia="Book Antiqua" w:hAnsi="Book Antiqua" w:cs="Book Antiqua"/>
          <w:shd w:val="clear" w:color="auto" w:fill="FFFFFF"/>
        </w:rPr>
        <w:t>T</w:t>
      </w:r>
      <w:r w:rsidRPr="0054089F">
        <w:rPr>
          <w:rFonts w:ascii="Book Antiqua" w:eastAsia="Book Antiqua" w:hAnsi="Book Antiqua" w:cs="Book Antiqua"/>
          <w:shd w:val="clear" w:color="auto" w:fill="FFFFFF"/>
        </w:rPr>
        <w:t xml:space="preserve">he First Hospital of Jiaxing during the initial outbreak of COVID-19. Our </w:t>
      </w:r>
      <w:r w:rsidRPr="0054089F">
        <w:rPr>
          <w:rFonts w:ascii="Book Antiqua" w:eastAsia="Book Antiqua" w:hAnsi="Book Antiqua" w:cs="Book Antiqua"/>
          <w:shd w:val="clear" w:color="auto" w:fill="F9FBFC"/>
        </w:rPr>
        <w:t>experience</w:t>
      </w:r>
      <w:r w:rsidRPr="0054089F">
        <w:rPr>
          <w:rFonts w:ascii="Book Antiqua" w:eastAsia="Book Antiqua" w:hAnsi="Book Antiqua" w:cs="Book Antiqua"/>
        </w:rPr>
        <w:t xml:space="preserve"> will </w:t>
      </w:r>
      <w:r w:rsidRPr="0054089F">
        <w:rPr>
          <w:rStyle w:val="apple-converted-space"/>
          <w:rFonts w:ascii="Book Antiqua" w:eastAsia="Book Antiqua" w:hAnsi="Book Antiqua" w:cs="Book Antiqua"/>
          <w:shd w:val="clear" w:color="auto" w:fill="FFFFFF"/>
        </w:rPr>
        <w:t xml:space="preserve">help </w:t>
      </w:r>
      <w:r w:rsidRPr="0054089F">
        <w:rPr>
          <w:rFonts w:ascii="Book Antiqua" w:eastAsia="Book Antiqua" w:hAnsi="Book Antiqua" w:cs="Book Antiqua"/>
          <w:shd w:val="clear" w:color="auto" w:fill="FFFFFF"/>
        </w:rPr>
        <w:t xml:space="preserve">other surgeons handle acute appendicitis </w:t>
      </w:r>
      <w:r w:rsidRPr="0054089F">
        <w:rPr>
          <w:rFonts w:ascii="Book Antiqua" w:eastAsia="Book Antiqua" w:hAnsi="Book Antiqua" w:cs="Book Antiqua"/>
        </w:rPr>
        <w:t>emergencies</w:t>
      </w:r>
      <w:r w:rsidRPr="0054089F">
        <w:rPr>
          <w:rFonts w:ascii="Book Antiqua" w:eastAsia="Book Antiqua" w:hAnsi="Book Antiqua" w:cs="Book Antiqua"/>
          <w:shd w:val="clear" w:color="auto" w:fill="FFFFFF"/>
        </w:rPr>
        <w:t xml:space="preserve"> during this and future pandemics.</w:t>
      </w:r>
    </w:p>
    <w:p w14:paraId="184DDD36" w14:textId="77777777" w:rsidR="00A77B3E" w:rsidRPr="0054089F" w:rsidRDefault="00A77B3E" w:rsidP="0054089F">
      <w:pPr>
        <w:snapToGrid w:val="0"/>
        <w:spacing w:line="360" w:lineRule="auto"/>
        <w:jc w:val="both"/>
        <w:rPr>
          <w:rFonts w:ascii="Book Antiqua" w:hAnsi="Book Antiqua"/>
        </w:rPr>
      </w:pPr>
    </w:p>
    <w:p w14:paraId="7E2C2C71"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caps/>
          <w:u w:val="single"/>
        </w:rPr>
        <w:t>MATERIALS AND METHODS</w:t>
      </w:r>
    </w:p>
    <w:p w14:paraId="7FB1E45B" w14:textId="77777777"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shd w:val="clear" w:color="auto" w:fill="FFFFFF"/>
        </w:rPr>
        <w:t>Study population</w:t>
      </w:r>
    </w:p>
    <w:p w14:paraId="66927A42" w14:textId="10522A06"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lastRenderedPageBreak/>
        <w:t xml:space="preserve">This retrospective clinical study was conducted using data from 90 patients with </w:t>
      </w:r>
      <w:r w:rsidRPr="0054089F">
        <w:rPr>
          <w:rFonts w:ascii="Book Antiqua" w:eastAsia="Book Antiqua" w:hAnsi="Book Antiqua" w:cs="Book Antiqua"/>
        </w:rPr>
        <w:t xml:space="preserve">acute appendicitis </w:t>
      </w:r>
      <w:r w:rsidRPr="0054089F">
        <w:rPr>
          <w:rFonts w:ascii="Book Antiqua" w:eastAsia="Book Antiqua" w:hAnsi="Book Antiqua" w:cs="Book Antiqua"/>
          <w:shd w:val="clear" w:color="auto" w:fill="FFFFFF"/>
        </w:rPr>
        <w:t>during the initial outbreak of COVID-19 in Jiaxing, China from January 27 to March 31, 2020. Informed consent was obtained</w:t>
      </w:r>
      <w:r w:rsidRPr="0054089F">
        <w:rPr>
          <w:rFonts w:ascii="Book Antiqua" w:eastAsia="Book Antiqua" w:hAnsi="Book Antiqua" w:cs="Book Antiqua"/>
        </w:rPr>
        <w:t xml:space="preserve"> from all participants</w:t>
      </w:r>
      <w:r w:rsidRPr="0054089F">
        <w:rPr>
          <w:rFonts w:ascii="Book Antiqua" w:eastAsia="Book Antiqua" w:hAnsi="Book Antiqua" w:cs="Book Antiqua"/>
          <w:shd w:val="clear" w:color="auto" w:fill="FFFFFF"/>
        </w:rPr>
        <w:t xml:space="preserve">. Clinical data regarding </w:t>
      </w:r>
      <w:r w:rsidRPr="0054089F">
        <w:rPr>
          <w:rFonts w:ascii="Book Antiqua" w:eastAsia="Book Antiqua" w:hAnsi="Book Antiqua" w:cs="Book Antiqua"/>
        </w:rPr>
        <w:t>acute appendicitis</w:t>
      </w:r>
      <w:r w:rsidRPr="0054089F">
        <w:rPr>
          <w:rFonts w:ascii="Book Antiqua" w:eastAsia="Book Antiqua" w:hAnsi="Book Antiqua" w:cs="Book Antiqua"/>
          <w:shd w:val="clear" w:color="auto" w:fill="FFFFFF"/>
        </w:rPr>
        <w:t xml:space="preserve"> from January 27 to March 31, 2019 w</w:t>
      </w:r>
      <w:r w:rsidR="0075233D" w:rsidRPr="0054089F">
        <w:rPr>
          <w:rFonts w:ascii="Book Antiqua" w:eastAsia="Book Antiqua" w:hAnsi="Book Antiqua" w:cs="Book Antiqua"/>
          <w:shd w:val="clear" w:color="auto" w:fill="FFFFFF"/>
        </w:rPr>
        <w:t>ere</w:t>
      </w:r>
      <w:r w:rsidRPr="0054089F">
        <w:rPr>
          <w:rFonts w:ascii="Book Antiqua" w:eastAsia="Book Antiqua" w:hAnsi="Book Antiqua" w:cs="Book Antiqua"/>
          <w:shd w:val="clear" w:color="auto" w:fill="FFFFFF"/>
        </w:rPr>
        <w:t xml:space="preserve"> also collected. Our research was approved by the Ethics Committee of </w:t>
      </w:r>
      <w:r w:rsidR="0016571B" w:rsidRPr="0054089F">
        <w:rPr>
          <w:rFonts w:ascii="Book Antiqua" w:eastAsia="Book Antiqua" w:hAnsi="Book Antiqua" w:cs="Book Antiqua"/>
          <w:shd w:val="clear" w:color="auto" w:fill="FFFFFF"/>
        </w:rPr>
        <w:t>T</w:t>
      </w:r>
      <w:r w:rsidRPr="0054089F">
        <w:rPr>
          <w:rFonts w:ascii="Book Antiqua" w:eastAsia="Book Antiqua" w:hAnsi="Book Antiqua" w:cs="Book Antiqua"/>
          <w:shd w:val="clear" w:color="auto" w:fill="FFFFFF"/>
        </w:rPr>
        <w:t>he First Hospital of Jiaxing.</w:t>
      </w:r>
    </w:p>
    <w:p w14:paraId="1C6911EB" w14:textId="71B7D0AB" w:rsidR="00A77B3E" w:rsidRPr="0054089F" w:rsidRDefault="00BD3D9F" w:rsidP="0054089F">
      <w:pPr>
        <w:snapToGrid w:val="0"/>
        <w:spacing w:line="360" w:lineRule="auto"/>
        <w:ind w:firstLineChars="100" w:firstLine="240"/>
        <w:jc w:val="both"/>
        <w:rPr>
          <w:rFonts w:ascii="Book Antiqua" w:hAnsi="Book Antiqua"/>
        </w:rPr>
      </w:pPr>
      <w:r w:rsidRPr="0054089F">
        <w:rPr>
          <w:rFonts w:ascii="Book Antiqua" w:eastAsia="Book Antiqua" w:hAnsi="Book Antiqua" w:cs="Book Antiqua"/>
        </w:rPr>
        <w:t>T</w:t>
      </w:r>
      <w:r w:rsidRPr="0054089F">
        <w:rPr>
          <w:rFonts w:ascii="Book Antiqua" w:eastAsia="Book Antiqua" w:hAnsi="Book Antiqua" w:cs="Book Antiqua"/>
          <w:shd w:val="clear" w:color="auto" w:fill="FFFFFF"/>
        </w:rPr>
        <w:t xml:space="preserve">he diagnosis of acute appendicitis was mainly based on clinical manifestations, routine blood </w:t>
      </w:r>
      <w:r w:rsidRPr="0054089F">
        <w:rPr>
          <w:rFonts w:ascii="Book Antiqua" w:eastAsia="Book Antiqua" w:hAnsi="Book Antiqua" w:cs="Book Antiqua"/>
        </w:rPr>
        <w:t xml:space="preserve">tests, and ultrasound (US) or </w:t>
      </w:r>
      <w:bookmarkStart w:id="5" w:name="_Hlk49543519"/>
      <w:r w:rsidRPr="0054089F">
        <w:rPr>
          <w:rFonts w:ascii="Book Antiqua" w:eastAsia="Book Antiqua" w:hAnsi="Book Antiqua" w:cs="Book Antiqua"/>
        </w:rPr>
        <w:t>computed tomography</w:t>
      </w:r>
      <w:bookmarkEnd w:id="5"/>
      <w:r w:rsidRPr="0054089F">
        <w:rPr>
          <w:rFonts w:ascii="Book Antiqua" w:eastAsia="Book Antiqua" w:hAnsi="Book Antiqua" w:cs="Book Antiqua"/>
        </w:rPr>
        <w:t xml:space="preserve"> (CT) </w:t>
      </w:r>
      <w:r w:rsidRPr="0054089F">
        <w:rPr>
          <w:rFonts w:ascii="Book Antiqua" w:eastAsia="Book Antiqua" w:hAnsi="Book Antiqua" w:cs="Book Antiqua"/>
          <w:shd w:val="clear" w:color="auto" w:fill="FFFFFF"/>
        </w:rPr>
        <w:t xml:space="preserve">scans. Exclusion criteria included: (1) Patients with a history of chronic appendicitis; (2) </w:t>
      </w:r>
      <w:r w:rsidR="0075233D" w:rsidRPr="0054089F">
        <w:rPr>
          <w:rFonts w:ascii="Book Antiqua" w:eastAsia="Book Antiqua" w:hAnsi="Book Antiqua" w:cs="Book Antiqua"/>
          <w:shd w:val="clear" w:color="auto" w:fill="FFFFFF"/>
        </w:rPr>
        <w:t>i</w:t>
      </w:r>
      <w:r w:rsidRPr="0054089F">
        <w:rPr>
          <w:rFonts w:ascii="Book Antiqua" w:eastAsia="Book Antiqua" w:hAnsi="Book Antiqua" w:cs="Book Antiqua"/>
          <w:shd w:val="clear" w:color="auto" w:fill="FFFFFF"/>
        </w:rPr>
        <w:t xml:space="preserve">ncidental findings of appendicitis during other procedures; (3) </w:t>
      </w:r>
      <w:r w:rsidR="0075233D" w:rsidRPr="0054089F">
        <w:rPr>
          <w:rFonts w:ascii="Book Antiqua" w:eastAsia="Book Antiqua" w:hAnsi="Book Antiqua" w:cs="Book Antiqua"/>
          <w:shd w:val="clear" w:color="auto" w:fill="FFFFFF"/>
        </w:rPr>
        <w:t>s</w:t>
      </w:r>
      <w:r w:rsidRPr="0054089F">
        <w:rPr>
          <w:rFonts w:ascii="Book Antiqua" w:eastAsia="Book Antiqua" w:hAnsi="Book Antiqua" w:cs="Book Antiqua"/>
          <w:shd w:val="clear" w:color="auto" w:fill="FFFFFF"/>
        </w:rPr>
        <w:t>urgical contraindications including</w:t>
      </w:r>
      <w:r w:rsidR="0075233D" w:rsidRPr="0054089F">
        <w:rPr>
          <w:rFonts w:ascii="Book Antiqua" w:eastAsia="Book Antiqua" w:hAnsi="Book Antiqua" w:cs="Book Antiqua"/>
          <w:shd w:val="clear" w:color="auto" w:fill="FFFFFF"/>
        </w:rPr>
        <w:t>, a</w:t>
      </w:r>
      <w:r w:rsidRPr="0054089F">
        <w:rPr>
          <w:rFonts w:ascii="Book Antiqua" w:eastAsia="Book Antiqua" w:hAnsi="Book Antiqua" w:cs="Book Antiqua"/>
          <w:shd w:val="clear" w:color="auto" w:fill="FFFFFF"/>
        </w:rPr>
        <w:t>cute myocardial infarction, blood coagulation disorders</w:t>
      </w:r>
      <w:r w:rsidRPr="0054089F">
        <w:rPr>
          <w:rFonts w:ascii="Book Antiqua" w:eastAsia="Book Antiqua" w:hAnsi="Book Antiqua" w:cs="Book Antiqua"/>
        </w:rPr>
        <w:t>,</w:t>
      </w:r>
      <w:r w:rsidRPr="0054089F">
        <w:rPr>
          <w:rFonts w:ascii="Book Antiqua" w:eastAsia="Book Antiqua" w:hAnsi="Book Antiqua" w:cs="Book Antiqua"/>
          <w:shd w:val="clear" w:color="auto" w:fill="FFFFFF"/>
        </w:rPr>
        <w:t xml:space="preserve"> and cardiopulmonary insufficiency; and (4) </w:t>
      </w:r>
      <w:r w:rsidR="0075233D" w:rsidRPr="0054089F">
        <w:rPr>
          <w:rFonts w:ascii="Book Antiqua" w:eastAsia="Book Antiqua" w:hAnsi="Book Antiqua" w:cs="Book Antiqua"/>
          <w:shd w:val="clear" w:color="auto" w:fill="FFFFFF"/>
        </w:rPr>
        <w:t>r</w:t>
      </w:r>
      <w:r w:rsidRPr="0054089F">
        <w:rPr>
          <w:rFonts w:ascii="Book Antiqua" w:eastAsia="Book Antiqua" w:hAnsi="Book Antiqua" w:cs="Book Antiqua"/>
          <w:shd w:val="clear" w:color="auto" w:fill="FFFFFF"/>
        </w:rPr>
        <w:t>efusal of surgery.</w:t>
      </w:r>
    </w:p>
    <w:p w14:paraId="05E112FB" w14:textId="77777777" w:rsidR="00A77B3E" w:rsidRPr="0054089F" w:rsidRDefault="00A77B3E" w:rsidP="0054089F">
      <w:pPr>
        <w:snapToGrid w:val="0"/>
        <w:spacing w:line="360" w:lineRule="auto"/>
        <w:jc w:val="both"/>
        <w:rPr>
          <w:rFonts w:ascii="Book Antiqua" w:hAnsi="Book Antiqua"/>
        </w:rPr>
      </w:pPr>
    </w:p>
    <w:p w14:paraId="26A1D9E9" w14:textId="77777777"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rPr>
        <w:t>Methods</w:t>
      </w:r>
    </w:p>
    <w:p w14:paraId="4BAEDDA9" w14:textId="33CD2443"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shd w:val="clear" w:color="auto" w:fill="FFFFFF"/>
        </w:rPr>
        <w:t>Emergency preoperative management</w:t>
      </w:r>
      <w:r w:rsidR="00D32B08"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shd w:val="clear" w:color="auto" w:fill="FFFFFF"/>
        </w:rPr>
        <w:t>Emergency evaluation was conducted by trained emergency attendants</w:t>
      </w:r>
      <w:r w:rsidRPr="0054089F">
        <w:rPr>
          <w:rFonts w:ascii="Book Antiqua" w:eastAsia="Book Antiqua" w:hAnsi="Book Antiqua" w:cs="Book Antiqua"/>
        </w:rPr>
        <w:t xml:space="preserve"> and included an appendicitis</w:t>
      </w:r>
      <w:r w:rsidRPr="0054089F">
        <w:rPr>
          <w:rFonts w:ascii="Book Antiqua" w:eastAsia="Book Antiqua" w:hAnsi="Book Antiqua" w:cs="Book Antiqua"/>
          <w:shd w:val="clear" w:color="auto" w:fill="FFFFFF"/>
        </w:rPr>
        <w:t xml:space="preserve"> evaluation and </w:t>
      </w:r>
      <w:r w:rsidRPr="0054089F">
        <w:rPr>
          <w:rFonts w:ascii="Book Antiqua" w:eastAsia="Book Antiqua" w:hAnsi="Book Antiqua" w:cs="Book Antiqua"/>
        </w:rPr>
        <w:t>C</w:t>
      </w:r>
      <w:r w:rsidRPr="0054089F">
        <w:rPr>
          <w:rFonts w:ascii="Book Antiqua" w:eastAsia="Book Antiqua" w:hAnsi="Book Antiqua" w:cs="Book Antiqua"/>
          <w:shd w:val="clear" w:color="auto" w:fill="FFFFFF"/>
        </w:rPr>
        <w:t xml:space="preserve">OVID-19 screening (Figure 1). Medical history, physical examination, </w:t>
      </w:r>
      <w:r w:rsidRPr="0054089F">
        <w:rPr>
          <w:rFonts w:ascii="Book Antiqua" w:eastAsia="Book Antiqua" w:hAnsi="Book Antiqua" w:cs="Book Antiqua"/>
        </w:rPr>
        <w:t xml:space="preserve">and </w:t>
      </w:r>
      <w:r w:rsidRPr="0054089F">
        <w:rPr>
          <w:rFonts w:ascii="Book Antiqua" w:eastAsia="Book Antiqua" w:hAnsi="Book Antiqua" w:cs="Book Antiqua"/>
          <w:shd w:val="clear" w:color="auto" w:fill="FFFFFF"/>
        </w:rPr>
        <w:t xml:space="preserve">routine blood </w:t>
      </w:r>
      <w:r w:rsidRPr="0054089F">
        <w:rPr>
          <w:rFonts w:ascii="Book Antiqua" w:eastAsia="Book Antiqua" w:hAnsi="Book Antiqua" w:cs="Book Antiqua"/>
        </w:rPr>
        <w:t xml:space="preserve">tests were also </w:t>
      </w:r>
      <w:r w:rsidRPr="0054089F">
        <w:rPr>
          <w:rFonts w:ascii="Book Antiqua" w:eastAsia="Book Antiqua" w:hAnsi="Book Antiqua" w:cs="Book Antiqua"/>
          <w:shd w:val="clear" w:color="auto" w:fill="FFFFFF"/>
        </w:rPr>
        <w:t>performed.</w:t>
      </w:r>
    </w:p>
    <w:p w14:paraId="0E7A66E0" w14:textId="0A053866" w:rsidR="00A77B3E" w:rsidRPr="0054089F" w:rsidRDefault="00BD3D9F" w:rsidP="0054089F">
      <w:pPr>
        <w:snapToGrid w:val="0"/>
        <w:spacing w:line="360" w:lineRule="auto"/>
        <w:ind w:firstLineChars="100" w:firstLine="240"/>
        <w:jc w:val="both"/>
        <w:rPr>
          <w:rFonts w:ascii="Book Antiqua" w:hAnsi="Book Antiqua"/>
        </w:rPr>
      </w:pPr>
      <w:r w:rsidRPr="0054089F">
        <w:rPr>
          <w:rFonts w:ascii="Book Antiqua" w:eastAsia="Book Antiqua" w:hAnsi="Book Antiqua" w:cs="Book Antiqua"/>
          <w:shd w:val="clear" w:color="auto" w:fill="FFFFFF"/>
        </w:rPr>
        <w:t xml:space="preserve">We preliminarily divided patients into two groups: </w:t>
      </w:r>
      <w:r w:rsidR="00D32B08" w:rsidRPr="0054089F">
        <w:rPr>
          <w:rFonts w:ascii="Book Antiqua" w:eastAsia="Book Antiqua" w:hAnsi="Book Antiqua" w:cs="Book Antiqua"/>
          <w:shd w:val="clear" w:color="auto" w:fill="FFFFFF"/>
        </w:rPr>
        <w:t>S</w:t>
      </w:r>
      <w:r w:rsidRPr="0054089F">
        <w:rPr>
          <w:rFonts w:ascii="Book Antiqua" w:eastAsia="Book Antiqua" w:hAnsi="Book Antiqua" w:cs="Book Antiqua"/>
          <w:shd w:val="clear" w:color="auto" w:fill="FFFFFF"/>
        </w:rPr>
        <w:t>imple (non-perforated) and complex (gangrenous or perforated). All patients were asked to undergo either abdominal CT scan or US imaging. Patients with signs and symptoms of appendicitis along with an US</w:t>
      </w:r>
      <w:r w:rsidRPr="0054089F">
        <w:rPr>
          <w:rFonts w:ascii="Book Antiqua" w:eastAsia="Book Antiqua" w:hAnsi="Book Antiqua" w:cs="Book Antiqua"/>
        </w:rPr>
        <w:t xml:space="preserve">- or </w:t>
      </w:r>
      <w:r w:rsidRPr="0054089F">
        <w:rPr>
          <w:rFonts w:ascii="Book Antiqua" w:eastAsia="Book Antiqua" w:hAnsi="Book Antiqua" w:cs="Book Antiqua"/>
          <w:shd w:val="clear" w:color="auto" w:fill="FFFFFF"/>
        </w:rPr>
        <w:t xml:space="preserve">CT-indicated perforation were enrolled in </w:t>
      </w:r>
      <w:r w:rsidRPr="0054089F">
        <w:rPr>
          <w:rFonts w:ascii="Book Antiqua" w:eastAsia="Book Antiqua" w:hAnsi="Book Antiqua" w:cs="Book Antiqua"/>
        </w:rPr>
        <w:t xml:space="preserve">the complex group. </w:t>
      </w:r>
      <w:r w:rsidRPr="0054089F">
        <w:rPr>
          <w:rFonts w:ascii="Book Antiqua" w:eastAsia="Book Antiqua" w:hAnsi="Book Antiqua" w:cs="Book Antiqua"/>
          <w:shd w:val="clear" w:color="auto" w:fill="FFFFFF"/>
        </w:rPr>
        <w:t xml:space="preserve">The preparation </w:t>
      </w:r>
      <w:r w:rsidRPr="0054089F">
        <w:rPr>
          <w:rFonts w:ascii="Book Antiqua" w:eastAsia="Book Antiqua" w:hAnsi="Book Antiqua" w:cs="Book Antiqua"/>
        </w:rPr>
        <w:t>time for surgery was less than 60 min. P</w:t>
      </w:r>
      <w:r w:rsidRPr="0054089F">
        <w:rPr>
          <w:rFonts w:ascii="Book Antiqua" w:eastAsia="Book Antiqua" w:hAnsi="Book Antiqua" w:cs="Book Antiqua"/>
          <w:shd w:val="clear" w:color="auto" w:fill="FFFFFF"/>
        </w:rPr>
        <w:t xml:space="preserve">atients diagnosed with appendicitis without perforation were enrolled in </w:t>
      </w:r>
      <w:r w:rsidRPr="0054089F">
        <w:rPr>
          <w:rFonts w:ascii="Book Antiqua" w:eastAsia="Book Antiqua" w:hAnsi="Book Antiqua" w:cs="Book Antiqua"/>
        </w:rPr>
        <w:t xml:space="preserve">the simple group. </w:t>
      </w:r>
      <w:r w:rsidRPr="0054089F">
        <w:rPr>
          <w:rFonts w:ascii="Book Antiqua" w:eastAsia="Book Antiqua" w:hAnsi="Book Antiqua" w:cs="Book Antiqua"/>
          <w:shd w:val="clear" w:color="auto" w:fill="FFFFFF"/>
        </w:rPr>
        <w:t>These patients were prepared for surgery or prescribed antibiotics based on the progression of the appendicitis</w:t>
      </w:r>
      <w:r w:rsidRPr="0054089F">
        <w:rPr>
          <w:rFonts w:ascii="Book Antiqua" w:eastAsia="Book Antiqua" w:hAnsi="Book Antiqua" w:cs="Book Antiqua"/>
        </w:rPr>
        <w:t xml:space="preserve"> and the patient’s choice. </w:t>
      </w:r>
      <w:r w:rsidRPr="0054089F">
        <w:rPr>
          <w:rFonts w:ascii="Book Antiqua" w:eastAsia="Book Antiqua" w:hAnsi="Book Antiqua" w:cs="Book Antiqua"/>
          <w:shd w:val="clear" w:color="auto" w:fill="FFFFFF"/>
        </w:rPr>
        <w:t xml:space="preserve">Patients who </w:t>
      </w:r>
      <w:r w:rsidRPr="0054089F">
        <w:rPr>
          <w:rFonts w:ascii="Book Antiqua" w:eastAsia="Book Antiqua" w:hAnsi="Book Antiqua" w:cs="Book Antiqua"/>
        </w:rPr>
        <w:t xml:space="preserve">were prescribed </w:t>
      </w:r>
      <w:r w:rsidRPr="0054089F">
        <w:rPr>
          <w:rFonts w:ascii="Book Antiqua" w:eastAsia="Book Antiqua" w:hAnsi="Book Antiqua" w:cs="Book Antiqua"/>
          <w:shd w:val="clear" w:color="auto" w:fill="FFFFFF"/>
        </w:rPr>
        <w:t xml:space="preserve">antibiotics were closely monitored at </w:t>
      </w:r>
      <w:r w:rsidRPr="0054089F">
        <w:rPr>
          <w:rFonts w:ascii="Book Antiqua" w:eastAsia="Book Antiqua" w:hAnsi="Book Antiqua" w:cs="Book Antiqua"/>
        </w:rPr>
        <w:t xml:space="preserve">the outpatient clinic. Patients were </w:t>
      </w:r>
      <w:r w:rsidRPr="0054089F">
        <w:rPr>
          <w:rFonts w:ascii="Book Antiqua" w:eastAsia="Book Antiqua" w:hAnsi="Book Antiqua" w:cs="Book Antiqua"/>
          <w:shd w:val="clear" w:color="auto" w:fill="FFFFFF"/>
        </w:rPr>
        <w:t xml:space="preserve">reexamined </w:t>
      </w:r>
      <w:r w:rsidRPr="0054089F">
        <w:rPr>
          <w:rFonts w:ascii="Book Antiqua" w:eastAsia="Book Antiqua" w:hAnsi="Book Antiqua" w:cs="Book Antiqua"/>
        </w:rPr>
        <w:t xml:space="preserve">with </w:t>
      </w:r>
      <w:r w:rsidRPr="0054089F">
        <w:rPr>
          <w:rFonts w:ascii="Book Antiqua" w:eastAsia="Book Antiqua" w:hAnsi="Book Antiqua" w:cs="Book Antiqua"/>
          <w:shd w:val="clear" w:color="auto" w:fill="FFFFFF"/>
        </w:rPr>
        <w:t>routine blood tests and US</w:t>
      </w:r>
      <w:r w:rsidRPr="0054089F">
        <w:rPr>
          <w:rFonts w:ascii="Book Antiqua" w:eastAsia="Book Antiqua" w:hAnsi="Book Antiqua" w:cs="Book Antiqua"/>
        </w:rPr>
        <w:t xml:space="preserve"> or CT</w:t>
      </w:r>
      <w:r w:rsidRPr="0054089F">
        <w:rPr>
          <w:rFonts w:ascii="Book Antiqua" w:eastAsia="Book Antiqua" w:hAnsi="Book Antiqua" w:cs="Book Antiqua"/>
          <w:shd w:val="clear" w:color="auto" w:fill="FFFFFF"/>
        </w:rPr>
        <w:t xml:space="preserve"> imaging if symptoms of the chief complaint persisted or worsened. The reevaluation interval time was less than 12 h. The preoperative assessment time was recorded.</w:t>
      </w:r>
    </w:p>
    <w:p w14:paraId="08C967FC" w14:textId="28E7685C" w:rsidR="00A77B3E" w:rsidRPr="0054089F" w:rsidRDefault="00BD3D9F" w:rsidP="0054089F">
      <w:pPr>
        <w:snapToGrid w:val="0"/>
        <w:spacing w:line="360" w:lineRule="auto"/>
        <w:ind w:firstLineChars="100" w:firstLine="240"/>
        <w:jc w:val="both"/>
        <w:rPr>
          <w:rFonts w:ascii="Book Antiqua" w:hAnsi="Book Antiqua"/>
        </w:rPr>
      </w:pPr>
      <w:r w:rsidRPr="0054089F">
        <w:rPr>
          <w:rFonts w:ascii="Book Antiqua" w:eastAsia="Book Antiqua" w:hAnsi="Book Antiqua" w:cs="Book Antiqua"/>
        </w:rPr>
        <w:lastRenderedPageBreak/>
        <w:t>COVID-19</w:t>
      </w:r>
      <w:r w:rsidRPr="0054089F">
        <w:rPr>
          <w:rFonts w:ascii="Book Antiqua" w:eastAsia="Book Antiqua" w:hAnsi="Book Antiqua" w:cs="Book Antiqua"/>
          <w:shd w:val="clear" w:color="auto" w:fill="FFFFFF"/>
        </w:rPr>
        <w:t xml:space="preserve"> screening was performed prior to admission. Epidemiological questions, such as history of exposure to COVID-19 patients or pandemic areas, were also asked. Clinical signs and symptoms of respiratory tract infection such as fever and cough were recorded. We also carefully identified gastrointestinal symptoms of COVID-19 and appendicitis. Body temperature was checked</w:t>
      </w:r>
      <w:r w:rsidR="0075233D"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and chest CT was performed prior to admission. </w:t>
      </w:r>
      <w:r w:rsidRPr="0054089F">
        <w:rPr>
          <w:rFonts w:ascii="Book Antiqua" w:eastAsia="Book Antiqua" w:hAnsi="Book Antiqua" w:cs="Book Antiqua"/>
        </w:rPr>
        <w:t>The CT report was r</w:t>
      </w:r>
      <w:r w:rsidRPr="0054089F">
        <w:rPr>
          <w:rFonts w:ascii="Book Antiqua" w:eastAsia="Book Antiqua" w:hAnsi="Book Antiqua" w:cs="Book Antiqua"/>
          <w:shd w:val="clear" w:color="auto" w:fill="FFFFFF"/>
        </w:rPr>
        <w:t xml:space="preserve">eviewed by two trained radiologists. Additionally, an abdominal CT scan was performed if the patient was highly suspected to have perforated appendicitis. If the results of the pre-admission </w:t>
      </w:r>
      <w:r w:rsidRPr="0054089F">
        <w:rPr>
          <w:rFonts w:ascii="Book Antiqua" w:eastAsia="Book Antiqua" w:hAnsi="Book Antiqua" w:cs="Book Antiqua"/>
        </w:rPr>
        <w:t xml:space="preserve">COVID-19 </w:t>
      </w:r>
      <w:r w:rsidRPr="0054089F">
        <w:rPr>
          <w:rFonts w:ascii="Book Antiqua" w:eastAsia="Book Antiqua" w:hAnsi="Book Antiqua" w:cs="Book Antiqua"/>
          <w:shd w:val="clear" w:color="auto" w:fill="FFFFFF"/>
        </w:rPr>
        <w:t>screening</w:t>
      </w:r>
      <w:r w:rsidR="0075233D" w:rsidRPr="0054089F">
        <w:rPr>
          <w:rFonts w:ascii="Book Antiqua" w:eastAsia="Book Antiqua" w:hAnsi="Book Antiqua" w:cs="Book Antiqua"/>
          <w:shd w:val="clear" w:color="auto" w:fill="FFFFFF"/>
        </w:rPr>
        <w:t xml:space="preserve"> were</w:t>
      </w:r>
      <w:r w:rsidRPr="0054089F">
        <w:rPr>
          <w:rFonts w:ascii="Book Antiqua" w:eastAsia="Book Antiqua" w:hAnsi="Book Antiqua" w:cs="Book Antiqua"/>
          <w:shd w:val="clear" w:color="auto" w:fill="FFFFFF"/>
        </w:rPr>
        <w:t xml:space="preserve"> abnormal, we consulted </w:t>
      </w:r>
      <w:r w:rsidRPr="0054089F">
        <w:rPr>
          <w:rFonts w:ascii="Book Antiqua" w:eastAsia="Book Antiqua" w:hAnsi="Book Antiqua" w:cs="Book Antiqua"/>
        </w:rPr>
        <w:t>an e</w:t>
      </w:r>
      <w:r w:rsidRPr="0054089F">
        <w:rPr>
          <w:rFonts w:ascii="Book Antiqua" w:eastAsia="Book Antiqua" w:hAnsi="Book Antiqua" w:cs="Book Antiqua"/>
          <w:shd w:val="clear" w:color="auto" w:fill="FFFFFF"/>
        </w:rPr>
        <w:t>xpert group for COVID-19</w:t>
      </w:r>
      <w:r w:rsidRPr="0054089F">
        <w:rPr>
          <w:rFonts w:ascii="Book Antiqua" w:eastAsia="Book Antiqua" w:hAnsi="Book Antiqua" w:cs="Book Antiqua"/>
        </w:rPr>
        <w:t xml:space="preserve">, </w:t>
      </w:r>
      <w:r w:rsidRPr="0054089F">
        <w:rPr>
          <w:rFonts w:ascii="Book Antiqua" w:eastAsia="Book Antiqua" w:hAnsi="Book Antiqua" w:cs="Book Antiqua"/>
          <w:shd w:val="clear" w:color="auto" w:fill="FFFFFF"/>
        </w:rPr>
        <w:t>which was a newly built professional team during the pandemic for the sample, diagnosis</w:t>
      </w:r>
      <w:r w:rsidRPr="0054089F">
        <w:rPr>
          <w:rFonts w:ascii="Book Antiqua" w:eastAsia="Book Antiqua" w:hAnsi="Book Antiqua" w:cs="Book Antiqua"/>
        </w:rPr>
        <w:t>, and treat</w:t>
      </w:r>
      <w:r w:rsidRPr="0054089F">
        <w:rPr>
          <w:rFonts w:ascii="Book Antiqua" w:eastAsia="Book Antiqua" w:hAnsi="Book Antiqua" w:cs="Book Antiqua"/>
          <w:shd w:val="clear" w:color="auto" w:fill="FFFFFF"/>
        </w:rPr>
        <w:t xml:space="preserve">ment of COVID-19 patients. The expert group’s assessment would help us take appropriate measures for further treatment. Other preoperative tests were prepared as </w:t>
      </w:r>
      <w:r w:rsidR="000F5C5B" w:rsidRPr="0054089F">
        <w:rPr>
          <w:rFonts w:ascii="Book Antiqua" w:eastAsia="Book Antiqua" w:hAnsi="Book Antiqua" w:cs="Book Antiqua"/>
          <w:shd w:val="clear" w:color="auto" w:fill="FFFFFF"/>
        </w:rPr>
        <w:t xml:space="preserve">done </w:t>
      </w:r>
      <w:r w:rsidRPr="0054089F">
        <w:rPr>
          <w:rFonts w:ascii="Book Antiqua" w:eastAsia="Book Antiqua" w:hAnsi="Book Antiqua" w:cs="Book Antiqua"/>
          <w:shd w:val="clear" w:color="auto" w:fill="FFFFFF"/>
        </w:rPr>
        <w:t>previously. If COVID-19 was excluded, surgery was performed under secondary protection, as was done previously. If COVID-19 could not be excluded, surgery was performed with tertiary protection, without waiting for nucleic acid test results. The patient was temporarily placed in a special surgical ward singly before the nucleic acid test result was available. A nucleic acid test was required before and after surgery. If any of the two results were positive, the patient was admitted to a special negative pressure ward singly for the simultaneous treatment of COVID-19. If the result was negative, the patient was sent to the special surgical ward singly, and the nucleic acid test was repeated on the basis of the status of the illness. The test sample was selected using a nasopharyngeal test paper. The nucleic acid test was conducted using a novel coronavirus nucleic acid detection kit (Hunan Shengxiang Biotechnology Co. LTD</w:t>
      </w:r>
      <w:r w:rsidR="000F5C5B" w:rsidRPr="0054089F">
        <w:rPr>
          <w:rFonts w:ascii="Book Antiqua" w:eastAsia="Book Antiqua" w:hAnsi="Book Antiqua" w:cs="Book Antiqua"/>
          <w:shd w:val="clear" w:color="auto" w:fill="FFFFFF"/>
        </w:rPr>
        <w:t>, China</w:t>
      </w:r>
      <w:r w:rsidRPr="0054089F">
        <w:rPr>
          <w:rFonts w:ascii="Book Antiqua" w:eastAsia="Book Antiqua" w:hAnsi="Book Antiqua" w:cs="Book Antiqua"/>
          <w:shd w:val="clear" w:color="auto" w:fill="FFFFFF"/>
        </w:rPr>
        <w:t>), and the results were obtained after 6 h.</w:t>
      </w:r>
    </w:p>
    <w:p w14:paraId="31A6E266" w14:textId="77777777" w:rsidR="00A77B3E" w:rsidRPr="0054089F" w:rsidRDefault="00A77B3E" w:rsidP="0054089F">
      <w:pPr>
        <w:snapToGrid w:val="0"/>
        <w:spacing w:line="360" w:lineRule="auto"/>
        <w:jc w:val="both"/>
        <w:rPr>
          <w:rFonts w:ascii="Book Antiqua" w:hAnsi="Book Antiqua"/>
        </w:rPr>
      </w:pPr>
    </w:p>
    <w:p w14:paraId="5273E6BB" w14:textId="7E87DA53"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shd w:val="clear" w:color="auto" w:fill="FFFFFF"/>
        </w:rPr>
        <w:t>Intraoperative protective measures</w:t>
      </w:r>
      <w:r w:rsidR="00D32B08"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shd w:val="clear" w:color="auto" w:fill="FFFFFF"/>
        </w:rPr>
        <w:t xml:space="preserve">Body temperature and epidemiological history were rechecked by </w:t>
      </w:r>
      <w:r w:rsidRPr="0054089F">
        <w:rPr>
          <w:rFonts w:ascii="Book Antiqua" w:eastAsia="Book Antiqua" w:hAnsi="Book Antiqua" w:cs="Book Antiqua"/>
        </w:rPr>
        <w:t xml:space="preserve">a </w:t>
      </w:r>
      <w:r w:rsidRPr="0054089F">
        <w:rPr>
          <w:rFonts w:ascii="Book Antiqua" w:eastAsia="Book Antiqua" w:hAnsi="Book Antiqua" w:cs="Book Antiqua"/>
          <w:shd w:val="clear" w:color="auto" w:fill="FFFFFF"/>
        </w:rPr>
        <w:t>surgical nurse preoperatively.</w:t>
      </w:r>
      <w:r w:rsidR="00D32B08" w:rsidRPr="0054089F">
        <w:rPr>
          <w:rFonts w:ascii="Book Antiqua" w:hAnsi="Book Antiqua"/>
          <w:b/>
          <w:bCs/>
          <w:lang w:eastAsia="zh-CN"/>
        </w:rPr>
        <w:t xml:space="preserve"> </w:t>
      </w:r>
      <w:r w:rsidRPr="0054089F">
        <w:rPr>
          <w:rFonts w:ascii="Book Antiqua" w:eastAsia="Book Antiqua" w:hAnsi="Book Antiqua" w:cs="Book Antiqua"/>
        </w:rPr>
        <w:t xml:space="preserve">We opted to perform laparoscopic appendectomy under secondary protection if the COVID-19 screening was normal. Patients with suspected or confirmed COVID-19 were scheduled for surgery in the </w:t>
      </w:r>
      <w:r w:rsidRPr="0054089F">
        <w:rPr>
          <w:rFonts w:ascii="Book Antiqua" w:eastAsia="Book Antiqua" w:hAnsi="Book Antiqua" w:cs="Book Antiqua"/>
        </w:rPr>
        <w:lastRenderedPageBreak/>
        <w:t>negative pressure operating room under tertiary protection. Most of the COVID-19 positive or suspected positive patients underwent an open appendectomy. The number of surgical assistants was controlled based on the type of surgery. Visitors were prohibited from entering the operation room.</w:t>
      </w:r>
    </w:p>
    <w:p w14:paraId="43677484" w14:textId="77777777" w:rsidR="00A77B3E" w:rsidRPr="0054089F" w:rsidRDefault="00A77B3E" w:rsidP="0054089F">
      <w:pPr>
        <w:snapToGrid w:val="0"/>
        <w:spacing w:line="360" w:lineRule="auto"/>
        <w:jc w:val="both"/>
        <w:rPr>
          <w:rFonts w:ascii="Book Antiqua" w:hAnsi="Book Antiqua"/>
        </w:rPr>
      </w:pPr>
    </w:p>
    <w:p w14:paraId="2790257F" w14:textId="509B5575"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shd w:val="clear" w:color="auto" w:fill="FFFFFF"/>
        </w:rPr>
        <w:t>Postoperative management</w:t>
      </w:r>
      <w:r w:rsidR="00D32B08" w:rsidRPr="0054089F">
        <w:rPr>
          <w:rFonts w:ascii="Book Antiqua" w:eastAsia="Book Antiqua" w:hAnsi="Book Antiqua" w:cs="Book Antiqua"/>
          <w:b/>
          <w:bCs/>
          <w:shd w:val="clear" w:color="auto" w:fill="FFFFFF"/>
        </w:rPr>
        <w:t>:</w:t>
      </w:r>
      <w:r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rPr>
        <w:t>P</w:t>
      </w:r>
      <w:r w:rsidRPr="0054089F">
        <w:rPr>
          <w:rFonts w:ascii="Book Antiqua" w:eastAsia="Book Antiqua" w:hAnsi="Book Antiqua" w:cs="Book Antiqua"/>
          <w:shd w:val="clear" w:color="auto" w:fill="FFFFFF"/>
        </w:rPr>
        <w:t xml:space="preserve">ostoperative fever was carefully monitored, and the expert group for COVID-19 was consulted if </w:t>
      </w:r>
      <w:r w:rsidRPr="0054089F">
        <w:rPr>
          <w:rFonts w:ascii="Book Antiqua" w:eastAsia="Book Antiqua" w:hAnsi="Book Antiqua" w:cs="Book Antiqua"/>
        </w:rPr>
        <w:t xml:space="preserve">a suspicious case </w:t>
      </w:r>
      <w:r w:rsidRPr="0054089F">
        <w:rPr>
          <w:rFonts w:ascii="Book Antiqua" w:eastAsia="Book Antiqua" w:hAnsi="Book Antiqua" w:cs="Book Antiqua"/>
          <w:shd w:val="clear" w:color="auto" w:fill="FFFFFF"/>
        </w:rPr>
        <w:t>occurred. If patients could ingest liquids or semi-liquids without abdominal pain or fever, they were discharged with education regarding their stitches 5-7 d after surgery. The length of the hospital stay and cost were recorded.</w:t>
      </w:r>
    </w:p>
    <w:p w14:paraId="5FFB42CA" w14:textId="77777777" w:rsidR="00A77B3E" w:rsidRPr="0054089F" w:rsidRDefault="00A77B3E" w:rsidP="0054089F">
      <w:pPr>
        <w:snapToGrid w:val="0"/>
        <w:spacing w:line="360" w:lineRule="auto"/>
        <w:jc w:val="both"/>
        <w:rPr>
          <w:rFonts w:ascii="Book Antiqua" w:hAnsi="Book Antiqua"/>
        </w:rPr>
      </w:pPr>
    </w:p>
    <w:p w14:paraId="7D87ECC7" w14:textId="406FC4C3"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shd w:val="clear" w:color="auto" w:fill="FFFFFF"/>
        </w:rPr>
        <w:t>Postoperative follow-up</w:t>
      </w:r>
      <w:r w:rsidR="00B14DB9"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shd w:val="clear" w:color="auto" w:fill="FFFFFF"/>
        </w:rPr>
        <w:t xml:space="preserve">All patients were required to attend </w:t>
      </w:r>
      <w:r w:rsidRPr="0054089F">
        <w:rPr>
          <w:rFonts w:ascii="Book Antiqua" w:eastAsia="Book Antiqua" w:hAnsi="Book Antiqua" w:cs="Book Antiqua"/>
        </w:rPr>
        <w:t xml:space="preserve">a </w:t>
      </w:r>
      <w:r w:rsidRPr="0054089F">
        <w:rPr>
          <w:rFonts w:ascii="Book Antiqua" w:eastAsia="Book Antiqua" w:hAnsi="Book Antiqua" w:cs="Book Antiqua"/>
          <w:shd w:val="clear" w:color="auto" w:fill="FFFFFF"/>
        </w:rPr>
        <w:t xml:space="preserve">follow-up visit 2 wk after surgery. Online consultation </w:t>
      </w:r>
      <w:r w:rsidRPr="0054089F">
        <w:rPr>
          <w:rFonts w:ascii="Book Antiqua" w:eastAsia="Book Antiqua" w:hAnsi="Book Antiqua" w:cs="Book Antiqua"/>
          <w:i/>
          <w:iCs/>
          <w:shd w:val="clear" w:color="auto" w:fill="FFFFFF"/>
        </w:rPr>
        <w:t>via</w:t>
      </w:r>
      <w:r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rPr>
        <w:t xml:space="preserve">the </w:t>
      </w:r>
      <w:r w:rsidRPr="0054089F">
        <w:rPr>
          <w:rFonts w:ascii="Book Antiqua" w:eastAsia="Book Antiqua" w:hAnsi="Book Antiqua" w:cs="Book Antiqua"/>
          <w:shd w:val="clear" w:color="auto" w:fill="FFFFFF"/>
        </w:rPr>
        <w:t>internet or telephone</w:t>
      </w:r>
      <w:r w:rsidRPr="0054089F">
        <w:rPr>
          <w:rFonts w:ascii="Book Antiqua" w:eastAsia="Book Antiqua" w:hAnsi="Book Antiqua" w:cs="Book Antiqua"/>
        </w:rPr>
        <w:t xml:space="preserve"> </w:t>
      </w:r>
      <w:r w:rsidRPr="0054089F">
        <w:rPr>
          <w:rFonts w:ascii="Book Antiqua" w:eastAsia="Book Antiqua" w:hAnsi="Book Antiqua" w:cs="Book Antiqua"/>
          <w:shd w:val="clear" w:color="auto" w:fill="FFFFFF"/>
        </w:rPr>
        <w:t xml:space="preserve">was encouraged. </w:t>
      </w:r>
      <w:r w:rsidRPr="0054089F">
        <w:rPr>
          <w:rFonts w:ascii="Book Antiqua" w:eastAsia="Book Antiqua" w:hAnsi="Book Antiqua" w:cs="Book Antiqua"/>
        </w:rPr>
        <w:t>Additionally, COVID-19</w:t>
      </w:r>
      <w:r w:rsidRPr="0054089F">
        <w:rPr>
          <w:rFonts w:ascii="Book Antiqua" w:eastAsia="Book Antiqua" w:hAnsi="Book Antiqua" w:cs="Book Antiqua"/>
          <w:shd w:val="clear" w:color="auto" w:fill="FFFFFF"/>
        </w:rPr>
        <w:t xml:space="preserve"> related symptoms were also investigated.</w:t>
      </w:r>
    </w:p>
    <w:p w14:paraId="62937EAF" w14:textId="77777777" w:rsidR="00A77B3E" w:rsidRPr="0054089F" w:rsidRDefault="00A77B3E" w:rsidP="0054089F">
      <w:pPr>
        <w:snapToGrid w:val="0"/>
        <w:spacing w:line="360" w:lineRule="auto"/>
        <w:jc w:val="both"/>
        <w:rPr>
          <w:rFonts w:ascii="Book Antiqua" w:hAnsi="Book Antiqua"/>
        </w:rPr>
      </w:pPr>
    </w:p>
    <w:p w14:paraId="139AEAA9" w14:textId="61F8F8AF"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shd w:val="clear" w:color="auto" w:fill="FFFFFF"/>
        </w:rPr>
        <w:t>Statistical analysis</w:t>
      </w:r>
      <w:r w:rsidR="00B14DB9"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shd w:val="clear" w:color="auto" w:fill="FFFFFF"/>
        </w:rPr>
        <w:t xml:space="preserve">Statistical analysis was performed using </w:t>
      </w:r>
      <w:r w:rsidRPr="0054089F">
        <w:rPr>
          <w:rFonts w:ascii="Book Antiqua" w:eastAsia="Book Antiqua" w:hAnsi="Book Antiqua" w:cs="Book Antiqua"/>
          <w:i/>
          <w:iCs/>
          <w:shd w:val="clear" w:color="auto" w:fill="FFFFFF"/>
        </w:rPr>
        <w:t>t</w:t>
      </w:r>
      <w:r w:rsidRPr="0054089F">
        <w:rPr>
          <w:rFonts w:ascii="Book Antiqua" w:eastAsia="Book Antiqua" w:hAnsi="Book Antiqua" w:cs="Book Antiqua"/>
          <w:shd w:val="clear" w:color="auto" w:fill="FFFFFF"/>
        </w:rPr>
        <w:t>-test or Pearson’s chi-square test</w:t>
      </w:r>
      <w:r w:rsidRPr="0054089F">
        <w:rPr>
          <w:rFonts w:ascii="Book Antiqua" w:eastAsia="Book Antiqua" w:hAnsi="Book Antiqua" w:cs="Book Antiqua"/>
        </w:rPr>
        <w:t xml:space="preserve">, and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values &lt; 0.05 was considered statistically significant. The SPSS (version 17.0</w:t>
      </w:r>
      <w:r w:rsidR="000F5C5B" w:rsidRPr="0054089F">
        <w:rPr>
          <w:rFonts w:ascii="Book Antiqua" w:eastAsia="Book Antiqua" w:hAnsi="Book Antiqua" w:cs="Book Antiqua"/>
          <w:shd w:val="clear" w:color="auto" w:fill="FFFFFF"/>
        </w:rPr>
        <w:t>, Chicago, IL, NY, United States)</w:t>
      </w:r>
      <w:r w:rsidRPr="0054089F">
        <w:rPr>
          <w:rFonts w:ascii="Book Antiqua" w:eastAsia="Book Antiqua" w:hAnsi="Book Antiqua" w:cs="Book Antiqua"/>
          <w:shd w:val="clear" w:color="auto" w:fill="FFFFFF"/>
        </w:rPr>
        <w:t>) software program was used for the calculations. The statistical methods of this study were reviewed by Professor Chen Ling from the Zhejiang University of Finance and Economics.</w:t>
      </w:r>
    </w:p>
    <w:p w14:paraId="3929214C" w14:textId="77777777" w:rsidR="00A77B3E" w:rsidRPr="0054089F" w:rsidRDefault="00A77B3E" w:rsidP="0054089F">
      <w:pPr>
        <w:snapToGrid w:val="0"/>
        <w:spacing w:line="360" w:lineRule="auto"/>
        <w:jc w:val="both"/>
        <w:rPr>
          <w:rFonts w:ascii="Book Antiqua" w:hAnsi="Book Antiqua"/>
        </w:rPr>
      </w:pPr>
    </w:p>
    <w:p w14:paraId="79EF3A85"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caps/>
          <w:u w:val="single"/>
        </w:rPr>
        <w:t>RESULTS</w:t>
      </w:r>
    </w:p>
    <w:p w14:paraId="69A4FF51" w14:textId="77777777"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shd w:val="clear" w:color="auto" w:fill="FFFFFF"/>
        </w:rPr>
        <w:t>Screening results</w:t>
      </w:r>
    </w:p>
    <w:p w14:paraId="79E3C221" w14:textId="438081B5"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Emergency preoperative screening was conducted for 90 patients with acute appendicitis during the initial outbreak period of COVID-19 (Table 1). There were 59 men and 31 women, with an average age of 42.9 years and a range of 3-80 years. Of the patients screened, 76 patients were enrolled in </w:t>
      </w:r>
      <w:r w:rsidRPr="0054089F">
        <w:rPr>
          <w:rFonts w:ascii="Book Antiqua" w:eastAsia="Book Antiqua" w:hAnsi="Book Antiqua" w:cs="Book Antiqua"/>
        </w:rPr>
        <w:t xml:space="preserve">the simple group, of whom </w:t>
      </w:r>
      <w:r w:rsidR="000F5C5B" w:rsidRPr="0054089F">
        <w:rPr>
          <w:rFonts w:ascii="Book Antiqua" w:eastAsia="Book Antiqua" w:hAnsi="Book Antiqua" w:cs="Book Antiqua"/>
        </w:rPr>
        <w:t>nine</w:t>
      </w:r>
      <w:r w:rsidRPr="0054089F">
        <w:rPr>
          <w:rFonts w:ascii="Book Antiqua" w:eastAsia="Book Antiqua" w:hAnsi="Book Antiqua" w:cs="Book Antiqua"/>
        </w:rPr>
        <w:t xml:space="preserve"> </w:t>
      </w:r>
      <w:r w:rsidRPr="0054089F">
        <w:rPr>
          <w:rFonts w:ascii="Book Antiqua" w:eastAsia="Book Antiqua" w:hAnsi="Book Antiqua" w:cs="Book Antiqua"/>
          <w:shd w:val="clear" w:color="auto" w:fill="FFFFFF"/>
        </w:rPr>
        <w:t xml:space="preserve">received medication therapy and all others underwent surgery. Of this group, 66 patients </w:t>
      </w:r>
      <w:r w:rsidRPr="0054089F">
        <w:rPr>
          <w:rFonts w:ascii="Book Antiqua" w:eastAsia="Book Antiqua" w:hAnsi="Book Antiqua" w:cs="Book Antiqua"/>
        </w:rPr>
        <w:t xml:space="preserve">were diagnosed with </w:t>
      </w:r>
      <w:proofErr w:type="spellStart"/>
      <w:r w:rsidRPr="0054089F">
        <w:rPr>
          <w:rFonts w:ascii="Book Antiqua" w:eastAsia="Book Antiqua" w:hAnsi="Book Antiqua" w:cs="Book Antiqua"/>
          <w:shd w:val="clear" w:color="auto" w:fill="FFFFFF"/>
        </w:rPr>
        <w:t>suppurative</w:t>
      </w:r>
      <w:proofErr w:type="spellEnd"/>
      <w:r w:rsidRPr="0054089F">
        <w:rPr>
          <w:rFonts w:ascii="Book Antiqua" w:eastAsia="Book Antiqua" w:hAnsi="Book Antiqua" w:cs="Book Antiqua"/>
          <w:shd w:val="clear" w:color="auto" w:fill="FFFFFF"/>
        </w:rPr>
        <w:t xml:space="preserve"> appendicitis</w:t>
      </w:r>
      <w:r w:rsidRPr="0054089F">
        <w:rPr>
          <w:rFonts w:ascii="Book Antiqua" w:eastAsia="Book Antiqua" w:hAnsi="Book Antiqua" w:cs="Book Antiqua"/>
        </w:rPr>
        <w:t>,</w:t>
      </w:r>
      <w:r w:rsidRPr="0054089F">
        <w:rPr>
          <w:rFonts w:ascii="Book Antiqua" w:eastAsia="Book Antiqua" w:hAnsi="Book Antiqua" w:cs="Book Antiqua"/>
          <w:shd w:val="clear" w:color="auto" w:fill="FFFFFF"/>
        </w:rPr>
        <w:t xml:space="preserve"> and </w:t>
      </w:r>
      <w:r w:rsidR="000F5C5B" w:rsidRPr="0054089F">
        <w:rPr>
          <w:rFonts w:ascii="Book Antiqua" w:eastAsia="Book Antiqua" w:hAnsi="Book Antiqua" w:cs="Book Antiqua"/>
          <w:shd w:val="clear" w:color="auto" w:fill="FFFFFF"/>
        </w:rPr>
        <w:t>one</w:t>
      </w:r>
      <w:r w:rsidRPr="0054089F">
        <w:rPr>
          <w:rFonts w:ascii="Book Antiqua" w:eastAsia="Book Antiqua" w:hAnsi="Book Antiqua" w:cs="Book Antiqua"/>
          <w:shd w:val="clear" w:color="auto" w:fill="FFFFFF"/>
        </w:rPr>
        <w:t xml:space="preserve"> patient presented with perforated </w:t>
      </w:r>
      <w:r w:rsidRPr="0054089F">
        <w:rPr>
          <w:rFonts w:ascii="Book Antiqua" w:eastAsia="Book Antiqua" w:hAnsi="Book Antiqua" w:cs="Book Antiqua"/>
          <w:shd w:val="clear" w:color="auto" w:fill="FFFFFF"/>
        </w:rPr>
        <w:lastRenderedPageBreak/>
        <w:t xml:space="preserve">appendicitis after surgery. There were 14 patients in </w:t>
      </w:r>
      <w:r w:rsidRPr="0054089F">
        <w:rPr>
          <w:rFonts w:ascii="Book Antiqua" w:eastAsia="Book Antiqua" w:hAnsi="Book Antiqua" w:cs="Book Antiqua"/>
        </w:rPr>
        <w:t>the complex group, for which the p</w:t>
      </w:r>
      <w:r w:rsidRPr="0054089F">
        <w:rPr>
          <w:rFonts w:ascii="Book Antiqua" w:eastAsia="Book Antiqua" w:hAnsi="Book Antiqua" w:cs="Book Antiqua"/>
          <w:shd w:val="clear" w:color="auto" w:fill="FFFFFF"/>
        </w:rPr>
        <w:t xml:space="preserve">ostoperative diagnosis indicated perforated appendicitis. In total, </w:t>
      </w:r>
      <w:r w:rsidR="000F5C5B" w:rsidRPr="0054089F">
        <w:rPr>
          <w:rFonts w:ascii="Book Antiqua" w:eastAsia="Book Antiqua" w:hAnsi="Book Antiqua" w:cs="Book Antiqua"/>
          <w:shd w:val="clear" w:color="auto" w:fill="FFFFFF"/>
        </w:rPr>
        <w:t>six</w:t>
      </w:r>
      <w:r w:rsidRPr="0054089F">
        <w:rPr>
          <w:rFonts w:ascii="Book Antiqua" w:eastAsia="Book Antiqua" w:hAnsi="Book Antiqua" w:cs="Book Antiqua"/>
          <w:shd w:val="clear" w:color="auto" w:fill="FFFFFF"/>
        </w:rPr>
        <w:t xml:space="preserve"> patients were identified as unqualified due to fever.</w:t>
      </w:r>
    </w:p>
    <w:p w14:paraId="319B67EC" w14:textId="77777777" w:rsidR="00A77B3E" w:rsidRPr="0054089F" w:rsidRDefault="00A77B3E" w:rsidP="0054089F">
      <w:pPr>
        <w:snapToGrid w:val="0"/>
        <w:spacing w:line="360" w:lineRule="auto"/>
        <w:jc w:val="both"/>
        <w:rPr>
          <w:rFonts w:ascii="Book Antiqua" w:hAnsi="Book Antiqua"/>
        </w:rPr>
      </w:pPr>
    </w:p>
    <w:p w14:paraId="31EE8CFF" w14:textId="77777777"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rPr>
        <w:t>Assessment of the results and treatment measures of the unqualified cases by the expert COVID-19 group</w:t>
      </w:r>
    </w:p>
    <w:p w14:paraId="27A3D852" w14:textId="5FA6B94E"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A total of </w:t>
      </w:r>
      <w:r w:rsidR="000F5C5B" w:rsidRPr="0054089F">
        <w:rPr>
          <w:rFonts w:ascii="Book Antiqua" w:eastAsia="Book Antiqua" w:hAnsi="Book Antiqua" w:cs="Book Antiqua"/>
          <w:shd w:val="clear" w:color="auto" w:fill="FFFFFF"/>
        </w:rPr>
        <w:t>six</w:t>
      </w:r>
      <w:r w:rsidRPr="0054089F">
        <w:rPr>
          <w:rFonts w:ascii="Book Antiqua" w:eastAsia="Book Antiqua" w:hAnsi="Book Antiqua" w:cs="Book Antiqua"/>
          <w:shd w:val="clear" w:color="auto" w:fill="FFFFFF"/>
        </w:rPr>
        <w:t xml:space="preserve"> patients were referred to the COVID-19 expert group, and a total of </w:t>
      </w:r>
      <w:r w:rsidR="000F5C5B" w:rsidRPr="0054089F">
        <w:rPr>
          <w:rFonts w:ascii="Book Antiqua" w:eastAsia="Book Antiqua" w:hAnsi="Book Antiqua" w:cs="Book Antiqua"/>
          <w:shd w:val="clear" w:color="auto" w:fill="FFFFFF"/>
        </w:rPr>
        <w:t>six</w:t>
      </w:r>
      <w:r w:rsidRPr="0054089F">
        <w:rPr>
          <w:rFonts w:ascii="Book Antiqua" w:eastAsia="Book Antiqua" w:hAnsi="Book Antiqua" w:cs="Book Antiqua"/>
          <w:shd w:val="clear" w:color="auto" w:fill="FFFFFF"/>
        </w:rPr>
        <w:t xml:space="preserve"> appendectomies were conducted under tertiary protection. The results of the nucleic acid test were negative, and there were no COVID-19-positive cases among the acute appendicitis patients. Assessment by the expert group revealed that </w:t>
      </w:r>
      <w:r w:rsidR="000F5C5B" w:rsidRPr="0054089F">
        <w:rPr>
          <w:rFonts w:ascii="Book Antiqua" w:eastAsia="Book Antiqua" w:hAnsi="Book Antiqua" w:cs="Book Antiqua"/>
          <w:shd w:val="clear" w:color="auto" w:fill="FFFFFF"/>
        </w:rPr>
        <w:t>four</w:t>
      </w:r>
      <w:r w:rsidRPr="0054089F">
        <w:rPr>
          <w:rFonts w:ascii="Book Antiqua" w:eastAsia="Book Antiqua" w:hAnsi="Book Antiqua" w:cs="Book Antiqua"/>
          <w:shd w:val="clear" w:color="auto" w:fill="FFFFFF"/>
        </w:rPr>
        <w:t xml:space="preserve"> cases in simple group and </w:t>
      </w:r>
      <w:r w:rsidR="000F5C5B" w:rsidRPr="0054089F">
        <w:rPr>
          <w:rFonts w:ascii="Book Antiqua" w:eastAsia="Book Antiqua" w:hAnsi="Book Antiqua" w:cs="Book Antiqua"/>
          <w:shd w:val="clear" w:color="auto" w:fill="FFFFFF"/>
        </w:rPr>
        <w:t>one</w:t>
      </w:r>
      <w:r w:rsidRPr="0054089F">
        <w:rPr>
          <w:rFonts w:ascii="Book Antiqua" w:eastAsia="Book Antiqua" w:hAnsi="Book Antiqua" w:cs="Book Antiqua"/>
          <w:shd w:val="clear" w:color="auto" w:fill="FFFFFF"/>
        </w:rPr>
        <w:t xml:space="preserve"> case in complex group were assessed as having intraperitoneal inflammation</w:t>
      </w:r>
      <w:r w:rsidR="000F5C5B" w:rsidRPr="0054089F">
        <w:rPr>
          <w:rFonts w:ascii="Book Antiqua" w:eastAsia="Book Antiqua" w:hAnsi="Book Antiqua" w:cs="Book Antiqua"/>
          <w:shd w:val="clear" w:color="auto" w:fill="FFFFFF"/>
        </w:rPr>
        <w:t>. One</w:t>
      </w:r>
      <w:r w:rsidRPr="0054089F">
        <w:rPr>
          <w:rFonts w:ascii="Book Antiqua" w:eastAsia="Book Antiqua" w:hAnsi="Book Antiqua" w:cs="Book Antiqua"/>
          <w:shd w:val="clear" w:color="auto" w:fill="FFFFFF"/>
        </w:rPr>
        <w:t xml:space="preserve"> patient in simple group was considered as amygdalitis. After the surgery, all patients were transferred to a special surgical ward singly for follow-up treatments.</w:t>
      </w:r>
    </w:p>
    <w:p w14:paraId="53AE98C8" w14:textId="77777777" w:rsidR="00A77B3E" w:rsidRPr="0054089F" w:rsidRDefault="00A77B3E" w:rsidP="0054089F">
      <w:pPr>
        <w:snapToGrid w:val="0"/>
        <w:spacing w:line="360" w:lineRule="auto"/>
        <w:jc w:val="both"/>
        <w:rPr>
          <w:rFonts w:ascii="Book Antiqua" w:hAnsi="Book Antiqua"/>
        </w:rPr>
      </w:pPr>
    </w:p>
    <w:p w14:paraId="6C280612" w14:textId="1A1FC09A"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rPr>
        <w:t>Appendectom</w:t>
      </w:r>
      <w:r w:rsidR="000F5C5B" w:rsidRPr="0054089F">
        <w:rPr>
          <w:rFonts w:ascii="Book Antiqua" w:eastAsia="Book Antiqua" w:hAnsi="Book Antiqua" w:cs="Book Antiqua"/>
          <w:b/>
          <w:bCs/>
          <w:i/>
          <w:iCs/>
        </w:rPr>
        <w:t>y</w:t>
      </w:r>
      <w:r w:rsidRPr="0054089F">
        <w:rPr>
          <w:rFonts w:ascii="Book Antiqua" w:eastAsia="Book Antiqua" w:hAnsi="Book Antiqua" w:cs="Book Antiqua"/>
          <w:b/>
          <w:bCs/>
          <w:i/>
          <w:iCs/>
        </w:rPr>
        <w:t xml:space="preserve"> patient characteristics </w:t>
      </w:r>
      <w:r w:rsidRPr="0054089F">
        <w:rPr>
          <w:rFonts w:ascii="Book Antiqua" w:eastAsia="Book Antiqua" w:hAnsi="Book Antiqua" w:cs="Book Antiqua"/>
          <w:b/>
          <w:bCs/>
          <w:i/>
          <w:iCs/>
          <w:shd w:val="clear" w:color="auto" w:fill="FFFFFF"/>
        </w:rPr>
        <w:t>comparison between 2019 and 2020</w:t>
      </w:r>
    </w:p>
    <w:p w14:paraId="567DE370" w14:textId="4C5D4E81"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The number of surgeries was reduced in 2020 compared with 2019 (81</w:t>
      </w:r>
      <w:r w:rsidRPr="0054089F">
        <w:rPr>
          <w:rFonts w:ascii="Book Antiqua" w:eastAsia="Book Antiqua" w:hAnsi="Book Antiqua" w:cs="Book Antiqua"/>
          <w:i/>
          <w:iCs/>
          <w:shd w:val="clear" w:color="auto" w:fill="FFFFFF"/>
        </w:rPr>
        <w:t xml:space="preserve"> vs</w:t>
      </w:r>
      <w:r w:rsidRPr="0054089F">
        <w:rPr>
          <w:rFonts w:ascii="Book Antiqua" w:eastAsia="Book Antiqua" w:hAnsi="Book Antiqua" w:cs="Book Antiqua"/>
          <w:shd w:val="clear" w:color="auto" w:fill="FFFFFF"/>
        </w:rPr>
        <w:t xml:space="preserve"> 121</w:t>
      </w:r>
      <w:r w:rsidRPr="0054089F">
        <w:rPr>
          <w:rFonts w:ascii="Book Antiqua" w:eastAsia="Book Antiqua" w:hAnsi="Book Antiqua" w:cs="Book Antiqua"/>
          <w:i/>
          <w:iCs/>
          <w:shd w:val="clear" w:color="auto" w:fill="FFFFFF"/>
        </w:rPr>
        <w:t>).</w:t>
      </w:r>
      <w:r w:rsidRPr="0054089F">
        <w:rPr>
          <w:rFonts w:ascii="Book Antiqua" w:eastAsia="Book Antiqua" w:hAnsi="Book Antiqua" w:cs="Book Antiqua"/>
          <w:shd w:val="clear" w:color="auto" w:fill="FFFFFF"/>
        </w:rPr>
        <w:t xml:space="preserve"> The total ratio of males was higher than that for 2019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&lt; 0.05). The ratio of</w:t>
      </w:r>
      <w:r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shd w:val="clear" w:color="auto" w:fill="FFFFFF"/>
        </w:rPr>
        <w:t xml:space="preserve">perforated appendicitis cases was also higher </w:t>
      </w:r>
      <w:r w:rsidRPr="0054089F">
        <w:rPr>
          <w:rFonts w:ascii="Book Antiqua" w:eastAsia="Book Antiqua" w:hAnsi="Book Antiqua" w:cs="Book Antiqua"/>
        </w:rPr>
        <w:t xml:space="preserve">than </w:t>
      </w:r>
      <w:r w:rsidRPr="0054089F">
        <w:rPr>
          <w:rFonts w:ascii="Book Antiqua" w:eastAsia="Book Antiqua" w:hAnsi="Book Antiqua" w:cs="Book Antiqua"/>
          <w:shd w:val="clear" w:color="auto" w:fill="FFFFFF"/>
        </w:rPr>
        <w:t>that for 2019. The proportion of males with perforated appendicitis was higher than that in 2019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&lt; 0.05). There was no significant difference in age or regional distribution of patients or pediatric perforated appendicitis ratio between 2019 and 2020 (Table 2).</w:t>
      </w:r>
    </w:p>
    <w:p w14:paraId="368B261E" w14:textId="77777777" w:rsidR="00A77B3E" w:rsidRPr="0054089F" w:rsidRDefault="00A77B3E" w:rsidP="0054089F">
      <w:pPr>
        <w:snapToGrid w:val="0"/>
        <w:spacing w:line="360" w:lineRule="auto"/>
        <w:jc w:val="both"/>
        <w:rPr>
          <w:rFonts w:ascii="Book Antiqua" w:hAnsi="Book Antiqua"/>
        </w:rPr>
      </w:pPr>
    </w:p>
    <w:p w14:paraId="13420BFE" w14:textId="4F2C9090"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rPr>
        <w:t>Appendectom</w:t>
      </w:r>
      <w:r w:rsidR="000F5C5B" w:rsidRPr="0054089F">
        <w:rPr>
          <w:rFonts w:ascii="Book Antiqua" w:eastAsia="Book Antiqua" w:hAnsi="Book Antiqua" w:cs="Book Antiqua"/>
          <w:b/>
          <w:bCs/>
          <w:i/>
          <w:iCs/>
        </w:rPr>
        <w:t>y</w:t>
      </w:r>
      <w:r w:rsidRPr="0054089F">
        <w:rPr>
          <w:rFonts w:ascii="Book Antiqua" w:eastAsia="Book Antiqua" w:hAnsi="Book Antiqua" w:cs="Book Antiqua"/>
          <w:b/>
          <w:bCs/>
          <w:i/>
          <w:iCs/>
        </w:rPr>
        <w:t xml:space="preserve"> patient clinical and test results </w:t>
      </w:r>
      <w:r w:rsidRPr="0054089F">
        <w:rPr>
          <w:rFonts w:ascii="Book Antiqua" w:eastAsia="Book Antiqua" w:hAnsi="Book Antiqua" w:cs="Book Antiqua"/>
          <w:b/>
          <w:bCs/>
          <w:i/>
          <w:iCs/>
          <w:shd w:val="clear" w:color="auto" w:fill="FFFFFF"/>
        </w:rPr>
        <w:t>comparison between 2019 and 2020</w:t>
      </w:r>
    </w:p>
    <w:p w14:paraId="67D2C080" w14:textId="671E48EA"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The chief complaint duration for perforated appendicitis patients in 2020 was longer than that for 2019 (63.0 ± 36.2 h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35.6 ± 23.8h,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 xml:space="preserve">&lt; 0.05). The routine blood tests showed white blood cell counts (WBC) and neutrophil ratios were higher in perforated appendicitis patients in 2020 than in 2019 (13.5 </w:t>
      </w:r>
      <w:r w:rsidR="005411E1" w:rsidRPr="0054089F">
        <w:rPr>
          <w:rFonts w:ascii="Book Antiqua" w:eastAsia="Book Antiqua" w:hAnsi="Book Antiqua" w:cs="Book Antiqua"/>
          <w:shd w:val="clear" w:color="auto" w:fill="FFFFFF"/>
        </w:rPr>
        <w:t>× 10</w:t>
      </w:r>
      <w:r w:rsidR="005411E1" w:rsidRPr="0054089F">
        <w:rPr>
          <w:rFonts w:ascii="Book Antiqua" w:eastAsia="Book Antiqua" w:hAnsi="Book Antiqua" w:cs="Book Antiqua"/>
          <w:shd w:val="clear" w:color="auto" w:fill="FFFFFF"/>
          <w:vertAlign w:val="superscript"/>
        </w:rPr>
        <w:t>9</w:t>
      </w:r>
      <w:r w:rsidR="005411E1" w:rsidRPr="0054089F">
        <w:rPr>
          <w:rFonts w:ascii="Book Antiqua" w:eastAsia="Book Antiqua" w:hAnsi="Book Antiqua" w:cs="Book Antiqua"/>
          <w:shd w:val="clear" w:color="auto" w:fill="FFFFFF"/>
        </w:rPr>
        <w:t xml:space="preserve">/L </w:t>
      </w:r>
      <w:r w:rsidRPr="0054089F">
        <w:rPr>
          <w:rFonts w:ascii="Book Antiqua" w:eastAsia="Book Antiqua" w:hAnsi="Book Antiqua" w:cs="Book Antiqua"/>
          <w:shd w:val="clear" w:color="auto" w:fill="FFFFFF"/>
        </w:rPr>
        <w:t>± 3.9</w:t>
      </w:r>
      <w:r w:rsidR="00B14DB9" w:rsidRPr="0054089F">
        <w:rPr>
          <w:rFonts w:ascii="Book Antiqua" w:eastAsia="Book Antiqua" w:hAnsi="Book Antiqua" w:cs="Book Antiqua"/>
          <w:shd w:val="clear" w:color="auto" w:fill="FFFFFF"/>
        </w:rPr>
        <w:t xml:space="preserve"> × </w:t>
      </w:r>
      <w:r w:rsidRPr="0054089F">
        <w:rPr>
          <w:rFonts w:ascii="Book Antiqua" w:eastAsia="Book Antiqua" w:hAnsi="Book Antiqua" w:cs="Book Antiqua"/>
          <w:shd w:val="clear" w:color="auto" w:fill="FFFFFF"/>
        </w:rPr>
        <w:t>10</w:t>
      </w:r>
      <w:r w:rsidRPr="0054089F">
        <w:rPr>
          <w:rFonts w:ascii="Book Antiqua" w:eastAsia="Book Antiqua" w:hAnsi="Book Antiqua" w:cs="Book Antiqua"/>
          <w:shd w:val="clear" w:color="auto" w:fill="FFFFFF"/>
          <w:vertAlign w:val="superscript"/>
        </w:rPr>
        <w:t>9</w:t>
      </w:r>
      <w:r w:rsidRPr="0054089F">
        <w:rPr>
          <w:rFonts w:ascii="Book Antiqua" w:eastAsia="Book Antiqua" w:hAnsi="Book Antiqua" w:cs="Book Antiqua"/>
          <w:shd w:val="clear" w:color="auto" w:fill="FFFFFF"/>
        </w:rPr>
        <w:t xml:space="preserve">/L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9.8</w:t>
      </w:r>
      <w:r w:rsidR="00B14DB9" w:rsidRPr="0054089F">
        <w:rPr>
          <w:rFonts w:ascii="Book Antiqua" w:eastAsia="Book Antiqua" w:hAnsi="Book Antiqua" w:cs="Book Antiqua"/>
          <w:shd w:val="clear" w:color="auto" w:fill="FFFFFF"/>
        </w:rPr>
        <w:t xml:space="preserve"> </w:t>
      </w:r>
      <w:r w:rsidR="005411E1" w:rsidRPr="0054089F">
        <w:rPr>
          <w:rFonts w:ascii="Book Antiqua" w:eastAsia="Book Antiqua" w:hAnsi="Book Antiqua" w:cs="Book Antiqua"/>
          <w:shd w:val="clear" w:color="auto" w:fill="FFFFFF"/>
        </w:rPr>
        <w:t>× 10</w:t>
      </w:r>
      <w:r w:rsidR="005411E1" w:rsidRPr="0054089F">
        <w:rPr>
          <w:rFonts w:ascii="Book Antiqua" w:eastAsia="Book Antiqua" w:hAnsi="Book Antiqua" w:cs="Book Antiqua"/>
          <w:shd w:val="clear" w:color="auto" w:fill="FFFFFF"/>
          <w:vertAlign w:val="superscript"/>
        </w:rPr>
        <w:t>9</w:t>
      </w:r>
      <w:r w:rsidR="005411E1" w:rsidRPr="0054089F">
        <w:rPr>
          <w:rFonts w:ascii="Book Antiqua" w:eastAsia="Book Antiqua" w:hAnsi="Book Antiqua" w:cs="Book Antiqua"/>
          <w:shd w:val="clear" w:color="auto" w:fill="FFFFFF"/>
        </w:rPr>
        <w:t xml:space="preserve">/L </w:t>
      </w:r>
      <w:r w:rsidRPr="0054089F">
        <w:rPr>
          <w:rFonts w:ascii="Book Antiqua" w:eastAsia="Book Antiqua" w:hAnsi="Book Antiqua" w:cs="Book Antiqua"/>
          <w:shd w:val="clear" w:color="auto" w:fill="FFFFFF"/>
        </w:rPr>
        <w:t>±</w:t>
      </w:r>
      <w:r w:rsidR="00B14DB9"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4.8</w:t>
      </w:r>
      <w:r w:rsidR="009C334D" w:rsidRPr="0054089F">
        <w:rPr>
          <w:rFonts w:ascii="Book Antiqua" w:eastAsia="Book Antiqua" w:hAnsi="Book Antiqua" w:cs="Book Antiqua"/>
          <w:shd w:val="clear" w:color="auto" w:fill="FFFFFF"/>
        </w:rPr>
        <w:t xml:space="preserve"> × </w:t>
      </w:r>
      <w:r w:rsidRPr="0054089F">
        <w:rPr>
          <w:rFonts w:ascii="Book Antiqua" w:eastAsia="Book Antiqua" w:hAnsi="Book Antiqua" w:cs="Book Antiqua"/>
          <w:shd w:val="clear" w:color="auto" w:fill="FFFFFF"/>
        </w:rPr>
        <w:t>10</w:t>
      </w:r>
      <w:r w:rsidR="009C334D" w:rsidRPr="0054089F">
        <w:rPr>
          <w:rFonts w:ascii="Book Antiqua" w:eastAsia="Book Antiqua" w:hAnsi="Book Antiqua" w:cs="Book Antiqua"/>
          <w:shd w:val="clear" w:color="auto" w:fill="FFFFFF"/>
          <w:vertAlign w:val="superscript"/>
        </w:rPr>
        <w:t>9</w:t>
      </w:r>
      <w:r w:rsidRPr="0054089F">
        <w:rPr>
          <w:rFonts w:ascii="Book Antiqua" w:eastAsia="Book Antiqua" w:hAnsi="Book Antiqua" w:cs="Book Antiqua"/>
          <w:shd w:val="clear" w:color="auto" w:fill="FFFFFF"/>
        </w:rPr>
        <w:t>/L</w:t>
      </w:r>
      <w:r w:rsidR="001B1291" w:rsidRPr="0054089F">
        <w:rPr>
          <w:rFonts w:ascii="Book Antiqua" w:eastAsia="Book Antiqua" w:hAnsi="Book Antiqua" w:cs="Book Antiqua"/>
          <w:shd w:val="clear" w:color="auto" w:fill="FFFFFF"/>
        </w:rPr>
        <w:t xml:space="preserve">, </w:t>
      </w:r>
      <w:r w:rsidR="001B1291" w:rsidRPr="0054089F">
        <w:rPr>
          <w:rFonts w:ascii="Book Antiqua" w:eastAsia="Book Antiqua" w:hAnsi="Book Antiqua" w:cs="Book Antiqua"/>
          <w:i/>
          <w:iCs/>
          <w:shd w:val="clear" w:color="auto" w:fill="FFFFFF"/>
        </w:rPr>
        <w:t>P</w:t>
      </w:r>
      <w:r w:rsidR="001B1291" w:rsidRPr="0054089F">
        <w:rPr>
          <w:rFonts w:ascii="Book Antiqua" w:eastAsia="Book Antiqua" w:hAnsi="Book Antiqua" w:cs="Book Antiqua"/>
          <w:shd w:val="clear" w:color="auto" w:fill="FFFFFF"/>
        </w:rPr>
        <w:t xml:space="preserve"> &lt; 0.05</w:t>
      </w:r>
      <w:r w:rsidRPr="0054089F">
        <w:rPr>
          <w:rFonts w:ascii="Book Antiqua" w:eastAsia="Book Antiqua" w:hAnsi="Book Antiqua" w:cs="Book Antiqua"/>
          <w:shd w:val="clear" w:color="auto" w:fill="FFFFFF"/>
        </w:rPr>
        <w:t>; 89.3</w:t>
      </w:r>
      <w:r w:rsidR="009C334D"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w:t>
      </w:r>
      <w:r w:rsidR="009C334D"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 xml:space="preserve">5.4%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83.3</w:t>
      </w:r>
      <w:r w:rsidR="009C334D"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w:t>
      </w:r>
      <w:r w:rsidR="009C334D"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8.3%,</w:t>
      </w:r>
      <w:r w:rsidRPr="0054089F">
        <w:rPr>
          <w:rFonts w:ascii="Book Antiqua" w:eastAsia="Book Antiqua" w:hAnsi="Book Antiqua" w:cs="Book Antiqua"/>
          <w:shd w:val="clear" w:color="auto" w:fill="FFFFFF"/>
          <w:vertAlign w:val="superscript"/>
        </w:rPr>
        <w:t xml:space="preserve"> </w:t>
      </w:r>
      <w:r w:rsidRPr="0054089F">
        <w:rPr>
          <w:rFonts w:ascii="Book Antiqua" w:eastAsia="Book Antiqua" w:hAnsi="Book Antiqua" w:cs="Book Antiqua"/>
          <w:i/>
          <w:iCs/>
          <w:shd w:val="clear" w:color="auto" w:fill="FFFFFF"/>
        </w:rPr>
        <w:t>P</w:t>
      </w:r>
      <w:r w:rsidRPr="0054089F">
        <w:rPr>
          <w:rFonts w:ascii="Book Antiqua" w:eastAsia="Book Antiqua" w:hAnsi="Book Antiqua" w:cs="Book Antiqua"/>
          <w:shd w:val="clear" w:color="auto" w:fill="FFFFFF"/>
        </w:rPr>
        <w:t xml:space="preserve"> &lt; 0.05). There were no significant </w:t>
      </w:r>
      <w:r w:rsidRPr="0054089F">
        <w:rPr>
          <w:rFonts w:ascii="Book Antiqua" w:eastAsia="Book Antiqua" w:hAnsi="Book Antiqua" w:cs="Book Antiqua"/>
          <w:shd w:val="clear" w:color="auto" w:fill="FFFFFF"/>
        </w:rPr>
        <w:lastRenderedPageBreak/>
        <w:t>differences in chief complaint duration, WBC</w:t>
      </w:r>
      <w:r w:rsidRPr="0054089F">
        <w:rPr>
          <w:rFonts w:ascii="Book Antiqua" w:eastAsia="Book Antiqua" w:hAnsi="Book Antiqua" w:cs="Book Antiqua"/>
        </w:rPr>
        <w:t xml:space="preserve"> count, or </w:t>
      </w:r>
      <w:r w:rsidR="00F26AED" w:rsidRPr="0054089F">
        <w:rPr>
          <w:rFonts w:ascii="Book Antiqua" w:eastAsia="Book Antiqua" w:hAnsi="Book Antiqua" w:cs="Book Antiqua"/>
        </w:rPr>
        <w:t>neutrophil ratio</w:t>
      </w:r>
      <w:r w:rsidRPr="0054089F">
        <w:rPr>
          <w:rFonts w:ascii="Book Antiqua" w:eastAsia="Book Antiqua" w:hAnsi="Book Antiqua" w:cs="Book Antiqua"/>
        </w:rPr>
        <w:t xml:space="preserve"> for </w:t>
      </w:r>
      <w:proofErr w:type="spellStart"/>
      <w:r w:rsidRPr="0054089F">
        <w:rPr>
          <w:rFonts w:ascii="Book Antiqua" w:eastAsia="Book Antiqua" w:hAnsi="Book Antiqua" w:cs="Book Antiqua"/>
          <w:shd w:val="clear" w:color="auto" w:fill="FFFFFF"/>
        </w:rPr>
        <w:t>suppurative</w:t>
      </w:r>
      <w:proofErr w:type="spellEnd"/>
      <w:r w:rsidRPr="0054089F">
        <w:rPr>
          <w:rFonts w:ascii="Book Antiqua" w:eastAsia="Book Antiqua" w:hAnsi="Book Antiqua" w:cs="Book Antiqua"/>
          <w:shd w:val="clear" w:color="auto" w:fill="FFFFFF"/>
        </w:rPr>
        <w:t xml:space="preserve"> appendicitis patients between 2019 and 2020 (22.5 ± 20.6 h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19.4 ± 16.8 h, 10.9 </w:t>
      </w:r>
      <w:r w:rsidR="005411E1" w:rsidRPr="0054089F">
        <w:rPr>
          <w:rFonts w:ascii="Book Antiqua" w:eastAsia="Book Antiqua" w:hAnsi="Book Antiqua" w:cs="Book Antiqua"/>
          <w:shd w:val="clear" w:color="auto" w:fill="FFFFFF"/>
        </w:rPr>
        <w:t>× 10</w:t>
      </w:r>
      <w:r w:rsidR="005411E1" w:rsidRPr="0054089F">
        <w:rPr>
          <w:rFonts w:ascii="Book Antiqua" w:eastAsia="Book Antiqua" w:hAnsi="Book Antiqua" w:cs="Book Antiqua"/>
          <w:shd w:val="clear" w:color="auto" w:fill="FFFFFF"/>
          <w:vertAlign w:val="superscript"/>
        </w:rPr>
        <w:t>9</w:t>
      </w:r>
      <w:r w:rsidR="005411E1" w:rsidRPr="0054089F">
        <w:rPr>
          <w:rFonts w:ascii="Book Antiqua" w:eastAsia="Book Antiqua" w:hAnsi="Book Antiqua" w:cs="Book Antiqua"/>
          <w:shd w:val="clear" w:color="auto" w:fill="FFFFFF"/>
        </w:rPr>
        <w:t xml:space="preserve">/L </w:t>
      </w:r>
      <w:r w:rsidRPr="0054089F">
        <w:rPr>
          <w:rFonts w:ascii="Book Antiqua" w:eastAsia="Book Antiqua" w:hAnsi="Book Antiqua" w:cs="Book Antiqua"/>
          <w:shd w:val="clear" w:color="auto" w:fill="FFFFFF"/>
        </w:rPr>
        <w:t>± 4.1</w:t>
      </w:r>
      <w:r w:rsidR="009C334D" w:rsidRPr="0054089F">
        <w:rPr>
          <w:rFonts w:ascii="Book Antiqua" w:eastAsia="Book Antiqua" w:hAnsi="Book Antiqua" w:cs="Book Antiqua"/>
          <w:shd w:val="clear" w:color="auto" w:fill="FFFFFF"/>
        </w:rPr>
        <w:t xml:space="preserve"> × </w:t>
      </w:r>
      <w:r w:rsidRPr="0054089F">
        <w:rPr>
          <w:rFonts w:ascii="Book Antiqua" w:eastAsia="Book Antiqua" w:hAnsi="Book Antiqua" w:cs="Book Antiqua"/>
          <w:shd w:val="clear" w:color="auto" w:fill="FFFFFF"/>
        </w:rPr>
        <w:t>10</w:t>
      </w:r>
      <w:r w:rsidR="009C334D" w:rsidRPr="0054089F">
        <w:rPr>
          <w:rFonts w:ascii="Book Antiqua" w:eastAsia="Book Antiqua" w:hAnsi="Book Antiqua" w:cs="Book Antiqua"/>
          <w:shd w:val="clear" w:color="auto" w:fill="FFFFFF"/>
          <w:vertAlign w:val="superscript"/>
        </w:rPr>
        <w:t>9</w:t>
      </w:r>
      <w:r w:rsidRPr="0054089F">
        <w:rPr>
          <w:rFonts w:ascii="Book Antiqua" w:eastAsia="Book Antiqua" w:hAnsi="Book Antiqua" w:cs="Book Antiqua"/>
          <w:shd w:val="clear" w:color="auto" w:fill="FFFFFF"/>
        </w:rPr>
        <w:t xml:space="preserve">/L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11.2 </w:t>
      </w:r>
      <w:r w:rsidR="005411E1" w:rsidRPr="0054089F">
        <w:rPr>
          <w:rFonts w:ascii="Book Antiqua" w:eastAsia="Book Antiqua" w:hAnsi="Book Antiqua" w:cs="Book Antiqua"/>
          <w:shd w:val="clear" w:color="auto" w:fill="FFFFFF"/>
        </w:rPr>
        <w:t>× 10</w:t>
      </w:r>
      <w:r w:rsidR="005411E1" w:rsidRPr="0054089F">
        <w:rPr>
          <w:rFonts w:ascii="Book Antiqua" w:eastAsia="Book Antiqua" w:hAnsi="Book Antiqua" w:cs="Book Antiqua"/>
          <w:shd w:val="clear" w:color="auto" w:fill="FFFFFF"/>
          <w:vertAlign w:val="superscript"/>
        </w:rPr>
        <w:t>9</w:t>
      </w:r>
      <w:r w:rsidR="005411E1" w:rsidRPr="0054089F">
        <w:rPr>
          <w:rFonts w:ascii="Book Antiqua" w:eastAsia="Book Antiqua" w:hAnsi="Book Antiqua" w:cs="Book Antiqua"/>
          <w:shd w:val="clear" w:color="auto" w:fill="FFFFFF"/>
        </w:rPr>
        <w:t xml:space="preserve">/L </w:t>
      </w:r>
      <w:r w:rsidRPr="0054089F">
        <w:rPr>
          <w:rFonts w:ascii="Book Antiqua" w:eastAsia="Book Antiqua" w:hAnsi="Book Antiqua" w:cs="Book Antiqua"/>
          <w:shd w:val="clear" w:color="auto" w:fill="FFFFFF"/>
        </w:rPr>
        <w:t>± 4.5</w:t>
      </w:r>
      <w:r w:rsidR="009C334D" w:rsidRPr="0054089F">
        <w:rPr>
          <w:rFonts w:ascii="Book Antiqua" w:eastAsia="Book Antiqua" w:hAnsi="Book Antiqua" w:cs="Book Antiqua"/>
          <w:shd w:val="clear" w:color="auto" w:fill="FFFFFF"/>
        </w:rPr>
        <w:t xml:space="preserve"> × </w:t>
      </w:r>
      <w:r w:rsidRPr="0054089F">
        <w:rPr>
          <w:rFonts w:ascii="Book Antiqua" w:eastAsia="Book Antiqua" w:hAnsi="Book Antiqua" w:cs="Book Antiqua"/>
          <w:shd w:val="clear" w:color="auto" w:fill="FFFFFF"/>
        </w:rPr>
        <w:t>10</w:t>
      </w:r>
      <w:r w:rsidR="009C334D" w:rsidRPr="0054089F">
        <w:rPr>
          <w:rFonts w:ascii="Book Antiqua" w:eastAsia="Book Antiqua" w:hAnsi="Book Antiqua" w:cs="Book Antiqua"/>
          <w:shd w:val="clear" w:color="auto" w:fill="FFFFFF"/>
          <w:vertAlign w:val="superscript"/>
        </w:rPr>
        <w:t>9</w:t>
      </w:r>
      <w:r w:rsidRPr="0054089F">
        <w:rPr>
          <w:rFonts w:ascii="Book Antiqua" w:eastAsia="Book Antiqua" w:hAnsi="Book Antiqua" w:cs="Book Antiqua"/>
          <w:shd w:val="clear" w:color="auto" w:fill="FFFFFF"/>
        </w:rPr>
        <w:t xml:space="preserve">/L, 80.2 ± 11.6%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80.7 ± 10.7%) </w:t>
      </w:r>
      <w:proofErr w:type="gramStart"/>
      <w:r w:rsidRPr="0054089F">
        <w:rPr>
          <w:rFonts w:ascii="Book Antiqua" w:eastAsia="Book Antiqua" w:hAnsi="Book Antiqua" w:cs="Book Antiqua"/>
          <w:shd w:val="clear" w:color="auto" w:fill="FFFFFF"/>
        </w:rPr>
        <w:t>(Fig</w:t>
      </w:r>
      <w:r w:rsidR="009C334D" w:rsidRPr="0054089F">
        <w:rPr>
          <w:rFonts w:ascii="Book Antiqua" w:eastAsia="Book Antiqua" w:hAnsi="Book Antiqua" w:cs="Book Antiqua"/>
          <w:shd w:val="clear" w:color="auto" w:fill="FFFFFF"/>
        </w:rPr>
        <w:t>ures</w:t>
      </w:r>
      <w:r w:rsidRPr="0054089F">
        <w:rPr>
          <w:rFonts w:ascii="Book Antiqua" w:eastAsia="Book Antiqua" w:hAnsi="Book Antiqua" w:cs="Book Antiqua"/>
          <w:shd w:val="clear" w:color="auto" w:fill="FFFFFF"/>
        </w:rPr>
        <w:t xml:space="preserve"> 2</w:t>
      </w:r>
      <w:r w:rsidR="009C334D"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4).</w:t>
      </w:r>
      <w:proofErr w:type="gramEnd"/>
    </w:p>
    <w:p w14:paraId="1B2FD54E" w14:textId="77777777" w:rsidR="00A77B3E" w:rsidRPr="0054089F" w:rsidRDefault="00A77B3E" w:rsidP="0054089F">
      <w:pPr>
        <w:snapToGrid w:val="0"/>
        <w:spacing w:line="360" w:lineRule="auto"/>
        <w:jc w:val="both"/>
        <w:rPr>
          <w:rFonts w:ascii="Book Antiqua" w:hAnsi="Book Antiqua"/>
        </w:rPr>
      </w:pPr>
    </w:p>
    <w:p w14:paraId="1516CCE8" w14:textId="77777777"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shd w:val="clear" w:color="auto" w:fill="FFFFFF"/>
        </w:rPr>
        <w:t>Emergency preoperative assessment time comparison between 2019 and 2020</w:t>
      </w:r>
    </w:p>
    <w:p w14:paraId="26BFA345" w14:textId="25499A12"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The emergency preoperative assessment time was longer in 2020 than in 2019 (53.9 ± 8.8 min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37.0 ± 8.5 min,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&lt; 0.05) (Figure 5).</w:t>
      </w:r>
    </w:p>
    <w:p w14:paraId="20E75061" w14:textId="77777777" w:rsidR="00A77B3E" w:rsidRPr="0054089F" w:rsidRDefault="00A77B3E" w:rsidP="0054089F">
      <w:pPr>
        <w:snapToGrid w:val="0"/>
        <w:spacing w:line="360" w:lineRule="auto"/>
        <w:jc w:val="both"/>
        <w:rPr>
          <w:rFonts w:ascii="Book Antiqua" w:hAnsi="Book Antiqua"/>
        </w:rPr>
      </w:pPr>
    </w:p>
    <w:p w14:paraId="6503698F" w14:textId="77777777"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shd w:val="clear" w:color="auto" w:fill="FFFFFF"/>
        </w:rPr>
        <w:t>Surgery process comparison between 2019 and 2020</w:t>
      </w:r>
    </w:p>
    <w:p w14:paraId="4EF5885C" w14:textId="13A86282"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It was found </w:t>
      </w:r>
      <w:r w:rsidRPr="0054089F">
        <w:rPr>
          <w:rFonts w:ascii="Book Antiqua" w:eastAsia="Book Antiqua" w:hAnsi="Book Antiqua" w:cs="Book Antiqua"/>
        </w:rPr>
        <w:t xml:space="preserve">that the ratio of open </w:t>
      </w:r>
      <w:r w:rsidRPr="0054089F">
        <w:rPr>
          <w:rFonts w:ascii="Book Antiqua" w:eastAsia="Book Antiqua" w:hAnsi="Book Antiqua" w:cs="Book Antiqua"/>
          <w:shd w:val="clear" w:color="auto" w:fill="FFFFFF"/>
        </w:rPr>
        <w:t xml:space="preserve">appendectomies and the amount of mean blood loss during surgery was greater in 2020 than </w:t>
      </w:r>
      <w:r w:rsidRPr="0054089F">
        <w:rPr>
          <w:rFonts w:ascii="Book Antiqua" w:eastAsia="Book Antiqua" w:hAnsi="Book Antiqua" w:cs="Book Antiqua"/>
        </w:rPr>
        <w:t>in 2019 (</w:t>
      </w:r>
      <w:r w:rsidRPr="0054089F">
        <w:rPr>
          <w:rFonts w:ascii="Book Antiqua" w:eastAsia="Book Antiqua" w:hAnsi="Book Antiqua" w:cs="Book Antiqua"/>
          <w:shd w:val="clear" w:color="auto" w:fill="FFFFFF"/>
        </w:rPr>
        <w:t xml:space="preserve">12/69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7/114, 14.9 ± 13.0 mL </w:t>
      </w:r>
      <w:r w:rsidRPr="0054089F">
        <w:rPr>
          <w:rFonts w:ascii="Book Antiqua" w:eastAsia="Book Antiqua" w:hAnsi="Book Antiqua" w:cs="Book Antiqua"/>
          <w:i/>
          <w:iCs/>
          <w:shd w:val="clear" w:color="auto" w:fill="FFFFFF"/>
        </w:rPr>
        <w:t>vs</w:t>
      </w:r>
      <w:r w:rsidRPr="0054089F">
        <w:rPr>
          <w:rFonts w:ascii="Book Antiqua" w:eastAsia="Book Antiqua" w:hAnsi="Book Antiqua" w:cs="Book Antiqua"/>
          <w:shd w:val="clear" w:color="auto" w:fill="FFFFFF"/>
        </w:rPr>
        <w:t xml:space="preserve"> 11.5 ± 6.6 mL, </w:t>
      </w:r>
      <w:r w:rsidRPr="0054089F">
        <w:rPr>
          <w:rFonts w:ascii="Book Antiqua" w:eastAsia="Book Antiqua" w:hAnsi="Book Antiqua" w:cs="Book Antiqua"/>
          <w:i/>
          <w:iCs/>
          <w:shd w:val="clear" w:color="auto" w:fill="FFFFFF"/>
        </w:rPr>
        <w:t xml:space="preserve">P </w:t>
      </w:r>
      <w:r w:rsidRPr="0054089F">
        <w:rPr>
          <w:rFonts w:ascii="Book Antiqua" w:eastAsia="Book Antiqua" w:hAnsi="Book Antiqua" w:cs="Book Antiqua"/>
          <w:shd w:val="clear" w:color="auto" w:fill="FFFFFF"/>
        </w:rPr>
        <w:t>&lt; 0.05). There were no significant differences in operating time and short-term complications between 2019 and 2020 (Table 3).</w:t>
      </w:r>
    </w:p>
    <w:p w14:paraId="3C7D2377" w14:textId="77777777" w:rsidR="00A77B3E" w:rsidRPr="0054089F" w:rsidRDefault="00A77B3E" w:rsidP="0054089F">
      <w:pPr>
        <w:snapToGrid w:val="0"/>
        <w:spacing w:line="360" w:lineRule="auto"/>
        <w:jc w:val="both"/>
        <w:rPr>
          <w:rFonts w:ascii="Book Antiqua" w:hAnsi="Book Antiqua"/>
        </w:rPr>
      </w:pPr>
    </w:p>
    <w:p w14:paraId="27C6513E" w14:textId="324FA32C"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shd w:val="clear" w:color="auto" w:fill="FFFFFF"/>
        </w:rPr>
        <w:t>Hospital stay</w:t>
      </w:r>
      <w:r w:rsidR="000F5C5B" w:rsidRPr="0054089F">
        <w:rPr>
          <w:rFonts w:ascii="Book Antiqua" w:eastAsia="Book Antiqua" w:hAnsi="Book Antiqua" w:cs="Book Antiqua"/>
          <w:b/>
          <w:bCs/>
          <w:i/>
          <w:iCs/>
          <w:shd w:val="clear" w:color="auto" w:fill="FFFFFF"/>
        </w:rPr>
        <w:t xml:space="preserve"> duration</w:t>
      </w:r>
      <w:r w:rsidRPr="0054089F">
        <w:rPr>
          <w:rFonts w:ascii="Book Antiqua" w:eastAsia="Book Antiqua" w:hAnsi="Book Antiqua" w:cs="Book Antiqua"/>
          <w:b/>
          <w:bCs/>
          <w:i/>
          <w:iCs/>
          <w:shd w:val="clear" w:color="auto" w:fill="FFFFFF"/>
        </w:rPr>
        <w:t xml:space="preserve"> and cost comparison between 2019 and 2020</w:t>
      </w:r>
    </w:p>
    <w:p w14:paraId="7E277629" w14:textId="5715D675"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There were no significant differences in hospital stay</w:t>
      </w:r>
      <w:r w:rsidR="000F5C5B" w:rsidRPr="0054089F">
        <w:rPr>
          <w:rFonts w:ascii="Book Antiqua" w:eastAsia="Book Antiqua" w:hAnsi="Book Antiqua" w:cs="Book Antiqua"/>
          <w:shd w:val="clear" w:color="auto" w:fill="FFFFFF"/>
        </w:rPr>
        <w:t xml:space="preserve"> duration</w:t>
      </w:r>
      <w:r w:rsidRPr="0054089F">
        <w:rPr>
          <w:rFonts w:ascii="Book Antiqua" w:eastAsia="Book Antiqua" w:hAnsi="Book Antiqua" w:cs="Book Antiqua"/>
          <w:shd w:val="clear" w:color="auto" w:fill="FFFFFF"/>
        </w:rPr>
        <w:t xml:space="preserve"> and cost between 2019 and 2020 (Table 4).</w:t>
      </w:r>
    </w:p>
    <w:p w14:paraId="4AECFD67" w14:textId="77777777" w:rsidR="00A77B3E" w:rsidRPr="0054089F" w:rsidRDefault="00A77B3E" w:rsidP="0054089F">
      <w:pPr>
        <w:snapToGrid w:val="0"/>
        <w:spacing w:line="360" w:lineRule="auto"/>
        <w:jc w:val="both"/>
        <w:rPr>
          <w:rFonts w:ascii="Book Antiqua" w:hAnsi="Book Antiqua"/>
        </w:rPr>
      </w:pPr>
    </w:p>
    <w:p w14:paraId="00C231A9" w14:textId="46AFDD56" w:rsidR="00A77B3E" w:rsidRPr="0054089F" w:rsidRDefault="00BD3D9F" w:rsidP="0054089F">
      <w:pPr>
        <w:snapToGrid w:val="0"/>
        <w:spacing w:line="360" w:lineRule="auto"/>
        <w:jc w:val="both"/>
        <w:rPr>
          <w:rFonts w:ascii="Book Antiqua" w:hAnsi="Book Antiqua"/>
          <w:b/>
          <w:bCs/>
        </w:rPr>
      </w:pPr>
      <w:r w:rsidRPr="0054089F">
        <w:rPr>
          <w:rFonts w:ascii="Book Antiqua" w:eastAsia="Book Antiqua" w:hAnsi="Book Antiqua" w:cs="Book Antiqua"/>
          <w:b/>
          <w:bCs/>
          <w:i/>
          <w:iCs/>
          <w:shd w:val="clear" w:color="auto" w:fill="FFFFFF"/>
        </w:rPr>
        <w:t>Clinical images from simple group and complex group</w:t>
      </w:r>
    </w:p>
    <w:p w14:paraId="34F7E0AF" w14:textId="40E6F79E"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Figure 6 (A1, A2, A3) was selected from a 20</w:t>
      </w:r>
      <w:r w:rsid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year</w:t>
      </w:r>
      <w:r w:rsid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old male with chief complaint of abdominal pain for 4 h in February 2020. He was a</w:t>
      </w:r>
      <w:r w:rsidR="00F26AED" w:rsidRPr="0054089F">
        <w:rPr>
          <w:rFonts w:ascii="Book Antiqua" w:eastAsia="Book Antiqua" w:hAnsi="Book Antiqua" w:cs="Book Antiqua"/>
          <w:shd w:val="clear" w:color="auto" w:fill="FFFFFF"/>
        </w:rPr>
        <w:t>ssigned</w:t>
      </w:r>
      <w:r w:rsidRPr="0054089F">
        <w:rPr>
          <w:rFonts w:ascii="Book Antiqua" w:eastAsia="Book Antiqua" w:hAnsi="Book Antiqua" w:cs="Book Antiqua"/>
          <w:shd w:val="clear" w:color="auto" w:fill="FFFFFF"/>
        </w:rPr>
        <w:t xml:space="preserve"> to simple group</w:t>
      </w:r>
      <w:r w:rsidR="00F26AED"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and postoperative diagnosis was suppurative appendicitis. Figure 6 (B1, B2, B3) was selected from a 38</w:t>
      </w:r>
      <w:r w:rsid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year</w:t>
      </w:r>
      <w:r w:rsid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old male with chief complaint of abdominal pain for 72 h in March 2020. He was </w:t>
      </w:r>
      <w:r w:rsidR="00F26AED" w:rsidRPr="0054089F">
        <w:rPr>
          <w:rFonts w:ascii="Book Antiqua" w:eastAsia="Book Antiqua" w:hAnsi="Book Antiqua" w:cs="Book Antiqua"/>
          <w:shd w:val="clear" w:color="auto" w:fill="FFFFFF"/>
        </w:rPr>
        <w:t>assigned</w:t>
      </w:r>
      <w:r w:rsidRPr="0054089F">
        <w:rPr>
          <w:rFonts w:ascii="Book Antiqua" w:eastAsia="Book Antiqua" w:hAnsi="Book Antiqua" w:cs="Book Antiqua"/>
          <w:shd w:val="clear" w:color="auto" w:fill="FFFFFF"/>
        </w:rPr>
        <w:t xml:space="preserve"> to complex group and postoperative diagnosis was perforated appendicitis.</w:t>
      </w:r>
    </w:p>
    <w:p w14:paraId="24736D92" w14:textId="77777777" w:rsidR="00A77B3E" w:rsidRPr="0054089F" w:rsidRDefault="00A77B3E" w:rsidP="0054089F">
      <w:pPr>
        <w:snapToGrid w:val="0"/>
        <w:spacing w:line="360" w:lineRule="auto"/>
        <w:jc w:val="both"/>
        <w:rPr>
          <w:rFonts w:ascii="Book Antiqua" w:hAnsi="Book Antiqua"/>
        </w:rPr>
      </w:pPr>
    </w:p>
    <w:p w14:paraId="7B3F50C4" w14:textId="77777777" w:rsidR="00A77B3E" w:rsidRPr="0054089F" w:rsidRDefault="00BD3D9F" w:rsidP="0054089F">
      <w:pPr>
        <w:snapToGrid w:val="0"/>
        <w:spacing w:line="360" w:lineRule="auto"/>
        <w:jc w:val="both"/>
        <w:rPr>
          <w:rFonts w:ascii="Book Antiqua" w:hAnsi="Book Antiqua"/>
          <w:b/>
          <w:bCs/>
          <w:i/>
          <w:iCs/>
        </w:rPr>
      </w:pPr>
      <w:r w:rsidRPr="0054089F">
        <w:rPr>
          <w:rFonts w:ascii="Book Antiqua" w:eastAsia="Book Antiqua" w:hAnsi="Book Antiqua" w:cs="Book Antiqua"/>
          <w:b/>
          <w:bCs/>
          <w:i/>
          <w:iCs/>
          <w:shd w:val="clear" w:color="auto" w:fill="FFFFFF"/>
        </w:rPr>
        <w:t>Follow-up and complications</w:t>
      </w:r>
    </w:p>
    <w:p w14:paraId="470A65C7" w14:textId="77B650C5"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lastRenderedPageBreak/>
        <w:t>A total of 90 patients were followed-up after discharge, of which 31 (34.4%) came to the hospital for reexamination or stitch removal 2 wk after surgery. The remaining 59 patients (65.6%) opted for an online consultation.</w:t>
      </w:r>
    </w:p>
    <w:p w14:paraId="74EF5B2E" w14:textId="69B0C753" w:rsidR="00A77B3E" w:rsidRPr="0054089F" w:rsidRDefault="00BD3D9F" w:rsidP="0054089F">
      <w:pPr>
        <w:snapToGrid w:val="0"/>
        <w:spacing w:line="360" w:lineRule="auto"/>
        <w:ind w:firstLineChars="100" w:firstLine="240"/>
        <w:jc w:val="both"/>
        <w:rPr>
          <w:rFonts w:ascii="Book Antiqua" w:hAnsi="Book Antiqua"/>
        </w:rPr>
      </w:pPr>
      <w:r w:rsidRPr="0054089F">
        <w:rPr>
          <w:rFonts w:ascii="Book Antiqua" w:eastAsia="Book Antiqua" w:hAnsi="Book Antiqua" w:cs="Book Antiqua"/>
          <w:shd w:val="clear" w:color="auto" w:fill="FFFFFF"/>
        </w:rPr>
        <w:t xml:space="preserve">There were </w:t>
      </w:r>
      <w:r w:rsidR="00F26AED" w:rsidRPr="0054089F">
        <w:rPr>
          <w:rFonts w:ascii="Book Antiqua" w:eastAsia="Book Antiqua" w:hAnsi="Book Antiqua" w:cs="Book Antiqua"/>
          <w:shd w:val="clear" w:color="auto" w:fill="FFFFFF"/>
        </w:rPr>
        <w:t>three</w:t>
      </w:r>
      <w:r w:rsidRPr="0054089F">
        <w:rPr>
          <w:rFonts w:ascii="Book Antiqua" w:eastAsia="Book Antiqua" w:hAnsi="Book Antiqua" w:cs="Book Antiqua"/>
          <w:shd w:val="clear" w:color="auto" w:fill="FFFFFF"/>
        </w:rPr>
        <w:t xml:space="preserve"> cases with short-term complications. There was </w:t>
      </w:r>
      <w:r w:rsidR="00F26AED" w:rsidRPr="0054089F">
        <w:rPr>
          <w:rFonts w:ascii="Book Antiqua" w:eastAsia="Book Antiqua" w:hAnsi="Book Antiqua" w:cs="Book Antiqua"/>
          <w:shd w:val="clear" w:color="auto" w:fill="FFFFFF"/>
        </w:rPr>
        <w:t>one</w:t>
      </w:r>
      <w:r w:rsidRPr="0054089F">
        <w:rPr>
          <w:rFonts w:ascii="Book Antiqua" w:eastAsia="Book Antiqua" w:hAnsi="Book Antiqua" w:cs="Book Antiqua"/>
          <w:shd w:val="clear" w:color="auto" w:fill="FFFFFF"/>
        </w:rPr>
        <w:t xml:space="preserve"> case of surgical incision infection, </w:t>
      </w:r>
      <w:r w:rsidR="00F26AED" w:rsidRPr="0054089F">
        <w:rPr>
          <w:rFonts w:ascii="Book Antiqua" w:eastAsia="Book Antiqua" w:hAnsi="Book Antiqua" w:cs="Book Antiqua"/>
          <w:shd w:val="clear" w:color="auto" w:fill="FFFFFF"/>
        </w:rPr>
        <w:t>one</w:t>
      </w:r>
      <w:r w:rsidRPr="0054089F">
        <w:rPr>
          <w:rFonts w:ascii="Book Antiqua" w:eastAsia="Book Antiqua" w:hAnsi="Book Antiqua" w:cs="Book Antiqua"/>
          <w:shd w:val="clear" w:color="auto" w:fill="FFFFFF"/>
        </w:rPr>
        <w:t xml:space="preserve"> case of intraperitoneal infection, and </w:t>
      </w:r>
      <w:r w:rsidR="00F26AED" w:rsidRPr="0054089F">
        <w:rPr>
          <w:rFonts w:ascii="Book Antiqua" w:eastAsia="Book Antiqua" w:hAnsi="Book Antiqua" w:cs="Book Antiqua"/>
          <w:shd w:val="clear" w:color="auto" w:fill="FFFFFF"/>
        </w:rPr>
        <w:t>one</w:t>
      </w:r>
      <w:r w:rsidRPr="0054089F">
        <w:rPr>
          <w:rFonts w:ascii="Book Antiqua" w:eastAsia="Book Antiqua" w:hAnsi="Book Antiqua" w:cs="Book Antiqua"/>
          <w:shd w:val="clear" w:color="auto" w:fill="FFFFFF"/>
        </w:rPr>
        <w:t xml:space="preserve"> case of venous thrombosis of </w:t>
      </w:r>
      <w:r w:rsidRPr="0054089F">
        <w:rPr>
          <w:rFonts w:ascii="Book Antiqua" w:eastAsia="Book Antiqua" w:hAnsi="Book Antiqua" w:cs="Book Antiqua"/>
        </w:rPr>
        <w:t>the lower limbs</w:t>
      </w:r>
      <w:r w:rsidRPr="0054089F">
        <w:rPr>
          <w:rFonts w:ascii="Book Antiqua" w:eastAsia="Book Antiqua" w:hAnsi="Book Antiqua" w:cs="Book Antiqua"/>
          <w:shd w:val="clear" w:color="auto" w:fill="FFFFFF"/>
        </w:rPr>
        <w:t xml:space="preserve">. All </w:t>
      </w:r>
      <w:r w:rsidR="00F26AED" w:rsidRPr="0054089F">
        <w:rPr>
          <w:rFonts w:ascii="Book Antiqua" w:eastAsia="Book Antiqua" w:hAnsi="Book Antiqua" w:cs="Book Antiqua"/>
          <w:shd w:val="clear" w:color="auto" w:fill="FFFFFF"/>
        </w:rPr>
        <w:t>three</w:t>
      </w:r>
      <w:r w:rsidRPr="0054089F">
        <w:rPr>
          <w:rFonts w:ascii="Book Antiqua" w:eastAsia="Book Antiqua" w:hAnsi="Book Antiqua" w:cs="Book Antiqua"/>
          <w:shd w:val="clear" w:color="auto" w:fill="FFFFFF"/>
        </w:rPr>
        <w:t xml:space="preserve"> patients recovered after </w:t>
      </w:r>
      <w:r w:rsidRPr="0054089F">
        <w:rPr>
          <w:rFonts w:ascii="Book Antiqua" w:eastAsia="Book Antiqua" w:hAnsi="Book Antiqua" w:cs="Book Antiqua"/>
        </w:rPr>
        <w:t>a timely treatmen</w:t>
      </w:r>
      <w:r w:rsidRPr="0054089F">
        <w:rPr>
          <w:rFonts w:ascii="Book Antiqua" w:eastAsia="Book Antiqua" w:hAnsi="Book Antiqua" w:cs="Book Antiqua"/>
          <w:shd w:val="clear" w:color="auto" w:fill="FFFFFF"/>
        </w:rPr>
        <w:t>t. There were no long-term complications in these cases. No COVID-19 infection occurred.</w:t>
      </w:r>
    </w:p>
    <w:p w14:paraId="1D89F663" w14:textId="77777777" w:rsidR="00A77B3E" w:rsidRPr="0054089F" w:rsidRDefault="00A77B3E" w:rsidP="0054089F">
      <w:pPr>
        <w:snapToGrid w:val="0"/>
        <w:spacing w:line="360" w:lineRule="auto"/>
        <w:jc w:val="both"/>
        <w:rPr>
          <w:rFonts w:ascii="Book Antiqua" w:hAnsi="Book Antiqua"/>
        </w:rPr>
      </w:pPr>
    </w:p>
    <w:p w14:paraId="50BE0569"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caps/>
          <w:u w:val="single"/>
        </w:rPr>
        <w:t>DISCUSSION</w:t>
      </w:r>
    </w:p>
    <w:p w14:paraId="24E277FF" w14:textId="57FD3763"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In the early stage of the COVID-19 pandemic, acute appendicitis was more common in men, and the proportion of perforated appendicitis was higher in our research. Men were reported more often with perforated appendicitis</w:t>
      </w:r>
      <w:r w:rsidRPr="0054089F">
        <w:rPr>
          <w:rFonts w:ascii="Book Antiqua" w:eastAsia="Book Antiqua" w:hAnsi="Book Antiqua" w:cs="Book Antiqua"/>
          <w:shd w:val="clear" w:color="auto" w:fill="FFFFFF"/>
          <w:vertAlign w:val="superscript"/>
        </w:rPr>
        <w:t>[5]</w:t>
      </w:r>
      <w:r w:rsidRPr="0054089F">
        <w:rPr>
          <w:rFonts w:ascii="Book Antiqua" w:eastAsia="Book Antiqua" w:hAnsi="Book Antiqua" w:cs="Book Antiqua"/>
          <w:shd w:val="clear" w:color="auto" w:fill="FFFFFF"/>
        </w:rPr>
        <w:t xml:space="preserve">, which is consistent with the conclusion of our study. Chinese people </w:t>
      </w:r>
      <w:r w:rsidR="00D11C50" w:rsidRPr="0054089F">
        <w:rPr>
          <w:rFonts w:ascii="Book Antiqua" w:eastAsia="Book Antiqua" w:hAnsi="Book Antiqua" w:cs="Book Antiqua"/>
          <w:shd w:val="clear" w:color="auto" w:fill="FFFFFF"/>
        </w:rPr>
        <w:t>often return</w:t>
      </w:r>
      <w:r w:rsidRPr="0054089F">
        <w:rPr>
          <w:rFonts w:ascii="Book Antiqua" w:eastAsia="Book Antiqua" w:hAnsi="Book Antiqua" w:cs="Book Antiqua"/>
          <w:shd w:val="clear" w:color="auto" w:fill="FFFFFF"/>
        </w:rPr>
        <w:t xml:space="preserve"> to their hometown during the Spring Festival holiday, so appendicitis patients in this area are mainly local residents during February and March. Holiday and traffic restrictions may be reasons for the declined number of appendicitis patients. The significant decrease in the number of appendicitis patients was also found in other cities such as Jerusalem, Israel</w:t>
      </w:r>
      <w:r w:rsidRPr="0054089F">
        <w:rPr>
          <w:rFonts w:ascii="Book Antiqua" w:eastAsia="Book Antiqua" w:hAnsi="Book Antiqua" w:cs="Book Antiqua"/>
          <w:shd w:val="clear" w:color="auto" w:fill="FFFFFF"/>
          <w:vertAlign w:val="superscript"/>
        </w:rPr>
        <w:t>[6]</w:t>
      </w:r>
      <w:r w:rsidRPr="0054089F">
        <w:rPr>
          <w:rFonts w:ascii="Book Antiqua" w:eastAsia="Book Antiqua" w:hAnsi="Book Antiqua" w:cs="Book Antiqua"/>
          <w:shd w:val="clear" w:color="auto" w:fill="FFFFFF"/>
        </w:rPr>
        <w:t>, where there is no holiday or traffic restriction. Patients’ willingness to go out and see a doctor was also affected by the pandemic</w:t>
      </w:r>
      <w:r w:rsidRPr="0054089F">
        <w:rPr>
          <w:rFonts w:ascii="Book Antiqua" w:eastAsia="Book Antiqua" w:hAnsi="Book Antiqua" w:cs="Book Antiqua"/>
          <w:shd w:val="clear" w:color="auto" w:fill="FFFFFF"/>
          <w:vertAlign w:val="superscript"/>
        </w:rPr>
        <w:t>[7]</w:t>
      </w:r>
      <w:r w:rsidRPr="0054089F">
        <w:rPr>
          <w:rFonts w:ascii="Book Antiqua" w:eastAsia="Book Antiqua" w:hAnsi="Book Antiqua" w:cs="Book Antiqua"/>
          <w:shd w:val="clear" w:color="auto" w:fill="FFFFFF"/>
        </w:rPr>
        <w:t xml:space="preserve">. </w:t>
      </w:r>
      <w:r w:rsidR="00D11C50" w:rsidRPr="0054089F">
        <w:rPr>
          <w:rFonts w:ascii="Book Antiqua" w:eastAsia="Book Antiqua" w:hAnsi="Book Antiqua" w:cs="Book Antiqua"/>
          <w:shd w:val="clear" w:color="auto" w:fill="FFFFFF"/>
        </w:rPr>
        <w:t>This</w:t>
      </w:r>
      <w:r w:rsidRPr="0054089F">
        <w:rPr>
          <w:rFonts w:ascii="Book Antiqua" w:eastAsia="Book Antiqua" w:hAnsi="Book Antiqua" w:cs="Book Antiqua"/>
          <w:shd w:val="clear" w:color="auto" w:fill="FFFFFF"/>
        </w:rPr>
        <w:t xml:space="preserve"> could be a main reason for declined number of appendicitis cases</w:t>
      </w:r>
      <w:r w:rsidR="00D11C50" w:rsidRPr="0054089F">
        <w:rPr>
          <w:rFonts w:ascii="Book Antiqua" w:eastAsia="Book Antiqua" w:hAnsi="Book Antiqua" w:cs="Book Antiqua"/>
          <w:shd w:val="clear" w:color="auto" w:fill="FFFFFF"/>
        </w:rPr>
        <w:t>, because</w:t>
      </w:r>
      <w:r w:rsidRPr="0054089F">
        <w:rPr>
          <w:rFonts w:ascii="Book Antiqua" w:eastAsia="Book Antiqua" w:hAnsi="Book Antiqua" w:cs="Book Antiqua"/>
          <w:shd w:val="clear" w:color="auto" w:fill="FFFFFF"/>
        </w:rPr>
        <w:t xml:space="preserve"> the incidence of acute appendicitis itself should not be affected by an outbreak of respiratory disease. Some patients with mild symptoms may have achieved relief by taking pills themselves. However, most patients should be treated under physician supervision, as delayed medical treatment can aggravate appendicitis progression</w:t>
      </w:r>
      <w:r w:rsidRPr="0054089F">
        <w:rPr>
          <w:rFonts w:ascii="Book Antiqua" w:eastAsia="Book Antiqua" w:hAnsi="Book Antiqua" w:cs="Book Antiqua"/>
          <w:shd w:val="clear" w:color="auto" w:fill="FFFFFF"/>
          <w:vertAlign w:val="superscript"/>
        </w:rPr>
        <w:t>[8]</w:t>
      </w:r>
      <w:r w:rsidRPr="0054089F">
        <w:rPr>
          <w:rFonts w:ascii="Book Antiqua" w:eastAsia="Book Antiqua" w:hAnsi="Book Antiqua" w:cs="Book Antiqua"/>
          <w:shd w:val="clear" w:color="auto" w:fill="FFFFFF"/>
        </w:rPr>
        <w:t xml:space="preserve">. Our research shows that the chief complaint duration for perforated appendicitis patients was longer, accompanied by a higher WBC count and neutrophil ratio. It has been noted that </w:t>
      </w:r>
      <w:r w:rsidR="00D11C50" w:rsidRPr="0054089F">
        <w:rPr>
          <w:rFonts w:ascii="Book Antiqua" w:eastAsia="Book Antiqua" w:hAnsi="Book Antiqua" w:cs="Book Antiqua"/>
          <w:shd w:val="clear" w:color="auto" w:fill="FFFFFF"/>
        </w:rPr>
        <w:t xml:space="preserve">diagnosis was </w:t>
      </w:r>
      <w:r w:rsidRPr="0054089F">
        <w:rPr>
          <w:rFonts w:ascii="Book Antiqua" w:eastAsia="Book Antiqua" w:hAnsi="Book Antiqua" w:cs="Book Antiqua"/>
          <w:shd w:val="clear" w:color="auto" w:fill="FFFFFF"/>
        </w:rPr>
        <w:t xml:space="preserve">delayed and </w:t>
      </w:r>
      <w:r w:rsidR="00D11C50" w:rsidRPr="0054089F">
        <w:rPr>
          <w:rFonts w:ascii="Book Antiqua" w:eastAsia="Book Antiqua" w:hAnsi="Book Antiqua" w:cs="Book Antiqua"/>
          <w:shd w:val="clear" w:color="auto" w:fill="FFFFFF"/>
        </w:rPr>
        <w:t xml:space="preserve">there were </w:t>
      </w:r>
      <w:r w:rsidRPr="0054089F">
        <w:rPr>
          <w:rFonts w:ascii="Book Antiqua" w:eastAsia="Book Antiqua" w:hAnsi="Book Antiqua" w:cs="Book Antiqua"/>
          <w:shd w:val="clear" w:color="auto" w:fill="FFFFFF"/>
        </w:rPr>
        <w:t xml:space="preserve">higher complication rates in pediatric appendicitis cases during the COVID-19 </w:t>
      </w:r>
      <w:proofErr w:type="gramStart"/>
      <w:r w:rsidRPr="0054089F">
        <w:rPr>
          <w:rFonts w:ascii="Book Antiqua" w:eastAsia="Book Antiqua" w:hAnsi="Book Antiqua" w:cs="Book Antiqua"/>
          <w:shd w:val="clear" w:color="auto" w:fill="FFFFFF"/>
        </w:rPr>
        <w:t>outbreak</w:t>
      </w:r>
      <w:r w:rsidRPr="0054089F">
        <w:rPr>
          <w:rFonts w:ascii="Book Antiqua" w:eastAsia="Book Antiqua" w:hAnsi="Book Antiqua" w:cs="Book Antiqua"/>
          <w:shd w:val="clear" w:color="auto" w:fill="FFFFFF"/>
          <w:vertAlign w:val="superscript"/>
        </w:rPr>
        <w:t>[</w:t>
      </w:r>
      <w:proofErr w:type="gramEnd"/>
      <w:r w:rsidRPr="0054089F">
        <w:rPr>
          <w:rFonts w:ascii="Book Antiqua" w:eastAsia="Book Antiqua" w:hAnsi="Book Antiqua" w:cs="Book Antiqua"/>
          <w:shd w:val="clear" w:color="auto" w:fill="FFFFFF"/>
          <w:vertAlign w:val="superscript"/>
        </w:rPr>
        <w:t>9]</w:t>
      </w:r>
      <w:r w:rsidRPr="0054089F">
        <w:rPr>
          <w:rFonts w:ascii="Book Antiqua" w:eastAsia="Book Antiqua" w:hAnsi="Book Antiqua" w:cs="Book Antiqua"/>
          <w:shd w:val="clear" w:color="auto" w:fill="FFFFFF"/>
        </w:rPr>
        <w:t xml:space="preserve">. Our results show no significant differences of pediatric perforated appendicitis ratio between 2019 and 2020. One of the main reasons is that local parents tend to go to </w:t>
      </w:r>
      <w:r w:rsidRPr="0054089F">
        <w:rPr>
          <w:rFonts w:ascii="Book Antiqua" w:eastAsia="Book Antiqua" w:hAnsi="Book Antiqua" w:cs="Book Antiqua"/>
          <w:shd w:val="clear" w:color="auto" w:fill="FFFFFF"/>
        </w:rPr>
        <w:lastRenderedPageBreak/>
        <w:t xml:space="preserve">children's hospitals for surgery. </w:t>
      </w:r>
      <w:r w:rsidR="00D11C50" w:rsidRPr="0054089F">
        <w:rPr>
          <w:rFonts w:ascii="Book Antiqua" w:eastAsia="Book Antiqua" w:hAnsi="Book Antiqua" w:cs="Book Antiqua"/>
          <w:shd w:val="clear" w:color="auto" w:fill="FFFFFF"/>
        </w:rPr>
        <w:t>Nonetheless</w:t>
      </w:r>
      <w:r w:rsidRPr="0054089F">
        <w:rPr>
          <w:rFonts w:ascii="Book Antiqua" w:eastAsia="Book Antiqua" w:hAnsi="Book Antiqua" w:cs="Book Antiqua"/>
          <w:shd w:val="clear" w:color="auto" w:fill="FFFFFF"/>
        </w:rPr>
        <w:t>, we should pay more attention to patients</w:t>
      </w:r>
      <w:r w:rsidR="005411E1"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especially children and males with prolonged symptoms during the COVID-19 pandemic</w:t>
      </w:r>
      <w:r w:rsidR="005411E1"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since delay in diagnosis and treatment may become a</w:t>
      </w:r>
      <w:r w:rsidR="00D11C50" w:rsidRPr="0054089F">
        <w:rPr>
          <w:rFonts w:ascii="Book Antiqua" w:eastAsia="Book Antiqua" w:hAnsi="Book Antiqua" w:cs="Book Antiqua"/>
          <w:shd w:val="clear" w:color="auto" w:fill="FFFFFF"/>
        </w:rPr>
        <w:t>s</w:t>
      </w:r>
      <w:r w:rsidRPr="0054089F">
        <w:rPr>
          <w:rFonts w:ascii="Book Antiqua" w:eastAsia="Book Antiqua" w:hAnsi="Book Antiqua" w:cs="Book Antiqua"/>
          <w:shd w:val="clear" w:color="auto" w:fill="FFFFFF"/>
        </w:rPr>
        <w:t xml:space="preserve"> big threat as COVID-19 itself.</w:t>
      </w:r>
    </w:p>
    <w:p w14:paraId="1F2225DD" w14:textId="6180BE67" w:rsidR="00A77B3E" w:rsidRPr="0054089F" w:rsidRDefault="00BD3D9F" w:rsidP="0054089F">
      <w:pPr>
        <w:snapToGrid w:val="0"/>
        <w:spacing w:line="360" w:lineRule="auto"/>
        <w:ind w:firstLineChars="100" w:firstLine="240"/>
        <w:jc w:val="both"/>
        <w:rPr>
          <w:rFonts w:ascii="Book Antiqua" w:hAnsi="Book Antiqua"/>
        </w:rPr>
      </w:pPr>
      <w:r w:rsidRPr="0054089F">
        <w:rPr>
          <w:rFonts w:ascii="Book Antiqua" w:eastAsia="Book Antiqua" w:hAnsi="Book Antiqua" w:cs="Book Antiqua"/>
          <w:shd w:val="clear" w:color="auto" w:fill="FFFFFF"/>
        </w:rPr>
        <w:t>The accuracy of a surgeon’s judgment regarding the surgical indications of appendicitis may be influenced by the COVID-19 pandemic. When major supplies and personnel were diverted to departments</w:t>
      </w:r>
      <w:r w:rsidR="00D11C50"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such as the intensive care unit, infection prevention, and pulmonology for COVID-19 treatment, the other hospital departments inevitably faced difficulties</w:t>
      </w:r>
      <w:r w:rsidR="00D11C50"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such as a shortage of protective equipment, a lack of isolation wards, and a shortage of available medical staff</w:t>
      </w:r>
      <w:r w:rsidRPr="0054089F">
        <w:rPr>
          <w:rFonts w:ascii="Book Antiqua" w:eastAsia="Book Antiqua" w:hAnsi="Book Antiqua" w:cs="Book Antiqua"/>
          <w:shd w:val="clear" w:color="auto" w:fill="FFFFFF"/>
          <w:vertAlign w:val="superscript"/>
        </w:rPr>
        <w:t>[10]</w:t>
      </w:r>
      <w:r w:rsidRPr="0054089F">
        <w:rPr>
          <w:rFonts w:ascii="Book Antiqua" w:eastAsia="Book Antiqua" w:hAnsi="Book Antiqua" w:cs="Book Antiqua"/>
          <w:shd w:val="clear" w:color="auto" w:fill="FFFFFF"/>
        </w:rPr>
        <w:t>. Sometimes, it is difficult to differentiate between the inflamed and perforated appendix based on abdominal palpation, while it has been proven that US and CT imaging are very useful in the early and accurate diagnosis of perforated appendicitis</w:t>
      </w:r>
      <w:r w:rsidRPr="0054089F">
        <w:rPr>
          <w:rFonts w:ascii="Book Antiqua" w:eastAsia="Book Antiqua" w:hAnsi="Book Antiqua" w:cs="Book Antiqua"/>
          <w:shd w:val="clear" w:color="auto" w:fill="FFFFFF"/>
          <w:vertAlign w:val="superscript"/>
        </w:rPr>
        <w:t>[2]</w:t>
      </w:r>
      <w:r w:rsidRPr="0054089F">
        <w:rPr>
          <w:rFonts w:ascii="Book Antiqua" w:eastAsia="Book Antiqua" w:hAnsi="Book Antiqua" w:cs="Book Antiqua"/>
          <w:shd w:val="clear" w:color="auto" w:fill="FFFFFF"/>
        </w:rPr>
        <w:t>. The postoperative diagnosis was most often consistent with the preoperative assessment in our complex group, and only one case of perforated appendicitis occurred in the simple group. Besides</w:t>
      </w:r>
      <w:r w:rsidR="00152EAA"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 xml:space="preserve">surgeons are inclined to select </w:t>
      </w:r>
      <w:r w:rsidR="00D11C50" w:rsidRPr="0054089F">
        <w:rPr>
          <w:rFonts w:ascii="Book Antiqua" w:eastAsia="Book Antiqua" w:hAnsi="Book Antiqua" w:cs="Book Antiqua"/>
          <w:shd w:val="clear" w:color="auto" w:fill="FFFFFF"/>
        </w:rPr>
        <w:t xml:space="preserve">a </w:t>
      </w:r>
      <w:r w:rsidRPr="0054089F">
        <w:rPr>
          <w:rFonts w:ascii="Book Antiqua" w:eastAsia="Book Antiqua" w:hAnsi="Book Antiqua" w:cs="Book Antiqua"/>
          <w:shd w:val="clear" w:color="auto" w:fill="FFFFFF"/>
        </w:rPr>
        <w:t>conservative approach during pandemic</w:t>
      </w:r>
      <w:r w:rsidRPr="0054089F">
        <w:rPr>
          <w:rFonts w:ascii="Book Antiqua" w:eastAsia="Book Antiqua" w:hAnsi="Book Antiqua" w:cs="Book Antiqua"/>
          <w:shd w:val="clear" w:color="auto" w:fill="FFFFFF"/>
          <w:vertAlign w:val="superscript"/>
        </w:rPr>
        <w:t>[11]</w:t>
      </w:r>
      <w:r w:rsidRPr="0054089F">
        <w:rPr>
          <w:rFonts w:ascii="Book Antiqua" w:eastAsia="Book Antiqua" w:hAnsi="Book Antiqua" w:cs="Book Antiqua"/>
          <w:shd w:val="clear" w:color="auto" w:fill="FFFFFF"/>
        </w:rPr>
        <w:t xml:space="preserve">. We agree with Collard </w:t>
      </w:r>
      <w:r w:rsidRPr="0054089F">
        <w:rPr>
          <w:rFonts w:ascii="Book Antiqua" w:eastAsia="Book Antiqua" w:hAnsi="Book Antiqua" w:cs="Book Antiqua"/>
          <w:i/>
          <w:iCs/>
          <w:shd w:val="clear" w:color="auto" w:fill="FFFFFF"/>
        </w:rPr>
        <w:t>et al</w:t>
      </w:r>
      <w:r w:rsidRPr="0054089F">
        <w:rPr>
          <w:rFonts w:ascii="Book Antiqua" w:eastAsia="Book Antiqua" w:hAnsi="Book Antiqua" w:cs="Book Antiqua"/>
          <w:shd w:val="clear" w:color="auto" w:fill="FFFFFF"/>
          <w:vertAlign w:val="superscript"/>
        </w:rPr>
        <w:t>[12]</w:t>
      </w:r>
      <w:r w:rsidRPr="0054089F">
        <w:rPr>
          <w:rFonts w:ascii="Book Antiqua" w:eastAsia="Book Antiqua" w:hAnsi="Book Antiqua" w:cs="Book Antiqua"/>
          <w:shd w:val="clear" w:color="auto" w:fill="FFFFFF"/>
        </w:rPr>
        <w:t xml:space="preserve"> that the non-surgical treatment </w:t>
      </w:r>
      <w:r w:rsidR="00D11C50" w:rsidRPr="0054089F">
        <w:rPr>
          <w:rFonts w:ascii="Book Antiqua" w:eastAsia="Book Antiqua" w:hAnsi="Book Antiqua" w:cs="Book Antiqua"/>
          <w:shd w:val="clear" w:color="auto" w:fill="FFFFFF"/>
        </w:rPr>
        <w:t>w</w:t>
      </w:r>
      <w:r w:rsidRPr="0054089F">
        <w:rPr>
          <w:rFonts w:ascii="Book Antiqua" w:eastAsia="Book Antiqua" w:hAnsi="Book Antiqua" w:cs="Book Antiqua"/>
          <w:shd w:val="clear" w:color="auto" w:fill="FFFFFF"/>
        </w:rPr>
        <w:t xml:space="preserve">as the preferred alternative for adults with simple acute appendicitis during the initial stage of the COVID-19 pandemic. However, a survey in </w:t>
      </w:r>
      <w:proofErr w:type="gramStart"/>
      <w:r w:rsidRPr="0054089F">
        <w:rPr>
          <w:rFonts w:ascii="Book Antiqua" w:eastAsia="Book Antiqua" w:hAnsi="Book Antiqua" w:cs="Book Antiqua"/>
          <w:shd w:val="clear" w:color="auto" w:fill="FFFFFF"/>
        </w:rPr>
        <w:t>Ireland</w:t>
      </w:r>
      <w:r w:rsidRPr="0054089F">
        <w:rPr>
          <w:rFonts w:ascii="Book Antiqua" w:eastAsia="Book Antiqua" w:hAnsi="Book Antiqua" w:cs="Book Antiqua"/>
          <w:shd w:val="clear" w:color="auto" w:fill="FFFFFF"/>
          <w:vertAlign w:val="superscript"/>
        </w:rPr>
        <w:t>[</w:t>
      </w:r>
      <w:proofErr w:type="gramEnd"/>
      <w:r w:rsidRPr="0054089F">
        <w:rPr>
          <w:rFonts w:ascii="Book Antiqua" w:eastAsia="Book Antiqua" w:hAnsi="Book Antiqua" w:cs="Book Antiqua"/>
          <w:shd w:val="clear" w:color="auto" w:fill="FFFFFF"/>
          <w:vertAlign w:val="superscript"/>
        </w:rPr>
        <w:t>12]</w:t>
      </w:r>
      <w:r w:rsidRPr="0054089F">
        <w:rPr>
          <w:rFonts w:ascii="Book Antiqua" w:eastAsia="Book Antiqua" w:hAnsi="Book Antiqua" w:cs="Book Antiqua"/>
          <w:shd w:val="clear" w:color="auto" w:fill="FFFFFF"/>
        </w:rPr>
        <w:t xml:space="preserve"> show</w:t>
      </w:r>
      <w:r w:rsidR="00D11C50" w:rsidRPr="0054089F">
        <w:rPr>
          <w:rFonts w:ascii="Book Antiqua" w:eastAsia="Book Antiqua" w:hAnsi="Book Antiqua" w:cs="Book Antiqua"/>
          <w:shd w:val="clear" w:color="auto" w:fill="FFFFFF"/>
        </w:rPr>
        <w:t>ed</w:t>
      </w:r>
      <w:r w:rsidRPr="0054089F">
        <w:rPr>
          <w:rFonts w:ascii="Book Antiqua" w:eastAsia="Book Antiqua" w:hAnsi="Book Antiqua" w:cs="Book Antiqua"/>
          <w:shd w:val="clear" w:color="auto" w:fill="FFFFFF"/>
        </w:rPr>
        <w:t xml:space="preserve"> that 54% acute appendicitis patients in the conservative care group had on-going discomfort on follow-up post-discharge. </w:t>
      </w:r>
      <w:r w:rsidR="00D11C50" w:rsidRPr="0054089F">
        <w:rPr>
          <w:rFonts w:ascii="Book Antiqua" w:eastAsia="Book Antiqua" w:hAnsi="Book Antiqua" w:cs="Book Antiqua"/>
          <w:shd w:val="clear" w:color="auto" w:fill="FFFFFF"/>
        </w:rPr>
        <w:t xml:space="preserve">Sixty-three percent </w:t>
      </w:r>
      <w:r w:rsidRPr="0054089F">
        <w:rPr>
          <w:rFonts w:ascii="Book Antiqua" w:eastAsia="Book Antiqua" w:hAnsi="Book Antiqua" w:cs="Book Antiqua"/>
          <w:shd w:val="clear" w:color="auto" w:fill="FFFFFF"/>
        </w:rPr>
        <w:t>would choose up-front appendicectomy if they could decide again. As the epidemic is becoming normalized, more specific measures for conservative treatment is required for better recovery</w:t>
      </w:r>
      <w:r w:rsidR="00D11C50"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and timely re-evaluation is necessary for patients under conservative treatment.</w:t>
      </w:r>
    </w:p>
    <w:p w14:paraId="7C1359E9" w14:textId="47027A4B" w:rsidR="00A77B3E" w:rsidRPr="0054089F" w:rsidRDefault="00BD3D9F" w:rsidP="0054089F">
      <w:pPr>
        <w:snapToGrid w:val="0"/>
        <w:spacing w:line="360" w:lineRule="auto"/>
        <w:ind w:firstLine="240"/>
        <w:jc w:val="both"/>
        <w:rPr>
          <w:rFonts w:ascii="Book Antiqua" w:hAnsi="Book Antiqua"/>
        </w:rPr>
      </w:pPr>
      <w:r w:rsidRPr="0054089F">
        <w:rPr>
          <w:rFonts w:ascii="Book Antiqua" w:eastAsia="Book Antiqua" w:hAnsi="Book Antiqua" w:cs="Book Antiqua"/>
        </w:rPr>
        <w:t>Laparoscopic appendectomy has shown great advantages over open appendectomy for many aspects of postoperative rehabilitation such as postoperative pain, wound infection rate, hospital stay, and recovery time</w:t>
      </w:r>
      <w:r w:rsidRPr="0054089F">
        <w:rPr>
          <w:rFonts w:ascii="Book Antiqua" w:eastAsia="Book Antiqua" w:hAnsi="Book Antiqua" w:cs="Book Antiqua"/>
          <w:vertAlign w:val="superscript"/>
        </w:rPr>
        <w:t>[13,14]</w:t>
      </w:r>
      <w:r w:rsidRPr="0054089F">
        <w:rPr>
          <w:rFonts w:ascii="Book Antiqua" w:eastAsia="Book Antiqua" w:hAnsi="Book Antiqua" w:cs="Book Antiqua"/>
        </w:rPr>
        <w:t xml:space="preserve">. However, </w:t>
      </w:r>
      <w:r w:rsidR="00D11C50" w:rsidRPr="0054089F">
        <w:rPr>
          <w:rFonts w:ascii="Book Antiqua" w:eastAsia="Book Antiqua" w:hAnsi="Book Antiqua" w:cs="Book Antiqua"/>
        </w:rPr>
        <w:t xml:space="preserve">the </w:t>
      </w:r>
      <w:r w:rsidRPr="0054089F">
        <w:rPr>
          <w:rFonts w:ascii="Book Antiqua" w:eastAsia="Book Antiqua" w:hAnsi="Book Antiqua" w:cs="Book Antiqua"/>
        </w:rPr>
        <w:t xml:space="preserve">virus may spread </w:t>
      </w:r>
      <w:r w:rsidRPr="0054089F">
        <w:rPr>
          <w:rFonts w:ascii="Book Antiqua" w:eastAsia="Book Antiqua" w:hAnsi="Book Antiqua" w:cs="Book Antiqua"/>
          <w:i/>
          <w:iCs/>
        </w:rPr>
        <w:t>via</w:t>
      </w:r>
      <w:r w:rsidRPr="0054089F">
        <w:rPr>
          <w:rFonts w:ascii="Book Antiqua" w:eastAsia="Book Antiqua" w:hAnsi="Book Antiqua" w:cs="Book Antiqua"/>
        </w:rPr>
        <w:t xml:space="preserve"> surgical smoke emitted </w:t>
      </w:r>
      <w:r w:rsidR="00D11C50" w:rsidRPr="0054089F">
        <w:rPr>
          <w:rFonts w:ascii="Book Antiqua" w:eastAsia="Book Antiqua" w:hAnsi="Book Antiqua" w:cs="Book Antiqua"/>
        </w:rPr>
        <w:t>during</w:t>
      </w:r>
      <w:r w:rsidRPr="0054089F">
        <w:rPr>
          <w:rFonts w:ascii="Book Antiqua" w:eastAsia="Book Antiqua" w:hAnsi="Book Antiqua" w:cs="Book Antiqua"/>
        </w:rPr>
        <w:t xml:space="preserve"> laparoscopy of infected </w:t>
      </w:r>
      <w:proofErr w:type="gramStart"/>
      <w:r w:rsidRPr="0054089F">
        <w:rPr>
          <w:rFonts w:ascii="Book Antiqua" w:eastAsia="Book Antiqua" w:hAnsi="Book Antiqua" w:cs="Book Antiqua"/>
        </w:rPr>
        <w:t>cases</w:t>
      </w:r>
      <w:r w:rsidRPr="0054089F">
        <w:rPr>
          <w:rFonts w:ascii="Book Antiqua" w:eastAsia="Book Antiqua" w:hAnsi="Book Antiqua" w:cs="Book Antiqua"/>
          <w:vertAlign w:val="superscript"/>
        </w:rPr>
        <w:t>[</w:t>
      </w:r>
      <w:proofErr w:type="gramEnd"/>
      <w:r w:rsidRPr="0054089F">
        <w:rPr>
          <w:rFonts w:ascii="Book Antiqua" w:eastAsia="Book Antiqua" w:hAnsi="Book Antiqua" w:cs="Book Antiqua"/>
          <w:vertAlign w:val="superscript"/>
        </w:rPr>
        <w:t>15]</w:t>
      </w:r>
      <w:r w:rsidRPr="0054089F">
        <w:rPr>
          <w:rFonts w:ascii="Book Antiqua" w:eastAsia="Book Antiqua" w:hAnsi="Book Antiqua" w:cs="Book Antiqua"/>
        </w:rPr>
        <w:t xml:space="preserve">. Our understanding of the process of viral transmission in surgery is limited especially during the early period </w:t>
      </w:r>
      <w:r w:rsidRPr="0054089F">
        <w:rPr>
          <w:rFonts w:ascii="Book Antiqua" w:eastAsia="Book Antiqua" w:hAnsi="Book Antiqua" w:cs="Book Antiqua"/>
        </w:rPr>
        <w:lastRenderedPageBreak/>
        <w:t xml:space="preserve">of the pandemic. In February, we conducted three laparoscopic appendectomies on suspected COVID-19 patients using tertiary protection. We opted to perform open appendectomies during the later stage of this research for patients with abnormal COVID-19 screening results. The ratio of open appendectomies was higher this year, and therefore, the amount of blood loss increased due to the surgical method. In addition, the higher proportion of perforated appendicitis was also an important cause of increased blood loss. Although surgeons suffered intense physical and mental pressure, our </w:t>
      </w:r>
      <w:r w:rsidR="00D11C50" w:rsidRPr="0054089F">
        <w:rPr>
          <w:rFonts w:ascii="Book Antiqua" w:eastAsia="Book Antiqua" w:hAnsi="Book Antiqua" w:cs="Book Antiqua"/>
        </w:rPr>
        <w:t>study</w:t>
      </w:r>
      <w:r w:rsidRPr="0054089F">
        <w:rPr>
          <w:rFonts w:ascii="Book Antiqua" w:eastAsia="Book Antiqua" w:hAnsi="Book Antiqua" w:cs="Book Antiqua"/>
        </w:rPr>
        <w:t xml:space="preserve"> showed the quality of surgical practice was not degraded during the COVID-19 pandemic. The limitation of our study was that there was no evidence of </w:t>
      </w:r>
      <w:r w:rsidR="00B841B9" w:rsidRPr="0054089F">
        <w:rPr>
          <w:rFonts w:ascii="Book Antiqua" w:eastAsia="Book Antiqua" w:hAnsi="Book Antiqua" w:cs="Book Antiqua"/>
        </w:rPr>
        <w:t xml:space="preserve">surgery </w:t>
      </w:r>
      <w:r w:rsidRPr="0054089F">
        <w:rPr>
          <w:rFonts w:ascii="Book Antiqua" w:eastAsia="Book Antiqua" w:hAnsi="Book Antiqua" w:cs="Book Antiqua"/>
        </w:rPr>
        <w:t>being performed on any COVID-19 positive patients.</w:t>
      </w:r>
    </w:p>
    <w:p w14:paraId="0D6D3C8E" w14:textId="326110AA" w:rsidR="00A77B3E" w:rsidRPr="0054089F" w:rsidRDefault="00BD3D9F" w:rsidP="0054089F">
      <w:pPr>
        <w:snapToGrid w:val="0"/>
        <w:spacing w:line="360" w:lineRule="auto"/>
        <w:ind w:firstLineChars="100" w:firstLine="240"/>
        <w:jc w:val="both"/>
        <w:rPr>
          <w:rFonts w:ascii="Book Antiqua" w:hAnsi="Book Antiqua"/>
        </w:rPr>
      </w:pPr>
      <w:r w:rsidRPr="0054089F">
        <w:rPr>
          <w:rFonts w:ascii="Book Antiqua" w:eastAsia="Book Antiqua" w:hAnsi="Book Antiqua" w:cs="Book Antiqua"/>
        </w:rPr>
        <w:t>Telemedicine follow-up was more convenient for patients and also reduced the risk of human-to-human transmission</w:t>
      </w:r>
      <w:r w:rsidR="005F4784" w:rsidRPr="0054089F">
        <w:rPr>
          <w:rFonts w:ascii="Book Antiqua" w:eastAsia="Book Antiqua" w:hAnsi="Book Antiqua" w:cs="Book Antiqua"/>
        </w:rPr>
        <w:t>;</w:t>
      </w:r>
      <w:r w:rsidRPr="0054089F">
        <w:rPr>
          <w:rFonts w:ascii="Book Antiqua" w:eastAsia="Book Antiqua" w:hAnsi="Book Antiqua" w:cs="Book Antiqua"/>
        </w:rPr>
        <w:t xml:space="preserve"> therefore</w:t>
      </w:r>
      <w:r w:rsidR="005F4784" w:rsidRPr="0054089F">
        <w:rPr>
          <w:rFonts w:ascii="Book Antiqua" w:eastAsia="Book Antiqua" w:hAnsi="Book Antiqua" w:cs="Book Antiqua"/>
        </w:rPr>
        <w:t>,</w:t>
      </w:r>
      <w:r w:rsidRPr="0054089F">
        <w:rPr>
          <w:rFonts w:ascii="Book Antiqua" w:eastAsia="Book Antiqua" w:hAnsi="Book Antiqua" w:cs="Book Antiqua"/>
        </w:rPr>
        <w:t xml:space="preserve"> follow-up </w:t>
      </w:r>
      <w:r w:rsidRPr="0054089F">
        <w:rPr>
          <w:rFonts w:ascii="Book Antiqua" w:eastAsia="Book Antiqua" w:hAnsi="Book Antiqua" w:cs="Book Antiqua"/>
          <w:i/>
          <w:iCs/>
        </w:rPr>
        <w:t>via</w:t>
      </w:r>
      <w:r w:rsidRPr="0054089F">
        <w:rPr>
          <w:rFonts w:ascii="Book Antiqua" w:eastAsia="Book Antiqua" w:hAnsi="Book Antiqua" w:cs="Book Antiqua"/>
        </w:rPr>
        <w:t xml:space="preserve"> the internet or telephone was encouraged. Psychological counseling was widely necessary during the pandemic</w:t>
      </w:r>
      <w:r w:rsidRPr="0054089F">
        <w:rPr>
          <w:rFonts w:ascii="Book Antiqua" w:eastAsia="Book Antiqua" w:hAnsi="Book Antiqua" w:cs="Book Antiqua"/>
          <w:vertAlign w:val="superscript"/>
        </w:rPr>
        <w:t>[16]</w:t>
      </w:r>
      <w:r w:rsidRPr="0054089F">
        <w:rPr>
          <w:rFonts w:ascii="Book Antiqua" w:eastAsia="Book Antiqua" w:hAnsi="Book Antiqua" w:cs="Book Antiqua"/>
        </w:rPr>
        <w:t>. Online consultation during a relatively free time could relieve the patients’ anxiety, and it was a substitute for the traditional face-to-face follow-up. In our research, 65.6% of the patients chose an online follow-up</w:t>
      </w:r>
      <w:r w:rsidR="005F4784" w:rsidRPr="0054089F">
        <w:rPr>
          <w:rFonts w:ascii="Book Antiqua" w:eastAsia="Book Antiqua" w:hAnsi="Book Antiqua" w:cs="Book Antiqua"/>
        </w:rPr>
        <w:t>,</w:t>
      </w:r>
      <w:r w:rsidRPr="0054089F">
        <w:rPr>
          <w:rFonts w:ascii="Book Antiqua" w:eastAsia="Book Antiqua" w:hAnsi="Book Antiqua" w:cs="Book Antiqua"/>
        </w:rPr>
        <w:t xml:space="preserve"> and only </w:t>
      </w:r>
      <w:r w:rsidR="005F4784" w:rsidRPr="0054089F">
        <w:rPr>
          <w:rFonts w:ascii="Book Antiqua" w:eastAsia="Book Antiqua" w:hAnsi="Book Antiqua" w:cs="Book Antiqua"/>
        </w:rPr>
        <w:t>three</w:t>
      </w:r>
      <w:r w:rsidRPr="0054089F">
        <w:rPr>
          <w:rFonts w:ascii="Book Antiqua" w:eastAsia="Book Antiqua" w:hAnsi="Book Antiqua" w:cs="Book Antiqua"/>
        </w:rPr>
        <w:t xml:space="preserve"> cases</w:t>
      </w:r>
      <w:r w:rsidR="005F4784" w:rsidRPr="0054089F">
        <w:rPr>
          <w:rFonts w:ascii="Book Antiqua" w:eastAsia="Book Antiqua" w:hAnsi="Book Antiqua" w:cs="Book Antiqua"/>
        </w:rPr>
        <w:t xml:space="preserve"> with</w:t>
      </w:r>
      <w:r w:rsidRPr="0054089F">
        <w:rPr>
          <w:rFonts w:ascii="Book Antiqua" w:eastAsia="Book Antiqua" w:hAnsi="Book Antiqua" w:cs="Book Antiqua"/>
        </w:rPr>
        <w:t xml:space="preserve"> short-term complications occurred.</w:t>
      </w:r>
    </w:p>
    <w:p w14:paraId="32B8BF45" w14:textId="4EFFFAE9" w:rsidR="00A77B3E" w:rsidRPr="0054089F" w:rsidRDefault="00BD3D9F" w:rsidP="0054089F">
      <w:pPr>
        <w:snapToGrid w:val="0"/>
        <w:spacing w:line="360" w:lineRule="auto"/>
        <w:ind w:firstLineChars="100" w:firstLine="240"/>
        <w:jc w:val="both"/>
        <w:rPr>
          <w:rFonts w:ascii="Book Antiqua" w:eastAsia="Book Antiqua" w:hAnsi="Book Antiqua" w:cs="Book Antiqua"/>
        </w:rPr>
      </w:pPr>
      <w:r w:rsidRPr="0054089F">
        <w:rPr>
          <w:rFonts w:ascii="Book Antiqua" w:eastAsia="Book Antiqua" w:hAnsi="Book Antiqua" w:cs="Book Antiqua"/>
        </w:rPr>
        <w:t>Our management of acute appendicitis was a coping strategy in the early stages of the pandemic when little was known about COVID-19. In addition, our effective perioperative management was based on the strict control of relevant populations of COVID-19 patients by local disease control and prevention centers</w:t>
      </w:r>
      <w:r w:rsidRPr="0054089F">
        <w:rPr>
          <w:rFonts w:ascii="Book Antiqua" w:eastAsia="Book Antiqua" w:hAnsi="Book Antiqua" w:cs="Book Antiqua"/>
          <w:vertAlign w:val="superscript"/>
        </w:rPr>
        <w:t>[17]</w:t>
      </w:r>
      <w:r w:rsidRPr="0054089F">
        <w:rPr>
          <w:rFonts w:ascii="Book Antiqua" w:eastAsia="Book Antiqua" w:hAnsi="Book Antiqua" w:cs="Book Antiqua"/>
        </w:rPr>
        <w:t xml:space="preserve">. The delay in care and challenges we all are facing </w:t>
      </w:r>
      <w:r w:rsidR="005F4784" w:rsidRPr="0054089F">
        <w:rPr>
          <w:rFonts w:ascii="Book Antiqua" w:eastAsia="Book Antiqua" w:hAnsi="Book Antiqua" w:cs="Book Antiqua"/>
        </w:rPr>
        <w:t xml:space="preserve">are </w:t>
      </w:r>
      <w:r w:rsidRPr="0054089F">
        <w:rPr>
          <w:rFonts w:ascii="Book Antiqua" w:eastAsia="Book Antiqua" w:hAnsi="Book Antiqua" w:cs="Book Antiqua"/>
        </w:rPr>
        <w:t xml:space="preserve">not only in emergency surgeries but also in other health care specialties like </w:t>
      </w:r>
      <w:proofErr w:type="gramStart"/>
      <w:r w:rsidRPr="0054089F">
        <w:rPr>
          <w:rFonts w:ascii="Book Antiqua" w:eastAsia="Book Antiqua" w:hAnsi="Book Antiqua" w:cs="Book Antiqua"/>
        </w:rPr>
        <w:t>cancer</w:t>
      </w:r>
      <w:r w:rsidRPr="0054089F">
        <w:rPr>
          <w:rFonts w:ascii="Book Antiqua" w:eastAsia="Book Antiqua" w:hAnsi="Book Antiqua" w:cs="Book Antiqua"/>
          <w:vertAlign w:val="superscript"/>
        </w:rPr>
        <w:t>[</w:t>
      </w:r>
      <w:proofErr w:type="gramEnd"/>
      <w:r w:rsidRPr="0054089F">
        <w:rPr>
          <w:rFonts w:ascii="Book Antiqua" w:eastAsia="Book Antiqua" w:hAnsi="Book Antiqua" w:cs="Book Antiqua"/>
          <w:vertAlign w:val="superscript"/>
        </w:rPr>
        <w:t>18]</w:t>
      </w:r>
      <w:r w:rsidRPr="0054089F">
        <w:rPr>
          <w:rFonts w:ascii="Book Antiqua" w:eastAsia="Book Antiqua" w:hAnsi="Book Antiqua" w:cs="Book Antiqua"/>
        </w:rPr>
        <w:t>,</w:t>
      </w:r>
      <w:r w:rsidR="00D733CF" w:rsidRPr="0054089F">
        <w:rPr>
          <w:rFonts w:ascii="Book Antiqua" w:eastAsia="Book Antiqua" w:hAnsi="Book Antiqua" w:cs="Book Antiqua"/>
        </w:rPr>
        <w:t xml:space="preserve"> </w:t>
      </w:r>
      <w:r w:rsidRPr="0054089F">
        <w:rPr>
          <w:rFonts w:ascii="Book Antiqua" w:eastAsia="Book Antiqua" w:hAnsi="Book Antiqua" w:cs="Book Antiqua"/>
        </w:rPr>
        <w:t>dialysis dependent end-stage renal disease</w:t>
      </w:r>
      <w:r w:rsidRPr="0054089F">
        <w:rPr>
          <w:rFonts w:ascii="Book Antiqua" w:eastAsia="Book Antiqua" w:hAnsi="Book Antiqua" w:cs="Book Antiqua"/>
          <w:vertAlign w:val="superscript"/>
        </w:rPr>
        <w:t>[19]</w:t>
      </w:r>
      <w:r w:rsidRPr="0054089F">
        <w:rPr>
          <w:rFonts w:ascii="Book Antiqua" w:eastAsia="Book Antiqua" w:hAnsi="Book Antiqua" w:cs="Book Antiqua"/>
        </w:rPr>
        <w:t>, hematopoietic stem cell transplantation</w:t>
      </w:r>
      <w:r w:rsidRPr="0054089F">
        <w:rPr>
          <w:rFonts w:ascii="Book Antiqua" w:eastAsia="Book Antiqua" w:hAnsi="Book Antiqua" w:cs="Book Antiqua"/>
          <w:vertAlign w:val="superscript"/>
        </w:rPr>
        <w:t>[20]</w:t>
      </w:r>
      <w:r w:rsidR="005F4784" w:rsidRPr="0054089F">
        <w:rPr>
          <w:rFonts w:ascii="Book Antiqua" w:eastAsia="Book Antiqua" w:hAnsi="Book Antiqua" w:cs="Book Antiqua"/>
        </w:rPr>
        <w:t xml:space="preserve">, </w:t>
      </w:r>
      <w:r w:rsidR="00D733CF" w:rsidRPr="0054089F">
        <w:rPr>
          <w:rFonts w:ascii="Book Antiqua" w:eastAsia="Book Antiqua" w:hAnsi="Book Antiqua" w:cs="Book Antiqua"/>
          <w:i/>
          <w:iCs/>
        </w:rPr>
        <w:t>etc.</w:t>
      </w:r>
      <w:r w:rsidRPr="0054089F">
        <w:rPr>
          <w:rFonts w:ascii="Book Antiqua" w:eastAsia="Book Antiqua" w:hAnsi="Book Antiqua" w:cs="Book Antiqua"/>
        </w:rPr>
        <w:t xml:space="preserve"> We should make our clinical management compatible with the challenges and threats of this pandemic while trying to achieve the optimal therapeutic effect.</w:t>
      </w:r>
    </w:p>
    <w:p w14:paraId="026A8E86" w14:textId="5C04DC04" w:rsidR="00A12D2D" w:rsidRPr="0054089F" w:rsidRDefault="00A12D2D" w:rsidP="0054089F">
      <w:pPr>
        <w:snapToGrid w:val="0"/>
        <w:spacing w:line="360" w:lineRule="auto"/>
        <w:jc w:val="both"/>
        <w:rPr>
          <w:rFonts w:ascii="Book Antiqua" w:eastAsia="Book Antiqua" w:hAnsi="Book Antiqua" w:cs="Book Antiqua"/>
        </w:rPr>
      </w:pPr>
    </w:p>
    <w:p w14:paraId="41796AC2" w14:textId="7F75BA7E" w:rsidR="00A12D2D" w:rsidRPr="0054089F" w:rsidRDefault="00A12D2D" w:rsidP="0054089F">
      <w:pPr>
        <w:snapToGrid w:val="0"/>
        <w:spacing w:line="360" w:lineRule="auto"/>
        <w:jc w:val="both"/>
        <w:rPr>
          <w:rFonts w:ascii="Book Antiqua" w:hAnsi="Book Antiqua" w:cs="Book Antiqua"/>
          <w:b/>
          <w:bCs/>
          <w:u w:val="single"/>
          <w:lang w:eastAsia="zh-CN"/>
        </w:rPr>
      </w:pPr>
      <w:r w:rsidRPr="0054089F">
        <w:rPr>
          <w:rFonts w:ascii="Book Antiqua" w:hAnsi="Book Antiqua" w:cs="Book Antiqua"/>
          <w:b/>
          <w:bCs/>
          <w:u w:val="single"/>
          <w:lang w:eastAsia="zh-CN"/>
        </w:rPr>
        <w:t>CONCLUSION</w:t>
      </w:r>
    </w:p>
    <w:p w14:paraId="62806D28" w14:textId="7EA4A1CC" w:rsidR="00A12D2D" w:rsidRPr="0054089F" w:rsidRDefault="00A12D2D" w:rsidP="0054089F">
      <w:pPr>
        <w:snapToGrid w:val="0"/>
        <w:spacing w:line="360" w:lineRule="auto"/>
        <w:jc w:val="both"/>
        <w:rPr>
          <w:rFonts w:ascii="Book Antiqua" w:hAnsi="Book Antiqua"/>
          <w:lang w:eastAsia="zh-CN"/>
        </w:rPr>
      </w:pPr>
      <w:r w:rsidRPr="0054089F">
        <w:rPr>
          <w:rFonts w:ascii="Book Antiqua" w:hAnsi="Book Antiqua"/>
          <w:lang w:eastAsia="zh-CN"/>
        </w:rPr>
        <w:lastRenderedPageBreak/>
        <w:t>The management of acute appendicitis from Jiaxing effectively reduced the influence of the pandemic and minimized nosocomial infection risk.</w:t>
      </w:r>
    </w:p>
    <w:p w14:paraId="748E8FEE" w14:textId="77777777" w:rsidR="00A77B3E" w:rsidRPr="0054089F" w:rsidRDefault="00A77B3E" w:rsidP="0054089F">
      <w:pPr>
        <w:snapToGrid w:val="0"/>
        <w:spacing w:line="360" w:lineRule="auto"/>
        <w:jc w:val="both"/>
        <w:rPr>
          <w:rFonts w:ascii="Book Antiqua" w:hAnsi="Book Antiqua"/>
        </w:rPr>
      </w:pPr>
    </w:p>
    <w:p w14:paraId="1C34A3C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caps/>
          <w:u w:val="single"/>
        </w:rPr>
        <w:t>ARTICLE HIGHLIGHTS</w:t>
      </w:r>
    </w:p>
    <w:p w14:paraId="2A7D09E7"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Research background</w:t>
      </w:r>
    </w:p>
    <w:p w14:paraId="19F1A442" w14:textId="1A4A2E4B"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At present, </w:t>
      </w:r>
      <w:r w:rsidR="00C86C4C" w:rsidRPr="0054089F">
        <w:rPr>
          <w:rFonts w:ascii="Book Antiqua" w:eastAsia="Book Antiqua" w:hAnsi="Book Antiqua" w:cs="Book Antiqua"/>
          <w:shd w:val="clear" w:color="auto" w:fill="FFFFFF"/>
        </w:rPr>
        <w:t>coronavirus disease 19 (</w:t>
      </w:r>
      <w:r w:rsidRPr="0054089F">
        <w:rPr>
          <w:rFonts w:ascii="Book Antiqua" w:eastAsia="Book Antiqua" w:hAnsi="Book Antiqua" w:cs="Book Antiqua"/>
          <w:shd w:val="clear" w:color="auto" w:fill="FFFFFF"/>
        </w:rPr>
        <w:t>COVID-19</w:t>
      </w:r>
      <w:r w:rsidR="00C86C4C"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has profoundly influenced our routine surgical activities. </w:t>
      </w:r>
      <w:r w:rsidR="005F4784" w:rsidRPr="0054089F">
        <w:rPr>
          <w:rFonts w:ascii="Book Antiqua" w:eastAsia="Book Antiqua" w:hAnsi="Book Antiqua" w:cs="Book Antiqua"/>
          <w:shd w:val="clear" w:color="auto" w:fill="FFFFFF"/>
        </w:rPr>
        <w:t>H</w:t>
      </w:r>
      <w:r w:rsidRPr="0054089F">
        <w:rPr>
          <w:rFonts w:ascii="Book Antiqua" w:eastAsia="Book Antiqua" w:hAnsi="Book Antiqua" w:cs="Book Antiqua"/>
          <w:shd w:val="clear" w:color="auto" w:fill="FFFFFF"/>
        </w:rPr>
        <w:t>ow to handle acute appendicitis emergencies during this and future pandemics</w:t>
      </w:r>
      <w:r w:rsidR="005F4784" w:rsidRPr="0054089F">
        <w:rPr>
          <w:rFonts w:ascii="Book Antiqua" w:eastAsia="Book Antiqua" w:hAnsi="Book Antiqua" w:cs="Book Antiqua"/>
          <w:shd w:val="clear" w:color="auto" w:fill="FFFFFF"/>
        </w:rPr>
        <w:t xml:space="preserve"> is emerging as an urgent issue</w:t>
      </w:r>
      <w:r w:rsidRPr="0054089F">
        <w:rPr>
          <w:rFonts w:ascii="Book Antiqua" w:eastAsia="Book Antiqua" w:hAnsi="Book Antiqua" w:cs="Book Antiqua"/>
          <w:shd w:val="clear" w:color="auto" w:fill="FFFFFF"/>
        </w:rPr>
        <w:t>.</w:t>
      </w:r>
    </w:p>
    <w:p w14:paraId="66373A70" w14:textId="77777777" w:rsidR="00A77B3E" w:rsidRPr="0054089F" w:rsidRDefault="00A77B3E" w:rsidP="0054089F">
      <w:pPr>
        <w:snapToGrid w:val="0"/>
        <w:spacing w:line="360" w:lineRule="auto"/>
        <w:jc w:val="both"/>
        <w:rPr>
          <w:rFonts w:ascii="Book Antiqua" w:hAnsi="Book Antiqua"/>
        </w:rPr>
      </w:pPr>
    </w:p>
    <w:p w14:paraId="6FC9B8F2"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Research motivation</w:t>
      </w:r>
    </w:p>
    <w:p w14:paraId="28C90916" w14:textId="3A52DD05"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There have been rare reports about acute appendicitis </w:t>
      </w:r>
      <w:r w:rsidRPr="0054089F">
        <w:rPr>
          <w:rFonts w:ascii="Book Antiqua" w:eastAsia="Book Antiqua" w:hAnsi="Book Antiqua" w:cs="Book Antiqua"/>
        </w:rPr>
        <w:t>emergencies</w:t>
      </w:r>
      <w:r w:rsidRPr="0054089F">
        <w:rPr>
          <w:rFonts w:ascii="Book Antiqua" w:eastAsia="Book Antiqua" w:hAnsi="Book Antiqua" w:cs="Book Antiqua"/>
          <w:shd w:val="clear" w:color="auto" w:fill="FFFFFF"/>
        </w:rPr>
        <w:t xml:space="preserve"> during COVID-19 pandemics. Our </w:t>
      </w:r>
      <w:r w:rsidRPr="0054089F">
        <w:rPr>
          <w:rFonts w:ascii="Book Antiqua" w:eastAsia="Book Antiqua" w:hAnsi="Book Antiqua" w:cs="Book Antiqua"/>
          <w:shd w:val="clear" w:color="auto" w:fill="F9FBFC"/>
        </w:rPr>
        <w:t>experience</w:t>
      </w:r>
      <w:r w:rsidRPr="0054089F">
        <w:rPr>
          <w:rFonts w:ascii="Book Antiqua" w:eastAsia="Book Antiqua" w:hAnsi="Book Antiqua" w:cs="Book Antiqua"/>
        </w:rPr>
        <w:t xml:space="preserve"> will </w:t>
      </w:r>
      <w:r w:rsidRPr="0054089F">
        <w:rPr>
          <w:rStyle w:val="apple-converted-space"/>
          <w:rFonts w:ascii="Book Antiqua" w:eastAsia="Book Antiqua" w:hAnsi="Book Antiqua" w:cs="Book Antiqua"/>
          <w:shd w:val="clear" w:color="auto" w:fill="FFFFFF"/>
        </w:rPr>
        <w:t xml:space="preserve">help </w:t>
      </w:r>
      <w:r w:rsidRPr="0054089F">
        <w:rPr>
          <w:rFonts w:ascii="Book Antiqua" w:eastAsia="Book Antiqua" w:hAnsi="Book Antiqua" w:cs="Book Antiqua"/>
          <w:shd w:val="clear" w:color="auto" w:fill="FFFFFF"/>
        </w:rPr>
        <w:t>other surgeons or physicians c</w:t>
      </w:r>
      <w:r w:rsidR="005F4784" w:rsidRPr="0054089F">
        <w:rPr>
          <w:rFonts w:ascii="Book Antiqua" w:eastAsia="Book Antiqua" w:hAnsi="Book Antiqua" w:cs="Book Antiqua"/>
          <w:shd w:val="clear" w:color="auto" w:fill="FFFFFF"/>
        </w:rPr>
        <w:t>ho</w:t>
      </w:r>
      <w:r w:rsidRPr="0054089F">
        <w:rPr>
          <w:rFonts w:ascii="Book Antiqua" w:eastAsia="Book Antiqua" w:hAnsi="Book Antiqua" w:cs="Book Antiqua"/>
          <w:shd w:val="clear" w:color="auto" w:fill="FFFFFF"/>
        </w:rPr>
        <w:t xml:space="preserve">ose ideal treatments for other </w:t>
      </w:r>
      <w:r w:rsidRPr="0054089F">
        <w:rPr>
          <w:rFonts w:ascii="Book Antiqua" w:eastAsia="Book Antiqua" w:hAnsi="Book Antiqua" w:cs="Book Antiqua"/>
        </w:rPr>
        <w:t>emergencies</w:t>
      </w:r>
      <w:r w:rsidRPr="0054089F">
        <w:rPr>
          <w:rFonts w:ascii="Book Antiqua" w:eastAsia="Book Antiqua" w:hAnsi="Book Antiqua" w:cs="Book Antiqua"/>
          <w:shd w:val="clear" w:color="auto" w:fill="FFFFFF"/>
        </w:rPr>
        <w:t xml:space="preserve"> or delay</w:t>
      </w:r>
      <w:r w:rsidR="005F4784" w:rsidRPr="0054089F">
        <w:rPr>
          <w:rFonts w:ascii="Book Antiqua" w:eastAsia="Book Antiqua" w:hAnsi="Book Antiqua" w:cs="Book Antiqua"/>
          <w:shd w:val="clear" w:color="auto" w:fill="FFFFFF"/>
        </w:rPr>
        <w:t>s</w:t>
      </w:r>
      <w:r w:rsidRPr="0054089F">
        <w:rPr>
          <w:rFonts w:ascii="Book Antiqua" w:eastAsia="Book Antiqua" w:hAnsi="Book Antiqua" w:cs="Book Antiqua"/>
          <w:shd w:val="clear" w:color="auto" w:fill="FFFFFF"/>
        </w:rPr>
        <w:t>.</w:t>
      </w:r>
    </w:p>
    <w:p w14:paraId="436E5D7E" w14:textId="77777777" w:rsidR="00A77B3E" w:rsidRPr="0054089F" w:rsidRDefault="00A77B3E" w:rsidP="0054089F">
      <w:pPr>
        <w:snapToGrid w:val="0"/>
        <w:spacing w:line="360" w:lineRule="auto"/>
        <w:jc w:val="both"/>
        <w:rPr>
          <w:rFonts w:ascii="Book Antiqua" w:hAnsi="Book Antiqua"/>
        </w:rPr>
      </w:pPr>
    </w:p>
    <w:p w14:paraId="7C059611"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Research objectives</w:t>
      </w:r>
    </w:p>
    <w:p w14:paraId="7D5B0E92" w14:textId="17F5CCA1"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To assess the efficacy of the management of acute appendicitis during the COVID-19 pandemic.</w:t>
      </w:r>
    </w:p>
    <w:p w14:paraId="294AF5BF" w14:textId="77777777" w:rsidR="00A77B3E" w:rsidRPr="0054089F" w:rsidRDefault="00A77B3E" w:rsidP="0054089F">
      <w:pPr>
        <w:snapToGrid w:val="0"/>
        <w:spacing w:line="360" w:lineRule="auto"/>
        <w:jc w:val="both"/>
        <w:rPr>
          <w:rFonts w:ascii="Book Antiqua" w:hAnsi="Book Antiqua"/>
        </w:rPr>
      </w:pPr>
    </w:p>
    <w:p w14:paraId="3BC259DB"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Research methods</w:t>
      </w:r>
    </w:p>
    <w:p w14:paraId="29FE0C9D" w14:textId="4BB7FEB9"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We retrospectively analyzed the clinical data of</w:t>
      </w:r>
      <w:r w:rsidRPr="0054089F">
        <w:rPr>
          <w:rFonts w:ascii="Book Antiqua" w:eastAsia="Book Antiqua" w:hAnsi="Book Antiqua" w:cs="Book Antiqua"/>
        </w:rPr>
        <w:t xml:space="preserve"> acute appendicitis patients</w:t>
      </w:r>
      <w:r w:rsidRPr="0054089F">
        <w:rPr>
          <w:rFonts w:ascii="Book Antiqua" w:eastAsia="Book Antiqua" w:hAnsi="Book Antiqua" w:cs="Book Antiqua"/>
          <w:shd w:val="clear" w:color="auto" w:fill="FFFFFF"/>
        </w:rPr>
        <w:t xml:space="preserve"> admitted to </w:t>
      </w:r>
      <w:r w:rsidR="008A3AAA" w:rsidRPr="0054089F">
        <w:rPr>
          <w:rFonts w:ascii="Book Antiqua" w:eastAsia="Book Antiqua" w:hAnsi="Book Antiqua" w:cs="Book Antiqua"/>
          <w:shd w:val="clear" w:color="auto" w:fill="FFFFFF"/>
        </w:rPr>
        <w:t>T</w:t>
      </w:r>
      <w:r w:rsidRPr="0054089F">
        <w:rPr>
          <w:rFonts w:ascii="Book Antiqua" w:eastAsia="Book Antiqua" w:hAnsi="Book Antiqua" w:cs="Book Antiqua"/>
          <w:shd w:val="clear" w:color="auto" w:fill="FFFFFF"/>
        </w:rPr>
        <w:t>he First Hospital of Jiaxing during the initial outbreak of COVID-19. Clinical data w</w:t>
      </w:r>
      <w:r w:rsidR="005F4784" w:rsidRPr="0054089F">
        <w:rPr>
          <w:rFonts w:ascii="Book Antiqua" w:eastAsia="Book Antiqua" w:hAnsi="Book Antiqua" w:cs="Book Antiqua"/>
          <w:shd w:val="clear" w:color="auto" w:fill="FFFFFF"/>
        </w:rPr>
        <w:t>ere</w:t>
      </w:r>
      <w:r w:rsidRPr="0054089F">
        <w:rPr>
          <w:rFonts w:ascii="Book Antiqua" w:eastAsia="Book Antiqua" w:hAnsi="Book Antiqua" w:cs="Book Antiqua"/>
          <w:shd w:val="clear" w:color="auto" w:fill="FFFFFF"/>
        </w:rPr>
        <w:t xml:space="preserve"> also collected for the corresponding time frame from 2019. Preoperative management, intraoperative protective measures, and postoperative management </w:t>
      </w:r>
      <w:r w:rsidR="005F4784" w:rsidRPr="0054089F">
        <w:rPr>
          <w:rFonts w:ascii="Book Antiqua" w:eastAsia="Book Antiqua" w:hAnsi="Book Antiqua" w:cs="Book Antiqua"/>
          <w:shd w:val="clear" w:color="auto" w:fill="FFFFFF"/>
        </w:rPr>
        <w:t xml:space="preserve">data </w:t>
      </w:r>
      <w:r w:rsidRPr="0054089F">
        <w:rPr>
          <w:rFonts w:ascii="Book Antiqua" w:eastAsia="Book Antiqua" w:hAnsi="Book Antiqua" w:cs="Book Antiqua"/>
          <w:shd w:val="clear" w:color="auto" w:fill="FFFFFF"/>
        </w:rPr>
        <w:t>were conducted.</w:t>
      </w:r>
    </w:p>
    <w:p w14:paraId="1236A5A6" w14:textId="77777777" w:rsidR="00A77B3E" w:rsidRPr="0054089F" w:rsidRDefault="00A77B3E" w:rsidP="0054089F">
      <w:pPr>
        <w:snapToGrid w:val="0"/>
        <w:spacing w:line="360" w:lineRule="auto"/>
        <w:jc w:val="both"/>
        <w:rPr>
          <w:rFonts w:ascii="Book Antiqua" w:hAnsi="Book Antiqua"/>
        </w:rPr>
      </w:pPr>
    </w:p>
    <w:p w14:paraId="557D9723"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Research results</w:t>
      </w:r>
    </w:p>
    <w:p w14:paraId="4E1BFEA5" w14:textId="76B97E0B"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After screening, </w:t>
      </w:r>
      <w:r w:rsidR="005F4784" w:rsidRPr="0054089F">
        <w:rPr>
          <w:rFonts w:ascii="Book Antiqua" w:eastAsia="Book Antiqua" w:hAnsi="Book Antiqua" w:cs="Book Antiqua"/>
          <w:shd w:val="clear" w:color="auto" w:fill="FFFFFF"/>
        </w:rPr>
        <w:t xml:space="preserve">six </w:t>
      </w:r>
      <w:r w:rsidRPr="0054089F">
        <w:rPr>
          <w:rFonts w:ascii="Book Antiqua" w:eastAsia="Book Antiqua" w:hAnsi="Book Antiqua" w:cs="Book Antiqua"/>
          <w:shd w:val="clear" w:color="auto" w:fill="FFFFFF"/>
        </w:rPr>
        <w:t>patients were identified as unqualified due to fever</w:t>
      </w:r>
      <w:r w:rsidR="005F4784"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and their results of nucleic acid test were negative. </w:t>
      </w:r>
      <w:r w:rsidR="005F4784" w:rsidRPr="0054089F">
        <w:rPr>
          <w:rFonts w:ascii="Book Antiqua" w:eastAsia="Book Antiqua" w:hAnsi="Book Antiqua" w:cs="Book Antiqua"/>
          <w:shd w:val="clear" w:color="auto" w:fill="FFFFFF"/>
        </w:rPr>
        <w:t>Seventy-six</w:t>
      </w:r>
      <w:r w:rsidRPr="0054089F">
        <w:rPr>
          <w:rFonts w:ascii="Book Antiqua" w:eastAsia="Book Antiqua" w:hAnsi="Book Antiqua" w:cs="Book Antiqua"/>
          <w:shd w:val="clear" w:color="auto" w:fill="FFFFFF"/>
        </w:rPr>
        <w:t xml:space="preserve"> patients were enrolled in the simple group</w:t>
      </w:r>
      <w:r w:rsidR="005F4784"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and 14 patients were enrolled in the complex group. The proportion of </w:t>
      </w:r>
      <w:r w:rsidRPr="0054089F">
        <w:rPr>
          <w:rFonts w:ascii="Book Antiqua" w:eastAsia="Book Antiqua" w:hAnsi="Book Antiqua" w:cs="Book Antiqua"/>
          <w:shd w:val="clear" w:color="auto" w:fill="FFFFFF"/>
        </w:rPr>
        <w:lastRenderedPageBreak/>
        <w:t xml:space="preserve">men with perforated appendicitis was higher in 2020 than that in 2019. The chief complaint duration for perforated appendicitis patients in 2020 was longer than that in 2019. The routine blood test showed </w:t>
      </w:r>
      <w:r w:rsidR="008A3AAA" w:rsidRPr="0054089F">
        <w:rPr>
          <w:rFonts w:ascii="Book Antiqua" w:eastAsia="Book Antiqua" w:hAnsi="Book Antiqua" w:cs="Book Antiqua"/>
          <w:shd w:val="clear" w:color="auto" w:fill="FFFFFF"/>
        </w:rPr>
        <w:t>white blood cell counts</w:t>
      </w:r>
      <w:r w:rsidRPr="0054089F">
        <w:rPr>
          <w:rFonts w:ascii="Book Antiqua" w:eastAsia="Book Antiqua" w:hAnsi="Book Antiqua" w:cs="Book Antiqua"/>
          <w:shd w:val="clear" w:color="auto" w:fill="FFFFFF"/>
        </w:rPr>
        <w:t xml:space="preserve"> and </w:t>
      </w:r>
      <w:r w:rsidR="008A3AAA" w:rsidRPr="0054089F">
        <w:rPr>
          <w:rFonts w:ascii="Book Antiqua" w:eastAsia="Book Antiqua" w:hAnsi="Book Antiqua" w:cs="Book Antiqua"/>
          <w:shd w:val="clear" w:color="auto" w:fill="FFFFFF"/>
        </w:rPr>
        <w:t>neutrophil ratios</w:t>
      </w:r>
      <w:r w:rsidRPr="0054089F">
        <w:rPr>
          <w:rFonts w:ascii="Book Antiqua" w:eastAsia="Book Antiqua" w:hAnsi="Book Antiqua" w:cs="Book Antiqua"/>
          <w:shd w:val="clear" w:color="auto" w:fill="FFFFFF"/>
        </w:rPr>
        <w:t xml:space="preserve"> were higher in perforated appendicitis patients in 2020 than in 2019. The ratio of open appendectomies to the amount of mean blood loss during surgery was greater in 2020 than in 2019. Online consultation after discharge was selected in 59 cases. No perioperative infection with COVID-19 or long-term postoperative complications were found.</w:t>
      </w:r>
    </w:p>
    <w:p w14:paraId="2304CD1F" w14:textId="77777777" w:rsidR="00A77B3E" w:rsidRPr="0054089F" w:rsidRDefault="00A77B3E" w:rsidP="0054089F">
      <w:pPr>
        <w:snapToGrid w:val="0"/>
        <w:spacing w:line="360" w:lineRule="auto"/>
        <w:jc w:val="both"/>
        <w:rPr>
          <w:rFonts w:ascii="Book Antiqua" w:hAnsi="Book Antiqua"/>
        </w:rPr>
      </w:pPr>
    </w:p>
    <w:p w14:paraId="0A3DD530"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Research conclusions</w:t>
      </w:r>
    </w:p>
    <w:p w14:paraId="01284B63"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t xml:space="preserve">The management of acute appendicitis from Jiaxing effectively reduced the influence of </w:t>
      </w:r>
      <w:r w:rsidRPr="0054089F">
        <w:rPr>
          <w:rFonts w:ascii="Book Antiqua" w:eastAsia="Book Antiqua" w:hAnsi="Book Antiqua" w:cs="Book Antiqua"/>
        </w:rPr>
        <w:t xml:space="preserve">the pandemic </w:t>
      </w:r>
      <w:r w:rsidRPr="0054089F">
        <w:rPr>
          <w:rFonts w:ascii="Book Antiqua" w:eastAsia="Book Antiqua" w:hAnsi="Book Antiqua" w:cs="Book Antiqua"/>
          <w:shd w:val="clear" w:color="auto" w:fill="FFFFFF"/>
        </w:rPr>
        <w:t xml:space="preserve">and minimized </w:t>
      </w:r>
      <w:r w:rsidRPr="0054089F">
        <w:rPr>
          <w:rFonts w:ascii="Book Antiqua" w:eastAsia="Book Antiqua" w:hAnsi="Book Antiqua" w:cs="Book Antiqua"/>
        </w:rPr>
        <w:t>the risk of nosocomial infection</w:t>
      </w:r>
      <w:r w:rsidRPr="0054089F">
        <w:rPr>
          <w:rFonts w:ascii="Book Antiqua" w:eastAsia="Book Antiqua" w:hAnsi="Book Antiqua" w:cs="Book Antiqua"/>
          <w:shd w:val="clear" w:color="auto" w:fill="FFFFFF"/>
        </w:rPr>
        <w:t>.</w:t>
      </w:r>
    </w:p>
    <w:p w14:paraId="01E0CA3E" w14:textId="77777777" w:rsidR="00A77B3E" w:rsidRPr="0054089F" w:rsidRDefault="00A77B3E" w:rsidP="0054089F">
      <w:pPr>
        <w:snapToGrid w:val="0"/>
        <w:spacing w:line="360" w:lineRule="auto"/>
        <w:jc w:val="both"/>
        <w:rPr>
          <w:rFonts w:ascii="Book Antiqua" w:hAnsi="Book Antiqua"/>
        </w:rPr>
      </w:pPr>
    </w:p>
    <w:p w14:paraId="27BB659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i/>
        </w:rPr>
        <w:t>Research perspectives</w:t>
      </w:r>
    </w:p>
    <w:p w14:paraId="5B365378" w14:textId="6A8C9B84"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The delay in care and challenges we all are facing </w:t>
      </w:r>
      <w:r w:rsidR="005F4784" w:rsidRPr="0054089F">
        <w:rPr>
          <w:rFonts w:ascii="Book Antiqua" w:eastAsia="Book Antiqua" w:hAnsi="Book Antiqua" w:cs="Book Antiqua"/>
        </w:rPr>
        <w:t xml:space="preserve">are </w:t>
      </w:r>
      <w:r w:rsidRPr="0054089F">
        <w:rPr>
          <w:rFonts w:ascii="Book Antiqua" w:eastAsia="Book Antiqua" w:hAnsi="Book Antiqua" w:cs="Book Antiqua"/>
        </w:rPr>
        <w:t>not only in emergency surgeries but also in other health care specialties. We should make our clinical management compatible with the challenges and threats of this pandemic while trying to achieve the optimal therapeutic effect.</w:t>
      </w:r>
    </w:p>
    <w:p w14:paraId="4E2D17D2" w14:textId="77777777" w:rsidR="00A77B3E" w:rsidRPr="0054089F" w:rsidRDefault="00A77B3E" w:rsidP="0054089F">
      <w:pPr>
        <w:snapToGrid w:val="0"/>
        <w:spacing w:line="360" w:lineRule="auto"/>
        <w:jc w:val="both"/>
        <w:rPr>
          <w:rFonts w:ascii="Book Antiqua" w:hAnsi="Book Antiqua"/>
        </w:rPr>
      </w:pPr>
    </w:p>
    <w:p w14:paraId="32F7A0C4"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REFERENCES</w:t>
      </w:r>
    </w:p>
    <w:p w14:paraId="60DF51F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 </w:t>
      </w:r>
      <w:proofErr w:type="spellStart"/>
      <w:r w:rsidRPr="0054089F">
        <w:rPr>
          <w:rFonts w:ascii="Book Antiqua" w:eastAsia="Book Antiqua" w:hAnsi="Book Antiqua" w:cs="Book Antiqua"/>
          <w:b/>
          <w:bCs/>
        </w:rPr>
        <w:t>Cheeyandira</w:t>
      </w:r>
      <w:proofErr w:type="spellEnd"/>
      <w:r w:rsidRPr="0054089F">
        <w:rPr>
          <w:rFonts w:ascii="Book Antiqua" w:eastAsia="Book Antiqua" w:hAnsi="Book Antiqua" w:cs="Book Antiqua"/>
          <w:b/>
          <w:bCs/>
        </w:rPr>
        <w:t xml:space="preserve"> A</w:t>
      </w:r>
      <w:r w:rsidRPr="0054089F">
        <w:rPr>
          <w:rFonts w:ascii="Book Antiqua" w:eastAsia="Book Antiqua" w:hAnsi="Book Antiqua" w:cs="Book Antiqua"/>
        </w:rPr>
        <w:t xml:space="preserve">. The effects of COVID-19 pandemic on the provision of urgent surgery: a perspective from the USA. </w:t>
      </w:r>
      <w:r w:rsidRPr="0054089F">
        <w:rPr>
          <w:rFonts w:ascii="Book Antiqua" w:eastAsia="Book Antiqua" w:hAnsi="Book Antiqua" w:cs="Book Antiqua"/>
          <w:i/>
          <w:iCs/>
        </w:rPr>
        <w:t>J Surg Case Rep</w:t>
      </w:r>
      <w:r w:rsidRPr="0054089F">
        <w:rPr>
          <w:rFonts w:ascii="Book Antiqua" w:eastAsia="Book Antiqua" w:hAnsi="Book Antiqua" w:cs="Book Antiqua"/>
        </w:rPr>
        <w:t xml:space="preserve"> 2020; </w:t>
      </w:r>
      <w:r w:rsidRPr="0054089F">
        <w:rPr>
          <w:rFonts w:ascii="Book Antiqua" w:eastAsia="Book Antiqua" w:hAnsi="Book Antiqua" w:cs="Book Antiqua"/>
          <w:b/>
          <w:bCs/>
        </w:rPr>
        <w:t>2020</w:t>
      </w:r>
      <w:r w:rsidRPr="0054089F">
        <w:rPr>
          <w:rFonts w:ascii="Book Antiqua" w:eastAsia="Book Antiqua" w:hAnsi="Book Antiqua" w:cs="Book Antiqua"/>
        </w:rPr>
        <w:t>: rjaa109 [PMID: 32346470 DOI: 10.1093/</w:t>
      </w:r>
      <w:proofErr w:type="spellStart"/>
      <w:r w:rsidRPr="0054089F">
        <w:rPr>
          <w:rFonts w:ascii="Book Antiqua" w:eastAsia="Book Antiqua" w:hAnsi="Book Antiqua" w:cs="Book Antiqua"/>
        </w:rPr>
        <w:t>jscr</w:t>
      </w:r>
      <w:proofErr w:type="spellEnd"/>
      <w:r w:rsidRPr="0054089F">
        <w:rPr>
          <w:rFonts w:ascii="Book Antiqua" w:eastAsia="Book Antiqua" w:hAnsi="Book Antiqua" w:cs="Book Antiqua"/>
        </w:rPr>
        <w:t>/rjaa109]</w:t>
      </w:r>
    </w:p>
    <w:p w14:paraId="725998D2"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2 </w:t>
      </w:r>
      <w:proofErr w:type="spellStart"/>
      <w:r w:rsidRPr="0054089F">
        <w:rPr>
          <w:rFonts w:ascii="Book Antiqua" w:eastAsia="Book Antiqua" w:hAnsi="Book Antiqua" w:cs="Book Antiqua"/>
          <w:b/>
          <w:bCs/>
        </w:rPr>
        <w:t>Bhangu</w:t>
      </w:r>
      <w:proofErr w:type="spellEnd"/>
      <w:r w:rsidRPr="0054089F">
        <w:rPr>
          <w:rFonts w:ascii="Book Antiqua" w:eastAsia="Book Antiqua" w:hAnsi="Book Antiqua" w:cs="Book Antiqua"/>
          <w:b/>
          <w:bCs/>
        </w:rPr>
        <w:t xml:space="preserve"> A</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Søreide</w:t>
      </w:r>
      <w:proofErr w:type="spellEnd"/>
      <w:r w:rsidRPr="0054089F">
        <w:rPr>
          <w:rFonts w:ascii="Book Antiqua" w:eastAsia="Book Antiqua" w:hAnsi="Book Antiqua" w:cs="Book Antiqua"/>
        </w:rPr>
        <w:t xml:space="preserve"> K, Di </w:t>
      </w:r>
      <w:proofErr w:type="spellStart"/>
      <w:r w:rsidRPr="0054089F">
        <w:rPr>
          <w:rFonts w:ascii="Book Antiqua" w:eastAsia="Book Antiqua" w:hAnsi="Book Antiqua" w:cs="Book Antiqua"/>
        </w:rPr>
        <w:t>Saverio</w:t>
      </w:r>
      <w:proofErr w:type="spellEnd"/>
      <w:r w:rsidRPr="0054089F">
        <w:rPr>
          <w:rFonts w:ascii="Book Antiqua" w:eastAsia="Book Antiqua" w:hAnsi="Book Antiqua" w:cs="Book Antiqua"/>
        </w:rPr>
        <w:t xml:space="preserve"> S, </w:t>
      </w:r>
      <w:proofErr w:type="spellStart"/>
      <w:r w:rsidRPr="0054089F">
        <w:rPr>
          <w:rFonts w:ascii="Book Antiqua" w:eastAsia="Book Antiqua" w:hAnsi="Book Antiqua" w:cs="Book Antiqua"/>
        </w:rPr>
        <w:t>Assarsson</w:t>
      </w:r>
      <w:proofErr w:type="spellEnd"/>
      <w:r w:rsidRPr="0054089F">
        <w:rPr>
          <w:rFonts w:ascii="Book Antiqua" w:eastAsia="Book Antiqua" w:hAnsi="Book Antiqua" w:cs="Book Antiqua"/>
        </w:rPr>
        <w:t xml:space="preserve"> JH, Drake FT. Acute appendicitis: modern understanding of pathogenesis, diagnosis, and management. </w:t>
      </w:r>
      <w:r w:rsidRPr="0054089F">
        <w:rPr>
          <w:rFonts w:ascii="Book Antiqua" w:eastAsia="Book Antiqua" w:hAnsi="Book Antiqua" w:cs="Book Antiqua"/>
          <w:i/>
          <w:iCs/>
        </w:rPr>
        <w:t>Lancet</w:t>
      </w:r>
      <w:r w:rsidRPr="0054089F">
        <w:rPr>
          <w:rFonts w:ascii="Book Antiqua" w:eastAsia="Book Antiqua" w:hAnsi="Book Antiqua" w:cs="Book Antiqua"/>
        </w:rPr>
        <w:t xml:space="preserve"> 2015; </w:t>
      </w:r>
      <w:r w:rsidRPr="0054089F">
        <w:rPr>
          <w:rFonts w:ascii="Book Antiqua" w:eastAsia="Book Antiqua" w:hAnsi="Book Antiqua" w:cs="Book Antiqua"/>
          <w:b/>
          <w:bCs/>
        </w:rPr>
        <w:t>386</w:t>
      </w:r>
      <w:r w:rsidRPr="0054089F">
        <w:rPr>
          <w:rFonts w:ascii="Book Antiqua" w:eastAsia="Book Antiqua" w:hAnsi="Book Antiqua" w:cs="Book Antiqua"/>
        </w:rPr>
        <w:t>: 1278-1287 [PMID: 26460662 DOI: 10.1016/S0140-6736(15)00275-5]</w:t>
      </w:r>
    </w:p>
    <w:p w14:paraId="7248B3C9" w14:textId="6DD48C66"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3 </w:t>
      </w:r>
      <w:proofErr w:type="spellStart"/>
      <w:r w:rsidRPr="0054089F">
        <w:rPr>
          <w:rFonts w:ascii="Book Antiqua" w:eastAsia="Book Antiqua" w:hAnsi="Book Antiqua" w:cs="Book Antiqua"/>
          <w:b/>
          <w:bCs/>
        </w:rPr>
        <w:t>Cholankeril</w:t>
      </w:r>
      <w:proofErr w:type="spellEnd"/>
      <w:r w:rsidRPr="0054089F">
        <w:rPr>
          <w:rFonts w:ascii="Book Antiqua" w:eastAsia="Book Antiqua" w:hAnsi="Book Antiqua" w:cs="Book Antiqua"/>
          <w:b/>
          <w:bCs/>
        </w:rPr>
        <w:t xml:space="preserve"> G</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Podboy</w:t>
      </w:r>
      <w:proofErr w:type="spellEnd"/>
      <w:r w:rsidRPr="0054089F">
        <w:rPr>
          <w:rFonts w:ascii="Book Antiqua" w:eastAsia="Book Antiqua" w:hAnsi="Book Antiqua" w:cs="Book Antiqua"/>
        </w:rPr>
        <w:t xml:space="preserve"> A, </w:t>
      </w:r>
      <w:proofErr w:type="spellStart"/>
      <w:r w:rsidRPr="0054089F">
        <w:rPr>
          <w:rFonts w:ascii="Book Antiqua" w:eastAsia="Book Antiqua" w:hAnsi="Book Antiqua" w:cs="Book Antiqua"/>
        </w:rPr>
        <w:t>Aivaliotis</w:t>
      </w:r>
      <w:proofErr w:type="spellEnd"/>
      <w:r w:rsidRPr="0054089F">
        <w:rPr>
          <w:rFonts w:ascii="Book Antiqua" w:eastAsia="Book Antiqua" w:hAnsi="Book Antiqua" w:cs="Book Antiqua"/>
        </w:rPr>
        <w:t xml:space="preserve"> VI, </w:t>
      </w:r>
      <w:proofErr w:type="spellStart"/>
      <w:r w:rsidRPr="0054089F">
        <w:rPr>
          <w:rFonts w:ascii="Book Antiqua" w:eastAsia="Book Antiqua" w:hAnsi="Book Antiqua" w:cs="Book Antiqua"/>
        </w:rPr>
        <w:t>Tarlow</w:t>
      </w:r>
      <w:proofErr w:type="spellEnd"/>
      <w:r w:rsidRPr="0054089F">
        <w:rPr>
          <w:rFonts w:ascii="Book Antiqua" w:eastAsia="Book Antiqua" w:hAnsi="Book Antiqua" w:cs="Book Antiqua"/>
        </w:rPr>
        <w:t xml:space="preserve"> B, Pham EA, Spencer S</w:t>
      </w:r>
      <w:r w:rsidR="00703232" w:rsidRPr="0054089F">
        <w:rPr>
          <w:rFonts w:ascii="Book Antiqua" w:eastAsia="Book Antiqua" w:hAnsi="Book Antiqua" w:cs="Book Antiqua"/>
        </w:rPr>
        <w:t>P</w:t>
      </w:r>
      <w:r w:rsidRPr="0054089F">
        <w:rPr>
          <w:rFonts w:ascii="Book Antiqua" w:eastAsia="Book Antiqua" w:hAnsi="Book Antiqua" w:cs="Book Antiqua"/>
        </w:rPr>
        <w:t xml:space="preserve">, Kim D, </w:t>
      </w:r>
      <w:proofErr w:type="spellStart"/>
      <w:r w:rsidRPr="0054089F">
        <w:rPr>
          <w:rFonts w:ascii="Book Antiqua" w:eastAsia="Book Antiqua" w:hAnsi="Book Antiqua" w:cs="Book Antiqua"/>
        </w:rPr>
        <w:t>Hsing</w:t>
      </w:r>
      <w:proofErr w:type="spellEnd"/>
      <w:r w:rsidRPr="0054089F">
        <w:rPr>
          <w:rFonts w:ascii="Book Antiqua" w:eastAsia="Book Antiqua" w:hAnsi="Book Antiqua" w:cs="Book Antiqua"/>
        </w:rPr>
        <w:t xml:space="preserve"> A, Ahmed A. High Prevalence of Concurrent Gastrointestinal Manifestations in Patients With Severe Acute Respiratory Syndrome Coronavirus 2: Early Experience </w:t>
      </w:r>
      <w:r w:rsidRPr="0054089F">
        <w:rPr>
          <w:rFonts w:ascii="Book Antiqua" w:eastAsia="Book Antiqua" w:hAnsi="Book Antiqua" w:cs="Book Antiqua"/>
        </w:rPr>
        <w:lastRenderedPageBreak/>
        <w:t xml:space="preserve">From California. </w:t>
      </w:r>
      <w:r w:rsidRPr="0054089F">
        <w:rPr>
          <w:rFonts w:ascii="Book Antiqua" w:eastAsia="Book Antiqua" w:hAnsi="Book Antiqua" w:cs="Book Antiqua"/>
          <w:i/>
          <w:iCs/>
        </w:rPr>
        <w:t>Gastroenterology</w:t>
      </w:r>
      <w:r w:rsidRPr="0054089F">
        <w:rPr>
          <w:rFonts w:ascii="Book Antiqua" w:eastAsia="Book Antiqua" w:hAnsi="Book Antiqua" w:cs="Book Antiqua"/>
        </w:rPr>
        <w:t xml:space="preserve"> 2020</w:t>
      </w:r>
      <w:r w:rsidR="00703232" w:rsidRPr="0054089F">
        <w:rPr>
          <w:rFonts w:ascii="Book Antiqua" w:eastAsia="Book Antiqua" w:hAnsi="Book Antiqua" w:cs="Book Antiqua"/>
        </w:rPr>
        <w:t xml:space="preserve">; </w:t>
      </w:r>
      <w:r w:rsidR="00703232" w:rsidRPr="0054089F">
        <w:rPr>
          <w:rFonts w:ascii="Book Antiqua" w:eastAsia="Book Antiqua" w:hAnsi="Book Antiqua" w:cs="Book Antiqua"/>
          <w:b/>
          <w:bCs/>
        </w:rPr>
        <w:t>159:</w:t>
      </w:r>
      <w:r w:rsidR="00703232" w:rsidRPr="0054089F">
        <w:rPr>
          <w:rFonts w:ascii="Book Antiqua" w:eastAsia="Book Antiqua" w:hAnsi="Book Antiqua" w:cs="Book Antiqua"/>
        </w:rPr>
        <w:t xml:space="preserve"> 775-777</w:t>
      </w:r>
      <w:r w:rsidRPr="0054089F">
        <w:rPr>
          <w:rFonts w:ascii="Book Antiqua" w:eastAsia="Book Antiqua" w:hAnsi="Book Antiqua" w:cs="Book Antiqua"/>
        </w:rPr>
        <w:t xml:space="preserve"> [PMID: 32283101 DOI: 10.1053/j.gastro.2020.04.008]</w:t>
      </w:r>
    </w:p>
    <w:p w14:paraId="6A261DD4"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4 </w:t>
      </w:r>
      <w:r w:rsidRPr="0054089F">
        <w:rPr>
          <w:rFonts w:ascii="Book Antiqua" w:eastAsia="Book Antiqua" w:hAnsi="Book Antiqua" w:cs="Book Antiqua"/>
          <w:b/>
          <w:bCs/>
        </w:rPr>
        <w:t>Lin L</w:t>
      </w:r>
      <w:r w:rsidRPr="0054089F">
        <w:rPr>
          <w:rFonts w:ascii="Book Antiqua" w:eastAsia="Book Antiqua" w:hAnsi="Book Antiqua" w:cs="Book Antiqua"/>
        </w:rPr>
        <w:t xml:space="preserve">, Jiang X, Zhang Z, Huang S, Zhang Z, Fang Z, Gu Z, Gao L, Shi H, Mai L, Liu Y, Lin X, Lai R, Yan Z, Li X, Shan H. Gastrointestinal symptoms of 95 cases with SARS-CoV-2 infection. </w:t>
      </w:r>
      <w:r w:rsidRPr="0054089F">
        <w:rPr>
          <w:rFonts w:ascii="Book Antiqua" w:eastAsia="Book Antiqua" w:hAnsi="Book Antiqua" w:cs="Book Antiqua"/>
          <w:i/>
          <w:iCs/>
        </w:rPr>
        <w:t>Gut</w:t>
      </w:r>
      <w:r w:rsidRPr="0054089F">
        <w:rPr>
          <w:rFonts w:ascii="Book Antiqua" w:eastAsia="Book Antiqua" w:hAnsi="Book Antiqua" w:cs="Book Antiqua"/>
        </w:rPr>
        <w:t xml:space="preserve"> 2020; </w:t>
      </w:r>
      <w:r w:rsidRPr="0054089F">
        <w:rPr>
          <w:rFonts w:ascii="Book Antiqua" w:eastAsia="Book Antiqua" w:hAnsi="Book Antiqua" w:cs="Book Antiqua"/>
          <w:b/>
          <w:bCs/>
        </w:rPr>
        <w:t>69</w:t>
      </w:r>
      <w:r w:rsidRPr="0054089F">
        <w:rPr>
          <w:rFonts w:ascii="Book Antiqua" w:eastAsia="Book Antiqua" w:hAnsi="Book Antiqua" w:cs="Book Antiqua"/>
        </w:rPr>
        <w:t>: 997-1001 [PMID: 32241899 DOI: 10.1136/gutjnl-2020-321013]</w:t>
      </w:r>
    </w:p>
    <w:p w14:paraId="535338F0"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5 </w:t>
      </w:r>
      <w:proofErr w:type="spellStart"/>
      <w:r w:rsidRPr="0054089F">
        <w:rPr>
          <w:rFonts w:ascii="Book Antiqua" w:eastAsia="Book Antiqua" w:hAnsi="Book Antiqua" w:cs="Book Antiqua"/>
          <w:b/>
          <w:bCs/>
        </w:rPr>
        <w:t>Marudanayagam</w:t>
      </w:r>
      <w:proofErr w:type="spellEnd"/>
      <w:r w:rsidRPr="0054089F">
        <w:rPr>
          <w:rFonts w:ascii="Book Antiqua" w:eastAsia="Book Antiqua" w:hAnsi="Book Antiqua" w:cs="Book Antiqua"/>
          <w:b/>
          <w:bCs/>
        </w:rPr>
        <w:t xml:space="preserve"> R</w:t>
      </w:r>
      <w:r w:rsidRPr="0054089F">
        <w:rPr>
          <w:rFonts w:ascii="Book Antiqua" w:eastAsia="Book Antiqua" w:hAnsi="Book Antiqua" w:cs="Book Antiqua"/>
        </w:rPr>
        <w:t xml:space="preserve">, Williams GT, Rees BI. Review of the pathological results of 2660 appendicectomy specimens. </w:t>
      </w:r>
      <w:r w:rsidRPr="0054089F">
        <w:rPr>
          <w:rFonts w:ascii="Book Antiqua" w:eastAsia="Book Antiqua" w:hAnsi="Book Antiqua" w:cs="Book Antiqua"/>
          <w:i/>
          <w:iCs/>
        </w:rPr>
        <w:t>J Gastroenterol</w:t>
      </w:r>
      <w:r w:rsidRPr="0054089F">
        <w:rPr>
          <w:rFonts w:ascii="Book Antiqua" w:eastAsia="Book Antiqua" w:hAnsi="Book Antiqua" w:cs="Book Antiqua"/>
        </w:rPr>
        <w:t xml:space="preserve"> 2006; </w:t>
      </w:r>
      <w:r w:rsidRPr="0054089F">
        <w:rPr>
          <w:rFonts w:ascii="Book Antiqua" w:eastAsia="Book Antiqua" w:hAnsi="Book Antiqua" w:cs="Book Antiqua"/>
          <w:b/>
          <w:bCs/>
        </w:rPr>
        <w:t>41</w:t>
      </w:r>
      <w:r w:rsidRPr="0054089F">
        <w:rPr>
          <w:rFonts w:ascii="Book Antiqua" w:eastAsia="Book Antiqua" w:hAnsi="Book Antiqua" w:cs="Book Antiqua"/>
        </w:rPr>
        <w:t>: 745-749 [PMID: 16988762 DOI: 10.1007/s00535-006-1855-5]</w:t>
      </w:r>
    </w:p>
    <w:p w14:paraId="3ABC30B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6 </w:t>
      </w:r>
      <w:proofErr w:type="spellStart"/>
      <w:r w:rsidRPr="0054089F">
        <w:rPr>
          <w:rFonts w:ascii="Book Antiqua" w:eastAsia="Book Antiqua" w:hAnsi="Book Antiqua" w:cs="Book Antiqua"/>
          <w:b/>
          <w:bCs/>
        </w:rPr>
        <w:t>Tankel</w:t>
      </w:r>
      <w:proofErr w:type="spellEnd"/>
      <w:r w:rsidRPr="0054089F">
        <w:rPr>
          <w:rFonts w:ascii="Book Antiqua" w:eastAsia="Book Antiqua" w:hAnsi="Book Antiqua" w:cs="Book Antiqua"/>
          <w:b/>
          <w:bCs/>
        </w:rPr>
        <w:t xml:space="preserve"> J</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Keinan</w:t>
      </w:r>
      <w:proofErr w:type="spellEnd"/>
      <w:r w:rsidRPr="0054089F">
        <w:rPr>
          <w:rFonts w:ascii="Book Antiqua" w:eastAsia="Book Antiqua" w:hAnsi="Book Antiqua" w:cs="Book Antiqua"/>
        </w:rPr>
        <w:t xml:space="preserve"> A, </w:t>
      </w:r>
      <w:proofErr w:type="spellStart"/>
      <w:r w:rsidRPr="0054089F">
        <w:rPr>
          <w:rFonts w:ascii="Book Antiqua" w:eastAsia="Book Antiqua" w:hAnsi="Book Antiqua" w:cs="Book Antiqua"/>
        </w:rPr>
        <w:t>Blich</w:t>
      </w:r>
      <w:proofErr w:type="spellEnd"/>
      <w:r w:rsidRPr="0054089F">
        <w:rPr>
          <w:rFonts w:ascii="Book Antiqua" w:eastAsia="Book Antiqua" w:hAnsi="Book Antiqua" w:cs="Book Antiqua"/>
        </w:rPr>
        <w:t xml:space="preserve"> O, </w:t>
      </w:r>
      <w:proofErr w:type="spellStart"/>
      <w:r w:rsidRPr="0054089F">
        <w:rPr>
          <w:rFonts w:ascii="Book Antiqua" w:eastAsia="Book Antiqua" w:hAnsi="Book Antiqua" w:cs="Book Antiqua"/>
        </w:rPr>
        <w:t>Koussa</w:t>
      </w:r>
      <w:proofErr w:type="spellEnd"/>
      <w:r w:rsidRPr="0054089F">
        <w:rPr>
          <w:rFonts w:ascii="Book Antiqua" w:eastAsia="Book Antiqua" w:hAnsi="Book Antiqua" w:cs="Book Antiqua"/>
        </w:rPr>
        <w:t xml:space="preserve"> M, </w:t>
      </w:r>
      <w:proofErr w:type="spellStart"/>
      <w:r w:rsidRPr="0054089F">
        <w:rPr>
          <w:rFonts w:ascii="Book Antiqua" w:eastAsia="Book Antiqua" w:hAnsi="Book Antiqua" w:cs="Book Antiqua"/>
        </w:rPr>
        <w:t>Helou</w:t>
      </w:r>
      <w:proofErr w:type="spellEnd"/>
      <w:r w:rsidRPr="0054089F">
        <w:rPr>
          <w:rFonts w:ascii="Book Antiqua" w:eastAsia="Book Antiqua" w:hAnsi="Book Antiqua" w:cs="Book Antiqua"/>
        </w:rPr>
        <w:t xml:space="preserve"> B, Shay S, </w:t>
      </w:r>
      <w:proofErr w:type="spellStart"/>
      <w:r w:rsidRPr="0054089F">
        <w:rPr>
          <w:rFonts w:ascii="Book Antiqua" w:eastAsia="Book Antiqua" w:hAnsi="Book Antiqua" w:cs="Book Antiqua"/>
        </w:rPr>
        <w:t>Zugayar</w:t>
      </w:r>
      <w:proofErr w:type="spellEnd"/>
      <w:r w:rsidRPr="0054089F">
        <w:rPr>
          <w:rFonts w:ascii="Book Antiqua" w:eastAsia="Book Antiqua" w:hAnsi="Book Antiqua" w:cs="Book Antiqua"/>
        </w:rPr>
        <w:t xml:space="preserve"> D, </w:t>
      </w:r>
      <w:proofErr w:type="spellStart"/>
      <w:r w:rsidRPr="0054089F">
        <w:rPr>
          <w:rFonts w:ascii="Book Antiqua" w:eastAsia="Book Antiqua" w:hAnsi="Book Antiqua" w:cs="Book Antiqua"/>
        </w:rPr>
        <w:t>Pikarsky</w:t>
      </w:r>
      <w:proofErr w:type="spellEnd"/>
      <w:r w:rsidRPr="0054089F">
        <w:rPr>
          <w:rFonts w:ascii="Book Antiqua" w:eastAsia="Book Antiqua" w:hAnsi="Book Antiqua" w:cs="Book Antiqua"/>
        </w:rPr>
        <w:t xml:space="preserve"> A, </w:t>
      </w:r>
      <w:proofErr w:type="spellStart"/>
      <w:r w:rsidRPr="0054089F">
        <w:rPr>
          <w:rFonts w:ascii="Book Antiqua" w:eastAsia="Book Antiqua" w:hAnsi="Book Antiqua" w:cs="Book Antiqua"/>
        </w:rPr>
        <w:t>Mazeh</w:t>
      </w:r>
      <w:proofErr w:type="spellEnd"/>
      <w:r w:rsidRPr="0054089F">
        <w:rPr>
          <w:rFonts w:ascii="Book Antiqua" w:eastAsia="Book Antiqua" w:hAnsi="Book Antiqua" w:cs="Book Antiqua"/>
        </w:rPr>
        <w:t xml:space="preserve"> H, </w:t>
      </w:r>
      <w:proofErr w:type="spellStart"/>
      <w:r w:rsidRPr="0054089F">
        <w:rPr>
          <w:rFonts w:ascii="Book Antiqua" w:eastAsia="Book Antiqua" w:hAnsi="Book Antiqua" w:cs="Book Antiqua"/>
        </w:rPr>
        <w:t>Spira</w:t>
      </w:r>
      <w:proofErr w:type="spellEnd"/>
      <w:r w:rsidRPr="0054089F">
        <w:rPr>
          <w:rFonts w:ascii="Book Antiqua" w:eastAsia="Book Antiqua" w:hAnsi="Book Antiqua" w:cs="Book Antiqua"/>
        </w:rPr>
        <w:t xml:space="preserve"> R, </w:t>
      </w:r>
      <w:proofErr w:type="spellStart"/>
      <w:r w:rsidRPr="0054089F">
        <w:rPr>
          <w:rFonts w:ascii="Book Antiqua" w:eastAsia="Book Antiqua" w:hAnsi="Book Antiqua" w:cs="Book Antiqua"/>
        </w:rPr>
        <w:t>Reissman</w:t>
      </w:r>
      <w:proofErr w:type="spellEnd"/>
      <w:r w:rsidRPr="0054089F">
        <w:rPr>
          <w:rFonts w:ascii="Book Antiqua" w:eastAsia="Book Antiqua" w:hAnsi="Book Antiqua" w:cs="Book Antiqua"/>
        </w:rPr>
        <w:t xml:space="preserve"> P. The Decreasing Incidence of Acute Appendicitis During COVID-19: A Retrospective Multi-</w:t>
      </w:r>
      <w:proofErr w:type="spellStart"/>
      <w:r w:rsidRPr="0054089F">
        <w:rPr>
          <w:rFonts w:ascii="Book Antiqua" w:eastAsia="Book Antiqua" w:hAnsi="Book Antiqua" w:cs="Book Antiqua"/>
        </w:rPr>
        <w:t>centre</w:t>
      </w:r>
      <w:proofErr w:type="spellEnd"/>
      <w:r w:rsidRPr="0054089F">
        <w:rPr>
          <w:rFonts w:ascii="Book Antiqua" w:eastAsia="Book Antiqua" w:hAnsi="Book Antiqua" w:cs="Book Antiqua"/>
        </w:rPr>
        <w:t xml:space="preserve"> Study. </w:t>
      </w:r>
      <w:r w:rsidRPr="0054089F">
        <w:rPr>
          <w:rFonts w:ascii="Book Antiqua" w:eastAsia="Book Antiqua" w:hAnsi="Book Antiqua" w:cs="Book Antiqua"/>
          <w:i/>
          <w:iCs/>
        </w:rPr>
        <w:t>World J Surg</w:t>
      </w:r>
      <w:r w:rsidRPr="0054089F">
        <w:rPr>
          <w:rFonts w:ascii="Book Antiqua" w:eastAsia="Book Antiqua" w:hAnsi="Book Antiqua" w:cs="Book Antiqua"/>
        </w:rPr>
        <w:t xml:space="preserve"> 2020; </w:t>
      </w:r>
      <w:r w:rsidRPr="0054089F">
        <w:rPr>
          <w:rFonts w:ascii="Book Antiqua" w:eastAsia="Book Antiqua" w:hAnsi="Book Antiqua" w:cs="Book Antiqua"/>
          <w:b/>
          <w:bCs/>
        </w:rPr>
        <w:t>44</w:t>
      </w:r>
      <w:r w:rsidRPr="0054089F">
        <w:rPr>
          <w:rFonts w:ascii="Book Antiqua" w:eastAsia="Book Antiqua" w:hAnsi="Book Antiqua" w:cs="Book Antiqua"/>
        </w:rPr>
        <w:t>: 2458-2463 [PMID: 32458019 DOI: 10.1007/s00268-020-05599-8]</w:t>
      </w:r>
    </w:p>
    <w:p w14:paraId="60A6D5E4"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7 </w:t>
      </w:r>
      <w:r w:rsidRPr="0054089F">
        <w:rPr>
          <w:rFonts w:ascii="Book Antiqua" w:eastAsia="Book Antiqua" w:hAnsi="Book Antiqua" w:cs="Book Antiqua"/>
          <w:b/>
          <w:bCs/>
        </w:rPr>
        <w:t>Slim K</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Veziant</w:t>
      </w:r>
      <w:proofErr w:type="spellEnd"/>
      <w:r w:rsidRPr="0054089F">
        <w:rPr>
          <w:rFonts w:ascii="Book Antiqua" w:eastAsia="Book Antiqua" w:hAnsi="Book Antiqua" w:cs="Book Antiqua"/>
        </w:rPr>
        <w:t xml:space="preserve"> J. Urgent digestive surgery, a collateral victim of the COVID-19 crisis? </w:t>
      </w:r>
      <w:r w:rsidRPr="0054089F">
        <w:rPr>
          <w:rFonts w:ascii="Book Antiqua" w:eastAsia="Book Antiqua" w:hAnsi="Book Antiqua" w:cs="Book Antiqua"/>
          <w:i/>
          <w:iCs/>
        </w:rPr>
        <w:t xml:space="preserve">J </w:t>
      </w:r>
      <w:proofErr w:type="spellStart"/>
      <w:r w:rsidRPr="0054089F">
        <w:rPr>
          <w:rFonts w:ascii="Book Antiqua" w:eastAsia="Book Antiqua" w:hAnsi="Book Antiqua" w:cs="Book Antiqua"/>
          <w:i/>
          <w:iCs/>
        </w:rPr>
        <w:t>Visc</w:t>
      </w:r>
      <w:proofErr w:type="spellEnd"/>
      <w:r w:rsidRPr="0054089F">
        <w:rPr>
          <w:rFonts w:ascii="Book Antiqua" w:eastAsia="Book Antiqua" w:hAnsi="Book Antiqua" w:cs="Book Antiqua"/>
          <w:i/>
          <w:iCs/>
        </w:rPr>
        <w:t xml:space="preserve"> </w:t>
      </w:r>
      <w:proofErr w:type="spellStart"/>
      <w:r w:rsidRPr="0054089F">
        <w:rPr>
          <w:rFonts w:ascii="Book Antiqua" w:eastAsia="Book Antiqua" w:hAnsi="Book Antiqua" w:cs="Book Antiqua"/>
          <w:i/>
          <w:iCs/>
        </w:rPr>
        <w:t>Surg</w:t>
      </w:r>
      <w:proofErr w:type="spellEnd"/>
      <w:r w:rsidRPr="0054089F">
        <w:rPr>
          <w:rFonts w:ascii="Book Antiqua" w:eastAsia="Book Antiqua" w:hAnsi="Book Antiqua" w:cs="Book Antiqua"/>
        </w:rPr>
        <w:t xml:space="preserve"> 2020; </w:t>
      </w:r>
      <w:r w:rsidRPr="0054089F">
        <w:rPr>
          <w:rFonts w:ascii="Book Antiqua" w:eastAsia="Book Antiqua" w:hAnsi="Book Antiqua" w:cs="Book Antiqua"/>
          <w:b/>
          <w:bCs/>
        </w:rPr>
        <w:t>157</w:t>
      </w:r>
      <w:r w:rsidRPr="0054089F">
        <w:rPr>
          <w:rFonts w:ascii="Book Antiqua" w:eastAsia="Book Antiqua" w:hAnsi="Book Antiqua" w:cs="Book Antiqua"/>
        </w:rPr>
        <w:t>: S5-S6 [PMID: 32335008 DOI: 10.1016/j.jviscsurg.2020.04.001]</w:t>
      </w:r>
    </w:p>
    <w:p w14:paraId="7B68891B"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8 </w:t>
      </w:r>
      <w:r w:rsidRPr="0054089F">
        <w:rPr>
          <w:rFonts w:ascii="Book Antiqua" w:eastAsia="Book Antiqua" w:hAnsi="Book Antiqua" w:cs="Book Antiqua"/>
          <w:b/>
          <w:bCs/>
        </w:rPr>
        <w:t>Westfall KM</w:t>
      </w:r>
      <w:r w:rsidRPr="0054089F">
        <w:rPr>
          <w:rFonts w:ascii="Book Antiqua" w:eastAsia="Book Antiqua" w:hAnsi="Book Antiqua" w:cs="Book Antiqua"/>
        </w:rPr>
        <w:t xml:space="preserve">, Charles AG. Risk of Perforation in the Era of Nonemergent Management for Acute Appendicitis. </w:t>
      </w:r>
      <w:r w:rsidRPr="0054089F">
        <w:rPr>
          <w:rFonts w:ascii="Book Antiqua" w:eastAsia="Book Antiqua" w:hAnsi="Book Antiqua" w:cs="Book Antiqua"/>
          <w:i/>
          <w:iCs/>
        </w:rPr>
        <w:t>Am Surg</w:t>
      </w:r>
      <w:r w:rsidRPr="0054089F">
        <w:rPr>
          <w:rFonts w:ascii="Book Antiqua" w:eastAsia="Book Antiqua" w:hAnsi="Book Antiqua" w:cs="Book Antiqua"/>
        </w:rPr>
        <w:t xml:space="preserve"> 2019; </w:t>
      </w:r>
      <w:r w:rsidRPr="0054089F">
        <w:rPr>
          <w:rFonts w:ascii="Book Antiqua" w:eastAsia="Book Antiqua" w:hAnsi="Book Antiqua" w:cs="Book Antiqua"/>
          <w:b/>
          <w:bCs/>
        </w:rPr>
        <w:t>85</w:t>
      </w:r>
      <w:r w:rsidRPr="0054089F">
        <w:rPr>
          <w:rFonts w:ascii="Book Antiqua" w:eastAsia="Book Antiqua" w:hAnsi="Book Antiqua" w:cs="Book Antiqua"/>
        </w:rPr>
        <w:t>: 1209-1212 [PMID: 31775960]</w:t>
      </w:r>
    </w:p>
    <w:p w14:paraId="7460C59E"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9 </w:t>
      </w:r>
      <w:proofErr w:type="spellStart"/>
      <w:r w:rsidRPr="0054089F">
        <w:rPr>
          <w:rFonts w:ascii="Book Antiqua" w:eastAsia="Book Antiqua" w:hAnsi="Book Antiqua" w:cs="Book Antiqua"/>
          <w:b/>
          <w:bCs/>
        </w:rPr>
        <w:t>Snapiri</w:t>
      </w:r>
      <w:proofErr w:type="spellEnd"/>
      <w:r w:rsidRPr="0054089F">
        <w:rPr>
          <w:rFonts w:ascii="Book Antiqua" w:eastAsia="Book Antiqua" w:hAnsi="Book Antiqua" w:cs="Book Antiqua"/>
          <w:b/>
          <w:bCs/>
        </w:rPr>
        <w:t xml:space="preserve"> O</w:t>
      </w:r>
      <w:r w:rsidRPr="0054089F">
        <w:rPr>
          <w:rFonts w:ascii="Book Antiqua" w:eastAsia="Book Antiqua" w:hAnsi="Book Antiqua" w:cs="Book Antiqua"/>
        </w:rPr>
        <w:t xml:space="preserve">, Rosenberg </w:t>
      </w:r>
      <w:proofErr w:type="spellStart"/>
      <w:r w:rsidRPr="0054089F">
        <w:rPr>
          <w:rFonts w:ascii="Book Antiqua" w:eastAsia="Book Antiqua" w:hAnsi="Book Antiqua" w:cs="Book Antiqua"/>
        </w:rPr>
        <w:t>Danziger</w:t>
      </w:r>
      <w:proofErr w:type="spellEnd"/>
      <w:r w:rsidRPr="0054089F">
        <w:rPr>
          <w:rFonts w:ascii="Book Antiqua" w:eastAsia="Book Antiqua" w:hAnsi="Book Antiqua" w:cs="Book Antiqua"/>
        </w:rPr>
        <w:t xml:space="preserve"> C, Krause I, </w:t>
      </w:r>
      <w:proofErr w:type="spellStart"/>
      <w:r w:rsidRPr="0054089F">
        <w:rPr>
          <w:rFonts w:ascii="Book Antiqua" w:eastAsia="Book Antiqua" w:hAnsi="Book Antiqua" w:cs="Book Antiqua"/>
        </w:rPr>
        <w:t>Kravarusic</w:t>
      </w:r>
      <w:proofErr w:type="spellEnd"/>
      <w:r w:rsidRPr="0054089F">
        <w:rPr>
          <w:rFonts w:ascii="Book Antiqua" w:eastAsia="Book Antiqua" w:hAnsi="Book Antiqua" w:cs="Book Antiqua"/>
        </w:rPr>
        <w:t xml:space="preserve"> D, </w:t>
      </w:r>
      <w:proofErr w:type="spellStart"/>
      <w:r w:rsidRPr="0054089F">
        <w:rPr>
          <w:rFonts w:ascii="Book Antiqua" w:eastAsia="Book Antiqua" w:hAnsi="Book Antiqua" w:cs="Book Antiqua"/>
        </w:rPr>
        <w:t>Yulevich</w:t>
      </w:r>
      <w:proofErr w:type="spellEnd"/>
      <w:r w:rsidRPr="0054089F">
        <w:rPr>
          <w:rFonts w:ascii="Book Antiqua" w:eastAsia="Book Antiqua" w:hAnsi="Book Antiqua" w:cs="Book Antiqua"/>
        </w:rPr>
        <w:t xml:space="preserve"> A, </w:t>
      </w:r>
      <w:proofErr w:type="spellStart"/>
      <w:r w:rsidRPr="0054089F">
        <w:rPr>
          <w:rFonts w:ascii="Book Antiqua" w:eastAsia="Book Antiqua" w:hAnsi="Book Antiqua" w:cs="Book Antiqua"/>
        </w:rPr>
        <w:t>Balla</w:t>
      </w:r>
      <w:proofErr w:type="spellEnd"/>
      <w:r w:rsidRPr="0054089F">
        <w:rPr>
          <w:rFonts w:ascii="Book Antiqua" w:eastAsia="Book Antiqua" w:hAnsi="Book Antiqua" w:cs="Book Antiqua"/>
        </w:rPr>
        <w:t xml:space="preserve"> U, </w:t>
      </w:r>
      <w:proofErr w:type="spellStart"/>
      <w:r w:rsidRPr="0054089F">
        <w:rPr>
          <w:rFonts w:ascii="Book Antiqua" w:eastAsia="Book Antiqua" w:hAnsi="Book Antiqua" w:cs="Book Antiqua"/>
        </w:rPr>
        <w:t>Bilavsky</w:t>
      </w:r>
      <w:proofErr w:type="spellEnd"/>
      <w:r w:rsidRPr="0054089F">
        <w:rPr>
          <w:rFonts w:ascii="Book Antiqua" w:eastAsia="Book Antiqua" w:hAnsi="Book Antiqua" w:cs="Book Antiqua"/>
        </w:rPr>
        <w:t xml:space="preserve"> E. Delayed diagnosis of </w:t>
      </w:r>
      <w:proofErr w:type="spellStart"/>
      <w:r w:rsidRPr="0054089F">
        <w:rPr>
          <w:rFonts w:ascii="Book Antiqua" w:eastAsia="Book Antiqua" w:hAnsi="Book Antiqua" w:cs="Book Antiqua"/>
        </w:rPr>
        <w:t>paediatric</w:t>
      </w:r>
      <w:proofErr w:type="spellEnd"/>
      <w:r w:rsidRPr="0054089F">
        <w:rPr>
          <w:rFonts w:ascii="Book Antiqua" w:eastAsia="Book Antiqua" w:hAnsi="Book Antiqua" w:cs="Book Antiqua"/>
        </w:rPr>
        <w:t xml:space="preserve"> appendicitis during the COVID-19 pandemic. </w:t>
      </w:r>
      <w:proofErr w:type="spellStart"/>
      <w:r w:rsidRPr="0054089F">
        <w:rPr>
          <w:rFonts w:ascii="Book Antiqua" w:eastAsia="Book Antiqua" w:hAnsi="Book Antiqua" w:cs="Book Antiqua"/>
          <w:i/>
          <w:iCs/>
        </w:rPr>
        <w:t>Acta</w:t>
      </w:r>
      <w:proofErr w:type="spellEnd"/>
      <w:r w:rsidRPr="0054089F">
        <w:rPr>
          <w:rFonts w:ascii="Book Antiqua" w:eastAsia="Book Antiqua" w:hAnsi="Book Antiqua" w:cs="Book Antiqua"/>
          <w:i/>
          <w:iCs/>
        </w:rPr>
        <w:t xml:space="preserve"> </w:t>
      </w:r>
      <w:proofErr w:type="spellStart"/>
      <w:r w:rsidRPr="0054089F">
        <w:rPr>
          <w:rFonts w:ascii="Book Antiqua" w:eastAsia="Book Antiqua" w:hAnsi="Book Antiqua" w:cs="Book Antiqua"/>
          <w:i/>
          <w:iCs/>
        </w:rPr>
        <w:t>Paediatr</w:t>
      </w:r>
      <w:proofErr w:type="spellEnd"/>
      <w:r w:rsidRPr="0054089F">
        <w:rPr>
          <w:rFonts w:ascii="Book Antiqua" w:eastAsia="Book Antiqua" w:hAnsi="Book Antiqua" w:cs="Book Antiqua"/>
        </w:rPr>
        <w:t xml:space="preserve"> 2020; </w:t>
      </w:r>
      <w:r w:rsidRPr="0054089F">
        <w:rPr>
          <w:rFonts w:ascii="Book Antiqua" w:eastAsia="Book Antiqua" w:hAnsi="Book Antiqua" w:cs="Book Antiqua"/>
          <w:b/>
          <w:bCs/>
        </w:rPr>
        <w:t>109</w:t>
      </w:r>
      <w:r w:rsidRPr="0054089F">
        <w:rPr>
          <w:rFonts w:ascii="Book Antiqua" w:eastAsia="Book Antiqua" w:hAnsi="Book Antiqua" w:cs="Book Antiqua"/>
        </w:rPr>
        <w:t>: 1672-1676 [PMID: 32460364 DOI: 10.1111/apa.15376]</w:t>
      </w:r>
    </w:p>
    <w:p w14:paraId="3F8A457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10 </w:t>
      </w:r>
      <w:r w:rsidRPr="0054089F">
        <w:rPr>
          <w:rFonts w:ascii="Book Antiqua" w:eastAsia="Book Antiqua" w:hAnsi="Book Antiqua" w:cs="Book Antiqua"/>
          <w:b/>
          <w:bCs/>
        </w:rPr>
        <w:t>Giorgi PD</w:t>
      </w:r>
      <w:r w:rsidRPr="0054089F">
        <w:rPr>
          <w:rFonts w:ascii="Book Antiqua" w:eastAsia="Book Antiqua" w:hAnsi="Book Antiqua" w:cs="Book Antiqua"/>
        </w:rPr>
        <w:t xml:space="preserve">, Villa F, </w:t>
      </w:r>
      <w:proofErr w:type="spellStart"/>
      <w:r w:rsidRPr="0054089F">
        <w:rPr>
          <w:rFonts w:ascii="Book Antiqua" w:eastAsia="Book Antiqua" w:hAnsi="Book Antiqua" w:cs="Book Antiqua"/>
        </w:rPr>
        <w:t>Gallazzi</w:t>
      </w:r>
      <w:proofErr w:type="spellEnd"/>
      <w:r w:rsidRPr="0054089F">
        <w:rPr>
          <w:rFonts w:ascii="Book Antiqua" w:eastAsia="Book Antiqua" w:hAnsi="Book Antiqua" w:cs="Book Antiqua"/>
        </w:rPr>
        <w:t xml:space="preserve"> E, </w:t>
      </w:r>
      <w:proofErr w:type="spellStart"/>
      <w:r w:rsidRPr="0054089F">
        <w:rPr>
          <w:rFonts w:ascii="Book Antiqua" w:eastAsia="Book Antiqua" w:hAnsi="Book Antiqua" w:cs="Book Antiqua"/>
        </w:rPr>
        <w:t>Debernardi</w:t>
      </w:r>
      <w:proofErr w:type="spellEnd"/>
      <w:r w:rsidRPr="0054089F">
        <w:rPr>
          <w:rFonts w:ascii="Book Antiqua" w:eastAsia="Book Antiqua" w:hAnsi="Book Antiqua" w:cs="Book Antiqua"/>
        </w:rPr>
        <w:t xml:space="preserve"> A, </w:t>
      </w:r>
      <w:proofErr w:type="spellStart"/>
      <w:r w:rsidRPr="0054089F">
        <w:rPr>
          <w:rFonts w:ascii="Book Antiqua" w:eastAsia="Book Antiqua" w:hAnsi="Book Antiqua" w:cs="Book Antiqua"/>
        </w:rPr>
        <w:t>Schirò</w:t>
      </w:r>
      <w:proofErr w:type="spellEnd"/>
      <w:r w:rsidRPr="0054089F">
        <w:rPr>
          <w:rFonts w:ascii="Book Antiqua" w:eastAsia="Book Antiqua" w:hAnsi="Book Antiqua" w:cs="Book Antiqua"/>
        </w:rPr>
        <w:t xml:space="preserve"> GR, </w:t>
      </w:r>
      <w:proofErr w:type="spellStart"/>
      <w:r w:rsidRPr="0054089F">
        <w:rPr>
          <w:rFonts w:ascii="Book Antiqua" w:eastAsia="Book Antiqua" w:hAnsi="Book Antiqua" w:cs="Book Antiqua"/>
        </w:rPr>
        <w:t>Crisà</w:t>
      </w:r>
      <w:proofErr w:type="spellEnd"/>
      <w:r w:rsidRPr="0054089F">
        <w:rPr>
          <w:rFonts w:ascii="Book Antiqua" w:eastAsia="Book Antiqua" w:hAnsi="Book Antiqua" w:cs="Book Antiqua"/>
        </w:rPr>
        <w:t xml:space="preserve"> FM, </w:t>
      </w:r>
      <w:proofErr w:type="spellStart"/>
      <w:r w:rsidRPr="0054089F">
        <w:rPr>
          <w:rFonts w:ascii="Book Antiqua" w:eastAsia="Book Antiqua" w:hAnsi="Book Antiqua" w:cs="Book Antiqua"/>
        </w:rPr>
        <w:t>Talamonti</w:t>
      </w:r>
      <w:proofErr w:type="spellEnd"/>
      <w:r w:rsidRPr="0054089F">
        <w:rPr>
          <w:rFonts w:ascii="Book Antiqua" w:eastAsia="Book Antiqua" w:hAnsi="Book Antiqua" w:cs="Book Antiqua"/>
        </w:rPr>
        <w:t xml:space="preserve"> G, </w:t>
      </w:r>
      <w:proofErr w:type="spellStart"/>
      <w:r w:rsidRPr="0054089F">
        <w:rPr>
          <w:rFonts w:ascii="Book Antiqua" w:eastAsia="Book Antiqua" w:hAnsi="Book Antiqua" w:cs="Book Antiqua"/>
        </w:rPr>
        <w:t>D'Aliberti</w:t>
      </w:r>
      <w:proofErr w:type="spellEnd"/>
      <w:r w:rsidRPr="0054089F">
        <w:rPr>
          <w:rFonts w:ascii="Book Antiqua" w:eastAsia="Book Antiqua" w:hAnsi="Book Antiqua" w:cs="Book Antiqua"/>
        </w:rPr>
        <w:t xml:space="preserve"> G. The management of emergency spinal surgery during the COVID-19 pandemic in Italy. </w:t>
      </w:r>
      <w:r w:rsidRPr="0054089F">
        <w:rPr>
          <w:rFonts w:ascii="Book Antiqua" w:eastAsia="Book Antiqua" w:hAnsi="Book Antiqua" w:cs="Book Antiqua"/>
          <w:i/>
          <w:iCs/>
        </w:rPr>
        <w:t>Bone Joint J</w:t>
      </w:r>
      <w:r w:rsidRPr="0054089F">
        <w:rPr>
          <w:rFonts w:ascii="Book Antiqua" w:eastAsia="Book Antiqua" w:hAnsi="Book Antiqua" w:cs="Book Antiqua"/>
        </w:rPr>
        <w:t xml:space="preserve"> 2020; </w:t>
      </w:r>
      <w:r w:rsidRPr="0054089F">
        <w:rPr>
          <w:rFonts w:ascii="Book Antiqua" w:eastAsia="Book Antiqua" w:hAnsi="Book Antiqua" w:cs="Book Antiqua"/>
          <w:b/>
          <w:bCs/>
        </w:rPr>
        <w:t>102-B</w:t>
      </w:r>
      <w:r w:rsidRPr="0054089F">
        <w:rPr>
          <w:rFonts w:ascii="Book Antiqua" w:eastAsia="Book Antiqua" w:hAnsi="Book Antiqua" w:cs="Book Antiqua"/>
        </w:rPr>
        <w:t>: 671-676 [PMID: 32323563 DOI: 10.1302/0301-620X.102B6.BJJ-2020-0537]</w:t>
      </w:r>
    </w:p>
    <w:p w14:paraId="3698DFCC"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11 </w:t>
      </w:r>
      <w:r w:rsidRPr="0054089F">
        <w:rPr>
          <w:rFonts w:ascii="Book Antiqua" w:eastAsia="Book Antiqua" w:hAnsi="Book Antiqua" w:cs="Book Antiqua"/>
          <w:b/>
          <w:bCs/>
        </w:rPr>
        <w:t>Kelly ME</w:t>
      </w:r>
      <w:r w:rsidRPr="0054089F">
        <w:rPr>
          <w:rFonts w:ascii="Book Antiqua" w:eastAsia="Book Antiqua" w:hAnsi="Book Antiqua" w:cs="Book Antiqua"/>
        </w:rPr>
        <w:t xml:space="preserve">, Murphy E, Bolger JC, Cahill RA. COVID-19 and the treatment of acute appendicitis in Ireland: a new era or short-term pivot? </w:t>
      </w:r>
      <w:r w:rsidRPr="0054089F">
        <w:rPr>
          <w:rFonts w:ascii="Book Antiqua" w:eastAsia="Book Antiqua" w:hAnsi="Book Antiqua" w:cs="Book Antiqua"/>
          <w:i/>
          <w:iCs/>
        </w:rPr>
        <w:t>Colorectal Dis</w:t>
      </w:r>
      <w:r w:rsidRPr="0054089F">
        <w:rPr>
          <w:rFonts w:ascii="Book Antiqua" w:eastAsia="Book Antiqua" w:hAnsi="Book Antiqua" w:cs="Book Antiqua"/>
        </w:rPr>
        <w:t xml:space="preserve"> 2020; </w:t>
      </w:r>
      <w:r w:rsidRPr="0054089F">
        <w:rPr>
          <w:rFonts w:ascii="Book Antiqua" w:eastAsia="Book Antiqua" w:hAnsi="Book Antiqua" w:cs="Book Antiqua"/>
          <w:b/>
          <w:bCs/>
        </w:rPr>
        <w:t>22</w:t>
      </w:r>
      <w:r w:rsidRPr="0054089F">
        <w:rPr>
          <w:rFonts w:ascii="Book Antiqua" w:eastAsia="Book Antiqua" w:hAnsi="Book Antiqua" w:cs="Book Antiqua"/>
        </w:rPr>
        <w:t>: 648-649 [PMID: 32403188 DOI: 10.1111/codi.15141]</w:t>
      </w:r>
    </w:p>
    <w:p w14:paraId="21CE539A"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12 </w:t>
      </w:r>
      <w:r w:rsidRPr="0054089F">
        <w:rPr>
          <w:rFonts w:ascii="Book Antiqua" w:eastAsia="Book Antiqua" w:hAnsi="Book Antiqua" w:cs="Book Antiqua"/>
          <w:b/>
          <w:bCs/>
        </w:rPr>
        <w:t>Collard M</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Lakkis</w:t>
      </w:r>
      <w:proofErr w:type="spellEnd"/>
      <w:r w:rsidRPr="0054089F">
        <w:rPr>
          <w:rFonts w:ascii="Book Antiqua" w:eastAsia="Book Antiqua" w:hAnsi="Book Antiqua" w:cs="Book Antiqua"/>
        </w:rPr>
        <w:t xml:space="preserve"> Z, </w:t>
      </w:r>
      <w:proofErr w:type="spellStart"/>
      <w:r w:rsidRPr="0054089F">
        <w:rPr>
          <w:rFonts w:ascii="Book Antiqua" w:eastAsia="Book Antiqua" w:hAnsi="Book Antiqua" w:cs="Book Antiqua"/>
        </w:rPr>
        <w:t>Loriau</w:t>
      </w:r>
      <w:proofErr w:type="spellEnd"/>
      <w:r w:rsidRPr="0054089F">
        <w:rPr>
          <w:rFonts w:ascii="Book Antiqua" w:eastAsia="Book Antiqua" w:hAnsi="Book Antiqua" w:cs="Book Antiqua"/>
        </w:rPr>
        <w:t xml:space="preserve"> J, </w:t>
      </w:r>
      <w:proofErr w:type="spellStart"/>
      <w:r w:rsidRPr="0054089F">
        <w:rPr>
          <w:rFonts w:ascii="Book Antiqua" w:eastAsia="Book Antiqua" w:hAnsi="Book Antiqua" w:cs="Book Antiqua"/>
        </w:rPr>
        <w:t>Mege</w:t>
      </w:r>
      <w:proofErr w:type="spellEnd"/>
      <w:r w:rsidRPr="0054089F">
        <w:rPr>
          <w:rFonts w:ascii="Book Antiqua" w:eastAsia="Book Antiqua" w:hAnsi="Book Antiqua" w:cs="Book Antiqua"/>
        </w:rPr>
        <w:t xml:space="preserve"> D, </w:t>
      </w:r>
      <w:proofErr w:type="spellStart"/>
      <w:r w:rsidRPr="0054089F">
        <w:rPr>
          <w:rFonts w:ascii="Book Antiqua" w:eastAsia="Book Antiqua" w:hAnsi="Book Antiqua" w:cs="Book Antiqua"/>
        </w:rPr>
        <w:t>Sabbagh</w:t>
      </w:r>
      <w:proofErr w:type="spellEnd"/>
      <w:r w:rsidRPr="0054089F">
        <w:rPr>
          <w:rFonts w:ascii="Book Antiqua" w:eastAsia="Book Antiqua" w:hAnsi="Book Antiqua" w:cs="Book Antiqua"/>
        </w:rPr>
        <w:t xml:space="preserve"> C, </w:t>
      </w:r>
      <w:proofErr w:type="spellStart"/>
      <w:r w:rsidRPr="0054089F">
        <w:rPr>
          <w:rFonts w:ascii="Book Antiqua" w:eastAsia="Book Antiqua" w:hAnsi="Book Antiqua" w:cs="Book Antiqua"/>
        </w:rPr>
        <w:t>Lefevre</w:t>
      </w:r>
      <w:proofErr w:type="spellEnd"/>
      <w:r w:rsidRPr="0054089F">
        <w:rPr>
          <w:rFonts w:ascii="Book Antiqua" w:eastAsia="Book Antiqua" w:hAnsi="Book Antiqua" w:cs="Book Antiqua"/>
        </w:rPr>
        <w:t xml:space="preserve"> JH, </w:t>
      </w:r>
      <w:proofErr w:type="spellStart"/>
      <w:r w:rsidRPr="0054089F">
        <w:rPr>
          <w:rFonts w:ascii="Book Antiqua" w:eastAsia="Book Antiqua" w:hAnsi="Book Antiqua" w:cs="Book Antiqua"/>
        </w:rPr>
        <w:t>Maggiori</w:t>
      </w:r>
      <w:proofErr w:type="spellEnd"/>
      <w:r w:rsidRPr="0054089F">
        <w:rPr>
          <w:rFonts w:ascii="Book Antiqua" w:eastAsia="Book Antiqua" w:hAnsi="Book Antiqua" w:cs="Book Antiqua"/>
        </w:rPr>
        <w:t xml:space="preserve"> L. Antibiotics alone as an alternative to appendectomy for uncomplicated acute </w:t>
      </w:r>
      <w:r w:rsidRPr="0054089F">
        <w:rPr>
          <w:rFonts w:ascii="Book Antiqua" w:eastAsia="Book Antiqua" w:hAnsi="Book Antiqua" w:cs="Book Antiqua"/>
        </w:rPr>
        <w:lastRenderedPageBreak/>
        <w:t xml:space="preserve">appendicitis in adults: Changes in treatment modalities related to the COVID-19 health crisis. </w:t>
      </w:r>
      <w:r w:rsidRPr="0054089F">
        <w:rPr>
          <w:rFonts w:ascii="Book Antiqua" w:eastAsia="Book Antiqua" w:hAnsi="Book Antiqua" w:cs="Book Antiqua"/>
          <w:i/>
          <w:iCs/>
        </w:rPr>
        <w:t xml:space="preserve">J </w:t>
      </w:r>
      <w:proofErr w:type="spellStart"/>
      <w:r w:rsidRPr="0054089F">
        <w:rPr>
          <w:rFonts w:ascii="Book Antiqua" w:eastAsia="Book Antiqua" w:hAnsi="Book Antiqua" w:cs="Book Antiqua"/>
          <w:i/>
          <w:iCs/>
        </w:rPr>
        <w:t>Visc</w:t>
      </w:r>
      <w:proofErr w:type="spellEnd"/>
      <w:r w:rsidRPr="0054089F">
        <w:rPr>
          <w:rFonts w:ascii="Book Antiqua" w:eastAsia="Book Antiqua" w:hAnsi="Book Antiqua" w:cs="Book Antiqua"/>
          <w:i/>
          <w:iCs/>
        </w:rPr>
        <w:t xml:space="preserve"> </w:t>
      </w:r>
      <w:proofErr w:type="spellStart"/>
      <w:r w:rsidRPr="0054089F">
        <w:rPr>
          <w:rFonts w:ascii="Book Antiqua" w:eastAsia="Book Antiqua" w:hAnsi="Book Antiqua" w:cs="Book Antiqua"/>
          <w:i/>
          <w:iCs/>
        </w:rPr>
        <w:t>Surg</w:t>
      </w:r>
      <w:proofErr w:type="spellEnd"/>
      <w:r w:rsidRPr="0054089F">
        <w:rPr>
          <w:rFonts w:ascii="Book Antiqua" w:eastAsia="Book Antiqua" w:hAnsi="Book Antiqua" w:cs="Book Antiqua"/>
        </w:rPr>
        <w:t xml:space="preserve"> 2020; </w:t>
      </w:r>
      <w:r w:rsidRPr="0054089F">
        <w:rPr>
          <w:rFonts w:ascii="Book Antiqua" w:eastAsia="Book Antiqua" w:hAnsi="Book Antiqua" w:cs="Book Antiqua"/>
          <w:b/>
          <w:bCs/>
        </w:rPr>
        <w:t>157</w:t>
      </w:r>
      <w:r w:rsidRPr="0054089F">
        <w:rPr>
          <w:rFonts w:ascii="Book Antiqua" w:eastAsia="Book Antiqua" w:hAnsi="Book Antiqua" w:cs="Book Antiqua"/>
        </w:rPr>
        <w:t>: S33-S42 [PMID: 32362368 DOI: 10.1016/j.jviscsurg.2020.04.014]</w:t>
      </w:r>
    </w:p>
    <w:p w14:paraId="036A0128" w14:textId="13A5AD99"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13 </w:t>
      </w:r>
      <w:proofErr w:type="spellStart"/>
      <w:r w:rsidRPr="0054089F">
        <w:rPr>
          <w:rFonts w:ascii="Book Antiqua" w:eastAsia="Book Antiqua" w:hAnsi="Book Antiqua" w:cs="Book Antiqua"/>
          <w:b/>
          <w:bCs/>
        </w:rPr>
        <w:t>Jaschinski</w:t>
      </w:r>
      <w:proofErr w:type="spellEnd"/>
      <w:r w:rsidRPr="0054089F">
        <w:rPr>
          <w:rFonts w:ascii="Book Antiqua" w:eastAsia="Book Antiqua" w:hAnsi="Book Antiqua" w:cs="Book Antiqua"/>
          <w:b/>
          <w:bCs/>
        </w:rPr>
        <w:t xml:space="preserve"> T</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Mosch</w:t>
      </w:r>
      <w:proofErr w:type="spellEnd"/>
      <w:r w:rsidRPr="0054089F">
        <w:rPr>
          <w:rFonts w:ascii="Book Antiqua" w:eastAsia="Book Antiqua" w:hAnsi="Book Antiqua" w:cs="Book Antiqua"/>
        </w:rPr>
        <w:t xml:space="preserve"> CG, </w:t>
      </w:r>
      <w:proofErr w:type="spellStart"/>
      <w:r w:rsidRPr="0054089F">
        <w:rPr>
          <w:rFonts w:ascii="Book Antiqua" w:eastAsia="Book Antiqua" w:hAnsi="Book Antiqua" w:cs="Book Antiqua"/>
        </w:rPr>
        <w:t>Eikermann</w:t>
      </w:r>
      <w:proofErr w:type="spellEnd"/>
      <w:r w:rsidRPr="0054089F">
        <w:rPr>
          <w:rFonts w:ascii="Book Antiqua" w:eastAsia="Book Antiqua" w:hAnsi="Book Antiqua" w:cs="Book Antiqua"/>
        </w:rPr>
        <w:t xml:space="preserve"> M, </w:t>
      </w:r>
      <w:proofErr w:type="spellStart"/>
      <w:r w:rsidRPr="0054089F">
        <w:rPr>
          <w:rFonts w:ascii="Book Antiqua" w:eastAsia="Book Antiqua" w:hAnsi="Book Antiqua" w:cs="Book Antiqua"/>
        </w:rPr>
        <w:t>Neugebauer</w:t>
      </w:r>
      <w:proofErr w:type="spellEnd"/>
      <w:r w:rsidRPr="0054089F">
        <w:rPr>
          <w:rFonts w:ascii="Book Antiqua" w:eastAsia="Book Antiqua" w:hAnsi="Book Antiqua" w:cs="Book Antiqua"/>
        </w:rPr>
        <w:t xml:space="preserve"> EA, Sauerland S. Laparoscopic v</w:t>
      </w:r>
      <w:r w:rsidR="005223AE" w:rsidRPr="0054089F">
        <w:rPr>
          <w:rFonts w:ascii="Book Antiqua" w:eastAsia="Book Antiqua" w:hAnsi="Book Antiqua" w:cs="Book Antiqua"/>
        </w:rPr>
        <w:t>ersus</w:t>
      </w:r>
      <w:r w:rsidRPr="0054089F">
        <w:rPr>
          <w:rFonts w:ascii="Book Antiqua" w:eastAsia="Book Antiqua" w:hAnsi="Book Antiqua" w:cs="Book Antiqua"/>
        </w:rPr>
        <w:t xml:space="preserve"> open surgery for suspected appendicitis. </w:t>
      </w:r>
      <w:r w:rsidRPr="0054089F">
        <w:rPr>
          <w:rFonts w:ascii="Book Antiqua" w:eastAsia="Book Antiqua" w:hAnsi="Book Antiqua" w:cs="Book Antiqua"/>
          <w:i/>
          <w:iCs/>
        </w:rPr>
        <w:t>Cochrane Database Syst Rev</w:t>
      </w:r>
      <w:r w:rsidRPr="0054089F">
        <w:rPr>
          <w:rFonts w:ascii="Book Antiqua" w:eastAsia="Book Antiqua" w:hAnsi="Book Antiqua" w:cs="Book Antiqua"/>
        </w:rPr>
        <w:t xml:space="preserve"> 2018; </w:t>
      </w:r>
      <w:r w:rsidRPr="0054089F">
        <w:rPr>
          <w:rFonts w:ascii="Book Antiqua" w:eastAsia="Book Antiqua" w:hAnsi="Book Antiqua" w:cs="Book Antiqua"/>
          <w:b/>
          <w:bCs/>
        </w:rPr>
        <w:t>11</w:t>
      </w:r>
      <w:r w:rsidRPr="0054089F">
        <w:rPr>
          <w:rFonts w:ascii="Book Antiqua" w:eastAsia="Book Antiqua" w:hAnsi="Book Antiqua" w:cs="Book Antiqua"/>
        </w:rPr>
        <w:t>: CD001546 [PMID: 30484855 DOI: 10.1002/14651858.CD001546.pub4]</w:t>
      </w:r>
    </w:p>
    <w:p w14:paraId="14BB1694" w14:textId="183C5FA1"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14 </w:t>
      </w:r>
      <w:r w:rsidRPr="0054089F">
        <w:rPr>
          <w:rFonts w:ascii="Book Antiqua" w:eastAsia="Book Antiqua" w:hAnsi="Book Antiqua" w:cs="Book Antiqua"/>
          <w:b/>
          <w:bCs/>
        </w:rPr>
        <w:t>Wang D</w:t>
      </w:r>
      <w:r w:rsidRPr="0054089F">
        <w:rPr>
          <w:rFonts w:ascii="Book Antiqua" w:eastAsia="Book Antiqua" w:hAnsi="Book Antiqua" w:cs="Book Antiqua"/>
        </w:rPr>
        <w:t xml:space="preserve">, Dong T, Shao Y, Gu T, Xu Y, Jiang Y. Laparoscopy </w:t>
      </w:r>
      <w:r w:rsidR="005223AE" w:rsidRPr="0054089F">
        <w:rPr>
          <w:rFonts w:ascii="Book Antiqua" w:eastAsia="Book Antiqua" w:hAnsi="Book Antiqua" w:cs="Book Antiqua"/>
        </w:rPr>
        <w:t>versus</w:t>
      </w:r>
      <w:r w:rsidRPr="0054089F">
        <w:rPr>
          <w:rFonts w:ascii="Book Antiqua" w:eastAsia="Book Antiqua" w:hAnsi="Book Antiqua" w:cs="Book Antiqua"/>
        </w:rPr>
        <w:t xml:space="preserve"> open appendectomy for elderly patients, a meta-analysis and systematic review. </w:t>
      </w:r>
      <w:r w:rsidRPr="0054089F">
        <w:rPr>
          <w:rFonts w:ascii="Book Antiqua" w:eastAsia="Book Antiqua" w:hAnsi="Book Antiqua" w:cs="Book Antiqua"/>
          <w:i/>
          <w:iCs/>
        </w:rPr>
        <w:t>BMC Surg</w:t>
      </w:r>
      <w:r w:rsidRPr="0054089F">
        <w:rPr>
          <w:rFonts w:ascii="Book Antiqua" w:eastAsia="Book Antiqua" w:hAnsi="Book Antiqua" w:cs="Book Antiqua"/>
        </w:rPr>
        <w:t xml:space="preserve"> 2019; </w:t>
      </w:r>
      <w:r w:rsidRPr="0054089F">
        <w:rPr>
          <w:rFonts w:ascii="Book Antiqua" w:eastAsia="Book Antiqua" w:hAnsi="Book Antiqua" w:cs="Book Antiqua"/>
          <w:b/>
          <w:bCs/>
        </w:rPr>
        <w:t>19</w:t>
      </w:r>
      <w:r w:rsidRPr="0054089F">
        <w:rPr>
          <w:rFonts w:ascii="Book Antiqua" w:eastAsia="Book Antiqua" w:hAnsi="Book Antiqua" w:cs="Book Antiqua"/>
        </w:rPr>
        <w:t>: 54 [PMID: 31138196 DOI: 10.1186/s12893-019-0515-7]</w:t>
      </w:r>
    </w:p>
    <w:p w14:paraId="685DE456"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15 </w:t>
      </w:r>
      <w:proofErr w:type="spellStart"/>
      <w:r w:rsidRPr="0054089F">
        <w:rPr>
          <w:rFonts w:ascii="Book Antiqua" w:eastAsia="Book Antiqua" w:hAnsi="Book Antiqua" w:cs="Book Antiqua"/>
          <w:b/>
          <w:bCs/>
        </w:rPr>
        <w:t>Vigneswaran</w:t>
      </w:r>
      <w:proofErr w:type="spellEnd"/>
      <w:r w:rsidRPr="0054089F">
        <w:rPr>
          <w:rFonts w:ascii="Book Antiqua" w:eastAsia="Book Antiqua" w:hAnsi="Book Antiqua" w:cs="Book Antiqua"/>
          <w:b/>
          <w:bCs/>
        </w:rPr>
        <w:t xml:space="preserve"> Y</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Prachand</w:t>
      </w:r>
      <w:proofErr w:type="spellEnd"/>
      <w:r w:rsidRPr="0054089F">
        <w:rPr>
          <w:rFonts w:ascii="Book Antiqua" w:eastAsia="Book Antiqua" w:hAnsi="Book Antiqua" w:cs="Book Antiqua"/>
        </w:rPr>
        <w:t xml:space="preserve"> VN, Posner MC, Matthews JB, Hussain M. What Is the Appropriate Use of Laparoscopy over Open Procedures in the Current COVID-19 Climate? </w:t>
      </w:r>
      <w:r w:rsidRPr="0054089F">
        <w:rPr>
          <w:rFonts w:ascii="Book Antiqua" w:eastAsia="Book Antiqua" w:hAnsi="Book Antiqua" w:cs="Book Antiqua"/>
          <w:i/>
          <w:iCs/>
        </w:rPr>
        <w:t xml:space="preserve">J </w:t>
      </w:r>
      <w:proofErr w:type="spellStart"/>
      <w:r w:rsidRPr="0054089F">
        <w:rPr>
          <w:rFonts w:ascii="Book Antiqua" w:eastAsia="Book Antiqua" w:hAnsi="Book Antiqua" w:cs="Book Antiqua"/>
          <w:i/>
          <w:iCs/>
        </w:rPr>
        <w:t>Gastrointest</w:t>
      </w:r>
      <w:proofErr w:type="spellEnd"/>
      <w:r w:rsidRPr="0054089F">
        <w:rPr>
          <w:rFonts w:ascii="Book Antiqua" w:eastAsia="Book Antiqua" w:hAnsi="Book Antiqua" w:cs="Book Antiqua"/>
          <w:i/>
          <w:iCs/>
        </w:rPr>
        <w:t xml:space="preserve"> </w:t>
      </w:r>
      <w:proofErr w:type="spellStart"/>
      <w:r w:rsidRPr="0054089F">
        <w:rPr>
          <w:rFonts w:ascii="Book Antiqua" w:eastAsia="Book Antiqua" w:hAnsi="Book Antiqua" w:cs="Book Antiqua"/>
          <w:i/>
          <w:iCs/>
        </w:rPr>
        <w:t>Surg</w:t>
      </w:r>
      <w:proofErr w:type="spellEnd"/>
      <w:r w:rsidRPr="0054089F">
        <w:rPr>
          <w:rFonts w:ascii="Book Antiqua" w:eastAsia="Book Antiqua" w:hAnsi="Book Antiqua" w:cs="Book Antiqua"/>
        </w:rPr>
        <w:t xml:space="preserve"> 2020; </w:t>
      </w:r>
      <w:r w:rsidRPr="0054089F">
        <w:rPr>
          <w:rFonts w:ascii="Book Antiqua" w:eastAsia="Book Antiqua" w:hAnsi="Book Antiqua" w:cs="Book Antiqua"/>
          <w:b/>
          <w:bCs/>
        </w:rPr>
        <w:t>24</w:t>
      </w:r>
      <w:r w:rsidRPr="0054089F">
        <w:rPr>
          <w:rFonts w:ascii="Book Antiqua" w:eastAsia="Book Antiqua" w:hAnsi="Book Antiqua" w:cs="Book Antiqua"/>
        </w:rPr>
        <w:t>: 1686-1691 [PMID: 32285338 DOI: 10.1007/s11605-020-04592-9]</w:t>
      </w:r>
    </w:p>
    <w:p w14:paraId="750D9666"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16 </w:t>
      </w:r>
      <w:r w:rsidRPr="0054089F">
        <w:rPr>
          <w:rFonts w:ascii="Book Antiqua" w:eastAsia="Book Antiqua" w:hAnsi="Book Antiqua" w:cs="Book Antiqua"/>
          <w:b/>
          <w:bCs/>
        </w:rPr>
        <w:t>Wang C</w:t>
      </w:r>
      <w:r w:rsidRPr="0054089F">
        <w:rPr>
          <w:rFonts w:ascii="Book Antiqua" w:eastAsia="Book Antiqua" w:hAnsi="Book Antiqua" w:cs="Book Antiqua"/>
        </w:rPr>
        <w:t xml:space="preserve">, Pan R, Wan X, Tan Y, Xu L, Ho CS, Ho RC. Immediate Psychological Responses and Associated Factors during the Initial Stage of the 2019 Coronavirus Disease (COVID-19) Epidemic among the General Population in China. </w:t>
      </w:r>
      <w:r w:rsidRPr="0054089F">
        <w:rPr>
          <w:rFonts w:ascii="Book Antiqua" w:eastAsia="Book Antiqua" w:hAnsi="Book Antiqua" w:cs="Book Antiqua"/>
          <w:i/>
          <w:iCs/>
        </w:rPr>
        <w:t>Int J Environ Res Public Health</w:t>
      </w:r>
      <w:r w:rsidRPr="0054089F">
        <w:rPr>
          <w:rFonts w:ascii="Book Antiqua" w:eastAsia="Book Antiqua" w:hAnsi="Book Antiqua" w:cs="Book Antiqua"/>
        </w:rPr>
        <w:t xml:space="preserve"> 2020; </w:t>
      </w:r>
      <w:r w:rsidRPr="0054089F">
        <w:rPr>
          <w:rFonts w:ascii="Book Antiqua" w:eastAsia="Book Antiqua" w:hAnsi="Book Antiqua" w:cs="Book Antiqua"/>
          <w:b/>
          <w:bCs/>
        </w:rPr>
        <w:t>17</w:t>
      </w:r>
      <w:r w:rsidRPr="0054089F">
        <w:rPr>
          <w:rFonts w:ascii="Book Antiqua" w:eastAsia="Book Antiqua" w:hAnsi="Book Antiqua" w:cs="Book Antiqua"/>
        </w:rPr>
        <w:t>: [PMID: 32155789 DOI: 10.3390/ijerph17051729]</w:t>
      </w:r>
    </w:p>
    <w:p w14:paraId="254FBB1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17 </w:t>
      </w:r>
      <w:r w:rsidRPr="0054089F">
        <w:rPr>
          <w:rFonts w:ascii="Book Antiqua" w:eastAsia="Book Antiqua" w:hAnsi="Book Antiqua" w:cs="Book Antiqua"/>
          <w:b/>
          <w:bCs/>
        </w:rPr>
        <w:t>Xiang B</w:t>
      </w:r>
      <w:r w:rsidRPr="0054089F">
        <w:rPr>
          <w:rFonts w:ascii="Book Antiqua" w:eastAsia="Book Antiqua" w:hAnsi="Book Antiqua" w:cs="Book Antiqua"/>
        </w:rPr>
        <w:t xml:space="preserve">, Li P, Yang X, </w:t>
      </w:r>
      <w:proofErr w:type="spellStart"/>
      <w:r w:rsidRPr="0054089F">
        <w:rPr>
          <w:rFonts w:ascii="Book Antiqua" w:eastAsia="Book Antiqua" w:hAnsi="Book Antiqua" w:cs="Book Antiqua"/>
        </w:rPr>
        <w:t>Zhong</w:t>
      </w:r>
      <w:proofErr w:type="spellEnd"/>
      <w:r w:rsidRPr="0054089F">
        <w:rPr>
          <w:rFonts w:ascii="Book Antiqua" w:eastAsia="Book Antiqua" w:hAnsi="Book Antiqua" w:cs="Book Antiqua"/>
        </w:rPr>
        <w:t xml:space="preserve"> S, </w:t>
      </w:r>
      <w:proofErr w:type="spellStart"/>
      <w:r w:rsidRPr="0054089F">
        <w:rPr>
          <w:rFonts w:ascii="Book Antiqua" w:eastAsia="Book Antiqua" w:hAnsi="Book Antiqua" w:cs="Book Antiqua"/>
        </w:rPr>
        <w:t>Manyande</w:t>
      </w:r>
      <w:proofErr w:type="spellEnd"/>
      <w:r w:rsidRPr="0054089F">
        <w:rPr>
          <w:rFonts w:ascii="Book Antiqua" w:eastAsia="Book Antiqua" w:hAnsi="Book Antiqua" w:cs="Book Antiqua"/>
        </w:rPr>
        <w:t xml:space="preserve"> A, Feng M. The impact of novel coronavirus SARS-CoV-2 among healthcare workers in hospitals: An aerial overview. </w:t>
      </w:r>
      <w:r w:rsidRPr="0054089F">
        <w:rPr>
          <w:rFonts w:ascii="Book Antiqua" w:eastAsia="Book Antiqua" w:hAnsi="Book Antiqua" w:cs="Book Antiqua"/>
          <w:i/>
          <w:iCs/>
        </w:rPr>
        <w:t>Am J Infect Control</w:t>
      </w:r>
      <w:r w:rsidRPr="0054089F">
        <w:rPr>
          <w:rFonts w:ascii="Book Antiqua" w:eastAsia="Book Antiqua" w:hAnsi="Book Antiqua" w:cs="Book Antiqua"/>
        </w:rPr>
        <w:t xml:space="preserve"> 2020; </w:t>
      </w:r>
      <w:r w:rsidRPr="0054089F">
        <w:rPr>
          <w:rFonts w:ascii="Book Antiqua" w:eastAsia="Book Antiqua" w:hAnsi="Book Antiqua" w:cs="Book Antiqua"/>
          <w:b/>
          <w:bCs/>
        </w:rPr>
        <w:t>48</w:t>
      </w:r>
      <w:r w:rsidRPr="0054089F">
        <w:rPr>
          <w:rFonts w:ascii="Book Antiqua" w:eastAsia="Book Antiqua" w:hAnsi="Book Antiqua" w:cs="Book Antiqua"/>
        </w:rPr>
        <w:t>: 915-917 [PMID: 32464298 DOI: 10.1016/j.ajic.2020.05.020]</w:t>
      </w:r>
    </w:p>
    <w:p w14:paraId="7ECA55AC"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18 </w:t>
      </w:r>
      <w:r w:rsidRPr="0054089F">
        <w:rPr>
          <w:rFonts w:ascii="Book Antiqua" w:eastAsia="Book Antiqua" w:hAnsi="Book Antiqua" w:cs="Book Antiqua"/>
          <w:b/>
          <w:bCs/>
        </w:rPr>
        <w:t>Jindal V</w:t>
      </w:r>
      <w:r w:rsidRPr="0054089F">
        <w:rPr>
          <w:rFonts w:ascii="Book Antiqua" w:eastAsia="Book Antiqua" w:hAnsi="Book Antiqua" w:cs="Book Antiqua"/>
        </w:rPr>
        <w:t xml:space="preserve">, </w:t>
      </w:r>
      <w:proofErr w:type="spellStart"/>
      <w:r w:rsidRPr="0054089F">
        <w:rPr>
          <w:rFonts w:ascii="Book Antiqua" w:eastAsia="Book Antiqua" w:hAnsi="Book Antiqua" w:cs="Book Antiqua"/>
        </w:rPr>
        <w:t>Sahu</w:t>
      </w:r>
      <w:proofErr w:type="spellEnd"/>
      <w:r w:rsidRPr="0054089F">
        <w:rPr>
          <w:rFonts w:ascii="Book Antiqua" w:eastAsia="Book Antiqua" w:hAnsi="Book Antiqua" w:cs="Book Antiqua"/>
        </w:rPr>
        <w:t xml:space="preserve"> KK, </w:t>
      </w:r>
      <w:proofErr w:type="spellStart"/>
      <w:r w:rsidRPr="0054089F">
        <w:rPr>
          <w:rFonts w:ascii="Book Antiqua" w:eastAsia="Book Antiqua" w:hAnsi="Book Antiqua" w:cs="Book Antiqua"/>
        </w:rPr>
        <w:t>Gaikazian</w:t>
      </w:r>
      <w:proofErr w:type="spellEnd"/>
      <w:r w:rsidRPr="0054089F">
        <w:rPr>
          <w:rFonts w:ascii="Book Antiqua" w:eastAsia="Book Antiqua" w:hAnsi="Book Antiqua" w:cs="Book Antiqua"/>
        </w:rPr>
        <w:t xml:space="preserve"> S, Siddiqui AD, </w:t>
      </w:r>
      <w:proofErr w:type="spellStart"/>
      <w:r w:rsidRPr="0054089F">
        <w:rPr>
          <w:rFonts w:ascii="Book Antiqua" w:eastAsia="Book Antiqua" w:hAnsi="Book Antiqua" w:cs="Book Antiqua"/>
        </w:rPr>
        <w:t>Jaiyesimi</w:t>
      </w:r>
      <w:proofErr w:type="spellEnd"/>
      <w:r w:rsidRPr="0054089F">
        <w:rPr>
          <w:rFonts w:ascii="Book Antiqua" w:eastAsia="Book Antiqua" w:hAnsi="Book Antiqua" w:cs="Book Antiqua"/>
        </w:rPr>
        <w:t xml:space="preserve"> I. Cancer treatment during COVID-19 pandemic. </w:t>
      </w:r>
      <w:r w:rsidRPr="0054089F">
        <w:rPr>
          <w:rFonts w:ascii="Book Antiqua" w:eastAsia="Book Antiqua" w:hAnsi="Book Antiqua" w:cs="Book Antiqua"/>
          <w:i/>
          <w:iCs/>
        </w:rPr>
        <w:t>Med Oncol</w:t>
      </w:r>
      <w:r w:rsidRPr="0054089F">
        <w:rPr>
          <w:rFonts w:ascii="Book Antiqua" w:eastAsia="Book Antiqua" w:hAnsi="Book Antiqua" w:cs="Book Antiqua"/>
        </w:rPr>
        <w:t xml:space="preserve"> 2020; </w:t>
      </w:r>
      <w:r w:rsidRPr="0054089F">
        <w:rPr>
          <w:rFonts w:ascii="Book Antiqua" w:eastAsia="Book Antiqua" w:hAnsi="Book Antiqua" w:cs="Book Antiqua"/>
          <w:b/>
          <w:bCs/>
        </w:rPr>
        <w:t>37</w:t>
      </w:r>
      <w:r w:rsidRPr="0054089F">
        <w:rPr>
          <w:rFonts w:ascii="Book Antiqua" w:eastAsia="Book Antiqua" w:hAnsi="Book Antiqua" w:cs="Book Antiqua"/>
        </w:rPr>
        <w:t>: 58 [PMID: 32472216 DOI: 10.1007/s12032-020-01382-w]</w:t>
      </w:r>
    </w:p>
    <w:p w14:paraId="33459747"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 xml:space="preserve">19 </w:t>
      </w:r>
      <w:r w:rsidRPr="0054089F">
        <w:rPr>
          <w:rFonts w:ascii="Book Antiqua" w:eastAsia="Book Antiqua" w:hAnsi="Book Antiqua" w:cs="Book Antiqua"/>
          <w:b/>
          <w:bCs/>
        </w:rPr>
        <w:t>Shen Q</w:t>
      </w:r>
      <w:r w:rsidRPr="0054089F">
        <w:rPr>
          <w:rFonts w:ascii="Book Antiqua" w:eastAsia="Book Antiqua" w:hAnsi="Book Antiqua" w:cs="Book Antiqua"/>
        </w:rPr>
        <w:t xml:space="preserve">, Wang M, Che R, Li Q, Zhou J, Wang F, Shen Y, Ding J, Huang S, Yap HK, </w:t>
      </w:r>
      <w:proofErr w:type="spellStart"/>
      <w:r w:rsidRPr="0054089F">
        <w:rPr>
          <w:rFonts w:ascii="Book Antiqua" w:eastAsia="Book Antiqua" w:hAnsi="Book Antiqua" w:cs="Book Antiqua"/>
        </w:rPr>
        <w:t>Warady</w:t>
      </w:r>
      <w:proofErr w:type="spellEnd"/>
      <w:r w:rsidRPr="0054089F">
        <w:rPr>
          <w:rFonts w:ascii="Book Antiqua" w:eastAsia="Book Antiqua" w:hAnsi="Book Antiqua" w:cs="Book Antiqua"/>
        </w:rPr>
        <w:t xml:space="preserve"> BA, Xu H, Zhang A; Chinese Society of Pediatric Nephrology and Chinese Medical Doctor Association of Pediatric Nephrology. Consensus recommendations for the care of children receiving chronic dialysis in association with the COVID-19 epidemic. </w:t>
      </w:r>
      <w:proofErr w:type="spellStart"/>
      <w:r w:rsidRPr="0054089F">
        <w:rPr>
          <w:rFonts w:ascii="Book Antiqua" w:eastAsia="Book Antiqua" w:hAnsi="Book Antiqua" w:cs="Book Antiqua"/>
          <w:i/>
          <w:iCs/>
        </w:rPr>
        <w:t>Pediatr</w:t>
      </w:r>
      <w:proofErr w:type="spellEnd"/>
      <w:r w:rsidRPr="0054089F">
        <w:rPr>
          <w:rFonts w:ascii="Book Antiqua" w:eastAsia="Book Antiqua" w:hAnsi="Book Antiqua" w:cs="Book Antiqua"/>
          <w:i/>
          <w:iCs/>
        </w:rPr>
        <w:t xml:space="preserve"> </w:t>
      </w:r>
      <w:proofErr w:type="spellStart"/>
      <w:r w:rsidRPr="0054089F">
        <w:rPr>
          <w:rFonts w:ascii="Book Antiqua" w:eastAsia="Book Antiqua" w:hAnsi="Book Antiqua" w:cs="Book Antiqua"/>
          <w:i/>
          <w:iCs/>
        </w:rPr>
        <w:t>Nephrol</w:t>
      </w:r>
      <w:proofErr w:type="spellEnd"/>
      <w:r w:rsidRPr="0054089F">
        <w:rPr>
          <w:rFonts w:ascii="Book Antiqua" w:eastAsia="Book Antiqua" w:hAnsi="Book Antiqua" w:cs="Book Antiqua"/>
        </w:rPr>
        <w:t xml:space="preserve"> 2020; </w:t>
      </w:r>
      <w:r w:rsidRPr="0054089F">
        <w:rPr>
          <w:rFonts w:ascii="Book Antiqua" w:eastAsia="Book Antiqua" w:hAnsi="Book Antiqua" w:cs="Book Antiqua"/>
          <w:b/>
          <w:bCs/>
        </w:rPr>
        <w:t>35</w:t>
      </w:r>
      <w:r w:rsidRPr="0054089F">
        <w:rPr>
          <w:rFonts w:ascii="Book Antiqua" w:eastAsia="Book Antiqua" w:hAnsi="Book Antiqua" w:cs="Book Antiqua"/>
        </w:rPr>
        <w:t>: 1351-1357 [PMID: 32333285 DOI: 10.1007/s00467-020-04555-x]</w:t>
      </w:r>
    </w:p>
    <w:p w14:paraId="0FC958EF" w14:textId="6ABB8466" w:rsidR="00A77B3E" w:rsidRPr="0054089F" w:rsidRDefault="00BD3D9F" w:rsidP="0054089F">
      <w:pPr>
        <w:snapToGrid w:val="0"/>
        <w:spacing w:line="360" w:lineRule="auto"/>
        <w:jc w:val="both"/>
        <w:rPr>
          <w:rFonts w:ascii="Book Antiqua" w:hAnsi="Book Antiqua"/>
          <w:lang w:eastAsia="zh-CN"/>
        </w:rPr>
      </w:pPr>
      <w:r w:rsidRPr="0054089F">
        <w:rPr>
          <w:rFonts w:ascii="Book Antiqua" w:eastAsia="Book Antiqua" w:hAnsi="Book Antiqua" w:cs="Book Antiqua"/>
        </w:rPr>
        <w:lastRenderedPageBreak/>
        <w:t xml:space="preserve">20 </w:t>
      </w:r>
      <w:r w:rsidRPr="0054089F">
        <w:rPr>
          <w:rFonts w:ascii="Book Antiqua" w:eastAsia="Book Antiqua" w:hAnsi="Book Antiqua" w:cs="Book Antiqua"/>
          <w:b/>
          <w:bCs/>
        </w:rPr>
        <w:t>Sahu KK</w:t>
      </w:r>
      <w:r w:rsidRPr="0054089F">
        <w:rPr>
          <w:rFonts w:ascii="Book Antiqua" w:eastAsia="Book Antiqua" w:hAnsi="Book Antiqua" w:cs="Book Antiqua"/>
        </w:rPr>
        <w:t xml:space="preserve">, Siddiqui AD, Cerny J. COVID-19 pandemic and impact on hematopoietic stem cell transplantation. </w:t>
      </w:r>
      <w:r w:rsidRPr="0054089F">
        <w:rPr>
          <w:rFonts w:ascii="Book Antiqua" w:eastAsia="Book Antiqua" w:hAnsi="Book Antiqua" w:cs="Book Antiqua"/>
          <w:i/>
          <w:iCs/>
        </w:rPr>
        <w:t>Bone Marrow Transplant</w:t>
      </w:r>
      <w:r w:rsidRPr="0054089F">
        <w:rPr>
          <w:rFonts w:ascii="Book Antiqua" w:eastAsia="Book Antiqua" w:hAnsi="Book Antiqua" w:cs="Book Antiqua"/>
        </w:rPr>
        <w:t xml:space="preserve"> 2020; [PMID: 32367075 DOI: 10.1038/s41409-020-0913-6]</w:t>
      </w:r>
    </w:p>
    <w:p w14:paraId="3A659002" w14:textId="77777777" w:rsidR="00A77B3E" w:rsidRPr="0054089F" w:rsidRDefault="00A77B3E" w:rsidP="0054089F">
      <w:pPr>
        <w:snapToGrid w:val="0"/>
        <w:spacing w:line="360" w:lineRule="auto"/>
        <w:jc w:val="both"/>
        <w:rPr>
          <w:rFonts w:ascii="Book Antiqua" w:hAnsi="Book Antiqua"/>
        </w:rPr>
        <w:sectPr w:rsidR="00A77B3E" w:rsidRPr="0054089F">
          <w:pgSz w:w="12240" w:h="15840"/>
          <w:pgMar w:top="1440" w:right="1440" w:bottom="1440" w:left="1440" w:header="720" w:footer="720" w:gutter="0"/>
          <w:cols w:space="720"/>
          <w:docGrid w:linePitch="360"/>
        </w:sectPr>
      </w:pPr>
    </w:p>
    <w:p w14:paraId="655265A1"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lastRenderedPageBreak/>
        <w:t>Footnotes</w:t>
      </w:r>
    </w:p>
    <w:p w14:paraId="2511C794" w14:textId="272996E5"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Institutional review board statement: </w:t>
      </w:r>
      <w:r w:rsidRPr="0054089F">
        <w:rPr>
          <w:rFonts w:ascii="Book Antiqua" w:eastAsia="Book Antiqua" w:hAnsi="Book Antiqua" w:cs="Book Antiqua"/>
          <w:shd w:val="clear" w:color="auto" w:fill="FFFFFF"/>
        </w:rPr>
        <w:t xml:space="preserve">The study was reviewed and approved by </w:t>
      </w:r>
      <w:r w:rsidR="00DE601B" w:rsidRPr="0054089F">
        <w:rPr>
          <w:rFonts w:ascii="Book Antiqua" w:eastAsia="Book Antiqua" w:hAnsi="Book Antiqua" w:cs="Book Antiqua"/>
          <w:shd w:val="clear" w:color="auto" w:fill="FFFFFF"/>
        </w:rPr>
        <w:t>t</w:t>
      </w:r>
      <w:r w:rsidRPr="0054089F">
        <w:rPr>
          <w:rFonts w:ascii="Book Antiqua" w:eastAsia="Book Antiqua" w:hAnsi="Book Antiqua" w:cs="Book Antiqua"/>
          <w:shd w:val="clear" w:color="auto" w:fill="FFFFFF"/>
        </w:rPr>
        <w:t>he Ethics Committee of the First Hospital of Jiaxing.</w:t>
      </w:r>
    </w:p>
    <w:p w14:paraId="3622366F" w14:textId="77777777" w:rsidR="00A77B3E" w:rsidRPr="0054089F" w:rsidRDefault="00A77B3E" w:rsidP="0054089F">
      <w:pPr>
        <w:snapToGrid w:val="0"/>
        <w:spacing w:line="360" w:lineRule="auto"/>
        <w:jc w:val="both"/>
        <w:rPr>
          <w:rFonts w:ascii="Book Antiqua" w:hAnsi="Book Antiqua"/>
        </w:rPr>
      </w:pPr>
    </w:p>
    <w:p w14:paraId="598F069B" w14:textId="09110A72"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Informed consent statement: </w:t>
      </w:r>
      <w:r w:rsidRPr="0054089F">
        <w:rPr>
          <w:rFonts w:ascii="Book Antiqua" w:eastAsia="Book Antiqua" w:hAnsi="Book Antiqua" w:cs="Book Antiqua"/>
          <w:shd w:val="clear" w:color="auto" w:fill="FFFFFF"/>
        </w:rPr>
        <w:t>All study participants, or their legal guardian, provided informed written consent prior to study enrollment.</w:t>
      </w:r>
    </w:p>
    <w:p w14:paraId="5EFD50AF" w14:textId="77777777" w:rsidR="00A77B3E" w:rsidRPr="0054089F" w:rsidRDefault="00A77B3E" w:rsidP="0054089F">
      <w:pPr>
        <w:snapToGrid w:val="0"/>
        <w:spacing w:line="360" w:lineRule="auto"/>
        <w:jc w:val="both"/>
        <w:rPr>
          <w:rFonts w:ascii="Book Antiqua" w:hAnsi="Book Antiqua"/>
        </w:rPr>
      </w:pPr>
    </w:p>
    <w:p w14:paraId="370D2463" w14:textId="0C11405F"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Conflict-of-interest statement: </w:t>
      </w:r>
      <w:r w:rsidRPr="0054089F">
        <w:rPr>
          <w:rFonts w:ascii="Book Antiqua" w:eastAsia="Book Antiqua" w:hAnsi="Book Antiqua" w:cs="Book Antiqua"/>
        </w:rPr>
        <w:t>No conflict-of-interest statement declared</w:t>
      </w:r>
      <w:r w:rsidR="00E54759" w:rsidRPr="0054089F">
        <w:rPr>
          <w:rFonts w:ascii="Book Antiqua" w:eastAsia="Book Antiqua" w:hAnsi="Book Antiqua" w:cs="Book Antiqua"/>
        </w:rPr>
        <w:t>.</w:t>
      </w:r>
    </w:p>
    <w:p w14:paraId="0E39C980" w14:textId="77777777" w:rsidR="00A77B3E" w:rsidRPr="0054089F" w:rsidRDefault="00A77B3E" w:rsidP="0054089F">
      <w:pPr>
        <w:snapToGrid w:val="0"/>
        <w:spacing w:line="360" w:lineRule="auto"/>
        <w:jc w:val="both"/>
        <w:rPr>
          <w:rFonts w:ascii="Book Antiqua" w:hAnsi="Book Antiqua"/>
        </w:rPr>
      </w:pPr>
    </w:p>
    <w:p w14:paraId="5CFAACDD" w14:textId="09900C47" w:rsidR="00E54759" w:rsidRPr="0054089F" w:rsidRDefault="00BD3D9F" w:rsidP="0054089F">
      <w:pPr>
        <w:snapToGrid w:val="0"/>
        <w:spacing w:line="360" w:lineRule="auto"/>
        <w:jc w:val="both"/>
        <w:rPr>
          <w:rFonts w:ascii="Book Antiqua" w:eastAsia="Book Antiqua" w:hAnsi="Book Antiqua" w:cs="Book Antiqua"/>
          <w:shd w:val="clear" w:color="auto" w:fill="FFFFFF"/>
        </w:rPr>
      </w:pPr>
      <w:r w:rsidRPr="0054089F">
        <w:rPr>
          <w:rFonts w:ascii="Book Antiqua" w:eastAsia="Book Antiqua" w:hAnsi="Book Antiqua" w:cs="Book Antiqua"/>
          <w:b/>
          <w:bCs/>
        </w:rPr>
        <w:t xml:space="preserve">Data sharing statement: </w:t>
      </w:r>
      <w:r w:rsidRPr="0054089F">
        <w:rPr>
          <w:rFonts w:ascii="Book Antiqua" w:eastAsia="Book Antiqua" w:hAnsi="Book Antiqua" w:cs="Book Antiqua"/>
          <w:shd w:val="clear" w:color="auto" w:fill="FFFFFF"/>
        </w:rPr>
        <w:t xml:space="preserve">Technical appendix, statistical code, and dataset available from the corresponding author at </w:t>
      </w:r>
      <w:r w:rsidR="00E54759" w:rsidRPr="00317FF5">
        <w:rPr>
          <w:rFonts w:ascii="Book Antiqua" w:eastAsia="Book Antiqua" w:hAnsi="Book Antiqua" w:cs="Book Antiqua"/>
          <w:shd w:val="clear" w:color="auto" w:fill="FFFFFF"/>
        </w:rPr>
        <w:t>Cenlusa2@sina.com</w:t>
      </w:r>
    </w:p>
    <w:p w14:paraId="0057CF50" w14:textId="77777777" w:rsidR="00A77B3E" w:rsidRPr="0054089F" w:rsidRDefault="00A77B3E" w:rsidP="0054089F">
      <w:pPr>
        <w:snapToGrid w:val="0"/>
        <w:spacing w:line="360" w:lineRule="auto"/>
        <w:jc w:val="both"/>
        <w:rPr>
          <w:rFonts w:ascii="Book Antiqua" w:hAnsi="Book Antiqua"/>
        </w:rPr>
      </w:pPr>
    </w:p>
    <w:p w14:paraId="43B8CE09"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bCs/>
        </w:rPr>
        <w:t xml:space="preserve">Open-Access: </w:t>
      </w:r>
      <w:r w:rsidRPr="0054089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C4FBED" w14:textId="77777777" w:rsidR="00A77B3E" w:rsidRPr="0054089F" w:rsidRDefault="00A77B3E" w:rsidP="0054089F">
      <w:pPr>
        <w:snapToGrid w:val="0"/>
        <w:spacing w:line="360" w:lineRule="auto"/>
        <w:jc w:val="both"/>
        <w:rPr>
          <w:rFonts w:ascii="Book Antiqua" w:hAnsi="Book Antiqua"/>
        </w:rPr>
      </w:pPr>
    </w:p>
    <w:p w14:paraId="57016DFD" w14:textId="3B277B05"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Manuscript source: </w:t>
      </w:r>
      <w:r w:rsidRPr="0054089F">
        <w:rPr>
          <w:rFonts w:ascii="Book Antiqua" w:eastAsia="Book Antiqua" w:hAnsi="Book Antiqua" w:cs="Book Antiqua"/>
        </w:rPr>
        <w:t xml:space="preserve">Invited </w:t>
      </w:r>
      <w:r w:rsidR="00E54759" w:rsidRPr="0054089F">
        <w:rPr>
          <w:rFonts w:ascii="Book Antiqua" w:eastAsia="Book Antiqua" w:hAnsi="Book Antiqua" w:cs="Book Antiqua"/>
        </w:rPr>
        <w:t>m</w:t>
      </w:r>
      <w:r w:rsidRPr="0054089F">
        <w:rPr>
          <w:rFonts w:ascii="Book Antiqua" w:eastAsia="Book Antiqua" w:hAnsi="Book Antiqua" w:cs="Book Antiqua"/>
        </w:rPr>
        <w:t>anuscript</w:t>
      </w:r>
    </w:p>
    <w:p w14:paraId="6CE57A45" w14:textId="77777777" w:rsidR="00A77B3E" w:rsidRPr="0054089F" w:rsidRDefault="00A77B3E" w:rsidP="0054089F">
      <w:pPr>
        <w:snapToGrid w:val="0"/>
        <w:spacing w:line="360" w:lineRule="auto"/>
        <w:jc w:val="both"/>
        <w:rPr>
          <w:rFonts w:ascii="Book Antiqua" w:hAnsi="Book Antiqua"/>
        </w:rPr>
      </w:pPr>
    </w:p>
    <w:p w14:paraId="3A909078"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Peer-review started: </w:t>
      </w:r>
      <w:r w:rsidRPr="0054089F">
        <w:rPr>
          <w:rFonts w:ascii="Book Antiqua" w:eastAsia="Book Antiqua" w:hAnsi="Book Antiqua" w:cs="Book Antiqua"/>
        </w:rPr>
        <w:t>June 18, 2020</w:t>
      </w:r>
    </w:p>
    <w:p w14:paraId="5703188B"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First decision: </w:t>
      </w:r>
      <w:r w:rsidRPr="0054089F">
        <w:rPr>
          <w:rFonts w:ascii="Book Antiqua" w:eastAsia="Book Antiqua" w:hAnsi="Book Antiqua" w:cs="Book Antiqua"/>
        </w:rPr>
        <w:t>July 24, 2020</w:t>
      </w:r>
    </w:p>
    <w:p w14:paraId="2CD17B3E" w14:textId="10DA0CF0"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Article in press: </w:t>
      </w:r>
      <w:r w:rsidR="00040AD1" w:rsidRPr="0054089F">
        <w:rPr>
          <w:rFonts w:ascii="Book Antiqua" w:hAnsi="Book Antiqua" w:cs="Arial"/>
          <w:shd w:val="clear" w:color="auto" w:fill="FFFFFF"/>
        </w:rPr>
        <w:t>September 2, 2020</w:t>
      </w:r>
    </w:p>
    <w:p w14:paraId="7B71BED4" w14:textId="77777777" w:rsidR="00A77B3E" w:rsidRPr="0054089F" w:rsidRDefault="00A77B3E" w:rsidP="0054089F">
      <w:pPr>
        <w:snapToGrid w:val="0"/>
        <w:spacing w:line="360" w:lineRule="auto"/>
        <w:jc w:val="both"/>
        <w:rPr>
          <w:rFonts w:ascii="Book Antiqua" w:hAnsi="Book Antiqua"/>
        </w:rPr>
      </w:pPr>
    </w:p>
    <w:p w14:paraId="55B2CBE4" w14:textId="39E0A604"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Specialty type: </w:t>
      </w:r>
      <w:r w:rsidR="00E54759" w:rsidRPr="0054089F">
        <w:rPr>
          <w:rFonts w:ascii="Book Antiqua" w:eastAsia="Book Antiqua" w:hAnsi="Book Antiqua" w:cs="Book Antiqua"/>
        </w:rPr>
        <w:t>Medicine, research and experimental</w:t>
      </w:r>
    </w:p>
    <w:p w14:paraId="4744D3DA"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 xml:space="preserve">Country/Territory of origin: </w:t>
      </w:r>
      <w:r w:rsidRPr="0054089F">
        <w:rPr>
          <w:rFonts w:ascii="Book Antiqua" w:eastAsia="Book Antiqua" w:hAnsi="Book Antiqua" w:cs="Book Antiqua"/>
        </w:rPr>
        <w:t>China</w:t>
      </w:r>
    </w:p>
    <w:p w14:paraId="36802CDC"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b/>
        </w:rPr>
        <w:t>Peer-review report’s scientific quality classification</w:t>
      </w:r>
    </w:p>
    <w:p w14:paraId="6E45C584"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lastRenderedPageBreak/>
        <w:t>Grade A (Excellent): A</w:t>
      </w:r>
    </w:p>
    <w:p w14:paraId="05B751BE"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Grade B (Very good): B, B</w:t>
      </w:r>
    </w:p>
    <w:p w14:paraId="64C79201"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Grade C (Good): C</w:t>
      </w:r>
    </w:p>
    <w:p w14:paraId="5739221A"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Grade D (Fair): 0</w:t>
      </w:r>
    </w:p>
    <w:p w14:paraId="45DE354F" w14:textId="77777777" w:rsidR="00A77B3E" w:rsidRPr="0054089F" w:rsidRDefault="00BD3D9F" w:rsidP="0054089F">
      <w:pPr>
        <w:snapToGrid w:val="0"/>
        <w:spacing w:line="360" w:lineRule="auto"/>
        <w:jc w:val="both"/>
        <w:rPr>
          <w:rFonts w:ascii="Book Antiqua" w:hAnsi="Book Antiqua"/>
        </w:rPr>
      </w:pPr>
      <w:r w:rsidRPr="0054089F">
        <w:rPr>
          <w:rFonts w:ascii="Book Antiqua" w:eastAsia="Book Antiqua" w:hAnsi="Book Antiqua" w:cs="Book Antiqua"/>
        </w:rPr>
        <w:t>Grade E (Poor): 0</w:t>
      </w:r>
    </w:p>
    <w:p w14:paraId="78AFE6D2" w14:textId="77777777" w:rsidR="00A77B3E" w:rsidRPr="0054089F" w:rsidRDefault="00A77B3E" w:rsidP="0054089F">
      <w:pPr>
        <w:snapToGrid w:val="0"/>
        <w:spacing w:line="360" w:lineRule="auto"/>
        <w:jc w:val="both"/>
        <w:rPr>
          <w:rFonts w:ascii="Book Antiqua" w:hAnsi="Book Antiqua"/>
        </w:rPr>
      </w:pPr>
    </w:p>
    <w:p w14:paraId="0F36FF4D" w14:textId="169E7760" w:rsidR="00A77B3E" w:rsidRPr="0054089F" w:rsidRDefault="00BD3D9F" w:rsidP="0054089F">
      <w:pPr>
        <w:snapToGrid w:val="0"/>
        <w:spacing w:line="360" w:lineRule="auto"/>
        <w:jc w:val="both"/>
        <w:rPr>
          <w:rFonts w:ascii="Book Antiqua" w:hAnsi="Book Antiqua"/>
        </w:rPr>
        <w:sectPr w:rsidR="00A77B3E" w:rsidRPr="0054089F">
          <w:pgSz w:w="12240" w:h="15840"/>
          <w:pgMar w:top="1440" w:right="1440" w:bottom="1440" w:left="1440" w:header="720" w:footer="720" w:gutter="0"/>
          <w:cols w:space="720"/>
          <w:docGrid w:linePitch="360"/>
        </w:sectPr>
      </w:pPr>
      <w:r w:rsidRPr="0054089F">
        <w:rPr>
          <w:rFonts w:ascii="Book Antiqua" w:eastAsia="Book Antiqua" w:hAnsi="Book Antiqua" w:cs="Book Antiqua"/>
          <w:b/>
        </w:rPr>
        <w:t xml:space="preserve">P-Reviewer: </w:t>
      </w:r>
      <w:r w:rsidRPr="0054089F">
        <w:rPr>
          <w:rFonts w:ascii="Book Antiqua" w:eastAsia="Book Antiqua" w:hAnsi="Book Antiqua" w:cs="Book Antiqua"/>
        </w:rPr>
        <w:t>Cure E, Sahu KK</w:t>
      </w:r>
      <w:r w:rsidRPr="0054089F">
        <w:rPr>
          <w:rFonts w:ascii="Book Antiqua" w:eastAsia="Book Antiqua" w:hAnsi="Book Antiqua" w:cs="Book Antiqua"/>
          <w:b/>
        </w:rPr>
        <w:t xml:space="preserve"> S-Editor: </w:t>
      </w:r>
      <w:r w:rsidRPr="0054089F">
        <w:rPr>
          <w:rFonts w:ascii="Book Antiqua" w:eastAsia="Book Antiqua" w:hAnsi="Book Antiqua" w:cs="Book Antiqua"/>
        </w:rPr>
        <w:t>Huang P</w:t>
      </w:r>
      <w:r w:rsidRPr="0054089F">
        <w:rPr>
          <w:rFonts w:ascii="Book Antiqua" w:eastAsia="Book Antiqua" w:hAnsi="Book Antiqua" w:cs="Book Antiqua"/>
          <w:b/>
        </w:rPr>
        <w:t xml:space="preserve"> L-Editor: </w:t>
      </w:r>
      <w:proofErr w:type="spellStart"/>
      <w:r w:rsidR="005B019E" w:rsidRPr="0054089F">
        <w:rPr>
          <w:rFonts w:ascii="Book Antiqua" w:eastAsia="Book Antiqua" w:hAnsi="Book Antiqua" w:cs="Book Antiqua"/>
          <w:bCs/>
        </w:rPr>
        <w:t>Filipodia</w:t>
      </w:r>
      <w:proofErr w:type="spellEnd"/>
      <w:r w:rsidRPr="0054089F">
        <w:rPr>
          <w:rFonts w:ascii="Book Antiqua" w:eastAsia="Book Antiqua" w:hAnsi="Book Antiqua" w:cs="Book Antiqua"/>
          <w:b/>
        </w:rPr>
        <w:t xml:space="preserve"> P-Editor: </w:t>
      </w:r>
      <w:r w:rsidR="00040AD1" w:rsidRPr="00DD33F8">
        <w:rPr>
          <w:rFonts w:eastAsia="Book Antiqua"/>
        </w:rPr>
        <w:t>Xing YX</w:t>
      </w:r>
    </w:p>
    <w:p w14:paraId="4BECEDEF" w14:textId="26E7E7B7" w:rsidR="00A77B3E" w:rsidRPr="0054089F" w:rsidRDefault="00BD3D9F" w:rsidP="0054089F">
      <w:pPr>
        <w:snapToGrid w:val="0"/>
        <w:spacing w:line="360" w:lineRule="auto"/>
        <w:jc w:val="both"/>
        <w:rPr>
          <w:rFonts w:ascii="Book Antiqua" w:eastAsia="Book Antiqua" w:hAnsi="Book Antiqua" w:cs="Book Antiqua"/>
          <w:b/>
        </w:rPr>
      </w:pPr>
      <w:r w:rsidRPr="0054089F">
        <w:rPr>
          <w:rFonts w:ascii="Book Antiqua" w:eastAsia="Book Antiqua" w:hAnsi="Book Antiqua" w:cs="Book Antiqua"/>
          <w:b/>
        </w:rPr>
        <w:lastRenderedPageBreak/>
        <w:t>Figure Legends</w:t>
      </w:r>
    </w:p>
    <w:p w14:paraId="29B10D35" w14:textId="7D4010C9" w:rsidR="008F0962" w:rsidRPr="0054089F" w:rsidRDefault="008F0962" w:rsidP="0054089F">
      <w:pPr>
        <w:snapToGrid w:val="0"/>
        <w:spacing w:line="360" w:lineRule="auto"/>
        <w:jc w:val="both"/>
        <w:rPr>
          <w:rFonts w:ascii="Book Antiqua" w:hAnsi="Book Antiqua"/>
        </w:rPr>
      </w:pPr>
      <w:r w:rsidRPr="0054089F">
        <w:rPr>
          <w:rFonts w:ascii="Book Antiqua" w:hAnsi="Book Antiqua"/>
          <w:noProof/>
          <w:lang w:eastAsia="zh-CN"/>
        </w:rPr>
        <w:drawing>
          <wp:inline distT="0" distB="0" distL="0" distR="0" wp14:anchorId="1DD0DD04" wp14:editId="22C59A71">
            <wp:extent cx="5269243" cy="6073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272178" cy="6076523"/>
                    </a:xfrm>
                    <a:prstGeom prst="rect">
                      <a:avLst/>
                    </a:prstGeom>
                  </pic:spPr>
                </pic:pic>
              </a:graphicData>
            </a:graphic>
          </wp:inline>
        </w:drawing>
      </w:r>
    </w:p>
    <w:p w14:paraId="3C6AE8BC" w14:textId="77777777" w:rsidR="001309C3" w:rsidRPr="0054089F" w:rsidRDefault="001309C3" w:rsidP="0054089F">
      <w:pPr>
        <w:snapToGrid w:val="0"/>
        <w:spacing w:line="360" w:lineRule="auto"/>
        <w:jc w:val="both"/>
        <w:rPr>
          <w:rFonts w:ascii="Book Antiqua" w:eastAsia="Book Antiqua" w:hAnsi="Book Antiqua" w:cs="Book Antiqua"/>
          <w:shd w:val="clear" w:color="auto" w:fill="FFFFFF"/>
        </w:rPr>
      </w:pPr>
    </w:p>
    <w:p w14:paraId="5B70D62B" w14:textId="4D2013DF" w:rsidR="008F0962" w:rsidRPr="0054089F" w:rsidRDefault="00BD3D9F" w:rsidP="0054089F">
      <w:pPr>
        <w:snapToGrid w:val="0"/>
        <w:spacing w:line="360" w:lineRule="auto"/>
        <w:jc w:val="both"/>
        <w:rPr>
          <w:rFonts w:ascii="Book Antiqua" w:eastAsia="Book Antiqua" w:hAnsi="Book Antiqua" w:cs="Book Antiqua"/>
          <w:b/>
          <w:bCs/>
          <w:shd w:val="clear" w:color="auto" w:fill="FFFFFF"/>
        </w:rPr>
      </w:pPr>
      <w:r w:rsidRPr="0054089F">
        <w:rPr>
          <w:rFonts w:ascii="Book Antiqua" w:eastAsia="Book Antiqua" w:hAnsi="Book Antiqua" w:cs="Book Antiqua"/>
          <w:b/>
          <w:bCs/>
          <w:shd w:val="clear" w:color="auto" w:fill="FFFFFF"/>
        </w:rPr>
        <w:t>Fi</w:t>
      </w:r>
      <w:r w:rsidR="001309C3" w:rsidRPr="0054089F">
        <w:rPr>
          <w:rFonts w:ascii="Book Antiqua" w:eastAsia="Book Antiqua" w:hAnsi="Book Antiqua" w:cs="Book Antiqua"/>
          <w:b/>
          <w:bCs/>
          <w:shd w:val="clear" w:color="auto" w:fill="FFFFFF"/>
        </w:rPr>
        <w:t xml:space="preserve">gure </w:t>
      </w:r>
      <w:r w:rsidRPr="0054089F">
        <w:rPr>
          <w:rFonts w:ascii="Book Antiqua" w:eastAsia="Book Antiqua" w:hAnsi="Book Antiqua" w:cs="Book Antiqua"/>
          <w:b/>
          <w:bCs/>
          <w:shd w:val="clear" w:color="auto" w:fill="FFFFFF"/>
        </w:rPr>
        <w:t>1 Emergency preoperative management</w:t>
      </w:r>
      <w:r w:rsidR="001309C3" w:rsidRPr="0054089F">
        <w:rPr>
          <w:rFonts w:ascii="Book Antiqua" w:eastAsia="Book Antiqua" w:hAnsi="Book Antiqua" w:cs="Book Antiqua"/>
          <w:b/>
          <w:bCs/>
          <w:shd w:val="clear" w:color="auto" w:fill="FFFFFF"/>
        </w:rPr>
        <w:t xml:space="preserve">. </w:t>
      </w:r>
      <w:r w:rsidR="001309C3" w:rsidRPr="0054089F">
        <w:rPr>
          <w:rFonts w:ascii="Book Antiqua" w:eastAsia="Book Antiqua" w:hAnsi="Book Antiqua" w:cs="Book Antiqua"/>
          <w:shd w:val="clear" w:color="auto" w:fill="FFFFFF"/>
        </w:rPr>
        <w:t>C</w:t>
      </w:r>
      <w:r w:rsidR="005F4784" w:rsidRPr="0054089F">
        <w:rPr>
          <w:rFonts w:ascii="Book Antiqua" w:eastAsia="Book Antiqua" w:hAnsi="Book Antiqua" w:cs="Book Antiqua"/>
          <w:shd w:val="clear" w:color="auto" w:fill="FFFFFF"/>
        </w:rPr>
        <w:t xml:space="preserve">OVID-19: Coronavirus disease </w:t>
      </w:r>
      <w:r w:rsidR="008B76DE">
        <w:rPr>
          <w:rFonts w:ascii="Book Antiqua" w:eastAsia="Book Antiqua" w:hAnsi="Book Antiqua" w:cs="Book Antiqua"/>
          <w:shd w:val="clear" w:color="auto" w:fill="FFFFFF"/>
        </w:rPr>
        <w:t>20</w:t>
      </w:r>
      <w:r w:rsidR="005F4784" w:rsidRPr="0054089F">
        <w:rPr>
          <w:rFonts w:ascii="Book Antiqua" w:eastAsia="Book Antiqua" w:hAnsi="Book Antiqua" w:cs="Book Antiqua"/>
          <w:shd w:val="clear" w:color="auto" w:fill="FFFFFF"/>
        </w:rPr>
        <w:t>19; C</w:t>
      </w:r>
      <w:r w:rsidR="001309C3" w:rsidRPr="0054089F">
        <w:rPr>
          <w:rFonts w:ascii="Book Antiqua" w:eastAsia="Book Antiqua" w:hAnsi="Book Antiqua" w:cs="Book Antiqua"/>
          <w:shd w:val="clear" w:color="auto" w:fill="FFFFFF"/>
        </w:rPr>
        <w:t xml:space="preserve">T: </w:t>
      </w:r>
      <w:r w:rsidR="001309C3" w:rsidRPr="0054089F">
        <w:rPr>
          <w:rFonts w:ascii="Book Antiqua" w:eastAsia="Book Antiqua" w:hAnsi="Book Antiqua" w:cs="Book Antiqua"/>
        </w:rPr>
        <w:t>Computed tomography.</w:t>
      </w:r>
    </w:p>
    <w:p w14:paraId="232A347A" w14:textId="446A3EBC" w:rsidR="00A77B3E" w:rsidRPr="0054089F" w:rsidRDefault="008F0962"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br w:type="page"/>
      </w:r>
      <w:r w:rsidR="00BC6BE5" w:rsidRPr="0054089F">
        <w:rPr>
          <w:rFonts w:ascii="Book Antiqua" w:hAnsi="Book Antiqua"/>
          <w:noProof/>
          <w:lang w:eastAsia="zh-CN"/>
        </w:rPr>
        <w:lastRenderedPageBreak/>
        <w:drawing>
          <wp:inline distT="0" distB="0" distL="0" distR="0" wp14:anchorId="3AF57881" wp14:editId="4A220C00">
            <wp:extent cx="4608576" cy="362102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4608576" cy="3621024"/>
                    </a:xfrm>
                    <a:prstGeom prst="rect">
                      <a:avLst/>
                    </a:prstGeom>
                  </pic:spPr>
                </pic:pic>
              </a:graphicData>
            </a:graphic>
          </wp:inline>
        </w:drawing>
      </w:r>
    </w:p>
    <w:p w14:paraId="12D5227D" w14:textId="40A5A633" w:rsidR="00BC6BE5" w:rsidRPr="008B76DE" w:rsidRDefault="00BD3D9F" w:rsidP="0054089F">
      <w:pPr>
        <w:snapToGrid w:val="0"/>
        <w:spacing w:line="360" w:lineRule="auto"/>
        <w:jc w:val="both"/>
        <w:rPr>
          <w:rFonts w:ascii="Book Antiqua" w:eastAsia="Book Antiqua" w:hAnsi="Book Antiqua" w:cs="Book Antiqua"/>
          <w:shd w:val="clear" w:color="auto" w:fill="FFFFFF"/>
        </w:rPr>
      </w:pPr>
      <w:r w:rsidRPr="0054089F">
        <w:rPr>
          <w:rFonts w:ascii="Book Antiqua" w:eastAsia="Book Antiqua" w:hAnsi="Book Antiqua" w:cs="Book Antiqua"/>
          <w:b/>
          <w:bCs/>
          <w:shd w:val="clear" w:color="auto" w:fill="FFFFFF"/>
        </w:rPr>
        <w:t>Fig</w:t>
      </w:r>
      <w:r w:rsidR="00BC6BE5" w:rsidRPr="0054089F">
        <w:rPr>
          <w:rFonts w:ascii="Book Antiqua" w:eastAsia="Book Antiqua" w:hAnsi="Book Antiqua" w:cs="Book Antiqua"/>
          <w:b/>
          <w:bCs/>
          <w:shd w:val="clear" w:color="auto" w:fill="FFFFFF"/>
        </w:rPr>
        <w:t xml:space="preserve">ure </w:t>
      </w:r>
      <w:r w:rsidRPr="0054089F">
        <w:rPr>
          <w:rFonts w:ascii="Book Antiqua" w:eastAsia="Book Antiqua" w:hAnsi="Book Antiqua" w:cs="Book Antiqua"/>
          <w:b/>
          <w:bCs/>
          <w:shd w:val="clear" w:color="auto" w:fill="FFFFFF"/>
        </w:rPr>
        <w:t>2 Chief complaint duration comparison between 2019 and 2020</w:t>
      </w:r>
      <w:r w:rsidR="0054089F">
        <w:rPr>
          <w:rFonts w:ascii="Book Antiqua" w:eastAsia="Book Antiqua" w:hAnsi="Book Antiqua" w:cs="Book Antiqua"/>
          <w:b/>
          <w:bCs/>
          <w:shd w:val="clear" w:color="auto" w:fill="FFFFFF"/>
        </w:rPr>
        <w:t>.</w:t>
      </w:r>
      <w:r w:rsidRPr="0054089F">
        <w:rPr>
          <w:rFonts w:ascii="Book Antiqua" w:eastAsia="Book Antiqua" w:hAnsi="Book Antiqua" w:cs="Book Antiqua"/>
          <w:b/>
          <w:bCs/>
          <w:shd w:val="clear" w:color="auto" w:fill="FFFFFF"/>
        </w:rPr>
        <w:t xml:space="preserve"> </w:t>
      </w:r>
      <w:proofErr w:type="spellStart"/>
      <w:r w:rsidRPr="008B76DE">
        <w:rPr>
          <w:rFonts w:ascii="Book Antiqua" w:eastAsia="Book Antiqua" w:hAnsi="Book Antiqua" w:cs="Book Antiqua"/>
          <w:shd w:val="clear" w:color="auto" w:fill="FFFFFF"/>
          <w:vertAlign w:val="superscript"/>
        </w:rPr>
        <w:t>a</w:t>
      </w:r>
      <w:r w:rsidRPr="008B76DE">
        <w:rPr>
          <w:rFonts w:ascii="Book Antiqua" w:eastAsia="Book Antiqua" w:hAnsi="Book Antiqua" w:cs="Book Antiqua"/>
          <w:i/>
          <w:iCs/>
          <w:shd w:val="clear" w:color="auto" w:fill="FFFFFF"/>
        </w:rPr>
        <w:t>P</w:t>
      </w:r>
      <w:proofErr w:type="spellEnd"/>
      <w:r w:rsidRPr="008B76DE">
        <w:rPr>
          <w:rFonts w:ascii="Book Antiqua" w:eastAsia="Book Antiqua" w:hAnsi="Book Antiqua" w:cs="Book Antiqua"/>
          <w:shd w:val="clear" w:color="auto" w:fill="FFFFFF"/>
        </w:rPr>
        <w:t xml:space="preserve"> &lt; 0.05</w:t>
      </w:r>
      <w:r w:rsidR="0054089F">
        <w:rPr>
          <w:rFonts w:ascii="Book Antiqua" w:eastAsia="Book Antiqua" w:hAnsi="Book Antiqua" w:cs="Book Antiqua"/>
          <w:shd w:val="clear" w:color="auto" w:fill="FFFFFF"/>
        </w:rPr>
        <w:t>.</w:t>
      </w:r>
    </w:p>
    <w:p w14:paraId="23744178" w14:textId="10AE680A" w:rsidR="00A77B3E" w:rsidRPr="0054089F" w:rsidRDefault="00BC6BE5"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br w:type="page"/>
      </w:r>
      <w:r w:rsidR="006038D2" w:rsidRPr="0054089F">
        <w:rPr>
          <w:rFonts w:ascii="Book Antiqua" w:hAnsi="Book Antiqua"/>
          <w:noProof/>
          <w:lang w:eastAsia="zh-CN"/>
        </w:rPr>
        <w:lastRenderedPageBreak/>
        <w:drawing>
          <wp:inline distT="0" distB="0" distL="0" distR="0" wp14:anchorId="0DD9FFD5" wp14:editId="2D9670F9">
            <wp:extent cx="4572000" cy="37917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a:extLst>
                        <a:ext uri="{28A0092B-C50C-407E-A947-70E740481C1C}">
                          <a14:useLocalDpi xmlns:a14="http://schemas.microsoft.com/office/drawing/2010/main" val="0"/>
                        </a:ext>
                      </a:extLst>
                    </a:blip>
                    <a:stretch>
                      <a:fillRect/>
                    </a:stretch>
                  </pic:blipFill>
                  <pic:spPr>
                    <a:xfrm>
                      <a:off x="0" y="0"/>
                      <a:ext cx="4572000" cy="3791712"/>
                    </a:xfrm>
                    <a:prstGeom prst="rect">
                      <a:avLst/>
                    </a:prstGeom>
                  </pic:spPr>
                </pic:pic>
              </a:graphicData>
            </a:graphic>
          </wp:inline>
        </w:drawing>
      </w:r>
    </w:p>
    <w:p w14:paraId="1598DA59" w14:textId="655972BF" w:rsidR="006038D2" w:rsidRPr="0054089F" w:rsidRDefault="00BD3D9F" w:rsidP="0054089F">
      <w:pPr>
        <w:snapToGrid w:val="0"/>
        <w:spacing w:line="360" w:lineRule="auto"/>
        <w:jc w:val="both"/>
        <w:rPr>
          <w:rFonts w:ascii="Book Antiqua" w:eastAsia="Book Antiqua" w:hAnsi="Book Antiqua" w:cs="Book Antiqua"/>
          <w:shd w:val="clear" w:color="auto" w:fill="FFFFFF"/>
        </w:rPr>
      </w:pPr>
      <w:r w:rsidRPr="0054089F">
        <w:rPr>
          <w:rFonts w:ascii="Book Antiqua" w:eastAsia="Book Antiqua" w:hAnsi="Book Antiqua" w:cs="Book Antiqua"/>
          <w:b/>
          <w:bCs/>
          <w:shd w:val="clear" w:color="auto" w:fill="FFFFFF"/>
        </w:rPr>
        <w:t>Fig</w:t>
      </w:r>
      <w:r w:rsidR="006038D2" w:rsidRPr="0054089F">
        <w:rPr>
          <w:rFonts w:ascii="Book Antiqua" w:eastAsia="Book Antiqua" w:hAnsi="Book Antiqua" w:cs="Book Antiqua"/>
          <w:b/>
          <w:bCs/>
          <w:shd w:val="clear" w:color="auto" w:fill="FFFFFF"/>
        </w:rPr>
        <w:t>ure</w:t>
      </w:r>
      <w:r w:rsidRPr="0054089F">
        <w:rPr>
          <w:rFonts w:ascii="Book Antiqua" w:eastAsia="Book Antiqua" w:hAnsi="Book Antiqua" w:cs="Book Antiqua"/>
          <w:b/>
          <w:bCs/>
          <w:shd w:val="clear" w:color="auto" w:fill="FFFFFF"/>
        </w:rPr>
        <w:t xml:space="preserve"> 3 White blood cell count comparison between 2019 and 2020</w:t>
      </w:r>
      <w:r w:rsidR="0054089F">
        <w:rPr>
          <w:rFonts w:ascii="Book Antiqua" w:eastAsia="Book Antiqua" w:hAnsi="Book Antiqua" w:cs="Book Antiqua"/>
          <w:b/>
          <w:bCs/>
          <w:shd w:val="clear" w:color="auto" w:fill="FFFFFF"/>
        </w:rPr>
        <w:t>.</w:t>
      </w:r>
      <w:r w:rsidRPr="0054089F">
        <w:rPr>
          <w:rFonts w:ascii="Book Antiqua" w:eastAsia="Book Antiqua" w:hAnsi="Book Antiqua" w:cs="Book Antiqua"/>
          <w:b/>
          <w:bCs/>
          <w:shd w:val="clear" w:color="auto" w:fill="FFFFFF"/>
        </w:rPr>
        <w:t xml:space="preserve"> </w:t>
      </w:r>
      <w:proofErr w:type="spellStart"/>
      <w:r w:rsidR="006038D2" w:rsidRPr="008B76DE">
        <w:rPr>
          <w:rFonts w:ascii="Book Antiqua" w:eastAsia="Book Antiqua" w:hAnsi="Book Antiqua" w:cs="Book Antiqua"/>
          <w:shd w:val="clear" w:color="auto" w:fill="FFFFFF"/>
          <w:vertAlign w:val="superscript"/>
        </w:rPr>
        <w:t>a</w:t>
      </w:r>
      <w:r w:rsidRPr="008B76DE">
        <w:rPr>
          <w:rFonts w:ascii="Book Antiqua" w:eastAsia="Book Antiqua" w:hAnsi="Book Antiqua" w:cs="Book Antiqua"/>
          <w:i/>
          <w:iCs/>
          <w:shd w:val="clear" w:color="auto" w:fill="FFFFFF"/>
        </w:rPr>
        <w:t>P</w:t>
      </w:r>
      <w:proofErr w:type="spellEnd"/>
      <w:r w:rsidRPr="008B76DE">
        <w:rPr>
          <w:rFonts w:ascii="Book Antiqua" w:eastAsia="Book Antiqua" w:hAnsi="Book Antiqua" w:cs="Book Antiqua"/>
          <w:shd w:val="clear" w:color="auto" w:fill="FFFFFF"/>
        </w:rPr>
        <w:t xml:space="preserve"> &lt; 0.05</w:t>
      </w:r>
      <w:r w:rsidR="006038D2" w:rsidRPr="008B76DE">
        <w:rPr>
          <w:rFonts w:ascii="Book Antiqua" w:eastAsia="Book Antiqua" w:hAnsi="Book Antiqua" w:cs="Book Antiqua"/>
          <w:shd w:val="clear" w:color="auto" w:fill="FFFFFF"/>
        </w:rPr>
        <w:t>.</w:t>
      </w:r>
      <w:r w:rsidR="006038D2" w:rsidRPr="0054089F">
        <w:rPr>
          <w:rFonts w:ascii="Book Antiqua" w:eastAsia="Book Antiqua" w:hAnsi="Book Antiqua" w:cs="Book Antiqua"/>
          <w:shd w:val="clear" w:color="auto" w:fill="FFFFFF"/>
        </w:rPr>
        <w:t xml:space="preserve"> WBC: White blood cell.</w:t>
      </w:r>
    </w:p>
    <w:p w14:paraId="26019A51" w14:textId="5813DEF3" w:rsidR="00A77B3E" w:rsidRPr="0054089F" w:rsidRDefault="006038D2"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br w:type="page"/>
      </w:r>
      <w:r w:rsidR="00034A73" w:rsidRPr="0054089F">
        <w:rPr>
          <w:rFonts w:ascii="Book Antiqua" w:hAnsi="Book Antiqua"/>
          <w:noProof/>
          <w:lang w:eastAsia="zh-CN"/>
        </w:rPr>
        <w:lastRenderedPageBreak/>
        <w:drawing>
          <wp:inline distT="0" distB="0" distL="0" distR="0" wp14:anchorId="0D5CFF8D" wp14:editId="61ACD128">
            <wp:extent cx="4620768" cy="39928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extLst>
                        <a:ext uri="{28A0092B-C50C-407E-A947-70E740481C1C}">
                          <a14:useLocalDpi xmlns:a14="http://schemas.microsoft.com/office/drawing/2010/main" val="0"/>
                        </a:ext>
                      </a:extLst>
                    </a:blip>
                    <a:stretch>
                      <a:fillRect/>
                    </a:stretch>
                  </pic:blipFill>
                  <pic:spPr>
                    <a:xfrm>
                      <a:off x="0" y="0"/>
                      <a:ext cx="4620768" cy="3992880"/>
                    </a:xfrm>
                    <a:prstGeom prst="rect">
                      <a:avLst/>
                    </a:prstGeom>
                  </pic:spPr>
                </pic:pic>
              </a:graphicData>
            </a:graphic>
          </wp:inline>
        </w:drawing>
      </w:r>
    </w:p>
    <w:p w14:paraId="23FD4001" w14:textId="50270433" w:rsidR="00034A73" w:rsidRPr="008B76DE" w:rsidRDefault="00BD3D9F" w:rsidP="0054089F">
      <w:pPr>
        <w:snapToGrid w:val="0"/>
        <w:spacing w:line="360" w:lineRule="auto"/>
        <w:jc w:val="both"/>
        <w:rPr>
          <w:rFonts w:ascii="Book Antiqua" w:eastAsia="Book Antiqua" w:hAnsi="Book Antiqua" w:cs="Book Antiqua"/>
          <w:shd w:val="clear" w:color="auto" w:fill="FFFFFF"/>
        </w:rPr>
      </w:pPr>
      <w:r w:rsidRPr="0054089F">
        <w:rPr>
          <w:rFonts w:ascii="Book Antiqua" w:eastAsia="Book Antiqua" w:hAnsi="Book Antiqua" w:cs="Book Antiqua"/>
          <w:b/>
          <w:bCs/>
          <w:shd w:val="clear" w:color="auto" w:fill="FFFFFF"/>
        </w:rPr>
        <w:t>Fig</w:t>
      </w:r>
      <w:r w:rsidR="00034A73" w:rsidRPr="0054089F">
        <w:rPr>
          <w:rFonts w:ascii="Book Antiqua" w:eastAsia="Book Antiqua" w:hAnsi="Book Antiqua" w:cs="Book Antiqua"/>
          <w:b/>
          <w:bCs/>
          <w:shd w:val="clear" w:color="auto" w:fill="FFFFFF"/>
        </w:rPr>
        <w:t xml:space="preserve">ure </w:t>
      </w:r>
      <w:r w:rsidRPr="0054089F">
        <w:rPr>
          <w:rFonts w:ascii="Book Antiqua" w:eastAsia="Book Antiqua" w:hAnsi="Book Antiqua" w:cs="Book Antiqua"/>
          <w:b/>
          <w:bCs/>
          <w:shd w:val="clear" w:color="auto" w:fill="FFFFFF"/>
        </w:rPr>
        <w:t>4 Neutrophil ratio comparison between 2019 and 2020</w:t>
      </w:r>
      <w:r w:rsidR="0054089F">
        <w:rPr>
          <w:rFonts w:ascii="Book Antiqua" w:eastAsia="Book Antiqua" w:hAnsi="Book Antiqua" w:cs="Book Antiqua"/>
          <w:b/>
          <w:bCs/>
          <w:shd w:val="clear" w:color="auto" w:fill="FFFFFF"/>
        </w:rPr>
        <w:t>.</w:t>
      </w:r>
      <w:r w:rsidRPr="0054089F">
        <w:rPr>
          <w:rFonts w:ascii="Book Antiqua" w:eastAsia="Book Antiqua" w:hAnsi="Book Antiqua" w:cs="Book Antiqua"/>
          <w:b/>
          <w:bCs/>
          <w:shd w:val="clear" w:color="auto" w:fill="FFFFFF"/>
        </w:rPr>
        <w:t xml:space="preserve"> </w:t>
      </w:r>
      <w:proofErr w:type="spellStart"/>
      <w:r w:rsidR="00034A73" w:rsidRPr="008B76DE">
        <w:rPr>
          <w:rFonts w:ascii="Book Antiqua" w:eastAsia="Book Antiqua" w:hAnsi="Book Antiqua" w:cs="Book Antiqua"/>
          <w:shd w:val="clear" w:color="auto" w:fill="FFFFFF"/>
          <w:vertAlign w:val="superscript"/>
        </w:rPr>
        <w:t>a</w:t>
      </w:r>
      <w:r w:rsidRPr="008B76DE">
        <w:rPr>
          <w:rFonts w:ascii="Book Antiqua" w:eastAsia="Book Antiqua" w:hAnsi="Book Antiqua" w:cs="Book Antiqua"/>
          <w:i/>
          <w:iCs/>
          <w:shd w:val="clear" w:color="auto" w:fill="FFFFFF"/>
        </w:rPr>
        <w:t>P</w:t>
      </w:r>
      <w:proofErr w:type="spellEnd"/>
      <w:r w:rsidRPr="008B76DE">
        <w:rPr>
          <w:rFonts w:ascii="Book Antiqua" w:eastAsia="Book Antiqua" w:hAnsi="Book Antiqua" w:cs="Book Antiqua"/>
          <w:shd w:val="clear" w:color="auto" w:fill="FFFFFF"/>
        </w:rPr>
        <w:t xml:space="preserve"> &lt; 0.05</w:t>
      </w:r>
      <w:r w:rsidR="00034A73" w:rsidRPr="008B76DE">
        <w:rPr>
          <w:rFonts w:ascii="Book Antiqua" w:eastAsia="Book Antiqua" w:hAnsi="Book Antiqua" w:cs="Book Antiqua"/>
          <w:shd w:val="clear" w:color="auto" w:fill="FFFFFF"/>
        </w:rPr>
        <w:t>.</w:t>
      </w:r>
    </w:p>
    <w:p w14:paraId="75D21EB8" w14:textId="31B13C72" w:rsidR="00A77B3E" w:rsidRPr="0054089F" w:rsidRDefault="00034A73" w:rsidP="0054089F">
      <w:pPr>
        <w:snapToGrid w:val="0"/>
        <w:spacing w:line="360" w:lineRule="auto"/>
        <w:jc w:val="both"/>
        <w:rPr>
          <w:rFonts w:ascii="Book Antiqua" w:hAnsi="Book Antiqua"/>
        </w:rPr>
      </w:pPr>
      <w:r w:rsidRPr="0054089F">
        <w:rPr>
          <w:rFonts w:ascii="Book Antiqua" w:eastAsia="Book Antiqua" w:hAnsi="Book Antiqua" w:cs="Book Antiqua"/>
          <w:shd w:val="clear" w:color="auto" w:fill="FFFFFF"/>
        </w:rPr>
        <w:br w:type="page"/>
      </w:r>
      <w:r w:rsidR="00E75572" w:rsidRPr="0054089F">
        <w:rPr>
          <w:rFonts w:ascii="Book Antiqua" w:hAnsi="Book Antiqua"/>
          <w:noProof/>
          <w:lang w:eastAsia="zh-CN"/>
        </w:rPr>
        <w:lastRenderedPageBreak/>
        <w:drawing>
          <wp:inline distT="0" distB="0" distL="0" distR="0" wp14:anchorId="7768A286" wp14:editId="3D090FFE">
            <wp:extent cx="4559808" cy="257860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4559808" cy="2578608"/>
                    </a:xfrm>
                    <a:prstGeom prst="rect">
                      <a:avLst/>
                    </a:prstGeom>
                  </pic:spPr>
                </pic:pic>
              </a:graphicData>
            </a:graphic>
          </wp:inline>
        </w:drawing>
      </w:r>
    </w:p>
    <w:p w14:paraId="458D3EA1" w14:textId="37CDAFAE" w:rsidR="00E75572" w:rsidRPr="0054089F" w:rsidRDefault="00BD3D9F" w:rsidP="0054089F">
      <w:pPr>
        <w:snapToGrid w:val="0"/>
        <w:spacing w:line="360" w:lineRule="auto"/>
        <w:jc w:val="both"/>
        <w:rPr>
          <w:rFonts w:ascii="Book Antiqua" w:eastAsia="Book Antiqua" w:hAnsi="Book Antiqua" w:cs="Book Antiqua"/>
          <w:b/>
          <w:bCs/>
        </w:rPr>
      </w:pPr>
      <w:r w:rsidRPr="0054089F">
        <w:rPr>
          <w:rFonts w:ascii="Book Antiqua" w:eastAsia="Book Antiqua" w:hAnsi="Book Antiqua" w:cs="Book Antiqua"/>
          <w:b/>
          <w:bCs/>
        </w:rPr>
        <w:t>Fig</w:t>
      </w:r>
      <w:r w:rsidR="00E75572" w:rsidRPr="0054089F">
        <w:rPr>
          <w:rFonts w:ascii="Book Antiqua" w:eastAsia="Book Antiqua" w:hAnsi="Book Antiqua" w:cs="Book Antiqua"/>
          <w:b/>
          <w:bCs/>
        </w:rPr>
        <w:t xml:space="preserve">ure </w:t>
      </w:r>
      <w:r w:rsidRPr="0054089F">
        <w:rPr>
          <w:rFonts w:ascii="Book Antiqua" w:eastAsia="Book Antiqua" w:hAnsi="Book Antiqua" w:cs="Book Antiqua"/>
          <w:b/>
          <w:bCs/>
        </w:rPr>
        <w:t>5</w:t>
      </w:r>
      <w:r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b/>
          <w:bCs/>
        </w:rPr>
        <w:t xml:space="preserve">Comparison of </w:t>
      </w:r>
      <w:r w:rsidRPr="0054089F">
        <w:rPr>
          <w:rFonts w:ascii="Book Antiqua" w:eastAsia="Book Antiqua" w:hAnsi="Book Antiqua" w:cs="Book Antiqua"/>
          <w:b/>
          <w:bCs/>
          <w:shd w:val="clear" w:color="auto" w:fill="FFFFFF"/>
        </w:rPr>
        <w:t>emergency pre-operation</w:t>
      </w:r>
      <w:r w:rsidR="00E75572" w:rsidRPr="0054089F">
        <w:rPr>
          <w:rFonts w:ascii="Book Antiqua" w:eastAsia="Book Antiqua" w:hAnsi="Book Antiqua" w:cs="Book Antiqua"/>
          <w:b/>
          <w:bCs/>
          <w:shd w:val="clear" w:color="auto" w:fill="FFFFFF"/>
        </w:rPr>
        <w:t xml:space="preserve"> </w:t>
      </w:r>
      <w:r w:rsidRPr="0054089F">
        <w:rPr>
          <w:rFonts w:ascii="Book Antiqua" w:eastAsia="Book Antiqua" w:hAnsi="Book Antiqua" w:cs="Book Antiqua"/>
          <w:b/>
          <w:bCs/>
          <w:shd w:val="clear" w:color="auto" w:fill="FFFFFF"/>
        </w:rPr>
        <w:t>assessment time between 2019 and 20</w:t>
      </w:r>
      <w:r w:rsidRPr="0054089F">
        <w:rPr>
          <w:rFonts w:ascii="Book Antiqua" w:eastAsia="Book Antiqua" w:hAnsi="Book Antiqua" w:cs="Book Antiqua"/>
          <w:b/>
          <w:bCs/>
        </w:rPr>
        <w:t>20</w:t>
      </w:r>
      <w:r w:rsidR="0054089F">
        <w:rPr>
          <w:rFonts w:ascii="Book Antiqua" w:eastAsia="Book Antiqua" w:hAnsi="Book Antiqua" w:cs="Book Antiqua"/>
          <w:b/>
          <w:bCs/>
        </w:rPr>
        <w:t>.</w:t>
      </w:r>
      <w:r w:rsidRPr="0054089F">
        <w:rPr>
          <w:rFonts w:ascii="Book Antiqua" w:eastAsia="Book Antiqua" w:hAnsi="Book Antiqua" w:cs="Book Antiqua"/>
          <w:b/>
          <w:bCs/>
        </w:rPr>
        <w:t xml:space="preserve"> </w:t>
      </w:r>
      <w:proofErr w:type="spellStart"/>
      <w:r w:rsidR="00E75572" w:rsidRPr="008B76DE">
        <w:rPr>
          <w:rFonts w:ascii="Book Antiqua" w:eastAsia="Book Antiqua" w:hAnsi="Book Antiqua" w:cs="Book Antiqua"/>
          <w:vertAlign w:val="superscript"/>
        </w:rPr>
        <w:t>a</w:t>
      </w:r>
      <w:r w:rsidRPr="008B76DE">
        <w:rPr>
          <w:rFonts w:ascii="Book Antiqua" w:eastAsia="Book Antiqua" w:hAnsi="Book Antiqua" w:cs="Book Antiqua"/>
          <w:i/>
          <w:iCs/>
        </w:rPr>
        <w:t>P</w:t>
      </w:r>
      <w:proofErr w:type="spellEnd"/>
      <w:r w:rsidRPr="008B76DE">
        <w:rPr>
          <w:rFonts w:ascii="Book Antiqua" w:eastAsia="Book Antiqua" w:hAnsi="Book Antiqua" w:cs="Book Antiqua"/>
        </w:rPr>
        <w:t xml:space="preserve"> &lt; 0.05</w:t>
      </w:r>
      <w:r w:rsidR="00E75572" w:rsidRPr="008B76DE">
        <w:rPr>
          <w:rFonts w:ascii="Book Antiqua" w:eastAsia="Book Antiqua" w:hAnsi="Book Antiqua" w:cs="Book Antiqua"/>
        </w:rPr>
        <w:t>.</w:t>
      </w:r>
    </w:p>
    <w:p w14:paraId="5576B5FF" w14:textId="0883EFAB" w:rsidR="00A77B3E" w:rsidRPr="0054089F" w:rsidRDefault="00E75572" w:rsidP="0054089F">
      <w:pPr>
        <w:snapToGrid w:val="0"/>
        <w:spacing w:line="360" w:lineRule="auto"/>
        <w:jc w:val="both"/>
        <w:rPr>
          <w:rFonts w:ascii="Book Antiqua" w:hAnsi="Book Antiqua"/>
        </w:rPr>
      </w:pPr>
      <w:r w:rsidRPr="0054089F">
        <w:rPr>
          <w:rFonts w:ascii="Book Antiqua" w:eastAsia="Book Antiqua" w:hAnsi="Book Antiqua" w:cs="Book Antiqua"/>
        </w:rPr>
        <w:br w:type="page"/>
      </w:r>
      <w:r w:rsidR="003331BE" w:rsidRPr="0054089F">
        <w:rPr>
          <w:rFonts w:ascii="Book Antiqua" w:hAnsi="Book Antiqua"/>
          <w:noProof/>
          <w:lang w:eastAsia="zh-CN"/>
        </w:rPr>
        <w:lastRenderedPageBreak/>
        <w:drawing>
          <wp:inline distT="0" distB="0" distL="0" distR="0" wp14:anchorId="488E392E" wp14:editId="5BABDBCC">
            <wp:extent cx="4460959" cy="51968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a:extLst>
                        <a:ext uri="{28A0092B-C50C-407E-A947-70E740481C1C}">
                          <a14:useLocalDpi xmlns:a14="http://schemas.microsoft.com/office/drawing/2010/main" val="0"/>
                        </a:ext>
                      </a:extLst>
                    </a:blip>
                    <a:stretch>
                      <a:fillRect/>
                    </a:stretch>
                  </pic:blipFill>
                  <pic:spPr>
                    <a:xfrm>
                      <a:off x="0" y="0"/>
                      <a:ext cx="4479208" cy="5218100"/>
                    </a:xfrm>
                    <a:prstGeom prst="rect">
                      <a:avLst/>
                    </a:prstGeom>
                  </pic:spPr>
                </pic:pic>
              </a:graphicData>
            </a:graphic>
          </wp:inline>
        </w:drawing>
      </w:r>
    </w:p>
    <w:p w14:paraId="1927AA00" w14:textId="0C75FF9B" w:rsidR="00D51D84" w:rsidRPr="0054089F" w:rsidRDefault="00BD3D9F" w:rsidP="0054089F">
      <w:pPr>
        <w:snapToGrid w:val="0"/>
        <w:spacing w:line="360" w:lineRule="auto"/>
        <w:jc w:val="both"/>
        <w:rPr>
          <w:rFonts w:ascii="Book Antiqua" w:eastAsia="Book Antiqua" w:hAnsi="Book Antiqua" w:cs="Book Antiqua"/>
        </w:rPr>
      </w:pPr>
      <w:r w:rsidRPr="0054089F">
        <w:rPr>
          <w:rFonts w:ascii="Book Antiqua" w:eastAsia="Book Antiqua" w:hAnsi="Book Antiqua" w:cs="Book Antiqua"/>
          <w:b/>
          <w:bCs/>
          <w:shd w:val="clear" w:color="auto" w:fill="FFFFFF"/>
        </w:rPr>
        <w:t>Fig</w:t>
      </w:r>
      <w:r w:rsidR="003331BE" w:rsidRPr="0054089F">
        <w:rPr>
          <w:rFonts w:ascii="Book Antiqua" w:eastAsia="Book Antiqua" w:hAnsi="Book Antiqua" w:cs="Book Antiqua"/>
          <w:b/>
          <w:bCs/>
          <w:shd w:val="clear" w:color="auto" w:fill="FFFFFF"/>
        </w:rPr>
        <w:t xml:space="preserve">ure </w:t>
      </w:r>
      <w:r w:rsidRPr="0054089F">
        <w:rPr>
          <w:rFonts w:ascii="Book Antiqua" w:eastAsia="Book Antiqua" w:hAnsi="Book Antiqua" w:cs="Book Antiqua"/>
          <w:b/>
          <w:bCs/>
          <w:shd w:val="clear" w:color="auto" w:fill="FFFFFF"/>
        </w:rPr>
        <w:t>6 Clinical images from simple group and complex group</w:t>
      </w:r>
      <w:r w:rsidR="003331BE" w:rsidRPr="0054089F">
        <w:rPr>
          <w:rFonts w:ascii="Book Antiqua" w:eastAsia="Book Antiqua" w:hAnsi="Book Antiqua" w:cs="Book Antiqua"/>
          <w:b/>
          <w:bCs/>
          <w:shd w:val="clear" w:color="auto" w:fill="FFFFFF"/>
        </w:rPr>
        <w:t>.</w:t>
      </w:r>
      <w:r w:rsidR="003331BE" w:rsidRPr="0054089F">
        <w:rPr>
          <w:rFonts w:ascii="Book Antiqua" w:hAnsi="Book Antiqua"/>
          <w:b/>
          <w:bCs/>
          <w:lang w:eastAsia="zh-CN"/>
        </w:rPr>
        <w:t xml:space="preserve"> </w:t>
      </w:r>
      <w:r w:rsidRPr="0054089F">
        <w:rPr>
          <w:rFonts w:ascii="Book Antiqua" w:eastAsia="Book Antiqua" w:hAnsi="Book Antiqua" w:cs="Book Antiqua"/>
          <w:shd w:val="clear" w:color="auto" w:fill="FFFFFF"/>
        </w:rPr>
        <w:t>A</w:t>
      </w:r>
      <w:r w:rsidR="003331BE"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Simple group</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B</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Complex group. Operative photo: A1</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Thickened appendix (black arrow) with slightly swollen mesentery</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B1</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Thickened and congestive appendix (black arrow) with exudation. The distal end of appendix is necrosis with purplish black color. Abdominal </w:t>
      </w:r>
      <w:r w:rsidR="00A60BCA" w:rsidRPr="0054089F">
        <w:rPr>
          <w:rFonts w:ascii="Book Antiqua" w:eastAsia="Book Antiqua" w:hAnsi="Book Antiqua" w:cs="Book Antiqua"/>
        </w:rPr>
        <w:t>computed tomography</w:t>
      </w:r>
      <w:r w:rsidRPr="0054089F">
        <w:rPr>
          <w:rFonts w:ascii="Book Antiqua" w:eastAsia="Book Antiqua" w:hAnsi="Book Antiqua" w:cs="Book Antiqua"/>
          <w:shd w:val="clear" w:color="auto" w:fill="FFFFFF"/>
        </w:rPr>
        <w:t xml:space="preserve"> scan: A2</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Slightly thickened appendix (white arrow) with exudation</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B2</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Appendix is remarkably thickened and the boundary is obscure. Pathological section</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40)</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A3</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Structure of appendix remains. The whole layer of appendix</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indicates</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obvious</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infiltration</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of neutrophils</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B3</w:t>
      </w:r>
      <w:r w:rsidR="00591988" w:rsidRPr="0054089F">
        <w:rPr>
          <w:rFonts w:ascii="Book Antiqua" w:eastAsia="Book Antiqua" w:hAnsi="Book Antiqua" w:cs="Book Antiqua"/>
          <w:shd w:val="clear" w:color="auto" w:fill="FFFFFF"/>
        </w:rPr>
        <w:t>:</w:t>
      </w:r>
      <w:r w:rsidRPr="0054089F">
        <w:rPr>
          <w:rFonts w:ascii="Book Antiqua" w:eastAsia="Book Antiqua" w:hAnsi="Book Antiqua" w:cs="Book Antiqua"/>
          <w:shd w:val="clear" w:color="auto" w:fill="FFFFFF"/>
        </w:rPr>
        <w:t xml:space="preserve"> Structure of appendix disap</w:t>
      </w:r>
      <w:r w:rsidR="00591988" w:rsidRPr="0054089F">
        <w:rPr>
          <w:rFonts w:ascii="Book Antiqua" w:eastAsia="Book Antiqua" w:hAnsi="Book Antiqua" w:cs="Book Antiqua"/>
          <w:shd w:val="clear" w:color="auto" w:fill="FFFFFF"/>
        </w:rPr>
        <w:t>p</w:t>
      </w:r>
      <w:r w:rsidRPr="0054089F">
        <w:rPr>
          <w:rFonts w:ascii="Book Antiqua" w:eastAsia="Book Antiqua" w:hAnsi="Book Antiqua" w:cs="Book Antiqua"/>
          <w:shd w:val="clear" w:color="auto" w:fill="FFFFFF"/>
        </w:rPr>
        <w:t>ears. The whole layer of appendix</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shows hemorrhage</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and</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necrosis</w:t>
      </w:r>
      <w:r w:rsidR="00591988" w:rsidRPr="0054089F">
        <w:rPr>
          <w:rFonts w:ascii="Book Antiqua" w:eastAsia="Book Antiqua" w:hAnsi="Book Antiqua" w:cs="Book Antiqua"/>
          <w:shd w:val="clear" w:color="auto" w:fill="FFFFFF"/>
        </w:rPr>
        <w:t xml:space="preserve"> </w:t>
      </w:r>
      <w:r w:rsidRPr="0054089F">
        <w:rPr>
          <w:rFonts w:ascii="Book Antiqua" w:eastAsia="Book Antiqua" w:hAnsi="Book Antiqua" w:cs="Book Antiqua"/>
          <w:shd w:val="clear" w:color="auto" w:fill="FFFFFF"/>
        </w:rPr>
        <w:t>with</w:t>
      </w:r>
      <w:r w:rsidRPr="0054089F">
        <w:rPr>
          <w:rFonts w:ascii="Book Antiqua" w:eastAsia="Book Antiqua" w:hAnsi="Book Antiqua" w:cs="Book Antiqua"/>
        </w:rPr>
        <w:t xml:space="preserve"> infiltration</w:t>
      </w:r>
      <w:r w:rsidR="00591988" w:rsidRPr="0054089F">
        <w:rPr>
          <w:rFonts w:ascii="Book Antiqua" w:eastAsia="Book Antiqua" w:hAnsi="Book Antiqua" w:cs="Book Antiqua"/>
        </w:rPr>
        <w:t xml:space="preserve"> </w:t>
      </w:r>
      <w:r w:rsidRPr="0054089F">
        <w:rPr>
          <w:rFonts w:ascii="Book Antiqua" w:eastAsia="Book Antiqua" w:hAnsi="Book Antiqua" w:cs="Book Antiqua"/>
        </w:rPr>
        <w:t>of neutrophils.</w:t>
      </w:r>
    </w:p>
    <w:p w14:paraId="2C47894C" w14:textId="639BAE45" w:rsidR="00A77B3E" w:rsidRPr="0054089F" w:rsidRDefault="00D51D84" w:rsidP="0054089F">
      <w:pPr>
        <w:snapToGrid w:val="0"/>
        <w:spacing w:line="360" w:lineRule="auto"/>
        <w:jc w:val="both"/>
        <w:rPr>
          <w:rFonts w:ascii="Book Antiqua" w:eastAsia="Book Antiqua" w:hAnsi="Book Antiqua" w:cs="Book Antiqua"/>
          <w:b/>
          <w:bCs/>
        </w:rPr>
      </w:pPr>
      <w:r w:rsidRPr="0054089F">
        <w:rPr>
          <w:rFonts w:ascii="Book Antiqua" w:eastAsia="Book Antiqua" w:hAnsi="Book Antiqua" w:cs="Book Antiqua"/>
        </w:rPr>
        <w:br w:type="page"/>
      </w:r>
      <w:r w:rsidRPr="0054089F">
        <w:rPr>
          <w:rFonts w:ascii="Book Antiqua" w:eastAsia="Book Antiqua" w:hAnsi="Book Antiqua" w:cs="Book Antiqua"/>
          <w:b/>
          <w:bCs/>
        </w:rPr>
        <w:lastRenderedPageBreak/>
        <w:t>Table 1 Emergency preoperative screening results</w:t>
      </w:r>
    </w:p>
    <w:p w14:paraId="66798792" w14:textId="7E221689" w:rsidR="00D51D84" w:rsidRPr="0054089F" w:rsidRDefault="00D51D84" w:rsidP="0054089F">
      <w:pPr>
        <w:snapToGrid w:val="0"/>
        <w:spacing w:line="360" w:lineRule="auto"/>
        <w:jc w:val="both"/>
        <w:rPr>
          <w:rFonts w:ascii="Book Antiqua" w:eastAsia="Book Antiqua" w:hAnsi="Book Antiqua" w:cs="Book Antiqua"/>
        </w:rPr>
      </w:pPr>
    </w:p>
    <w:tbl>
      <w:tblPr>
        <w:tblStyle w:val="a6"/>
        <w:tblW w:w="10885" w:type="dxa"/>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2"/>
        <w:gridCol w:w="1447"/>
        <w:gridCol w:w="2835"/>
        <w:gridCol w:w="1603"/>
        <w:gridCol w:w="665"/>
        <w:gridCol w:w="850"/>
        <w:gridCol w:w="1843"/>
      </w:tblGrid>
      <w:tr w:rsidR="0054089F" w:rsidRPr="0054089F" w14:paraId="4AB70802" w14:textId="77777777" w:rsidTr="0026512D">
        <w:tc>
          <w:tcPr>
            <w:tcW w:w="1642" w:type="dxa"/>
            <w:tcBorders>
              <w:top w:val="single" w:sz="4" w:space="0" w:color="auto"/>
            </w:tcBorders>
          </w:tcPr>
          <w:p w14:paraId="1A8BAF6D" w14:textId="5C341768" w:rsidR="00CC44A6" w:rsidRPr="0054089F" w:rsidRDefault="00CC44A6" w:rsidP="0054089F">
            <w:pPr>
              <w:snapToGrid w:val="0"/>
              <w:spacing w:line="360" w:lineRule="auto"/>
              <w:rPr>
                <w:rFonts w:ascii="Book Antiqua" w:hAnsi="Book Antiqua"/>
                <w:b/>
                <w:bCs/>
              </w:rPr>
            </w:pPr>
            <w:r w:rsidRPr="0054089F">
              <w:rPr>
                <w:rFonts w:ascii="Book Antiqua" w:hAnsi="Book Antiqua"/>
                <w:b/>
                <w:bCs/>
              </w:rPr>
              <w:t>Appendicitis type</w:t>
            </w:r>
          </w:p>
        </w:tc>
        <w:tc>
          <w:tcPr>
            <w:tcW w:w="1447" w:type="dxa"/>
            <w:tcBorders>
              <w:top w:val="single" w:sz="4" w:space="0" w:color="auto"/>
            </w:tcBorders>
          </w:tcPr>
          <w:p w14:paraId="7BD5B878" w14:textId="78F01CF7" w:rsidR="00CC44A6" w:rsidRPr="0054089F" w:rsidRDefault="00CC44A6" w:rsidP="0054089F">
            <w:pPr>
              <w:snapToGrid w:val="0"/>
              <w:spacing w:line="360" w:lineRule="auto"/>
              <w:rPr>
                <w:rFonts w:ascii="Book Antiqua" w:hAnsi="Book Antiqua"/>
                <w:b/>
                <w:bCs/>
              </w:rPr>
            </w:pPr>
            <w:r w:rsidRPr="0054089F">
              <w:rPr>
                <w:rFonts w:ascii="Book Antiqua" w:hAnsi="Book Antiqua"/>
                <w:b/>
                <w:bCs/>
              </w:rPr>
              <w:t>Treatment</w:t>
            </w:r>
            <w:r w:rsidR="0054089F">
              <w:rPr>
                <w:rFonts w:ascii="Book Antiqua" w:hAnsi="Book Antiqua"/>
                <w:b/>
                <w:bCs/>
              </w:rPr>
              <w:t>,</w:t>
            </w:r>
            <w:r w:rsidR="0026512D" w:rsidRPr="0054089F">
              <w:rPr>
                <w:rFonts w:ascii="Book Antiqua" w:hAnsi="Book Antiqua"/>
                <w:b/>
                <w:bCs/>
              </w:rPr>
              <w:t xml:space="preserve"> </w:t>
            </w:r>
            <w:r w:rsidRPr="0054089F">
              <w:rPr>
                <w:rFonts w:ascii="Book Antiqua" w:hAnsi="Book Antiqua"/>
                <w:b/>
                <w:bCs/>
              </w:rPr>
              <w:t>medical/surgery</w:t>
            </w:r>
          </w:p>
        </w:tc>
        <w:tc>
          <w:tcPr>
            <w:tcW w:w="2835" w:type="dxa"/>
            <w:tcBorders>
              <w:top w:val="single" w:sz="4" w:space="0" w:color="auto"/>
            </w:tcBorders>
          </w:tcPr>
          <w:p w14:paraId="5112C58F" w14:textId="028A5D68" w:rsidR="00CC44A6" w:rsidRPr="0054089F" w:rsidRDefault="00CC44A6" w:rsidP="0054089F">
            <w:pPr>
              <w:snapToGrid w:val="0"/>
              <w:spacing w:line="360" w:lineRule="auto"/>
              <w:rPr>
                <w:rFonts w:ascii="Book Antiqua" w:hAnsi="Book Antiqua"/>
                <w:b/>
                <w:bCs/>
              </w:rPr>
            </w:pPr>
            <w:r w:rsidRPr="0054089F">
              <w:rPr>
                <w:rFonts w:ascii="Book Antiqua" w:hAnsi="Book Antiqua"/>
                <w:b/>
                <w:bCs/>
              </w:rPr>
              <w:t>Postoperative diagnosis</w:t>
            </w:r>
            <w:r w:rsidR="0054089F">
              <w:rPr>
                <w:rFonts w:ascii="Book Antiqua" w:hAnsi="Book Antiqua"/>
                <w:b/>
                <w:bCs/>
              </w:rPr>
              <w:t>,</w:t>
            </w:r>
            <w:r w:rsidR="0026512D" w:rsidRPr="0054089F">
              <w:rPr>
                <w:rFonts w:ascii="Book Antiqua" w:hAnsi="Book Antiqua"/>
                <w:b/>
                <w:bCs/>
              </w:rPr>
              <w:t xml:space="preserve"> </w:t>
            </w:r>
            <w:r w:rsidRPr="0054089F">
              <w:rPr>
                <w:rFonts w:ascii="Book Antiqua" w:hAnsi="Book Antiqua"/>
                <w:b/>
                <w:bCs/>
              </w:rPr>
              <w:t>suppurative/perforated appendicitis</w:t>
            </w:r>
          </w:p>
        </w:tc>
        <w:tc>
          <w:tcPr>
            <w:tcW w:w="1603" w:type="dxa"/>
            <w:tcBorders>
              <w:top w:val="single" w:sz="4" w:space="0" w:color="auto"/>
            </w:tcBorders>
          </w:tcPr>
          <w:p w14:paraId="5831E36D" w14:textId="250805DD" w:rsidR="00CC44A6" w:rsidRPr="0054089F" w:rsidRDefault="00CC44A6" w:rsidP="0054089F">
            <w:pPr>
              <w:snapToGrid w:val="0"/>
              <w:spacing w:line="360" w:lineRule="auto"/>
              <w:rPr>
                <w:rFonts w:ascii="Book Antiqua" w:hAnsi="Book Antiqua"/>
                <w:b/>
                <w:bCs/>
              </w:rPr>
            </w:pPr>
            <w:r w:rsidRPr="0054089F">
              <w:rPr>
                <w:rFonts w:ascii="Book Antiqua" w:hAnsi="Book Antiqua"/>
                <w:b/>
                <w:bCs/>
              </w:rPr>
              <w:t>Unqualified total</w:t>
            </w:r>
          </w:p>
        </w:tc>
        <w:tc>
          <w:tcPr>
            <w:tcW w:w="3358" w:type="dxa"/>
            <w:gridSpan w:val="3"/>
            <w:tcBorders>
              <w:top w:val="single" w:sz="4" w:space="0" w:color="auto"/>
              <w:bottom w:val="single" w:sz="4" w:space="0" w:color="auto"/>
            </w:tcBorders>
          </w:tcPr>
          <w:p w14:paraId="7B56C456" w14:textId="32C417F5" w:rsidR="00CC44A6" w:rsidRPr="0054089F" w:rsidRDefault="00CC44A6" w:rsidP="0054089F">
            <w:pPr>
              <w:snapToGrid w:val="0"/>
              <w:spacing w:line="360" w:lineRule="auto"/>
              <w:rPr>
                <w:rFonts w:ascii="Book Antiqua" w:hAnsi="Book Antiqua"/>
                <w:b/>
                <w:bCs/>
              </w:rPr>
            </w:pPr>
            <w:r w:rsidRPr="0054089F">
              <w:rPr>
                <w:rFonts w:ascii="Book Antiqua" w:hAnsi="Book Antiqua"/>
                <w:b/>
                <w:bCs/>
              </w:rPr>
              <w:t>Screening type</w:t>
            </w:r>
          </w:p>
        </w:tc>
      </w:tr>
      <w:tr w:rsidR="0054089F" w:rsidRPr="0054089F" w14:paraId="0BE975C5" w14:textId="77777777" w:rsidTr="0026512D">
        <w:tc>
          <w:tcPr>
            <w:tcW w:w="1642" w:type="dxa"/>
            <w:tcBorders>
              <w:bottom w:val="single" w:sz="4" w:space="0" w:color="auto"/>
            </w:tcBorders>
          </w:tcPr>
          <w:p w14:paraId="6ABB1CCD" w14:textId="77777777" w:rsidR="00D51D84" w:rsidRPr="0054089F" w:rsidRDefault="00D51D84" w:rsidP="0054089F">
            <w:pPr>
              <w:snapToGrid w:val="0"/>
              <w:spacing w:line="360" w:lineRule="auto"/>
              <w:rPr>
                <w:rFonts w:ascii="Book Antiqua" w:hAnsi="Book Antiqua"/>
                <w:b/>
                <w:bCs/>
              </w:rPr>
            </w:pPr>
          </w:p>
        </w:tc>
        <w:tc>
          <w:tcPr>
            <w:tcW w:w="1447" w:type="dxa"/>
            <w:tcBorders>
              <w:bottom w:val="single" w:sz="4" w:space="0" w:color="auto"/>
            </w:tcBorders>
          </w:tcPr>
          <w:p w14:paraId="274CC9C7" w14:textId="77777777" w:rsidR="00D51D84" w:rsidRPr="0054089F" w:rsidRDefault="00D51D84" w:rsidP="0054089F">
            <w:pPr>
              <w:snapToGrid w:val="0"/>
              <w:spacing w:line="360" w:lineRule="auto"/>
              <w:rPr>
                <w:rFonts w:ascii="Book Antiqua" w:hAnsi="Book Antiqua"/>
                <w:b/>
                <w:bCs/>
              </w:rPr>
            </w:pPr>
          </w:p>
        </w:tc>
        <w:tc>
          <w:tcPr>
            <w:tcW w:w="2835" w:type="dxa"/>
            <w:tcBorders>
              <w:bottom w:val="single" w:sz="4" w:space="0" w:color="auto"/>
            </w:tcBorders>
          </w:tcPr>
          <w:p w14:paraId="47E5A0F3" w14:textId="77777777" w:rsidR="00D51D84" w:rsidRPr="0054089F" w:rsidRDefault="00D51D84" w:rsidP="0054089F">
            <w:pPr>
              <w:snapToGrid w:val="0"/>
              <w:spacing w:line="360" w:lineRule="auto"/>
              <w:rPr>
                <w:rFonts w:ascii="Book Antiqua" w:hAnsi="Book Antiqua"/>
                <w:b/>
                <w:bCs/>
              </w:rPr>
            </w:pPr>
          </w:p>
        </w:tc>
        <w:tc>
          <w:tcPr>
            <w:tcW w:w="1603" w:type="dxa"/>
            <w:tcBorders>
              <w:bottom w:val="single" w:sz="4" w:space="0" w:color="auto"/>
            </w:tcBorders>
          </w:tcPr>
          <w:p w14:paraId="4F5C52F5" w14:textId="77777777" w:rsidR="00D51D84" w:rsidRPr="0054089F" w:rsidRDefault="00D51D84" w:rsidP="0054089F">
            <w:pPr>
              <w:snapToGrid w:val="0"/>
              <w:spacing w:line="360" w:lineRule="auto"/>
              <w:rPr>
                <w:rFonts w:ascii="Book Antiqua" w:hAnsi="Book Antiqua"/>
                <w:b/>
                <w:bCs/>
              </w:rPr>
            </w:pPr>
          </w:p>
        </w:tc>
        <w:tc>
          <w:tcPr>
            <w:tcW w:w="665" w:type="dxa"/>
            <w:tcBorders>
              <w:top w:val="single" w:sz="4" w:space="0" w:color="auto"/>
              <w:bottom w:val="single" w:sz="4" w:space="0" w:color="auto"/>
            </w:tcBorders>
          </w:tcPr>
          <w:p w14:paraId="23E76230" w14:textId="554C4628" w:rsidR="00D51D84" w:rsidRPr="0054089F" w:rsidRDefault="00CC44A6" w:rsidP="0054089F">
            <w:pPr>
              <w:snapToGrid w:val="0"/>
              <w:spacing w:line="360" w:lineRule="auto"/>
              <w:rPr>
                <w:rFonts w:ascii="Book Antiqua" w:hAnsi="Book Antiqua"/>
                <w:b/>
                <w:bCs/>
              </w:rPr>
            </w:pPr>
            <w:r w:rsidRPr="0054089F">
              <w:rPr>
                <w:rFonts w:ascii="Book Antiqua" w:hAnsi="Book Antiqua"/>
                <w:b/>
                <w:bCs/>
              </w:rPr>
              <w:t>CT</w:t>
            </w:r>
          </w:p>
        </w:tc>
        <w:tc>
          <w:tcPr>
            <w:tcW w:w="850" w:type="dxa"/>
            <w:tcBorders>
              <w:top w:val="single" w:sz="4" w:space="0" w:color="auto"/>
              <w:bottom w:val="single" w:sz="4" w:space="0" w:color="auto"/>
            </w:tcBorders>
          </w:tcPr>
          <w:p w14:paraId="7EAE9577" w14:textId="0DF41E6D" w:rsidR="00D51D84" w:rsidRPr="0054089F" w:rsidRDefault="00CC44A6" w:rsidP="0054089F">
            <w:pPr>
              <w:snapToGrid w:val="0"/>
              <w:spacing w:line="360" w:lineRule="auto"/>
              <w:rPr>
                <w:rFonts w:ascii="Book Antiqua" w:hAnsi="Book Antiqua"/>
                <w:b/>
                <w:bCs/>
              </w:rPr>
            </w:pPr>
            <w:r w:rsidRPr="0054089F">
              <w:rPr>
                <w:rFonts w:ascii="Book Antiqua" w:hAnsi="Book Antiqua"/>
                <w:b/>
                <w:bCs/>
              </w:rPr>
              <w:t>Fever</w:t>
            </w:r>
          </w:p>
        </w:tc>
        <w:tc>
          <w:tcPr>
            <w:tcW w:w="1843" w:type="dxa"/>
            <w:tcBorders>
              <w:top w:val="single" w:sz="4" w:space="0" w:color="auto"/>
              <w:bottom w:val="single" w:sz="4" w:space="0" w:color="auto"/>
            </w:tcBorders>
          </w:tcPr>
          <w:p w14:paraId="0AA8E1C2" w14:textId="15EF803E" w:rsidR="00D51D84" w:rsidRPr="0054089F" w:rsidRDefault="00CC44A6" w:rsidP="0054089F">
            <w:pPr>
              <w:snapToGrid w:val="0"/>
              <w:spacing w:line="360" w:lineRule="auto"/>
              <w:rPr>
                <w:rFonts w:ascii="Book Antiqua" w:hAnsi="Book Antiqua"/>
                <w:b/>
                <w:bCs/>
              </w:rPr>
            </w:pPr>
            <w:r w:rsidRPr="0054089F">
              <w:rPr>
                <w:rFonts w:ascii="Book Antiqua" w:hAnsi="Book Antiqua"/>
                <w:b/>
                <w:bCs/>
              </w:rPr>
              <w:t>Epidemiology</w:t>
            </w:r>
          </w:p>
        </w:tc>
      </w:tr>
      <w:tr w:rsidR="0054089F" w:rsidRPr="0054089F" w14:paraId="21E6D73E" w14:textId="77777777" w:rsidTr="0026512D">
        <w:tc>
          <w:tcPr>
            <w:tcW w:w="1642" w:type="dxa"/>
            <w:tcBorders>
              <w:top w:val="single" w:sz="4" w:space="0" w:color="auto"/>
            </w:tcBorders>
          </w:tcPr>
          <w:p w14:paraId="1657B314" w14:textId="357B3713" w:rsidR="00D51D84" w:rsidRPr="0054089F" w:rsidRDefault="00CC44A6" w:rsidP="0054089F">
            <w:pPr>
              <w:snapToGrid w:val="0"/>
              <w:spacing w:line="360" w:lineRule="auto"/>
              <w:rPr>
                <w:rFonts w:ascii="Book Antiqua" w:hAnsi="Book Antiqua"/>
              </w:rPr>
            </w:pPr>
            <w:r w:rsidRPr="0054089F">
              <w:rPr>
                <w:rFonts w:ascii="Book Antiqua" w:hAnsi="Book Antiqua"/>
              </w:rPr>
              <w:t>Simple (76)</w:t>
            </w:r>
          </w:p>
        </w:tc>
        <w:tc>
          <w:tcPr>
            <w:tcW w:w="1447" w:type="dxa"/>
            <w:tcBorders>
              <w:top w:val="single" w:sz="4" w:space="0" w:color="auto"/>
            </w:tcBorders>
          </w:tcPr>
          <w:p w14:paraId="3D7DB5B2" w14:textId="7F433DBA" w:rsidR="00D51D84" w:rsidRPr="0054089F" w:rsidRDefault="00CC44A6" w:rsidP="0054089F">
            <w:pPr>
              <w:snapToGrid w:val="0"/>
              <w:spacing w:line="360" w:lineRule="auto"/>
              <w:rPr>
                <w:rFonts w:ascii="Book Antiqua" w:hAnsi="Book Antiqua"/>
              </w:rPr>
            </w:pPr>
            <w:r w:rsidRPr="0054089F">
              <w:rPr>
                <w:rFonts w:ascii="Book Antiqua" w:hAnsi="Book Antiqua"/>
              </w:rPr>
              <w:t>9/67</w:t>
            </w:r>
          </w:p>
        </w:tc>
        <w:tc>
          <w:tcPr>
            <w:tcW w:w="2835" w:type="dxa"/>
            <w:tcBorders>
              <w:top w:val="single" w:sz="4" w:space="0" w:color="auto"/>
            </w:tcBorders>
          </w:tcPr>
          <w:p w14:paraId="1AB046AE" w14:textId="7DC30BAB" w:rsidR="00D51D84" w:rsidRPr="0054089F" w:rsidRDefault="00CC44A6" w:rsidP="0054089F">
            <w:pPr>
              <w:snapToGrid w:val="0"/>
              <w:spacing w:line="360" w:lineRule="auto"/>
              <w:rPr>
                <w:rFonts w:ascii="Book Antiqua" w:hAnsi="Book Antiqua"/>
              </w:rPr>
            </w:pPr>
            <w:r w:rsidRPr="0054089F">
              <w:rPr>
                <w:rFonts w:ascii="Book Antiqua" w:hAnsi="Book Antiqua"/>
              </w:rPr>
              <w:t>66/1</w:t>
            </w:r>
          </w:p>
        </w:tc>
        <w:tc>
          <w:tcPr>
            <w:tcW w:w="1603" w:type="dxa"/>
            <w:tcBorders>
              <w:top w:val="single" w:sz="4" w:space="0" w:color="auto"/>
            </w:tcBorders>
          </w:tcPr>
          <w:p w14:paraId="779452F4" w14:textId="563D0FB6" w:rsidR="00D51D84" w:rsidRPr="0054089F" w:rsidRDefault="00CC44A6" w:rsidP="0054089F">
            <w:pPr>
              <w:snapToGrid w:val="0"/>
              <w:spacing w:line="360" w:lineRule="auto"/>
              <w:rPr>
                <w:rFonts w:ascii="Book Antiqua" w:hAnsi="Book Antiqua"/>
              </w:rPr>
            </w:pPr>
            <w:r w:rsidRPr="0054089F">
              <w:rPr>
                <w:rFonts w:ascii="Book Antiqua" w:hAnsi="Book Antiqua"/>
              </w:rPr>
              <w:t>5</w:t>
            </w:r>
          </w:p>
        </w:tc>
        <w:tc>
          <w:tcPr>
            <w:tcW w:w="665" w:type="dxa"/>
            <w:tcBorders>
              <w:top w:val="single" w:sz="4" w:space="0" w:color="auto"/>
            </w:tcBorders>
          </w:tcPr>
          <w:p w14:paraId="103F615D" w14:textId="6A7C1A7D" w:rsidR="00D51D84" w:rsidRPr="0054089F" w:rsidRDefault="00CC44A6" w:rsidP="0054089F">
            <w:pPr>
              <w:snapToGrid w:val="0"/>
              <w:spacing w:line="360" w:lineRule="auto"/>
              <w:rPr>
                <w:rFonts w:ascii="Book Antiqua" w:hAnsi="Book Antiqua"/>
              </w:rPr>
            </w:pPr>
            <w:r w:rsidRPr="0054089F">
              <w:rPr>
                <w:rFonts w:ascii="Book Antiqua" w:hAnsi="Book Antiqua"/>
              </w:rPr>
              <w:t>0</w:t>
            </w:r>
          </w:p>
        </w:tc>
        <w:tc>
          <w:tcPr>
            <w:tcW w:w="850" w:type="dxa"/>
            <w:tcBorders>
              <w:top w:val="single" w:sz="4" w:space="0" w:color="auto"/>
            </w:tcBorders>
          </w:tcPr>
          <w:p w14:paraId="6A86F709" w14:textId="4B7FF82C" w:rsidR="00D51D84" w:rsidRPr="0054089F" w:rsidRDefault="00CC44A6" w:rsidP="0054089F">
            <w:pPr>
              <w:snapToGrid w:val="0"/>
              <w:spacing w:line="360" w:lineRule="auto"/>
              <w:rPr>
                <w:rFonts w:ascii="Book Antiqua" w:hAnsi="Book Antiqua"/>
              </w:rPr>
            </w:pPr>
            <w:r w:rsidRPr="0054089F">
              <w:rPr>
                <w:rFonts w:ascii="Book Antiqua" w:hAnsi="Book Antiqua"/>
              </w:rPr>
              <w:t>5</w:t>
            </w:r>
          </w:p>
        </w:tc>
        <w:tc>
          <w:tcPr>
            <w:tcW w:w="1843" w:type="dxa"/>
            <w:tcBorders>
              <w:top w:val="single" w:sz="4" w:space="0" w:color="auto"/>
            </w:tcBorders>
          </w:tcPr>
          <w:p w14:paraId="56C014B2" w14:textId="427F6A08" w:rsidR="00D51D84" w:rsidRPr="0054089F" w:rsidRDefault="00CC44A6" w:rsidP="0054089F">
            <w:pPr>
              <w:snapToGrid w:val="0"/>
              <w:spacing w:line="360" w:lineRule="auto"/>
              <w:rPr>
                <w:rFonts w:ascii="Book Antiqua" w:hAnsi="Book Antiqua"/>
              </w:rPr>
            </w:pPr>
            <w:r w:rsidRPr="0054089F">
              <w:rPr>
                <w:rFonts w:ascii="Book Antiqua" w:hAnsi="Book Antiqua"/>
              </w:rPr>
              <w:t>0</w:t>
            </w:r>
          </w:p>
        </w:tc>
      </w:tr>
      <w:tr w:rsidR="0054089F" w:rsidRPr="0054089F" w14:paraId="31E2E163" w14:textId="77777777" w:rsidTr="0026512D">
        <w:tc>
          <w:tcPr>
            <w:tcW w:w="1642" w:type="dxa"/>
            <w:tcBorders>
              <w:bottom w:val="single" w:sz="4" w:space="0" w:color="auto"/>
            </w:tcBorders>
          </w:tcPr>
          <w:p w14:paraId="2FDC328D" w14:textId="4A9CB8F2" w:rsidR="00D51D84" w:rsidRPr="0054089F" w:rsidRDefault="00CC44A6" w:rsidP="0054089F">
            <w:pPr>
              <w:snapToGrid w:val="0"/>
              <w:spacing w:line="360" w:lineRule="auto"/>
              <w:rPr>
                <w:rFonts w:ascii="Book Antiqua" w:hAnsi="Book Antiqua"/>
              </w:rPr>
            </w:pPr>
            <w:r w:rsidRPr="0054089F">
              <w:rPr>
                <w:rFonts w:ascii="Book Antiqua" w:hAnsi="Book Antiqua"/>
              </w:rPr>
              <w:t>Complex (14)</w:t>
            </w:r>
          </w:p>
        </w:tc>
        <w:tc>
          <w:tcPr>
            <w:tcW w:w="1447" w:type="dxa"/>
            <w:tcBorders>
              <w:bottom w:val="single" w:sz="4" w:space="0" w:color="auto"/>
            </w:tcBorders>
          </w:tcPr>
          <w:p w14:paraId="2D8C1A93" w14:textId="3050A3F5" w:rsidR="00D51D84" w:rsidRPr="0054089F" w:rsidRDefault="00CC44A6" w:rsidP="0054089F">
            <w:pPr>
              <w:snapToGrid w:val="0"/>
              <w:spacing w:line="360" w:lineRule="auto"/>
              <w:rPr>
                <w:rFonts w:ascii="Book Antiqua" w:hAnsi="Book Antiqua"/>
              </w:rPr>
            </w:pPr>
            <w:r w:rsidRPr="0054089F">
              <w:rPr>
                <w:rFonts w:ascii="Book Antiqua" w:hAnsi="Book Antiqua"/>
              </w:rPr>
              <w:t>0/14</w:t>
            </w:r>
          </w:p>
        </w:tc>
        <w:tc>
          <w:tcPr>
            <w:tcW w:w="2835" w:type="dxa"/>
            <w:tcBorders>
              <w:bottom w:val="single" w:sz="4" w:space="0" w:color="auto"/>
            </w:tcBorders>
          </w:tcPr>
          <w:p w14:paraId="72E43A96" w14:textId="183F2C8C" w:rsidR="00D51D84" w:rsidRPr="0054089F" w:rsidRDefault="00CC44A6" w:rsidP="0054089F">
            <w:pPr>
              <w:snapToGrid w:val="0"/>
              <w:spacing w:line="360" w:lineRule="auto"/>
              <w:rPr>
                <w:rFonts w:ascii="Book Antiqua" w:hAnsi="Book Antiqua"/>
              </w:rPr>
            </w:pPr>
            <w:r w:rsidRPr="0054089F">
              <w:rPr>
                <w:rFonts w:ascii="Book Antiqua" w:hAnsi="Book Antiqua"/>
              </w:rPr>
              <w:t>0/14</w:t>
            </w:r>
          </w:p>
        </w:tc>
        <w:tc>
          <w:tcPr>
            <w:tcW w:w="1603" w:type="dxa"/>
            <w:tcBorders>
              <w:bottom w:val="single" w:sz="4" w:space="0" w:color="auto"/>
            </w:tcBorders>
          </w:tcPr>
          <w:p w14:paraId="38A88DBF" w14:textId="7F90A0F7" w:rsidR="00D51D84" w:rsidRPr="0054089F" w:rsidRDefault="00CC44A6" w:rsidP="0054089F">
            <w:pPr>
              <w:snapToGrid w:val="0"/>
              <w:spacing w:line="360" w:lineRule="auto"/>
              <w:rPr>
                <w:rFonts w:ascii="Book Antiqua" w:hAnsi="Book Antiqua"/>
              </w:rPr>
            </w:pPr>
            <w:r w:rsidRPr="0054089F">
              <w:rPr>
                <w:rFonts w:ascii="Book Antiqua" w:hAnsi="Book Antiqua"/>
              </w:rPr>
              <w:t>1</w:t>
            </w:r>
          </w:p>
        </w:tc>
        <w:tc>
          <w:tcPr>
            <w:tcW w:w="665" w:type="dxa"/>
            <w:tcBorders>
              <w:bottom w:val="single" w:sz="4" w:space="0" w:color="auto"/>
            </w:tcBorders>
          </w:tcPr>
          <w:p w14:paraId="3552989A" w14:textId="361129DE" w:rsidR="00D51D84" w:rsidRPr="0054089F" w:rsidRDefault="00CC44A6" w:rsidP="0054089F">
            <w:pPr>
              <w:snapToGrid w:val="0"/>
              <w:spacing w:line="360" w:lineRule="auto"/>
              <w:rPr>
                <w:rFonts w:ascii="Book Antiqua" w:hAnsi="Book Antiqua"/>
              </w:rPr>
            </w:pPr>
            <w:r w:rsidRPr="0054089F">
              <w:rPr>
                <w:rFonts w:ascii="Book Antiqua" w:hAnsi="Book Antiqua"/>
              </w:rPr>
              <w:t>0</w:t>
            </w:r>
          </w:p>
        </w:tc>
        <w:tc>
          <w:tcPr>
            <w:tcW w:w="850" w:type="dxa"/>
            <w:tcBorders>
              <w:bottom w:val="single" w:sz="4" w:space="0" w:color="auto"/>
            </w:tcBorders>
          </w:tcPr>
          <w:p w14:paraId="3CB518F9" w14:textId="0760979D" w:rsidR="00D51D84" w:rsidRPr="0054089F" w:rsidRDefault="00CC44A6" w:rsidP="0054089F">
            <w:pPr>
              <w:snapToGrid w:val="0"/>
              <w:spacing w:line="360" w:lineRule="auto"/>
              <w:rPr>
                <w:rFonts w:ascii="Book Antiqua" w:hAnsi="Book Antiqua"/>
              </w:rPr>
            </w:pPr>
            <w:r w:rsidRPr="0054089F">
              <w:rPr>
                <w:rFonts w:ascii="Book Antiqua" w:hAnsi="Book Antiqua"/>
              </w:rPr>
              <w:t>1</w:t>
            </w:r>
          </w:p>
        </w:tc>
        <w:tc>
          <w:tcPr>
            <w:tcW w:w="1843" w:type="dxa"/>
            <w:tcBorders>
              <w:bottom w:val="single" w:sz="4" w:space="0" w:color="auto"/>
            </w:tcBorders>
          </w:tcPr>
          <w:p w14:paraId="0A8BD7CF" w14:textId="2D1384DB" w:rsidR="00D51D84" w:rsidRPr="0054089F" w:rsidRDefault="00CC44A6" w:rsidP="0054089F">
            <w:pPr>
              <w:snapToGrid w:val="0"/>
              <w:spacing w:line="360" w:lineRule="auto"/>
              <w:rPr>
                <w:rFonts w:ascii="Book Antiqua" w:hAnsi="Book Antiqua"/>
              </w:rPr>
            </w:pPr>
            <w:r w:rsidRPr="0054089F">
              <w:rPr>
                <w:rFonts w:ascii="Book Antiqua" w:hAnsi="Book Antiqua"/>
              </w:rPr>
              <w:t>0</w:t>
            </w:r>
          </w:p>
        </w:tc>
      </w:tr>
    </w:tbl>
    <w:p w14:paraId="7CC776FC" w14:textId="3FD5C561" w:rsidR="00D51D84" w:rsidRPr="0054089F" w:rsidRDefault="00D51D84" w:rsidP="0054089F">
      <w:pPr>
        <w:snapToGrid w:val="0"/>
        <w:spacing w:line="360" w:lineRule="auto"/>
        <w:jc w:val="both"/>
        <w:rPr>
          <w:rFonts w:ascii="Book Antiqua" w:hAnsi="Book Antiqua"/>
          <w:b/>
          <w:bCs/>
        </w:rPr>
      </w:pPr>
    </w:p>
    <w:p w14:paraId="0701E8C4" w14:textId="540DBAB0" w:rsidR="00CC44A6" w:rsidRPr="0054089F" w:rsidRDefault="00CC44A6" w:rsidP="0054089F">
      <w:pPr>
        <w:snapToGrid w:val="0"/>
        <w:spacing w:line="360" w:lineRule="auto"/>
        <w:jc w:val="both"/>
        <w:rPr>
          <w:rFonts w:ascii="Book Antiqua" w:hAnsi="Book Antiqua"/>
          <w:lang w:eastAsia="zh-CN"/>
        </w:rPr>
      </w:pPr>
      <w:r w:rsidRPr="0054089F">
        <w:rPr>
          <w:rFonts w:ascii="Book Antiqua" w:hAnsi="Book Antiqua"/>
          <w:lang w:eastAsia="zh-CN"/>
        </w:rPr>
        <w:t>CT: Computed tomography.</w:t>
      </w:r>
    </w:p>
    <w:p w14:paraId="71FB62E4" w14:textId="4FF88D9E" w:rsidR="00CC44A6" w:rsidRPr="0054089F" w:rsidRDefault="00CC44A6" w:rsidP="0054089F">
      <w:pPr>
        <w:snapToGrid w:val="0"/>
        <w:spacing w:line="360" w:lineRule="auto"/>
        <w:jc w:val="both"/>
        <w:rPr>
          <w:rFonts w:ascii="Book Antiqua" w:hAnsi="Book Antiqua"/>
          <w:b/>
          <w:bCs/>
          <w:lang w:eastAsia="zh-CN"/>
        </w:rPr>
      </w:pPr>
      <w:r w:rsidRPr="0054089F">
        <w:rPr>
          <w:rFonts w:ascii="Book Antiqua" w:hAnsi="Book Antiqua"/>
          <w:lang w:eastAsia="zh-CN"/>
        </w:rPr>
        <w:br w:type="page"/>
      </w:r>
      <w:r w:rsidR="00BD3D9F" w:rsidRPr="0054089F">
        <w:rPr>
          <w:rFonts w:ascii="Book Antiqua" w:hAnsi="Book Antiqua"/>
          <w:b/>
          <w:bCs/>
          <w:lang w:eastAsia="zh-CN"/>
        </w:rPr>
        <w:lastRenderedPageBreak/>
        <w:t>Table 2 The characteristics comparison of appendectomies patients between 2019 and 2020</w:t>
      </w:r>
    </w:p>
    <w:tbl>
      <w:tblPr>
        <w:tblStyle w:val="1"/>
        <w:tblW w:w="9180" w:type="dxa"/>
        <w:shd w:val="clear" w:color="auto" w:fill="FFFFFF" w:themeFill="background1"/>
        <w:tblLayout w:type="fixed"/>
        <w:tblLook w:val="04A0" w:firstRow="1" w:lastRow="0" w:firstColumn="1" w:lastColumn="0" w:noHBand="0" w:noVBand="1"/>
      </w:tblPr>
      <w:tblGrid>
        <w:gridCol w:w="3085"/>
        <w:gridCol w:w="1701"/>
        <w:gridCol w:w="1418"/>
        <w:gridCol w:w="1417"/>
        <w:gridCol w:w="1559"/>
      </w:tblGrid>
      <w:tr w:rsidR="0054089F" w:rsidRPr="0054089F" w14:paraId="4BA45312" w14:textId="77777777" w:rsidTr="00E73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tcPr>
          <w:p w14:paraId="013C577A" w14:textId="77777777" w:rsidR="00BD3D9F" w:rsidRPr="0054089F" w:rsidRDefault="00BD3D9F" w:rsidP="0054089F">
            <w:pPr>
              <w:snapToGrid w:val="0"/>
              <w:spacing w:line="360" w:lineRule="auto"/>
              <w:rPr>
                <w:rFonts w:ascii="Book Antiqua" w:hAnsi="Book Antiqua"/>
                <w:color w:val="auto"/>
                <w:shd w:val="clear" w:color="auto" w:fill="FFFFFF"/>
              </w:rPr>
            </w:pPr>
            <w:r w:rsidRPr="0054089F">
              <w:rPr>
                <w:rFonts w:ascii="Book Antiqua" w:hAnsi="Book Antiqua"/>
                <w:color w:val="auto"/>
                <w:shd w:val="clear" w:color="auto" w:fill="FFFFFF"/>
              </w:rPr>
              <w:t>Period</w:t>
            </w:r>
          </w:p>
        </w:tc>
        <w:tc>
          <w:tcPr>
            <w:tcW w:w="1701" w:type="dxa"/>
            <w:shd w:val="clear" w:color="auto" w:fill="FFFFFF" w:themeFill="background1"/>
          </w:tcPr>
          <w:p w14:paraId="02F4A08A" w14:textId="4A7277BF" w:rsidR="00BD3D9F" w:rsidRPr="0054089F" w:rsidRDefault="00BD3D9F" w:rsidP="0054089F">
            <w:pPr>
              <w:snapToGrid w:val="0"/>
              <w:spacing w:line="360" w:lineRule="auto"/>
              <w:ind w:firstLineChars="50" w:firstLine="120"/>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2019</w:t>
            </w:r>
          </w:p>
        </w:tc>
        <w:tc>
          <w:tcPr>
            <w:tcW w:w="1418" w:type="dxa"/>
            <w:shd w:val="clear" w:color="auto" w:fill="FFFFFF" w:themeFill="background1"/>
          </w:tcPr>
          <w:p w14:paraId="7DBF90F7" w14:textId="2468CA2F" w:rsidR="00BD3D9F" w:rsidRPr="0054089F" w:rsidRDefault="00BD3D9F"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2020</w:t>
            </w:r>
          </w:p>
        </w:tc>
        <w:tc>
          <w:tcPr>
            <w:tcW w:w="1417" w:type="dxa"/>
            <w:shd w:val="clear" w:color="auto" w:fill="FFFFFF" w:themeFill="background1"/>
          </w:tcPr>
          <w:p w14:paraId="39296055" w14:textId="4D393C4A" w:rsidR="00BD3D9F" w:rsidRPr="0054089F" w:rsidRDefault="00BD3D9F" w:rsidP="0054089F">
            <w:pPr>
              <w:snapToGrid w:val="0"/>
              <w:spacing w:line="360" w:lineRule="auto"/>
              <w:ind w:firstLineChars="100" w:firstLine="241"/>
              <w:cnfStyle w:val="100000000000" w:firstRow="1"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sym w:font="Symbol" w:char="F063"/>
            </w:r>
            <w:r w:rsidRPr="0054089F">
              <w:rPr>
                <w:rFonts w:ascii="Book Antiqua" w:hAnsi="Book Antiqua"/>
                <w:color w:val="auto"/>
                <w:shd w:val="clear" w:color="auto" w:fill="FFFFFF"/>
              </w:rPr>
              <w:t>²/</w:t>
            </w:r>
            <w:r w:rsidRPr="0054089F">
              <w:rPr>
                <w:rFonts w:ascii="Book Antiqua" w:hAnsi="Book Antiqua"/>
                <w:i/>
                <w:color w:val="auto"/>
                <w:shd w:val="clear" w:color="auto" w:fill="FFFFFF"/>
              </w:rPr>
              <w:t>t</w:t>
            </w:r>
          </w:p>
        </w:tc>
        <w:tc>
          <w:tcPr>
            <w:tcW w:w="1559" w:type="dxa"/>
            <w:shd w:val="clear" w:color="auto" w:fill="FFFFFF" w:themeFill="background1"/>
          </w:tcPr>
          <w:p w14:paraId="03616D22" w14:textId="4214D7A1" w:rsidR="00BD3D9F" w:rsidRPr="0054089F" w:rsidRDefault="00BD3D9F" w:rsidP="0054089F">
            <w:pPr>
              <w:snapToGrid w:val="0"/>
              <w:spacing w:line="360" w:lineRule="auto"/>
              <w:ind w:firstLineChars="100" w:firstLine="241"/>
              <w:cnfStyle w:val="100000000000" w:firstRow="1" w:lastRow="0" w:firstColumn="0" w:lastColumn="0" w:oddVBand="0" w:evenVBand="0" w:oddHBand="0" w:evenHBand="0" w:firstRowFirstColumn="0" w:firstRowLastColumn="0" w:lastRowFirstColumn="0" w:lastRowLastColumn="0"/>
              <w:rPr>
                <w:rFonts w:ascii="Book Antiqua" w:hAnsi="Book Antiqua"/>
                <w:i/>
                <w:color w:val="auto"/>
                <w:shd w:val="clear" w:color="auto" w:fill="FFFFFF"/>
              </w:rPr>
            </w:pPr>
            <w:r w:rsidRPr="0054089F">
              <w:rPr>
                <w:rFonts w:ascii="Book Antiqua" w:hAnsi="Book Antiqua"/>
                <w:color w:val="auto"/>
                <w:shd w:val="clear" w:color="auto" w:fill="FFFFFF"/>
              </w:rPr>
              <w:t xml:space="preserve"> </w:t>
            </w:r>
            <w:r w:rsidRPr="0054089F">
              <w:rPr>
                <w:rFonts w:ascii="Book Antiqua" w:hAnsi="Book Antiqua"/>
                <w:i/>
                <w:color w:val="auto"/>
                <w:shd w:val="clear" w:color="auto" w:fill="FFFFFF"/>
              </w:rPr>
              <w:t xml:space="preserve">P </w:t>
            </w:r>
            <w:r w:rsidRPr="0054089F">
              <w:rPr>
                <w:rFonts w:ascii="Book Antiqua" w:hAnsi="Book Antiqua"/>
                <w:iCs/>
                <w:color w:val="auto"/>
                <w:shd w:val="clear" w:color="auto" w:fill="FFFFFF"/>
              </w:rPr>
              <w:t>value</w:t>
            </w:r>
          </w:p>
        </w:tc>
      </w:tr>
      <w:tr w:rsidR="0054089F" w:rsidRPr="0054089F" w14:paraId="00BB3C59"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7A13A956" w14:textId="30F7CEB6" w:rsidR="00BD3D9F" w:rsidRPr="0054089F" w:rsidRDefault="00BD3D9F" w:rsidP="0054089F">
            <w:pPr>
              <w:snapToGrid w:val="0"/>
              <w:spacing w:line="360" w:lineRule="auto"/>
              <w:rPr>
                <w:rFonts w:ascii="Book Antiqua" w:hAnsi="Book Antiqua"/>
                <w:b w:val="0"/>
                <w:bCs w:val="0"/>
                <w:color w:val="auto"/>
                <w:shd w:val="clear" w:color="auto" w:fill="FFFFFF"/>
              </w:rPr>
            </w:pPr>
            <w:r w:rsidRPr="0054089F">
              <w:rPr>
                <w:rFonts w:ascii="Book Antiqua" w:hAnsi="Book Antiqua"/>
                <w:b w:val="0"/>
                <w:bCs w:val="0"/>
                <w:color w:val="auto"/>
                <w:shd w:val="clear" w:color="auto" w:fill="FFFFFF"/>
              </w:rPr>
              <w:t>Age</w:t>
            </w:r>
            <w:r w:rsidR="00E73B65" w:rsidRPr="0054089F">
              <w:rPr>
                <w:rFonts w:ascii="Book Antiqua" w:hAnsi="Book Antiqua"/>
                <w:b w:val="0"/>
                <w:bCs w:val="0"/>
                <w:color w:val="auto"/>
                <w:shd w:val="clear" w:color="auto" w:fill="FFFFFF"/>
              </w:rPr>
              <w:t xml:space="preserve"> </w:t>
            </w:r>
            <w:r w:rsidR="0054089F">
              <w:rPr>
                <w:rFonts w:ascii="Book Antiqua" w:hAnsi="Book Antiqua"/>
                <w:b w:val="0"/>
                <w:bCs w:val="0"/>
                <w:color w:val="auto"/>
                <w:shd w:val="clear" w:color="auto" w:fill="FFFFFF"/>
              </w:rPr>
              <w:t xml:space="preserve">in </w:t>
            </w:r>
            <w:proofErr w:type="spellStart"/>
            <w:r w:rsidR="00E73B65" w:rsidRPr="0054089F">
              <w:rPr>
                <w:rFonts w:ascii="Book Antiqua" w:hAnsi="Book Antiqua"/>
                <w:b w:val="0"/>
                <w:bCs w:val="0"/>
                <w:color w:val="auto"/>
                <w:shd w:val="clear" w:color="auto" w:fill="FFFFFF"/>
              </w:rPr>
              <w:t>yr</w:t>
            </w:r>
            <w:proofErr w:type="spellEnd"/>
          </w:p>
        </w:tc>
        <w:tc>
          <w:tcPr>
            <w:tcW w:w="1701" w:type="dxa"/>
            <w:tcBorders>
              <w:right w:val="nil"/>
            </w:tcBorders>
            <w:shd w:val="clear" w:color="auto" w:fill="FFFFFF" w:themeFill="background1"/>
          </w:tcPr>
          <w:p w14:paraId="5F54333D" w14:textId="4236AC46"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37.7 ± 19.8</w:t>
            </w:r>
          </w:p>
        </w:tc>
        <w:tc>
          <w:tcPr>
            <w:tcW w:w="1418" w:type="dxa"/>
            <w:tcBorders>
              <w:right w:val="nil"/>
            </w:tcBorders>
            <w:shd w:val="clear" w:color="auto" w:fill="FFFFFF" w:themeFill="background1"/>
          </w:tcPr>
          <w:p w14:paraId="3C3E93B0" w14:textId="147C513D"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40.9 ± 19.9</w:t>
            </w:r>
          </w:p>
        </w:tc>
        <w:tc>
          <w:tcPr>
            <w:tcW w:w="1417" w:type="dxa"/>
            <w:tcBorders>
              <w:right w:val="nil"/>
            </w:tcBorders>
            <w:shd w:val="clear" w:color="auto" w:fill="FFFFFF" w:themeFill="background1"/>
          </w:tcPr>
          <w:p w14:paraId="47B48953"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1.13</w:t>
            </w:r>
          </w:p>
        </w:tc>
        <w:tc>
          <w:tcPr>
            <w:tcW w:w="1559" w:type="dxa"/>
            <w:tcBorders>
              <w:right w:val="nil"/>
            </w:tcBorders>
            <w:shd w:val="clear" w:color="auto" w:fill="FFFFFF" w:themeFill="background1"/>
          </w:tcPr>
          <w:p w14:paraId="74050C71"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0.26</w:t>
            </w:r>
          </w:p>
        </w:tc>
      </w:tr>
      <w:tr w:rsidR="0054089F" w:rsidRPr="0054089F" w14:paraId="144B1EEE"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2A06C806" w14:textId="77777777" w:rsidR="00BD3D9F" w:rsidRPr="0054089F" w:rsidRDefault="00BD3D9F" w:rsidP="0054089F">
            <w:pPr>
              <w:snapToGrid w:val="0"/>
              <w:spacing w:line="360" w:lineRule="auto"/>
              <w:rPr>
                <w:rFonts w:ascii="Book Antiqua" w:hAnsi="Book Antiqua"/>
                <w:b w:val="0"/>
                <w:bCs w:val="0"/>
                <w:color w:val="auto"/>
                <w:shd w:val="clear" w:color="auto" w:fill="FFFFFF"/>
              </w:rPr>
            </w:pPr>
            <w:r w:rsidRPr="0054089F">
              <w:rPr>
                <w:rFonts w:ascii="Book Antiqua" w:hAnsi="Book Antiqua"/>
                <w:b w:val="0"/>
                <w:bCs w:val="0"/>
                <w:color w:val="auto"/>
                <w:shd w:val="clear" w:color="auto" w:fill="FFFFFF"/>
              </w:rPr>
              <w:t>Male/female</w:t>
            </w:r>
          </w:p>
        </w:tc>
        <w:tc>
          <w:tcPr>
            <w:tcW w:w="1701" w:type="dxa"/>
            <w:tcBorders>
              <w:right w:val="nil"/>
            </w:tcBorders>
            <w:shd w:val="clear" w:color="auto" w:fill="FFFFFF" w:themeFill="background1"/>
          </w:tcPr>
          <w:p w14:paraId="61344FAB" w14:textId="77777777"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63/58</w:t>
            </w:r>
          </w:p>
        </w:tc>
        <w:tc>
          <w:tcPr>
            <w:tcW w:w="1418" w:type="dxa"/>
            <w:tcBorders>
              <w:right w:val="nil"/>
            </w:tcBorders>
            <w:shd w:val="clear" w:color="auto" w:fill="FFFFFF" w:themeFill="background1"/>
          </w:tcPr>
          <w:p w14:paraId="2EE12F06" w14:textId="77777777"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54/27</w:t>
            </w:r>
          </w:p>
        </w:tc>
        <w:tc>
          <w:tcPr>
            <w:tcW w:w="1417" w:type="dxa"/>
            <w:tcBorders>
              <w:right w:val="nil"/>
            </w:tcBorders>
            <w:shd w:val="clear" w:color="auto" w:fill="FFFFFF" w:themeFill="background1"/>
          </w:tcPr>
          <w:p w14:paraId="0FD5B786"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4.244</w:t>
            </w:r>
          </w:p>
        </w:tc>
        <w:tc>
          <w:tcPr>
            <w:tcW w:w="1559" w:type="dxa"/>
            <w:tcBorders>
              <w:right w:val="nil"/>
            </w:tcBorders>
            <w:shd w:val="clear" w:color="auto" w:fill="FFFFFF" w:themeFill="background1"/>
          </w:tcPr>
          <w:p w14:paraId="14EE47F4"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0.039</w:t>
            </w:r>
          </w:p>
        </w:tc>
      </w:tr>
      <w:tr w:rsidR="0054089F" w:rsidRPr="0054089F" w14:paraId="46698C87"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20EE4849" w14:textId="77777777" w:rsidR="00BD3D9F" w:rsidRPr="0054089F" w:rsidRDefault="00BD3D9F" w:rsidP="0054089F">
            <w:pPr>
              <w:snapToGrid w:val="0"/>
              <w:spacing w:line="360" w:lineRule="auto"/>
              <w:rPr>
                <w:rFonts w:ascii="Book Antiqua" w:hAnsi="Book Antiqua"/>
                <w:b w:val="0"/>
                <w:bCs w:val="0"/>
                <w:color w:val="auto"/>
                <w:shd w:val="clear" w:color="auto" w:fill="FFFFFF"/>
              </w:rPr>
            </w:pPr>
            <w:r w:rsidRPr="0054089F">
              <w:rPr>
                <w:rFonts w:ascii="Book Antiqua" w:hAnsi="Book Antiqua"/>
                <w:b w:val="0"/>
                <w:bCs w:val="0"/>
                <w:color w:val="auto"/>
                <w:shd w:val="clear" w:color="auto" w:fill="FFFFFF"/>
              </w:rPr>
              <w:t>Children/adults</w:t>
            </w:r>
          </w:p>
        </w:tc>
        <w:tc>
          <w:tcPr>
            <w:tcW w:w="1701" w:type="dxa"/>
            <w:tcBorders>
              <w:right w:val="nil"/>
            </w:tcBorders>
            <w:shd w:val="clear" w:color="auto" w:fill="FFFFFF" w:themeFill="background1"/>
          </w:tcPr>
          <w:p w14:paraId="7057D85B" w14:textId="77777777"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19/102</w:t>
            </w:r>
          </w:p>
        </w:tc>
        <w:tc>
          <w:tcPr>
            <w:tcW w:w="1418" w:type="dxa"/>
            <w:tcBorders>
              <w:right w:val="nil"/>
            </w:tcBorders>
            <w:shd w:val="clear" w:color="auto" w:fill="FFFFFF" w:themeFill="background1"/>
          </w:tcPr>
          <w:p w14:paraId="751411F8" w14:textId="77777777"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12/69</w:t>
            </w:r>
          </w:p>
        </w:tc>
        <w:tc>
          <w:tcPr>
            <w:tcW w:w="1417" w:type="dxa"/>
            <w:tcBorders>
              <w:right w:val="nil"/>
            </w:tcBorders>
            <w:shd w:val="clear" w:color="auto" w:fill="FFFFFF" w:themeFill="background1"/>
          </w:tcPr>
          <w:p w14:paraId="1E023B20"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0.029</w:t>
            </w:r>
          </w:p>
        </w:tc>
        <w:tc>
          <w:tcPr>
            <w:tcW w:w="1559" w:type="dxa"/>
            <w:tcBorders>
              <w:right w:val="nil"/>
            </w:tcBorders>
            <w:shd w:val="clear" w:color="auto" w:fill="FFFFFF" w:themeFill="background1"/>
          </w:tcPr>
          <w:p w14:paraId="56A300FB"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0.864</w:t>
            </w:r>
          </w:p>
        </w:tc>
      </w:tr>
      <w:tr w:rsidR="0054089F" w:rsidRPr="0054089F" w14:paraId="5735F43C"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5A40EDBC" w14:textId="77777777" w:rsidR="00BD3D9F" w:rsidRPr="0054089F" w:rsidRDefault="00BD3D9F" w:rsidP="0054089F">
            <w:pPr>
              <w:snapToGrid w:val="0"/>
              <w:spacing w:line="360" w:lineRule="auto"/>
              <w:rPr>
                <w:rFonts w:ascii="Book Antiqua" w:hAnsi="Book Antiqua"/>
                <w:b w:val="0"/>
                <w:bCs w:val="0"/>
                <w:color w:val="auto"/>
                <w:shd w:val="clear" w:color="auto" w:fill="FFFFFF"/>
              </w:rPr>
            </w:pPr>
            <w:r w:rsidRPr="0054089F">
              <w:rPr>
                <w:rFonts w:ascii="Book Antiqua" w:hAnsi="Book Antiqua"/>
                <w:b w:val="0"/>
                <w:bCs w:val="0"/>
                <w:color w:val="auto"/>
                <w:shd w:val="clear" w:color="auto" w:fill="FFFFFF"/>
              </w:rPr>
              <w:t>Local/nonlocal</w:t>
            </w:r>
          </w:p>
        </w:tc>
        <w:tc>
          <w:tcPr>
            <w:tcW w:w="1701" w:type="dxa"/>
            <w:tcBorders>
              <w:right w:val="nil"/>
            </w:tcBorders>
            <w:shd w:val="clear" w:color="auto" w:fill="FFFFFF" w:themeFill="background1"/>
          </w:tcPr>
          <w:p w14:paraId="07ED2535" w14:textId="77777777"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116/5</w:t>
            </w:r>
          </w:p>
        </w:tc>
        <w:tc>
          <w:tcPr>
            <w:tcW w:w="1418" w:type="dxa"/>
            <w:tcBorders>
              <w:right w:val="nil"/>
            </w:tcBorders>
            <w:shd w:val="clear" w:color="auto" w:fill="FFFFFF" w:themeFill="background1"/>
          </w:tcPr>
          <w:p w14:paraId="2FB928EA" w14:textId="77777777"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79/2</w:t>
            </w:r>
          </w:p>
        </w:tc>
        <w:tc>
          <w:tcPr>
            <w:tcW w:w="1417" w:type="dxa"/>
            <w:tcBorders>
              <w:right w:val="nil"/>
            </w:tcBorders>
            <w:shd w:val="clear" w:color="auto" w:fill="FFFFFF" w:themeFill="background1"/>
          </w:tcPr>
          <w:p w14:paraId="6D63577F"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0.058</w:t>
            </w:r>
          </w:p>
        </w:tc>
        <w:tc>
          <w:tcPr>
            <w:tcW w:w="1559" w:type="dxa"/>
            <w:tcBorders>
              <w:right w:val="nil"/>
            </w:tcBorders>
            <w:shd w:val="clear" w:color="auto" w:fill="FFFFFF" w:themeFill="background1"/>
          </w:tcPr>
          <w:p w14:paraId="17208FB6"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0.81</w:t>
            </w:r>
          </w:p>
        </w:tc>
      </w:tr>
      <w:tr w:rsidR="0054089F" w:rsidRPr="0054089F" w14:paraId="158F32D9"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4BE787B3" w14:textId="51425264" w:rsidR="00BD3D9F" w:rsidRPr="0054089F" w:rsidRDefault="00BD3D9F" w:rsidP="0054089F">
            <w:pPr>
              <w:snapToGrid w:val="0"/>
              <w:spacing w:line="360" w:lineRule="auto"/>
              <w:rPr>
                <w:rFonts w:ascii="Book Antiqua" w:hAnsi="Book Antiqua"/>
                <w:b w:val="0"/>
                <w:bCs w:val="0"/>
                <w:color w:val="auto"/>
                <w:shd w:val="clear" w:color="auto" w:fill="FFFFFF"/>
              </w:rPr>
            </w:pPr>
            <w:proofErr w:type="spellStart"/>
            <w:r w:rsidRPr="0054089F">
              <w:rPr>
                <w:rFonts w:ascii="Book Antiqua" w:hAnsi="Book Antiqua"/>
                <w:b w:val="0"/>
                <w:bCs w:val="0"/>
                <w:color w:val="auto"/>
                <w:shd w:val="clear" w:color="auto" w:fill="FFFFFF"/>
              </w:rPr>
              <w:t>Suppurative</w:t>
            </w:r>
            <w:proofErr w:type="spellEnd"/>
            <w:r w:rsidRPr="0054089F">
              <w:rPr>
                <w:rFonts w:ascii="Book Antiqua" w:hAnsi="Book Antiqua"/>
                <w:b w:val="0"/>
                <w:bCs w:val="0"/>
                <w:color w:val="auto"/>
                <w:shd w:val="clear" w:color="auto" w:fill="FFFFFF"/>
              </w:rPr>
              <w:t xml:space="preserve"> appendicitis</w:t>
            </w:r>
            <w:r w:rsidR="0054089F">
              <w:rPr>
                <w:rFonts w:ascii="Book Antiqua" w:hAnsi="Book Antiqua"/>
                <w:color w:val="auto"/>
                <w:shd w:val="clear" w:color="auto" w:fill="FFFFFF"/>
              </w:rPr>
              <w:t>,</w:t>
            </w:r>
            <w:r w:rsidR="00E73B65" w:rsidRPr="0054089F">
              <w:rPr>
                <w:rFonts w:ascii="Book Antiqua" w:hAnsi="Book Antiqua"/>
                <w:b w:val="0"/>
                <w:bCs w:val="0"/>
                <w:color w:val="auto"/>
                <w:shd w:val="clear" w:color="auto" w:fill="FFFFFF"/>
              </w:rPr>
              <w:t xml:space="preserve"> </w:t>
            </w:r>
            <w:r w:rsidRPr="0054089F">
              <w:rPr>
                <w:rFonts w:ascii="Book Antiqua" w:hAnsi="Book Antiqua"/>
                <w:b w:val="0"/>
                <w:bCs w:val="0"/>
                <w:color w:val="auto"/>
                <w:shd w:val="clear" w:color="auto" w:fill="FFFFFF"/>
              </w:rPr>
              <w:t>male/female</w:t>
            </w:r>
          </w:p>
        </w:tc>
        <w:tc>
          <w:tcPr>
            <w:tcW w:w="1701" w:type="dxa"/>
            <w:tcBorders>
              <w:right w:val="nil"/>
            </w:tcBorders>
            <w:shd w:val="clear" w:color="auto" w:fill="FFFFFF" w:themeFill="background1"/>
          </w:tcPr>
          <w:p w14:paraId="0C4DB912" w14:textId="77777777"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58/53</w:t>
            </w:r>
          </w:p>
        </w:tc>
        <w:tc>
          <w:tcPr>
            <w:tcW w:w="1418" w:type="dxa"/>
            <w:tcBorders>
              <w:right w:val="nil"/>
            </w:tcBorders>
            <w:shd w:val="clear" w:color="auto" w:fill="FFFFFF" w:themeFill="background1"/>
          </w:tcPr>
          <w:p w14:paraId="1CC18F41" w14:textId="77777777"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40/26</w:t>
            </w:r>
          </w:p>
        </w:tc>
        <w:tc>
          <w:tcPr>
            <w:tcW w:w="1417" w:type="dxa"/>
            <w:tcBorders>
              <w:right w:val="nil"/>
            </w:tcBorders>
            <w:shd w:val="clear" w:color="auto" w:fill="FFFFFF" w:themeFill="background1"/>
          </w:tcPr>
          <w:p w14:paraId="48A16E6E"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1.169</w:t>
            </w:r>
          </w:p>
        </w:tc>
        <w:tc>
          <w:tcPr>
            <w:tcW w:w="1559" w:type="dxa"/>
            <w:tcBorders>
              <w:right w:val="nil"/>
            </w:tcBorders>
            <w:shd w:val="clear" w:color="auto" w:fill="FFFFFF" w:themeFill="background1"/>
          </w:tcPr>
          <w:p w14:paraId="7416462D"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0.28</w:t>
            </w:r>
          </w:p>
        </w:tc>
      </w:tr>
      <w:tr w:rsidR="0054089F" w:rsidRPr="0054089F" w14:paraId="477741E5"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319E641B" w14:textId="56840E48" w:rsidR="00BD3D9F" w:rsidRPr="0054089F" w:rsidRDefault="00BD3D9F" w:rsidP="0054089F">
            <w:pPr>
              <w:snapToGrid w:val="0"/>
              <w:spacing w:line="360" w:lineRule="auto"/>
              <w:rPr>
                <w:rFonts w:ascii="Book Antiqua" w:hAnsi="Book Antiqua"/>
                <w:b w:val="0"/>
                <w:bCs w:val="0"/>
                <w:color w:val="auto"/>
                <w:shd w:val="clear" w:color="auto" w:fill="FFFFFF"/>
              </w:rPr>
            </w:pPr>
            <w:r w:rsidRPr="0054089F">
              <w:rPr>
                <w:rFonts w:ascii="Book Antiqua" w:hAnsi="Book Antiqua"/>
                <w:b w:val="0"/>
                <w:bCs w:val="0"/>
                <w:color w:val="auto"/>
                <w:shd w:val="clear" w:color="auto" w:fill="FFFFFF"/>
              </w:rPr>
              <w:t>Perforated</w:t>
            </w:r>
            <w:r w:rsidR="00E73B65" w:rsidRPr="0054089F">
              <w:rPr>
                <w:rFonts w:ascii="Book Antiqua" w:hAnsi="Book Antiqua"/>
                <w:b w:val="0"/>
                <w:bCs w:val="0"/>
                <w:color w:val="auto"/>
                <w:shd w:val="clear" w:color="auto" w:fill="FFFFFF"/>
              </w:rPr>
              <w:t xml:space="preserve"> </w:t>
            </w:r>
            <w:r w:rsidRPr="0054089F">
              <w:rPr>
                <w:rFonts w:ascii="Book Antiqua" w:hAnsi="Book Antiqua"/>
                <w:b w:val="0"/>
                <w:bCs w:val="0"/>
                <w:color w:val="auto"/>
                <w:shd w:val="clear" w:color="auto" w:fill="FFFFFF"/>
              </w:rPr>
              <w:t>appendicitis</w:t>
            </w:r>
            <w:r w:rsidR="0054089F">
              <w:rPr>
                <w:rFonts w:ascii="Book Antiqua" w:hAnsi="Book Antiqua"/>
                <w:color w:val="auto"/>
                <w:shd w:val="clear" w:color="auto" w:fill="FFFFFF"/>
              </w:rPr>
              <w:t>,</w:t>
            </w:r>
            <w:r w:rsidR="00E73B65" w:rsidRPr="0054089F">
              <w:rPr>
                <w:rFonts w:ascii="Book Antiqua" w:hAnsi="Book Antiqua"/>
                <w:b w:val="0"/>
                <w:bCs w:val="0"/>
                <w:color w:val="auto"/>
                <w:shd w:val="clear" w:color="auto" w:fill="FFFFFF"/>
              </w:rPr>
              <w:t xml:space="preserve"> </w:t>
            </w:r>
            <w:r w:rsidRPr="0054089F">
              <w:rPr>
                <w:rFonts w:ascii="Book Antiqua" w:hAnsi="Book Antiqua"/>
                <w:b w:val="0"/>
                <w:bCs w:val="0"/>
                <w:color w:val="auto"/>
                <w:shd w:val="clear" w:color="auto" w:fill="FFFFFF"/>
              </w:rPr>
              <w:t>male/female</w:t>
            </w:r>
          </w:p>
        </w:tc>
        <w:tc>
          <w:tcPr>
            <w:tcW w:w="1701" w:type="dxa"/>
            <w:tcBorders>
              <w:right w:val="nil"/>
            </w:tcBorders>
            <w:shd w:val="clear" w:color="auto" w:fill="FFFFFF" w:themeFill="background1"/>
          </w:tcPr>
          <w:p w14:paraId="24733F45" w14:textId="77777777"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5/5</w:t>
            </w:r>
          </w:p>
        </w:tc>
        <w:tc>
          <w:tcPr>
            <w:tcW w:w="1418" w:type="dxa"/>
            <w:tcBorders>
              <w:right w:val="nil"/>
            </w:tcBorders>
            <w:shd w:val="clear" w:color="auto" w:fill="FFFFFF" w:themeFill="background1"/>
          </w:tcPr>
          <w:p w14:paraId="744EFD46" w14:textId="77777777"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14/1</w:t>
            </w:r>
          </w:p>
        </w:tc>
        <w:tc>
          <w:tcPr>
            <w:tcW w:w="1417" w:type="dxa"/>
            <w:tcBorders>
              <w:right w:val="nil"/>
            </w:tcBorders>
            <w:shd w:val="clear" w:color="auto" w:fill="FFFFFF" w:themeFill="background1"/>
          </w:tcPr>
          <w:p w14:paraId="15576403"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6.343</w:t>
            </w:r>
          </w:p>
        </w:tc>
        <w:tc>
          <w:tcPr>
            <w:tcW w:w="1559" w:type="dxa"/>
            <w:tcBorders>
              <w:right w:val="nil"/>
            </w:tcBorders>
            <w:shd w:val="clear" w:color="auto" w:fill="FFFFFF" w:themeFill="background1"/>
          </w:tcPr>
          <w:p w14:paraId="54A48B0D"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0.012</w:t>
            </w:r>
          </w:p>
        </w:tc>
      </w:tr>
      <w:tr w:rsidR="0054089F" w:rsidRPr="0054089F" w14:paraId="10399563"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4527D5AB" w14:textId="7E9CC847" w:rsidR="00BD3D9F" w:rsidRPr="0054089F" w:rsidRDefault="00BD3D9F" w:rsidP="0054089F">
            <w:pPr>
              <w:snapToGrid w:val="0"/>
              <w:spacing w:line="360" w:lineRule="auto"/>
              <w:rPr>
                <w:rFonts w:ascii="Book Antiqua" w:hAnsi="Book Antiqua"/>
                <w:b w:val="0"/>
                <w:bCs w:val="0"/>
                <w:color w:val="auto"/>
                <w:shd w:val="clear" w:color="auto" w:fill="FFFFFF"/>
              </w:rPr>
            </w:pPr>
            <w:proofErr w:type="spellStart"/>
            <w:r w:rsidRPr="0054089F">
              <w:rPr>
                <w:rFonts w:ascii="Book Antiqua" w:hAnsi="Book Antiqua"/>
                <w:b w:val="0"/>
                <w:bCs w:val="0"/>
                <w:color w:val="auto"/>
                <w:shd w:val="clear" w:color="auto" w:fill="FFFFFF"/>
              </w:rPr>
              <w:t>Suppurative</w:t>
            </w:r>
            <w:proofErr w:type="spellEnd"/>
            <w:r w:rsidRPr="0054089F">
              <w:rPr>
                <w:rFonts w:ascii="Book Antiqua" w:hAnsi="Book Antiqua"/>
                <w:b w:val="0"/>
                <w:bCs w:val="0"/>
                <w:color w:val="auto"/>
                <w:shd w:val="clear" w:color="auto" w:fill="FFFFFF"/>
              </w:rPr>
              <w:t>/perforated</w:t>
            </w:r>
            <w:r w:rsidR="00E73B65" w:rsidRPr="0054089F">
              <w:rPr>
                <w:rFonts w:ascii="Book Antiqua" w:hAnsi="Book Antiqua"/>
                <w:b w:val="0"/>
                <w:bCs w:val="0"/>
                <w:color w:val="auto"/>
                <w:shd w:val="clear" w:color="auto" w:fill="FFFFFF"/>
              </w:rPr>
              <w:t xml:space="preserve"> </w:t>
            </w:r>
            <w:r w:rsidRPr="0054089F">
              <w:rPr>
                <w:rFonts w:ascii="Book Antiqua" w:hAnsi="Book Antiqua"/>
                <w:b w:val="0"/>
                <w:bCs w:val="0"/>
                <w:color w:val="auto"/>
                <w:shd w:val="clear" w:color="auto" w:fill="FFFFFF"/>
              </w:rPr>
              <w:t>pediatric appendicitis</w:t>
            </w:r>
          </w:p>
        </w:tc>
        <w:tc>
          <w:tcPr>
            <w:tcW w:w="1701" w:type="dxa"/>
            <w:tcBorders>
              <w:right w:val="nil"/>
            </w:tcBorders>
            <w:shd w:val="clear" w:color="auto" w:fill="FFFFFF" w:themeFill="background1"/>
          </w:tcPr>
          <w:p w14:paraId="243CD50B" w14:textId="77777777"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18/1</w:t>
            </w:r>
          </w:p>
        </w:tc>
        <w:tc>
          <w:tcPr>
            <w:tcW w:w="1418" w:type="dxa"/>
            <w:tcBorders>
              <w:right w:val="nil"/>
            </w:tcBorders>
            <w:shd w:val="clear" w:color="auto" w:fill="FFFFFF" w:themeFill="background1"/>
          </w:tcPr>
          <w:p w14:paraId="4CC5CB41" w14:textId="77777777"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10/2</w:t>
            </w:r>
          </w:p>
        </w:tc>
        <w:tc>
          <w:tcPr>
            <w:tcW w:w="1417" w:type="dxa"/>
            <w:tcBorders>
              <w:right w:val="nil"/>
            </w:tcBorders>
            <w:shd w:val="clear" w:color="auto" w:fill="FFFFFF" w:themeFill="background1"/>
          </w:tcPr>
          <w:p w14:paraId="5B1368A9"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1.063</w:t>
            </w:r>
          </w:p>
        </w:tc>
        <w:tc>
          <w:tcPr>
            <w:tcW w:w="1559" w:type="dxa"/>
            <w:tcBorders>
              <w:right w:val="nil"/>
            </w:tcBorders>
            <w:shd w:val="clear" w:color="auto" w:fill="FFFFFF" w:themeFill="background1"/>
          </w:tcPr>
          <w:p w14:paraId="12A2F264"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0.302</w:t>
            </w:r>
          </w:p>
        </w:tc>
      </w:tr>
      <w:tr w:rsidR="0054089F" w:rsidRPr="0054089F" w14:paraId="2EEE8E24" w14:textId="77777777" w:rsidTr="00E73B65">
        <w:tc>
          <w:tcPr>
            <w:cnfStyle w:val="001000000000" w:firstRow="0" w:lastRow="0" w:firstColumn="1" w:lastColumn="0" w:oddVBand="0" w:evenVBand="0" w:oddHBand="0" w:evenHBand="0" w:firstRowFirstColumn="0" w:firstRowLastColumn="0" w:lastRowFirstColumn="0" w:lastRowLastColumn="0"/>
            <w:tcW w:w="3085" w:type="dxa"/>
            <w:tcBorders>
              <w:left w:val="nil"/>
              <w:right w:val="nil"/>
            </w:tcBorders>
            <w:shd w:val="clear" w:color="auto" w:fill="FFFFFF" w:themeFill="background1"/>
          </w:tcPr>
          <w:p w14:paraId="0C24AD24" w14:textId="4AC99209" w:rsidR="00BD3D9F" w:rsidRPr="0054089F" w:rsidRDefault="00BD3D9F" w:rsidP="0054089F">
            <w:pPr>
              <w:snapToGrid w:val="0"/>
              <w:spacing w:line="360" w:lineRule="auto"/>
              <w:rPr>
                <w:rFonts w:ascii="Book Antiqua" w:hAnsi="Book Antiqua"/>
                <w:b w:val="0"/>
                <w:bCs w:val="0"/>
                <w:color w:val="auto"/>
                <w:shd w:val="clear" w:color="auto" w:fill="FFFFFF"/>
              </w:rPr>
            </w:pPr>
            <w:proofErr w:type="spellStart"/>
            <w:r w:rsidRPr="0054089F">
              <w:rPr>
                <w:rFonts w:ascii="Book Antiqua" w:hAnsi="Book Antiqua"/>
                <w:b w:val="0"/>
                <w:bCs w:val="0"/>
                <w:color w:val="auto"/>
                <w:shd w:val="clear" w:color="auto" w:fill="FFFFFF"/>
              </w:rPr>
              <w:t>Suppurative</w:t>
            </w:r>
            <w:proofErr w:type="spellEnd"/>
            <w:r w:rsidRPr="0054089F">
              <w:rPr>
                <w:rFonts w:ascii="Book Antiqua" w:hAnsi="Book Antiqua"/>
                <w:b w:val="0"/>
                <w:bCs w:val="0"/>
                <w:color w:val="auto"/>
                <w:shd w:val="clear" w:color="auto" w:fill="FFFFFF"/>
              </w:rPr>
              <w:t>/perforated</w:t>
            </w:r>
            <w:r w:rsidR="00E73B65" w:rsidRPr="0054089F">
              <w:rPr>
                <w:rFonts w:ascii="Book Antiqua" w:hAnsi="Book Antiqua"/>
                <w:b w:val="0"/>
                <w:bCs w:val="0"/>
                <w:color w:val="auto"/>
                <w:shd w:val="clear" w:color="auto" w:fill="FFFFFF"/>
              </w:rPr>
              <w:t xml:space="preserve"> </w:t>
            </w:r>
            <w:r w:rsidRPr="0054089F">
              <w:rPr>
                <w:rFonts w:ascii="Book Antiqua" w:hAnsi="Book Antiqua"/>
                <w:b w:val="0"/>
                <w:bCs w:val="0"/>
                <w:color w:val="auto"/>
                <w:shd w:val="clear" w:color="auto" w:fill="FFFFFF"/>
              </w:rPr>
              <w:t>appendicitis</w:t>
            </w:r>
          </w:p>
        </w:tc>
        <w:tc>
          <w:tcPr>
            <w:tcW w:w="1701" w:type="dxa"/>
            <w:tcBorders>
              <w:right w:val="nil"/>
            </w:tcBorders>
            <w:shd w:val="clear" w:color="auto" w:fill="FFFFFF" w:themeFill="background1"/>
          </w:tcPr>
          <w:p w14:paraId="7612FE10" w14:textId="77777777" w:rsidR="00BD3D9F" w:rsidRPr="0054089F" w:rsidRDefault="00BD3D9F" w:rsidP="0054089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111/10</w:t>
            </w:r>
          </w:p>
        </w:tc>
        <w:tc>
          <w:tcPr>
            <w:tcW w:w="1418" w:type="dxa"/>
            <w:tcBorders>
              <w:right w:val="nil"/>
            </w:tcBorders>
            <w:shd w:val="clear" w:color="auto" w:fill="FFFFFF" w:themeFill="background1"/>
          </w:tcPr>
          <w:p w14:paraId="51A9B0A9" w14:textId="77777777" w:rsidR="00BD3D9F" w:rsidRPr="0054089F" w:rsidRDefault="00BD3D9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66/15</w:t>
            </w:r>
          </w:p>
        </w:tc>
        <w:tc>
          <w:tcPr>
            <w:tcW w:w="1417" w:type="dxa"/>
            <w:tcBorders>
              <w:right w:val="nil"/>
            </w:tcBorders>
            <w:shd w:val="clear" w:color="auto" w:fill="FFFFFF" w:themeFill="background1"/>
          </w:tcPr>
          <w:p w14:paraId="75EB1F2E"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4.704</w:t>
            </w:r>
          </w:p>
        </w:tc>
        <w:tc>
          <w:tcPr>
            <w:tcW w:w="1559" w:type="dxa"/>
            <w:tcBorders>
              <w:right w:val="nil"/>
            </w:tcBorders>
            <w:shd w:val="clear" w:color="auto" w:fill="FFFFFF" w:themeFill="background1"/>
          </w:tcPr>
          <w:p w14:paraId="5818151B" w14:textId="77777777" w:rsidR="00BD3D9F" w:rsidRPr="0054089F" w:rsidRDefault="00BD3D9F" w:rsidP="0054089F">
            <w:pPr>
              <w:snapToGrid w:val="0"/>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0.03</w:t>
            </w:r>
          </w:p>
        </w:tc>
      </w:tr>
    </w:tbl>
    <w:p w14:paraId="0D5DCBC8" w14:textId="57879E95" w:rsidR="00E73B65" w:rsidRPr="0054089F" w:rsidRDefault="00E73B65" w:rsidP="0054089F">
      <w:pPr>
        <w:snapToGrid w:val="0"/>
        <w:spacing w:line="360" w:lineRule="auto"/>
        <w:jc w:val="both"/>
        <w:rPr>
          <w:rFonts w:ascii="Book Antiqua" w:hAnsi="Book Antiqua"/>
          <w:b/>
          <w:bCs/>
          <w:lang w:eastAsia="zh-CN"/>
        </w:rPr>
      </w:pPr>
    </w:p>
    <w:p w14:paraId="3F2A5EE7" w14:textId="7D2B019F" w:rsidR="00BD3D9F" w:rsidRPr="0054089F" w:rsidRDefault="00E73B65" w:rsidP="0054089F">
      <w:pPr>
        <w:snapToGrid w:val="0"/>
        <w:spacing w:line="360" w:lineRule="auto"/>
        <w:jc w:val="both"/>
        <w:rPr>
          <w:rFonts w:ascii="Book Antiqua" w:hAnsi="Book Antiqua"/>
          <w:b/>
          <w:bCs/>
          <w:lang w:eastAsia="zh-CN"/>
        </w:rPr>
      </w:pPr>
      <w:r w:rsidRPr="0054089F">
        <w:rPr>
          <w:rFonts w:ascii="Book Antiqua" w:hAnsi="Book Antiqua"/>
          <w:b/>
          <w:bCs/>
          <w:lang w:eastAsia="zh-CN"/>
        </w:rPr>
        <w:br w:type="page"/>
      </w:r>
      <w:r w:rsidR="006B49DF" w:rsidRPr="0054089F">
        <w:rPr>
          <w:rFonts w:ascii="Book Antiqua" w:hAnsi="Book Antiqua"/>
          <w:b/>
          <w:bCs/>
          <w:lang w:eastAsia="zh-CN"/>
        </w:rPr>
        <w:lastRenderedPageBreak/>
        <w:t>Table 3 Surgery process comparison between 2019 and 2020</w:t>
      </w:r>
    </w:p>
    <w:p w14:paraId="75EA3BAD" w14:textId="3600530F" w:rsidR="006B49DF" w:rsidRPr="0054089F" w:rsidRDefault="006B49DF" w:rsidP="0054089F">
      <w:pPr>
        <w:snapToGrid w:val="0"/>
        <w:spacing w:line="360" w:lineRule="auto"/>
        <w:jc w:val="both"/>
        <w:rPr>
          <w:rFonts w:ascii="Book Antiqua" w:hAnsi="Book Antiqua"/>
          <w:b/>
          <w:bCs/>
          <w:lang w:eastAsia="zh-CN"/>
        </w:rPr>
      </w:pPr>
    </w:p>
    <w:tbl>
      <w:tblPr>
        <w:tblStyle w:val="1"/>
        <w:tblW w:w="8897" w:type="dxa"/>
        <w:shd w:val="clear" w:color="auto" w:fill="FFFFFF" w:themeFill="background1"/>
        <w:tblLayout w:type="fixed"/>
        <w:tblLook w:val="04A0" w:firstRow="1" w:lastRow="0" w:firstColumn="1" w:lastColumn="0" w:noHBand="0" w:noVBand="1"/>
      </w:tblPr>
      <w:tblGrid>
        <w:gridCol w:w="817"/>
        <w:gridCol w:w="851"/>
        <w:gridCol w:w="1842"/>
        <w:gridCol w:w="1763"/>
        <w:gridCol w:w="1625"/>
        <w:gridCol w:w="1999"/>
      </w:tblGrid>
      <w:tr w:rsidR="0054089F" w:rsidRPr="0054089F" w14:paraId="3A572E78" w14:textId="77777777" w:rsidTr="006B4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274E1542" w14:textId="77777777" w:rsidR="006B49DF" w:rsidRPr="0054089F" w:rsidRDefault="006B49DF" w:rsidP="0054089F">
            <w:pPr>
              <w:snapToGrid w:val="0"/>
              <w:spacing w:line="360" w:lineRule="auto"/>
              <w:rPr>
                <w:rFonts w:ascii="Book Antiqua" w:hAnsi="Book Antiqua"/>
                <w:color w:val="auto"/>
              </w:rPr>
            </w:pPr>
            <w:r w:rsidRPr="0054089F">
              <w:rPr>
                <w:rFonts w:ascii="Book Antiqua" w:hAnsi="Book Antiqua"/>
                <w:color w:val="auto"/>
              </w:rPr>
              <w:t>Year</w:t>
            </w:r>
          </w:p>
        </w:tc>
        <w:tc>
          <w:tcPr>
            <w:tcW w:w="851" w:type="dxa"/>
            <w:shd w:val="clear" w:color="auto" w:fill="FFFFFF" w:themeFill="background1"/>
          </w:tcPr>
          <w:p w14:paraId="79923A19" w14:textId="6C771C30" w:rsidR="006B49DF" w:rsidRPr="0054089F" w:rsidRDefault="006B49DF"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Cases</w:t>
            </w:r>
            <w:r w:rsidR="0054089F">
              <w:rPr>
                <w:rFonts w:ascii="Book Antiqua" w:hAnsi="Book Antiqua"/>
                <w:color w:val="auto"/>
              </w:rPr>
              <w:t>,</w:t>
            </w:r>
            <w:r w:rsidRPr="0054089F">
              <w:rPr>
                <w:rFonts w:ascii="Book Antiqua" w:hAnsi="Book Antiqua"/>
                <w:color w:val="auto"/>
              </w:rPr>
              <w:t xml:space="preserve"> </w:t>
            </w:r>
            <w:r w:rsidRPr="0054089F">
              <w:rPr>
                <w:rFonts w:ascii="Book Antiqua" w:hAnsi="Book Antiqua"/>
                <w:i/>
                <w:iCs/>
                <w:color w:val="auto"/>
              </w:rPr>
              <w:t>n</w:t>
            </w:r>
          </w:p>
        </w:tc>
        <w:tc>
          <w:tcPr>
            <w:tcW w:w="1842" w:type="dxa"/>
            <w:shd w:val="clear" w:color="auto" w:fill="FFFFFF" w:themeFill="background1"/>
          </w:tcPr>
          <w:p w14:paraId="19E99D8D" w14:textId="6DE0EF19" w:rsidR="006B49DF" w:rsidRPr="0054089F" w:rsidRDefault="006B49DF"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Surgical method</w:t>
            </w:r>
            <w:r w:rsidR="0054089F">
              <w:rPr>
                <w:rFonts w:ascii="Book Antiqua" w:hAnsi="Book Antiqua"/>
                <w:color w:val="auto"/>
              </w:rPr>
              <w:t>,</w:t>
            </w:r>
            <w:r w:rsidRPr="0054089F">
              <w:rPr>
                <w:rFonts w:ascii="Book Antiqua" w:hAnsi="Book Antiqua"/>
                <w:color w:val="auto"/>
              </w:rPr>
              <w:t xml:space="preserve"> </w:t>
            </w:r>
            <w:r w:rsidRPr="0054089F">
              <w:rPr>
                <w:rFonts w:ascii="Book Antiqua" w:hAnsi="Book Antiqua"/>
                <w:i/>
                <w:iCs/>
                <w:color w:val="auto"/>
              </w:rPr>
              <w:t>n</w:t>
            </w:r>
            <w:r w:rsidR="00F96A59" w:rsidRPr="0054089F">
              <w:rPr>
                <w:rFonts w:ascii="Book Antiqua" w:hAnsi="Book Antiqua"/>
                <w:i/>
                <w:iCs/>
                <w:color w:val="auto"/>
              </w:rPr>
              <w:t xml:space="preserve">, </w:t>
            </w:r>
            <w:r w:rsidRPr="0054089F">
              <w:rPr>
                <w:rFonts w:ascii="Book Antiqua" w:hAnsi="Book Antiqua"/>
                <w:color w:val="auto"/>
              </w:rPr>
              <w:t>open/laparoscope</w:t>
            </w:r>
          </w:p>
        </w:tc>
        <w:tc>
          <w:tcPr>
            <w:tcW w:w="1763" w:type="dxa"/>
            <w:shd w:val="clear" w:color="auto" w:fill="FFFFFF" w:themeFill="background1"/>
          </w:tcPr>
          <w:p w14:paraId="324DDA67" w14:textId="1284B87B" w:rsidR="006B49DF" w:rsidRPr="0054089F" w:rsidRDefault="006B49DF"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Operating time</w:t>
            </w:r>
            <w:r w:rsidR="0054089F">
              <w:rPr>
                <w:rFonts w:ascii="Book Antiqua" w:hAnsi="Book Antiqua"/>
                <w:color w:val="auto"/>
              </w:rPr>
              <w:t xml:space="preserve"> in</w:t>
            </w:r>
            <w:r w:rsidRPr="0054089F">
              <w:rPr>
                <w:rFonts w:ascii="Book Antiqua" w:hAnsi="Book Antiqua"/>
                <w:color w:val="auto"/>
              </w:rPr>
              <w:t xml:space="preserve"> h</w:t>
            </w:r>
          </w:p>
        </w:tc>
        <w:tc>
          <w:tcPr>
            <w:tcW w:w="1625" w:type="dxa"/>
            <w:shd w:val="clear" w:color="auto" w:fill="FFFFFF" w:themeFill="background1"/>
          </w:tcPr>
          <w:p w14:paraId="6FC07363" w14:textId="63975BC3" w:rsidR="006B49DF" w:rsidRPr="0054089F" w:rsidRDefault="006B49DF"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Blood loss</w:t>
            </w:r>
            <w:r w:rsidR="0054089F">
              <w:rPr>
                <w:rFonts w:ascii="Book Antiqua" w:hAnsi="Book Antiqua"/>
                <w:color w:val="auto"/>
              </w:rPr>
              <w:t>,</w:t>
            </w:r>
            <w:r w:rsidRPr="0054089F">
              <w:rPr>
                <w:rFonts w:ascii="Book Antiqua" w:hAnsi="Book Antiqua"/>
                <w:color w:val="auto"/>
              </w:rPr>
              <w:t xml:space="preserve"> mL</w:t>
            </w:r>
          </w:p>
        </w:tc>
        <w:tc>
          <w:tcPr>
            <w:tcW w:w="1999" w:type="dxa"/>
            <w:shd w:val="clear" w:color="auto" w:fill="FFFFFF" w:themeFill="background1"/>
          </w:tcPr>
          <w:p w14:paraId="34519F40" w14:textId="332488B3" w:rsidR="006B49DF" w:rsidRPr="0054089F" w:rsidRDefault="006B49DF"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Short-term</w:t>
            </w:r>
            <w:r w:rsidR="0054089F">
              <w:rPr>
                <w:rFonts w:ascii="Book Antiqua" w:hAnsi="Book Antiqua"/>
                <w:color w:val="auto"/>
              </w:rPr>
              <w:t xml:space="preserve"> c</w:t>
            </w:r>
            <w:r w:rsidRPr="0054089F">
              <w:rPr>
                <w:rFonts w:ascii="Book Antiqua" w:hAnsi="Book Antiqua"/>
                <w:color w:val="auto"/>
              </w:rPr>
              <w:t>omplications</w:t>
            </w:r>
            <w:r w:rsidR="0054089F">
              <w:rPr>
                <w:rFonts w:ascii="Book Antiqua" w:hAnsi="Book Antiqua"/>
                <w:color w:val="auto"/>
              </w:rPr>
              <w:t>,</w:t>
            </w:r>
            <w:r w:rsidRPr="0054089F">
              <w:rPr>
                <w:rFonts w:ascii="Book Antiqua" w:hAnsi="Book Antiqua"/>
                <w:color w:val="auto"/>
              </w:rPr>
              <w:t xml:space="preserve"> yes/no</w:t>
            </w:r>
          </w:p>
        </w:tc>
      </w:tr>
      <w:tr w:rsidR="0054089F" w:rsidRPr="0054089F" w14:paraId="4912E336" w14:textId="77777777" w:rsidTr="006B49DF">
        <w:tc>
          <w:tcPr>
            <w:cnfStyle w:val="001000000000" w:firstRow="0" w:lastRow="0" w:firstColumn="1" w:lastColumn="0" w:oddVBand="0" w:evenVBand="0" w:oddHBand="0" w:evenHBand="0" w:firstRowFirstColumn="0" w:firstRowLastColumn="0" w:lastRowFirstColumn="0" w:lastRowLastColumn="0"/>
            <w:tcW w:w="817" w:type="dxa"/>
            <w:tcBorders>
              <w:left w:val="nil"/>
              <w:right w:val="nil"/>
            </w:tcBorders>
            <w:shd w:val="clear" w:color="auto" w:fill="FFFFFF" w:themeFill="background1"/>
          </w:tcPr>
          <w:p w14:paraId="3D9E91BA" w14:textId="77777777" w:rsidR="006B49DF" w:rsidRPr="0054089F" w:rsidRDefault="006B49DF" w:rsidP="0054089F">
            <w:pPr>
              <w:snapToGrid w:val="0"/>
              <w:spacing w:line="360" w:lineRule="auto"/>
              <w:rPr>
                <w:rFonts w:ascii="Book Antiqua" w:hAnsi="Book Antiqua"/>
                <w:b w:val="0"/>
                <w:bCs w:val="0"/>
                <w:color w:val="auto"/>
                <w:shd w:val="clear" w:color="auto" w:fill="FFFFFF"/>
              </w:rPr>
            </w:pPr>
            <w:r w:rsidRPr="0054089F">
              <w:rPr>
                <w:rFonts w:ascii="Book Antiqua" w:hAnsi="Book Antiqua"/>
                <w:b w:val="0"/>
                <w:bCs w:val="0"/>
                <w:color w:val="auto"/>
                <w:shd w:val="clear" w:color="auto" w:fill="FFFFFF"/>
              </w:rPr>
              <w:t>2019</w:t>
            </w:r>
          </w:p>
        </w:tc>
        <w:tc>
          <w:tcPr>
            <w:tcW w:w="851" w:type="dxa"/>
            <w:tcBorders>
              <w:right w:val="nil"/>
            </w:tcBorders>
            <w:shd w:val="clear" w:color="auto" w:fill="FFFFFF" w:themeFill="background1"/>
          </w:tcPr>
          <w:p w14:paraId="07496823" w14:textId="77777777" w:rsidR="006B49DF" w:rsidRPr="0054089F" w:rsidRDefault="006B49DF" w:rsidP="0054089F">
            <w:pPr>
              <w:snapToGrid w:val="0"/>
              <w:spacing w:line="360" w:lineRule="auto"/>
              <w:ind w:firstLineChars="50" w:firstLine="12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121</w:t>
            </w:r>
          </w:p>
        </w:tc>
        <w:tc>
          <w:tcPr>
            <w:tcW w:w="1842" w:type="dxa"/>
            <w:tcBorders>
              <w:right w:val="nil"/>
            </w:tcBorders>
            <w:shd w:val="clear" w:color="auto" w:fill="FFFFFF" w:themeFill="background1"/>
          </w:tcPr>
          <w:p w14:paraId="262CB8D8"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7/114</w:t>
            </w:r>
          </w:p>
        </w:tc>
        <w:tc>
          <w:tcPr>
            <w:tcW w:w="1763" w:type="dxa"/>
            <w:tcBorders>
              <w:right w:val="nil"/>
            </w:tcBorders>
            <w:shd w:val="clear" w:color="auto" w:fill="FFFFFF" w:themeFill="background1"/>
          </w:tcPr>
          <w:p w14:paraId="1CBBFDCE" w14:textId="2765CDD8"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60.8 ± 22.0</w:t>
            </w:r>
          </w:p>
        </w:tc>
        <w:tc>
          <w:tcPr>
            <w:tcW w:w="1625" w:type="dxa"/>
            <w:tcBorders>
              <w:right w:val="nil"/>
            </w:tcBorders>
            <w:shd w:val="clear" w:color="auto" w:fill="FFFFFF" w:themeFill="background1"/>
          </w:tcPr>
          <w:p w14:paraId="73047850" w14:textId="06983DEF"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11.5 ± 6.6</w:t>
            </w:r>
          </w:p>
        </w:tc>
        <w:tc>
          <w:tcPr>
            <w:tcW w:w="1999" w:type="dxa"/>
            <w:tcBorders>
              <w:right w:val="nil"/>
            </w:tcBorders>
            <w:shd w:val="clear" w:color="auto" w:fill="FFFFFF" w:themeFill="background1"/>
          </w:tcPr>
          <w:p w14:paraId="0D8882E9"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4/117</w:t>
            </w:r>
          </w:p>
        </w:tc>
      </w:tr>
      <w:tr w:rsidR="0054089F" w:rsidRPr="0054089F" w14:paraId="1B5E48F1" w14:textId="77777777" w:rsidTr="006B49DF">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74A35BCA" w14:textId="77777777" w:rsidR="006B49DF" w:rsidRPr="0054089F" w:rsidRDefault="006B49DF" w:rsidP="0054089F">
            <w:pPr>
              <w:snapToGrid w:val="0"/>
              <w:spacing w:line="360" w:lineRule="auto"/>
              <w:rPr>
                <w:rFonts w:ascii="Book Antiqua" w:hAnsi="Book Antiqua"/>
                <w:b w:val="0"/>
                <w:bCs w:val="0"/>
                <w:color w:val="auto"/>
                <w:shd w:val="clear" w:color="auto" w:fill="FFFFFF"/>
              </w:rPr>
            </w:pPr>
            <w:r w:rsidRPr="0054089F">
              <w:rPr>
                <w:rFonts w:ascii="Book Antiqua" w:hAnsi="Book Antiqua"/>
                <w:b w:val="0"/>
                <w:bCs w:val="0"/>
                <w:color w:val="auto"/>
                <w:shd w:val="clear" w:color="auto" w:fill="FFFFFF"/>
              </w:rPr>
              <w:t>2020</w:t>
            </w:r>
          </w:p>
        </w:tc>
        <w:tc>
          <w:tcPr>
            <w:tcW w:w="851" w:type="dxa"/>
            <w:shd w:val="clear" w:color="auto" w:fill="FFFFFF" w:themeFill="background1"/>
          </w:tcPr>
          <w:p w14:paraId="3A055808" w14:textId="77777777" w:rsidR="006B49DF" w:rsidRPr="0054089F" w:rsidRDefault="006B49DF" w:rsidP="0054089F">
            <w:pPr>
              <w:snapToGrid w:val="0"/>
              <w:spacing w:line="360" w:lineRule="auto"/>
              <w:ind w:firstLineChars="50" w:firstLine="12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81</w:t>
            </w:r>
          </w:p>
        </w:tc>
        <w:tc>
          <w:tcPr>
            <w:tcW w:w="1842" w:type="dxa"/>
            <w:shd w:val="clear" w:color="auto" w:fill="FFFFFF" w:themeFill="background1"/>
          </w:tcPr>
          <w:p w14:paraId="7A0F0A49"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12/69</w:t>
            </w:r>
          </w:p>
        </w:tc>
        <w:tc>
          <w:tcPr>
            <w:tcW w:w="1763" w:type="dxa"/>
            <w:shd w:val="clear" w:color="auto" w:fill="FFFFFF" w:themeFill="background1"/>
          </w:tcPr>
          <w:p w14:paraId="2E0A9B7D" w14:textId="39FEF23D"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61.3 ± 27.3</w:t>
            </w:r>
          </w:p>
        </w:tc>
        <w:tc>
          <w:tcPr>
            <w:tcW w:w="1625" w:type="dxa"/>
            <w:shd w:val="clear" w:color="auto" w:fill="FFFFFF" w:themeFill="background1"/>
          </w:tcPr>
          <w:p w14:paraId="67FBE5BF" w14:textId="45E3E901"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14.9 ± 13.0</w:t>
            </w:r>
          </w:p>
        </w:tc>
        <w:tc>
          <w:tcPr>
            <w:tcW w:w="1999" w:type="dxa"/>
            <w:shd w:val="clear" w:color="auto" w:fill="FFFFFF" w:themeFill="background1"/>
          </w:tcPr>
          <w:p w14:paraId="45A9BA56"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3/78</w:t>
            </w:r>
          </w:p>
        </w:tc>
      </w:tr>
      <w:tr w:rsidR="0054089F" w:rsidRPr="0054089F" w14:paraId="0F8EC170" w14:textId="77777777" w:rsidTr="006B49DF">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0B20F4E9" w14:textId="4DBF4E91" w:rsidR="006B49DF" w:rsidRPr="0054089F" w:rsidRDefault="00E93103" w:rsidP="0054089F">
            <w:pPr>
              <w:snapToGrid w:val="0"/>
              <w:spacing w:line="360" w:lineRule="auto"/>
              <w:rPr>
                <w:rFonts w:ascii="Book Antiqua" w:hAnsi="Book Antiqua"/>
                <w:b w:val="0"/>
                <w:bCs w:val="0"/>
                <w:color w:val="auto"/>
                <w:shd w:val="clear" w:color="auto" w:fill="FFFFFF"/>
              </w:rPr>
            </w:pPr>
            <w:r w:rsidRPr="0054089F">
              <w:rPr>
                <w:rFonts w:ascii="Book Antiqua" w:eastAsia="Book Antiqua" w:hAnsi="Book Antiqua" w:cs="Book Antiqua"/>
                <w:b w:val="0"/>
                <w:bCs w:val="0"/>
                <w:i/>
                <w:iCs/>
                <w:color w:val="auto"/>
              </w:rPr>
              <w:t>χ</w:t>
            </w:r>
            <w:r w:rsidRPr="0054089F">
              <w:rPr>
                <w:rFonts w:ascii="Book Antiqua" w:eastAsia="Book Antiqua" w:hAnsi="Book Antiqua" w:cs="Book Antiqua"/>
                <w:b w:val="0"/>
                <w:bCs w:val="0"/>
                <w:color w:val="auto"/>
                <w:vertAlign w:val="superscript"/>
              </w:rPr>
              <w:t>2</w:t>
            </w:r>
            <w:r w:rsidR="006B49DF" w:rsidRPr="0054089F">
              <w:rPr>
                <w:rFonts w:ascii="Book Antiqua" w:hAnsi="Book Antiqua"/>
                <w:b w:val="0"/>
                <w:bCs w:val="0"/>
                <w:color w:val="auto"/>
                <w:shd w:val="clear" w:color="auto" w:fill="FFFFFF"/>
              </w:rPr>
              <w:t>/</w:t>
            </w:r>
            <w:r w:rsidR="006B49DF" w:rsidRPr="0054089F">
              <w:rPr>
                <w:rFonts w:ascii="Book Antiqua" w:hAnsi="Book Antiqua"/>
                <w:b w:val="0"/>
                <w:bCs w:val="0"/>
                <w:i/>
                <w:iCs/>
                <w:color w:val="auto"/>
                <w:shd w:val="clear" w:color="auto" w:fill="FFFFFF"/>
              </w:rPr>
              <w:t>t</w:t>
            </w:r>
          </w:p>
        </w:tc>
        <w:tc>
          <w:tcPr>
            <w:tcW w:w="851" w:type="dxa"/>
            <w:shd w:val="clear" w:color="auto" w:fill="FFFFFF" w:themeFill="background1"/>
          </w:tcPr>
          <w:p w14:paraId="0A603A55" w14:textId="77777777" w:rsidR="006B49DF" w:rsidRPr="0054089F" w:rsidRDefault="006B49DF" w:rsidP="0054089F">
            <w:pPr>
              <w:snapToGrid w:val="0"/>
              <w:spacing w:line="360" w:lineRule="auto"/>
              <w:ind w:firstLineChars="50" w:firstLine="12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p>
        </w:tc>
        <w:tc>
          <w:tcPr>
            <w:tcW w:w="1842" w:type="dxa"/>
            <w:shd w:val="clear" w:color="auto" w:fill="FFFFFF" w:themeFill="background1"/>
          </w:tcPr>
          <w:p w14:paraId="28AA7E63"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4.643</w:t>
            </w:r>
          </w:p>
        </w:tc>
        <w:tc>
          <w:tcPr>
            <w:tcW w:w="1763" w:type="dxa"/>
            <w:shd w:val="clear" w:color="auto" w:fill="FFFFFF" w:themeFill="background1"/>
          </w:tcPr>
          <w:p w14:paraId="2FBF5596"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0.137</w:t>
            </w:r>
          </w:p>
        </w:tc>
        <w:tc>
          <w:tcPr>
            <w:tcW w:w="1625" w:type="dxa"/>
            <w:shd w:val="clear" w:color="auto" w:fill="FFFFFF" w:themeFill="background1"/>
          </w:tcPr>
          <w:p w14:paraId="5A43291E"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2.396</w:t>
            </w:r>
          </w:p>
        </w:tc>
        <w:tc>
          <w:tcPr>
            <w:tcW w:w="1999" w:type="dxa"/>
            <w:shd w:val="clear" w:color="auto" w:fill="FFFFFF" w:themeFill="background1"/>
          </w:tcPr>
          <w:p w14:paraId="5D8D44A1"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0.000</w:t>
            </w:r>
          </w:p>
        </w:tc>
      </w:tr>
      <w:tr w:rsidR="0054089F" w:rsidRPr="0054089F" w14:paraId="0E59F5F8" w14:textId="77777777" w:rsidTr="006B49DF">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tcPr>
          <w:p w14:paraId="729F9D35" w14:textId="0DFF5119" w:rsidR="006B49DF" w:rsidRPr="0054089F" w:rsidRDefault="006B49DF" w:rsidP="0054089F">
            <w:pPr>
              <w:snapToGrid w:val="0"/>
              <w:spacing w:line="360" w:lineRule="auto"/>
              <w:rPr>
                <w:rFonts w:ascii="Book Antiqua" w:hAnsi="Book Antiqua"/>
                <w:b w:val="0"/>
                <w:bCs w:val="0"/>
                <w:i/>
                <w:color w:val="auto"/>
                <w:shd w:val="clear" w:color="auto" w:fill="FFFFFF"/>
              </w:rPr>
            </w:pPr>
            <w:r w:rsidRPr="0054089F">
              <w:rPr>
                <w:rFonts w:ascii="Book Antiqua" w:hAnsi="Book Antiqua"/>
                <w:b w:val="0"/>
                <w:bCs w:val="0"/>
                <w:i/>
                <w:color w:val="auto"/>
                <w:shd w:val="clear" w:color="auto" w:fill="FFFFFF"/>
              </w:rPr>
              <w:t xml:space="preserve">P </w:t>
            </w:r>
            <w:r w:rsidR="00C86C4C" w:rsidRPr="0054089F">
              <w:rPr>
                <w:rFonts w:ascii="Book Antiqua" w:hAnsi="Book Antiqua"/>
                <w:b w:val="0"/>
                <w:bCs w:val="0"/>
                <w:iCs/>
                <w:color w:val="auto"/>
                <w:shd w:val="clear" w:color="auto" w:fill="FFFFFF"/>
              </w:rPr>
              <w:t>value</w:t>
            </w:r>
          </w:p>
        </w:tc>
        <w:tc>
          <w:tcPr>
            <w:tcW w:w="851" w:type="dxa"/>
            <w:shd w:val="clear" w:color="auto" w:fill="FFFFFF" w:themeFill="background1"/>
          </w:tcPr>
          <w:p w14:paraId="705EEAF2" w14:textId="77777777" w:rsidR="006B49DF" w:rsidRPr="0054089F" w:rsidRDefault="006B49DF" w:rsidP="0054089F">
            <w:pPr>
              <w:snapToGrid w:val="0"/>
              <w:spacing w:line="360" w:lineRule="auto"/>
              <w:ind w:firstLineChars="50" w:firstLine="120"/>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p>
        </w:tc>
        <w:tc>
          <w:tcPr>
            <w:tcW w:w="1842" w:type="dxa"/>
            <w:shd w:val="clear" w:color="auto" w:fill="FFFFFF" w:themeFill="background1"/>
          </w:tcPr>
          <w:p w14:paraId="046826F3"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0.031</w:t>
            </w:r>
          </w:p>
        </w:tc>
        <w:tc>
          <w:tcPr>
            <w:tcW w:w="1763" w:type="dxa"/>
            <w:shd w:val="clear" w:color="auto" w:fill="FFFFFF" w:themeFill="background1"/>
          </w:tcPr>
          <w:p w14:paraId="2AAAF472"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0.891</w:t>
            </w:r>
          </w:p>
        </w:tc>
        <w:tc>
          <w:tcPr>
            <w:tcW w:w="1625" w:type="dxa"/>
            <w:shd w:val="clear" w:color="auto" w:fill="FFFFFF" w:themeFill="background1"/>
          </w:tcPr>
          <w:p w14:paraId="7B708DC8"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0.017</w:t>
            </w:r>
          </w:p>
        </w:tc>
        <w:tc>
          <w:tcPr>
            <w:tcW w:w="1999" w:type="dxa"/>
            <w:shd w:val="clear" w:color="auto" w:fill="FFFFFF" w:themeFill="background1"/>
          </w:tcPr>
          <w:p w14:paraId="27FC1FBA" w14:textId="77777777" w:rsidR="006B49DF" w:rsidRPr="0054089F" w:rsidRDefault="006B49DF"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hd w:val="clear" w:color="auto" w:fill="FFFFFF"/>
              </w:rPr>
            </w:pPr>
            <w:r w:rsidRPr="0054089F">
              <w:rPr>
                <w:rFonts w:ascii="Book Antiqua" w:hAnsi="Book Antiqua"/>
                <w:color w:val="auto"/>
                <w:shd w:val="clear" w:color="auto" w:fill="FFFFFF"/>
              </w:rPr>
              <w:t>1.000</w:t>
            </w:r>
          </w:p>
        </w:tc>
      </w:tr>
    </w:tbl>
    <w:p w14:paraId="457F3FFD" w14:textId="72937CC5" w:rsidR="006B49DF" w:rsidRPr="0054089F" w:rsidRDefault="006B49DF" w:rsidP="0054089F">
      <w:pPr>
        <w:snapToGrid w:val="0"/>
        <w:spacing w:line="360" w:lineRule="auto"/>
        <w:jc w:val="both"/>
        <w:rPr>
          <w:rFonts w:ascii="Book Antiqua" w:hAnsi="Book Antiqua"/>
          <w:b/>
          <w:bCs/>
          <w:lang w:eastAsia="zh-CN"/>
        </w:rPr>
      </w:pPr>
    </w:p>
    <w:p w14:paraId="589BF85A" w14:textId="0A2C151C" w:rsidR="006B49DF" w:rsidRPr="0054089F" w:rsidRDefault="006B49DF" w:rsidP="0054089F">
      <w:pPr>
        <w:snapToGrid w:val="0"/>
        <w:spacing w:line="360" w:lineRule="auto"/>
        <w:jc w:val="both"/>
        <w:rPr>
          <w:rFonts w:ascii="Book Antiqua" w:hAnsi="Book Antiqua"/>
          <w:b/>
          <w:bCs/>
          <w:lang w:eastAsia="zh-CN"/>
        </w:rPr>
      </w:pPr>
      <w:r w:rsidRPr="0054089F">
        <w:rPr>
          <w:rFonts w:ascii="Book Antiqua" w:hAnsi="Book Antiqua"/>
          <w:b/>
          <w:bCs/>
          <w:lang w:eastAsia="zh-CN"/>
        </w:rPr>
        <w:br w:type="page"/>
      </w:r>
      <w:r w:rsidR="0008189B" w:rsidRPr="0054089F">
        <w:rPr>
          <w:rFonts w:ascii="Book Antiqua" w:hAnsi="Book Antiqua"/>
          <w:b/>
          <w:bCs/>
          <w:lang w:eastAsia="zh-CN"/>
        </w:rPr>
        <w:lastRenderedPageBreak/>
        <w:t>Table 4 Hospital stay and cost comparison between 2019 and 2020</w:t>
      </w:r>
    </w:p>
    <w:p w14:paraId="58329170" w14:textId="27024D5B" w:rsidR="0008189B" w:rsidRPr="0054089F" w:rsidRDefault="0008189B" w:rsidP="0054089F">
      <w:pPr>
        <w:snapToGrid w:val="0"/>
        <w:spacing w:line="360" w:lineRule="auto"/>
        <w:jc w:val="both"/>
        <w:rPr>
          <w:rFonts w:ascii="Book Antiqua" w:hAnsi="Book Antiqua"/>
          <w:b/>
          <w:bCs/>
          <w:lang w:eastAsia="zh-CN"/>
        </w:rPr>
      </w:pPr>
    </w:p>
    <w:tbl>
      <w:tblPr>
        <w:tblStyle w:val="1"/>
        <w:tblW w:w="8897" w:type="dxa"/>
        <w:shd w:val="clear" w:color="auto" w:fill="FFFFFF" w:themeFill="background1"/>
        <w:tblLayout w:type="fixed"/>
        <w:tblLook w:val="04A0" w:firstRow="1" w:lastRow="0" w:firstColumn="1" w:lastColumn="0" w:noHBand="0" w:noVBand="1"/>
      </w:tblPr>
      <w:tblGrid>
        <w:gridCol w:w="1668"/>
        <w:gridCol w:w="1842"/>
        <w:gridCol w:w="2410"/>
        <w:gridCol w:w="2977"/>
      </w:tblGrid>
      <w:tr w:rsidR="0054089F" w:rsidRPr="0054089F" w14:paraId="59EFE7D4" w14:textId="77777777" w:rsidTr="00E93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51D45AC5" w14:textId="77777777" w:rsidR="0008189B" w:rsidRPr="0054089F" w:rsidRDefault="0008189B" w:rsidP="0054089F">
            <w:pPr>
              <w:snapToGrid w:val="0"/>
              <w:spacing w:line="360" w:lineRule="auto"/>
              <w:rPr>
                <w:rFonts w:ascii="Book Antiqua" w:hAnsi="Book Antiqua"/>
                <w:color w:val="auto"/>
              </w:rPr>
            </w:pPr>
            <w:r w:rsidRPr="0054089F">
              <w:rPr>
                <w:rFonts w:ascii="Book Antiqua" w:hAnsi="Book Antiqua"/>
                <w:color w:val="auto"/>
              </w:rPr>
              <w:t>Period</w:t>
            </w:r>
          </w:p>
        </w:tc>
        <w:tc>
          <w:tcPr>
            <w:tcW w:w="1842" w:type="dxa"/>
            <w:shd w:val="clear" w:color="auto" w:fill="FFFFFF" w:themeFill="background1"/>
          </w:tcPr>
          <w:p w14:paraId="5AAB2509" w14:textId="74503927" w:rsidR="0008189B" w:rsidRPr="0054089F" w:rsidRDefault="0008189B"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Cases</w:t>
            </w:r>
            <w:r w:rsidR="0054089F">
              <w:rPr>
                <w:rFonts w:ascii="Book Antiqua" w:hAnsi="Book Antiqua"/>
                <w:color w:val="auto"/>
              </w:rPr>
              <w:t>,</w:t>
            </w:r>
            <w:r w:rsidRPr="0054089F">
              <w:rPr>
                <w:rFonts w:ascii="Book Antiqua" w:hAnsi="Book Antiqua"/>
                <w:color w:val="auto"/>
              </w:rPr>
              <w:t xml:space="preserve"> </w:t>
            </w:r>
            <w:r w:rsidRPr="0054089F">
              <w:rPr>
                <w:rFonts w:ascii="Book Antiqua" w:hAnsi="Book Antiqua"/>
                <w:i/>
                <w:iCs/>
                <w:color w:val="auto"/>
              </w:rPr>
              <w:t>n</w:t>
            </w:r>
          </w:p>
        </w:tc>
        <w:tc>
          <w:tcPr>
            <w:tcW w:w="2410" w:type="dxa"/>
            <w:shd w:val="clear" w:color="auto" w:fill="FFFFFF" w:themeFill="background1"/>
          </w:tcPr>
          <w:p w14:paraId="72B8B291" w14:textId="5134E5E9" w:rsidR="0008189B" w:rsidRPr="0054089F" w:rsidRDefault="0008189B"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 xml:space="preserve">Hospital stay </w:t>
            </w:r>
            <w:r w:rsidR="0054089F">
              <w:rPr>
                <w:rFonts w:ascii="Book Antiqua" w:hAnsi="Book Antiqua"/>
                <w:color w:val="auto"/>
              </w:rPr>
              <w:t xml:space="preserve">in </w:t>
            </w:r>
            <w:r w:rsidRPr="0054089F">
              <w:rPr>
                <w:rFonts w:ascii="Book Antiqua" w:hAnsi="Book Antiqua"/>
                <w:color w:val="auto"/>
              </w:rPr>
              <w:t xml:space="preserve">d </w:t>
            </w:r>
          </w:p>
        </w:tc>
        <w:tc>
          <w:tcPr>
            <w:tcW w:w="2977" w:type="dxa"/>
            <w:shd w:val="clear" w:color="auto" w:fill="FFFFFF" w:themeFill="background1"/>
          </w:tcPr>
          <w:p w14:paraId="32A75EE3" w14:textId="18C7D3CC" w:rsidR="0008189B" w:rsidRPr="0054089F" w:rsidRDefault="0008189B" w:rsidP="0054089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 xml:space="preserve">Cost </w:t>
            </w:r>
            <w:r w:rsidR="0054089F">
              <w:rPr>
                <w:rFonts w:ascii="Book Antiqua" w:hAnsi="Book Antiqua"/>
                <w:color w:val="auto"/>
              </w:rPr>
              <w:t xml:space="preserve">in </w:t>
            </w:r>
            <w:r w:rsidRPr="0054089F">
              <w:rPr>
                <w:rFonts w:ascii="Book Antiqua" w:hAnsi="Book Antiqua"/>
                <w:color w:val="auto"/>
              </w:rPr>
              <w:t>RMB</w:t>
            </w:r>
          </w:p>
        </w:tc>
      </w:tr>
      <w:tr w:rsidR="0054089F" w:rsidRPr="0054089F" w14:paraId="26F1E8C5" w14:textId="77777777" w:rsidTr="00E93103">
        <w:tc>
          <w:tcPr>
            <w:cnfStyle w:val="001000000000" w:firstRow="0" w:lastRow="0" w:firstColumn="1" w:lastColumn="0" w:oddVBand="0" w:evenVBand="0" w:oddHBand="0" w:evenHBand="0" w:firstRowFirstColumn="0" w:firstRowLastColumn="0" w:lastRowFirstColumn="0" w:lastRowLastColumn="0"/>
            <w:tcW w:w="1668" w:type="dxa"/>
            <w:tcBorders>
              <w:left w:val="nil"/>
              <w:right w:val="nil"/>
            </w:tcBorders>
            <w:shd w:val="clear" w:color="auto" w:fill="FFFFFF" w:themeFill="background1"/>
          </w:tcPr>
          <w:p w14:paraId="639DA726" w14:textId="77777777" w:rsidR="0008189B" w:rsidRPr="0054089F" w:rsidRDefault="0008189B" w:rsidP="0054089F">
            <w:pPr>
              <w:snapToGrid w:val="0"/>
              <w:spacing w:line="360" w:lineRule="auto"/>
              <w:rPr>
                <w:rFonts w:ascii="Book Antiqua" w:hAnsi="Book Antiqua"/>
                <w:b w:val="0"/>
                <w:bCs w:val="0"/>
                <w:color w:val="auto"/>
              </w:rPr>
            </w:pPr>
            <w:r w:rsidRPr="0054089F">
              <w:rPr>
                <w:rFonts w:ascii="Book Antiqua" w:hAnsi="Book Antiqua"/>
                <w:b w:val="0"/>
                <w:bCs w:val="0"/>
                <w:color w:val="auto"/>
              </w:rPr>
              <w:t>2019</w:t>
            </w:r>
          </w:p>
        </w:tc>
        <w:tc>
          <w:tcPr>
            <w:tcW w:w="1842" w:type="dxa"/>
            <w:tcBorders>
              <w:right w:val="nil"/>
            </w:tcBorders>
            <w:shd w:val="clear" w:color="auto" w:fill="FFFFFF" w:themeFill="background1"/>
          </w:tcPr>
          <w:p w14:paraId="322255AA"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121</w:t>
            </w:r>
          </w:p>
        </w:tc>
        <w:tc>
          <w:tcPr>
            <w:tcW w:w="2410" w:type="dxa"/>
            <w:tcBorders>
              <w:right w:val="nil"/>
            </w:tcBorders>
            <w:shd w:val="clear" w:color="auto" w:fill="FFFFFF" w:themeFill="background1"/>
          </w:tcPr>
          <w:p w14:paraId="6A3D3412" w14:textId="5E7EAF64"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5.4 ± 3.0</w:t>
            </w:r>
          </w:p>
        </w:tc>
        <w:tc>
          <w:tcPr>
            <w:tcW w:w="2977" w:type="dxa"/>
            <w:tcBorders>
              <w:right w:val="nil"/>
            </w:tcBorders>
            <w:shd w:val="clear" w:color="auto" w:fill="FFFFFF" w:themeFill="background1"/>
          </w:tcPr>
          <w:p w14:paraId="49038429" w14:textId="7FDE368B"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 xml:space="preserve"> 11196.4 ± 3685.0</w:t>
            </w:r>
          </w:p>
        </w:tc>
      </w:tr>
      <w:tr w:rsidR="0054089F" w:rsidRPr="0054089F" w14:paraId="3442FA7F" w14:textId="77777777" w:rsidTr="00E93103">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297B992C" w14:textId="77777777" w:rsidR="0008189B" w:rsidRPr="0054089F" w:rsidRDefault="0008189B" w:rsidP="0054089F">
            <w:pPr>
              <w:snapToGrid w:val="0"/>
              <w:spacing w:line="360" w:lineRule="auto"/>
              <w:rPr>
                <w:rFonts w:ascii="Book Antiqua" w:hAnsi="Book Antiqua"/>
                <w:b w:val="0"/>
                <w:bCs w:val="0"/>
                <w:color w:val="auto"/>
              </w:rPr>
            </w:pPr>
            <w:r w:rsidRPr="0054089F">
              <w:rPr>
                <w:rFonts w:ascii="Book Antiqua" w:hAnsi="Book Antiqua"/>
                <w:b w:val="0"/>
                <w:bCs w:val="0"/>
                <w:color w:val="auto"/>
              </w:rPr>
              <w:t>2020</w:t>
            </w:r>
          </w:p>
        </w:tc>
        <w:tc>
          <w:tcPr>
            <w:tcW w:w="1842" w:type="dxa"/>
            <w:shd w:val="clear" w:color="auto" w:fill="FFFFFF" w:themeFill="background1"/>
          </w:tcPr>
          <w:p w14:paraId="05AFEB07"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81</w:t>
            </w:r>
          </w:p>
        </w:tc>
        <w:tc>
          <w:tcPr>
            <w:tcW w:w="2410" w:type="dxa"/>
            <w:shd w:val="clear" w:color="auto" w:fill="FFFFFF" w:themeFill="background1"/>
          </w:tcPr>
          <w:p w14:paraId="48D82E4E" w14:textId="61AC70A0"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6.1 ± 3.7</w:t>
            </w:r>
          </w:p>
        </w:tc>
        <w:tc>
          <w:tcPr>
            <w:tcW w:w="2977" w:type="dxa"/>
            <w:shd w:val="clear" w:color="auto" w:fill="FFFFFF" w:themeFill="background1"/>
          </w:tcPr>
          <w:p w14:paraId="28753A1C" w14:textId="384BB9D8"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11737.4 ± 5348.1</w:t>
            </w:r>
          </w:p>
        </w:tc>
      </w:tr>
      <w:tr w:rsidR="0054089F" w:rsidRPr="0054089F" w14:paraId="253B1022" w14:textId="77777777" w:rsidTr="00E93103">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0890A811" w14:textId="77777777" w:rsidR="0008189B" w:rsidRPr="0054089F" w:rsidRDefault="0008189B" w:rsidP="0054089F">
            <w:pPr>
              <w:snapToGrid w:val="0"/>
              <w:spacing w:line="360" w:lineRule="auto"/>
              <w:rPr>
                <w:rFonts w:ascii="Book Antiqua" w:hAnsi="Book Antiqua"/>
                <w:b w:val="0"/>
                <w:bCs w:val="0"/>
                <w:color w:val="auto"/>
              </w:rPr>
            </w:pPr>
            <w:r w:rsidRPr="0054089F">
              <w:rPr>
                <w:rFonts w:ascii="Book Antiqua" w:hAnsi="Book Antiqua"/>
                <w:b w:val="0"/>
                <w:bCs w:val="0"/>
                <w:color w:val="auto"/>
              </w:rPr>
              <w:t>T</w:t>
            </w:r>
          </w:p>
        </w:tc>
        <w:tc>
          <w:tcPr>
            <w:tcW w:w="1842" w:type="dxa"/>
            <w:shd w:val="clear" w:color="auto" w:fill="FFFFFF" w:themeFill="background1"/>
          </w:tcPr>
          <w:p w14:paraId="308C440E"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2410" w:type="dxa"/>
            <w:shd w:val="clear" w:color="auto" w:fill="FFFFFF" w:themeFill="background1"/>
          </w:tcPr>
          <w:p w14:paraId="101BA98D"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1.551</w:t>
            </w:r>
          </w:p>
        </w:tc>
        <w:tc>
          <w:tcPr>
            <w:tcW w:w="2977" w:type="dxa"/>
            <w:shd w:val="clear" w:color="auto" w:fill="FFFFFF" w:themeFill="background1"/>
          </w:tcPr>
          <w:p w14:paraId="10443F3F"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0.851</w:t>
            </w:r>
          </w:p>
        </w:tc>
      </w:tr>
      <w:tr w:rsidR="0054089F" w:rsidRPr="0054089F" w14:paraId="635CA627" w14:textId="77777777" w:rsidTr="00E93103">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14:paraId="65E69D53" w14:textId="77777777" w:rsidR="0008189B" w:rsidRPr="0054089F" w:rsidRDefault="0008189B" w:rsidP="0054089F">
            <w:pPr>
              <w:snapToGrid w:val="0"/>
              <w:spacing w:line="360" w:lineRule="auto"/>
              <w:rPr>
                <w:rFonts w:ascii="Book Antiqua" w:hAnsi="Book Antiqua"/>
                <w:b w:val="0"/>
                <w:bCs w:val="0"/>
                <w:i/>
                <w:iCs/>
                <w:color w:val="auto"/>
              </w:rPr>
            </w:pPr>
            <w:r w:rsidRPr="0054089F">
              <w:rPr>
                <w:rFonts w:ascii="Book Antiqua" w:hAnsi="Book Antiqua"/>
                <w:b w:val="0"/>
                <w:bCs w:val="0"/>
                <w:i/>
                <w:iCs/>
                <w:color w:val="auto"/>
              </w:rPr>
              <w:t>P</w:t>
            </w:r>
          </w:p>
        </w:tc>
        <w:tc>
          <w:tcPr>
            <w:tcW w:w="1842" w:type="dxa"/>
            <w:shd w:val="clear" w:color="auto" w:fill="FFFFFF" w:themeFill="background1"/>
          </w:tcPr>
          <w:p w14:paraId="5B2E631A"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2410" w:type="dxa"/>
            <w:shd w:val="clear" w:color="auto" w:fill="FFFFFF" w:themeFill="background1"/>
          </w:tcPr>
          <w:p w14:paraId="1D9CB025"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0.122</w:t>
            </w:r>
          </w:p>
        </w:tc>
        <w:tc>
          <w:tcPr>
            <w:tcW w:w="2977" w:type="dxa"/>
            <w:shd w:val="clear" w:color="auto" w:fill="FFFFFF" w:themeFill="background1"/>
          </w:tcPr>
          <w:p w14:paraId="1F1E2ACC" w14:textId="77777777" w:rsidR="0008189B" w:rsidRPr="0054089F" w:rsidRDefault="0008189B" w:rsidP="0054089F">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4089F">
              <w:rPr>
                <w:rFonts w:ascii="Book Antiqua" w:hAnsi="Book Antiqua"/>
                <w:color w:val="auto"/>
              </w:rPr>
              <w:t>0.396</w:t>
            </w:r>
          </w:p>
        </w:tc>
      </w:tr>
    </w:tbl>
    <w:p w14:paraId="36BE6469" w14:textId="77777777" w:rsidR="0008189B" w:rsidRPr="0054089F" w:rsidRDefault="0008189B" w:rsidP="0054089F">
      <w:pPr>
        <w:snapToGrid w:val="0"/>
        <w:spacing w:line="360" w:lineRule="auto"/>
        <w:jc w:val="both"/>
        <w:rPr>
          <w:rFonts w:ascii="Book Antiqua" w:hAnsi="Book Antiqua"/>
          <w:b/>
          <w:bCs/>
          <w:lang w:eastAsia="zh-CN"/>
        </w:rPr>
      </w:pPr>
    </w:p>
    <w:sectPr w:rsidR="0008189B" w:rsidRPr="005408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3497A0" w14:textId="77777777" w:rsidR="007D305C" w:rsidRDefault="007D305C" w:rsidP="00154C85">
      <w:r>
        <w:separator/>
      </w:r>
    </w:p>
  </w:endnote>
  <w:endnote w:type="continuationSeparator" w:id="0">
    <w:p w14:paraId="1F4954DD" w14:textId="77777777" w:rsidR="007D305C" w:rsidRDefault="007D305C" w:rsidP="00154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019642"/>
      <w:docPartObj>
        <w:docPartGallery w:val="Page Numbers (Bottom of Page)"/>
        <w:docPartUnique/>
      </w:docPartObj>
    </w:sdtPr>
    <w:sdtEndPr>
      <w:rPr>
        <w:rFonts w:ascii="Book Antiqua" w:hAnsi="Book Antiqua"/>
        <w:noProof/>
        <w:sz w:val="24"/>
        <w:szCs w:val="24"/>
      </w:rPr>
    </w:sdtEndPr>
    <w:sdtContent>
      <w:p w14:paraId="495C17B0" w14:textId="2F12A743" w:rsidR="00D11C50" w:rsidRPr="008B76DE" w:rsidRDefault="00D11C50">
        <w:pPr>
          <w:pStyle w:val="a8"/>
          <w:jc w:val="right"/>
          <w:rPr>
            <w:rFonts w:ascii="Book Antiqua" w:hAnsi="Book Antiqua"/>
            <w:sz w:val="24"/>
            <w:szCs w:val="24"/>
          </w:rPr>
        </w:pPr>
        <w:r w:rsidRPr="008B76DE">
          <w:rPr>
            <w:rFonts w:ascii="Book Antiqua" w:hAnsi="Book Antiqua"/>
            <w:sz w:val="24"/>
            <w:szCs w:val="24"/>
          </w:rPr>
          <w:fldChar w:fldCharType="begin"/>
        </w:r>
        <w:r w:rsidRPr="008B76DE">
          <w:rPr>
            <w:rFonts w:ascii="Book Antiqua" w:hAnsi="Book Antiqua"/>
            <w:sz w:val="24"/>
            <w:szCs w:val="24"/>
          </w:rPr>
          <w:instrText xml:space="preserve"> PAGE   \* MERGEFORMAT </w:instrText>
        </w:r>
        <w:r w:rsidRPr="008B76DE">
          <w:rPr>
            <w:rFonts w:ascii="Book Antiqua" w:hAnsi="Book Antiqua"/>
            <w:sz w:val="24"/>
            <w:szCs w:val="24"/>
          </w:rPr>
          <w:fldChar w:fldCharType="separate"/>
        </w:r>
        <w:r w:rsidR="00504B66">
          <w:rPr>
            <w:rFonts w:ascii="Book Antiqua" w:hAnsi="Book Antiqua"/>
            <w:noProof/>
            <w:sz w:val="24"/>
            <w:szCs w:val="24"/>
          </w:rPr>
          <w:t>4</w:t>
        </w:r>
        <w:r w:rsidRPr="008B76DE">
          <w:rPr>
            <w:rFonts w:ascii="Book Antiqua" w:hAnsi="Book Antiqua"/>
            <w:noProof/>
            <w:sz w:val="24"/>
            <w:szCs w:val="24"/>
          </w:rPr>
          <w:fldChar w:fldCharType="end"/>
        </w:r>
        <w:r w:rsidR="0054089F">
          <w:rPr>
            <w:rFonts w:ascii="Book Antiqua" w:hAnsi="Book Antiqua"/>
            <w:noProof/>
            <w:sz w:val="24"/>
            <w:szCs w:val="24"/>
          </w:rPr>
          <w:t xml:space="preserve"> </w:t>
        </w:r>
        <w:r w:rsidRPr="008B76DE">
          <w:rPr>
            <w:rFonts w:ascii="Book Antiqua" w:hAnsi="Book Antiqua"/>
            <w:noProof/>
            <w:sz w:val="24"/>
            <w:szCs w:val="24"/>
          </w:rPr>
          <w:t>/</w:t>
        </w:r>
        <w:r w:rsidR="0054089F">
          <w:rPr>
            <w:rFonts w:ascii="Book Antiqua" w:hAnsi="Book Antiqua"/>
            <w:noProof/>
            <w:sz w:val="24"/>
            <w:szCs w:val="24"/>
          </w:rPr>
          <w:t xml:space="preserve"> </w:t>
        </w:r>
        <w:r w:rsidRPr="008B76DE">
          <w:rPr>
            <w:rFonts w:ascii="Book Antiqua" w:hAnsi="Book Antiqua"/>
            <w:noProof/>
            <w:sz w:val="24"/>
            <w:szCs w:val="24"/>
          </w:rPr>
          <w:t>29</w:t>
        </w:r>
      </w:p>
    </w:sdtContent>
  </w:sdt>
  <w:p w14:paraId="143DC84C" w14:textId="77777777" w:rsidR="00D11C50" w:rsidRDefault="00D11C5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2269AA" w14:textId="77777777" w:rsidR="007D305C" w:rsidRDefault="007D305C" w:rsidP="00154C85">
      <w:r>
        <w:separator/>
      </w:r>
    </w:p>
  </w:footnote>
  <w:footnote w:type="continuationSeparator" w:id="0">
    <w:p w14:paraId="5132DD00" w14:textId="77777777" w:rsidR="007D305C" w:rsidRDefault="007D305C" w:rsidP="00154C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6C7"/>
    <w:rsid w:val="000262FF"/>
    <w:rsid w:val="00034A73"/>
    <w:rsid w:val="00040AD1"/>
    <w:rsid w:val="000440FE"/>
    <w:rsid w:val="0008189B"/>
    <w:rsid w:val="000F5C5B"/>
    <w:rsid w:val="001309C3"/>
    <w:rsid w:val="00145EA5"/>
    <w:rsid w:val="00152EAA"/>
    <w:rsid w:val="0015350D"/>
    <w:rsid w:val="00154C85"/>
    <w:rsid w:val="00155933"/>
    <w:rsid w:val="0016571B"/>
    <w:rsid w:val="001963CF"/>
    <w:rsid w:val="001A2BCB"/>
    <w:rsid w:val="001B1291"/>
    <w:rsid w:val="001B1F70"/>
    <w:rsid w:val="0026512D"/>
    <w:rsid w:val="003079C3"/>
    <w:rsid w:val="00317FF5"/>
    <w:rsid w:val="003331BE"/>
    <w:rsid w:val="00366CF6"/>
    <w:rsid w:val="003B0F02"/>
    <w:rsid w:val="003D4C20"/>
    <w:rsid w:val="003D5FC0"/>
    <w:rsid w:val="003E7AA2"/>
    <w:rsid w:val="003F38AD"/>
    <w:rsid w:val="00404019"/>
    <w:rsid w:val="00425B61"/>
    <w:rsid w:val="00436D3C"/>
    <w:rsid w:val="00472C4D"/>
    <w:rsid w:val="004960BF"/>
    <w:rsid w:val="00496A53"/>
    <w:rsid w:val="004F0E64"/>
    <w:rsid w:val="00504B66"/>
    <w:rsid w:val="005223AE"/>
    <w:rsid w:val="005369CA"/>
    <w:rsid w:val="00536BF6"/>
    <w:rsid w:val="0054089F"/>
    <w:rsid w:val="005411E1"/>
    <w:rsid w:val="00544100"/>
    <w:rsid w:val="00591988"/>
    <w:rsid w:val="005B019E"/>
    <w:rsid w:val="005B5E92"/>
    <w:rsid w:val="005F4784"/>
    <w:rsid w:val="006038D2"/>
    <w:rsid w:val="00632A14"/>
    <w:rsid w:val="0063604A"/>
    <w:rsid w:val="006B49DF"/>
    <w:rsid w:val="006B50AA"/>
    <w:rsid w:val="006E586F"/>
    <w:rsid w:val="00702DC9"/>
    <w:rsid w:val="00703232"/>
    <w:rsid w:val="00740ADB"/>
    <w:rsid w:val="0075233D"/>
    <w:rsid w:val="00775AE5"/>
    <w:rsid w:val="00781D73"/>
    <w:rsid w:val="0079017D"/>
    <w:rsid w:val="007B148A"/>
    <w:rsid w:val="007D305C"/>
    <w:rsid w:val="007F5AFB"/>
    <w:rsid w:val="008A3AAA"/>
    <w:rsid w:val="008B76DE"/>
    <w:rsid w:val="008F0962"/>
    <w:rsid w:val="00925ACB"/>
    <w:rsid w:val="00961C44"/>
    <w:rsid w:val="0097676A"/>
    <w:rsid w:val="009C334D"/>
    <w:rsid w:val="00A01D15"/>
    <w:rsid w:val="00A12D2D"/>
    <w:rsid w:val="00A60BCA"/>
    <w:rsid w:val="00A621AF"/>
    <w:rsid w:val="00A666E0"/>
    <w:rsid w:val="00A77B3E"/>
    <w:rsid w:val="00AA2146"/>
    <w:rsid w:val="00B10934"/>
    <w:rsid w:val="00B14DB9"/>
    <w:rsid w:val="00B27548"/>
    <w:rsid w:val="00B841B9"/>
    <w:rsid w:val="00BB78E1"/>
    <w:rsid w:val="00BC05DF"/>
    <w:rsid w:val="00BC6BE5"/>
    <w:rsid w:val="00BD3D9F"/>
    <w:rsid w:val="00C3188A"/>
    <w:rsid w:val="00C75253"/>
    <w:rsid w:val="00C86C4C"/>
    <w:rsid w:val="00CA2A55"/>
    <w:rsid w:val="00CB67FC"/>
    <w:rsid w:val="00CB7D4B"/>
    <w:rsid w:val="00CC44A6"/>
    <w:rsid w:val="00CE0009"/>
    <w:rsid w:val="00D11C50"/>
    <w:rsid w:val="00D32B08"/>
    <w:rsid w:val="00D51D84"/>
    <w:rsid w:val="00D733CF"/>
    <w:rsid w:val="00D93D24"/>
    <w:rsid w:val="00DD3FDA"/>
    <w:rsid w:val="00DE601B"/>
    <w:rsid w:val="00E0483A"/>
    <w:rsid w:val="00E236D8"/>
    <w:rsid w:val="00E54759"/>
    <w:rsid w:val="00E73B65"/>
    <w:rsid w:val="00E75572"/>
    <w:rsid w:val="00E93103"/>
    <w:rsid w:val="00EC5CCD"/>
    <w:rsid w:val="00ED774F"/>
    <w:rsid w:val="00EF04EB"/>
    <w:rsid w:val="00EF7E7B"/>
    <w:rsid w:val="00F26AED"/>
    <w:rsid w:val="00F75529"/>
    <w:rsid w:val="00F96A59"/>
    <w:rsid w:val="00F96FEE"/>
    <w:rsid w:val="00FB6583"/>
    <w:rsid w:val="00FB67FA"/>
    <w:rsid w:val="00FE1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C8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Balloon Text"/>
    <w:basedOn w:val="a"/>
    <w:link w:val="Char"/>
    <w:rsid w:val="005411E1"/>
    <w:rPr>
      <w:sz w:val="18"/>
      <w:szCs w:val="18"/>
    </w:rPr>
  </w:style>
  <w:style w:type="character" w:customStyle="1" w:styleId="Char">
    <w:name w:val="批注框文本 Char"/>
    <w:basedOn w:val="a0"/>
    <w:link w:val="a3"/>
    <w:rsid w:val="005411E1"/>
    <w:rPr>
      <w:sz w:val="18"/>
      <w:szCs w:val="18"/>
    </w:rPr>
  </w:style>
  <w:style w:type="character" w:styleId="a4">
    <w:name w:val="Hyperlink"/>
    <w:basedOn w:val="a0"/>
    <w:unhideWhenUsed/>
    <w:rsid w:val="00E54759"/>
    <w:rPr>
      <w:color w:val="0000FF" w:themeColor="hyperlink"/>
      <w:u w:val="single"/>
    </w:rPr>
  </w:style>
  <w:style w:type="character" w:customStyle="1" w:styleId="UnresolvedMention">
    <w:name w:val="Unresolved Mention"/>
    <w:basedOn w:val="a0"/>
    <w:uiPriority w:val="99"/>
    <w:semiHidden/>
    <w:unhideWhenUsed/>
    <w:rsid w:val="00E54759"/>
    <w:rPr>
      <w:color w:val="605E5C"/>
      <w:shd w:val="clear" w:color="auto" w:fill="E1DFDD"/>
    </w:rPr>
  </w:style>
  <w:style w:type="table" w:styleId="a5">
    <w:name w:val="Light Shading"/>
    <w:basedOn w:val="a1"/>
    <w:uiPriority w:val="60"/>
    <w:qFormat/>
    <w:rsid w:val="00D51D84"/>
    <w:rPr>
      <w:rFonts w:eastAsia="宋体"/>
      <w:color w:val="000000" w:themeColor="text1" w:themeShade="BF"/>
      <w:lang w:eastAsia="zh-CN"/>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6">
    <w:name w:val="Table Grid"/>
    <w:basedOn w:val="a1"/>
    <w:rsid w:val="00D51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浅色底纹1"/>
    <w:basedOn w:val="a1"/>
    <w:uiPriority w:val="60"/>
    <w:qFormat/>
    <w:rsid w:val="00BD3D9F"/>
    <w:rPr>
      <w:rFonts w:eastAsia="宋体"/>
      <w:color w:val="000000" w:themeColor="text1" w:themeShade="BF"/>
      <w:lang w:eastAsia="zh-CN"/>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header"/>
    <w:basedOn w:val="a"/>
    <w:link w:val="Char0"/>
    <w:unhideWhenUsed/>
    <w:rsid w:val="00154C8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154C85"/>
    <w:rPr>
      <w:sz w:val="18"/>
      <w:szCs w:val="18"/>
    </w:rPr>
  </w:style>
  <w:style w:type="paragraph" w:styleId="a8">
    <w:name w:val="footer"/>
    <w:basedOn w:val="a"/>
    <w:link w:val="Char1"/>
    <w:uiPriority w:val="99"/>
    <w:unhideWhenUsed/>
    <w:rsid w:val="00154C85"/>
    <w:pPr>
      <w:tabs>
        <w:tab w:val="center" w:pos="4153"/>
        <w:tab w:val="right" w:pos="8306"/>
      </w:tabs>
      <w:snapToGrid w:val="0"/>
    </w:pPr>
    <w:rPr>
      <w:sz w:val="18"/>
      <w:szCs w:val="18"/>
    </w:rPr>
  </w:style>
  <w:style w:type="character" w:customStyle="1" w:styleId="Char1">
    <w:name w:val="页脚 Char"/>
    <w:basedOn w:val="a0"/>
    <w:link w:val="a8"/>
    <w:uiPriority w:val="99"/>
    <w:rsid w:val="00154C85"/>
    <w:rPr>
      <w:sz w:val="18"/>
      <w:szCs w:val="18"/>
    </w:rPr>
  </w:style>
  <w:style w:type="character" w:styleId="a9">
    <w:name w:val="annotation reference"/>
    <w:basedOn w:val="a0"/>
    <w:semiHidden/>
    <w:unhideWhenUsed/>
    <w:rsid w:val="00632A14"/>
    <w:rPr>
      <w:sz w:val="16"/>
      <w:szCs w:val="16"/>
    </w:rPr>
  </w:style>
  <w:style w:type="paragraph" w:styleId="aa">
    <w:name w:val="annotation text"/>
    <w:basedOn w:val="a"/>
    <w:link w:val="Char2"/>
    <w:semiHidden/>
    <w:unhideWhenUsed/>
    <w:rsid w:val="00632A14"/>
    <w:rPr>
      <w:sz w:val="20"/>
      <w:szCs w:val="20"/>
    </w:rPr>
  </w:style>
  <w:style w:type="character" w:customStyle="1" w:styleId="Char2">
    <w:name w:val="批注文字 Char"/>
    <w:basedOn w:val="a0"/>
    <w:link w:val="aa"/>
    <w:semiHidden/>
    <w:rsid w:val="00632A14"/>
  </w:style>
  <w:style w:type="paragraph" w:styleId="ab">
    <w:name w:val="annotation subject"/>
    <w:basedOn w:val="aa"/>
    <w:next w:val="aa"/>
    <w:link w:val="Char3"/>
    <w:semiHidden/>
    <w:unhideWhenUsed/>
    <w:rsid w:val="00632A14"/>
    <w:rPr>
      <w:b/>
      <w:bCs/>
    </w:rPr>
  </w:style>
  <w:style w:type="character" w:customStyle="1" w:styleId="Char3">
    <w:name w:val="批注主题 Char"/>
    <w:basedOn w:val="Char2"/>
    <w:link w:val="ab"/>
    <w:semiHidden/>
    <w:rsid w:val="00632A1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Balloon Text"/>
    <w:basedOn w:val="a"/>
    <w:link w:val="Char"/>
    <w:rsid w:val="005411E1"/>
    <w:rPr>
      <w:sz w:val="18"/>
      <w:szCs w:val="18"/>
    </w:rPr>
  </w:style>
  <w:style w:type="character" w:customStyle="1" w:styleId="Char">
    <w:name w:val="批注框文本 Char"/>
    <w:basedOn w:val="a0"/>
    <w:link w:val="a3"/>
    <w:rsid w:val="005411E1"/>
    <w:rPr>
      <w:sz w:val="18"/>
      <w:szCs w:val="18"/>
    </w:rPr>
  </w:style>
  <w:style w:type="character" w:styleId="a4">
    <w:name w:val="Hyperlink"/>
    <w:basedOn w:val="a0"/>
    <w:unhideWhenUsed/>
    <w:rsid w:val="00E54759"/>
    <w:rPr>
      <w:color w:val="0000FF" w:themeColor="hyperlink"/>
      <w:u w:val="single"/>
    </w:rPr>
  </w:style>
  <w:style w:type="character" w:customStyle="1" w:styleId="UnresolvedMention">
    <w:name w:val="Unresolved Mention"/>
    <w:basedOn w:val="a0"/>
    <w:uiPriority w:val="99"/>
    <w:semiHidden/>
    <w:unhideWhenUsed/>
    <w:rsid w:val="00E54759"/>
    <w:rPr>
      <w:color w:val="605E5C"/>
      <w:shd w:val="clear" w:color="auto" w:fill="E1DFDD"/>
    </w:rPr>
  </w:style>
  <w:style w:type="table" w:styleId="a5">
    <w:name w:val="Light Shading"/>
    <w:basedOn w:val="a1"/>
    <w:uiPriority w:val="60"/>
    <w:qFormat/>
    <w:rsid w:val="00D51D84"/>
    <w:rPr>
      <w:rFonts w:eastAsia="宋体"/>
      <w:color w:val="000000" w:themeColor="text1" w:themeShade="BF"/>
      <w:lang w:eastAsia="zh-CN"/>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6">
    <w:name w:val="Table Grid"/>
    <w:basedOn w:val="a1"/>
    <w:rsid w:val="00D51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浅色底纹1"/>
    <w:basedOn w:val="a1"/>
    <w:uiPriority w:val="60"/>
    <w:qFormat/>
    <w:rsid w:val="00BD3D9F"/>
    <w:rPr>
      <w:rFonts w:eastAsia="宋体"/>
      <w:color w:val="000000" w:themeColor="text1" w:themeShade="BF"/>
      <w:lang w:eastAsia="zh-CN"/>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header"/>
    <w:basedOn w:val="a"/>
    <w:link w:val="Char0"/>
    <w:unhideWhenUsed/>
    <w:rsid w:val="00154C8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154C85"/>
    <w:rPr>
      <w:sz w:val="18"/>
      <w:szCs w:val="18"/>
    </w:rPr>
  </w:style>
  <w:style w:type="paragraph" w:styleId="a8">
    <w:name w:val="footer"/>
    <w:basedOn w:val="a"/>
    <w:link w:val="Char1"/>
    <w:uiPriority w:val="99"/>
    <w:unhideWhenUsed/>
    <w:rsid w:val="00154C85"/>
    <w:pPr>
      <w:tabs>
        <w:tab w:val="center" w:pos="4153"/>
        <w:tab w:val="right" w:pos="8306"/>
      </w:tabs>
      <w:snapToGrid w:val="0"/>
    </w:pPr>
    <w:rPr>
      <w:sz w:val="18"/>
      <w:szCs w:val="18"/>
    </w:rPr>
  </w:style>
  <w:style w:type="character" w:customStyle="1" w:styleId="Char1">
    <w:name w:val="页脚 Char"/>
    <w:basedOn w:val="a0"/>
    <w:link w:val="a8"/>
    <w:uiPriority w:val="99"/>
    <w:rsid w:val="00154C85"/>
    <w:rPr>
      <w:sz w:val="18"/>
      <w:szCs w:val="18"/>
    </w:rPr>
  </w:style>
  <w:style w:type="character" w:styleId="a9">
    <w:name w:val="annotation reference"/>
    <w:basedOn w:val="a0"/>
    <w:semiHidden/>
    <w:unhideWhenUsed/>
    <w:rsid w:val="00632A14"/>
    <w:rPr>
      <w:sz w:val="16"/>
      <w:szCs w:val="16"/>
    </w:rPr>
  </w:style>
  <w:style w:type="paragraph" w:styleId="aa">
    <w:name w:val="annotation text"/>
    <w:basedOn w:val="a"/>
    <w:link w:val="Char2"/>
    <w:semiHidden/>
    <w:unhideWhenUsed/>
    <w:rsid w:val="00632A14"/>
    <w:rPr>
      <w:sz w:val="20"/>
      <w:szCs w:val="20"/>
    </w:rPr>
  </w:style>
  <w:style w:type="character" w:customStyle="1" w:styleId="Char2">
    <w:name w:val="批注文字 Char"/>
    <w:basedOn w:val="a0"/>
    <w:link w:val="aa"/>
    <w:semiHidden/>
    <w:rsid w:val="00632A14"/>
  </w:style>
  <w:style w:type="paragraph" w:styleId="ab">
    <w:name w:val="annotation subject"/>
    <w:basedOn w:val="aa"/>
    <w:next w:val="aa"/>
    <w:link w:val="Char3"/>
    <w:semiHidden/>
    <w:unhideWhenUsed/>
    <w:rsid w:val="00632A14"/>
    <w:rPr>
      <w:b/>
      <w:bCs/>
    </w:rPr>
  </w:style>
  <w:style w:type="character" w:customStyle="1" w:styleId="Char3">
    <w:name w:val="批注主题 Char"/>
    <w:basedOn w:val="Char2"/>
    <w:link w:val="ab"/>
    <w:semiHidden/>
    <w:rsid w:val="00632A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6233">
      <w:bodyDiv w:val="1"/>
      <w:marLeft w:val="0"/>
      <w:marRight w:val="0"/>
      <w:marTop w:val="0"/>
      <w:marBottom w:val="0"/>
      <w:divBdr>
        <w:top w:val="none" w:sz="0" w:space="0" w:color="auto"/>
        <w:left w:val="none" w:sz="0" w:space="0" w:color="auto"/>
        <w:bottom w:val="none" w:sz="0" w:space="0" w:color="auto"/>
        <w:right w:val="none" w:sz="0" w:space="0" w:color="auto"/>
      </w:divBdr>
    </w:div>
    <w:div w:id="1892308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12998/wjcc.v8.i19.4349" TargetMode="External"/><Relationship Id="rId13" Type="http://schemas.openxmlformats.org/officeDocument/2006/relationships/image" Target="media/image5.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30</Pages>
  <Words>5159</Words>
  <Characters>29411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12</cp:revision>
  <dcterms:created xsi:type="dcterms:W3CDTF">2020-09-02T17:29:00Z</dcterms:created>
  <dcterms:modified xsi:type="dcterms:W3CDTF">2020-09-25T17:58:00Z</dcterms:modified>
</cp:coreProperties>
</file>