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03227"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5960B92A"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57737</w:t>
      </w:r>
    </w:p>
    <w:p w14:paraId="6EAC7207"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89F7B77" w14:textId="77777777" w:rsidR="00A77B3E" w:rsidRDefault="00A77B3E" w:rsidP="0036006D">
      <w:pPr>
        <w:adjustRightInd w:val="0"/>
        <w:snapToGrid w:val="0"/>
        <w:spacing w:line="360" w:lineRule="auto"/>
        <w:jc w:val="both"/>
      </w:pPr>
    </w:p>
    <w:p w14:paraId="49506710"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Preemptive endoluminal vacuum therapy after pancreaticoduodenectomy: A case report</w:t>
      </w:r>
    </w:p>
    <w:p w14:paraId="2C8E9AB1" w14:textId="77777777" w:rsidR="00A77B3E" w:rsidRDefault="00A77B3E" w:rsidP="0036006D">
      <w:pPr>
        <w:adjustRightInd w:val="0"/>
        <w:snapToGrid w:val="0"/>
        <w:spacing w:line="360" w:lineRule="auto"/>
        <w:jc w:val="both"/>
      </w:pPr>
    </w:p>
    <w:p w14:paraId="75D155E2"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de Medeiros FS </w:t>
      </w:r>
      <w:r>
        <w:rPr>
          <w:rFonts w:ascii="Book Antiqua" w:eastAsia="Book Antiqua" w:hAnsi="Book Antiqua" w:cs="Book Antiqua"/>
          <w:i/>
          <w:iCs/>
          <w:color w:val="000000"/>
        </w:rPr>
        <w:t>et al</w:t>
      </w:r>
      <w:r>
        <w:rPr>
          <w:rFonts w:ascii="Book Antiqua" w:eastAsia="Book Antiqua" w:hAnsi="Book Antiqua" w:cs="Book Antiqua"/>
          <w:color w:val="000000"/>
        </w:rPr>
        <w:t>. Preemptive endoluminal vacuum therapy after pancreaticoduodenectomy</w:t>
      </w:r>
    </w:p>
    <w:p w14:paraId="7AD8BA48" w14:textId="77777777" w:rsidR="00A77B3E" w:rsidRDefault="00A77B3E" w:rsidP="0036006D">
      <w:pPr>
        <w:adjustRightInd w:val="0"/>
        <w:snapToGrid w:val="0"/>
        <w:spacing w:line="360" w:lineRule="auto"/>
        <w:jc w:val="both"/>
      </w:pPr>
    </w:p>
    <w:p w14:paraId="676F4DAC"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Flaubert </w:t>
      </w:r>
      <w:proofErr w:type="spellStart"/>
      <w:r>
        <w:rPr>
          <w:rFonts w:ascii="Book Antiqua" w:eastAsia="Book Antiqua" w:hAnsi="Book Antiqua" w:cs="Book Antiqua"/>
          <w:color w:val="000000"/>
        </w:rPr>
        <w:t>Sena</w:t>
      </w:r>
      <w:proofErr w:type="spellEnd"/>
      <w:r>
        <w:rPr>
          <w:rFonts w:ascii="Book Antiqua" w:eastAsia="Book Antiqua" w:hAnsi="Book Antiqua" w:cs="Book Antiqua"/>
          <w:color w:val="000000"/>
        </w:rPr>
        <w:t xml:space="preserve"> de Medeiros, </w:t>
      </w:r>
      <w:proofErr w:type="spellStart"/>
      <w:r>
        <w:rPr>
          <w:rFonts w:ascii="Book Antiqua" w:eastAsia="Book Antiqua" w:hAnsi="Book Antiqua" w:cs="Book Antiqua"/>
          <w:color w:val="000000"/>
        </w:rPr>
        <w:t>Epifanio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Silvino</w:t>
      </w:r>
      <w:proofErr w:type="spellEnd"/>
      <w:r>
        <w:rPr>
          <w:rFonts w:ascii="Book Antiqua" w:eastAsia="Book Antiqua" w:hAnsi="Book Antiqua" w:cs="Book Antiqua"/>
          <w:color w:val="000000"/>
        </w:rPr>
        <w:t xml:space="preserve"> do Monte Junior, Romero de Lima </w:t>
      </w:r>
      <w:proofErr w:type="spellStart"/>
      <w:r>
        <w:rPr>
          <w:rFonts w:ascii="Book Antiqua" w:eastAsia="Book Antiqua" w:hAnsi="Book Antiqua" w:cs="Book Antiqua"/>
          <w:color w:val="000000"/>
        </w:rPr>
        <w:t>França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Clóvis</w:t>
      </w:r>
      <w:proofErr w:type="spellEnd"/>
      <w:r>
        <w:rPr>
          <w:rFonts w:ascii="Book Antiqua" w:eastAsia="Book Antiqua" w:hAnsi="Book Antiqua" w:cs="Book Antiqua"/>
          <w:color w:val="000000"/>
        </w:rPr>
        <w:t xml:space="preserve"> de Medeiros </w:t>
      </w:r>
      <w:proofErr w:type="spellStart"/>
      <w:r>
        <w:rPr>
          <w:rFonts w:ascii="Book Antiqua" w:eastAsia="Book Antiqua" w:hAnsi="Book Antiqua" w:cs="Book Antiqua"/>
          <w:color w:val="000000"/>
        </w:rPr>
        <w:t>Neto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Juliany</w:t>
      </w:r>
      <w:proofErr w:type="spellEnd"/>
      <w:r>
        <w:rPr>
          <w:rFonts w:ascii="Book Antiqua" w:eastAsia="Book Antiqua" w:hAnsi="Book Antiqua" w:cs="Book Antiqua"/>
          <w:color w:val="000000"/>
        </w:rPr>
        <w:t xml:space="preserve"> Medeiros Santos, </w:t>
      </w:r>
      <w:proofErr w:type="spellStart"/>
      <w:r>
        <w:rPr>
          <w:rFonts w:ascii="Book Antiqua" w:eastAsia="Book Antiqua" w:hAnsi="Book Antiqua" w:cs="Book Antiqua"/>
          <w:color w:val="000000"/>
        </w:rPr>
        <w:t>Eligio</w:t>
      </w:r>
      <w:proofErr w:type="spellEnd"/>
      <w:r>
        <w:rPr>
          <w:rFonts w:ascii="Book Antiqua" w:eastAsia="Book Antiqua" w:hAnsi="Book Antiqua" w:cs="Book Antiqua"/>
          <w:color w:val="000000"/>
        </w:rPr>
        <w:t xml:space="preserve"> Alves Almeida Júnior, Samuel Oliveira da Silva Júnior, Mario Herman Santos </w:t>
      </w:r>
      <w:proofErr w:type="spellStart"/>
      <w:r>
        <w:rPr>
          <w:rFonts w:ascii="Book Antiqua" w:eastAsia="Book Antiqua" w:hAnsi="Book Antiqua" w:cs="Book Antiqua"/>
          <w:color w:val="000000"/>
        </w:rPr>
        <w:t>Moura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Pedreira</w:t>
      </w:r>
      <w:proofErr w:type="spellEnd"/>
      <w:r>
        <w:rPr>
          <w:rFonts w:ascii="Book Antiqua" w:eastAsia="Book Antiqua" w:hAnsi="Book Antiqua" w:cs="Book Antiqua"/>
          <w:color w:val="000000"/>
        </w:rPr>
        <w:t xml:space="preserve"> Tavares, Eduardo </w:t>
      </w:r>
      <w:proofErr w:type="spellStart"/>
      <w:r>
        <w:rPr>
          <w:rFonts w:ascii="Book Antiqua" w:eastAsia="Book Antiqua" w:hAnsi="Book Antiqua" w:cs="Book Antiqua"/>
          <w:color w:val="000000"/>
        </w:rPr>
        <w:t>Guimarães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Hourneaux</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Moura</w:t>
      </w:r>
      <w:proofErr w:type="spellEnd"/>
    </w:p>
    <w:p w14:paraId="3403A084" w14:textId="77777777" w:rsidR="00A77B3E" w:rsidRDefault="00A77B3E" w:rsidP="0036006D">
      <w:pPr>
        <w:adjustRightInd w:val="0"/>
        <w:snapToGrid w:val="0"/>
        <w:spacing w:line="360" w:lineRule="auto"/>
        <w:jc w:val="both"/>
      </w:pPr>
    </w:p>
    <w:p w14:paraId="0A31CA6A"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Flaubert </w:t>
      </w:r>
      <w:proofErr w:type="spellStart"/>
      <w:r>
        <w:rPr>
          <w:rFonts w:ascii="Book Antiqua" w:eastAsia="Book Antiqua" w:hAnsi="Book Antiqua" w:cs="Book Antiqua"/>
          <w:b/>
          <w:bCs/>
          <w:color w:val="000000"/>
        </w:rPr>
        <w:t>Sena</w:t>
      </w:r>
      <w:proofErr w:type="spellEnd"/>
      <w:r>
        <w:rPr>
          <w:rFonts w:ascii="Book Antiqua" w:eastAsia="Book Antiqua" w:hAnsi="Book Antiqua" w:cs="Book Antiqua"/>
          <w:b/>
          <w:bCs/>
          <w:color w:val="000000"/>
        </w:rPr>
        <w:t xml:space="preserve"> de Medeiros, </w:t>
      </w:r>
      <w:proofErr w:type="spellStart"/>
      <w:r>
        <w:rPr>
          <w:rFonts w:ascii="Book Antiqua" w:eastAsia="Book Antiqua" w:hAnsi="Book Antiqua" w:cs="Book Antiqua"/>
          <w:b/>
          <w:bCs/>
          <w:color w:val="000000"/>
        </w:rPr>
        <w:t>Heli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Clóvis</w:t>
      </w:r>
      <w:proofErr w:type="spellEnd"/>
      <w:r>
        <w:rPr>
          <w:rFonts w:ascii="Book Antiqua" w:eastAsia="Book Antiqua" w:hAnsi="Book Antiqua" w:cs="Book Antiqua"/>
          <w:b/>
          <w:bCs/>
          <w:color w:val="000000"/>
        </w:rPr>
        <w:t xml:space="preserve"> de Medeiros </w:t>
      </w:r>
      <w:proofErr w:type="spellStart"/>
      <w:r>
        <w:rPr>
          <w:rFonts w:ascii="Book Antiqua" w:eastAsia="Book Antiqua" w:hAnsi="Book Antiqua" w:cs="Book Antiqua"/>
          <w:b/>
          <w:bCs/>
          <w:color w:val="000000"/>
        </w:rPr>
        <w:t>Neto</w:t>
      </w:r>
      <w:proofErr w:type="spellEnd"/>
      <w:r>
        <w:rPr>
          <w:rFonts w:ascii="Book Antiqua" w:eastAsia="Book Antiqua" w:hAnsi="Book Antiqua" w:cs="Book Antiqua"/>
          <w:b/>
          <w:bCs/>
          <w:color w:val="000000"/>
        </w:rPr>
        <w:t xml:space="preserve">, Mario Herman Santos </w:t>
      </w:r>
      <w:proofErr w:type="spellStart"/>
      <w:r>
        <w:rPr>
          <w:rFonts w:ascii="Book Antiqua" w:eastAsia="Book Antiqua" w:hAnsi="Book Antiqua" w:cs="Book Antiqua"/>
          <w:b/>
          <w:bCs/>
          <w:color w:val="000000"/>
        </w:rPr>
        <w:t>Moura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Pedreira</w:t>
      </w:r>
      <w:proofErr w:type="spellEnd"/>
      <w:r>
        <w:rPr>
          <w:rFonts w:ascii="Book Antiqua" w:eastAsia="Book Antiqua" w:hAnsi="Book Antiqua" w:cs="Book Antiqua"/>
          <w:b/>
          <w:bCs/>
          <w:color w:val="000000"/>
        </w:rPr>
        <w:t xml:space="preserve"> Tavares, </w:t>
      </w:r>
      <w:r>
        <w:rPr>
          <w:rFonts w:ascii="Book Antiqua" w:eastAsia="Book Antiqua" w:hAnsi="Book Antiqua" w:cs="Book Antiqua"/>
          <w:color w:val="000000"/>
        </w:rPr>
        <w:t>Department of Surgery, Federal University of Rio Grande do Norte, Natal 59012-300, Rio Grande do Norte, Brazil</w:t>
      </w:r>
    </w:p>
    <w:p w14:paraId="332EEB8C" w14:textId="77777777" w:rsidR="00A77B3E" w:rsidRDefault="00A77B3E" w:rsidP="0036006D">
      <w:pPr>
        <w:adjustRightInd w:val="0"/>
        <w:snapToGrid w:val="0"/>
        <w:spacing w:line="360" w:lineRule="auto"/>
        <w:jc w:val="both"/>
      </w:pPr>
    </w:p>
    <w:p w14:paraId="2A0F25B0" w14:textId="77777777" w:rsidR="00A77B3E" w:rsidRDefault="003E2F62" w:rsidP="0036006D">
      <w:pPr>
        <w:adjustRightInd w:val="0"/>
        <w:snapToGrid w:val="0"/>
        <w:spacing w:line="360" w:lineRule="auto"/>
        <w:jc w:val="both"/>
      </w:pPr>
      <w:proofErr w:type="spellStart"/>
      <w:r>
        <w:rPr>
          <w:rFonts w:ascii="Book Antiqua" w:eastAsia="Book Antiqua" w:hAnsi="Book Antiqua" w:cs="Book Antiqua"/>
          <w:b/>
          <w:bCs/>
          <w:color w:val="000000"/>
        </w:rPr>
        <w:t>Epifanio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Silvino</w:t>
      </w:r>
      <w:proofErr w:type="spellEnd"/>
      <w:r>
        <w:rPr>
          <w:rFonts w:ascii="Book Antiqua" w:eastAsia="Book Antiqua" w:hAnsi="Book Antiqua" w:cs="Book Antiqua"/>
          <w:b/>
          <w:bCs/>
          <w:color w:val="000000"/>
        </w:rPr>
        <w:t xml:space="preserve"> do Monte Junior, Eduardo </w:t>
      </w:r>
      <w:proofErr w:type="spellStart"/>
      <w:r>
        <w:rPr>
          <w:rFonts w:ascii="Book Antiqua" w:eastAsia="Book Antiqua" w:hAnsi="Book Antiqua" w:cs="Book Antiqua"/>
          <w:b/>
          <w:bCs/>
          <w:color w:val="000000"/>
        </w:rPr>
        <w:t>Guimarães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Hourneaux</w:t>
      </w:r>
      <w:proofErr w:type="spellEnd"/>
      <w:r>
        <w:rPr>
          <w:rFonts w:ascii="Book Antiqua" w:eastAsia="Book Antiqua" w:hAnsi="Book Antiqua" w:cs="Book Antiqua"/>
          <w:b/>
          <w:bCs/>
          <w:color w:val="000000"/>
        </w:rPr>
        <w:t xml:space="preserve"> de </w:t>
      </w:r>
      <w:proofErr w:type="spellStart"/>
      <w:r>
        <w:rPr>
          <w:rFonts w:ascii="Book Antiqua" w:eastAsia="Book Antiqua" w:hAnsi="Book Antiqua" w:cs="Book Antiqua"/>
          <w:b/>
          <w:bCs/>
          <w:color w:val="000000"/>
        </w:rPr>
        <w:t>Moura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Gastrointestinal Endoscopy Unit, Hospital das </w:t>
      </w:r>
      <w:proofErr w:type="spellStart"/>
      <w:r>
        <w:rPr>
          <w:rFonts w:ascii="Book Antiqua" w:eastAsia="Book Antiqua" w:hAnsi="Book Antiqua" w:cs="Book Antiqua"/>
          <w:color w:val="000000"/>
        </w:rPr>
        <w:t>Clínicas</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Faculdade</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Medicina</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de São Paulo, São Paulo 05403-000, Brazil</w:t>
      </w:r>
    </w:p>
    <w:p w14:paraId="2225A3E3" w14:textId="77777777" w:rsidR="00A77B3E" w:rsidRDefault="00A77B3E" w:rsidP="0036006D">
      <w:pPr>
        <w:adjustRightInd w:val="0"/>
        <w:snapToGrid w:val="0"/>
        <w:spacing w:line="360" w:lineRule="auto"/>
        <w:jc w:val="both"/>
      </w:pPr>
    </w:p>
    <w:p w14:paraId="190CF1DE"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Romero de Lima </w:t>
      </w:r>
      <w:proofErr w:type="spellStart"/>
      <w:r>
        <w:rPr>
          <w:rFonts w:ascii="Book Antiqua" w:eastAsia="Book Antiqua" w:hAnsi="Book Antiqua" w:cs="Book Antiqua"/>
          <w:b/>
          <w:bCs/>
          <w:color w:val="000000"/>
        </w:rPr>
        <w:t>França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Hospital do </w:t>
      </w:r>
      <w:proofErr w:type="spellStart"/>
      <w:r>
        <w:rPr>
          <w:rFonts w:ascii="Book Antiqua" w:eastAsia="Book Antiqua" w:hAnsi="Book Antiqua" w:cs="Book Antiqua"/>
          <w:color w:val="000000"/>
        </w:rPr>
        <w:t>Coração</w:t>
      </w:r>
      <w:proofErr w:type="spellEnd"/>
      <w:r>
        <w:rPr>
          <w:rFonts w:ascii="Book Antiqua" w:eastAsia="Book Antiqua" w:hAnsi="Book Antiqua" w:cs="Book Antiqua"/>
          <w:color w:val="000000"/>
        </w:rPr>
        <w:t>, Natal 59075-050, Rio Grande do Norte, Brazil</w:t>
      </w:r>
    </w:p>
    <w:p w14:paraId="20A7802E" w14:textId="77777777" w:rsidR="00A77B3E" w:rsidRDefault="00A77B3E" w:rsidP="0036006D">
      <w:pPr>
        <w:adjustRightInd w:val="0"/>
        <w:snapToGrid w:val="0"/>
        <w:spacing w:line="360" w:lineRule="auto"/>
        <w:jc w:val="both"/>
      </w:pPr>
    </w:p>
    <w:p w14:paraId="54ED36D5" w14:textId="77777777" w:rsidR="00A77B3E" w:rsidRDefault="003E2F62" w:rsidP="0036006D">
      <w:pPr>
        <w:adjustRightInd w:val="0"/>
        <w:snapToGrid w:val="0"/>
        <w:spacing w:line="360" w:lineRule="auto"/>
        <w:jc w:val="both"/>
      </w:pPr>
      <w:proofErr w:type="spellStart"/>
      <w:r>
        <w:rPr>
          <w:rFonts w:ascii="Book Antiqua" w:eastAsia="Book Antiqua" w:hAnsi="Book Antiqua" w:cs="Book Antiqua"/>
          <w:b/>
          <w:bCs/>
          <w:color w:val="000000"/>
        </w:rPr>
        <w:t>Juliany</w:t>
      </w:r>
      <w:proofErr w:type="spellEnd"/>
      <w:r>
        <w:rPr>
          <w:rFonts w:ascii="Book Antiqua" w:eastAsia="Book Antiqua" w:hAnsi="Book Antiqua" w:cs="Book Antiqua"/>
          <w:b/>
          <w:bCs/>
          <w:color w:val="000000"/>
        </w:rPr>
        <w:t xml:space="preserve"> Medeiros Santos, </w:t>
      </w:r>
      <w:r>
        <w:rPr>
          <w:rFonts w:ascii="Book Antiqua" w:eastAsia="Book Antiqua" w:hAnsi="Book Antiqua" w:cs="Book Antiqua"/>
          <w:color w:val="000000"/>
        </w:rPr>
        <w:t>Gastrointestinal Endoscopy Unit, Faculty of Medicine of ABC, São Paulo 09190-615, Brazil</w:t>
      </w:r>
    </w:p>
    <w:p w14:paraId="2B5D6637" w14:textId="77777777" w:rsidR="00A77B3E" w:rsidRDefault="00A77B3E" w:rsidP="0036006D">
      <w:pPr>
        <w:adjustRightInd w:val="0"/>
        <w:snapToGrid w:val="0"/>
        <w:spacing w:line="360" w:lineRule="auto"/>
        <w:jc w:val="both"/>
      </w:pPr>
    </w:p>
    <w:p w14:paraId="392727D8" w14:textId="77777777" w:rsidR="00A77B3E" w:rsidRDefault="003E2F62" w:rsidP="0036006D">
      <w:pPr>
        <w:adjustRightInd w:val="0"/>
        <w:snapToGrid w:val="0"/>
        <w:spacing w:line="360" w:lineRule="auto"/>
        <w:jc w:val="both"/>
      </w:pPr>
      <w:proofErr w:type="spellStart"/>
      <w:r>
        <w:rPr>
          <w:rFonts w:ascii="Book Antiqua" w:eastAsia="Book Antiqua" w:hAnsi="Book Antiqua" w:cs="Book Antiqua"/>
          <w:b/>
          <w:bCs/>
          <w:color w:val="000000"/>
        </w:rPr>
        <w:lastRenderedPageBreak/>
        <w:t>Eligio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Alves</w:t>
      </w:r>
      <w:proofErr w:type="spellEnd"/>
      <w:r>
        <w:rPr>
          <w:rFonts w:ascii="Book Antiqua" w:eastAsia="Book Antiqua" w:hAnsi="Book Antiqua" w:cs="Book Antiqua"/>
          <w:b/>
          <w:bCs/>
          <w:color w:val="000000"/>
        </w:rPr>
        <w:t xml:space="preserve"> Almeida </w:t>
      </w:r>
      <w:proofErr w:type="spellStart"/>
      <w:r>
        <w:rPr>
          <w:rFonts w:ascii="Book Antiqua" w:eastAsia="Book Antiqua" w:hAnsi="Book Antiqua" w:cs="Book Antiqua"/>
          <w:b/>
          <w:bCs/>
          <w:color w:val="000000"/>
        </w:rPr>
        <w:t>Júnior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Instituto Juarez Almeida, Bacabal 65700-000, </w:t>
      </w:r>
      <w:proofErr w:type="spellStart"/>
      <w:r>
        <w:rPr>
          <w:rFonts w:ascii="Book Antiqua" w:eastAsia="Book Antiqua" w:hAnsi="Book Antiqua" w:cs="Book Antiqua"/>
          <w:color w:val="000000"/>
        </w:rPr>
        <w:t>Maranhão</w:t>
      </w:r>
      <w:proofErr w:type="spellEnd"/>
      <w:r>
        <w:rPr>
          <w:rFonts w:ascii="Book Antiqua" w:eastAsia="Book Antiqua" w:hAnsi="Book Antiqua" w:cs="Book Antiqua"/>
          <w:color w:val="000000"/>
        </w:rPr>
        <w:t>, Brazil</w:t>
      </w:r>
    </w:p>
    <w:p w14:paraId="2E305778" w14:textId="77777777" w:rsidR="00A77B3E" w:rsidRDefault="00A77B3E" w:rsidP="0036006D">
      <w:pPr>
        <w:adjustRightInd w:val="0"/>
        <w:snapToGrid w:val="0"/>
        <w:spacing w:line="360" w:lineRule="auto"/>
        <w:jc w:val="both"/>
      </w:pPr>
    </w:p>
    <w:p w14:paraId="0F9873CF"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Samuel Oliveira da Silva Júnior, </w:t>
      </w:r>
      <w:r>
        <w:rPr>
          <w:rFonts w:ascii="Book Antiqua" w:eastAsia="Book Antiqua" w:hAnsi="Book Antiqua" w:cs="Book Antiqua"/>
          <w:color w:val="000000"/>
        </w:rPr>
        <w:t xml:space="preserve">Department of Surgery, Hospital Naval </w:t>
      </w:r>
      <w:proofErr w:type="spellStart"/>
      <w:r>
        <w:rPr>
          <w:rFonts w:ascii="Book Antiqua" w:eastAsia="Book Antiqua" w:hAnsi="Book Antiqua" w:cs="Book Antiqua"/>
          <w:color w:val="000000"/>
        </w:rPr>
        <w:t>Marcílio</w:t>
      </w:r>
      <w:proofErr w:type="spellEnd"/>
      <w:r>
        <w:rPr>
          <w:rFonts w:ascii="Book Antiqua" w:eastAsia="Book Antiqua" w:hAnsi="Book Antiqua" w:cs="Book Antiqua"/>
          <w:color w:val="000000"/>
        </w:rPr>
        <w:t xml:space="preserve"> Dias, Rio de Janeiro 20725-090, Rio de Janeiro, Brazil</w:t>
      </w:r>
    </w:p>
    <w:p w14:paraId="669F7E2D" w14:textId="77777777" w:rsidR="00A77B3E" w:rsidRDefault="00A77B3E" w:rsidP="0036006D">
      <w:pPr>
        <w:adjustRightInd w:val="0"/>
        <w:snapToGrid w:val="0"/>
        <w:spacing w:line="360" w:lineRule="auto"/>
        <w:jc w:val="both"/>
      </w:pPr>
    </w:p>
    <w:p w14:paraId="0FB8641C"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França</w:t>
      </w:r>
      <w:proofErr w:type="spellEnd"/>
      <w:r>
        <w:rPr>
          <w:rFonts w:ascii="Book Antiqua" w:eastAsia="Book Antiqua" w:hAnsi="Book Antiqua" w:cs="Book Antiqua"/>
          <w:color w:val="000000"/>
        </w:rPr>
        <w:t xml:space="preserve"> RL, da Silva Junior SO, Tavares MHSMP and Almeida Junior EA performed pancreaticoduodenectomy. de Medeiros FS, Medeiros Neto HC, and de Moura EGH performed the endoscopic procedure. Santos JM and do Monte Junior ES reviewed the case and edited the manuscript; all authors contributed to finalizing the present version of the paper and approved the manuscript for publication. </w:t>
      </w:r>
    </w:p>
    <w:p w14:paraId="2FE53EE5" w14:textId="77777777" w:rsidR="00A77B3E" w:rsidRDefault="00A77B3E" w:rsidP="0036006D">
      <w:pPr>
        <w:adjustRightInd w:val="0"/>
        <w:snapToGrid w:val="0"/>
        <w:spacing w:line="360" w:lineRule="auto"/>
        <w:jc w:val="both"/>
      </w:pPr>
    </w:p>
    <w:p w14:paraId="08AA9DED"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Epifanio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Silvino</w:t>
      </w:r>
      <w:proofErr w:type="spellEnd"/>
      <w:r>
        <w:rPr>
          <w:rFonts w:ascii="Book Antiqua" w:eastAsia="Book Antiqua" w:hAnsi="Book Antiqua" w:cs="Book Antiqua"/>
          <w:b/>
          <w:bCs/>
          <w:color w:val="000000"/>
        </w:rPr>
        <w:t xml:space="preserve"> do Monte Junior, MD, Doctor, Research Fellow, Surgeon, </w:t>
      </w:r>
      <w:r>
        <w:rPr>
          <w:rFonts w:ascii="Book Antiqua" w:eastAsia="Book Antiqua" w:hAnsi="Book Antiqua" w:cs="Book Antiqua"/>
          <w:color w:val="000000"/>
        </w:rPr>
        <w:t xml:space="preserve">Gastrointestinal Endoscopy Unit, Hospital das </w:t>
      </w:r>
      <w:proofErr w:type="spellStart"/>
      <w:r>
        <w:rPr>
          <w:rFonts w:ascii="Book Antiqua" w:eastAsia="Book Antiqua" w:hAnsi="Book Antiqua" w:cs="Book Antiqua"/>
          <w:color w:val="000000"/>
        </w:rPr>
        <w:t>Clínicas</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Faculdade</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Medicina</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Universidade</w:t>
      </w:r>
      <w:proofErr w:type="spellEnd"/>
      <w:r>
        <w:rPr>
          <w:rFonts w:ascii="Book Antiqua" w:eastAsia="Book Antiqua" w:hAnsi="Book Antiqua" w:cs="Book Antiqua"/>
          <w:color w:val="000000"/>
        </w:rPr>
        <w:t xml:space="preserve"> de São Paulo, Av. Dr. </w:t>
      </w:r>
      <w:proofErr w:type="spellStart"/>
      <w:r>
        <w:rPr>
          <w:rFonts w:ascii="Book Antiqua" w:eastAsia="Book Antiqua" w:hAnsi="Book Antiqua" w:cs="Book Antiqua"/>
          <w:color w:val="000000"/>
        </w:rPr>
        <w:t>Enéas</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Aguiar</w:t>
      </w:r>
      <w:proofErr w:type="spellEnd"/>
      <w:r>
        <w:rPr>
          <w:rFonts w:ascii="Book Antiqua" w:eastAsia="Book Antiqua" w:hAnsi="Book Antiqua" w:cs="Book Antiqua"/>
          <w:color w:val="000000"/>
        </w:rPr>
        <w:t>, 255, São Paulo 05403-000, Brazil. epifaniosmjr@gmail.com</w:t>
      </w:r>
    </w:p>
    <w:p w14:paraId="1479528F" w14:textId="77777777" w:rsidR="00A77B3E" w:rsidRDefault="00A77B3E" w:rsidP="0036006D">
      <w:pPr>
        <w:adjustRightInd w:val="0"/>
        <w:snapToGrid w:val="0"/>
        <w:spacing w:line="360" w:lineRule="auto"/>
        <w:jc w:val="both"/>
      </w:pPr>
    </w:p>
    <w:p w14:paraId="0D60FA0A"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26, 2020</w:t>
      </w:r>
    </w:p>
    <w:p w14:paraId="5C650D0D"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13, 2020</w:t>
      </w:r>
    </w:p>
    <w:p w14:paraId="2BB28723" w14:textId="378D2156"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Accepted: </w:t>
      </w:r>
      <w:r w:rsidR="00D07F00" w:rsidRPr="00D07F00">
        <w:rPr>
          <w:rFonts w:ascii="Book Antiqua" w:eastAsia="Book Antiqua" w:hAnsi="Book Antiqua" w:cs="Book Antiqua"/>
          <w:bCs/>
          <w:color w:val="000000"/>
        </w:rPr>
        <w:t>October 23, 2020</w:t>
      </w:r>
    </w:p>
    <w:p w14:paraId="7AF71444" w14:textId="62E8B0A8"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Published online: </w:t>
      </w:r>
      <w:r w:rsidR="00443033">
        <w:rPr>
          <w:rFonts w:ascii="Book Antiqua" w:hAnsi="Book Antiqua"/>
          <w:color w:val="000000"/>
          <w:shd w:val="clear" w:color="auto" w:fill="FFFFFF"/>
        </w:rPr>
        <w:t>November 16</w:t>
      </w:r>
      <w:r w:rsidR="00443033">
        <w:rPr>
          <w:rFonts w:ascii="Book Antiqua" w:hAnsi="Book Antiqua"/>
          <w:color w:val="000000"/>
          <w:shd w:val="clear" w:color="auto" w:fill="FFFFFF"/>
          <w:lang w:eastAsia="zh-CN"/>
        </w:rPr>
        <w:t>, 2020</w:t>
      </w:r>
    </w:p>
    <w:p w14:paraId="73D16AA3" w14:textId="77777777" w:rsidR="00A77B3E" w:rsidRDefault="00A77B3E" w:rsidP="0036006D">
      <w:pPr>
        <w:adjustRightInd w:val="0"/>
        <w:snapToGrid w:val="0"/>
        <w:spacing w:line="360" w:lineRule="auto"/>
        <w:jc w:val="both"/>
        <w:sectPr w:rsidR="00A77B3E">
          <w:footerReference w:type="default" r:id="rId8"/>
          <w:pgSz w:w="12240" w:h="15840"/>
          <w:pgMar w:top="1440" w:right="1440" w:bottom="1440" w:left="1440" w:header="720" w:footer="720" w:gutter="0"/>
          <w:cols w:space="720"/>
          <w:docGrid w:linePitch="360"/>
        </w:sectPr>
      </w:pPr>
    </w:p>
    <w:p w14:paraId="43F4EBD2"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lastRenderedPageBreak/>
        <w:t>Abstract</w:t>
      </w:r>
    </w:p>
    <w:p w14:paraId="2607B3D4"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BACKGROUND</w:t>
      </w:r>
    </w:p>
    <w:p w14:paraId="108A8C02"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Pancreaticoduodenectomy is a technically demanding operation, with reported morbidity rates of approximately 40%–50%. A novel idea is to use endoscopic vacuum therapy (EVT) in a preemptive setting to prevent anastomotic leakage and pancreatic fistulas. In a recent case series, EVT was proven to be effective in preventing leaks in patients with anastomotic ischemia. There have been no previous reports on preemptive EVT after pancreaticoduodenectomy.</w:t>
      </w:r>
    </w:p>
    <w:p w14:paraId="2E29E0D9" w14:textId="77777777" w:rsidR="00A77B3E" w:rsidRDefault="00A77B3E" w:rsidP="0036006D">
      <w:pPr>
        <w:adjustRightInd w:val="0"/>
        <w:snapToGrid w:val="0"/>
        <w:spacing w:line="360" w:lineRule="auto"/>
        <w:jc w:val="both"/>
      </w:pPr>
    </w:p>
    <w:p w14:paraId="17A3C08C"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CASE SUMMARY</w:t>
      </w:r>
    </w:p>
    <w:p w14:paraId="001E7AED" w14:textId="7D18729A"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We describe the case of a 71-year-old woman with hypertension and diabetes who was admitted to the emergency room with jaundice, </w:t>
      </w:r>
      <w:proofErr w:type="spellStart"/>
      <w:r>
        <w:rPr>
          <w:rFonts w:ascii="Book Antiqua" w:eastAsia="Book Antiqua" w:hAnsi="Book Antiqua" w:cs="Book Antiqua"/>
          <w:color w:val="000000"/>
        </w:rPr>
        <w:t>choluria</w:t>
      </w:r>
      <w:proofErr w:type="spellEnd"/>
      <w:r>
        <w:rPr>
          <w:rFonts w:ascii="Book Antiqua" w:eastAsia="Book Antiqua" w:hAnsi="Book Antiqua" w:cs="Book Antiqua"/>
          <w:color w:val="000000"/>
        </w:rPr>
        <w:t xml:space="preserve">, fecal </w:t>
      </w:r>
      <w:proofErr w:type="spellStart"/>
      <w:r>
        <w:rPr>
          <w:rFonts w:ascii="Book Antiqua" w:eastAsia="Book Antiqua" w:hAnsi="Book Antiqua" w:cs="Book Antiqua"/>
          <w:color w:val="000000"/>
        </w:rPr>
        <w:t>acholia</w:t>
      </w:r>
      <w:proofErr w:type="spellEnd"/>
      <w:r>
        <w:rPr>
          <w:rFonts w:ascii="Book Antiqua" w:eastAsia="Book Antiqua" w:hAnsi="Book Antiqua" w:cs="Book Antiqua"/>
          <w:color w:val="000000"/>
        </w:rPr>
        <w:t>, abdominal pain, and fever. Admission examinations revealed leukocytosis and hyperbilirubinemia (total: 13 mg/dL; conjugated: 12.1 mg/dL). Abdominal ultrasound showed cholelithiasis and dilation of the common bile duct. Magnetic resonance imaging demonstrated a stenotic area, and a biopsy confirmed cholangiocarcinoma. Considering the high risk of leaks after pancreaticoduodenectomy, preemptive endoluminal vacuum therapy was performed. The system comprised a nasogastric tube, gauze, and an antimicrobial incise drape. The negative pressure was 125 mmHg, and no adverse events occurred. The patient was discharged on postoperative day 5 without any symptoms.</w:t>
      </w:r>
    </w:p>
    <w:p w14:paraId="2C5E9530" w14:textId="77777777" w:rsidR="00A77B3E" w:rsidRDefault="00A77B3E" w:rsidP="0036006D">
      <w:pPr>
        <w:adjustRightInd w:val="0"/>
        <w:snapToGrid w:val="0"/>
        <w:spacing w:line="360" w:lineRule="auto"/>
        <w:jc w:val="both"/>
      </w:pPr>
    </w:p>
    <w:p w14:paraId="438E2A08"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CONCLUSION</w:t>
      </w:r>
    </w:p>
    <w:p w14:paraId="3FEF43BB"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Preemptive endoluminal vacuum therapy may be a safe and feasible technique to reduce leaks after pancreaticoduodenectomy.</w:t>
      </w:r>
    </w:p>
    <w:p w14:paraId="59063A11" w14:textId="77777777" w:rsidR="00A77B3E" w:rsidRDefault="00A77B3E" w:rsidP="0036006D">
      <w:pPr>
        <w:adjustRightInd w:val="0"/>
        <w:snapToGrid w:val="0"/>
        <w:spacing w:line="360" w:lineRule="auto"/>
        <w:jc w:val="both"/>
      </w:pPr>
    </w:p>
    <w:p w14:paraId="5EEE95E9"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Preemptive; Endoluminal; Vacuum; Pancreaticoduodenectomy; Case report</w:t>
      </w:r>
    </w:p>
    <w:p w14:paraId="01F9EF87" w14:textId="77777777" w:rsidR="00A77B3E" w:rsidRDefault="00A77B3E" w:rsidP="0036006D">
      <w:pPr>
        <w:adjustRightInd w:val="0"/>
        <w:snapToGrid w:val="0"/>
        <w:spacing w:line="360" w:lineRule="auto"/>
        <w:jc w:val="both"/>
      </w:pPr>
    </w:p>
    <w:p w14:paraId="21AB7401" w14:textId="77777777" w:rsidR="00650E1F" w:rsidRDefault="00650E1F" w:rsidP="0036006D">
      <w:pPr>
        <w:adjustRightInd w:val="0"/>
        <w:snapToGrid w:val="0"/>
        <w:spacing w:line="360" w:lineRule="auto"/>
        <w:jc w:val="both"/>
        <w:rPr>
          <w:rFonts w:ascii="Book Antiqua" w:hAnsi="Book Antiqua" w:cs="Book Antiqua" w:hint="eastAsia"/>
          <w:color w:val="000000" w:themeColor="text1"/>
          <w:lang w:eastAsia="zh-CN"/>
        </w:rPr>
      </w:pPr>
      <w:r w:rsidRPr="00650E1F">
        <w:rPr>
          <w:rFonts w:ascii="Book Antiqua" w:hAnsi="Book Antiqua" w:cs="Book Antiqua"/>
          <w:b/>
          <w:color w:val="000000"/>
          <w:lang w:eastAsia="zh-CN"/>
        </w:rPr>
        <w:lastRenderedPageBreak/>
        <w:t>Citation:</w:t>
      </w:r>
      <w:r>
        <w:rPr>
          <w:rFonts w:asciiTheme="minorEastAsia" w:hAnsiTheme="minorEastAsia" w:cs="Book Antiqua" w:hint="eastAsia"/>
          <w:color w:val="000000"/>
          <w:lang w:eastAsia="zh-CN"/>
        </w:rPr>
        <w:t xml:space="preserve"> </w:t>
      </w:r>
      <w:r w:rsidR="003E2F62">
        <w:rPr>
          <w:rFonts w:ascii="Book Antiqua" w:eastAsia="Book Antiqua" w:hAnsi="Book Antiqua" w:cs="Book Antiqua"/>
          <w:color w:val="000000"/>
        </w:rPr>
        <w:t xml:space="preserve">de Medeiros FS, do Monte Junior ES, </w:t>
      </w:r>
      <w:proofErr w:type="spellStart"/>
      <w:r w:rsidR="003E2F62">
        <w:rPr>
          <w:rFonts w:ascii="Book Antiqua" w:eastAsia="Book Antiqua" w:hAnsi="Book Antiqua" w:cs="Book Antiqua"/>
          <w:color w:val="000000"/>
        </w:rPr>
        <w:t>França</w:t>
      </w:r>
      <w:proofErr w:type="spellEnd"/>
      <w:r w:rsidR="003E2F62">
        <w:rPr>
          <w:rFonts w:ascii="Book Antiqua" w:eastAsia="Book Antiqua" w:hAnsi="Book Antiqua" w:cs="Book Antiqua"/>
          <w:color w:val="000000"/>
        </w:rPr>
        <w:t xml:space="preserve"> RL, de Medeiros Neto HC, Santos JM, Almeida Júnior EA, da Silva Júnior SO, Tavares MHSMP, de Moura EGH. Preemptive endoluminal vacuum therapy after pancreaticoduodenectomy: A case report. </w:t>
      </w:r>
      <w:r w:rsidR="003E2F62">
        <w:rPr>
          <w:rFonts w:ascii="Book Antiqua" w:eastAsia="Book Antiqua" w:hAnsi="Book Antiqua" w:cs="Book Antiqua"/>
          <w:i/>
          <w:iCs/>
          <w:color w:val="000000"/>
        </w:rPr>
        <w:t xml:space="preserve">World J </w:t>
      </w:r>
      <w:proofErr w:type="spellStart"/>
      <w:r w:rsidR="003E2F62">
        <w:rPr>
          <w:rFonts w:ascii="Book Antiqua" w:eastAsia="Book Antiqua" w:hAnsi="Book Antiqua" w:cs="Book Antiqua"/>
          <w:i/>
          <w:iCs/>
          <w:color w:val="000000"/>
        </w:rPr>
        <w:t>Gastrointest</w:t>
      </w:r>
      <w:proofErr w:type="spellEnd"/>
      <w:r w:rsidR="003E2F62">
        <w:rPr>
          <w:rFonts w:ascii="Book Antiqua" w:eastAsia="Book Antiqua" w:hAnsi="Book Antiqua" w:cs="Book Antiqua"/>
          <w:i/>
          <w:iCs/>
          <w:color w:val="000000"/>
        </w:rPr>
        <w:t xml:space="preserve"> </w:t>
      </w:r>
      <w:proofErr w:type="spellStart"/>
      <w:r w:rsidR="003E2F62">
        <w:rPr>
          <w:rFonts w:ascii="Book Antiqua" w:eastAsia="Book Antiqua" w:hAnsi="Book Antiqua" w:cs="Book Antiqua"/>
          <w:i/>
          <w:iCs/>
          <w:color w:val="000000"/>
        </w:rPr>
        <w:t>Endosc</w:t>
      </w:r>
      <w:proofErr w:type="spellEnd"/>
      <w:r w:rsidR="003E2F62">
        <w:rPr>
          <w:rFonts w:ascii="Book Antiqua" w:eastAsia="Book Antiqua" w:hAnsi="Book Antiqua" w:cs="Book Antiqua"/>
          <w:color w:val="000000"/>
        </w:rPr>
        <w:t xml:space="preserve"> 2020; </w:t>
      </w:r>
      <w:r w:rsidR="00443033">
        <w:rPr>
          <w:rFonts w:ascii="Book Antiqua" w:eastAsia="Book Antiqua" w:hAnsi="Book Antiqua" w:cs="Book Antiqua"/>
          <w:color w:val="000000" w:themeColor="text1"/>
        </w:rPr>
        <w:t>12(</w:t>
      </w:r>
      <w:r w:rsidR="00443033">
        <w:rPr>
          <w:rFonts w:ascii="Book Antiqua" w:hAnsi="Book Antiqua" w:cs="Book Antiqua"/>
          <w:color w:val="000000" w:themeColor="text1"/>
          <w:lang w:eastAsia="zh-CN"/>
        </w:rPr>
        <w:t>11</w:t>
      </w:r>
      <w:r w:rsidR="00443033">
        <w:rPr>
          <w:rFonts w:ascii="Book Antiqua" w:eastAsia="Book Antiqua" w:hAnsi="Book Antiqua" w:cs="Book Antiqua"/>
          <w:color w:val="000000" w:themeColor="text1"/>
        </w:rPr>
        <w:t xml:space="preserve">): </w:t>
      </w:r>
      <w:r w:rsidR="00443033">
        <w:rPr>
          <w:rFonts w:ascii="Book Antiqua" w:eastAsia="Book Antiqua" w:hAnsi="Book Antiqua" w:cs="Book Antiqua"/>
          <w:color w:val="000000" w:themeColor="text1"/>
        </w:rPr>
        <w:t>493</w:t>
      </w:r>
      <w:r w:rsidR="00443033">
        <w:rPr>
          <w:rFonts w:ascii="Book Antiqua" w:eastAsia="Book Antiqua" w:hAnsi="Book Antiqua" w:cs="Book Antiqua"/>
          <w:color w:val="000000" w:themeColor="text1"/>
        </w:rPr>
        <w:t>-</w:t>
      </w:r>
      <w:r w:rsidR="00443033">
        <w:rPr>
          <w:rFonts w:ascii="Book Antiqua" w:eastAsia="Book Antiqua" w:hAnsi="Book Antiqua" w:cs="Book Antiqua"/>
          <w:color w:val="000000" w:themeColor="text1"/>
        </w:rPr>
        <w:t>499</w:t>
      </w:r>
      <w:r w:rsidR="00443033">
        <w:rPr>
          <w:rFonts w:ascii="Book Antiqua" w:eastAsia="Book Antiqua" w:hAnsi="Book Antiqua" w:cs="Book Antiqua"/>
          <w:color w:val="000000" w:themeColor="text1"/>
        </w:rPr>
        <w:t xml:space="preserve">  </w:t>
      </w:r>
    </w:p>
    <w:p w14:paraId="69B1575C" w14:textId="77777777" w:rsidR="00650E1F" w:rsidRDefault="00443033" w:rsidP="0036006D">
      <w:pPr>
        <w:adjustRightInd w:val="0"/>
        <w:snapToGrid w:val="0"/>
        <w:spacing w:line="360" w:lineRule="auto"/>
        <w:jc w:val="both"/>
        <w:rPr>
          <w:rFonts w:ascii="Book Antiqua" w:hAnsi="Book Antiqua" w:cs="Book Antiqua" w:hint="eastAsia"/>
          <w:color w:val="000000" w:themeColor="text1"/>
          <w:lang w:eastAsia="zh-CN"/>
        </w:rPr>
      </w:pPr>
      <w:r w:rsidRPr="00650E1F">
        <w:rPr>
          <w:rFonts w:ascii="Book Antiqua" w:hAnsi="Book Antiqua" w:cs="Book Antiqua"/>
          <w:b/>
          <w:color w:val="000000"/>
          <w:lang w:eastAsia="zh-CN"/>
        </w:rPr>
        <w:t xml:space="preserve">URL: </w:t>
      </w:r>
      <w:r>
        <w:rPr>
          <w:rFonts w:ascii="Book Antiqua" w:eastAsia="Book Antiqua" w:hAnsi="Book Antiqua" w:cs="Book Antiqua"/>
          <w:color w:val="000000" w:themeColor="text1"/>
        </w:rPr>
        <w:t>https://www.wjgnet.com/1948-5190/full/v12/i</w:t>
      </w:r>
      <w:r>
        <w:rPr>
          <w:rFonts w:ascii="Book Antiqua" w:hAnsi="Book Antiqua" w:cs="Book Antiqua"/>
          <w:color w:val="000000" w:themeColor="text1"/>
          <w:lang w:eastAsia="zh-CN"/>
        </w:rPr>
        <w:t>11</w:t>
      </w:r>
      <w:r>
        <w:rPr>
          <w:rFonts w:ascii="Book Antiqua" w:eastAsia="Book Antiqua" w:hAnsi="Book Antiqua" w:cs="Book Antiqua"/>
          <w:color w:val="000000" w:themeColor="text1"/>
        </w:rPr>
        <w:t>/</w:t>
      </w:r>
      <w:r>
        <w:rPr>
          <w:rFonts w:ascii="Book Antiqua" w:eastAsia="Book Antiqua" w:hAnsi="Book Antiqua" w:cs="Book Antiqua"/>
          <w:color w:val="000000" w:themeColor="text1"/>
        </w:rPr>
        <w:t>493</w:t>
      </w:r>
      <w:r>
        <w:rPr>
          <w:rFonts w:ascii="Book Antiqua" w:eastAsia="Book Antiqua" w:hAnsi="Book Antiqua" w:cs="Book Antiqua"/>
          <w:color w:val="000000" w:themeColor="text1"/>
        </w:rPr>
        <w:t xml:space="preserve">.htm  </w:t>
      </w:r>
    </w:p>
    <w:p w14:paraId="6C66C663" w14:textId="53714681" w:rsidR="00A77B3E" w:rsidRDefault="00443033" w:rsidP="0036006D">
      <w:pPr>
        <w:adjustRightInd w:val="0"/>
        <w:snapToGrid w:val="0"/>
        <w:spacing w:line="360" w:lineRule="auto"/>
        <w:jc w:val="both"/>
      </w:pPr>
      <w:r w:rsidRPr="00650E1F">
        <w:rPr>
          <w:rFonts w:ascii="Book Antiqua" w:hAnsi="Book Antiqua" w:cs="Book Antiqua"/>
          <w:b/>
          <w:color w:val="000000"/>
          <w:lang w:eastAsia="zh-CN"/>
        </w:rPr>
        <w:t xml:space="preserve">DOI: </w:t>
      </w:r>
      <w:bookmarkStart w:id="0" w:name="_GoBack"/>
      <w:r>
        <w:rPr>
          <w:rFonts w:ascii="Book Antiqua" w:eastAsia="Book Antiqua" w:hAnsi="Book Antiqua" w:cs="Book Antiqua"/>
          <w:color w:val="000000" w:themeColor="text1"/>
        </w:rPr>
        <w:t>https://dx.doi.org/10.4253/wjge.v12.i</w:t>
      </w:r>
      <w:r>
        <w:rPr>
          <w:rFonts w:ascii="Book Antiqua" w:hAnsi="Book Antiqua" w:cs="Book Antiqua"/>
          <w:color w:val="000000" w:themeColor="text1"/>
          <w:lang w:eastAsia="zh-CN"/>
        </w:rPr>
        <w:t>11</w:t>
      </w:r>
      <w:r>
        <w:rPr>
          <w:rFonts w:ascii="Book Antiqua" w:eastAsia="Book Antiqua" w:hAnsi="Book Antiqua" w:cs="Book Antiqua"/>
          <w:color w:val="000000" w:themeColor="text1"/>
        </w:rPr>
        <w:t>.</w:t>
      </w:r>
      <w:r>
        <w:rPr>
          <w:rFonts w:ascii="Book Antiqua" w:eastAsia="Book Antiqua" w:hAnsi="Book Antiqua" w:cs="Book Antiqua"/>
          <w:color w:val="000000" w:themeColor="text1"/>
        </w:rPr>
        <w:t>493</w:t>
      </w:r>
      <w:bookmarkEnd w:id="0"/>
    </w:p>
    <w:p w14:paraId="3DD5B496" w14:textId="77777777" w:rsidR="00A77B3E" w:rsidRDefault="00A77B3E" w:rsidP="0036006D">
      <w:pPr>
        <w:adjustRightInd w:val="0"/>
        <w:snapToGrid w:val="0"/>
        <w:spacing w:line="360" w:lineRule="auto"/>
        <w:jc w:val="both"/>
      </w:pPr>
    </w:p>
    <w:p w14:paraId="4A7DA932" w14:textId="2DF16905"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Leaks and fistulas represent a high cost burden to health systems worldwide, with high morbidity and mortality rates </w:t>
      </w:r>
      <w:r w:rsidR="007532BC">
        <w:rPr>
          <w:rFonts w:ascii="Book Antiqua" w:eastAsia="Book Antiqua" w:hAnsi="Book Antiqua" w:cs="Book Antiqua"/>
          <w:color w:val="000000"/>
        </w:rPr>
        <w:t>in</w:t>
      </w:r>
      <w:r>
        <w:rPr>
          <w:rFonts w:ascii="Book Antiqua" w:eastAsia="Book Antiqua" w:hAnsi="Book Antiqua" w:cs="Book Antiqua"/>
          <w:color w:val="000000"/>
        </w:rPr>
        <w:t xml:space="preserve"> affected patients. Preventing these transmural defects remains challenging. Despite the progress in surgical techniques, pancreaticoduodenectomy still has a high risk of adverse events, including leaks and pancreatic fistulas. Here, we present a feasible technique to reduce these complications of pancreaticoduodenectomy. To the best of our knowledge, this is the first report of preemptive endoluminal vacuum therapy after pancreaticoduodenectomy.</w:t>
      </w:r>
    </w:p>
    <w:p w14:paraId="507C7AB3" w14:textId="1CF87532" w:rsidR="00A77B3E" w:rsidRDefault="0036006D" w:rsidP="0036006D">
      <w:pPr>
        <w:adjustRightInd w:val="0"/>
        <w:snapToGrid w:val="0"/>
        <w:spacing w:line="360" w:lineRule="auto"/>
        <w:jc w:val="both"/>
      </w:pPr>
      <w:r>
        <w:br w:type="page"/>
      </w:r>
      <w:r w:rsidR="003E2F62">
        <w:rPr>
          <w:rFonts w:ascii="Book Antiqua" w:eastAsia="Book Antiqua" w:hAnsi="Book Antiqua" w:cs="Book Antiqua"/>
          <w:b/>
          <w:caps/>
          <w:color w:val="000000"/>
          <w:u w:val="single"/>
        </w:rPr>
        <w:lastRenderedPageBreak/>
        <w:t>INTRODUCTION</w:t>
      </w:r>
    </w:p>
    <w:p w14:paraId="527BF44D" w14:textId="1E1BC199" w:rsidR="00A77B3E" w:rsidRDefault="003E2F62" w:rsidP="0036006D">
      <w:pPr>
        <w:adjustRightInd w:val="0"/>
        <w:snapToGrid w:val="0"/>
        <w:spacing w:line="360" w:lineRule="auto"/>
        <w:jc w:val="both"/>
      </w:pPr>
      <w:r>
        <w:rPr>
          <w:rFonts w:ascii="Book Antiqua" w:eastAsia="Book Antiqua" w:hAnsi="Book Antiqua" w:cs="Book Antiqua"/>
          <w:color w:val="000000"/>
        </w:rPr>
        <w:t>Pancreaticoduodenectomy is a technically demanding operation, with reported morbidity rates of approximately 40%</w:t>
      </w:r>
      <w:r w:rsidR="00AE42FA">
        <w:rPr>
          <w:rFonts w:ascii="Book Antiqua" w:eastAsia="Book Antiqua" w:hAnsi="Book Antiqua" w:cs="Book Antiqua"/>
          <w:color w:val="000000"/>
        </w:rPr>
        <w:t>-</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Gastroparesis and bleeding are the most frequent complications, while pancreatic fistula, which can cause intra-abdominal abscess, sepsis, and occasionally death, is the most </w:t>
      </w:r>
      <w:proofErr w:type="gramStart"/>
      <w:r>
        <w:rPr>
          <w:rFonts w:ascii="Book Antiqua" w:eastAsia="Book Antiqua" w:hAnsi="Book Antiqua" w:cs="Book Antiqua"/>
          <w:color w:val="000000"/>
        </w:rPr>
        <w:t>serious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Patients may require another operation, representing a therapeutic challenge that directly impacts mortality, morbidity, and cost to health systems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Several techniques, such as pancreatic duct occlusion, </w:t>
      </w:r>
      <w:proofErr w:type="spellStart"/>
      <w:r>
        <w:rPr>
          <w:rFonts w:ascii="Book Antiqua" w:eastAsia="Book Antiqua" w:hAnsi="Book Antiqua" w:cs="Book Antiqua"/>
          <w:color w:val="000000"/>
        </w:rPr>
        <w:t>pancreatogastric</w:t>
      </w:r>
      <w:proofErr w:type="spellEnd"/>
      <w:r>
        <w:rPr>
          <w:rFonts w:ascii="Book Antiqua" w:eastAsia="Book Antiqua" w:hAnsi="Book Antiqua" w:cs="Book Antiqua"/>
          <w:color w:val="000000"/>
        </w:rPr>
        <w:t xml:space="preserve"> anastomosis, </w:t>
      </w:r>
      <w:proofErr w:type="spellStart"/>
      <w:r>
        <w:rPr>
          <w:rFonts w:ascii="Book Antiqua" w:eastAsia="Book Antiqua" w:hAnsi="Book Antiqua" w:cs="Book Antiqua"/>
          <w:color w:val="000000"/>
        </w:rPr>
        <w:t>Wirsung-jejunal</w:t>
      </w:r>
      <w:proofErr w:type="spellEnd"/>
      <w:r>
        <w:rPr>
          <w:rFonts w:ascii="Book Antiqua" w:eastAsia="Book Antiqua" w:hAnsi="Book Antiqua" w:cs="Book Antiqua"/>
          <w:color w:val="000000"/>
        </w:rPr>
        <w:t xml:space="preserve"> duct-to-mucosa anastomosis, and drainage to the pancreatic duct, have been developed to prevent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xml:space="preserve">. </w:t>
      </w:r>
    </w:p>
    <w:p w14:paraId="78580E8D" w14:textId="3B85FBDB" w:rsidR="00A77B3E" w:rsidRDefault="003E2F62" w:rsidP="0036006D">
      <w:pPr>
        <w:adjustRightInd w:val="0"/>
        <w:snapToGrid w:val="0"/>
        <w:spacing w:line="360" w:lineRule="auto"/>
        <w:ind w:firstLine="720"/>
        <w:jc w:val="both"/>
      </w:pPr>
      <w:r>
        <w:rPr>
          <w:rFonts w:ascii="Book Antiqua" w:eastAsia="Book Antiqua" w:hAnsi="Book Antiqua" w:cs="Book Antiqua"/>
          <w:color w:val="000000"/>
        </w:rPr>
        <w:t xml:space="preserve">In recent years, endoscopic procedures have begun to fill the large gap between medical and surgical treatments aimed at avoiding fistulas and </w:t>
      </w:r>
      <w:proofErr w:type="gramStart"/>
      <w:r>
        <w:rPr>
          <w:rFonts w:ascii="Book Antiqua" w:eastAsia="Book Antiqua" w:hAnsi="Book Antiqua" w:cs="Book Antiqua"/>
          <w:color w:val="000000"/>
        </w:rPr>
        <w:t>leaks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9–12]</w:t>
      </w:r>
      <w:r>
        <w:rPr>
          <w:rFonts w:ascii="Book Antiqua" w:eastAsia="Book Antiqua" w:hAnsi="Book Antiqua" w:cs="Book Antiqua"/>
          <w:color w:val="000000"/>
        </w:rPr>
        <w:t>. There have been no previous reports of preemptive endoscopic vacuum therapy (EVT) after pancreaticoduodenectomy.</w:t>
      </w:r>
    </w:p>
    <w:p w14:paraId="65333C98" w14:textId="77777777" w:rsidR="00A77B3E" w:rsidRDefault="00A77B3E" w:rsidP="0036006D">
      <w:pPr>
        <w:adjustRightInd w:val="0"/>
        <w:snapToGrid w:val="0"/>
        <w:spacing w:line="360" w:lineRule="auto"/>
        <w:ind w:firstLine="720"/>
        <w:jc w:val="both"/>
      </w:pPr>
    </w:p>
    <w:p w14:paraId="79A87958"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CASE PRESENTATION</w:t>
      </w:r>
    </w:p>
    <w:p w14:paraId="4F4414E9"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Chief complaints</w:t>
      </w:r>
    </w:p>
    <w:p w14:paraId="01E316E0"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A 71-year-old woman was admitted to the emergency room with jaundice, </w:t>
      </w:r>
      <w:proofErr w:type="spellStart"/>
      <w:r>
        <w:rPr>
          <w:rFonts w:ascii="Book Antiqua" w:eastAsia="Book Antiqua" w:hAnsi="Book Antiqua" w:cs="Book Antiqua"/>
          <w:color w:val="000000"/>
        </w:rPr>
        <w:t>choluria</w:t>
      </w:r>
      <w:proofErr w:type="spellEnd"/>
      <w:r>
        <w:rPr>
          <w:rFonts w:ascii="Book Antiqua" w:eastAsia="Book Antiqua" w:hAnsi="Book Antiqua" w:cs="Book Antiqua"/>
          <w:color w:val="000000"/>
        </w:rPr>
        <w:t xml:space="preserve">, fecal </w:t>
      </w:r>
      <w:proofErr w:type="spellStart"/>
      <w:r>
        <w:rPr>
          <w:rFonts w:ascii="Book Antiqua" w:eastAsia="Book Antiqua" w:hAnsi="Book Antiqua" w:cs="Book Antiqua"/>
          <w:color w:val="000000"/>
        </w:rPr>
        <w:t>acholia</w:t>
      </w:r>
      <w:proofErr w:type="spellEnd"/>
      <w:r>
        <w:rPr>
          <w:rFonts w:ascii="Book Antiqua" w:eastAsia="Book Antiqua" w:hAnsi="Book Antiqua" w:cs="Book Antiqua"/>
          <w:color w:val="000000"/>
        </w:rPr>
        <w:t>, abdominal pain, and fever.</w:t>
      </w:r>
    </w:p>
    <w:p w14:paraId="7FF135E2" w14:textId="77777777" w:rsidR="00A77B3E" w:rsidRDefault="00A77B3E" w:rsidP="0036006D">
      <w:pPr>
        <w:adjustRightInd w:val="0"/>
        <w:snapToGrid w:val="0"/>
        <w:spacing w:line="360" w:lineRule="auto"/>
        <w:jc w:val="both"/>
      </w:pPr>
    </w:p>
    <w:p w14:paraId="63AD2D3E"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History of present illness</w:t>
      </w:r>
    </w:p>
    <w:p w14:paraId="05AD83F6"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The patient had a 6-day history of worsening abdominal pain and fever 2 d before admission at the emergency unit. </w:t>
      </w:r>
    </w:p>
    <w:p w14:paraId="6CAC1F13" w14:textId="77777777" w:rsidR="00A77B3E" w:rsidRDefault="00A77B3E" w:rsidP="0036006D">
      <w:pPr>
        <w:adjustRightInd w:val="0"/>
        <w:snapToGrid w:val="0"/>
        <w:spacing w:line="360" w:lineRule="auto"/>
        <w:jc w:val="both"/>
      </w:pPr>
    </w:p>
    <w:p w14:paraId="22310A46"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History of past illness</w:t>
      </w:r>
    </w:p>
    <w:p w14:paraId="4E63E856"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She had a medical history of hypertension and type 2 diabetes mellitus, controlled with oral agents. </w:t>
      </w:r>
    </w:p>
    <w:p w14:paraId="69D4FAF7" w14:textId="77777777" w:rsidR="00A77B3E" w:rsidRDefault="00A77B3E" w:rsidP="0036006D">
      <w:pPr>
        <w:adjustRightInd w:val="0"/>
        <w:snapToGrid w:val="0"/>
        <w:spacing w:line="360" w:lineRule="auto"/>
        <w:jc w:val="both"/>
      </w:pPr>
    </w:p>
    <w:p w14:paraId="2AACB9C3"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Personal and family history</w:t>
      </w:r>
    </w:p>
    <w:p w14:paraId="3F5F341F"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lastRenderedPageBreak/>
        <w:t>She had not undergone any prior abdominal surgery.</w:t>
      </w:r>
    </w:p>
    <w:p w14:paraId="425F71A3" w14:textId="77777777" w:rsidR="00A77B3E" w:rsidRDefault="00A77B3E" w:rsidP="0036006D">
      <w:pPr>
        <w:adjustRightInd w:val="0"/>
        <w:snapToGrid w:val="0"/>
        <w:spacing w:line="360" w:lineRule="auto"/>
        <w:jc w:val="both"/>
      </w:pPr>
    </w:p>
    <w:p w14:paraId="62975507"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Physical examination</w:t>
      </w:r>
    </w:p>
    <w:p w14:paraId="62A5CD13" w14:textId="2156AE06"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Physical examination revealed fever (38.5°C), jaundice, and tenderness in the upper abdomen. </w:t>
      </w:r>
    </w:p>
    <w:p w14:paraId="0DB94273" w14:textId="77777777" w:rsidR="00A77B3E" w:rsidRDefault="00A77B3E" w:rsidP="0036006D">
      <w:pPr>
        <w:adjustRightInd w:val="0"/>
        <w:snapToGrid w:val="0"/>
        <w:spacing w:line="360" w:lineRule="auto"/>
        <w:jc w:val="both"/>
      </w:pPr>
    </w:p>
    <w:p w14:paraId="1736E283"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Laboratory examinations</w:t>
      </w:r>
    </w:p>
    <w:p w14:paraId="2F9C7FED"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Laboratory tests revealed elevated serum bilirubin levels (total: 13 mg/dL; conjugated: 12.1 mg/dL), leukocytosis (white blood cells: 16500/µL), and reduced serum albumin levels (2.1 g/dL). Carbohydrate antigen 19-9 and carcinoembryonic antigen levels were within normal limits.</w:t>
      </w:r>
    </w:p>
    <w:p w14:paraId="21E473C0" w14:textId="77777777" w:rsidR="00A77B3E" w:rsidRDefault="00A77B3E" w:rsidP="0036006D">
      <w:pPr>
        <w:adjustRightInd w:val="0"/>
        <w:snapToGrid w:val="0"/>
        <w:spacing w:line="360" w:lineRule="auto"/>
        <w:jc w:val="both"/>
      </w:pPr>
    </w:p>
    <w:p w14:paraId="54395F9F" w14:textId="77777777" w:rsidR="00A77B3E" w:rsidRDefault="003E2F62" w:rsidP="0036006D">
      <w:pPr>
        <w:adjustRightInd w:val="0"/>
        <w:snapToGrid w:val="0"/>
        <w:spacing w:line="360" w:lineRule="auto"/>
        <w:jc w:val="both"/>
      </w:pPr>
      <w:r>
        <w:rPr>
          <w:rFonts w:ascii="Book Antiqua" w:eastAsia="Book Antiqua" w:hAnsi="Book Antiqua" w:cs="Book Antiqua"/>
          <w:b/>
          <w:i/>
          <w:color w:val="000000"/>
        </w:rPr>
        <w:t>Imaging examinations</w:t>
      </w:r>
    </w:p>
    <w:p w14:paraId="38162C8E"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Abdominal ultrasonography showed cholelithiasis and intrahepatic and extrahepatic dilatations. Magnetic resonance imaging (MRI) demonstrated a circumferential tumor of the middle bile duct with upstream biliary dilatation, cholangitis, and cholelithiasis (Figure 1). The pancreas and caliber of the duct of </w:t>
      </w:r>
      <w:proofErr w:type="spellStart"/>
      <w:r>
        <w:rPr>
          <w:rFonts w:ascii="Book Antiqua" w:eastAsia="Book Antiqua" w:hAnsi="Book Antiqua" w:cs="Book Antiqua"/>
          <w:color w:val="000000"/>
        </w:rPr>
        <w:t>Wirsung</w:t>
      </w:r>
      <w:proofErr w:type="spellEnd"/>
      <w:r>
        <w:rPr>
          <w:rFonts w:ascii="Book Antiqua" w:eastAsia="Book Antiqua" w:hAnsi="Book Antiqua" w:cs="Book Antiqua"/>
          <w:color w:val="000000"/>
        </w:rPr>
        <w:t xml:space="preserve"> were normal. Endoscopic retrograde cholangiopancreatography (ERCP) was performed, although drainage was unsuccessful because the guidewire could not be passed across the lesion.</w:t>
      </w:r>
    </w:p>
    <w:p w14:paraId="45B81C9A" w14:textId="77777777" w:rsidR="00A77B3E" w:rsidRDefault="00A77B3E" w:rsidP="0036006D">
      <w:pPr>
        <w:adjustRightInd w:val="0"/>
        <w:snapToGrid w:val="0"/>
        <w:spacing w:line="360" w:lineRule="auto"/>
        <w:jc w:val="both"/>
      </w:pPr>
    </w:p>
    <w:p w14:paraId="432E11B1"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FINAL DIAGNOSIS</w:t>
      </w:r>
    </w:p>
    <w:p w14:paraId="596993A8"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The patient was diagnosed with moderately differentiated biliary adenocarcinoma pT4pN0pM0 (stage group IIIB).</w:t>
      </w:r>
    </w:p>
    <w:p w14:paraId="42528480" w14:textId="77777777" w:rsidR="00A77B3E" w:rsidRDefault="00A77B3E" w:rsidP="0036006D">
      <w:pPr>
        <w:adjustRightInd w:val="0"/>
        <w:snapToGrid w:val="0"/>
        <w:spacing w:line="360" w:lineRule="auto"/>
        <w:jc w:val="both"/>
      </w:pPr>
    </w:p>
    <w:p w14:paraId="72B1EEA0"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TREATMENT</w:t>
      </w:r>
    </w:p>
    <w:p w14:paraId="2F1C5EF2"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Considering the success of ERCP, we opted for percutaneous drainage. The patient had a history of weight loss, reduced serum albumin levels (2.1 g/dL), and lower oral food intake. Therefore, enteral nutrition was initiated through a </w:t>
      </w:r>
      <w:proofErr w:type="spellStart"/>
      <w:r>
        <w:rPr>
          <w:rFonts w:ascii="Book Antiqua" w:eastAsia="Book Antiqua" w:hAnsi="Book Antiqua" w:cs="Book Antiqua"/>
          <w:color w:val="000000"/>
        </w:rPr>
        <w:t>nasoenteral</w:t>
      </w:r>
      <w:proofErr w:type="spellEnd"/>
      <w:r>
        <w:rPr>
          <w:rFonts w:ascii="Book Antiqua" w:eastAsia="Book Antiqua" w:hAnsi="Book Antiqua" w:cs="Book Antiqua"/>
          <w:color w:val="000000"/>
        </w:rPr>
        <w:t xml:space="preserve"> feeding tube and high-protein oral supplementation. </w:t>
      </w:r>
    </w:p>
    <w:p w14:paraId="6E733643" w14:textId="155EE16B" w:rsidR="00A77B3E" w:rsidRDefault="003E2F62" w:rsidP="0036006D">
      <w:pPr>
        <w:adjustRightInd w:val="0"/>
        <w:snapToGrid w:val="0"/>
        <w:spacing w:line="360" w:lineRule="auto"/>
        <w:ind w:firstLine="240"/>
        <w:jc w:val="both"/>
      </w:pPr>
      <w:r>
        <w:rPr>
          <w:rFonts w:ascii="Book Antiqua" w:eastAsia="Book Antiqua" w:hAnsi="Book Antiqua" w:cs="Book Antiqua"/>
          <w:color w:val="000000"/>
        </w:rPr>
        <w:lastRenderedPageBreak/>
        <w:t xml:space="preserve">Pancreaticoduodenectomy (Figure 2) was performed on hospital day 14, after tumor staging and perioperative nutrition. A laparoscopic approach was attempted, although the procedure was converted to open pancreaticoduodenectomy because of bleeding from a branch of the portal vein. A harmonic power clamp was applied to a pancreatic section, showing a thin duct of </w:t>
      </w:r>
      <w:proofErr w:type="spellStart"/>
      <w:r>
        <w:rPr>
          <w:rFonts w:ascii="Book Antiqua" w:eastAsia="Book Antiqua" w:hAnsi="Book Antiqua" w:cs="Book Antiqua"/>
          <w:color w:val="000000"/>
        </w:rPr>
        <w:t>Wirsung</w:t>
      </w:r>
      <w:proofErr w:type="spellEnd"/>
      <w:r>
        <w:rPr>
          <w:rFonts w:ascii="Book Antiqua" w:eastAsia="Book Antiqua" w:hAnsi="Book Antiqua" w:cs="Book Antiqua"/>
          <w:color w:val="000000"/>
        </w:rPr>
        <w:t xml:space="preserve">. End-to-side duct-to-mucosa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choledochal-jejunal</w:t>
      </w:r>
      <w:proofErr w:type="spellEnd"/>
      <w:r>
        <w:rPr>
          <w:rFonts w:ascii="Book Antiqua" w:eastAsia="Book Antiqua" w:hAnsi="Book Antiqua" w:cs="Book Antiqua"/>
          <w:color w:val="000000"/>
        </w:rPr>
        <w:t xml:space="preserve"> anastomosis were performed with </w:t>
      </w:r>
      <w:proofErr w:type="spellStart"/>
      <w:r>
        <w:rPr>
          <w:rFonts w:ascii="Book Antiqua" w:eastAsia="Book Antiqua" w:hAnsi="Book Antiqua" w:cs="Book Antiqua"/>
          <w:color w:val="000000"/>
        </w:rPr>
        <w:t>C</w:t>
      </w:r>
      <w:r w:rsidR="004D49A8">
        <w:rPr>
          <w:rFonts w:ascii="Book Antiqua" w:eastAsia="Book Antiqua" w:hAnsi="Book Antiqua" w:cs="Book Antiqua"/>
          <w:color w:val="000000"/>
        </w:rPr>
        <w:t>aprofyl</w:t>
      </w:r>
      <w:proofErr w:type="spellEnd"/>
      <w:r>
        <w:rPr>
          <w:rFonts w:ascii="Book Antiqua" w:eastAsia="Book Antiqua" w:hAnsi="Book Antiqua" w:cs="Book Antiqua"/>
          <w:color w:val="000000"/>
        </w:rPr>
        <w:t>. The surgical procedure lasted 10 h, requiring blood transfusion (4 units of red blood cells). The patient was admitted to the intensive care unit, where she remained for 1 d.</w:t>
      </w:r>
    </w:p>
    <w:p w14:paraId="54F5AC10" w14:textId="73FA730D"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rPr>
        <w:t xml:space="preserve">Preemptive endoluminal vacuum therapy was provided during surgery. The system implemented the Dr. Flaubert </w:t>
      </w:r>
      <w:proofErr w:type="spellStart"/>
      <w:r>
        <w:rPr>
          <w:rFonts w:ascii="Book Antiqua" w:eastAsia="Book Antiqua" w:hAnsi="Book Antiqua" w:cs="Book Antiqua"/>
          <w:color w:val="000000"/>
        </w:rPr>
        <w:t>Sena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(Figure 3), using a nasogastric tube, antimicrobial incise drape, and gauze. The negative pressure was constant at 125 mmHg. The </w:t>
      </w:r>
      <w:proofErr w:type="spellStart"/>
      <w:r>
        <w:rPr>
          <w:rFonts w:ascii="Book Antiqua" w:eastAsia="Book Antiqua" w:hAnsi="Book Antiqua" w:cs="Book Antiqua"/>
          <w:color w:val="000000"/>
        </w:rPr>
        <w:t>nasoenteral</w:t>
      </w:r>
      <w:proofErr w:type="spellEnd"/>
      <w:r>
        <w:rPr>
          <w:rFonts w:ascii="Book Antiqua" w:eastAsia="Book Antiqua" w:hAnsi="Book Antiqua" w:cs="Book Antiqua"/>
          <w:color w:val="000000"/>
        </w:rPr>
        <w:t xml:space="preserve"> feeding tube was placed through the alimentary limb (Figure 4), and enteral feeding was initiated 12 h postoperatively. The endoscopic vacuum system was removed on postoperative day 3, without adverse events or symptoms. </w:t>
      </w:r>
    </w:p>
    <w:p w14:paraId="6FD6C83D" w14:textId="77777777"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rPr>
        <w:t>The peripancreatic abdominal drain was removed on postoperative day 5, and the amylases were measured. The patient was discharged 5 d after pancreaticoduodenectomy.</w:t>
      </w:r>
    </w:p>
    <w:p w14:paraId="1DCCB19E" w14:textId="77777777" w:rsidR="00A77B3E" w:rsidRDefault="00A77B3E" w:rsidP="0036006D">
      <w:pPr>
        <w:adjustRightInd w:val="0"/>
        <w:snapToGrid w:val="0"/>
        <w:spacing w:line="360" w:lineRule="auto"/>
        <w:ind w:firstLine="720"/>
        <w:jc w:val="both"/>
      </w:pPr>
    </w:p>
    <w:p w14:paraId="50C6ABC7"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OUTCOME AND FOLLOW-UP</w:t>
      </w:r>
    </w:p>
    <w:p w14:paraId="70B8BFAA" w14:textId="6435910C"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At the time of drafting this </w:t>
      </w:r>
      <w:r w:rsidR="004D49A8">
        <w:rPr>
          <w:rFonts w:ascii="Book Antiqua" w:eastAsia="Book Antiqua" w:hAnsi="Book Antiqua" w:cs="Book Antiqua"/>
          <w:color w:val="000000"/>
        </w:rPr>
        <w:t>manuscript</w:t>
      </w:r>
      <w:r>
        <w:rPr>
          <w:rFonts w:ascii="Book Antiqua" w:eastAsia="Book Antiqua" w:hAnsi="Book Antiqua" w:cs="Book Antiqua"/>
          <w:color w:val="000000"/>
        </w:rPr>
        <w:t>, the patient was being followed up in the outpatient clinic and had developed no complications related to the procedure. The Oncology Group opted for no adjuvant therapy.</w:t>
      </w:r>
    </w:p>
    <w:p w14:paraId="7A9DDCCF" w14:textId="77777777" w:rsidR="00A77B3E" w:rsidRDefault="00A77B3E" w:rsidP="0036006D">
      <w:pPr>
        <w:adjustRightInd w:val="0"/>
        <w:snapToGrid w:val="0"/>
        <w:spacing w:line="360" w:lineRule="auto"/>
        <w:jc w:val="both"/>
      </w:pPr>
    </w:p>
    <w:p w14:paraId="152CDB60"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DISCUSSION</w:t>
      </w:r>
    </w:p>
    <w:p w14:paraId="74E8B42F" w14:textId="05E454AB" w:rsidR="00A77B3E" w:rsidRDefault="003E2F62" w:rsidP="0036006D">
      <w:pPr>
        <w:adjustRightInd w:val="0"/>
        <w:snapToGrid w:val="0"/>
        <w:spacing w:line="360" w:lineRule="auto"/>
        <w:jc w:val="both"/>
      </w:pPr>
      <w:r>
        <w:rPr>
          <w:rFonts w:ascii="Book Antiqua" w:eastAsia="Book Antiqua" w:hAnsi="Book Antiqua" w:cs="Book Antiqua"/>
          <w:color w:val="000000"/>
          <w:shd w:val="clear" w:color="auto" w:fill="FFFFFF"/>
        </w:rPr>
        <w:t>Pancreaticoduodenectomy is a technically demanding operation, with morbidity rates of approximately 40%–50%. The mortality rate is around 2.6%,</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shd w:val="clear" w:color="auto" w:fill="FFFFFF"/>
        </w:rPr>
        <w:t xml:space="preserve">and 37%–43% of </w:t>
      </w:r>
      <w:r w:rsidR="004D49A8">
        <w:rPr>
          <w:rFonts w:ascii="Book Antiqua" w:eastAsia="Book Antiqua" w:hAnsi="Book Antiqua" w:cs="Book Antiqua"/>
          <w:color w:val="000000"/>
          <w:shd w:val="clear" w:color="auto" w:fill="FFFFFF"/>
        </w:rPr>
        <w:t>deaths</w:t>
      </w:r>
      <w:r>
        <w:rPr>
          <w:rFonts w:ascii="Book Antiqua" w:eastAsia="Book Antiqua" w:hAnsi="Book Antiqua" w:cs="Book Antiqua"/>
          <w:color w:val="000000"/>
          <w:shd w:val="clear" w:color="auto" w:fill="FFFFFF"/>
        </w:rPr>
        <w:t xml:space="preserve"> are directly linked to pancreatic </w:t>
      </w:r>
      <w:proofErr w:type="gramStart"/>
      <w:r>
        <w:rPr>
          <w:rFonts w:ascii="Book Antiqua" w:eastAsia="Book Antiqua" w:hAnsi="Book Antiqua" w:cs="Book Antiqua"/>
          <w:color w:val="000000"/>
          <w:shd w:val="clear" w:color="auto" w:fill="FFFFFF"/>
        </w:rPr>
        <w:t>fistulas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1,2,13,14]</w:t>
      </w:r>
      <w:r>
        <w:rPr>
          <w:rFonts w:ascii="Book Antiqua" w:eastAsia="Book Antiqua" w:hAnsi="Book Antiqua" w:cs="Book Antiqua"/>
          <w:color w:val="000000"/>
          <w:shd w:val="clear" w:color="auto" w:fill="FFFFFF"/>
        </w:rPr>
        <w:t xml:space="preserve">. However, the prevention of this complication remains challenging, being related to non-modifiable factors (patient’s age, </w:t>
      </w:r>
      <w:r>
        <w:rPr>
          <w:rFonts w:ascii="Book Antiqua" w:eastAsia="Book Antiqua" w:hAnsi="Book Antiqua" w:cs="Book Antiqua"/>
          <w:color w:val="000000"/>
          <w:shd w:val="clear" w:color="auto" w:fill="FFFFFF"/>
        </w:rPr>
        <w:lastRenderedPageBreak/>
        <w:t>comorbidities, pancreatic texture, and pancreatic duct size) and modifiable variables (anastomosis technique, somatostatin analogs, bleeding, and massive blood transfusions)</w:t>
      </w:r>
      <w:r>
        <w:rPr>
          <w:rFonts w:ascii="Book Antiqua" w:eastAsia="Book Antiqua" w:hAnsi="Book Antiqua" w:cs="Book Antiqua"/>
          <w:color w:val="000000"/>
          <w:szCs w:val="20"/>
          <w:vertAlign w:val="superscript"/>
        </w:rPr>
        <w:t>[6,8,14]</w:t>
      </w:r>
      <w:r>
        <w:rPr>
          <w:rFonts w:ascii="Book Antiqua" w:eastAsia="Book Antiqua" w:hAnsi="Book Antiqua" w:cs="Book Antiqua"/>
          <w:color w:val="000000"/>
          <w:shd w:val="clear" w:color="auto" w:fill="FFFFFF"/>
        </w:rPr>
        <w:t xml:space="preserve">. These variables influence the development of leaks and pancreatic fistulas. </w:t>
      </w:r>
    </w:p>
    <w:p w14:paraId="1E5565C3" w14:textId="239346B1"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Although cavity drainage</w:t>
      </w:r>
      <w:r w:rsidR="004D49A8">
        <w:rPr>
          <w:rFonts w:ascii="Book Antiqua" w:eastAsia="Book Antiqua" w:hAnsi="Book Antiqua" w:cs="Book Antiqua"/>
          <w:color w:val="000000"/>
          <w:shd w:val="clear" w:color="auto" w:fill="FFFFFF"/>
        </w:rPr>
        <w:t xml:space="preserve"> is</w:t>
      </w:r>
      <w:r>
        <w:rPr>
          <w:rFonts w:ascii="Book Antiqua" w:eastAsia="Book Antiqua" w:hAnsi="Book Antiqua" w:cs="Book Antiqua"/>
          <w:color w:val="000000"/>
          <w:shd w:val="clear" w:color="auto" w:fill="FFFFFF"/>
        </w:rPr>
        <w:t xml:space="preserve"> unlikely to influence the rate of these adverse events, we proposed the use of an endoscopic vacuum system to prevent pancreatic </w:t>
      </w:r>
      <w:proofErr w:type="gramStart"/>
      <w:r>
        <w:rPr>
          <w:rFonts w:ascii="Book Antiqua" w:eastAsia="Book Antiqua" w:hAnsi="Book Antiqua" w:cs="Book Antiqua"/>
          <w:color w:val="000000"/>
          <w:shd w:val="clear" w:color="auto" w:fill="FFFFFF"/>
        </w:rPr>
        <w:t>fistulas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9,15,16]</w:t>
      </w:r>
      <w:r>
        <w:rPr>
          <w:rFonts w:ascii="Book Antiqua" w:eastAsia="Book Antiqua" w:hAnsi="Book Antiqua" w:cs="Book Antiqua"/>
          <w:color w:val="000000"/>
          <w:shd w:val="clear" w:color="auto" w:fill="FFFFFF"/>
        </w:rPr>
        <w:t xml:space="preserve">. The system is feasible and effective for the treatment of transmural </w:t>
      </w:r>
      <w:proofErr w:type="gramStart"/>
      <w:r>
        <w:rPr>
          <w:rFonts w:ascii="Book Antiqua" w:eastAsia="Book Antiqua" w:hAnsi="Book Antiqua" w:cs="Book Antiqua"/>
          <w:color w:val="000000"/>
          <w:shd w:val="clear" w:color="auto" w:fill="FFFFFF"/>
        </w:rPr>
        <w:t>defects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shd w:val="clear" w:color="auto" w:fill="FFFFFF"/>
        </w:rPr>
        <w:t xml:space="preserve">. Tools for building the system include a nasogastric tube (14 Fr), gauze, an antimicrobial incise drape, and a nylon suture. The first step is to make several holes in the nasogastric tube and cut the antimicrobial incise drape to match the size of the fenestrated portion. Subsequently, using an 18-G needle, several holes are made in the antimicrobial incise drape. The next step is wrapping the fenestrated portion of the nasogastric tube using gauze and then with an antimicrobial incise drape. Finally, a 2.0 nylon suture is used to fix the gauze and antimicrobial incise drape at the nasogastric tube (Figure 5). Polyvinyl alcohol foam and polyurethane foam are alternatives for making the system. However, gauze is just as safe and effective as these materials, </w:t>
      </w:r>
      <w:r w:rsidR="00A2583A">
        <w:rPr>
          <w:rFonts w:ascii="Book Antiqua" w:eastAsia="Book Antiqua" w:hAnsi="Book Antiqua" w:cs="Book Antiqua"/>
          <w:color w:val="000000"/>
          <w:shd w:val="clear" w:color="auto" w:fill="FFFFFF"/>
        </w:rPr>
        <w:t>and is less expensive</w:t>
      </w:r>
      <w:r>
        <w:rPr>
          <w:rFonts w:ascii="Book Antiqua" w:eastAsia="Book Antiqua" w:hAnsi="Book Antiqua" w:cs="Book Antiqua"/>
          <w:color w:val="000000"/>
          <w:shd w:val="clear" w:color="auto" w:fill="FFFFFF"/>
        </w:rPr>
        <w:t xml:space="preserve">. </w:t>
      </w:r>
    </w:p>
    <w:p w14:paraId="4D2DB8E4" w14:textId="77777777"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 xml:space="preserve">Similar to the therapeutic vacuum, the endoscopic preemptive vacuum may also promote continuous exudate evacuation, reduction of inflammatory edema, improvement of blood supply, and lymphatic drainage. The negative pressure also promotes </w:t>
      </w:r>
      <w:proofErr w:type="spellStart"/>
      <w:r>
        <w:rPr>
          <w:rFonts w:ascii="Book Antiqua" w:eastAsia="Book Antiqua" w:hAnsi="Book Antiqua" w:cs="Book Antiqua"/>
          <w:color w:val="000000"/>
          <w:shd w:val="clear" w:color="auto" w:fill="FFFFFF"/>
        </w:rPr>
        <w:t>microdeformation</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macrodeformation</w:t>
      </w:r>
      <w:proofErr w:type="spellEnd"/>
      <w:r>
        <w:rPr>
          <w:rFonts w:ascii="Book Antiqua" w:eastAsia="Book Antiqua" w:hAnsi="Book Antiqua" w:cs="Book Antiqua"/>
          <w:color w:val="000000"/>
          <w:shd w:val="clear" w:color="auto" w:fill="FFFFFF"/>
        </w:rPr>
        <w:t>, leading to angiogenic factors that increase local healing.</w:t>
      </w:r>
    </w:p>
    <w:p w14:paraId="6E1ACE81" w14:textId="2F47226C" w:rsidR="00A77B3E" w:rsidRDefault="003E2F62" w:rsidP="00AE42FA">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Liu</w:t>
      </w:r>
      <w:r>
        <w:rPr>
          <w:rFonts w:ascii="Book Antiqua" w:eastAsia="Book Antiqua" w:hAnsi="Book Antiqua" w:cs="Book Antiqua"/>
          <w:i/>
          <w:iCs/>
          <w:color w:val="000000"/>
          <w:shd w:val="clear" w:color="auto" w:fill="FFFFFF"/>
        </w:rPr>
        <w:t xml:space="preserve"> et </w:t>
      </w:r>
      <w:proofErr w:type="gramStart"/>
      <w:r>
        <w:rPr>
          <w:rFonts w:ascii="Book Antiqua" w:eastAsia="Book Antiqua" w:hAnsi="Book Antiqua" w:cs="Book Antiqua"/>
          <w:i/>
          <w:iCs/>
          <w:color w:val="000000"/>
          <w:shd w:val="clear" w:color="auto" w:fill="FFFFFF"/>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shd w:val="clear" w:color="auto" w:fill="FFFFFF"/>
        </w:rPr>
        <w:t xml:space="preserve"> proposed that the increased pressure in anastomosis associated with pancreatic enzymes (proteases and phosphatases) could lead to increased leakage in non-hermetic anastomoses </w:t>
      </w:r>
      <w:r w:rsidR="00A2583A">
        <w:rPr>
          <w:rFonts w:ascii="Book Antiqua" w:eastAsia="Book Antiqua" w:hAnsi="Book Antiqua" w:cs="Book Antiqua"/>
          <w:color w:val="000000"/>
          <w:shd w:val="clear" w:color="auto" w:fill="FFFFFF"/>
        </w:rPr>
        <w:t>due to</w:t>
      </w:r>
      <w:r>
        <w:rPr>
          <w:rFonts w:ascii="Book Antiqua" w:eastAsia="Book Antiqua" w:hAnsi="Book Antiqua" w:cs="Book Antiqua"/>
          <w:color w:val="000000"/>
          <w:shd w:val="clear" w:color="auto" w:fill="FFFFFF"/>
        </w:rPr>
        <w:t xml:space="preserve"> self-digestion of the anastomosis, and a negative pressure could prevent this process. Therefore, we believe that the endoscopic vacuum system decreases pressure in the biliopancreatic limb and reduces contact between the anastomosis and pancreatic juice. Thus, the preemptive vacuum can prevent leaks and pancreatic fistulas.</w:t>
      </w:r>
    </w:p>
    <w:p w14:paraId="1571163D" w14:textId="57005283" w:rsidR="00A77B3E" w:rsidRDefault="003E2F62" w:rsidP="00150EF3">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lastRenderedPageBreak/>
        <w:t xml:space="preserve">In a systematic review of 60,739 patients, Sergio </w:t>
      </w:r>
      <w:proofErr w:type="spellStart"/>
      <w:r>
        <w:rPr>
          <w:rFonts w:ascii="Book Antiqua" w:eastAsia="Book Antiqua" w:hAnsi="Book Antiqua" w:cs="Book Antiqua"/>
          <w:color w:val="000000"/>
          <w:shd w:val="clear" w:color="auto" w:fill="FFFFFF"/>
        </w:rPr>
        <w:t>Pedrazzoli</w:t>
      </w:r>
      <w:proofErr w:type="spellEnd"/>
      <w:r>
        <w:rPr>
          <w:rFonts w:ascii="Book Antiqua" w:eastAsia="Book Antiqua" w:hAnsi="Book Antiqua" w:cs="Book Antiqua"/>
          <w:color w:val="000000"/>
          <w:szCs w:val="20"/>
          <w:vertAlign w:val="superscript"/>
        </w:rPr>
        <w:t>[7]</w:t>
      </w:r>
      <w:r>
        <w:rPr>
          <w:rFonts w:ascii="Book Antiqua" w:eastAsia="Book Antiqua" w:hAnsi="Book Antiqua" w:cs="Book Antiqua"/>
          <w:color w:val="000000"/>
          <w:shd w:val="clear" w:color="auto" w:fill="FFFFFF"/>
        </w:rPr>
        <w:t xml:space="preserve"> supported this theory, stating that for fluid flow from one lumen to another, there must be a pressure differential between the means to overcome gravity and peristaltic activity. However, at present, these pressures </w:t>
      </w:r>
      <w:r w:rsidR="00A2583A">
        <w:rPr>
          <w:rFonts w:ascii="Book Antiqua" w:eastAsia="Book Antiqua" w:hAnsi="Book Antiqua" w:cs="Book Antiqua"/>
          <w:color w:val="000000"/>
          <w:shd w:val="clear" w:color="auto" w:fill="FFFFFF"/>
        </w:rPr>
        <w:t xml:space="preserve">are not </w:t>
      </w:r>
      <w:r>
        <w:rPr>
          <w:rFonts w:ascii="Book Antiqua" w:eastAsia="Book Antiqua" w:hAnsi="Book Antiqua" w:cs="Book Antiqua"/>
          <w:color w:val="000000"/>
          <w:shd w:val="clear" w:color="auto" w:fill="FFFFFF"/>
        </w:rPr>
        <w:t>documented. Furthermore, the use of endoluminal drains would favor the removal of biliopancreatic secretions and could be used for the infusion of protease inhibitors.</w:t>
      </w:r>
    </w:p>
    <w:p w14:paraId="2E6EE0E0" w14:textId="5B1BDF45" w:rsidR="00A77B3E" w:rsidRDefault="00A2583A" w:rsidP="00150EF3">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With r</w:t>
      </w:r>
      <w:r w:rsidR="003E2F62">
        <w:rPr>
          <w:rFonts w:ascii="Book Antiqua" w:eastAsia="Book Antiqua" w:hAnsi="Book Antiqua" w:cs="Book Antiqua"/>
          <w:color w:val="000000"/>
          <w:shd w:val="clear" w:color="auto" w:fill="FFFFFF"/>
        </w:rPr>
        <w:t>egard</w:t>
      </w:r>
      <w:r>
        <w:rPr>
          <w:rFonts w:ascii="Book Antiqua" w:eastAsia="Book Antiqua" w:hAnsi="Book Antiqua" w:cs="Book Antiqua"/>
          <w:color w:val="000000"/>
          <w:shd w:val="clear" w:color="auto" w:fill="FFFFFF"/>
        </w:rPr>
        <w:t xml:space="preserve"> to</w:t>
      </w:r>
      <w:r w:rsidR="003E2F62">
        <w:rPr>
          <w:rFonts w:ascii="Book Antiqua" w:eastAsia="Book Antiqua" w:hAnsi="Book Antiqua" w:cs="Book Antiqua"/>
          <w:color w:val="000000"/>
          <w:shd w:val="clear" w:color="auto" w:fill="FFFFFF"/>
        </w:rPr>
        <w:t xml:space="preserve"> complications, a recent systematic review with a meta-analysis published by do Monte Junior </w:t>
      </w:r>
      <w:r w:rsidR="003E2F62">
        <w:rPr>
          <w:rFonts w:ascii="Book Antiqua" w:eastAsia="Book Antiqua" w:hAnsi="Book Antiqua" w:cs="Book Antiqua"/>
          <w:i/>
          <w:iCs/>
          <w:color w:val="000000"/>
          <w:shd w:val="clear" w:color="auto" w:fill="FFFFFF"/>
        </w:rPr>
        <w:t>et al</w:t>
      </w:r>
      <w:r w:rsidR="003E2F62">
        <w:rPr>
          <w:rFonts w:ascii="Book Antiqua" w:eastAsia="Book Antiqua" w:hAnsi="Book Antiqua" w:cs="Book Antiqua"/>
          <w:color w:val="000000"/>
          <w:szCs w:val="30"/>
          <w:shd w:val="clear" w:color="auto" w:fill="FFFFFF"/>
          <w:vertAlign w:val="superscript"/>
        </w:rPr>
        <w:t>[18]</w:t>
      </w:r>
      <w:r w:rsidR="003E2F62">
        <w:rPr>
          <w:rFonts w:ascii="Book Antiqua" w:eastAsia="Book Antiqua" w:hAnsi="Book Antiqua" w:cs="Book Antiqua"/>
          <w:i/>
          <w:iCs/>
          <w:color w:val="000000"/>
          <w:shd w:val="clear" w:color="auto" w:fill="FFFFFF"/>
        </w:rPr>
        <w:t xml:space="preserve"> </w:t>
      </w:r>
      <w:r w:rsidR="003E2F62">
        <w:rPr>
          <w:rFonts w:ascii="Book Antiqua" w:eastAsia="Book Antiqua" w:hAnsi="Book Antiqua" w:cs="Book Antiqua"/>
          <w:color w:val="000000"/>
          <w:shd w:val="clear" w:color="auto" w:fill="FFFFFF"/>
        </w:rPr>
        <w:t>demonstrated bleeding, stricture, and difficulty in remov</w:t>
      </w:r>
      <w:r>
        <w:rPr>
          <w:rFonts w:ascii="Book Antiqua" w:eastAsia="Book Antiqua" w:hAnsi="Book Antiqua" w:cs="Book Antiqua"/>
          <w:color w:val="000000"/>
          <w:shd w:val="clear" w:color="auto" w:fill="FFFFFF"/>
        </w:rPr>
        <w:t>al</w:t>
      </w:r>
      <w:r w:rsidR="003E2F62">
        <w:rPr>
          <w:rFonts w:ascii="Book Antiqua" w:eastAsia="Book Antiqua" w:hAnsi="Book Antiqua" w:cs="Book Antiqua"/>
          <w:color w:val="000000"/>
          <w:shd w:val="clear" w:color="auto" w:fill="FFFFFF"/>
        </w:rPr>
        <w:t xml:space="preserve"> as the main adverse events. Difficulty in removing the system only </w:t>
      </w:r>
      <w:r>
        <w:rPr>
          <w:rFonts w:ascii="Book Antiqua" w:eastAsia="Book Antiqua" w:hAnsi="Book Antiqua" w:cs="Book Antiqua"/>
          <w:color w:val="000000"/>
          <w:shd w:val="clear" w:color="auto" w:fill="FFFFFF"/>
        </w:rPr>
        <w:t xml:space="preserve">occurred </w:t>
      </w:r>
      <w:r w:rsidR="003E2F62">
        <w:rPr>
          <w:rFonts w:ascii="Book Antiqua" w:eastAsia="Book Antiqua" w:hAnsi="Book Antiqua" w:cs="Book Antiqua"/>
          <w:color w:val="000000"/>
          <w:shd w:val="clear" w:color="auto" w:fill="FFFFFF"/>
        </w:rPr>
        <w:t xml:space="preserve">in one patient. Considering that the preemptive vacuum therapy system remains in the anastomosis for no longer than 3 d, and the novel system has no sponge, the risk of those complications is small, although they may still exist. Neumann </w:t>
      </w:r>
      <w:r w:rsidR="003E2F62">
        <w:rPr>
          <w:rFonts w:ascii="Book Antiqua" w:eastAsia="Book Antiqua" w:hAnsi="Book Antiqua" w:cs="Book Antiqua"/>
          <w:i/>
          <w:iCs/>
          <w:color w:val="000000"/>
          <w:shd w:val="clear" w:color="auto" w:fill="FFFFFF"/>
        </w:rPr>
        <w:t xml:space="preserve">et </w:t>
      </w:r>
      <w:proofErr w:type="gramStart"/>
      <w:r w:rsidR="003E2F62">
        <w:rPr>
          <w:rFonts w:ascii="Book Antiqua" w:eastAsia="Book Antiqua" w:hAnsi="Book Antiqua" w:cs="Book Antiqua"/>
          <w:i/>
          <w:iCs/>
          <w:color w:val="000000"/>
          <w:shd w:val="clear" w:color="auto" w:fill="FFFFFF"/>
        </w:rPr>
        <w:t>al</w:t>
      </w:r>
      <w:r w:rsidR="003E2F62">
        <w:rPr>
          <w:rFonts w:ascii="Book Antiqua" w:eastAsia="Book Antiqua" w:hAnsi="Book Antiqua" w:cs="Book Antiqua"/>
          <w:color w:val="000000"/>
          <w:szCs w:val="30"/>
          <w:shd w:val="clear" w:color="auto" w:fill="FFFFFF"/>
          <w:vertAlign w:val="superscript"/>
        </w:rPr>
        <w:t>[</w:t>
      </w:r>
      <w:proofErr w:type="gramEnd"/>
      <w:r w:rsidR="003E2F62">
        <w:rPr>
          <w:rFonts w:ascii="Book Antiqua" w:eastAsia="Book Antiqua" w:hAnsi="Book Antiqua" w:cs="Book Antiqua"/>
          <w:color w:val="000000"/>
          <w:szCs w:val="30"/>
          <w:shd w:val="clear" w:color="auto" w:fill="FFFFFF"/>
          <w:vertAlign w:val="superscript"/>
        </w:rPr>
        <w:t>19]</w:t>
      </w:r>
      <w:r w:rsidR="003E2F62">
        <w:rPr>
          <w:rFonts w:ascii="Book Antiqua" w:eastAsia="Book Antiqua" w:hAnsi="Book Antiqua" w:cs="Book Antiqua"/>
          <w:color w:val="000000"/>
          <w:shd w:val="clear" w:color="auto" w:fill="FFFFFF"/>
        </w:rPr>
        <w:t xml:space="preserve">  performed preemptive vacuum therapy for the treatment of anastomotic ischemia after esophageal resection. Using a continuous suction of 125 mmHg, complete mucosal recovery was achieved in 75% of cases. Thus, ischemia caused by this regimen of negative pressure is improbable. </w:t>
      </w:r>
    </w:p>
    <w:p w14:paraId="6EB5CC7C" w14:textId="3D277FED" w:rsidR="00A77B3E" w:rsidRDefault="003E2F62" w:rsidP="00150EF3">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To diagnose pancreatic fistulas, we used the criteria of the International Pancreatic Fistula Study Group modified in 2016</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shd w:val="clear" w:color="auto" w:fill="FFFFFF"/>
        </w:rPr>
        <w:t>. Our patient had several risk factors for the development of this complication, such as age, malignancy, fat-substituted pancreas, pancreatic duct size &lt;</w:t>
      </w:r>
      <w:r w:rsidR="00150EF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3 mm, intraoperative transfusion, and preoperative malnutrition. Nevertheless, there were no complications during her </w:t>
      </w:r>
      <w:proofErr w:type="gramStart"/>
      <w:r>
        <w:rPr>
          <w:rFonts w:ascii="Book Antiqua" w:eastAsia="Book Antiqua" w:hAnsi="Book Antiqua" w:cs="Book Antiqua"/>
          <w:color w:val="000000"/>
          <w:shd w:val="clear" w:color="auto" w:fill="FFFFFF"/>
        </w:rPr>
        <w:t>evolution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shd w:val="clear" w:color="auto" w:fill="FFFFFF"/>
        </w:rPr>
        <w:t xml:space="preserve">. An early oral diet was initiated on postoperative day 2 when peristaltic movements returned. </w:t>
      </w:r>
    </w:p>
    <w:p w14:paraId="4F72AC74" w14:textId="77777777" w:rsidR="00A77B3E" w:rsidRDefault="003E2F62" w:rsidP="00150EF3">
      <w:pPr>
        <w:adjustRightInd w:val="0"/>
        <w:snapToGrid w:val="0"/>
        <w:spacing w:line="360" w:lineRule="auto"/>
        <w:ind w:firstLineChars="100" w:firstLine="240"/>
        <w:jc w:val="both"/>
      </w:pPr>
      <w:r>
        <w:rPr>
          <w:rFonts w:ascii="Book Antiqua" w:eastAsia="Book Antiqua" w:hAnsi="Book Antiqua" w:cs="Book Antiqua"/>
          <w:color w:val="000000"/>
          <w:shd w:val="clear" w:color="auto" w:fill="FFFFFF"/>
        </w:rPr>
        <w:t xml:space="preserve">Various techniques are used to minimize the risk of anastomosis dehiscence, including the application of a fibrin sealant or a fibrin glue-coated collagen patch. The first advantage of preemptive vacuum therapy is that it allows enteral feeding while reducing the risk of leak and fistulas. Compared with the modified vacuum system, a preemptive vacuum is a feasible and cost-effective method for preventing those circumstances. Aside from this, recent studies demonstrated that fibrin sealant patches had no significant effect on the rate of postoperative pancreatic </w:t>
      </w:r>
      <w:proofErr w:type="gramStart"/>
      <w:r>
        <w:rPr>
          <w:rFonts w:ascii="Book Antiqua" w:eastAsia="Book Antiqua" w:hAnsi="Book Antiqua" w:cs="Book Antiqua"/>
          <w:color w:val="000000"/>
          <w:shd w:val="clear" w:color="auto" w:fill="FFFFFF"/>
        </w:rPr>
        <w:t>fistula</w:t>
      </w:r>
      <w:r>
        <w:rPr>
          <w:rFonts w:ascii="Book Antiqua" w:eastAsia="Book Antiqua" w:hAnsi="Book Antiqua" w:cs="Book Antiqua"/>
          <w:color w:val="000000"/>
          <w:szCs w:val="2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22,23]</w:t>
      </w:r>
      <w:r>
        <w:rPr>
          <w:rFonts w:ascii="Book Antiqua" w:eastAsia="Book Antiqua" w:hAnsi="Book Antiqua" w:cs="Book Antiqua"/>
          <w:color w:val="000000"/>
          <w:shd w:val="clear" w:color="auto" w:fill="FFFFFF"/>
        </w:rPr>
        <w:t xml:space="preserve"> </w:t>
      </w:r>
    </w:p>
    <w:p w14:paraId="7D4EBE45" w14:textId="77777777" w:rsidR="00A77B3E" w:rsidRDefault="00A77B3E" w:rsidP="00150EF3">
      <w:pPr>
        <w:adjustRightInd w:val="0"/>
        <w:snapToGrid w:val="0"/>
        <w:spacing w:line="360" w:lineRule="auto"/>
        <w:jc w:val="both"/>
      </w:pPr>
    </w:p>
    <w:p w14:paraId="50E65EFE"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CONCLUSION</w:t>
      </w:r>
    </w:p>
    <w:p w14:paraId="30D70EEA"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Preemptive endoluminal vacuum therapy might be a safe and feasible technique to reduce leaks after pancreaticoduodenectomy.</w:t>
      </w:r>
    </w:p>
    <w:p w14:paraId="4563FC47" w14:textId="77777777" w:rsidR="00A77B3E" w:rsidRDefault="00A77B3E" w:rsidP="0036006D">
      <w:pPr>
        <w:adjustRightInd w:val="0"/>
        <w:snapToGrid w:val="0"/>
        <w:spacing w:line="360" w:lineRule="auto"/>
        <w:jc w:val="both"/>
      </w:pPr>
    </w:p>
    <w:p w14:paraId="27D1FE65" w14:textId="77777777" w:rsidR="00A77B3E" w:rsidRDefault="003E2F62" w:rsidP="0036006D">
      <w:pPr>
        <w:adjustRightInd w:val="0"/>
        <w:snapToGrid w:val="0"/>
        <w:spacing w:line="360" w:lineRule="auto"/>
        <w:jc w:val="both"/>
      </w:pPr>
      <w:r>
        <w:rPr>
          <w:rFonts w:ascii="Book Antiqua" w:eastAsia="Book Antiqua" w:hAnsi="Book Antiqua" w:cs="Book Antiqua"/>
          <w:b/>
          <w:caps/>
          <w:color w:val="000000"/>
          <w:u w:val="single"/>
        </w:rPr>
        <w:t>ACKNOWLEDGEMENTS</w:t>
      </w:r>
    </w:p>
    <w:p w14:paraId="3E1930EC"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 xml:space="preserve">The authors thank Dr. Yuri </w:t>
      </w:r>
      <w:proofErr w:type="spellStart"/>
      <w:r>
        <w:rPr>
          <w:rFonts w:ascii="Book Antiqua" w:eastAsia="Book Antiqua" w:hAnsi="Book Antiqua" w:cs="Book Antiqua"/>
          <w:color w:val="000000"/>
        </w:rPr>
        <w:t>Raoni</w:t>
      </w:r>
      <w:proofErr w:type="spellEnd"/>
      <w:r>
        <w:rPr>
          <w:rFonts w:ascii="Book Antiqua" w:eastAsia="Book Antiqua" w:hAnsi="Book Antiqua" w:cs="Book Antiqua"/>
          <w:color w:val="000000"/>
        </w:rPr>
        <w:t>, Department of Radiology, Heart Hospital, for providing magnetic resonance imaging findings.</w:t>
      </w:r>
    </w:p>
    <w:p w14:paraId="6776AB78" w14:textId="77777777" w:rsidR="00A77B3E" w:rsidRDefault="00A77B3E" w:rsidP="0036006D">
      <w:pPr>
        <w:adjustRightInd w:val="0"/>
        <w:snapToGrid w:val="0"/>
        <w:spacing w:line="360" w:lineRule="auto"/>
        <w:jc w:val="both"/>
      </w:pPr>
    </w:p>
    <w:p w14:paraId="4E9CFD59"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REFERENCES</w:t>
      </w:r>
    </w:p>
    <w:p w14:paraId="756BFD76"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 </w:t>
      </w:r>
      <w:r w:rsidRPr="0036006D">
        <w:rPr>
          <w:rFonts w:ascii="Book Antiqua" w:eastAsia="Book Antiqua" w:hAnsi="Book Antiqua" w:cs="Book Antiqua"/>
          <w:b/>
          <w:bCs/>
          <w:color w:val="000000"/>
        </w:rPr>
        <w:t>Kimura W</w:t>
      </w:r>
      <w:r w:rsidRPr="0036006D">
        <w:rPr>
          <w:rFonts w:ascii="Book Antiqua" w:eastAsia="Book Antiqua" w:hAnsi="Book Antiqua" w:cs="Book Antiqua"/>
          <w:color w:val="000000"/>
        </w:rPr>
        <w:t xml:space="preserve">, Miyata H, </w:t>
      </w:r>
      <w:proofErr w:type="spellStart"/>
      <w:r w:rsidRPr="0036006D">
        <w:rPr>
          <w:rFonts w:ascii="Book Antiqua" w:eastAsia="Book Antiqua" w:hAnsi="Book Antiqua" w:cs="Book Antiqua"/>
          <w:color w:val="000000"/>
        </w:rPr>
        <w:t>Gotoh</w:t>
      </w:r>
      <w:proofErr w:type="spellEnd"/>
      <w:r w:rsidRPr="0036006D">
        <w:rPr>
          <w:rFonts w:ascii="Book Antiqua" w:eastAsia="Book Antiqua" w:hAnsi="Book Antiqua" w:cs="Book Antiqua"/>
          <w:color w:val="000000"/>
        </w:rPr>
        <w:t xml:space="preserve"> M, Hirai I, </w:t>
      </w:r>
      <w:proofErr w:type="spellStart"/>
      <w:r w:rsidRPr="0036006D">
        <w:rPr>
          <w:rFonts w:ascii="Book Antiqua" w:eastAsia="Book Antiqua" w:hAnsi="Book Antiqua" w:cs="Book Antiqua"/>
          <w:color w:val="000000"/>
        </w:rPr>
        <w:t>Kenjo</w:t>
      </w:r>
      <w:proofErr w:type="spellEnd"/>
      <w:r w:rsidRPr="0036006D">
        <w:rPr>
          <w:rFonts w:ascii="Book Antiqua" w:eastAsia="Book Antiqua" w:hAnsi="Book Antiqua" w:cs="Book Antiqua"/>
          <w:color w:val="000000"/>
        </w:rPr>
        <w:t xml:space="preserve"> A, Kitagawa Y, Shimada M, Baba H, Tomita N, </w:t>
      </w:r>
      <w:proofErr w:type="spellStart"/>
      <w:r w:rsidRPr="0036006D">
        <w:rPr>
          <w:rFonts w:ascii="Book Antiqua" w:eastAsia="Book Antiqua" w:hAnsi="Book Antiqua" w:cs="Book Antiqua"/>
          <w:color w:val="000000"/>
        </w:rPr>
        <w:t>Nakagoe</w:t>
      </w:r>
      <w:proofErr w:type="spellEnd"/>
      <w:r w:rsidRPr="0036006D">
        <w:rPr>
          <w:rFonts w:ascii="Book Antiqua" w:eastAsia="Book Antiqua" w:hAnsi="Book Antiqua" w:cs="Book Antiqua"/>
          <w:color w:val="000000"/>
        </w:rPr>
        <w:t xml:space="preserve"> T, Sugihara K, Mori M. A pancreaticoduodenectomy risk model derived from 8575 cases from a national single-race population (Japanese) using a web-based data entry system: the 30-day and in-hospital mortality rates for pancreaticoduodenectomy. </w:t>
      </w:r>
      <w:r w:rsidRPr="0036006D">
        <w:rPr>
          <w:rFonts w:ascii="Book Antiqua" w:eastAsia="Book Antiqua" w:hAnsi="Book Antiqua" w:cs="Book Antiqua"/>
          <w:i/>
          <w:iCs/>
          <w:color w:val="000000"/>
        </w:rPr>
        <w:t>Ann Surg</w:t>
      </w:r>
      <w:r w:rsidRPr="0036006D">
        <w:rPr>
          <w:rFonts w:ascii="Book Antiqua" w:eastAsia="Book Antiqua" w:hAnsi="Book Antiqua" w:cs="Book Antiqua"/>
          <w:color w:val="000000"/>
        </w:rPr>
        <w:t xml:space="preserve"> 2014; </w:t>
      </w:r>
      <w:r w:rsidRPr="0036006D">
        <w:rPr>
          <w:rFonts w:ascii="Book Antiqua" w:eastAsia="Book Antiqua" w:hAnsi="Book Antiqua" w:cs="Book Antiqua"/>
          <w:b/>
          <w:bCs/>
          <w:color w:val="000000"/>
        </w:rPr>
        <w:t>259</w:t>
      </w:r>
      <w:r w:rsidRPr="0036006D">
        <w:rPr>
          <w:rFonts w:ascii="Book Antiqua" w:eastAsia="Book Antiqua" w:hAnsi="Book Antiqua" w:cs="Book Antiqua"/>
          <w:color w:val="000000"/>
        </w:rPr>
        <w:t>: 773-780 [PMID: 24253151 DOI: 10.1097/SLA.0000000000000263]</w:t>
      </w:r>
    </w:p>
    <w:p w14:paraId="4AE7905A"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 </w:t>
      </w:r>
      <w:proofErr w:type="spellStart"/>
      <w:r w:rsidRPr="0036006D">
        <w:rPr>
          <w:rFonts w:ascii="Book Antiqua" w:eastAsia="Book Antiqua" w:hAnsi="Book Antiqua" w:cs="Book Antiqua"/>
          <w:b/>
          <w:bCs/>
          <w:color w:val="000000"/>
        </w:rPr>
        <w:t>Søreide</w:t>
      </w:r>
      <w:proofErr w:type="spellEnd"/>
      <w:r w:rsidRPr="0036006D">
        <w:rPr>
          <w:rFonts w:ascii="Book Antiqua" w:eastAsia="Book Antiqua" w:hAnsi="Book Antiqua" w:cs="Book Antiqua"/>
          <w:b/>
          <w:bCs/>
          <w:color w:val="000000"/>
        </w:rPr>
        <w:t xml:space="preserve"> K</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Labori</w:t>
      </w:r>
      <w:proofErr w:type="spellEnd"/>
      <w:r w:rsidRPr="0036006D">
        <w:rPr>
          <w:rFonts w:ascii="Book Antiqua" w:eastAsia="Book Antiqua" w:hAnsi="Book Antiqua" w:cs="Book Antiqua"/>
          <w:color w:val="000000"/>
        </w:rPr>
        <w:t xml:space="preserve"> KJ. Risk factors and preventive strategies for post-operative pancreatic fistula after pancreatic surgery: a comprehensive review. </w:t>
      </w:r>
      <w:proofErr w:type="spellStart"/>
      <w:r w:rsidRPr="0036006D">
        <w:rPr>
          <w:rFonts w:ascii="Book Antiqua" w:eastAsia="Book Antiqua" w:hAnsi="Book Antiqua" w:cs="Book Antiqua"/>
          <w:i/>
          <w:iCs/>
          <w:color w:val="000000"/>
        </w:rPr>
        <w:t>Scand</w:t>
      </w:r>
      <w:proofErr w:type="spellEnd"/>
      <w:r w:rsidRPr="0036006D">
        <w:rPr>
          <w:rFonts w:ascii="Book Antiqua" w:eastAsia="Book Antiqua" w:hAnsi="Book Antiqua" w:cs="Book Antiqua"/>
          <w:i/>
          <w:iCs/>
          <w:color w:val="000000"/>
        </w:rPr>
        <w:t xml:space="preserve"> J </w:t>
      </w:r>
      <w:proofErr w:type="spellStart"/>
      <w:r w:rsidRPr="0036006D">
        <w:rPr>
          <w:rFonts w:ascii="Book Antiqua" w:eastAsia="Book Antiqua" w:hAnsi="Book Antiqua" w:cs="Book Antiqua"/>
          <w:i/>
          <w:iCs/>
          <w:color w:val="000000"/>
        </w:rPr>
        <w:t>Gastroenterol</w:t>
      </w:r>
      <w:proofErr w:type="spellEnd"/>
      <w:r w:rsidRPr="0036006D">
        <w:rPr>
          <w:rFonts w:ascii="Book Antiqua" w:eastAsia="Book Antiqua" w:hAnsi="Book Antiqua" w:cs="Book Antiqua"/>
          <w:color w:val="000000"/>
        </w:rPr>
        <w:t xml:space="preserve"> 2016; </w:t>
      </w:r>
      <w:r w:rsidRPr="0036006D">
        <w:rPr>
          <w:rFonts w:ascii="Book Antiqua" w:eastAsia="Book Antiqua" w:hAnsi="Book Antiqua" w:cs="Book Antiqua"/>
          <w:b/>
          <w:bCs/>
          <w:color w:val="000000"/>
        </w:rPr>
        <w:t>51</w:t>
      </w:r>
      <w:r w:rsidRPr="0036006D">
        <w:rPr>
          <w:rFonts w:ascii="Book Antiqua" w:eastAsia="Book Antiqua" w:hAnsi="Book Antiqua" w:cs="Book Antiqua"/>
          <w:color w:val="000000"/>
        </w:rPr>
        <w:t>: 1147-1154 [PMID: 27216233 DOI: 10.3109/00365521.2016.1169317]</w:t>
      </w:r>
    </w:p>
    <w:p w14:paraId="3099A988"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3 </w:t>
      </w:r>
      <w:r w:rsidRPr="0036006D">
        <w:rPr>
          <w:rFonts w:ascii="Book Antiqua" w:eastAsia="Book Antiqua" w:hAnsi="Book Antiqua" w:cs="Book Antiqua"/>
          <w:b/>
          <w:bCs/>
          <w:color w:val="000000"/>
        </w:rPr>
        <w:t>Wang C</w:t>
      </w:r>
      <w:r w:rsidRPr="0036006D">
        <w:rPr>
          <w:rFonts w:ascii="Book Antiqua" w:eastAsia="Book Antiqua" w:hAnsi="Book Antiqua" w:cs="Book Antiqua"/>
          <w:color w:val="000000"/>
        </w:rPr>
        <w:t xml:space="preserve">, Qi R, Li H, Shi X. Comparison of Perioperative and Oncological Outcomes of Hybrid and Totally Laparoscopic Pancreatoduodenectomy. </w:t>
      </w:r>
      <w:r w:rsidRPr="0036006D">
        <w:rPr>
          <w:rFonts w:ascii="Book Antiqua" w:eastAsia="Book Antiqua" w:hAnsi="Book Antiqua" w:cs="Book Antiqua"/>
          <w:i/>
          <w:iCs/>
          <w:color w:val="000000"/>
        </w:rPr>
        <w:t xml:space="preserve">Med </w:t>
      </w:r>
      <w:proofErr w:type="spellStart"/>
      <w:r w:rsidRPr="0036006D">
        <w:rPr>
          <w:rFonts w:ascii="Book Antiqua" w:eastAsia="Book Antiqua" w:hAnsi="Book Antiqua" w:cs="Book Antiqua"/>
          <w:i/>
          <w:iCs/>
          <w:color w:val="000000"/>
        </w:rPr>
        <w:t>Sci</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Monit</w:t>
      </w:r>
      <w:proofErr w:type="spellEnd"/>
      <w:r w:rsidRPr="0036006D">
        <w:rPr>
          <w:rFonts w:ascii="Book Antiqua" w:eastAsia="Book Antiqua" w:hAnsi="Book Antiqua" w:cs="Book Antiqua"/>
          <w:color w:val="000000"/>
        </w:rPr>
        <w:t xml:space="preserve"> 2020; </w:t>
      </w:r>
      <w:r w:rsidRPr="0036006D">
        <w:rPr>
          <w:rFonts w:ascii="Book Antiqua" w:eastAsia="Book Antiqua" w:hAnsi="Book Antiqua" w:cs="Book Antiqua"/>
          <w:b/>
          <w:bCs/>
          <w:color w:val="000000"/>
        </w:rPr>
        <w:t>26</w:t>
      </w:r>
      <w:r w:rsidRPr="0036006D">
        <w:rPr>
          <w:rFonts w:ascii="Book Antiqua" w:eastAsia="Book Antiqua" w:hAnsi="Book Antiqua" w:cs="Book Antiqua"/>
          <w:color w:val="000000"/>
        </w:rPr>
        <w:t>: e924190 [PMID: 32335577 DOI: 10.12659/MSM.924190]</w:t>
      </w:r>
    </w:p>
    <w:p w14:paraId="1209A245"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4 </w:t>
      </w:r>
      <w:proofErr w:type="spellStart"/>
      <w:r w:rsidRPr="0036006D">
        <w:rPr>
          <w:rFonts w:ascii="Book Antiqua" w:eastAsia="Book Antiqua" w:hAnsi="Book Antiqua" w:cs="Book Antiqua"/>
          <w:b/>
          <w:bCs/>
          <w:color w:val="000000"/>
        </w:rPr>
        <w:t>Gubler</w:t>
      </w:r>
      <w:proofErr w:type="spellEnd"/>
      <w:r w:rsidRPr="0036006D">
        <w:rPr>
          <w:rFonts w:ascii="Book Antiqua" w:eastAsia="Book Antiqua" w:hAnsi="Book Antiqua" w:cs="Book Antiqua"/>
          <w:b/>
          <w:bCs/>
          <w:color w:val="000000"/>
        </w:rPr>
        <w:t xml:space="preserve"> C</w:t>
      </w:r>
      <w:r w:rsidRPr="0036006D">
        <w:rPr>
          <w:rFonts w:ascii="Book Antiqua" w:eastAsia="Book Antiqua" w:hAnsi="Book Antiqua" w:cs="Book Antiqua"/>
          <w:color w:val="000000"/>
        </w:rPr>
        <w:t xml:space="preserve">, Vetter D, Schmidt HM, Müller PC, </w:t>
      </w:r>
      <w:proofErr w:type="spellStart"/>
      <w:r w:rsidRPr="0036006D">
        <w:rPr>
          <w:rFonts w:ascii="Book Antiqua" w:eastAsia="Book Antiqua" w:hAnsi="Book Antiqua" w:cs="Book Antiqua"/>
          <w:color w:val="000000"/>
        </w:rPr>
        <w:t>Morell</w:t>
      </w:r>
      <w:proofErr w:type="spellEnd"/>
      <w:r w:rsidRPr="0036006D">
        <w:rPr>
          <w:rFonts w:ascii="Book Antiqua" w:eastAsia="Book Antiqua" w:hAnsi="Book Antiqua" w:cs="Book Antiqua"/>
          <w:color w:val="000000"/>
        </w:rPr>
        <w:t xml:space="preserve"> B, </w:t>
      </w:r>
      <w:proofErr w:type="spellStart"/>
      <w:r w:rsidRPr="0036006D">
        <w:rPr>
          <w:rFonts w:ascii="Book Antiqua" w:eastAsia="Book Antiqua" w:hAnsi="Book Antiqua" w:cs="Book Antiqua"/>
          <w:color w:val="000000"/>
        </w:rPr>
        <w:t>Raptis</w:t>
      </w:r>
      <w:proofErr w:type="spellEnd"/>
      <w:r w:rsidRPr="0036006D">
        <w:rPr>
          <w:rFonts w:ascii="Book Antiqua" w:eastAsia="Book Antiqua" w:hAnsi="Book Antiqua" w:cs="Book Antiqua"/>
          <w:color w:val="000000"/>
        </w:rPr>
        <w:t xml:space="preserve"> D, </w:t>
      </w:r>
      <w:proofErr w:type="spellStart"/>
      <w:r w:rsidRPr="0036006D">
        <w:rPr>
          <w:rFonts w:ascii="Book Antiqua" w:eastAsia="Book Antiqua" w:hAnsi="Book Antiqua" w:cs="Book Antiqua"/>
          <w:color w:val="000000"/>
        </w:rPr>
        <w:t>Gutschow</w:t>
      </w:r>
      <w:proofErr w:type="spellEnd"/>
      <w:r w:rsidRPr="0036006D">
        <w:rPr>
          <w:rFonts w:ascii="Book Antiqua" w:eastAsia="Book Antiqua" w:hAnsi="Book Antiqua" w:cs="Book Antiqua"/>
          <w:color w:val="000000"/>
        </w:rPr>
        <w:t xml:space="preserve"> CA. Preemptive endoluminal vacuum therapy to reduce anastomotic leakage after esophagectomy: a game-changing approach? </w:t>
      </w:r>
      <w:r w:rsidRPr="0036006D">
        <w:rPr>
          <w:rFonts w:ascii="Book Antiqua" w:eastAsia="Book Antiqua" w:hAnsi="Book Antiqua" w:cs="Book Antiqua"/>
          <w:i/>
          <w:iCs/>
          <w:color w:val="000000"/>
        </w:rPr>
        <w:t>Dis Esophagus</w:t>
      </w:r>
      <w:r w:rsidRPr="0036006D">
        <w:rPr>
          <w:rFonts w:ascii="Book Antiqua" w:eastAsia="Book Antiqua" w:hAnsi="Book Antiqua" w:cs="Book Antiqua"/>
          <w:color w:val="000000"/>
        </w:rPr>
        <w:t xml:space="preserve"> 2019; </w:t>
      </w:r>
      <w:r w:rsidRPr="0036006D">
        <w:rPr>
          <w:rFonts w:ascii="Book Antiqua" w:eastAsia="Book Antiqua" w:hAnsi="Book Antiqua" w:cs="Book Antiqua"/>
          <w:b/>
          <w:bCs/>
          <w:color w:val="000000"/>
        </w:rPr>
        <w:t>32</w:t>
      </w:r>
      <w:r w:rsidRPr="0036006D">
        <w:rPr>
          <w:rFonts w:ascii="Book Antiqua" w:eastAsia="Book Antiqua" w:hAnsi="Book Antiqua" w:cs="Book Antiqua"/>
          <w:color w:val="000000"/>
        </w:rPr>
        <w:t>: doy126 [PMID: 30596963 DOI: 10.1093/dote/doy126]</w:t>
      </w:r>
    </w:p>
    <w:p w14:paraId="16A2FF12"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lang w:val="pt-BR"/>
        </w:rPr>
        <w:t xml:space="preserve">5 </w:t>
      </w:r>
      <w:r w:rsidRPr="0036006D">
        <w:rPr>
          <w:rFonts w:ascii="Book Antiqua" w:eastAsia="Book Antiqua" w:hAnsi="Book Antiqua" w:cs="Book Antiqua"/>
          <w:b/>
          <w:bCs/>
          <w:color w:val="000000"/>
          <w:lang w:val="pt-BR"/>
        </w:rPr>
        <w:t>D'Urso A</w:t>
      </w:r>
      <w:r w:rsidRPr="0036006D">
        <w:rPr>
          <w:rFonts w:ascii="Book Antiqua" w:eastAsia="Book Antiqua" w:hAnsi="Book Antiqua" w:cs="Book Antiqua"/>
          <w:color w:val="000000"/>
          <w:lang w:val="pt-BR"/>
        </w:rPr>
        <w:t xml:space="preserve">, Komen N, Lefevre JH. </w:t>
      </w:r>
      <w:r w:rsidRPr="0036006D">
        <w:rPr>
          <w:rFonts w:ascii="Book Antiqua" w:eastAsia="Book Antiqua" w:hAnsi="Book Antiqua" w:cs="Book Antiqua"/>
          <w:color w:val="000000"/>
        </w:rPr>
        <w:t xml:space="preserve">Intraluminal flexible sheath for the protection of low anastomosis after anterior resection: results from a First-In-Human trial on 15 patients. </w:t>
      </w:r>
      <w:proofErr w:type="spellStart"/>
      <w:r w:rsidRPr="0036006D">
        <w:rPr>
          <w:rFonts w:ascii="Book Antiqua" w:eastAsia="Book Antiqua" w:hAnsi="Book Antiqua" w:cs="Book Antiqua"/>
          <w:i/>
          <w:iCs/>
          <w:color w:val="000000"/>
        </w:rPr>
        <w:t>Surg</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Endosc</w:t>
      </w:r>
      <w:proofErr w:type="spellEnd"/>
      <w:r w:rsidRPr="0036006D">
        <w:rPr>
          <w:rFonts w:ascii="Book Antiqua" w:eastAsia="Book Antiqua" w:hAnsi="Book Antiqua" w:cs="Book Antiqua"/>
          <w:color w:val="000000"/>
        </w:rPr>
        <w:t xml:space="preserve"> 2020; </w:t>
      </w:r>
      <w:r w:rsidRPr="0036006D">
        <w:rPr>
          <w:rFonts w:ascii="Book Antiqua" w:eastAsia="Book Antiqua" w:hAnsi="Book Antiqua" w:cs="Book Antiqua"/>
          <w:b/>
          <w:bCs/>
          <w:color w:val="000000"/>
        </w:rPr>
        <w:t>34</w:t>
      </w:r>
      <w:r w:rsidRPr="0036006D">
        <w:rPr>
          <w:rFonts w:ascii="Book Antiqua" w:eastAsia="Book Antiqua" w:hAnsi="Book Antiqua" w:cs="Book Antiqua"/>
          <w:color w:val="000000"/>
        </w:rPr>
        <w:t>: 5107-5116 [PMID: 31802217 DOI: 10.1007/s00464-019-07279-8]</w:t>
      </w:r>
    </w:p>
    <w:p w14:paraId="06200C64"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lastRenderedPageBreak/>
        <w:t xml:space="preserve">6 </w:t>
      </w:r>
      <w:proofErr w:type="spellStart"/>
      <w:r w:rsidRPr="0036006D">
        <w:rPr>
          <w:rFonts w:ascii="Book Antiqua" w:eastAsia="Book Antiqua" w:hAnsi="Book Antiqua" w:cs="Book Antiqua"/>
          <w:b/>
          <w:bCs/>
          <w:color w:val="000000"/>
        </w:rPr>
        <w:t>Z'graggen</w:t>
      </w:r>
      <w:proofErr w:type="spellEnd"/>
      <w:r w:rsidRPr="0036006D">
        <w:rPr>
          <w:rFonts w:ascii="Book Antiqua" w:eastAsia="Book Antiqua" w:hAnsi="Book Antiqua" w:cs="Book Antiqua"/>
          <w:b/>
          <w:bCs/>
          <w:color w:val="000000"/>
        </w:rPr>
        <w:t xml:space="preserve"> K</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Uhl</w:t>
      </w:r>
      <w:proofErr w:type="spellEnd"/>
      <w:r w:rsidRPr="0036006D">
        <w:rPr>
          <w:rFonts w:ascii="Book Antiqua" w:eastAsia="Book Antiqua" w:hAnsi="Book Antiqua" w:cs="Book Antiqua"/>
          <w:color w:val="000000"/>
        </w:rPr>
        <w:t xml:space="preserve"> W, </w:t>
      </w:r>
      <w:proofErr w:type="spellStart"/>
      <w:r w:rsidRPr="0036006D">
        <w:rPr>
          <w:rFonts w:ascii="Book Antiqua" w:eastAsia="Book Antiqua" w:hAnsi="Book Antiqua" w:cs="Book Antiqua"/>
          <w:color w:val="000000"/>
        </w:rPr>
        <w:t>Friess</w:t>
      </w:r>
      <w:proofErr w:type="spellEnd"/>
      <w:r w:rsidRPr="0036006D">
        <w:rPr>
          <w:rFonts w:ascii="Book Antiqua" w:eastAsia="Book Antiqua" w:hAnsi="Book Antiqua" w:cs="Book Antiqua"/>
          <w:color w:val="000000"/>
        </w:rPr>
        <w:t xml:space="preserve"> H, </w:t>
      </w:r>
      <w:proofErr w:type="spellStart"/>
      <w:r w:rsidRPr="0036006D">
        <w:rPr>
          <w:rFonts w:ascii="Book Antiqua" w:eastAsia="Book Antiqua" w:hAnsi="Book Antiqua" w:cs="Book Antiqua"/>
          <w:color w:val="000000"/>
        </w:rPr>
        <w:t>Büchler</w:t>
      </w:r>
      <w:proofErr w:type="spellEnd"/>
      <w:r w:rsidRPr="0036006D">
        <w:rPr>
          <w:rFonts w:ascii="Book Antiqua" w:eastAsia="Book Antiqua" w:hAnsi="Book Antiqua" w:cs="Book Antiqua"/>
          <w:color w:val="000000"/>
        </w:rPr>
        <w:t xml:space="preserve"> MW. How to do a safe pancreatic anastomosis. </w:t>
      </w:r>
      <w:r w:rsidRPr="0036006D">
        <w:rPr>
          <w:rFonts w:ascii="Book Antiqua" w:eastAsia="Book Antiqua" w:hAnsi="Book Antiqua" w:cs="Book Antiqua"/>
          <w:i/>
          <w:iCs/>
          <w:color w:val="000000"/>
        </w:rPr>
        <w:t xml:space="preserve">J </w:t>
      </w:r>
      <w:proofErr w:type="spellStart"/>
      <w:r w:rsidRPr="0036006D">
        <w:rPr>
          <w:rFonts w:ascii="Book Antiqua" w:eastAsia="Book Antiqua" w:hAnsi="Book Antiqua" w:cs="Book Antiqua"/>
          <w:i/>
          <w:iCs/>
          <w:color w:val="000000"/>
        </w:rPr>
        <w:t>Hepatobiliary</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Pancreat</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Surg</w:t>
      </w:r>
      <w:proofErr w:type="spellEnd"/>
      <w:r w:rsidRPr="0036006D">
        <w:rPr>
          <w:rFonts w:ascii="Book Antiqua" w:eastAsia="Book Antiqua" w:hAnsi="Book Antiqua" w:cs="Book Antiqua"/>
          <w:color w:val="000000"/>
        </w:rPr>
        <w:t xml:space="preserve"> 2002; </w:t>
      </w:r>
      <w:r w:rsidRPr="0036006D">
        <w:rPr>
          <w:rFonts w:ascii="Book Antiqua" w:eastAsia="Book Antiqua" w:hAnsi="Book Antiqua" w:cs="Book Antiqua"/>
          <w:b/>
          <w:bCs/>
          <w:color w:val="000000"/>
        </w:rPr>
        <w:t>9</w:t>
      </w:r>
      <w:r w:rsidRPr="0036006D">
        <w:rPr>
          <w:rFonts w:ascii="Book Antiqua" w:eastAsia="Book Antiqua" w:hAnsi="Book Antiqua" w:cs="Book Antiqua"/>
          <w:color w:val="000000"/>
        </w:rPr>
        <w:t>: 733-737 [PMID: 12658408 DOI: 10.1007/s005340200101]</w:t>
      </w:r>
    </w:p>
    <w:p w14:paraId="16880A4F"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7 </w:t>
      </w:r>
      <w:proofErr w:type="spellStart"/>
      <w:r w:rsidRPr="0036006D">
        <w:rPr>
          <w:rFonts w:ascii="Book Antiqua" w:eastAsia="Book Antiqua" w:hAnsi="Book Antiqua" w:cs="Book Antiqua"/>
          <w:b/>
          <w:bCs/>
          <w:color w:val="000000"/>
        </w:rPr>
        <w:t>Pedrazzoli</w:t>
      </w:r>
      <w:proofErr w:type="spellEnd"/>
      <w:r w:rsidRPr="0036006D">
        <w:rPr>
          <w:rFonts w:ascii="Book Antiqua" w:eastAsia="Book Antiqua" w:hAnsi="Book Antiqua" w:cs="Book Antiqua"/>
          <w:b/>
          <w:bCs/>
          <w:color w:val="000000"/>
        </w:rPr>
        <w:t xml:space="preserve"> S</w:t>
      </w:r>
      <w:r w:rsidRPr="0036006D">
        <w:rPr>
          <w:rFonts w:ascii="Book Antiqua" w:eastAsia="Book Antiqua" w:hAnsi="Book Antiqua" w:cs="Book Antiqua"/>
          <w:color w:val="000000"/>
        </w:rPr>
        <w:t xml:space="preserve">. Pancreatoduodenectomy (PD) and postoperative pancreatic fistula (POPF): A systematic review and analysis of the POPF-related mortality rate in 60,739 patients retrieved from the English literature published between 1990 and 2015. </w:t>
      </w:r>
      <w:r w:rsidRPr="0036006D">
        <w:rPr>
          <w:rFonts w:ascii="Book Antiqua" w:eastAsia="Book Antiqua" w:hAnsi="Book Antiqua" w:cs="Book Antiqua"/>
          <w:i/>
          <w:iCs/>
          <w:color w:val="000000"/>
        </w:rPr>
        <w:t>Medicine (Baltimore)</w:t>
      </w:r>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96</w:t>
      </w:r>
      <w:r w:rsidRPr="0036006D">
        <w:rPr>
          <w:rFonts w:ascii="Book Antiqua" w:eastAsia="Book Antiqua" w:hAnsi="Book Antiqua" w:cs="Book Antiqua"/>
          <w:color w:val="000000"/>
        </w:rPr>
        <w:t>: e6858 [PMID: 28489778 DOI: 10.1097/MD.0000000000006858]</w:t>
      </w:r>
    </w:p>
    <w:p w14:paraId="7C003217"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8 </w:t>
      </w:r>
      <w:proofErr w:type="spellStart"/>
      <w:r w:rsidRPr="0036006D">
        <w:rPr>
          <w:rFonts w:ascii="Book Antiqua" w:eastAsia="Book Antiqua" w:hAnsi="Book Antiqua" w:cs="Book Antiqua"/>
          <w:b/>
          <w:bCs/>
          <w:color w:val="000000"/>
        </w:rPr>
        <w:t>Gurusamy</w:t>
      </w:r>
      <w:proofErr w:type="spellEnd"/>
      <w:r w:rsidRPr="0036006D">
        <w:rPr>
          <w:rFonts w:ascii="Book Antiqua" w:eastAsia="Book Antiqua" w:hAnsi="Book Antiqua" w:cs="Book Antiqua"/>
          <w:b/>
          <w:bCs/>
          <w:color w:val="000000"/>
        </w:rPr>
        <w:t xml:space="preserve"> KS</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Koti</w:t>
      </w:r>
      <w:proofErr w:type="spellEnd"/>
      <w:r w:rsidRPr="0036006D">
        <w:rPr>
          <w:rFonts w:ascii="Book Antiqua" w:eastAsia="Book Antiqua" w:hAnsi="Book Antiqua" w:cs="Book Antiqua"/>
          <w:color w:val="000000"/>
        </w:rPr>
        <w:t xml:space="preserve"> R, </w:t>
      </w:r>
      <w:proofErr w:type="spellStart"/>
      <w:r w:rsidRPr="0036006D">
        <w:rPr>
          <w:rFonts w:ascii="Book Antiqua" w:eastAsia="Book Antiqua" w:hAnsi="Book Antiqua" w:cs="Book Antiqua"/>
          <w:color w:val="000000"/>
        </w:rPr>
        <w:t>Fusai</w:t>
      </w:r>
      <w:proofErr w:type="spellEnd"/>
      <w:r w:rsidRPr="0036006D">
        <w:rPr>
          <w:rFonts w:ascii="Book Antiqua" w:eastAsia="Book Antiqua" w:hAnsi="Book Antiqua" w:cs="Book Antiqua"/>
          <w:color w:val="000000"/>
        </w:rPr>
        <w:t xml:space="preserve"> G, Davidson BR. Somatostatin analogues for pancreatic surgery. </w:t>
      </w:r>
      <w:r w:rsidRPr="0036006D">
        <w:rPr>
          <w:rFonts w:ascii="Book Antiqua" w:eastAsia="Book Antiqua" w:hAnsi="Book Antiqua" w:cs="Book Antiqua"/>
          <w:i/>
          <w:iCs/>
          <w:color w:val="000000"/>
        </w:rPr>
        <w:t>Cochrane Database Syst Rev</w:t>
      </w:r>
      <w:r w:rsidRPr="0036006D">
        <w:rPr>
          <w:rFonts w:ascii="Book Antiqua" w:eastAsia="Book Antiqua" w:hAnsi="Book Antiqua" w:cs="Book Antiqua"/>
          <w:color w:val="000000"/>
        </w:rPr>
        <w:t xml:space="preserve"> 2013; </w:t>
      </w:r>
      <w:r w:rsidRPr="0036006D">
        <w:rPr>
          <w:rFonts w:ascii="Book Antiqua" w:eastAsia="Book Antiqua" w:hAnsi="Book Antiqua" w:cs="Book Antiqua"/>
          <w:b/>
          <w:bCs/>
          <w:color w:val="000000"/>
        </w:rPr>
        <w:t>2013</w:t>
      </w:r>
      <w:r w:rsidRPr="0036006D">
        <w:rPr>
          <w:rFonts w:ascii="Book Antiqua" w:eastAsia="Book Antiqua" w:hAnsi="Book Antiqua" w:cs="Book Antiqua"/>
          <w:color w:val="000000"/>
        </w:rPr>
        <w:t>: CD008370 [PMID: 23633353 DOI: 10.1002/14651858.CD008370.pub3]</w:t>
      </w:r>
    </w:p>
    <w:p w14:paraId="2E8EA1CE"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9 </w:t>
      </w:r>
      <w:proofErr w:type="spellStart"/>
      <w:r w:rsidRPr="0036006D">
        <w:rPr>
          <w:rFonts w:ascii="Book Antiqua" w:eastAsia="Book Antiqua" w:hAnsi="Book Antiqua" w:cs="Book Antiqua"/>
          <w:b/>
          <w:bCs/>
          <w:color w:val="000000"/>
        </w:rPr>
        <w:t>Borejsza-Wysocki</w:t>
      </w:r>
      <w:proofErr w:type="spellEnd"/>
      <w:r w:rsidRPr="0036006D">
        <w:rPr>
          <w:rFonts w:ascii="Book Antiqua" w:eastAsia="Book Antiqua" w:hAnsi="Book Antiqua" w:cs="Book Antiqua"/>
          <w:b/>
          <w:bCs/>
          <w:color w:val="000000"/>
        </w:rPr>
        <w:t xml:space="preserve"> M</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Szmyt</w:t>
      </w:r>
      <w:proofErr w:type="spellEnd"/>
      <w:r w:rsidRPr="0036006D">
        <w:rPr>
          <w:rFonts w:ascii="Book Antiqua" w:eastAsia="Book Antiqua" w:hAnsi="Book Antiqua" w:cs="Book Antiqua"/>
          <w:color w:val="000000"/>
        </w:rPr>
        <w:t xml:space="preserve"> K, </w:t>
      </w:r>
      <w:proofErr w:type="spellStart"/>
      <w:r w:rsidRPr="0036006D">
        <w:rPr>
          <w:rFonts w:ascii="Book Antiqua" w:eastAsia="Book Antiqua" w:hAnsi="Book Antiqua" w:cs="Book Antiqua"/>
          <w:color w:val="000000"/>
        </w:rPr>
        <w:t>Bobkiewicz</w:t>
      </w:r>
      <w:proofErr w:type="spellEnd"/>
      <w:r w:rsidRPr="0036006D">
        <w:rPr>
          <w:rFonts w:ascii="Book Antiqua" w:eastAsia="Book Antiqua" w:hAnsi="Book Antiqua" w:cs="Book Antiqua"/>
          <w:color w:val="000000"/>
        </w:rPr>
        <w:t xml:space="preserve"> A, Malinger S, </w:t>
      </w:r>
      <w:proofErr w:type="spellStart"/>
      <w:r w:rsidRPr="0036006D">
        <w:rPr>
          <w:rFonts w:ascii="Book Antiqua" w:eastAsia="Book Antiqua" w:hAnsi="Book Antiqua" w:cs="Book Antiqua"/>
          <w:color w:val="000000"/>
        </w:rPr>
        <w:t>Świrkowicz</w:t>
      </w:r>
      <w:proofErr w:type="spellEnd"/>
      <w:r w:rsidRPr="0036006D">
        <w:rPr>
          <w:rFonts w:ascii="Book Antiqua" w:eastAsia="Book Antiqua" w:hAnsi="Book Antiqua" w:cs="Book Antiqua"/>
          <w:color w:val="000000"/>
        </w:rPr>
        <w:t xml:space="preserve"> J, Hermann J, </w:t>
      </w:r>
      <w:proofErr w:type="spellStart"/>
      <w:r w:rsidRPr="0036006D">
        <w:rPr>
          <w:rFonts w:ascii="Book Antiqua" w:eastAsia="Book Antiqua" w:hAnsi="Book Antiqua" w:cs="Book Antiqua"/>
          <w:color w:val="000000"/>
        </w:rPr>
        <w:t>Drews</w:t>
      </w:r>
      <w:proofErr w:type="spellEnd"/>
      <w:r w:rsidRPr="0036006D">
        <w:rPr>
          <w:rFonts w:ascii="Book Antiqua" w:eastAsia="Book Antiqua" w:hAnsi="Book Antiqua" w:cs="Book Antiqua"/>
          <w:color w:val="000000"/>
        </w:rPr>
        <w:t xml:space="preserve"> M, </w:t>
      </w:r>
      <w:proofErr w:type="spellStart"/>
      <w:r w:rsidRPr="0036006D">
        <w:rPr>
          <w:rFonts w:ascii="Book Antiqua" w:eastAsia="Book Antiqua" w:hAnsi="Book Antiqua" w:cs="Book Antiqua"/>
          <w:color w:val="000000"/>
        </w:rPr>
        <w:t>Banasiewicz</w:t>
      </w:r>
      <w:proofErr w:type="spellEnd"/>
      <w:r w:rsidRPr="0036006D">
        <w:rPr>
          <w:rFonts w:ascii="Book Antiqua" w:eastAsia="Book Antiqua" w:hAnsi="Book Antiqua" w:cs="Book Antiqua"/>
          <w:color w:val="000000"/>
        </w:rPr>
        <w:t xml:space="preserve"> T. Endoscopic vacuum-assisted closure system (E-VAC): case report and review of the literature. </w:t>
      </w:r>
      <w:proofErr w:type="spellStart"/>
      <w:r w:rsidRPr="0036006D">
        <w:rPr>
          <w:rFonts w:ascii="Book Antiqua" w:eastAsia="Book Antiqua" w:hAnsi="Book Antiqua" w:cs="Book Antiqua"/>
          <w:i/>
          <w:iCs/>
          <w:color w:val="000000"/>
        </w:rPr>
        <w:t>Wideochir</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Inne</w:t>
      </w:r>
      <w:proofErr w:type="spellEnd"/>
      <w:r w:rsidRPr="0036006D">
        <w:rPr>
          <w:rFonts w:ascii="Book Antiqua" w:eastAsia="Book Antiqua" w:hAnsi="Book Antiqua" w:cs="Book Antiqua"/>
          <w:i/>
          <w:iCs/>
          <w:color w:val="000000"/>
        </w:rPr>
        <w:t xml:space="preserve"> Tech </w:t>
      </w:r>
      <w:proofErr w:type="spellStart"/>
      <w:r w:rsidRPr="0036006D">
        <w:rPr>
          <w:rFonts w:ascii="Book Antiqua" w:eastAsia="Book Antiqua" w:hAnsi="Book Antiqua" w:cs="Book Antiqua"/>
          <w:i/>
          <w:iCs/>
          <w:color w:val="000000"/>
        </w:rPr>
        <w:t>Maloinwazyjne</w:t>
      </w:r>
      <w:proofErr w:type="spellEnd"/>
      <w:r w:rsidRPr="0036006D">
        <w:rPr>
          <w:rFonts w:ascii="Book Antiqua" w:eastAsia="Book Antiqua" w:hAnsi="Book Antiqua" w:cs="Book Antiqua"/>
          <w:color w:val="000000"/>
        </w:rPr>
        <w:t xml:space="preserve"> 2015; </w:t>
      </w:r>
      <w:r w:rsidRPr="0036006D">
        <w:rPr>
          <w:rFonts w:ascii="Book Antiqua" w:eastAsia="Book Antiqua" w:hAnsi="Book Antiqua" w:cs="Book Antiqua"/>
          <w:b/>
          <w:bCs/>
          <w:color w:val="000000"/>
        </w:rPr>
        <w:t>10</w:t>
      </w:r>
      <w:r w:rsidRPr="0036006D">
        <w:rPr>
          <w:rFonts w:ascii="Book Antiqua" w:eastAsia="Book Antiqua" w:hAnsi="Book Antiqua" w:cs="Book Antiqua"/>
          <w:color w:val="000000"/>
        </w:rPr>
        <w:t>: 299-310 [PMID: 26240633 DOI: 10.5114/wiitm.2015.52080]</w:t>
      </w:r>
    </w:p>
    <w:p w14:paraId="30E222A5"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lang w:val="pt-BR"/>
        </w:rPr>
      </w:pPr>
      <w:r w:rsidRPr="0036006D">
        <w:rPr>
          <w:rFonts w:ascii="Book Antiqua" w:eastAsia="Book Antiqua" w:hAnsi="Book Antiqua" w:cs="Book Antiqua"/>
          <w:color w:val="000000"/>
        </w:rPr>
        <w:t xml:space="preserve">10 </w:t>
      </w:r>
      <w:r w:rsidRPr="0036006D">
        <w:rPr>
          <w:rFonts w:ascii="Book Antiqua" w:eastAsia="Book Antiqua" w:hAnsi="Book Antiqua" w:cs="Book Antiqua"/>
          <w:b/>
          <w:bCs/>
          <w:color w:val="000000"/>
        </w:rPr>
        <w:t>Noh SM</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Ahn</w:t>
      </w:r>
      <w:proofErr w:type="spellEnd"/>
      <w:r w:rsidRPr="0036006D">
        <w:rPr>
          <w:rFonts w:ascii="Book Antiqua" w:eastAsia="Book Antiqua" w:hAnsi="Book Antiqua" w:cs="Book Antiqua"/>
          <w:color w:val="000000"/>
        </w:rPr>
        <w:t xml:space="preserve"> JY, Lee JH, Jung HY, </w:t>
      </w:r>
      <w:proofErr w:type="spellStart"/>
      <w:r w:rsidRPr="0036006D">
        <w:rPr>
          <w:rFonts w:ascii="Book Antiqua" w:eastAsia="Book Antiqua" w:hAnsi="Book Antiqua" w:cs="Book Antiqua"/>
          <w:color w:val="000000"/>
        </w:rPr>
        <w:t>AlGhamdi</w:t>
      </w:r>
      <w:proofErr w:type="spellEnd"/>
      <w:r w:rsidRPr="0036006D">
        <w:rPr>
          <w:rFonts w:ascii="Book Antiqua" w:eastAsia="Book Antiqua" w:hAnsi="Book Antiqua" w:cs="Book Antiqua"/>
          <w:color w:val="000000"/>
        </w:rPr>
        <w:t xml:space="preserve"> Z, Kim HR, Kim YH. Endoscopic Vacuum-Assisted Closure Therapy in Patients with Anastomotic Leakage after Esophagectomy: A Single-Center Experience. </w:t>
      </w:r>
      <w:r w:rsidRPr="0036006D">
        <w:rPr>
          <w:rFonts w:ascii="Book Antiqua" w:eastAsia="Book Antiqua" w:hAnsi="Book Antiqua" w:cs="Book Antiqua"/>
          <w:i/>
          <w:iCs/>
          <w:color w:val="000000"/>
          <w:lang w:val="pt-BR"/>
        </w:rPr>
        <w:t>Gastroenterol Res Pract</w:t>
      </w:r>
      <w:r w:rsidRPr="0036006D">
        <w:rPr>
          <w:rFonts w:ascii="Book Antiqua" w:eastAsia="Book Antiqua" w:hAnsi="Book Antiqua" w:cs="Book Antiqua"/>
          <w:color w:val="000000"/>
          <w:lang w:val="pt-BR"/>
        </w:rPr>
        <w:t xml:space="preserve"> 2018; </w:t>
      </w:r>
      <w:r w:rsidRPr="0036006D">
        <w:rPr>
          <w:rFonts w:ascii="Book Antiqua" w:eastAsia="Book Antiqua" w:hAnsi="Book Antiqua" w:cs="Book Antiqua"/>
          <w:b/>
          <w:bCs/>
          <w:color w:val="000000"/>
          <w:lang w:val="pt-BR"/>
        </w:rPr>
        <w:t>2018</w:t>
      </w:r>
      <w:r w:rsidRPr="0036006D">
        <w:rPr>
          <w:rFonts w:ascii="Book Antiqua" w:eastAsia="Book Antiqua" w:hAnsi="Book Antiqua" w:cs="Book Antiqua"/>
          <w:color w:val="000000"/>
          <w:lang w:val="pt-BR"/>
        </w:rPr>
        <w:t>: 1697968 [PMID: 29849581 DOI: 10.1155/2018/1697968]</w:t>
      </w:r>
    </w:p>
    <w:p w14:paraId="6E57E05E"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lang w:val="pt-BR"/>
        </w:rPr>
      </w:pPr>
      <w:r w:rsidRPr="0036006D">
        <w:rPr>
          <w:rFonts w:ascii="Book Antiqua" w:eastAsia="Book Antiqua" w:hAnsi="Book Antiqua" w:cs="Book Antiqua"/>
          <w:color w:val="000000"/>
          <w:lang w:val="pt-BR"/>
        </w:rPr>
        <w:t xml:space="preserve">11 </w:t>
      </w:r>
      <w:r w:rsidRPr="0036006D">
        <w:rPr>
          <w:rFonts w:ascii="Book Antiqua" w:eastAsia="Book Antiqua" w:hAnsi="Book Antiqua" w:cs="Book Antiqua"/>
          <w:b/>
          <w:bCs/>
          <w:color w:val="000000"/>
          <w:lang w:val="pt-BR"/>
        </w:rPr>
        <w:t>de Moura DTH</w:t>
      </w:r>
      <w:r w:rsidRPr="0036006D">
        <w:rPr>
          <w:rFonts w:ascii="Book Antiqua" w:eastAsia="Book Antiqua" w:hAnsi="Book Antiqua" w:cs="Book Antiqua"/>
          <w:color w:val="000000"/>
          <w:lang w:val="pt-BR"/>
        </w:rPr>
        <w:t xml:space="preserve">, do Monte Junior ES, Hathorn KE, Ribeiro IB, de Medeiros FS, Thompson CC, de Moura EGH. </w:t>
      </w:r>
      <w:r w:rsidRPr="0036006D">
        <w:rPr>
          <w:rFonts w:ascii="Book Antiqua" w:eastAsia="Book Antiqua" w:hAnsi="Book Antiqua" w:cs="Book Antiqua"/>
          <w:color w:val="000000"/>
        </w:rPr>
        <w:t xml:space="preserve">The use of novel modified endoscopic vacuum therapies in the management of a transmural rectal wall defect. </w:t>
      </w:r>
      <w:r w:rsidRPr="0036006D">
        <w:rPr>
          <w:rFonts w:ascii="Book Antiqua" w:eastAsia="Book Antiqua" w:hAnsi="Book Antiqua" w:cs="Book Antiqua"/>
          <w:i/>
          <w:iCs/>
          <w:color w:val="000000"/>
          <w:lang w:val="pt-BR"/>
        </w:rPr>
        <w:t>Endoscopy</w:t>
      </w:r>
      <w:r w:rsidRPr="0036006D">
        <w:rPr>
          <w:rFonts w:ascii="Book Antiqua" w:eastAsia="Book Antiqua" w:hAnsi="Book Antiqua" w:cs="Book Antiqua"/>
          <w:color w:val="000000"/>
          <w:lang w:val="pt-BR"/>
        </w:rPr>
        <w:t xml:space="preserve"> 2020</w:t>
      </w:r>
      <w:r w:rsidRPr="0036006D">
        <w:rPr>
          <w:rFonts w:ascii="Book Antiqua" w:eastAsia="Book Antiqua" w:hAnsi="Book Antiqua" w:cs="Book Antiqua"/>
          <w:color w:val="000000"/>
        </w:rPr>
        <w:t xml:space="preserve"> </w:t>
      </w:r>
      <w:r w:rsidRPr="0036006D">
        <w:rPr>
          <w:rFonts w:ascii="Book Antiqua" w:eastAsia="Book Antiqua" w:hAnsi="Book Antiqua" w:cs="Book Antiqua"/>
          <w:color w:val="000000"/>
          <w:lang w:val="pt-BR"/>
        </w:rPr>
        <w:t>epub ahead of print [PMID: 32483781 DOI: 10.1055/a-1173-7727]</w:t>
      </w:r>
    </w:p>
    <w:p w14:paraId="3C475A7A"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lang w:val="pt-BR"/>
        </w:rPr>
        <w:t xml:space="preserve">12 </w:t>
      </w:r>
      <w:r w:rsidRPr="0036006D">
        <w:rPr>
          <w:rFonts w:ascii="Book Antiqua" w:eastAsia="Book Antiqua" w:hAnsi="Book Antiqua" w:cs="Book Antiqua"/>
          <w:b/>
          <w:bCs/>
          <w:color w:val="000000"/>
          <w:lang w:val="pt-BR"/>
        </w:rPr>
        <w:t>de Moura DTH</w:t>
      </w:r>
      <w:r w:rsidRPr="0036006D">
        <w:rPr>
          <w:rFonts w:ascii="Book Antiqua" w:eastAsia="Book Antiqua" w:hAnsi="Book Antiqua" w:cs="Book Antiqua"/>
          <w:color w:val="000000"/>
          <w:lang w:val="pt-BR"/>
        </w:rPr>
        <w:t xml:space="preserve">, de Moura BFBH, Manfredi MA, Hathorn KE, Bazarbashi AN, Ribeiro IB, de Moura EGH, Thompson CC. </w:t>
      </w:r>
      <w:r w:rsidRPr="0036006D">
        <w:rPr>
          <w:rFonts w:ascii="Book Antiqua" w:eastAsia="Book Antiqua" w:hAnsi="Book Antiqua" w:cs="Book Antiqua"/>
          <w:color w:val="000000"/>
        </w:rPr>
        <w:t xml:space="preserve">Role of endoscopic vacuum therapy in the management of gastrointestinal transmural defects. </w:t>
      </w:r>
      <w:r w:rsidRPr="0036006D">
        <w:rPr>
          <w:rFonts w:ascii="Book Antiqua" w:eastAsia="Book Antiqua" w:hAnsi="Book Antiqua" w:cs="Book Antiqua"/>
          <w:i/>
          <w:iCs/>
          <w:color w:val="000000"/>
        </w:rPr>
        <w:t xml:space="preserve">World J </w:t>
      </w:r>
      <w:proofErr w:type="spellStart"/>
      <w:r w:rsidRPr="0036006D">
        <w:rPr>
          <w:rFonts w:ascii="Book Antiqua" w:eastAsia="Book Antiqua" w:hAnsi="Book Antiqua" w:cs="Book Antiqua"/>
          <w:i/>
          <w:iCs/>
          <w:color w:val="000000"/>
        </w:rPr>
        <w:t>Gastrointest</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Endosc</w:t>
      </w:r>
      <w:proofErr w:type="spellEnd"/>
      <w:r w:rsidRPr="0036006D">
        <w:rPr>
          <w:rFonts w:ascii="Book Antiqua" w:eastAsia="Book Antiqua" w:hAnsi="Book Antiqua" w:cs="Book Antiqua"/>
          <w:color w:val="000000"/>
        </w:rPr>
        <w:t xml:space="preserve"> 2019; </w:t>
      </w:r>
      <w:r w:rsidRPr="0036006D">
        <w:rPr>
          <w:rFonts w:ascii="Book Antiqua" w:eastAsia="Book Antiqua" w:hAnsi="Book Antiqua" w:cs="Book Antiqua"/>
          <w:b/>
          <w:bCs/>
          <w:color w:val="000000"/>
        </w:rPr>
        <w:t>11</w:t>
      </w:r>
      <w:r w:rsidRPr="0036006D">
        <w:rPr>
          <w:rFonts w:ascii="Book Antiqua" w:eastAsia="Book Antiqua" w:hAnsi="Book Antiqua" w:cs="Book Antiqua"/>
          <w:color w:val="000000"/>
        </w:rPr>
        <w:t>: 329-344 [PMID: 31205594 DOI: 10.4253/wjge.v11.i5.329]</w:t>
      </w:r>
    </w:p>
    <w:p w14:paraId="1866DC8E"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13 </w:t>
      </w:r>
      <w:r w:rsidRPr="0036006D">
        <w:rPr>
          <w:rFonts w:ascii="Book Antiqua" w:eastAsia="Book Antiqua" w:hAnsi="Book Antiqua" w:cs="Book Antiqua"/>
          <w:b/>
          <w:bCs/>
          <w:color w:val="000000"/>
        </w:rPr>
        <w:t>Ansari D</w:t>
      </w:r>
      <w:r w:rsidRPr="0036006D">
        <w:rPr>
          <w:rFonts w:ascii="Book Antiqua" w:eastAsia="Book Antiqua" w:hAnsi="Book Antiqua" w:cs="Book Antiqua"/>
          <w:color w:val="000000"/>
        </w:rPr>
        <w:t xml:space="preserve">, Andersson R. Pancreatic ductal adenocarcinoma: is a cure possible? </w:t>
      </w:r>
      <w:r w:rsidRPr="0036006D">
        <w:rPr>
          <w:rFonts w:ascii="Book Antiqua" w:eastAsia="Book Antiqua" w:hAnsi="Book Antiqua" w:cs="Book Antiqua"/>
          <w:i/>
          <w:iCs/>
          <w:color w:val="000000"/>
        </w:rPr>
        <w:t>Future Oncol</w:t>
      </w:r>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13</w:t>
      </w:r>
      <w:r w:rsidRPr="0036006D">
        <w:rPr>
          <w:rFonts w:ascii="Book Antiqua" w:eastAsia="Book Antiqua" w:hAnsi="Book Antiqua" w:cs="Book Antiqua"/>
          <w:color w:val="000000"/>
        </w:rPr>
        <w:t>: 863-865 [PMID: 28266248 DOI: 10.2217/fon-2016-0571]</w:t>
      </w:r>
    </w:p>
    <w:p w14:paraId="3D27EC15"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lastRenderedPageBreak/>
        <w:t xml:space="preserve">14 </w:t>
      </w:r>
      <w:r w:rsidRPr="0036006D">
        <w:rPr>
          <w:rFonts w:ascii="Book Antiqua" w:eastAsia="Book Antiqua" w:hAnsi="Book Antiqua" w:cs="Book Antiqua"/>
          <w:b/>
          <w:bCs/>
          <w:color w:val="000000"/>
        </w:rPr>
        <w:t>Machado NO</w:t>
      </w:r>
      <w:r w:rsidRPr="0036006D">
        <w:rPr>
          <w:rFonts w:ascii="Book Antiqua" w:eastAsia="Book Antiqua" w:hAnsi="Book Antiqua" w:cs="Book Antiqua"/>
          <w:color w:val="000000"/>
        </w:rPr>
        <w:t xml:space="preserve">. Pancreatic fistula after pancreatectomy: definitions, risk factors, preventive measures, and management-review. </w:t>
      </w:r>
      <w:r w:rsidRPr="0036006D">
        <w:rPr>
          <w:rFonts w:ascii="Book Antiqua" w:eastAsia="Book Antiqua" w:hAnsi="Book Antiqua" w:cs="Book Antiqua"/>
          <w:i/>
          <w:iCs/>
          <w:color w:val="000000"/>
        </w:rPr>
        <w:t>Int J Surg Oncol</w:t>
      </w:r>
      <w:r w:rsidRPr="0036006D">
        <w:rPr>
          <w:rFonts w:ascii="Book Antiqua" w:eastAsia="Book Antiqua" w:hAnsi="Book Antiqua" w:cs="Book Antiqua"/>
          <w:color w:val="000000"/>
        </w:rPr>
        <w:t xml:space="preserve"> 2012; </w:t>
      </w:r>
      <w:r w:rsidRPr="0036006D">
        <w:rPr>
          <w:rFonts w:ascii="Book Antiqua" w:eastAsia="Book Antiqua" w:hAnsi="Book Antiqua" w:cs="Book Antiqua"/>
          <w:b/>
          <w:bCs/>
          <w:color w:val="000000"/>
        </w:rPr>
        <w:t>2012</w:t>
      </w:r>
      <w:r w:rsidRPr="0036006D">
        <w:rPr>
          <w:rFonts w:ascii="Book Antiqua" w:eastAsia="Book Antiqua" w:hAnsi="Book Antiqua" w:cs="Book Antiqua"/>
          <w:color w:val="000000"/>
        </w:rPr>
        <w:t>: 602478 [PMID: 22611494 DOI: 10.1155/2012/602478]</w:t>
      </w:r>
    </w:p>
    <w:p w14:paraId="3F98B9D2"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15 </w:t>
      </w:r>
      <w:proofErr w:type="spellStart"/>
      <w:r w:rsidRPr="0036006D">
        <w:rPr>
          <w:rFonts w:ascii="Book Antiqua" w:eastAsia="Book Antiqua" w:hAnsi="Book Antiqua" w:cs="Book Antiqua"/>
          <w:b/>
          <w:bCs/>
          <w:color w:val="000000"/>
        </w:rPr>
        <w:t>Diener</w:t>
      </w:r>
      <w:proofErr w:type="spellEnd"/>
      <w:r w:rsidRPr="0036006D">
        <w:rPr>
          <w:rFonts w:ascii="Book Antiqua" w:eastAsia="Book Antiqua" w:hAnsi="Book Antiqua" w:cs="Book Antiqua"/>
          <w:b/>
          <w:bCs/>
          <w:color w:val="000000"/>
        </w:rPr>
        <w:t xml:space="preserve"> MK</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Tadjalli-Mehr</w:t>
      </w:r>
      <w:proofErr w:type="spellEnd"/>
      <w:r w:rsidRPr="0036006D">
        <w:rPr>
          <w:rFonts w:ascii="Book Antiqua" w:eastAsia="Book Antiqua" w:hAnsi="Book Antiqua" w:cs="Book Antiqua"/>
          <w:color w:val="000000"/>
        </w:rPr>
        <w:t xml:space="preserve"> K, </w:t>
      </w:r>
      <w:proofErr w:type="spellStart"/>
      <w:r w:rsidRPr="0036006D">
        <w:rPr>
          <w:rFonts w:ascii="Book Antiqua" w:eastAsia="Book Antiqua" w:hAnsi="Book Antiqua" w:cs="Book Antiqua"/>
          <w:color w:val="000000"/>
        </w:rPr>
        <w:t>Wente</w:t>
      </w:r>
      <w:proofErr w:type="spellEnd"/>
      <w:r w:rsidRPr="0036006D">
        <w:rPr>
          <w:rFonts w:ascii="Book Antiqua" w:eastAsia="Book Antiqua" w:hAnsi="Book Antiqua" w:cs="Book Antiqua"/>
          <w:color w:val="000000"/>
        </w:rPr>
        <w:t xml:space="preserve"> MN, </w:t>
      </w:r>
      <w:proofErr w:type="spellStart"/>
      <w:r w:rsidRPr="0036006D">
        <w:rPr>
          <w:rFonts w:ascii="Book Antiqua" w:eastAsia="Book Antiqua" w:hAnsi="Book Antiqua" w:cs="Book Antiqua"/>
          <w:color w:val="000000"/>
        </w:rPr>
        <w:t>Kieser</w:t>
      </w:r>
      <w:proofErr w:type="spellEnd"/>
      <w:r w:rsidRPr="0036006D">
        <w:rPr>
          <w:rFonts w:ascii="Book Antiqua" w:eastAsia="Book Antiqua" w:hAnsi="Book Antiqua" w:cs="Book Antiqua"/>
          <w:color w:val="000000"/>
        </w:rPr>
        <w:t xml:space="preserve"> M, </w:t>
      </w:r>
      <w:proofErr w:type="spellStart"/>
      <w:r w:rsidRPr="0036006D">
        <w:rPr>
          <w:rFonts w:ascii="Book Antiqua" w:eastAsia="Book Antiqua" w:hAnsi="Book Antiqua" w:cs="Book Antiqua"/>
          <w:color w:val="000000"/>
        </w:rPr>
        <w:t>Büchler</w:t>
      </w:r>
      <w:proofErr w:type="spellEnd"/>
      <w:r w:rsidRPr="0036006D">
        <w:rPr>
          <w:rFonts w:ascii="Book Antiqua" w:eastAsia="Book Antiqua" w:hAnsi="Book Antiqua" w:cs="Book Antiqua"/>
          <w:color w:val="000000"/>
        </w:rPr>
        <w:t xml:space="preserve"> MW, Seiler CM. Risk-benefit assessment of closed intra-abdominal drains after pancreatic surgery: a systematic review and meta-analysis assessing the current state of evidence. </w:t>
      </w:r>
      <w:proofErr w:type="spellStart"/>
      <w:r w:rsidRPr="0036006D">
        <w:rPr>
          <w:rFonts w:ascii="Book Antiqua" w:eastAsia="Book Antiqua" w:hAnsi="Book Antiqua" w:cs="Book Antiqua"/>
          <w:i/>
          <w:iCs/>
          <w:color w:val="000000"/>
        </w:rPr>
        <w:t>Langenbecks</w:t>
      </w:r>
      <w:proofErr w:type="spellEnd"/>
      <w:r w:rsidRPr="0036006D">
        <w:rPr>
          <w:rFonts w:ascii="Book Antiqua" w:eastAsia="Book Antiqua" w:hAnsi="Book Antiqua" w:cs="Book Antiqua"/>
          <w:i/>
          <w:iCs/>
          <w:color w:val="000000"/>
        </w:rPr>
        <w:t xml:space="preserve"> Arch </w:t>
      </w:r>
      <w:proofErr w:type="spellStart"/>
      <w:r w:rsidRPr="0036006D">
        <w:rPr>
          <w:rFonts w:ascii="Book Antiqua" w:eastAsia="Book Antiqua" w:hAnsi="Book Antiqua" w:cs="Book Antiqua"/>
          <w:i/>
          <w:iCs/>
          <w:color w:val="000000"/>
        </w:rPr>
        <w:t>Surg</w:t>
      </w:r>
      <w:proofErr w:type="spellEnd"/>
      <w:r w:rsidRPr="0036006D">
        <w:rPr>
          <w:rFonts w:ascii="Book Antiqua" w:eastAsia="Book Antiqua" w:hAnsi="Book Antiqua" w:cs="Book Antiqua"/>
          <w:color w:val="000000"/>
        </w:rPr>
        <w:t xml:space="preserve"> 2011; </w:t>
      </w:r>
      <w:r w:rsidRPr="0036006D">
        <w:rPr>
          <w:rFonts w:ascii="Book Antiqua" w:eastAsia="Book Antiqua" w:hAnsi="Book Antiqua" w:cs="Book Antiqua"/>
          <w:b/>
          <w:bCs/>
          <w:color w:val="000000"/>
        </w:rPr>
        <w:t>396</w:t>
      </w:r>
      <w:r w:rsidRPr="0036006D">
        <w:rPr>
          <w:rFonts w:ascii="Book Antiqua" w:eastAsia="Book Antiqua" w:hAnsi="Book Antiqua" w:cs="Book Antiqua"/>
          <w:color w:val="000000"/>
        </w:rPr>
        <w:t>: 41-52 [PMID: 20963439 DOI: 10.1007/s00423-010-0716-0]</w:t>
      </w:r>
    </w:p>
    <w:p w14:paraId="611D7F1C"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16 </w:t>
      </w:r>
      <w:r w:rsidRPr="0036006D">
        <w:rPr>
          <w:rFonts w:ascii="Book Antiqua" w:eastAsia="Book Antiqua" w:hAnsi="Book Antiqua" w:cs="Book Antiqua"/>
          <w:b/>
          <w:bCs/>
          <w:color w:val="000000"/>
        </w:rPr>
        <w:t>Aoki S</w:t>
      </w:r>
      <w:r w:rsidRPr="0036006D">
        <w:rPr>
          <w:rFonts w:ascii="Book Antiqua" w:eastAsia="Book Antiqua" w:hAnsi="Book Antiqua" w:cs="Book Antiqua"/>
          <w:color w:val="000000"/>
        </w:rPr>
        <w:t xml:space="preserve">, Miyata H, Konno H, </w:t>
      </w:r>
      <w:proofErr w:type="spellStart"/>
      <w:r w:rsidRPr="0036006D">
        <w:rPr>
          <w:rFonts w:ascii="Book Antiqua" w:eastAsia="Book Antiqua" w:hAnsi="Book Antiqua" w:cs="Book Antiqua"/>
          <w:color w:val="000000"/>
        </w:rPr>
        <w:t>Gotoh</w:t>
      </w:r>
      <w:proofErr w:type="spellEnd"/>
      <w:r w:rsidRPr="0036006D">
        <w:rPr>
          <w:rFonts w:ascii="Book Antiqua" w:eastAsia="Book Antiqua" w:hAnsi="Book Antiqua" w:cs="Book Antiqua"/>
          <w:color w:val="000000"/>
        </w:rPr>
        <w:t xml:space="preserve"> M, Motoi F, </w:t>
      </w:r>
      <w:proofErr w:type="spellStart"/>
      <w:r w:rsidRPr="0036006D">
        <w:rPr>
          <w:rFonts w:ascii="Book Antiqua" w:eastAsia="Book Antiqua" w:hAnsi="Book Antiqua" w:cs="Book Antiqua"/>
          <w:color w:val="000000"/>
        </w:rPr>
        <w:t>Kumamaru</w:t>
      </w:r>
      <w:proofErr w:type="spellEnd"/>
      <w:r w:rsidRPr="0036006D">
        <w:rPr>
          <w:rFonts w:ascii="Book Antiqua" w:eastAsia="Book Antiqua" w:hAnsi="Book Antiqua" w:cs="Book Antiqua"/>
          <w:color w:val="000000"/>
        </w:rPr>
        <w:t xml:space="preserve"> H, Wakabayashi G, </w:t>
      </w:r>
      <w:proofErr w:type="spellStart"/>
      <w:r w:rsidRPr="0036006D">
        <w:rPr>
          <w:rFonts w:ascii="Book Antiqua" w:eastAsia="Book Antiqua" w:hAnsi="Book Antiqua" w:cs="Book Antiqua"/>
          <w:color w:val="000000"/>
        </w:rPr>
        <w:t>Kakeji</w:t>
      </w:r>
      <w:proofErr w:type="spellEnd"/>
      <w:r w:rsidRPr="0036006D">
        <w:rPr>
          <w:rFonts w:ascii="Book Antiqua" w:eastAsia="Book Antiqua" w:hAnsi="Book Antiqua" w:cs="Book Antiqua"/>
          <w:color w:val="000000"/>
        </w:rPr>
        <w:t xml:space="preserve"> Y, Mori M, </w:t>
      </w:r>
      <w:proofErr w:type="spellStart"/>
      <w:r w:rsidRPr="0036006D">
        <w:rPr>
          <w:rFonts w:ascii="Book Antiqua" w:eastAsia="Book Antiqua" w:hAnsi="Book Antiqua" w:cs="Book Antiqua"/>
          <w:color w:val="000000"/>
        </w:rPr>
        <w:t>Seto</w:t>
      </w:r>
      <w:proofErr w:type="spellEnd"/>
      <w:r w:rsidRPr="0036006D">
        <w:rPr>
          <w:rFonts w:ascii="Book Antiqua" w:eastAsia="Book Antiqua" w:hAnsi="Book Antiqua" w:cs="Book Antiqua"/>
          <w:color w:val="000000"/>
        </w:rPr>
        <w:t xml:space="preserve"> Y, </w:t>
      </w:r>
      <w:proofErr w:type="spellStart"/>
      <w:r w:rsidRPr="0036006D">
        <w:rPr>
          <w:rFonts w:ascii="Book Antiqua" w:eastAsia="Book Antiqua" w:hAnsi="Book Antiqua" w:cs="Book Antiqua"/>
          <w:color w:val="000000"/>
        </w:rPr>
        <w:t>Unno</w:t>
      </w:r>
      <w:proofErr w:type="spellEnd"/>
      <w:r w:rsidRPr="0036006D">
        <w:rPr>
          <w:rFonts w:ascii="Book Antiqua" w:eastAsia="Book Antiqua" w:hAnsi="Book Antiqua" w:cs="Book Antiqua"/>
          <w:color w:val="000000"/>
        </w:rPr>
        <w:t xml:space="preserve"> M. Risk factors of serious postoperative complications after pancreaticoduodenectomy and risk calculators for predicting postoperative complications: a nationwide study of 17,564 patients in Japan. </w:t>
      </w:r>
      <w:r w:rsidRPr="0036006D">
        <w:rPr>
          <w:rFonts w:ascii="Book Antiqua" w:eastAsia="Book Antiqua" w:hAnsi="Book Antiqua" w:cs="Book Antiqua"/>
          <w:i/>
          <w:iCs/>
          <w:color w:val="000000"/>
        </w:rPr>
        <w:t xml:space="preserve">J </w:t>
      </w:r>
      <w:proofErr w:type="spellStart"/>
      <w:r w:rsidRPr="0036006D">
        <w:rPr>
          <w:rFonts w:ascii="Book Antiqua" w:eastAsia="Book Antiqua" w:hAnsi="Book Antiqua" w:cs="Book Antiqua"/>
          <w:i/>
          <w:iCs/>
          <w:color w:val="000000"/>
        </w:rPr>
        <w:t>Hepatobiliary</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Pancreat</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Sci</w:t>
      </w:r>
      <w:proofErr w:type="spellEnd"/>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24</w:t>
      </w:r>
      <w:r w:rsidRPr="0036006D">
        <w:rPr>
          <w:rFonts w:ascii="Book Antiqua" w:eastAsia="Book Antiqua" w:hAnsi="Book Antiqua" w:cs="Book Antiqua"/>
          <w:color w:val="000000"/>
        </w:rPr>
        <w:t>: 243-251 [PMID: 28196308 DOI: 10.1002/jhbp.438]</w:t>
      </w:r>
    </w:p>
    <w:p w14:paraId="43A23C80"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lang w:val="pt-BR"/>
        </w:rPr>
      </w:pPr>
      <w:r w:rsidRPr="0036006D">
        <w:rPr>
          <w:rFonts w:ascii="Book Antiqua" w:eastAsia="Book Antiqua" w:hAnsi="Book Antiqua" w:cs="Book Antiqua"/>
          <w:color w:val="000000"/>
        </w:rPr>
        <w:t xml:space="preserve">17 </w:t>
      </w:r>
      <w:r w:rsidRPr="0036006D">
        <w:rPr>
          <w:rFonts w:ascii="Book Antiqua" w:eastAsia="Book Antiqua" w:hAnsi="Book Antiqua" w:cs="Book Antiqua"/>
          <w:b/>
          <w:bCs/>
          <w:color w:val="000000"/>
        </w:rPr>
        <w:t>Liu QY</w:t>
      </w:r>
      <w:r w:rsidRPr="0036006D">
        <w:rPr>
          <w:rFonts w:ascii="Book Antiqua" w:eastAsia="Book Antiqua" w:hAnsi="Book Antiqua" w:cs="Book Antiqua"/>
          <w:color w:val="000000"/>
        </w:rPr>
        <w:t xml:space="preserve">, Zhang WZ, Xia HT, </w:t>
      </w:r>
      <w:proofErr w:type="spellStart"/>
      <w:r w:rsidRPr="0036006D">
        <w:rPr>
          <w:rFonts w:ascii="Book Antiqua" w:eastAsia="Book Antiqua" w:hAnsi="Book Antiqua" w:cs="Book Antiqua"/>
          <w:color w:val="000000"/>
        </w:rPr>
        <w:t>Leng</w:t>
      </w:r>
      <w:proofErr w:type="spellEnd"/>
      <w:r w:rsidRPr="0036006D">
        <w:rPr>
          <w:rFonts w:ascii="Book Antiqua" w:eastAsia="Book Antiqua" w:hAnsi="Book Antiqua" w:cs="Book Antiqua"/>
          <w:color w:val="000000"/>
        </w:rPr>
        <w:t xml:space="preserve"> JJ, Wan T, Liang B, Yang T, Dong JH. Analysis of risk factors for postoperative pancreatic fistula following pancreaticoduodenectomy. </w:t>
      </w:r>
      <w:r w:rsidRPr="0036006D">
        <w:rPr>
          <w:rFonts w:ascii="Book Antiqua" w:eastAsia="Book Antiqua" w:hAnsi="Book Antiqua" w:cs="Book Antiqua"/>
          <w:i/>
          <w:iCs/>
          <w:color w:val="000000"/>
          <w:lang w:val="pt-BR"/>
        </w:rPr>
        <w:t>World J Gastroenterol</w:t>
      </w:r>
      <w:r w:rsidRPr="0036006D">
        <w:rPr>
          <w:rFonts w:ascii="Book Antiqua" w:eastAsia="Book Antiqua" w:hAnsi="Book Antiqua" w:cs="Book Antiqua"/>
          <w:color w:val="000000"/>
          <w:lang w:val="pt-BR"/>
        </w:rPr>
        <w:t xml:space="preserve"> 2014; </w:t>
      </w:r>
      <w:r w:rsidRPr="0036006D">
        <w:rPr>
          <w:rFonts w:ascii="Book Antiqua" w:eastAsia="Book Antiqua" w:hAnsi="Book Antiqua" w:cs="Book Antiqua"/>
          <w:b/>
          <w:bCs/>
          <w:color w:val="000000"/>
          <w:lang w:val="pt-BR"/>
        </w:rPr>
        <w:t>20</w:t>
      </w:r>
      <w:r w:rsidRPr="0036006D">
        <w:rPr>
          <w:rFonts w:ascii="Book Antiqua" w:eastAsia="Book Antiqua" w:hAnsi="Book Antiqua" w:cs="Book Antiqua"/>
          <w:color w:val="000000"/>
          <w:lang w:val="pt-BR"/>
        </w:rPr>
        <w:t>: 17491-17497 [PMID: 25516663 DOI: 10.3748/wjg.v20.i46.17491]</w:t>
      </w:r>
    </w:p>
    <w:p w14:paraId="41F7C07C" w14:textId="4A3BA922"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lang w:val="pt-BR"/>
        </w:rPr>
        <w:t xml:space="preserve">18 </w:t>
      </w:r>
      <w:r w:rsidRPr="0036006D">
        <w:rPr>
          <w:rFonts w:ascii="Book Antiqua" w:eastAsia="Book Antiqua" w:hAnsi="Book Antiqua" w:cs="Book Antiqua"/>
          <w:b/>
          <w:bCs/>
          <w:color w:val="000000"/>
          <w:lang w:val="pt-BR"/>
        </w:rPr>
        <w:t>do Monte Junior ES,</w:t>
      </w:r>
      <w:r w:rsidRPr="0036006D">
        <w:rPr>
          <w:rFonts w:ascii="Book Antiqua" w:eastAsia="Book Antiqua" w:hAnsi="Book Antiqua" w:cs="Book Antiqua"/>
          <w:color w:val="000000"/>
          <w:lang w:val="pt-BR"/>
        </w:rPr>
        <w:t xml:space="preserve"> de Moura DTH, Ribeiro IB, Hathorn KE, Farias GFA, Turiani CV, de Medeiros FS, Bernardo WM, de Moura EGH. </w:t>
      </w:r>
      <w:r w:rsidRPr="0036006D">
        <w:rPr>
          <w:rFonts w:ascii="Book Antiqua" w:eastAsia="Book Antiqua" w:hAnsi="Book Antiqua" w:cs="Book Antiqua"/>
          <w:color w:val="000000"/>
        </w:rPr>
        <w:t xml:space="preserve">Endoscopic vacuum therapy </w:t>
      </w:r>
      <w:r w:rsidRPr="0036006D">
        <w:rPr>
          <w:rFonts w:ascii="Book Antiqua" w:eastAsia="Book Antiqua" w:hAnsi="Book Antiqua" w:cs="Book Antiqua"/>
          <w:i/>
          <w:iCs/>
          <w:color w:val="000000"/>
        </w:rPr>
        <w:t>vs</w:t>
      </w:r>
      <w:r w:rsidRPr="0036006D">
        <w:rPr>
          <w:rFonts w:ascii="Book Antiqua" w:eastAsia="Book Antiqua" w:hAnsi="Book Antiqua" w:cs="Book Antiqua"/>
          <w:color w:val="000000"/>
        </w:rPr>
        <w:t xml:space="preserve"> endoscopic stenting for upper gastrointestinal transmural defects: systematic review and meta-analysis. </w:t>
      </w:r>
      <w:r w:rsidRPr="0036006D">
        <w:rPr>
          <w:rFonts w:ascii="Book Antiqua" w:eastAsia="Book Antiqua" w:hAnsi="Book Antiqua" w:cs="Book Antiqua"/>
          <w:i/>
          <w:iCs/>
          <w:color w:val="000000"/>
        </w:rPr>
        <w:t>Digest</w:t>
      </w:r>
      <w:r w:rsidR="00150EF3">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Endosc</w:t>
      </w:r>
      <w:proofErr w:type="spellEnd"/>
      <w:r w:rsidR="00150EF3">
        <w:rPr>
          <w:rFonts w:ascii="Book Antiqua" w:eastAsia="Book Antiqua" w:hAnsi="Book Antiqua" w:cs="Book Antiqua"/>
          <w:i/>
          <w:iCs/>
          <w:color w:val="000000"/>
        </w:rPr>
        <w:t xml:space="preserve"> </w:t>
      </w:r>
      <w:r w:rsidRPr="0036006D">
        <w:rPr>
          <w:rFonts w:ascii="Book Antiqua" w:eastAsia="Book Antiqua" w:hAnsi="Book Antiqua" w:cs="Book Antiqua"/>
          <w:color w:val="000000"/>
        </w:rPr>
        <w:t xml:space="preserve">2020 </w:t>
      </w:r>
      <w:proofErr w:type="spellStart"/>
      <w:r w:rsidRPr="00150EF3">
        <w:rPr>
          <w:rFonts w:ascii="Book Antiqua" w:eastAsia="Book Antiqua" w:hAnsi="Book Antiqua" w:cs="Book Antiqua"/>
          <w:caps/>
          <w:color w:val="000000"/>
        </w:rPr>
        <w:t>e</w:t>
      </w:r>
      <w:r w:rsidRPr="0036006D">
        <w:rPr>
          <w:rFonts w:ascii="Book Antiqua" w:eastAsia="Book Antiqua" w:hAnsi="Book Antiqua" w:cs="Book Antiqua"/>
          <w:color w:val="000000"/>
        </w:rPr>
        <w:t>pub</w:t>
      </w:r>
      <w:proofErr w:type="spellEnd"/>
      <w:r w:rsidRPr="0036006D">
        <w:rPr>
          <w:rFonts w:ascii="Book Antiqua" w:eastAsia="Book Antiqua" w:hAnsi="Book Antiqua" w:cs="Book Antiqua"/>
          <w:color w:val="000000"/>
        </w:rPr>
        <w:t xml:space="preserve"> ahead of print [DOI: 10.1111/DEN.13813]</w:t>
      </w:r>
    </w:p>
    <w:p w14:paraId="58A0218C"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19 </w:t>
      </w:r>
      <w:r w:rsidRPr="0036006D">
        <w:rPr>
          <w:rFonts w:ascii="Book Antiqua" w:eastAsia="Book Antiqua" w:hAnsi="Book Antiqua" w:cs="Book Antiqua"/>
          <w:b/>
          <w:bCs/>
          <w:color w:val="000000"/>
        </w:rPr>
        <w:t>Neumann PA</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Mennigen</w:t>
      </w:r>
      <w:proofErr w:type="spellEnd"/>
      <w:r w:rsidRPr="0036006D">
        <w:rPr>
          <w:rFonts w:ascii="Book Antiqua" w:eastAsia="Book Antiqua" w:hAnsi="Book Antiqua" w:cs="Book Antiqua"/>
          <w:color w:val="000000"/>
        </w:rPr>
        <w:t xml:space="preserve"> R, </w:t>
      </w:r>
      <w:proofErr w:type="spellStart"/>
      <w:r w:rsidRPr="0036006D">
        <w:rPr>
          <w:rFonts w:ascii="Book Antiqua" w:eastAsia="Book Antiqua" w:hAnsi="Book Antiqua" w:cs="Book Antiqua"/>
          <w:color w:val="000000"/>
        </w:rPr>
        <w:t>Palmes</w:t>
      </w:r>
      <w:proofErr w:type="spellEnd"/>
      <w:r w:rsidRPr="0036006D">
        <w:rPr>
          <w:rFonts w:ascii="Book Antiqua" w:eastAsia="Book Antiqua" w:hAnsi="Book Antiqua" w:cs="Book Antiqua"/>
          <w:color w:val="000000"/>
        </w:rPr>
        <w:t xml:space="preserve"> D, </w:t>
      </w:r>
      <w:proofErr w:type="spellStart"/>
      <w:r w:rsidRPr="0036006D">
        <w:rPr>
          <w:rFonts w:ascii="Book Antiqua" w:eastAsia="Book Antiqua" w:hAnsi="Book Antiqua" w:cs="Book Antiqua"/>
          <w:color w:val="000000"/>
        </w:rPr>
        <w:t>Senninger</w:t>
      </w:r>
      <w:proofErr w:type="spellEnd"/>
      <w:r w:rsidRPr="0036006D">
        <w:rPr>
          <w:rFonts w:ascii="Book Antiqua" w:eastAsia="Book Antiqua" w:hAnsi="Book Antiqua" w:cs="Book Antiqua"/>
          <w:color w:val="000000"/>
        </w:rPr>
        <w:t xml:space="preserve"> N, </w:t>
      </w:r>
      <w:proofErr w:type="spellStart"/>
      <w:r w:rsidRPr="0036006D">
        <w:rPr>
          <w:rFonts w:ascii="Book Antiqua" w:eastAsia="Book Antiqua" w:hAnsi="Book Antiqua" w:cs="Book Antiqua"/>
          <w:color w:val="000000"/>
        </w:rPr>
        <w:t>Vowinkel</w:t>
      </w:r>
      <w:proofErr w:type="spellEnd"/>
      <w:r w:rsidRPr="0036006D">
        <w:rPr>
          <w:rFonts w:ascii="Book Antiqua" w:eastAsia="Book Antiqua" w:hAnsi="Book Antiqua" w:cs="Book Antiqua"/>
          <w:color w:val="000000"/>
        </w:rPr>
        <w:t xml:space="preserve"> T, </w:t>
      </w:r>
      <w:proofErr w:type="spellStart"/>
      <w:r w:rsidRPr="0036006D">
        <w:rPr>
          <w:rFonts w:ascii="Book Antiqua" w:eastAsia="Book Antiqua" w:hAnsi="Book Antiqua" w:cs="Book Antiqua"/>
          <w:color w:val="000000"/>
        </w:rPr>
        <w:t>Laukoetter</w:t>
      </w:r>
      <w:proofErr w:type="spellEnd"/>
      <w:r w:rsidRPr="0036006D">
        <w:rPr>
          <w:rFonts w:ascii="Book Antiqua" w:eastAsia="Book Antiqua" w:hAnsi="Book Antiqua" w:cs="Book Antiqua"/>
          <w:color w:val="000000"/>
        </w:rPr>
        <w:t xml:space="preserve"> MG. Pre-emptive endoscopic vacuum therapy for treatment of anastomotic ischemia after esophageal resections. </w:t>
      </w:r>
      <w:r w:rsidRPr="0036006D">
        <w:rPr>
          <w:rFonts w:ascii="Book Antiqua" w:eastAsia="Book Antiqua" w:hAnsi="Book Antiqua" w:cs="Book Antiqua"/>
          <w:i/>
          <w:iCs/>
          <w:color w:val="000000"/>
        </w:rPr>
        <w:t>Endoscopy</w:t>
      </w:r>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49</w:t>
      </w:r>
      <w:r w:rsidRPr="0036006D">
        <w:rPr>
          <w:rFonts w:ascii="Book Antiqua" w:eastAsia="Book Antiqua" w:hAnsi="Book Antiqua" w:cs="Book Antiqua"/>
          <w:color w:val="000000"/>
        </w:rPr>
        <w:t>: 498-503 [PMID: 28107761 DOI: 10.1055/s-0042-123188]</w:t>
      </w:r>
    </w:p>
    <w:p w14:paraId="1233E329"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20 </w:t>
      </w:r>
      <w:proofErr w:type="spellStart"/>
      <w:r w:rsidRPr="0036006D">
        <w:rPr>
          <w:rFonts w:ascii="Book Antiqua" w:eastAsia="Book Antiqua" w:hAnsi="Book Antiqua" w:cs="Book Antiqua"/>
          <w:b/>
          <w:bCs/>
          <w:color w:val="000000"/>
        </w:rPr>
        <w:t>Pulvirenti</w:t>
      </w:r>
      <w:proofErr w:type="spellEnd"/>
      <w:r w:rsidRPr="0036006D">
        <w:rPr>
          <w:rFonts w:ascii="Book Antiqua" w:eastAsia="Book Antiqua" w:hAnsi="Book Antiqua" w:cs="Book Antiqua"/>
          <w:b/>
          <w:bCs/>
          <w:color w:val="000000"/>
        </w:rPr>
        <w:t xml:space="preserve"> A</w:t>
      </w:r>
      <w:r w:rsidRPr="0036006D">
        <w:rPr>
          <w:rFonts w:ascii="Book Antiqua" w:eastAsia="Book Antiqua" w:hAnsi="Book Antiqua" w:cs="Book Antiqua"/>
          <w:color w:val="000000"/>
        </w:rPr>
        <w:t xml:space="preserve">, </w:t>
      </w:r>
      <w:proofErr w:type="spellStart"/>
      <w:r w:rsidRPr="0036006D">
        <w:rPr>
          <w:rFonts w:ascii="Book Antiqua" w:eastAsia="Book Antiqua" w:hAnsi="Book Antiqua" w:cs="Book Antiqua"/>
          <w:color w:val="000000"/>
        </w:rPr>
        <w:t>Ramera</w:t>
      </w:r>
      <w:proofErr w:type="spellEnd"/>
      <w:r w:rsidRPr="0036006D">
        <w:rPr>
          <w:rFonts w:ascii="Book Antiqua" w:eastAsia="Book Antiqua" w:hAnsi="Book Antiqua" w:cs="Book Antiqua"/>
          <w:color w:val="000000"/>
        </w:rPr>
        <w:t xml:space="preserve"> M, </w:t>
      </w:r>
      <w:proofErr w:type="spellStart"/>
      <w:r w:rsidRPr="0036006D">
        <w:rPr>
          <w:rFonts w:ascii="Book Antiqua" w:eastAsia="Book Antiqua" w:hAnsi="Book Antiqua" w:cs="Book Antiqua"/>
          <w:color w:val="000000"/>
        </w:rPr>
        <w:t>Bassi</w:t>
      </w:r>
      <w:proofErr w:type="spellEnd"/>
      <w:r w:rsidRPr="0036006D">
        <w:rPr>
          <w:rFonts w:ascii="Book Antiqua" w:eastAsia="Book Antiqua" w:hAnsi="Book Antiqua" w:cs="Book Antiqua"/>
          <w:color w:val="000000"/>
        </w:rPr>
        <w:t xml:space="preserve"> C. Modifications in the International Study Group for Pancreatic Surgery (ISGPS) definition of postoperative pancreatic fistula. </w:t>
      </w:r>
      <w:proofErr w:type="spellStart"/>
      <w:r w:rsidRPr="0036006D">
        <w:rPr>
          <w:rFonts w:ascii="Book Antiqua" w:eastAsia="Book Antiqua" w:hAnsi="Book Antiqua" w:cs="Book Antiqua"/>
          <w:i/>
          <w:iCs/>
          <w:color w:val="000000"/>
        </w:rPr>
        <w:t>Transl</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Gastroenterol</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Hepatol</w:t>
      </w:r>
      <w:proofErr w:type="spellEnd"/>
      <w:r w:rsidRPr="0036006D">
        <w:rPr>
          <w:rFonts w:ascii="Book Antiqua" w:eastAsia="Book Antiqua" w:hAnsi="Book Antiqua" w:cs="Book Antiqua"/>
          <w:color w:val="000000"/>
        </w:rPr>
        <w:t xml:space="preserve"> 2017; </w:t>
      </w:r>
      <w:r w:rsidRPr="0036006D">
        <w:rPr>
          <w:rFonts w:ascii="Book Antiqua" w:eastAsia="Book Antiqua" w:hAnsi="Book Antiqua" w:cs="Book Antiqua"/>
          <w:b/>
          <w:bCs/>
          <w:color w:val="000000"/>
        </w:rPr>
        <w:t>2</w:t>
      </w:r>
      <w:r w:rsidRPr="0036006D">
        <w:rPr>
          <w:rFonts w:ascii="Book Antiqua" w:eastAsia="Book Antiqua" w:hAnsi="Book Antiqua" w:cs="Book Antiqua"/>
          <w:color w:val="000000"/>
        </w:rPr>
        <w:t>: 107 [PMID: 29354764 DOI: 10.21037/tgh.2017.11.14]</w:t>
      </w:r>
    </w:p>
    <w:p w14:paraId="6B9E5390"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21 </w:t>
      </w:r>
      <w:r w:rsidRPr="0036006D">
        <w:rPr>
          <w:rFonts w:ascii="Book Antiqua" w:eastAsia="Book Antiqua" w:hAnsi="Book Antiqua" w:cs="Book Antiqua"/>
          <w:b/>
          <w:bCs/>
          <w:color w:val="000000"/>
        </w:rPr>
        <w:t>Ogawa D</w:t>
      </w:r>
      <w:r w:rsidRPr="0036006D">
        <w:rPr>
          <w:rFonts w:ascii="Book Antiqua" w:eastAsia="Book Antiqua" w:hAnsi="Book Antiqua" w:cs="Book Antiqua"/>
          <w:color w:val="000000"/>
        </w:rPr>
        <w:t xml:space="preserve">, Hayashi H, Kitamura F, </w:t>
      </w:r>
      <w:proofErr w:type="spellStart"/>
      <w:r w:rsidRPr="0036006D">
        <w:rPr>
          <w:rFonts w:ascii="Book Antiqua" w:eastAsia="Book Antiqua" w:hAnsi="Book Antiqua" w:cs="Book Antiqua"/>
          <w:color w:val="000000"/>
        </w:rPr>
        <w:t>Uemura</w:t>
      </w:r>
      <w:proofErr w:type="spellEnd"/>
      <w:r w:rsidRPr="0036006D">
        <w:rPr>
          <w:rFonts w:ascii="Book Antiqua" w:eastAsia="Book Antiqua" w:hAnsi="Book Antiqua" w:cs="Book Antiqua"/>
          <w:color w:val="000000"/>
        </w:rPr>
        <w:t xml:space="preserve"> N, Miyata T, Okabe H, Imai K, </w:t>
      </w:r>
      <w:proofErr w:type="spellStart"/>
      <w:r w:rsidRPr="0036006D">
        <w:rPr>
          <w:rFonts w:ascii="Book Antiqua" w:eastAsia="Book Antiqua" w:hAnsi="Book Antiqua" w:cs="Book Antiqua"/>
          <w:color w:val="000000"/>
        </w:rPr>
        <w:t>Yamasita</w:t>
      </w:r>
      <w:proofErr w:type="spellEnd"/>
      <w:r w:rsidRPr="0036006D">
        <w:rPr>
          <w:rFonts w:ascii="Book Antiqua" w:eastAsia="Book Antiqua" w:hAnsi="Book Antiqua" w:cs="Book Antiqua"/>
          <w:color w:val="000000"/>
        </w:rPr>
        <w:t xml:space="preserve"> Y, Kubo S, Baba H. Multiple </w:t>
      </w:r>
      <w:proofErr w:type="spellStart"/>
      <w:r w:rsidRPr="0036006D">
        <w:rPr>
          <w:rFonts w:ascii="Book Antiqua" w:eastAsia="Book Antiqua" w:hAnsi="Book Antiqua" w:cs="Book Antiqua"/>
          <w:color w:val="000000"/>
        </w:rPr>
        <w:t>cholangiocarcinomas</w:t>
      </w:r>
      <w:proofErr w:type="spellEnd"/>
      <w:r w:rsidRPr="0036006D">
        <w:rPr>
          <w:rFonts w:ascii="Book Antiqua" w:eastAsia="Book Antiqua" w:hAnsi="Book Antiqua" w:cs="Book Antiqua"/>
          <w:color w:val="000000"/>
        </w:rPr>
        <w:t xml:space="preserve"> in the intrahepatic and extrahepatic </w:t>
      </w:r>
      <w:r w:rsidRPr="0036006D">
        <w:rPr>
          <w:rFonts w:ascii="Book Antiqua" w:eastAsia="Book Antiqua" w:hAnsi="Book Antiqua" w:cs="Book Antiqua"/>
          <w:color w:val="000000"/>
        </w:rPr>
        <w:lastRenderedPageBreak/>
        <w:t xml:space="preserve">biliary tree due to dichloromethane exposure: a case report. </w:t>
      </w:r>
      <w:r w:rsidRPr="0036006D">
        <w:rPr>
          <w:rFonts w:ascii="Book Antiqua" w:eastAsia="Book Antiqua" w:hAnsi="Book Antiqua" w:cs="Book Antiqua"/>
          <w:i/>
          <w:iCs/>
          <w:color w:val="000000"/>
        </w:rPr>
        <w:t>Surg Case Rep</w:t>
      </w:r>
      <w:r w:rsidRPr="0036006D">
        <w:rPr>
          <w:rFonts w:ascii="Book Antiqua" w:eastAsia="Book Antiqua" w:hAnsi="Book Antiqua" w:cs="Book Antiqua"/>
          <w:color w:val="000000"/>
        </w:rPr>
        <w:t xml:space="preserve"> 2020; </w:t>
      </w:r>
      <w:r w:rsidRPr="0036006D">
        <w:rPr>
          <w:rFonts w:ascii="Book Antiqua" w:eastAsia="Book Antiqua" w:hAnsi="Book Antiqua" w:cs="Book Antiqua"/>
          <w:b/>
          <w:bCs/>
          <w:color w:val="000000"/>
        </w:rPr>
        <w:t>6</w:t>
      </w:r>
      <w:r w:rsidRPr="0036006D">
        <w:rPr>
          <w:rFonts w:ascii="Book Antiqua" w:eastAsia="Book Antiqua" w:hAnsi="Book Antiqua" w:cs="Book Antiqua"/>
          <w:color w:val="000000"/>
        </w:rPr>
        <w:t>: 79 [PMID: 32318894 DOI: 10.1186/s40792-020-00842-9]</w:t>
      </w:r>
    </w:p>
    <w:p w14:paraId="33F8B9F1"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22 </w:t>
      </w:r>
      <w:r w:rsidRPr="0036006D">
        <w:rPr>
          <w:rFonts w:ascii="Book Antiqua" w:eastAsia="Book Antiqua" w:hAnsi="Book Antiqua" w:cs="Book Antiqua"/>
          <w:b/>
          <w:bCs/>
          <w:color w:val="000000"/>
        </w:rPr>
        <w:t>Kwon J</w:t>
      </w:r>
      <w:r w:rsidRPr="0036006D">
        <w:rPr>
          <w:rFonts w:ascii="Book Antiqua" w:eastAsia="Book Antiqua" w:hAnsi="Book Antiqua" w:cs="Book Antiqua"/>
          <w:color w:val="000000"/>
        </w:rPr>
        <w:t>, Shin SH, Lee S, Park G, Park Y, Lee SJ, Lee W, Song KB, Hwang DW, Kim SC, Lee JH. The Effect of Fibrinogen/Thrombin-Coated Collagen Patch (</w:t>
      </w:r>
      <w:proofErr w:type="spellStart"/>
      <w:r w:rsidRPr="0036006D">
        <w:rPr>
          <w:rFonts w:ascii="Book Antiqua" w:eastAsia="Book Antiqua" w:hAnsi="Book Antiqua" w:cs="Book Antiqua"/>
          <w:color w:val="000000"/>
        </w:rPr>
        <w:t>TachoSil</w:t>
      </w:r>
      <w:proofErr w:type="spellEnd"/>
      <w:r w:rsidRPr="0036006D">
        <w:rPr>
          <w:rFonts w:ascii="Book Antiqua" w:eastAsia="Book Antiqua" w:hAnsi="Book Antiqua" w:cs="Book Antiqua"/>
          <w:color w:val="000000"/>
          <w:vertAlign w:val="superscript"/>
        </w:rPr>
        <w:t>®</w:t>
      </w:r>
      <w:r w:rsidRPr="0036006D">
        <w:rPr>
          <w:rFonts w:ascii="Book Antiqua" w:eastAsia="Book Antiqua" w:hAnsi="Book Antiqua" w:cs="Book Antiqua"/>
          <w:color w:val="000000"/>
        </w:rPr>
        <w:t xml:space="preserve">) Application in </w:t>
      </w:r>
      <w:proofErr w:type="spellStart"/>
      <w:r w:rsidRPr="0036006D">
        <w:rPr>
          <w:rFonts w:ascii="Book Antiqua" w:eastAsia="Book Antiqua" w:hAnsi="Book Antiqua" w:cs="Book Antiqua"/>
          <w:color w:val="000000"/>
        </w:rPr>
        <w:t>Pancreaticojejunostomy</w:t>
      </w:r>
      <w:proofErr w:type="spellEnd"/>
      <w:r w:rsidRPr="0036006D">
        <w:rPr>
          <w:rFonts w:ascii="Book Antiqua" w:eastAsia="Book Antiqua" w:hAnsi="Book Antiqua" w:cs="Book Antiqua"/>
          <w:color w:val="000000"/>
        </w:rPr>
        <w:t xml:space="preserve"> for Prevention of Pancreatic Fistula After Pancreaticoduodenectomy: A Randomized Clinical Trial. </w:t>
      </w:r>
      <w:r w:rsidRPr="0036006D">
        <w:rPr>
          <w:rFonts w:ascii="Book Antiqua" w:eastAsia="Book Antiqua" w:hAnsi="Book Antiqua" w:cs="Book Antiqua"/>
          <w:i/>
          <w:iCs/>
          <w:color w:val="000000"/>
        </w:rPr>
        <w:t>World J Surg</w:t>
      </w:r>
      <w:r w:rsidRPr="0036006D">
        <w:rPr>
          <w:rFonts w:ascii="Book Antiqua" w:eastAsia="Book Antiqua" w:hAnsi="Book Antiqua" w:cs="Book Antiqua"/>
          <w:color w:val="000000"/>
        </w:rPr>
        <w:t xml:space="preserve"> 2019; </w:t>
      </w:r>
      <w:r w:rsidRPr="0036006D">
        <w:rPr>
          <w:rFonts w:ascii="Book Antiqua" w:eastAsia="Book Antiqua" w:hAnsi="Book Antiqua" w:cs="Book Antiqua"/>
          <w:b/>
          <w:bCs/>
          <w:color w:val="000000"/>
        </w:rPr>
        <w:t>43</w:t>
      </w:r>
      <w:r w:rsidRPr="0036006D">
        <w:rPr>
          <w:rFonts w:ascii="Book Antiqua" w:eastAsia="Book Antiqua" w:hAnsi="Book Antiqua" w:cs="Book Antiqua"/>
          <w:color w:val="000000"/>
        </w:rPr>
        <w:t>: 3128-3137 [PMID: 31502003 DOI: 10.1007/s00268-019-05172-y]</w:t>
      </w:r>
    </w:p>
    <w:p w14:paraId="68022B7D" w14:textId="77777777" w:rsidR="0036006D" w:rsidRPr="0036006D" w:rsidRDefault="0036006D" w:rsidP="0036006D">
      <w:pPr>
        <w:adjustRightInd w:val="0"/>
        <w:snapToGrid w:val="0"/>
        <w:spacing w:line="360" w:lineRule="auto"/>
        <w:jc w:val="both"/>
        <w:rPr>
          <w:rFonts w:ascii="Book Antiqua" w:eastAsia="Book Antiqua" w:hAnsi="Book Antiqua" w:cs="Book Antiqua"/>
          <w:color w:val="000000"/>
        </w:rPr>
      </w:pPr>
      <w:r w:rsidRPr="0036006D">
        <w:rPr>
          <w:rFonts w:ascii="Book Antiqua" w:eastAsia="Book Antiqua" w:hAnsi="Book Antiqua" w:cs="Book Antiqua"/>
          <w:color w:val="000000"/>
        </w:rPr>
        <w:t xml:space="preserve">23 </w:t>
      </w:r>
      <w:r w:rsidRPr="0036006D">
        <w:rPr>
          <w:rFonts w:ascii="Book Antiqua" w:eastAsia="Book Antiqua" w:hAnsi="Book Antiqua" w:cs="Book Antiqua"/>
          <w:b/>
          <w:bCs/>
          <w:color w:val="000000"/>
        </w:rPr>
        <w:t>Park JS</w:t>
      </w:r>
      <w:r w:rsidRPr="0036006D">
        <w:rPr>
          <w:rFonts w:ascii="Book Antiqua" w:eastAsia="Book Antiqua" w:hAnsi="Book Antiqua" w:cs="Book Antiqua"/>
          <w:color w:val="000000"/>
        </w:rPr>
        <w:t xml:space="preserve">, Lee DH, Jang JY, Han Y, Yoon DS, Kim JK, Han HS, Yoon Y, Hwang D, Kang CM, Hwang HK, Lee WJ, </w:t>
      </w:r>
      <w:proofErr w:type="spellStart"/>
      <w:r w:rsidRPr="0036006D">
        <w:rPr>
          <w:rFonts w:ascii="Book Antiqua" w:eastAsia="Book Antiqua" w:hAnsi="Book Antiqua" w:cs="Book Antiqua"/>
          <w:color w:val="000000"/>
        </w:rPr>
        <w:t>Heo</w:t>
      </w:r>
      <w:proofErr w:type="spellEnd"/>
      <w:r w:rsidRPr="0036006D">
        <w:rPr>
          <w:rFonts w:ascii="Book Antiqua" w:eastAsia="Book Antiqua" w:hAnsi="Book Antiqua" w:cs="Book Antiqua"/>
          <w:color w:val="000000"/>
        </w:rPr>
        <w:t xml:space="preserve"> J, Chang YR, Kang MJ, Shin YC, Chang J, Kim H, Jung W, Kim SW. Use of </w:t>
      </w:r>
      <w:proofErr w:type="spellStart"/>
      <w:r w:rsidRPr="0036006D">
        <w:rPr>
          <w:rFonts w:ascii="Book Antiqua" w:eastAsia="Book Antiqua" w:hAnsi="Book Antiqua" w:cs="Book Antiqua"/>
          <w:color w:val="000000"/>
        </w:rPr>
        <w:t>TachoSil</w:t>
      </w:r>
      <w:proofErr w:type="spellEnd"/>
      <w:r w:rsidRPr="0036006D">
        <w:rPr>
          <w:rFonts w:ascii="Book Antiqua" w:eastAsia="Book Antiqua" w:hAnsi="Book Antiqua" w:cs="Book Antiqua"/>
          <w:color w:val="000000"/>
        </w:rPr>
        <w:t xml:space="preserve">(®) patches to prevent pancreatic leaks after distal pancreatectomy: a prospective, multicenter, randomized controlled study. </w:t>
      </w:r>
      <w:r w:rsidRPr="0036006D">
        <w:rPr>
          <w:rFonts w:ascii="Book Antiqua" w:eastAsia="Book Antiqua" w:hAnsi="Book Antiqua" w:cs="Book Antiqua"/>
          <w:i/>
          <w:iCs/>
          <w:color w:val="000000"/>
        </w:rPr>
        <w:t xml:space="preserve">J </w:t>
      </w:r>
      <w:proofErr w:type="spellStart"/>
      <w:r w:rsidRPr="0036006D">
        <w:rPr>
          <w:rFonts w:ascii="Book Antiqua" w:eastAsia="Book Antiqua" w:hAnsi="Book Antiqua" w:cs="Book Antiqua"/>
          <w:i/>
          <w:iCs/>
          <w:color w:val="000000"/>
        </w:rPr>
        <w:t>Hepatobiliary</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Pancreat</w:t>
      </w:r>
      <w:proofErr w:type="spellEnd"/>
      <w:r w:rsidRPr="0036006D">
        <w:rPr>
          <w:rFonts w:ascii="Book Antiqua" w:eastAsia="Book Antiqua" w:hAnsi="Book Antiqua" w:cs="Book Antiqua"/>
          <w:i/>
          <w:iCs/>
          <w:color w:val="000000"/>
        </w:rPr>
        <w:t xml:space="preserve"> </w:t>
      </w:r>
      <w:proofErr w:type="spellStart"/>
      <w:r w:rsidRPr="0036006D">
        <w:rPr>
          <w:rFonts w:ascii="Book Antiqua" w:eastAsia="Book Antiqua" w:hAnsi="Book Antiqua" w:cs="Book Antiqua"/>
          <w:i/>
          <w:iCs/>
          <w:color w:val="000000"/>
        </w:rPr>
        <w:t>Sci</w:t>
      </w:r>
      <w:proofErr w:type="spellEnd"/>
      <w:r w:rsidRPr="0036006D">
        <w:rPr>
          <w:rFonts w:ascii="Book Antiqua" w:eastAsia="Book Antiqua" w:hAnsi="Book Antiqua" w:cs="Book Antiqua"/>
          <w:color w:val="000000"/>
        </w:rPr>
        <w:t xml:space="preserve"> 2016; </w:t>
      </w:r>
      <w:r w:rsidRPr="0036006D">
        <w:rPr>
          <w:rFonts w:ascii="Book Antiqua" w:eastAsia="Book Antiqua" w:hAnsi="Book Antiqua" w:cs="Book Antiqua"/>
          <w:b/>
          <w:bCs/>
          <w:color w:val="000000"/>
        </w:rPr>
        <w:t>23</w:t>
      </w:r>
      <w:r w:rsidRPr="0036006D">
        <w:rPr>
          <w:rFonts w:ascii="Book Antiqua" w:eastAsia="Book Antiqua" w:hAnsi="Book Antiqua" w:cs="Book Antiqua"/>
          <w:color w:val="000000"/>
        </w:rPr>
        <w:t>: 110-117 [PMID: 26681272 DOI: 10.1002/jhbp.310]</w:t>
      </w:r>
    </w:p>
    <w:p w14:paraId="7B1D28A2" w14:textId="77777777" w:rsidR="00A77B3E" w:rsidRDefault="00A77B3E" w:rsidP="0036006D">
      <w:pPr>
        <w:adjustRightInd w:val="0"/>
        <w:snapToGrid w:val="0"/>
        <w:spacing w:line="360" w:lineRule="auto"/>
        <w:jc w:val="both"/>
        <w:sectPr w:rsidR="00A77B3E">
          <w:pgSz w:w="12240" w:h="15840"/>
          <w:pgMar w:top="1440" w:right="1440" w:bottom="1440" w:left="1440" w:header="720" w:footer="720" w:gutter="0"/>
          <w:cols w:space="720"/>
          <w:docGrid w:linePitch="360"/>
        </w:sectPr>
      </w:pPr>
    </w:p>
    <w:p w14:paraId="28ACC384"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lastRenderedPageBreak/>
        <w:t>Footnotes</w:t>
      </w:r>
    </w:p>
    <w:p w14:paraId="06D571C1"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 xml:space="preserve">Written informed consent was obtained from the patient. </w:t>
      </w:r>
    </w:p>
    <w:p w14:paraId="4579A193" w14:textId="77777777" w:rsidR="00A77B3E" w:rsidRDefault="00A77B3E" w:rsidP="0036006D">
      <w:pPr>
        <w:adjustRightInd w:val="0"/>
        <w:snapToGrid w:val="0"/>
        <w:spacing w:line="360" w:lineRule="auto"/>
        <w:jc w:val="both"/>
      </w:pPr>
    </w:p>
    <w:p w14:paraId="66386189"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 xml:space="preserve">The authors declare that they have no conflicts of interest. </w:t>
      </w:r>
    </w:p>
    <w:p w14:paraId="1C02BC82" w14:textId="77777777" w:rsidR="00A77B3E" w:rsidRDefault="00A77B3E" w:rsidP="0036006D">
      <w:pPr>
        <w:adjustRightInd w:val="0"/>
        <w:snapToGrid w:val="0"/>
        <w:spacing w:line="360" w:lineRule="auto"/>
        <w:jc w:val="both"/>
      </w:pPr>
    </w:p>
    <w:p w14:paraId="300684BE"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51F4BBD" w14:textId="77777777" w:rsidR="00A77B3E" w:rsidRDefault="00A77B3E" w:rsidP="0036006D">
      <w:pPr>
        <w:adjustRightInd w:val="0"/>
        <w:snapToGrid w:val="0"/>
        <w:spacing w:line="360" w:lineRule="auto"/>
        <w:jc w:val="both"/>
      </w:pPr>
    </w:p>
    <w:p w14:paraId="1CA9358E" w14:textId="77777777" w:rsidR="00A77B3E" w:rsidRDefault="003E2F62" w:rsidP="0036006D">
      <w:pPr>
        <w:adjustRightInd w:val="0"/>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783C4A" w14:textId="77777777" w:rsidR="00A77B3E" w:rsidRDefault="00A77B3E" w:rsidP="0036006D">
      <w:pPr>
        <w:adjustRightInd w:val="0"/>
        <w:snapToGrid w:val="0"/>
        <w:spacing w:line="360" w:lineRule="auto"/>
        <w:jc w:val="both"/>
      </w:pPr>
    </w:p>
    <w:p w14:paraId="79ADA318" w14:textId="7A6891B1"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17657">
        <w:rPr>
          <w:rFonts w:ascii="Book Antiqua" w:eastAsia="Book Antiqua" w:hAnsi="Book Antiqua" w:cs="Book Antiqua"/>
          <w:color w:val="000000"/>
        </w:rPr>
        <w:t>m</w:t>
      </w:r>
      <w:r>
        <w:rPr>
          <w:rFonts w:ascii="Book Antiqua" w:eastAsia="Book Antiqua" w:hAnsi="Book Antiqua" w:cs="Book Antiqua"/>
          <w:color w:val="000000"/>
        </w:rPr>
        <w:t>anuscript</w:t>
      </w:r>
    </w:p>
    <w:p w14:paraId="1556C31C" w14:textId="77777777" w:rsidR="00A77B3E" w:rsidRDefault="00A77B3E" w:rsidP="0036006D">
      <w:pPr>
        <w:adjustRightInd w:val="0"/>
        <w:snapToGrid w:val="0"/>
        <w:spacing w:line="360" w:lineRule="auto"/>
        <w:jc w:val="both"/>
      </w:pPr>
    </w:p>
    <w:p w14:paraId="3C87D885"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2020</w:t>
      </w:r>
    </w:p>
    <w:p w14:paraId="428A4DDE"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30, 2020</w:t>
      </w:r>
    </w:p>
    <w:p w14:paraId="4EDA1889"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Article in press: </w:t>
      </w:r>
    </w:p>
    <w:p w14:paraId="1FEC2646" w14:textId="77777777" w:rsidR="00A77B3E" w:rsidRDefault="00A77B3E" w:rsidP="0036006D">
      <w:pPr>
        <w:adjustRightInd w:val="0"/>
        <w:snapToGrid w:val="0"/>
        <w:spacing w:line="360" w:lineRule="auto"/>
        <w:jc w:val="both"/>
      </w:pPr>
    </w:p>
    <w:p w14:paraId="4185117D"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28FCBBE2"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02C08DEB" w14:textId="77777777" w:rsidR="00A77B3E" w:rsidRDefault="003E2F62" w:rsidP="0036006D">
      <w:pPr>
        <w:adjustRightInd w:val="0"/>
        <w:snapToGrid w:val="0"/>
        <w:spacing w:line="360" w:lineRule="auto"/>
        <w:jc w:val="both"/>
      </w:pPr>
      <w:r>
        <w:rPr>
          <w:rFonts w:ascii="Book Antiqua" w:eastAsia="Book Antiqua" w:hAnsi="Book Antiqua" w:cs="Book Antiqua"/>
          <w:b/>
          <w:color w:val="000000"/>
        </w:rPr>
        <w:t>Peer-review report’s scientific quality classification</w:t>
      </w:r>
    </w:p>
    <w:p w14:paraId="3011286B"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Grade A (Excellent): 0</w:t>
      </w:r>
    </w:p>
    <w:p w14:paraId="1D48659F"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Grade B (Very good): 0</w:t>
      </w:r>
    </w:p>
    <w:p w14:paraId="7D6F3995"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Grade C (Good): C</w:t>
      </w:r>
    </w:p>
    <w:p w14:paraId="2F010B81"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lastRenderedPageBreak/>
        <w:t>Grade D (Fair): 0</w:t>
      </w:r>
    </w:p>
    <w:p w14:paraId="56232FCD" w14:textId="77777777" w:rsidR="00A77B3E" w:rsidRDefault="003E2F62" w:rsidP="0036006D">
      <w:pPr>
        <w:adjustRightInd w:val="0"/>
        <w:snapToGrid w:val="0"/>
        <w:spacing w:line="360" w:lineRule="auto"/>
        <w:jc w:val="both"/>
      </w:pPr>
      <w:r>
        <w:rPr>
          <w:rFonts w:ascii="Book Antiqua" w:eastAsia="Book Antiqua" w:hAnsi="Book Antiqua" w:cs="Book Antiqua"/>
          <w:color w:val="000000"/>
        </w:rPr>
        <w:t>Grade E (Poor): 0</w:t>
      </w:r>
    </w:p>
    <w:p w14:paraId="1EEDA072" w14:textId="77777777" w:rsidR="00A77B3E" w:rsidRDefault="00A77B3E" w:rsidP="0036006D">
      <w:pPr>
        <w:adjustRightInd w:val="0"/>
        <w:snapToGrid w:val="0"/>
        <w:spacing w:line="360" w:lineRule="auto"/>
        <w:jc w:val="both"/>
      </w:pPr>
    </w:p>
    <w:p w14:paraId="1D30E825" w14:textId="7B6494B9" w:rsidR="00A77B3E" w:rsidRDefault="003E2F62" w:rsidP="0036006D">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Cwaliński</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Liu </w:t>
      </w:r>
      <w:r w:rsidR="0036006D">
        <w:rPr>
          <w:rFonts w:ascii="Book Antiqua" w:eastAsia="Book Antiqua" w:hAnsi="Book Antiqua" w:cs="Book Antiqua"/>
          <w:color w:val="000000"/>
        </w:rPr>
        <w:t>M</w:t>
      </w:r>
      <w:r w:rsidR="00342EB8">
        <w:rPr>
          <w:rFonts w:ascii="Book Antiqua" w:eastAsia="Book Antiqua" w:hAnsi="Book Antiqua" w:cs="Book Antiqua"/>
          <w:color w:val="000000"/>
        </w:rPr>
        <w:t xml:space="preserve"> </w:t>
      </w:r>
      <w:r>
        <w:rPr>
          <w:rFonts w:ascii="Book Antiqua" w:eastAsia="Book Antiqua" w:hAnsi="Book Antiqua" w:cs="Book Antiqua"/>
          <w:b/>
          <w:color w:val="000000"/>
        </w:rPr>
        <w:t xml:space="preserve">L-Editor:  </w:t>
      </w:r>
      <w:r w:rsidR="0072192A">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49A1A978" w14:textId="77777777" w:rsidR="00342EB8" w:rsidRDefault="00342EB8" w:rsidP="0036006D">
      <w:pPr>
        <w:adjustRightInd w:val="0"/>
        <w:snapToGrid w:val="0"/>
        <w:spacing w:line="360" w:lineRule="auto"/>
        <w:jc w:val="both"/>
        <w:sectPr w:rsidR="00342EB8">
          <w:pgSz w:w="12240" w:h="15840"/>
          <w:pgMar w:top="1440" w:right="1440" w:bottom="1440" w:left="1440" w:header="720" w:footer="720" w:gutter="0"/>
          <w:cols w:space="720"/>
          <w:docGrid w:linePitch="360"/>
        </w:sectPr>
      </w:pPr>
    </w:p>
    <w:p w14:paraId="53E42699" w14:textId="77777777" w:rsidR="0036006D" w:rsidRPr="00A668FC" w:rsidRDefault="0036006D" w:rsidP="0036006D">
      <w:pPr>
        <w:spacing w:line="360" w:lineRule="auto"/>
        <w:jc w:val="both"/>
        <w:rPr>
          <w:rFonts w:ascii="Book Antiqua" w:eastAsia="Book Antiqua" w:hAnsi="Book Antiqua" w:cs="Book Antiqua"/>
          <w:b/>
          <w:color w:val="000000"/>
        </w:rPr>
      </w:pPr>
      <w:r w:rsidRPr="00A668FC">
        <w:rPr>
          <w:rFonts w:ascii="Book Antiqua" w:eastAsia="Book Antiqua" w:hAnsi="Book Antiqua" w:cs="Book Antiqua"/>
          <w:b/>
          <w:color w:val="000000"/>
        </w:rPr>
        <w:lastRenderedPageBreak/>
        <w:t>Figure Legends</w:t>
      </w:r>
    </w:p>
    <w:p w14:paraId="72A9AC92" w14:textId="77777777" w:rsidR="0036006D" w:rsidRPr="00A668FC" w:rsidRDefault="0036006D" w:rsidP="0036006D">
      <w:pPr>
        <w:spacing w:line="360" w:lineRule="auto"/>
        <w:jc w:val="both"/>
      </w:pPr>
      <w:r w:rsidRPr="00A668FC">
        <w:rPr>
          <w:rFonts w:ascii="Book Antiqua" w:eastAsia="Book Antiqua" w:hAnsi="Book Antiqua" w:cs="Book Antiqua"/>
          <w:b/>
          <w:noProof/>
          <w:color w:val="000000"/>
          <w:lang w:eastAsia="zh-CN"/>
        </w:rPr>
        <w:drawing>
          <wp:inline distT="0" distB="0" distL="0" distR="0" wp14:anchorId="37B5A2D7" wp14:editId="4E34EA38">
            <wp:extent cx="5943600" cy="34823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724E59F1" w14:textId="77777777" w:rsidR="0036006D" w:rsidRPr="00A668FC" w:rsidRDefault="0036006D" w:rsidP="0036006D">
      <w:pPr>
        <w:spacing w:line="360" w:lineRule="auto"/>
        <w:jc w:val="both"/>
        <w:rPr>
          <w:rFonts w:ascii="Book Antiqua" w:eastAsia="Book Antiqua" w:hAnsi="Book Antiqua" w:cs="Book Antiqua"/>
          <w:b/>
          <w:bCs/>
          <w:color w:val="000000"/>
        </w:rPr>
      </w:pPr>
      <w:r w:rsidRPr="00A668FC">
        <w:rPr>
          <w:rFonts w:ascii="Book Antiqua" w:eastAsia="Book Antiqua" w:hAnsi="Book Antiqua" w:cs="Book Antiqua"/>
          <w:b/>
          <w:bCs/>
          <w:color w:val="000000"/>
        </w:rPr>
        <w:t>Figure 1 Magnetic Resonance Cholangiopancreatography demonstrated a circumferential tumor of the middle bile duct with upstream biliary dilatation, cholangitis and cholelithiasis. Magnetic Resonance Imaging showing gallbladder invasion.</w:t>
      </w:r>
    </w:p>
    <w:p w14:paraId="435D354F" w14:textId="5B10BB61" w:rsidR="0036006D" w:rsidRPr="00A668FC" w:rsidRDefault="0036006D" w:rsidP="00720C1C">
      <w:r w:rsidRPr="00A668FC">
        <w:rPr>
          <w:rFonts w:ascii="Book Antiqua" w:eastAsia="Book Antiqua" w:hAnsi="Book Antiqua" w:cs="Book Antiqua"/>
          <w:b/>
          <w:bCs/>
          <w:color w:val="000000"/>
        </w:rPr>
        <w:br w:type="page"/>
      </w:r>
      <w:r w:rsidRPr="00A668FC">
        <w:rPr>
          <w:rFonts w:ascii="Book Antiqua" w:eastAsia="Book Antiqua" w:hAnsi="Book Antiqua" w:cs="Book Antiqua"/>
          <w:b/>
          <w:bCs/>
          <w:noProof/>
          <w:color w:val="000000"/>
          <w:lang w:eastAsia="zh-CN"/>
        </w:rPr>
        <w:lastRenderedPageBreak/>
        <w:drawing>
          <wp:inline distT="0" distB="0" distL="0" distR="0" wp14:anchorId="5F0A578F" wp14:editId="2ACDF466">
            <wp:extent cx="3732355" cy="403860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5524" cy="4042029"/>
                    </a:xfrm>
                    <a:prstGeom prst="rect">
                      <a:avLst/>
                    </a:prstGeom>
                    <a:noFill/>
                    <a:ln>
                      <a:noFill/>
                    </a:ln>
                  </pic:spPr>
                </pic:pic>
              </a:graphicData>
            </a:graphic>
          </wp:inline>
        </w:drawing>
      </w:r>
    </w:p>
    <w:p w14:paraId="69D2FEA6" w14:textId="6382E2F5" w:rsidR="0036006D" w:rsidRPr="00A668FC" w:rsidRDefault="0036006D" w:rsidP="0036006D">
      <w:pPr>
        <w:spacing w:line="360" w:lineRule="auto"/>
        <w:jc w:val="both"/>
        <w:rPr>
          <w:rFonts w:ascii="Book Antiqua" w:eastAsia="Book Antiqua" w:hAnsi="Book Antiqua" w:cs="Book Antiqua"/>
          <w:b/>
          <w:bCs/>
          <w:color w:val="000000"/>
        </w:rPr>
      </w:pPr>
      <w:r w:rsidRPr="00A668FC">
        <w:rPr>
          <w:rFonts w:ascii="Book Antiqua" w:eastAsia="Book Antiqua" w:hAnsi="Book Antiqua" w:cs="Book Antiqua"/>
          <w:b/>
          <w:bCs/>
          <w:color w:val="000000"/>
        </w:rPr>
        <w:t xml:space="preserve">Figure 2 Surgical specimen </w:t>
      </w:r>
      <w:r w:rsidR="0072192A">
        <w:rPr>
          <w:rFonts w:ascii="Book Antiqua" w:eastAsia="Book Antiqua" w:hAnsi="Book Antiqua" w:cs="Book Antiqua"/>
          <w:b/>
          <w:bCs/>
          <w:color w:val="000000"/>
        </w:rPr>
        <w:t>following</w:t>
      </w:r>
      <w:r w:rsidRPr="00A668FC">
        <w:rPr>
          <w:rFonts w:ascii="Book Antiqua" w:eastAsia="Book Antiqua" w:hAnsi="Book Antiqua" w:cs="Book Antiqua"/>
          <w:b/>
          <w:bCs/>
          <w:color w:val="000000"/>
        </w:rPr>
        <w:t xml:space="preserve"> pancreaticoduodenectomy.</w:t>
      </w:r>
    </w:p>
    <w:p w14:paraId="5E80162C" w14:textId="77777777" w:rsidR="0036006D" w:rsidRPr="00A668FC" w:rsidRDefault="0036006D" w:rsidP="0036006D">
      <w:pPr>
        <w:rPr>
          <w:rFonts w:ascii="Book Antiqua" w:eastAsia="Book Antiqua" w:hAnsi="Book Antiqua" w:cs="Book Antiqua"/>
          <w:b/>
          <w:bCs/>
          <w:color w:val="000000"/>
        </w:rPr>
      </w:pPr>
      <w:r w:rsidRPr="00A668FC">
        <w:rPr>
          <w:rFonts w:ascii="Book Antiqua" w:eastAsia="Book Antiqua" w:hAnsi="Book Antiqua" w:cs="Book Antiqua"/>
          <w:b/>
          <w:bCs/>
          <w:color w:val="000000"/>
        </w:rPr>
        <w:br w:type="page"/>
      </w:r>
    </w:p>
    <w:p w14:paraId="72DF7717" w14:textId="77777777" w:rsidR="0036006D" w:rsidRPr="00A668FC" w:rsidRDefault="0036006D" w:rsidP="0036006D">
      <w:pPr>
        <w:spacing w:line="360" w:lineRule="auto"/>
        <w:jc w:val="both"/>
      </w:pPr>
      <w:r w:rsidRPr="00A668FC">
        <w:rPr>
          <w:noProof/>
          <w:lang w:eastAsia="zh-CN"/>
        </w:rPr>
        <w:lastRenderedPageBreak/>
        <w:drawing>
          <wp:inline distT="0" distB="0" distL="0" distR="0" wp14:anchorId="3A25B2AA" wp14:editId="5343F3C8">
            <wp:extent cx="5212080" cy="415999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6714" cy="4171670"/>
                    </a:xfrm>
                    <a:prstGeom prst="rect">
                      <a:avLst/>
                    </a:prstGeom>
                    <a:noFill/>
                    <a:ln>
                      <a:noFill/>
                    </a:ln>
                  </pic:spPr>
                </pic:pic>
              </a:graphicData>
            </a:graphic>
          </wp:inline>
        </w:drawing>
      </w:r>
    </w:p>
    <w:p w14:paraId="01E896C9" w14:textId="77777777" w:rsidR="0036006D" w:rsidRPr="00A668FC" w:rsidRDefault="0036006D" w:rsidP="0036006D">
      <w:pPr>
        <w:spacing w:line="360" w:lineRule="auto"/>
        <w:jc w:val="both"/>
        <w:rPr>
          <w:rFonts w:ascii="Book Antiqua" w:eastAsia="Book Antiqua" w:hAnsi="Book Antiqua" w:cs="Book Antiqua"/>
          <w:b/>
          <w:bCs/>
          <w:color w:val="000000"/>
        </w:rPr>
      </w:pPr>
      <w:r w:rsidRPr="00A668FC">
        <w:rPr>
          <w:rFonts w:ascii="Book Antiqua" w:eastAsia="Book Antiqua" w:hAnsi="Book Antiqua" w:cs="Book Antiqua"/>
          <w:b/>
          <w:bCs/>
          <w:color w:val="000000"/>
        </w:rPr>
        <w:t>Figure 3 Endoscopic vacuum system.</w:t>
      </w:r>
    </w:p>
    <w:p w14:paraId="52ED4003" w14:textId="77777777" w:rsidR="0036006D" w:rsidRPr="00A668FC" w:rsidRDefault="0036006D" w:rsidP="0036006D">
      <w:pPr>
        <w:rPr>
          <w:rFonts w:ascii="Book Antiqua" w:eastAsia="Book Antiqua" w:hAnsi="Book Antiqua" w:cs="Book Antiqua"/>
          <w:b/>
          <w:bCs/>
          <w:color w:val="000000"/>
        </w:rPr>
      </w:pPr>
      <w:r w:rsidRPr="00A668FC">
        <w:rPr>
          <w:rFonts w:ascii="Book Antiqua" w:eastAsia="Book Antiqua" w:hAnsi="Book Antiqua" w:cs="Book Antiqua"/>
          <w:b/>
          <w:bCs/>
          <w:color w:val="000000"/>
        </w:rPr>
        <w:br w:type="page"/>
      </w:r>
    </w:p>
    <w:p w14:paraId="72BD8643" w14:textId="77777777" w:rsidR="0036006D" w:rsidRPr="00A668FC" w:rsidRDefault="0036006D" w:rsidP="0036006D">
      <w:pPr>
        <w:spacing w:line="360" w:lineRule="auto"/>
        <w:jc w:val="both"/>
      </w:pPr>
      <w:r w:rsidRPr="00A668FC">
        <w:rPr>
          <w:noProof/>
          <w:lang w:eastAsia="zh-CN"/>
        </w:rPr>
        <w:lastRenderedPageBreak/>
        <w:drawing>
          <wp:inline distT="0" distB="0" distL="0" distR="0" wp14:anchorId="70EC1931" wp14:editId="2C8F6F54">
            <wp:extent cx="5935980" cy="3634740"/>
            <wp:effectExtent l="0" t="0" r="762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980" cy="3634740"/>
                    </a:xfrm>
                    <a:prstGeom prst="rect">
                      <a:avLst/>
                    </a:prstGeom>
                    <a:noFill/>
                    <a:ln>
                      <a:noFill/>
                    </a:ln>
                  </pic:spPr>
                </pic:pic>
              </a:graphicData>
            </a:graphic>
          </wp:inline>
        </w:drawing>
      </w:r>
    </w:p>
    <w:p w14:paraId="6BD49AA5" w14:textId="77777777" w:rsidR="0036006D" w:rsidRPr="00A668FC" w:rsidRDefault="0036006D" w:rsidP="0036006D">
      <w:pPr>
        <w:spacing w:line="360" w:lineRule="auto"/>
        <w:jc w:val="both"/>
        <w:rPr>
          <w:rFonts w:ascii="Book Antiqua" w:eastAsia="Book Antiqua" w:hAnsi="Book Antiqua" w:cs="Book Antiqua"/>
          <w:b/>
          <w:bCs/>
          <w:color w:val="000000"/>
        </w:rPr>
      </w:pPr>
      <w:r w:rsidRPr="00A668FC">
        <w:rPr>
          <w:rFonts w:ascii="Book Antiqua" w:eastAsia="Book Antiqua" w:hAnsi="Book Antiqua" w:cs="Book Antiqua"/>
          <w:b/>
          <w:bCs/>
          <w:color w:val="000000"/>
        </w:rPr>
        <w:t xml:space="preserve">Figure 4 Endoscopic vacuum system placed through the right nostril and the </w:t>
      </w:r>
      <w:proofErr w:type="spellStart"/>
      <w:r w:rsidRPr="00A668FC">
        <w:rPr>
          <w:rFonts w:ascii="Book Antiqua" w:eastAsia="Book Antiqua" w:hAnsi="Book Antiqua" w:cs="Book Antiqua"/>
          <w:b/>
          <w:bCs/>
          <w:color w:val="000000"/>
        </w:rPr>
        <w:t>nasoenteral</w:t>
      </w:r>
      <w:proofErr w:type="spellEnd"/>
      <w:r w:rsidRPr="00A668FC">
        <w:rPr>
          <w:rFonts w:ascii="Book Antiqua" w:eastAsia="Book Antiqua" w:hAnsi="Book Antiqua" w:cs="Book Antiqua"/>
          <w:b/>
          <w:bCs/>
          <w:color w:val="000000"/>
        </w:rPr>
        <w:t xml:space="preserve"> feeding tube placed through the left nostril.</w:t>
      </w:r>
    </w:p>
    <w:p w14:paraId="563D91C5" w14:textId="77777777" w:rsidR="0036006D" w:rsidRPr="00A668FC" w:rsidRDefault="0036006D" w:rsidP="0036006D">
      <w:pPr>
        <w:rPr>
          <w:rFonts w:ascii="Book Antiqua" w:eastAsia="Book Antiqua" w:hAnsi="Book Antiqua" w:cs="Book Antiqua"/>
          <w:b/>
          <w:bCs/>
          <w:color w:val="000000"/>
        </w:rPr>
      </w:pPr>
      <w:r w:rsidRPr="00A668FC">
        <w:rPr>
          <w:rFonts w:ascii="Book Antiqua" w:eastAsia="Book Antiqua" w:hAnsi="Book Antiqua" w:cs="Book Antiqua"/>
          <w:b/>
          <w:bCs/>
          <w:color w:val="000000"/>
        </w:rPr>
        <w:br w:type="page"/>
      </w:r>
    </w:p>
    <w:p w14:paraId="130E06B7" w14:textId="77777777" w:rsidR="0036006D" w:rsidRPr="00A668FC" w:rsidRDefault="0036006D" w:rsidP="0036006D">
      <w:pPr>
        <w:spacing w:line="360" w:lineRule="auto"/>
        <w:jc w:val="both"/>
      </w:pPr>
      <w:r w:rsidRPr="00A668FC">
        <w:rPr>
          <w:noProof/>
          <w:lang w:eastAsia="zh-CN"/>
        </w:rPr>
        <w:lastRenderedPageBreak/>
        <w:drawing>
          <wp:inline distT="0" distB="0" distL="0" distR="0" wp14:anchorId="15AEAD2E" wp14:editId="69367202">
            <wp:extent cx="5935980" cy="445008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4450080"/>
                    </a:xfrm>
                    <a:prstGeom prst="rect">
                      <a:avLst/>
                    </a:prstGeom>
                    <a:noFill/>
                    <a:ln>
                      <a:noFill/>
                    </a:ln>
                  </pic:spPr>
                </pic:pic>
              </a:graphicData>
            </a:graphic>
          </wp:inline>
        </w:drawing>
      </w:r>
    </w:p>
    <w:p w14:paraId="1C244D49" w14:textId="77777777" w:rsidR="0036006D" w:rsidRDefault="0036006D" w:rsidP="0036006D">
      <w:pPr>
        <w:spacing w:line="360" w:lineRule="auto"/>
        <w:jc w:val="both"/>
      </w:pPr>
      <w:r w:rsidRPr="00A668FC">
        <w:rPr>
          <w:rFonts w:ascii="Book Antiqua" w:eastAsia="Book Antiqua" w:hAnsi="Book Antiqua" w:cs="Book Antiqua"/>
          <w:b/>
          <w:bCs/>
          <w:color w:val="000000"/>
        </w:rPr>
        <w:t>Figure 5 Modified endoscopic vacuum system (distal part).</w:t>
      </w:r>
    </w:p>
    <w:p w14:paraId="25C3D52C" w14:textId="6FB28961" w:rsidR="00A77B3E" w:rsidRDefault="00A77B3E" w:rsidP="0036006D">
      <w:pPr>
        <w:adjustRightInd w:val="0"/>
        <w:snapToGrid w:val="0"/>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F5232" w14:textId="77777777" w:rsidR="00F34907" w:rsidRDefault="00F34907" w:rsidP="0036006D">
      <w:r>
        <w:separator/>
      </w:r>
    </w:p>
  </w:endnote>
  <w:endnote w:type="continuationSeparator" w:id="0">
    <w:p w14:paraId="4F9CC3F4" w14:textId="77777777" w:rsidR="00F34907" w:rsidRDefault="00F34907" w:rsidP="00360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94952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B35500F" w14:textId="68E7AE97" w:rsidR="0036006D" w:rsidRDefault="0036006D" w:rsidP="0036006D">
            <w:pPr>
              <w:pStyle w:val="a4"/>
              <w:jc w:val="right"/>
            </w:pPr>
            <w:r>
              <w:rPr>
                <w:lang w:val="zh-CN" w:eastAsia="zh-CN"/>
              </w:rPr>
              <w:t xml:space="preserve"> </w:t>
            </w:r>
            <w:r w:rsidRPr="0036006D">
              <w:rPr>
                <w:rFonts w:ascii="Book Antiqua" w:hAnsi="Book Antiqua"/>
                <w:b/>
                <w:bCs/>
                <w:sz w:val="24"/>
                <w:szCs w:val="24"/>
              </w:rPr>
              <w:fldChar w:fldCharType="begin"/>
            </w:r>
            <w:r w:rsidRPr="0036006D">
              <w:rPr>
                <w:rFonts w:ascii="Book Antiqua" w:hAnsi="Book Antiqua"/>
                <w:b/>
                <w:bCs/>
                <w:sz w:val="24"/>
                <w:szCs w:val="24"/>
              </w:rPr>
              <w:instrText>PAGE</w:instrText>
            </w:r>
            <w:r w:rsidRPr="0036006D">
              <w:rPr>
                <w:rFonts w:ascii="Book Antiqua" w:hAnsi="Book Antiqua"/>
                <w:b/>
                <w:bCs/>
                <w:sz w:val="24"/>
                <w:szCs w:val="24"/>
              </w:rPr>
              <w:fldChar w:fldCharType="separate"/>
            </w:r>
            <w:r w:rsidR="00650E1F">
              <w:rPr>
                <w:rFonts w:ascii="Book Antiqua" w:hAnsi="Book Antiqua"/>
                <w:b/>
                <w:bCs/>
                <w:noProof/>
                <w:sz w:val="24"/>
                <w:szCs w:val="24"/>
              </w:rPr>
              <w:t>14</w:t>
            </w:r>
            <w:r w:rsidRPr="0036006D">
              <w:rPr>
                <w:rFonts w:ascii="Book Antiqua" w:hAnsi="Book Antiqua"/>
                <w:b/>
                <w:bCs/>
                <w:sz w:val="24"/>
                <w:szCs w:val="24"/>
              </w:rPr>
              <w:fldChar w:fldCharType="end"/>
            </w:r>
            <w:r w:rsidRPr="0036006D">
              <w:rPr>
                <w:rFonts w:ascii="Book Antiqua" w:hAnsi="Book Antiqua"/>
                <w:sz w:val="24"/>
                <w:szCs w:val="24"/>
                <w:lang w:val="zh-CN" w:eastAsia="zh-CN"/>
              </w:rPr>
              <w:t xml:space="preserve"> / </w:t>
            </w:r>
            <w:r w:rsidRPr="0036006D">
              <w:rPr>
                <w:rFonts w:ascii="Book Antiqua" w:hAnsi="Book Antiqua"/>
                <w:b/>
                <w:bCs/>
                <w:sz w:val="24"/>
                <w:szCs w:val="24"/>
              </w:rPr>
              <w:fldChar w:fldCharType="begin"/>
            </w:r>
            <w:r w:rsidRPr="0036006D">
              <w:rPr>
                <w:rFonts w:ascii="Book Antiqua" w:hAnsi="Book Antiqua"/>
                <w:b/>
                <w:bCs/>
                <w:sz w:val="24"/>
                <w:szCs w:val="24"/>
              </w:rPr>
              <w:instrText>NUMPAGES</w:instrText>
            </w:r>
            <w:r w:rsidRPr="0036006D">
              <w:rPr>
                <w:rFonts w:ascii="Book Antiqua" w:hAnsi="Book Antiqua"/>
                <w:b/>
                <w:bCs/>
                <w:sz w:val="24"/>
                <w:szCs w:val="24"/>
              </w:rPr>
              <w:fldChar w:fldCharType="separate"/>
            </w:r>
            <w:r w:rsidR="00650E1F">
              <w:rPr>
                <w:rFonts w:ascii="Book Antiqua" w:hAnsi="Book Antiqua"/>
                <w:b/>
                <w:bCs/>
                <w:noProof/>
                <w:sz w:val="24"/>
                <w:szCs w:val="24"/>
              </w:rPr>
              <w:t>20</w:t>
            </w:r>
            <w:r w:rsidRPr="0036006D">
              <w:rPr>
                <w:rFonts w:ascii="Book Antiqua" w:hAnsi="Book Antiqua"/>
                <w:b/>
                <w:bCs/>
                <w:sz w:val="24"/>
                <w:szCs w:val="24"/>
              </w:rPr>
              <w:fldChar w:fldCharType="end"/>
            </w:r>
          </w:p>
        </w:sdtContent>
      </w:sdt>
    </w:sdtContent>
  </w:sdt>
  <w:p w14:paraId="6F8CCEE8" w14:textId="77777777" w:rsidR="0036006D" w:rsidRDefault="0036006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E0CEF" w14:textId="77777777" w:rsidR="00F34907" w:rsidRDefault="00F34907" w:rsidP="0036006D">
      <w:r>
        <w:separator/>
      </w:r>
    </w:p>
  </w:footnote>
  <w:footnote w:type="continuationSeparator" w:id="0">
    <w:p w14:paraId="580E3611" w14:textId="77777777" w:rsidR="00F34907" w:rsidRDefault="00F34907" w:rsidP="003600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07E78"/>
    <w:rsid w:val="00150EF3"/>
    <w:rsid w:val="002368C0"/>
    <w:rsid w:val="00300CA0"/>
    <w:rsid w:val="00342EB8"/>
    <w:rsid w:val="0036006D"/>
    <w:rsid w:val="003E2F62"/>
    <w:rsid w:val="003F0D0C"/>
    <w:rsid w:val="00443033"/>
    <w:rsid w:val="004D49A8"/>
    <w:rsid w:val="00572A84"/>
    <w:rsid w:val="00617657"/>
    <w:rsid w:val="00650E1F"/>
    <w:rsid w:val="00720C1C"/>
    <w:rsid w:val="0072192A"/>
    <w:rsid w:val="007532BC"/>
    <w:rsid w:val="009270A3"/>
    <w:rsid w:val="00951B04"/>
    <w:rsid w:val="00A2583A"/>
    <w:rsid w:val="00A77B3E"/>
    <w:rsid w:val="00AE42FA"/>
    <w:rsid w:val="00B91A9A"/>
    <w:rsid w:val="00BD60D6"/>
    <w:rsid w:val="00CA2A55"/>
    <w:rsid w:val="00D07F00"/>
    <w:rsid w:val="00E84B7F"/>
    <w:rsid w:val="00F34907"/>
    <w:rsid w:val="00FE6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56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600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6006D"/>
    <w:rPr>
      <w:sz w:val="18"/>
      <w:szCs w:val="18"/>
    </w:rPr>
  </w:style>
  <w:style w:type="paragraph" w:styleId="a4">
    <w:name w:val="footer"/>
    <w:basedOn w:val="a"/>
    <w:link w:val="Char0"/>
    <w:uiPriority w:val="99"/>
    <w:unhideWhenUsed/>
    <w:rsid w:val="0036006D"/>
    <w:pPr>
      <w:tabs>
        <w:tab w:val="center" w:pos="4153"/>
        <w:tab w:val="right" w:pos="8306"/>
      </w:tabs>
      <w:snapToGrid w:val="0"/>
    </w:pPr>
    <w:rPr>
      <w:sz w:val="18"/>
      <w:szCs w:val="18"/>
    </w:rPr>
  </w:style>
  <w:style w:type="character" w:customStyle="1" w:styleId="Char0">
    <w:name w:val="页脚 Char"/>
    <w:basedOn w:val="a0"/>
    <w:link w:val="a4"/>
    <w:uiPriority w:val="99"/>
    <w:rsid w:val="0036006D"/>
    <w:rPr>
      <w:sz w:val="18"/>
      <w:szCs w:val="18"/>
    </w:rPr>
  </w:style>
  <w:style w:type="paragraph" w:styleId="a5">
    <w:name w:val="Balloon Text"/>
    <w:basedOn w:val="a"/>
    <w:link w:val="Char1"/>
    <w:rsid w:val="007532BC"/>
    <w:rPr>
      <w:rFonts w:ascii="Tahoma" w:hAnsi="Tahoma" w:cs="Tahoma"/>
      <w:sz w:val="16"/>
      <w:szCs w:val="16"/>
    </w:rPr>
  </w:style>
  <w:style w:type="character" w:customStyle="1" w:styleId="Char1">
    <w:name w:val="批注框文本 Char"/>
    <w:basedOn w:val="a0"/>
    <w:link w:val="a5"/>
    <w:rsid w:val="007532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600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6006D"/>
    <w:rPr>
      <w:sz w:val="18"/>
      <w:szCs w:val="18"/>
    </w:rPr>
  </w:style>
  <w:style w:type="paragraph" w:styleId="a4">
    <w:name w:val="footer"/>
    <w:basedOn w:val="a"/>
    <w:link w:val="Char0"/>
    <w:uiPriority w:val="99"/>
    <w:unhideWhenUsed/>
    <w:rsid w:val="0036006D"/>
    <w:pPr>
      <w:tabs>
        <w:tab w:val="center" w:pos="4153"/>
        <w:tab w:val="right" w:pos="8306"/>
      </w:tabs>
      <w:snapToGrid w:val="0"/>
    </w:pPr>
    <w:rPr>
      <w:sz w:val="18"/>
      <w:szCs w:val="18"/>
    </w:rPr>
  </w:style>
  <w:style w:type="character" w:customStyle="1" w:styleId="Char0">
    <w:name w:val="页脚 Char"/>
    <w:basedOn w:val="a0"/>
    <w:link w:val="a4"/>
    <w:uiPriority w:val="99"/>
    <w:rsid w:val="0036006D"/>
    <w:rPr>
      <w:sz w:val="18"/>
      <w:szCs w:val="18"/>
    </w:rPr>
  </w:style>
  <w:style w:type="paragraph" w:styleId="a5">
    <w:name w:val="Balloon Text"/>
    <w:basedOn w:val="a"/>
    <w:link w:val="Char1"/>
    <w:rsid w:val="007532BC"/>
    <w:rPr>
      <w:rFonts w:ascii="Tahoma" w:hAnsi="Tahoma" w:cs="Tahoma"/>
      <w:sz w:val="16"/>
      <w:szCs w:val="16"/>
    </w:rPr>
  </w:style>
  <w:style w:type="character" w:customStyle="1" w:styleId="Char1">
    <w:name w:val="批注框文本 Char"/>
    <w:basedOn w:val="a0"/>
    <w:link w:val="a5"/>
    <w:rsid w:val="007532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E236-8D11-484C-A37B-6C26A815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3389</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马玉杰</cp:lastModifiedBy>
  <cp:revision>5</cp:revision>
  <dcterms:created xsi:type="dcterms:W3CDTF">2020-11-02T15:10:00Z</dcterms:created>
  <dcterms:modified xsi:type="dcterms:W3CDTF">2020-11-16T02:15:00Z</dcterms:modified>
</cp:coreProperties>
</file>