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5CAE17"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Name of Journal: </w:t>
      </w:r>
      <w:r w:rsidRPr="004A37D8">
        <w:rPr>
          <w:rFonts w:ascii="Book Antiqua" w:eastAsia="Book Antiqua" w:hAnsi="Book Antiqua" w:cs="Book Antiqua"/>
          <w:i/>
          <w:color w:val="000000"/>
        </w:rPr>
        <w:t>World Journal of Clinical Cases</w:t>
      </w:r>
    </w:p>
    <w:p w14:paraId="658F730F"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Manuscript NO: </w:t>
      </w:r>
      <w:r w:rsidRPr="004A37D8">
        <w:rPr>
          <w:rFonts w:ascii="Book Antiqua" w:eastAsia="Book Antiqua" w:hAnsi="Book Antiqua" w:cs="Book Antiqua"/>
          <w:color w:val="000000"/>
        </w:rPr>
        <w:t>57744</w:t>
      </w:r>
    </w:p>
    <w:p w14:paraId="4B3DE3F6"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Manuscript Type: </w:t>
      </w:r>
      <w:r w:rsidRPr="004A37D8">
        <w:rPr>
          <w:rFonts w:ascii="Book Antiqua" w:eastAsia="Book Antiqua" w:hAnsi="Book Antiqua" w:cs="Book Antiqua"/>
          <w:color w:val="000000"/>
        </w:rPr>
        <w:t>CASE REPORT</w:t>
      </w:r>
    </w:p>
    <w:p w14:paraId="205F2238" w14:textId="77777777" w:rsidR="00A77B3E" w:rsidRPr="004A37D8" w:rsidRDefault="00A77B3E" w:rsidP="004A37D8">
      <w:pPr>
        <w:snapToGrid w:val="0"/>
        <w:spacing w:line="360" w:lineRule="auto"/>
        <w:jc w:val="both"/>
      </w:pPr>
    </w:p>
    <w:p w14:paraId="7CB08D9D" w14:textId="45187C6E" w:rsidR="00A77B3E" w:rsidRPr="004A37D8" w:rsidRDefault="00B271E1" w:rsidP="004A37D8">
      <w:pPr>
        <w:snapToGrid w:val="0"/>
        <w:spacing w:line="360" w:lineRule="auto"/>
        <w:jc w:val="both"/>
      </w:pPr>
      <w:r w:rsidRPr="004A37D8">
        <w:rPr>
          <w:rFonts w:ascii="Book Antiqua" w:eastAsia="Book Antiqua" w:hAnsi="Book Antiqua" w:cs="Book Antiqua"/>
          <w:b/>
          <w:color w:val="000000"/>
        </w:rPr>
        <w:t>M</w:t>
      </w:r>
      <w:r w:rsidR="00E460EE" w:rsidRPr="004A37D8">
        <w:rPr>
          <w:rFonts w:ascii="Book Antiqua" w:eastAsia="Book Antiqua" w:hAnsi="Book Antiqua" w:cs="Book Antiqua"/>
          <w:b/>
          <w:color w:val="000000"/>
        </w:rPr>
        <w:t xml:space="preserve">ine </w:t>
      </w:r>
      <w:r w:rsidR="00A17B24" w:rsidRPr="004A37D8">
        <w:rPr>
          <w:rFonts w:ascii="Book Antiqua" w:eastAsia="Book Antiqua" w:hAnsi="Book Antiqua" w:cs="Book Antiqua"/>
          <w:b/>
          <w:color w:val="000000"/>
        </w:rPr>
        <w:t xml:space="preserve">disaster </w:t>
      </w:r>
      <w:r w:rsidR="00E460EE" w:rsidRPr="004A37D8">
        <w:rPr>
          <w:rFonts w:ascii="Book Antiqua" w:eastAsia="Book Antiqua" w:hAnsi="Book Antiqua" w:cs="Book Antiqua"/>
          <w:b/>
          <w:color w:val="000000"/>
        </w:rPr>
        <w:t xml:space="preserve">survivor’s pelvic floor hernia treated with laparoscopic surgery and a perineal approach: </w:t>
      </w:r>
      <w:r w:rsidRPr="004A37D8">
        <w:rPr>
          <w:rFonts w:ascii="Book Antiqua" w:eastAsia="Book Antiqua" w:hAnsi="Book Antiqua" w:cs="Book Antiqua"/>
          <w:b/>
          <w:color w:val="000000"/>
        </w:rPr>
        <w:t xml:space="preserve">A </w:t>
      </w:r>
      <w:r w:rsidR="00E460EE" w:rsidRPr="004A37D8">
        <w:rPr>
          <w:rFonts w:ascii="Book Antiqua" w:eastAsia="Book Antiqua" w:hAnsi="Book Antiqua" w:cs="Book Antiqua"/>
          <w:b/>
          <w:color w:val="000000"/>
        </w:rPr>
        <w:t>case report</w:t>
      </w:r>
    </w:p>
    <w:p w14:paraId="1C35C6FC" w14:textId="77777777" w:rsidR="00A77B3E" w:rsidRPr="004A37D8" w:rsidRDefault="00A77B3E" w:rsidP="004A37D8">
      <w:pPr>
        <w:snapToGrid w:val="0"/>
        <w:spacing w:line="360" w:lineRule="auto"/>
        <w:jc w:val="both"/>
      </w:pPr>
      <w:bookmarkStart w:id="0" w:name="_GoBack"/>
      <w:bookmarkEnd w:id="0"/>
    </w:p>
    <w:p w14:paraId="561F6A44"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Chen K </w:t>
      </w:r>
      <w:r w:rsidRPr="004A37D8">
        <w:rPr>
          <w:rFonts w:ascii="Book Antiqua" w:eastAsia="Book Antiqua" w:hAnsi="Book Antiqua" w:cs="Book Antiqua"/>
          <w:i/>
          <w:iCs/>
          <w:color w:val="000000"/>
        </w:rPr>
        <w:t>et al</w:t>
      </w:r>
      <w:r w:rsidRPr="004A37D8">
        <w:rPr>
          <w:rFonts w:ascii="Book Antiqua" w:eastAsia="Book Antiqua" w:hAnsi="Book Antiqua" w:cs="Book Antiqua"/>
          <w:color w:val="000000"/>
        </w:rPr>
        <w:t>. Multidisciplinary treatment of pelvic floor hernia</w:t>
      </w:r>
    </w:p>
    <w:p w14:paraId="0E3C9FCD" w14:textId="77777777" w:rsidR="00A77B3E" w:rsidRPr="004A37D8" w:rsidRDefault="00A77B3E" w:rsidP="004A37D8">
      <w:pPr>
        <w:snapToGrid w:val="0"/>
        <w:spacing w:line="360" w:lineRule="auto"/>
        <w:jc w:val="both"/>
      </w:pPr>
    </w:p>
    <w:p w14:paraId="46CB40EE"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Kai Chen, Yuan-Zhi Lan, Jing Li, Yuan-Yuan Xiang, Dong-Zhu Zeng</w:t>
      </w:r>
    </w:p>
    <w:p w14:paraId="7E86D2E8" w14:textId="77777777" w:rsidR="00A77B3E" w:rsidRPr="004A37D8" w:rsidRDefault="00A77B3E" w:rsidP="004A37D8">
      <w:pPr>
        <w:snapToGrid w:val="0"/>
        <w:spacing w:line="360" w:lineRule="auto"/>
        <w:jc w:val="both"/>
      </w:pPr>
    </w:p>
    <w:p w14:paraId="1556166E" w14:textId="6B98603C"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Kai Chen, Yuan-Zhi Lan, Jing Li, Yuan-Yuan Xiang, Dong-Zhu Zeng, </w:t>
      </w:r>
      <w:r w:rsidRPr="004A37D8">
        <w:rPr>
          <w:rFonts w:ascii="Book Antiqua" w:eastAsia="Book Antiqua" w:hAnsi="Book Antiqua" w:cs="Book Antiqua"/>
          <w:color w:val="000000"/>
        </w:rPr>
        <w:t xml:space="preserve">Department of General Surgery, </w:t>
      </w:r>
      <w:r w:rsidR="00DD4E5B" w:rsidRPr="004A37D8">
        <w:rPr>
          <w:rFonts w:ascii="Book Antiqua" w:eastAsia="Book Antiqua" w:hAnsi="Book Antiqua" w:cs="Book Antiqua"/>
          <w:color w:val="000000"/>
        </w:rPr>
        <w:t>T</w:t>
      </w:r>
      <w:r w:rsidRPr="004A37D8">
        <w:rPr>
          <w:rFonts w:ascii="Book Antiqua" w:eastAsia="Book Antiqua" w:hAnsi="Book Antiqua" w:cs="Book Antiqua"/>
          <w:color w:val="000000"/>
        </w:rPr>
        <w:t>he Third Affiliated Hospital of Chongqing Medical University, Chongqing 401120, China</w:t>
      </w:r>
    </w:p>
    <w:p w14:paraId="22A72F16" w14:textId="77777777" w:rsidR="00A77B3E" w:rsidRPr="004A37D8" w:rsidRDefault="00A77B3E" w:rsidP="004A37D8">
      <w:pPr>
        <w:snapToGrid w:val="0"/>
        <w:spacing w:line="360" w:lineRule="auto"/>
        <w:jc w:val="both"/>
      </w:pPr>
    </w:p>
    <w:p w14:paraId="02C63085" w14:textId="67828E5B"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Author contributions: </w:t>
      </w:r>
      <w:r w:rsidRPr="004A37D8">
        <w:rPr>
          <w:rFonts w:ascii="Book Antiqua" w:eastAsia="Book Antiqua" w:hAnsi="Book Antiqua" w:cs="Book Antiqua"/>
          <w:color w:val="000000"/>
        </w:rPr>
        <w:t>Chen K wrote the paper; Lan YZ, Li J</w:t>
      </w:r>
      <w:r w:rsidR="00B271E1" w:rsidRPr="004A37D8">
        <w:rPr>
          <w:rFonts w:ascii="Book Antiqua" w:eastAsia="Book Antiqua" w:hAnsi="Book Antiqua" w:cs="Book Antiqua"/>
          <w:color w:val="000000"/>
        </w:rPr>
        <w:t xml:space="preserve"> and </w:t>
      </w:r>
      <w:r w:rsidRPr="004A37D8">
        <w:rPr>
          <w:rFonts w:ascii="Book Antiqua" w:eastAsia="Book Antiqua" w:hAnsi="Book Antiqua" w:cs="Book Antiqua"/>
          <w:color w:val="000000"/>
        </w:rPr>
        <w:t>Xiang YY collected the data and relevant images; Zeng DZ revised the paper.</w:t>
      </w:r>
    </w:p>
    <w:p w14:paraId="08400369" w14:textId="77777777" w:rsidR="00A77B3E" w:rsidRPr="004A37D8" w:rsidRDefault="00A77B3E" w:rsidP="004A37D8">
      <w:pPr>
        <w:snapToGrid w:val="0"/>
        <w:spacing w:line="360" w:lineRule="auto"/>
        <w:jc w:val="both"/>
      </w:pPr>
    </w:p>
    <w:p w14:paraId="1ACF8341" w14:textId="4D0B314C"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Corresponding author: Dong-Zhu Zeng, MD, PhD, Chairman, Professor, </w:t>
      </w:r>
      <w:r w:rsidRPr="004A37D8">
        <w:rPr>
          <w:rFonts w:ascii="Book Antiqua" w:eastAsia="Book Antiqua" w:hAnsi="Book Antiqua" w:cs="Book Antiqua"/>
          <w:color w:val="000000"/>
        </w:rPr>
        <w:t>Department of General Surgery,</w:t>
      </w:r>
      <w:r w:rsidR="00DD4E5B" w:rsidRPr="004A37D8">
        <w:rPr>
          <w:rFonts w:ascii="Book Antiqua" w:eastAsia="Book Antiqua" w:hAnsi="Book Antiqua" w:cs="Book Antiqua"/>
          <w:color w:val="000000"/>
        </w:rPr>
        <w:t xml:space="preserve"> T</w:t>
      </w:r>
      <w:r w:rsidRPr="004A37D8">
        <w:rPr>
          <w:rFonts w:ascii="Book Antiqua" w:eastAsia="Book Antiqua" w:hAnsi="Book Antiqua" w:cs="Book Antiqua"/>
          <w:color w:val="000000"/>
        </w:rPr>
        <w:t>he Third Affiliated Hospital of Chongqing Medical University, No.</w:t>
      </w:r>
      <w:r w:rsidR="00BD1F2F" w:rsidRPr="004A37D8">
        <w:rPr>
          <w:rFonts w:ascii="Book Antiqua" w:eastAsia="Book Antiqua" w:hAnsi="Book Antiqua" w:cs="Book Antiqua"/>
          <w:color w:val="000000"/>
        </w:rPr>
        <w:t xml:space="preserve"> </w:t>
      </w:r>
      <w:r w:rsidRPr="004A37D8">
        <w:rPr>
          <w:rFonts w:ascii="Book Antiqua" w:eastAsia="Book Antiqua" w:hAnsi="Book Antiqua" w:cs="Book Antiqua"/>
          <w:color w:val="000000"/>
        </w:rPr>
        <w:t>1 Shuanghu Branch Road, Yubei District, Chongqing 401120, China. 650777@hospital.cqmu.edu.cn</w:t>
      </w:r>
    </w:p>
    <w:p w14:paraId="25EB1040" w14:textId="77777777" w:rsidR="00A77B3E" w:rsidRPr="004A37D8" w:rsidRDefault="00A77B3E" w:rsidP="004A37D8">
      <w:pPr>
        <w:snapToGrid w:val="0"/>
        <w:spacing w:line="360" w:lineRule="auto"/>
        <w:jc w:val="both"/>
      </w:pPr>
    </w:p>
    <w:p w14:paraId="45DB21F5" w14:textId="77777777"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Received: </w:t>
      </w:r>
      <w:r w:rsidRPr="004A37D8">
        <w:rPr>
          <w:rFonts w:ascii="Book Antiqua" w:eastAsia="Book Antiqua" w:hAnsi="Book Antiqua" w:cs="Book Antiqua"/>
          <w:color w:val="000000"/>
        </w:rPr>
        <w:t>June 22, 2020</w:t>
      </w:r>
    </w:p>
    <w:p w14:paraId="02B286C4" w14:textId="77777777"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Revised: </w:t>
      </w:r>
      <w:r w:rsidRPr="004A37D8">
        <w:rPr>
          <w:rFonts w:ascii="Book Antiqua" w:eastAsia="Book Antiqua" w:hAnsi="Book Antiqua" w:cs="Book Antiqua"/>
          <w:color w:val="000000"/>
        </w:rPr>
        <w:t>July 28, 2020</w:t>
      </w:r>
    </w:p>
    <w:p w14:paraId="15E8C567" w14:textId="77008F2C" w:rsidR="00A77B3E" w:rsidRPr="004A37D8" w:rsidRDefault="00E460EE" w:rsidP="004A37D8">
      <w:pPr>
        <w:snapToGrid w:val="0"/>
        <w:spacing w:line="360" w:lineRule="auto"/>
        <w:rPr>
          <w:rFonts w:ascii="Book Antiqua" w:hAnsi="Book Antiqua" w:cs="Arial"/>
          <w:color w:val="000000" w:themeColor="text1"/>
          <w:shd w:val="clear" w:color="auto" w:fill="FFFFFF"/>
        </w:rPr>
      </w:pPr>
      <w:r w:rsidRPr="004A37D8">
        <w:rPr>
          <w:rFonts w:ascii="Book Antiqua" w:eastAsia="Book Antiqua" w:hAnsi="Book Antiqua" w:cs="Book Antiqua"/>
          <w:b/>
          <w:bCs/>
          <w:color w:val="000000"/>
        </w:rPr>
        <w:t xml:space="preserve">Accepted: </w:t>
      </w:r>
      <w:r w:rsidR="001B23FD" w:rsidRPr="004A37D8">
        <w:rPr>
          <w:rFonts w:ascii="Book Antiqua" w:hAnsi="Book Antiqua" w:cs="Arial"/>
          <w:color w:val="000000" w:themeColor="text1"/>
          <w:shd w:val="clear" w:color="auto" w:fill="FFFFFF"/>
        </w:rPr>
        <w:t>August 20, 2020</w:t>
      </w:r>
    </w:p>
    <w:p w14:paraId="1DE9BCBD" w14:textId="77777777"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Published online: </w:t>
      </w:r>
    </w:p>
    <w:p w14:paraId="2AFA719B" w14:textId="77777777" w:rsidR="00A77B3E" w:rsidRPr="004A37D8" w:rsidRDefault="00A77B3E" w:rsidP="004A37D8">
      <w:pPr>
        <w:snapToGrid w:val="0"/>
        <w:spacing w:line="360" w:lineRule="auto"/>
        <w:jc w:val="both"/>
        <w:sectPr w:rsidR="00A77B3E" w:rsidRPr="004A37D8">
          <w:footerReference w:type="default" r:id="rId7"/>
          <w:pgSz w:w="12240" w:h="15840"/>
          <w:pgMar w:top="1440" w:right="1440" w:bottom="1440" w:left="1440" w:header="720" w:footer="720" w:gutter="0"/>
          <w:cols w:space="720"/>
          <w:docGrid w:linePitch="360"/>
        </w:sectPr>
      </w:pPr>
    </w:p>
    <w:p w14:paraId="64E52411"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lastRenderedPageBreak/>
        <w:t>Abstract</w:t>
      </w:r>
    </w:p>
    <w:p w14:paraId="45A59B6F"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BACKGROUND</w:t>
      </w:r>
    </w:p>
    <w:p w14:paraId="7D48C371"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A pelvic floor hernia is defined as a pelvic floor defect through which the intraabdominal viscera may protrude. It is an infrequent complication following abdominoperineal surgeries. This type of hernia requires surgical repair by conventional or reconstructive techniques. The main treatments could be transabdominal, transperineal or a combination.</w:t>
      </w:r>
    </w:p>
    <w:p w14:paraId="6B7EC93F" w14:textId="77777777" w:rsidR="00A77B3E" w:rsidRPr="004A37D8" w:rsidRDefault="00A77B3E" w:rsidP="004A37D8">
      <w:pPr>
        <w:snapToGrid w:val="0"/>
        <w:spacing w:line="360" w:lineRule="auto"/>
        <w:jc w:val="both"/>
      </w:pPr>
    </w:p>
    <w:p w14:paraId="79FB782F"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CASE SUMMARY</w:t>
      </w:r>
    </w:p>
    <w:p w14:paraId="3F3E9E7B" w14:textId="4996C4FC" w:rsidR="00A77B3E" w:rsidRPr="004A37D8" w:rsidRDefault="00E460EE" w:rsidP="004A37D8">
      <w:pPr>
        <w:snapToGrid w:val="0"/>
        <w:spacing w:line="360" w:lineRule="auto"/>
        <w:jc w:val="both"/>
      </w:pPr>
      <w:r w:rsidRPr="004A37D8">
        <w:rPr>
          <w:rFonts w:ascii="Book Antiqua" w:eastAsia="Book Antiqua" w:hAnsi="Book Antiqua" w:cs="Book Antiqua"/>
          <w:color w:val="000000"/>
        </w:rPr>
        <w:t>In this article, we present the case of a recurrent perineal incisional hernia, postresection of the left side of the pelvis, testis and lower limbs resulting from a mine disaster 18 years ago. Combined laparoscopic surgery with a perineal approach was performed. The pelvic floor defect was repaired by a biological mesh and one pedicle skin flap. No signs of recurrence were indicated during the 2</w:t>
      </w:r>
      <w:r w:rsidR="00564CA7" w:rsidRPr="004A37D8">
        <w:rPr>
          <w:rFonts w:ascii="Book Antiqua" w:eastAsia="Book Antiqua" w:hAnsi="Book Antiqua" w:cs="Book Antiqua"/>
          <w:color w:val="000000"/>
        </w:rPr>
        <w:t xml:space="preserve"> </w:t>
      </w:r>
      <w:r w:rsidRPr="004A37D8">
        <w:rPr>
          <w:rFonts w:ascii="Book Antiqua" w:eastAsia="Book Antiqua" w:hAnsi="Book Antiqua" w:cs="Book Antiqua"/>
          <w:color w:val="000000"/>
        </w:rPr>
        <w:t>year</w:t>
      </w:r>
      <w:r w:rsidR="00564CA7" w:rsidRPr="004A37D8">
        <w:rPr>
          <w:rFonts w:ascii="Book Antiqua" w:eastAsia="Book Antiqua" w:hAnsi="Book Antiqua" w:cs="Book Antiqua"/>
          <w:color w:val="000000"/>
        </w:rPr>
        <w:t>s</w:t>
      </w:r>
      <w:r w:rsidR="00A17B24" w:rsidRPr="004A37D8">
        <w:rPr>
          <w:rFonts w:ascii="Book Antiqua" w:eastAsia="Book Antiqua" w:hAnsi="Book Antiqua" w:cs="Book Antiqua"/>
          <w:color w:val="000000"/>
        </w:rPr>
        <w:t xml:space="preserve"> of</w:t>
      </w:r>
      <w:r w:rsidRPr="004A37D8">
        <w:rPr>
          <w:rFonts w:ascii="Book Antiqua" w:eastAsia="Book Antiqua" w:hAnsi="Book Antiqua" w:cs="Book Antiqua"/>
          <w:color w:val="000000"/>
        </w:rPr>
        <w:t xml:space="preserve"> follow-up.</w:t>
      </w:r>
    </w:p>
    <w:p w14:paraId="6052B4D1" w14:textId="77777777" w:rsidR="00A77B3E" w:rsidRPr="004A37D8" w:rsidRDefault="00A77B3E" w:rsidP="004A37D8">
      <w:pPr>
        <w:snapToGrid w:val="0"/>
        <w:spacing w:line="360" w:lineRule="auto"/>
        <w:jc w:val="both"/>
      </w:pPr>
    </w:p>
    <w:p w14:paraId="5FEF917D"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CONCLUSION</w:t>
      </w:r>
    </w:p>
    <w:p w14:paraId="04AD40E8"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The combination of laparoscopic surgery with a perineal approach was effective. The use of the biological mesh and pedicle skin flap to restructure the pelvic floor was effective.</w:t>
      </w:r>
    </w:p>
    <w:p w14:paraId="059FA541" w14:textId="77777777" w:rsidR="00A77B3E" w:rsidRPr="004A37D8" w:rsidRDefault="00A77B3E" w:rsidP="004A37D8">
      <w:pPr>
        <w:snapToGrid w:val="0"/>
        <w:spacing w:line="360" w:lineRule="auto"/>
        <w:jc w:val="both"/>
      </w:pPr>
    </w:p>
    <w:p w14:paraId="58935F17" w14:textId="77777777"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Key words: </w:t>
      </w:r>
      <w:r w:rsidRPr="004A37D8">
        <w:rPr>
          <w:rFonts w:ascii="Book Antiqua" w:eastAsia="Book Antiqua" w:hAnsi="Book Antiqua" w:cs="Book Antiqua"/>
          <w:color w:val="000000"/>
        </w:rPr>
        <w:t>Case report; Pelvic floor hernia; Hernioplasty; Biological mesh; Laparoscopic surgery; Perineal approach</w:t>
      </w:r>
    </w:p>
    <w:p w14:paraId="28B3E334" w14:textId="77777777" w:rsidR="00A77B3E" w:rsidRPr="004A37D8" w:rsidRDefault="00A77B3E" w:rsidP="004A37D8">
      <w:pPr>
        <w:snapToGrid w:val="0"/>
        <w:spacing w:line="360" w:lineRule="auto"/>
        <w:jc w:val="both"/>
      </w:pPr>
    </w:p>
    <w:p w14:paraId="1820004F" w14:textId="009E079D"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Chen K, Lan YZ, Li J, Xiang YY, Zeng DZ. </w:t>
      </w:r>
      <w:r w:rsidR="00B271E1" w:rsidRPr="004A37D8">
        <w:rPr>
          <w:rFonts w:ascii="Book Antiqua" w:eastAsia="Book Antiqua" w:hAnsi="Book Antiqua" w:cs="Book Antiqua"/>
          <w:color w:val="000000"/>
        </w:rPr>
        <w:t>M</w:t>
      </w:r>
      <w:r w:rsidRPr="004A37D8">
        <w:rPr>
          <w:rFonts w:ascii="Book Antiqua" w:eastAsia="Book Antiqua" w:hAnsi="Book Antiqua" w:cs="Book Antiqua"/>
          <w:color w:val="000000"/>
        </w:rPr>
        <w:t xml:space="preserve">ine </w:t>
      </w:r>
      <w:r w:rsidR="00A17B24" w:rsidRPr="004A37D8">
        <w:rPr>
          <w:rFonts w:ascii="Book Antiqua" w:eastAsia="Book Antiqua" w:hAnsi="Book Antiqua" w:cs="Book Antiqua"/>
          <w:color w:val="000000"/>
        </w:rPr>
        <w:t xml:space="preserve">disaster </w:t>
      </w:r>
      <w:r w:rsidRPr="004A37D8">
        <w:rPr>
          <w:rFonts w:ascii="Book Antiqua" w:eastAsia="Book Antiqua" w:hAnsi="Book Antiqua" w:cs="Book Antiqua"/>
          <w:color w:val="000000"/>
        </w:rPr>
        <w:t xml:space="preserve">survivor’s pelvic floor hernia treated with laparoscopic surgery and a perineal approach: </w:t>
      </w:r>
      <w:r w:rsidR="00B271E1" w:rsidRPr="004A37D8">
        <w:rPr>
          <w:rFonts w:ascii="Book Antiqua" w:eastAsia="Book Antiqua" w:hAnsi="Book Antiqua" w:cs="Book Antiqua"/>
          <w:color w:val="000000"/>
        </w:rPr>
        <w:t>A</w:t>
      </w:r>
      <w:r w:rsidRPr="004A37D8">
        <w:rPr>
          <w:rFonts w:ascii="Book Antiqua" w:eastAsia="Book Antiqua" w:hAnsi="Book Antiqua" w:cs="Book Antiqua"/>
          <w:color w:val="000000"/>
        </w:rPr>
        <w:t xml:space="preserve"> case report. </w:t>
      </w:r>
      <w:r w:rsidRPr="004A37D8">
        <w:rPr>
          <w:rFonts w:ascii="Book Antiqua" w:eastAsia="Book Antiqua" w:hAnsi="Book Antiqua" w:cs="Book Antiqua"/>
          <w:i/>
          <w:iCs/>
          <w:color w:val="000000"/>
        </w:rPr>
        <w:t>World J Clin Cases</w:t>
      </w:r>
      <w:r w:rsidRPr="004A37D8">
        <w:rPr>
          <w:rFonts w:ascii="Book Antiqua" w:eastAsia="Book Antiqua" w:hAnsi="Book Antiqua" w:cs="Book Antiqua"/>
          <w:color w:val="000000"/>
        </w:rPr>
        <w:t xml:space="preserve"> 2020; In press</w:t>
      </w:r>
    </w:p>
    <w:p w14:paraId="1EB895F1" w14:textId="77777777" w:rsidR="00A77B3E" w:rsidRPr="004A37D8" w:rsidRDefault="00A77B3E" w:rsidP="004A37D8">
      <w:pPr>
        <w:snapToGrid w:val="0"/>
        <w:spacing w:line="360" w:lineRule="auto"/>
        <w:jc w:val="both"/>
      </w:pPr>
    </w:p>
    <w:p w14:paraId="2A5CFDB8" w14:textId="51E8BFA9"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Core tip: </w:t>
      </w:r>
      <w:r w:rsidRPr="004A37D8">
        <w:rPr>
          <w:rFonts w:ascii="Book Antiqua" w:eastAsia="Book Antiqua" w:hAnsi="Book Antiqua" w:cs="Book Antiqua"/>
          <w:color w:val="000000"/>
        </w:rPr>
        <w:t xml:space="preserve">The combination of laparoscopic surgery with a perineal approach for complicated pelvic floor hernias could be a better way to improve the safety and </w:t>
      </w:r>
      <w:r w:rsidRPr="004A37D8">
        <w:rPr>
          <w:rFonts w:ascii="Book Antiqua" w:eastAsia="Book Antiqua" w:hAnsi="Book Antiqua" w:cs="Book Antiqua"/>
          <w:color w:val="000000"/>
        </w:rPr>
        <w:lastRenderedPageBreak/>
        <w:t xml:space="preserve">effectiveness of surgery. The application of the biological mesh and flaps is safe and effective with a good long-term outcome. Hernioplasty of the pelvic floor hernia </w:t>
      </w:r>
      <w:r w:rsidRPr="004A37D8">
        <w:rPr>
          <w:rFonts w:ascii="Book Antiqua" w:eastAsia="Book Antiqua" w:hAnsi="Book Antiqua" w:cs="Book Antiqua"/>
          <w:i/>
          <w:iCs/>
          <w:color w:val="000000"/>
        </w:rPr>
        <w:t>via</w:t>
      </w:r>
      <w:r w:rsidRPr="004A37D8">
        <w:rPr>
          <w:rFonts w:ascii="Book Antiqua" w:eastAsia="Book Antiqua" w:hAnsi="Book Antiqua" w:cs="Book Antiqua"/>
          <w:color w:val="000000"/>
        </w:rPr>
        <w:t xml:space="preserve"> an associated pathway is technically feasible, is associated with rapid recovery and minimal complications and has a good long-term outcome. The use of a biological mesh and flaps to repair the defect likely improves results, especially for patients with a larger pelvic floor hernia or the possibility of severe adhesion and potential infection.</w:t>
      </w:r>
    </w:p>
    <w:p w14:paraId="209F4651" w14:textId="638FB4DF" w:rsidR="00A77B3E" w:rsidRPr="004A37D8" w:rsidRDefault="005C5F00" w:rsidP="004A37D8">
      <w:pPr>
        <w:snapToGrid w:val="0"/>
        <w:spacing w:line="360" w:lineRule="auto"/>
        <w:jc w:val="both"/>
      </w:pPr>
      <w:r w:rsidRPr="004A37D8">
        <w:br w:type="page"/>
      </w:r>
      <w:r w:rsidR="00E460EE" w:rsidRPr="004A37D8">
        <w:rPr>
          <w:rFonts w:ascii="Book Antiqua" w:eastAsia="Book Antiqua" w:hAnsi="Book Antiqua" w:cs="Book Antiqua"/>
          <w:b/>
          <w:caps/>
          <w:color w:val="000000"/>
          <w:u w:val="single"/>
        </w:rPr>
        <w:lastRenderedPageBreak/>
        <w:t>INTRODUCTION</w:t>
      </w:r>
    </w:p>
    <w:p w14:paraId="19594D5F" w14:textId="690D9F5E" w:rsidR="00A77B3E" w:rsidRPr="004A37D8" w:rsidRDefault="00E460EE" w:rsidP="004A37D8">
      <w:pPr>
        <w:snapToGrid w:val="0"/>
        <w:spacing w:line="360" w:lineRule="auto"/>
        <w:jc w:val="both"/>
      </w:pPr>
      <w:r w:rsidRPr="004A37D8">
        <w:rPr>
          <w:rFonts w:ascii="Book Antiqua" w:eastAsia="Book Antiqua" w:hAnsi="Book Antiqua" w:cs="Book Antiqua"/>
          <w:color w:val="000000"/>
        </w:rPr>
        <w:t>A pelvic floor hernia is the protrusion of an intra-abdominal structure into the perineal area that could be primitive or secondary to trauma or abdominoperineal resection</w:t>
      </w:r>
      <w:r w:rsidRPr="004A37D8">
        <w:rPr>
          <w:rFonts w:ascii="Book Antiqua" w:eastAsia="Book Antiqua" w:hAnsi="Book Antiqua" w:cs="Book Antiqua"/>
          <w:color w:val="000000"/>
          <w:szCs w:val="30"/>
          <w:vertAlign w:val="superscript"/>
        </w:rPr>
        <w:t>[1,2]</w:t>
      </w:r>
      <w:r w:rsidRPr="004A37D8">
        <w:rPr>
          <w:rFonts w:ascii="Book Antiqua" w:eastAsia="Book Antiqua" w:hAnsi="Book Antiqua" w:cs="Book Antiqua"/>
          <w:color w:val="000000"/>
        </w:rPr>
        <w:t>. Based on the anatomical site and the hernia contents, pelvic floor hernias can be divided into ischiatic hernias, obturator hernias, peritoneoceles and perineal hernias. Weakness of the endopelvic fascia and musculature leads to herniation of the intraabdominal and pelvic organs, such as the small bowel, colon and bladder. It is five times more common in women, presumably because of a broad pelvis and childbirth</w:t>
      </w:r>
      <w:r w:rsidRPr="004A37D8">
        <w:rPr>
          <w:rFonts w:ascii="Book Antiqua" w:eastAsia="Book Antiqua" w:hAnsi="Book Antiqua" w:cs="Book Antiqua"/>
          <w:color w:val="000000"/>
          <w:szCs w:val="30"/>
          <w:vertAlign w:val="superscript"/>
        </w:rPr>
        <w:t>[3,4]</w:t>
      </w:r>
      <w:r w:rsidRPr="004A37D8">
        <w:rPr>
          <w:rFonts w:ascii="Book Antiqua" w:eastAsia="Book Antiqua" w:hAnsi="Book Antiqua" w:cs="Book Antiqua"/>
          <w:color w:val="000000"/>
        </w:rPr>
        <w:t>. The majority of cases are secondary to traumatic injury to the perineum or secondary to major pelvis operations, such as abdominoperineal resection and pelvic exenteration. Clinical diagnosis is difficult, and imaging modalities, such as ultrasound and computed tomography of the pelvis, will confirm the diagnosis</w:t>
      </w:r>
      <w:r w:rsidRPr="004A37D8">
        <w:rPr>
          <w:rFonts w:ascii="Book Antiqua" w:eastAsia="Book Antiqua" w:hAnsi="Book Antiqua" w:cs="Book Antiqua"/>
          <w:color w:val="000000"/>
          <w:szCs w:val="30"/>
          <w:vertAlign w:val="superscript"/>
        </w:rPr>
        <w:t>[5]</w:t>
      </w:r>
      <w:r w:rsidRPr="004A37D8">
        <w:rPr>
          <w:rFonts w:ascii="Book Antiqua" w:eastAsia="Book Antiqua" w:hAnsi="Book Antiqua" w:cs="Book Antiqua"/>
          <w:color w:val="000000"/>
        </w:rPr>
        <w:t>.</w:t>
      </w:r>
    </w:p>
    <w:p w14:paraId="11F9F4FB" w14:textId="214AA5E6" w:rsidR="00A77B3E" w:rsidRPr="004A37D8" w:rsidRDefault="00E460EE" w:rsidP="004A37D8">
      <w:pPr>
        <w:snapToGrid w:val="0"/>
        <w:spacing w:line="360" w:lineRule="auto"/>
        <w:ind w:firstLineChars="100" w:firstLine="240"/>
        <w:jc w:val="both"/>
      </w:pPr>
      <w:r w:rsidRPr="004A37D8">
        <w:rPr>
          <w:rFonts w:ascii="Book Antiqua" w:eastAsia="Book Antiqua" w:hAnsi="Book Antiqua" w:cs="Book Antiqua"/>
          <w:color w:val="000000"/>
        </w:rPr>
        <w:t>Surgery-related pelvic floor hernia was first described in 1939</w:t>
      </w:r>
      <w:r w:rsidRPr="004A37D8">
        <w:rPr>
          <w:rFonts w:ascii="Book Antiqua" w:eastAsia="Book Antiqua" w:hAnsi="Book Antiqua" w:cs="Book Antiqua"/>
          <w:color w:val="000000"/>
          <w:vertAlign w:val="superscript"/>
        </w:rPr>
        <w:t>[6]</w:t>
      </w:r>
      <w:r w:rsidRPr="004A37D8">
        <w:rPr>
          <w:rFonts w:ascii="Book Antiqua" w:eastAsia="Book Antiqua" w:hAnsi="Book Antiqua" w:cs="Book Antiqua"/>
          <w:color w:val="000000"/>
        </w:rPr>
        <w:t>. Few reports have focused on this disease, and no large-scale studies have been reported. In recent decades, however, the number of reported cases of pelvic floor hernia has gradually increased worldwide</w:t>
      </w:r>
      <w:r w:rsidRPr="004A37D8">
        <w:rPr>
          <w:rFonts w:ascii="Book Antiqua" w:eastAsia="Book Antiqua" w:hAnsi="Book Antiqua" w:cs="Book Antiqua"/>
          <w:color w:val="000000"/>
          <w:szCs w:val="30"/>
          <w:vertAlign w:val="superscript"/>
        </w:rPr>
        <w:t>[7]</w:t>
      </w:r>
      <w:r w:rsidRPr="004A37D8">
        <w:rPr>
          <w:rFonts w:ascii="Book Antiqua" w:eastAsia="Book Antiqua" w:hAnsi="Book Antiqua" w:cs="Book Antiqua"/>
          <w:color w:val="000000"/>
        </w:rPr>
        <w:t>.</w:t>
      </w:r>
      <w:r w:rsidRPr="004A37D8">
        <w:rPr>
          <w:rFonts w:ascii="Book Antiqua" w:eastAsia="Book Antiqua" w:hAnsi="Book Antiqua" w:cs="Book Antiqua"/>
          <w:color w:val="000000"/>
          <w:szCs w:val="30"/>
          <w:vertAlign w:val="superscript"/>
        </w:rPr>
        <w:t xml:space="preserve"> </w:t>
      </w:r>
      <w:r w:rsidRPr="004A37D8">
        <w:rPr>
          <w:rFonts w:ascii="Book Antiqua" w:eastAsia="Book Antiqua" w:hAnsi="Book Antiqua" w:cs="Book Antiqua"/>
          <w:color w:val="000000"/>
        </w:rPr>
        <w:t xml:space="preserve">Surgical repair </w:t>
      </w:r>
      <w:r w:rsidR="00D109A4" w:rsidRPr="004A37D8">
        <w:rPr>
          <w:rFonts w:ascii="Book Antiqua" w:eastAsia="Book Antiqua" w:hAnsi="Book Antiqua" w:cs="Book Antiqua"/>
          <w:color w:val="000000"/>
        </w:rPr>
        <w:t>was</w:t>
      </w:r>
      <w:r w:rsidRPr="004A37D8">
        <w:rPr>
          <w:rFonts w:ascii="Book Antiqua" w:eastAsia="Book Antiqua" w:hAnsi="Book Antiqua" w:cs="Book Antiqua"/>
          <w:color w:val="000000"/>
        </w:rPr>
        <w:t xml:space="preserve"> previously described </w:t>
      </w:r>
      <w:r w:rsidRPr="004A37D8">
        <w:rPr>
          <w:rFonts w:ascii="Book Antiqua" w:eastAsia="Book Antiqua" w:hAnsi="Book Antiqua" w:cs="Book Antiqua"/>
          <w:i/>
          <w:iCs/>
          <w:color w:val="000000"/>
        </w:rPr>
        <w:t>via</w:t>
      </w:r>
      <w:r w:rsidRPr="004A37D8">
        <w:rPr>
          <w:rFonts w:ascii="Book Antiqua" w:eastAsia="Book Antiqua" w:hAnsi="Book Antiqua" w:cs="Book Antiqua"/>
          <w:color w:val="000000"/>
        </w:rPr>
        <w:t xml:space="preserve"> transabdominal, transperineal and combined approaches. Primary closure, mesh placement (</w:t>
      </w:r>
      <w:r w:rsidRPr="004A37D8">
        <w:rPr>
          <w:rFonts w:ascii="Book Antiqua" w:eastAsia="Book Antiqua" w:hAnsi="Book Antiqua" w:cs="Book Antiqua"/>
          <w:i/>
          <w:iCs/>
          <w:color w:val="000000"/>
        </w:rPr>
        <w:t>e.g.</w:t>
      </w:r>
      <w:r w:rsidRPr="004A37D8">
        <w:rPr>
          <w:rFonts w:ascii="Book Antiqua" w:eastAsia="Book Antiqua" w:hAnsi="Book Antiqua" w:cs="Book Antiqua"/>
          <w:color w:val="000000"/>
        </w:rPr>
        <w:t>, composite mesh or biological mesh) and reconstruction using myocutaneous flaps have been documented. The therapy of pelvic floor hernia is very controversial</w:t>
      </w:r>
      <w:r w:rsidRPr="004A37D8">
        <w:rPr>
          <w:rFonts w:ascii="Book Antiqua" w:eastAsia="Book Antiqua" w:hAnsi="Book Antiqua" w:cs="Book Antiqua"/>
          <w:color w:val="000000"/>
          <w:szCs w:val="30"/>
          <w:vertAlign w:val="superscript"/>
        </w:rPr>
        <w:t>[8]</w:t>
      </w:r>
      <w:r w:rsidRPr="004A37D8">
        <w:rPr>
          <w:rFonts w:ascii="Book Antiqua" w:eastAsia="Book Antiqua" w:hAnsi="Book Antiqua" w:cs="Book Antiqua"/>
          <w:color w:val="000000"/>
        </w:rPr>
        <w:t>. Methods for both approach and technique of closure vary in the existing literature. This may be caused by the complex anatomy of the pelvic floor. Identification and especially mobilization of muscular and fascial components can be very difficult. Therefore, an individual strategy must be developed. The case report of a patient with a secondary complicated pelvic floor hernia details clinical aspects, emphasizing the method of surgical procedure. The division of adhesions, separation of the bladder, careful reinforcing with pedicle skin flaps and adequate positioning of the biological mesh are important keys to surgical success.</w:t>
      </w:r>
    </w:p>
    <w:p w14:paraId="3D37EEE4" w14:textId="77777777" w:rsidR="00A77B3E" w:rsidRPr="004A37D8" w:rsidRDefault="00A77B3E" w:rsidP="004A37D8">
      <w:pPr>
        <w:snapToGrid w:val="0"/>
        <w:spacing w:line="360" w:lineRule="auto"/>
        <w:jc w:val="both"/>
      </w:pPr>
    </w:p>
    <w:p w14:paraId="25D47307" w14:textId="77777777" w:rsidR="00A77B3E" w:rsidRPr="004A37D8" w:rsidRDefault="00E460EE" w:rsidP="004A37D8">
      <w:pPr>
        <w:snapToGrid w:val="0"/>
        <w:spacing w:line="360" w:lineRule="auto"/>
        <w:jc w:val="both"/>
      </w:pPr>
      <w:r w:rsidRPr="004A37D8">
        <w:rPr>
          <w:rFonts w:ascii="Book Antiqua" w:eastAsia="Book Antiqua" w:hAnsi="Book Antiqua" w:cs="Book Antiqua"/>
          <w:b/>
          <w:caps/>
          <w:color w:val="000000"/>
          <w:u w:val="single"/>
        </w:rPr>
        <w:t>CASE PRESENTATION</w:t>
      </w:r>
    </w:p>
    <w:p w14:paraId="624D90FB" w14:textId="77777777" w:rsidR="00A77B3E" w:rsidRPr="004A37D8" w:rsidRDefault="00E460EE" w:rsidP="004A37D8">
      <w:pPr>
        <w:snapToGrid w:val="0"/>
        <w:spacing w:line="360" w:lineRule="auto"/>
        <w:jc w:val="both"/>
      </w:pPr>
      <w:r w:rsidRPr="004A37D8">
        <w:rPr>
          <w:rFonts w:ascii="Book Antiqua" w:eastAsia="Book Antiqua" w:hAnsi="Book Antiqua" w:cs="Book Antiqua"/>
          <w:b/>
          <w:i/>
          <w:color w:val="000000"/>
        </w:rPr>
        <w:lastRenderedPageBreak/>
        <w:t>Chief complaints</w:t>
      </w:r>
    </w:p>
    <w:p w14:paraId="54BFEB49" w14:textId="47CB35BB" w:rsidR="00A77B3E" w:rsidRPr="004A37D8" w:rsidRDefault="00E460EE" w:rsidP="004A37D8">
      <w:pPr>
        <w:snapToGrid w:val="0"/>
        <w:spacing w:line="360" w:lineRule="auto"/>
        <w:jc w:val="both"/>
      </w:pPr>
      <w:r w:rsidRPr="004A37D8">
        <w:rPr>
          <w:rFonts w:ascii="Book Antiqua" w:eastAsia="Book Antiqua" w:hAnsi="Book Antiqua" w:cs="Book Antiqua"/>
          <w:color w:val="000000"/>
        </w:rPr>
        <w:t>A 48-year-old Chinese male patient came to our attention complaining of a 15</w:t>
      </w:r>
      <w:r w:rsidR="00564CA7" w:rsidRPr="004A37D8">
        <w:rPr>
          <w:rFonts w:ascii="Book Antiqua" w:eastAsia="Book Antiqua" w:hAnsi="Book Antiqua" w:cs="Book Antiqua"/>
          <w:color w:val="000000"/>
        </w:rPr>
        <w:t xml:space="preserve"> </w:t>
      </w:r>
      <w:r w:rsidRPr="004A37D8">
        <w:rPr>
          <w:rFonts w:ascii="Book Antiqua" w:eastAsia="Book Antiqua" w:hAnsi="Book Antiqua" w:cs="Book Antiqua"/>
          <w:color w:val="000000"/>
        </w:rPr>
        <w:t>year history of a gradually enlarging perineal bulge with skin erosion after the first hernioplasty. Intestinal fistula was diagnosed, which was relieved after dressing change. The patient also presented with slight persistent local discomfort but no abdominal pain and no urinary or defective symptoms.</w:t>
      </w:r>
    </w:p>
    <w:p w14:paraId="61B24442" w14:textId="77777777" w:rsidR="00A77B3E" w:rsidRPr="004A37D8" w:rsidRDefault="00A77B3E" w:rsidP="004A37D8">
      <w:pPr>
        <w:snapToGrid w:val="0"/>
        <w:spacing w:line="360" w:lineRule="auto"/>
        <w:jc w:val="both"/>
      </w:pPr>
    </w:p>
    <w:p w14:paraId="0EF171AB" w14:textId="77777777" w:rsidR="00A77B3E" w:rsidRPr="004A37D8" w:rsidRDefault="00E460EE" w:rsidP="004A37D8">
      <w:pPr>
        <w:snapToGrid w:val="0"/>
        <w:spacing w:line="360" w:lineRule="auto"/>
        <w:jc w:val="both"/>
      </w:pPr>
      <w:r w:rsidRPr="004A37D8">
        <w:rPr>
          <w:rFonts w:ascii="Book Antiqua" w:eastAsia="Book Antiqua" w:hAnsi="Book Antiqua" w:cs="Book Antiqua"/>
          <w:b/>
          <w:i/>
          <w:color w:val="000000"/>
        </w:rPr>
        <w:t>History of present illness</w:t>
      </w:r>
    </w:p>
    <w:p w14:paraId="5FA270DB"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The skin of the perineal bulge ulcerated, suppurated and bled repeatedly, which resulted in the exposure of part of the mesh. He suffered from these discomforts instead of visiting the hospital for financial reasons. Finally, he presented to our hospital with his wife 2 years ago.</w:t>
      </w:r>
    </w:p>
    <w:p w14:paraId="75D06330" w14:textId="77777777" w:rsidR="00A77B3E" w:rsidRPr="004A37D8" w:rsidRDefault="00A77B3E" w:rsidP="004A37D8">
      <w:pPr>
        <w:snapToGrid w:val="0"/>
        <w:spacing w:line="360" w:lineRule="auto"/>
        <w:jc w:val="both"/>
      </w:pPr>
    </w:p>
    <w:p w14:paraId="567A1C47" w14:textId="77777777" w:rsidR="00A77B3E" w:rsidRPr="004A37D8" w:rsidRDefault="00E460EE" w:rsidP="004A37D8">
      <w:pPr>
        <w:snapToGrid w:val="0"/>
        <w:spacing w:line="360" w:lineRule="auto"/>
        <w:jc w:val="both"/>
      </w:pPr>
      <w:r w:rsidRPr="004A37D8">
        <w:rPr>
          <w:rFonts w:ascii="Book Antiqua" w:eastAsia="Book Antiqua" w:hAnsi="Book Antiqua" w:cs="Book Antiqua"/>
          <w:b/>
          <w:i/>
          <w:color w:val="000000"/>
        </w:rPr>
        <w:t>History of past illness</w:t>
      </w:r>
    </w:p>
    <w:p w14:paraId="259BA2BE"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The patient survived a mine disaster without the left side of the pelvis, the testis and the lower limbs 18 years ago. Unfortunately, he developed a pelvic floor hernia 3 years later. He underwent hernioplasty with a composite mesh </w:t>
      </w:r>
      <w:r w:rsidRPr="004A37D8">
        <w:rPr>
          <w:rFonts w:ascii="Book Antiqua" w:eastAsia="Book Antiqua" w:hAnsi="Book Antiqua" w:cs="Book Antiqua"/>
          <w:i/>
          <w:iCs/>
          <w:color w:val="000000"/>
        </w:rPr>
        <w:t>via</w:t>
      </w:r>
      <w:r w:rsidRPr="004A37D8">
        <w:rPr>
          <w:rFonts w:ascii="Book Antiqua" w:eastAsia="Book Antiqua" w:hAnsi="Book Antiqua" w:cs="Book Antiqua"/>
          <w:color w:val="000000"/>
        </w:rPr>
        <w:t xml:space="preserve"> a transperineal approach. However, the intra-abdominal structure protruded into the perineal area again before long. The pelvic floor hernia recurred unexpectedly and lasted 15 years since then. </w:t>
      </w:r>
    </w:p>
    <w:p w14:paraId="5EBF096B" w14:textId="77777777" w:rsidR="00A77B3E" w:rsidRPr="004A37D8" w:rsidRDefault="00A77B3E" w:rsidP="004A37D8">
      <w:pPr>
        <w:snapToGrid w:val="0"/>
        <w:spacing w:line="360" w:lineRule="auto"/>
        <w:jc w:val="both"/>
      </w:pPr>
    </w:p>
    <w:p w14:paraId="61D94920" w14:textId="77777777" w:rsidR="00A77B3E" w:rsidRPr="004A37D8" w:rsidRDefault="00E460EE" w:rsidP="004A37D8">
      <w:pPr>
        <w:snapToGrid w:val="0"/>
        <w:spacing w:line="360" w:lineRule="auto"/>
        <w:jc w:val="both"/>
      </w:pPr>
      <w:r w:rsidRPr="004A37D8">
        <w:rPr>
          <w:rFonts w:ascii="Book Antiqua" w:eastAsia="Book Antiqua" w:hAnsi="Book Antiqua" w:cs="Book Antiqua"/>
          <w:b/>
          <w:i/>
          <w:color w:val="000000"/>
        </w:rPr>
        <w:t>Physical examination</w:t>
      </w:r>
    </w:p>
    <w:p w14:paraId="67D7491C"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No abnormality was found in his vital signs. Physical examination showed no obvious cardiovascular or respiratory abnormalities. The general exam was negative. A local exam revealed bulge and festering skin (Figure 1A).</w:t>
      </w:r>
    </w:p>
    <w:p w14:paraId="491C9402" w14:textId="77777777" w:rsidR="00A77B3E" w:rsidRPr="004A37D8" w:rsidRDefault="00A77B3E" w:rsidP="004A37D8">
      <w:pPr>
        <w:snapToGrid w:val="0"/>
        <w:spacing w:line="360" w:lineRule="auto"/>
        <w:jc w:val="both"/>
      </w:pPr>
    </w:p>
    <w:p w14:paraId="6866EC96" w14:textId="77777777" w:rsidR="00A77B3E" w:rsidRPr="004A37D8" w:rsidRDefault="00E460EE" w:rsidP="004A37D8">
      <w:pPr>
        <w:snapToGrid w:val="0"/>
        <w:spacing w:line="360" w:lineRule="auto"/>
        <w:jc w:val="both"/>
      </w:pPr>
      <w:r w:rsidRPr="004A37D8">
        <w:rPr>
          <w:rFonts w:ascii="Book Antiqua" w:eastAsia="Book Antiqua" w:hAnsi="Book Antiqua" w:cs="Book Antiqua"/>
          <w:b/>
          <w:i/>
          <w:color w:val="000000"/>
        </w:rPr>
        <w:t>Laboratory examinations</w:t>
      </w:r>
    </w:p>
    <w:p w14:paraId="4F8F2ADB" w14:textId="59D92438" w:rsidR="00A77B3E" w:rsidRPr="004A37D8" w:rsidRDefault="00E460EE" w:rsidP="004A37D8">
      <w:pPr>
        <w:snapToGrid w:val="0"/>
        <w:spacing w:line="360" w:lineRule="auto"/>
        <w:jc w:val="both"/>
      </w:pPr>
      <w:r w:rsidRPr="004A37D8">
        <w:rPr>
          <w:rFonts w:ascii="Book Antiqua" w:eastAsia="Book Antiqua" w:hAnsi="Book Antiqua" w:cs="Book Antiqua"/>
          <w:color w:val="000000"/>
        </w:rPr>
        <w:t>Electrocardiogram was unremarkable, and laboratory examination results, including blood, urine, stool, liver and kidney function and coagulation tests, were within normal ranges.</w:t>
      </w:r>
    </w:p>
    <w:p w14:paraId="426BF0C5" w14:textId="77777777" w:rsidR="00A77B3E" w:rsidRPr="004A37D8" w:rsidRDefault="00A77B3E" w:rsidP="004A37D8">
      <w:pPr>
        <w:snapToGrid w:val="0"/>
        <w:spacing w:line="360" w:lineRule="auto"/>
        <w:jc w:val="both"/>
      </w:pPr>
    </w:p>
    <w:p w14:paraId="42008DE8" w14:textId="77777777" w:rsidR="00A77B3E" w:rsidRPr="004A37D8" w:rsidRDefault="00E460EE" w:rsidP="004A37D8">
      <w:pPr>
        <w:snapToGrid w:val="0"/>
        <w:spacing w:line="360" w:lineRule="auto"/>
        <w:jc w:val="both"/>
      </w:pPr>
      <w:r w:rsidRPr="004A37D8">
        <w:rPr>
          <w:rFonts w:ascii="Book Antiqua" w:eastAsia="Book Antiqua" w:hAnsi="Book Antiqua" w:cs="Book Antiqua"/>
          <w:b/>
          <w:i/>
          <w:color w:val="000000"/>
        </w:rPr>
        <w:t>Imaging examinations</w:t>
      </w:r>
    </w:p>
    <w:p w14:paraId="2A50DD0B" w14:textId="7A4F57A6" w:rsidR="00A77B3E" w:rsidRPr="004A37D8" w:rsidRDefault="00E460EE" w:rsidP="004A37D8">
      <w:pPr>
        <w:snapToGrid w:val="0"/>
        <w:spacing w:line="360" w:lineRule="auto"/>
        <w:jc w:val="both"/>
      </w:pPr>
      <w:r w:rsidRPr="004A37D8">
        <w:rPr>
          <w:rFonts w:ascii="Book Antiqua" w:eastAsia="Book Antiqua" w:hAnsi="Book Antiqua" w:cs="Book Antiqua"/>
          <w:color w:val="000000"/>
        </w:rPr>
        <w:t>Abdominal contrast-enhanced computed tomography revealed that part of the small intestine and the bladder were slightly protruding from the bottom of the pelvis (Figure 1B and C); therefore, we diagnosed pelvic floor hernia.</w:t>
      </w:r>
    </w:p>
    <w:p w14:paraId="7B3CA7B7" w14:textId="77777777" w:rsidR="00A77B3E" w:rsidRPr="004A37D8" w:rsidRDefault="00A77B3E" w:rsidP="004A37D8">
      <w:pPr>
        <w:snapToGrid w:val="0"/>
        <w:spacing w:line="360" w:lineRule="auto"/>
        <w:jc w:val="both"/>
      </w:pPr>
    </w:p>
    <w:p w14:paraId="19E3DE29" w14:textId="77777777" w:rsidR="00A77B3E" w:rsidRPr="004A37D8" w:rsidRDefault="00E460EE" w:rsidP="004A37D8">
      <w:pPr>
        <w:snapToGrid w:val="0"/>
        <w:spacing w:line="360" w:lineRule="auto"/>
        <w:jc w:val="both"/>
      </w:pPr>
      <w:r w:rsidRPr="004A37D8">
        <w:rPr>
          <w:rFonts w:ascii="Book Antiqua" w:eastAsia="Book Antiqua" w:hAnsi="Book Antiqua" w:cs="Book Antiqua"/>
          <w:b/>
          <w:caps/>
          <w:color w:val="000000"/>
          <w:u w:val="single"/>
        </w:rPr>
        <w:t>FINAL DIAGNOSIS</w:t>
      </w:r>
    </w:p>
    <w:p w14:paraId="55CE8650"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Based on the examination results, together with the patient's history and symptoms, a pelvic floor hernia was diagnosed.</w:t>
      </w:r>
    </w:p>
    <w:p w14:paraId="6F038679" w14:textId="77777777" w:rsidR="00A77B3E" w:rsidRPr="004A37D8" w:rsidRDefault="00A77B3E" w:rsidP="004A37D8">
      <w:pPr>
        <w:snapToGrid w:val="0"/>
        <w:spacing w:line="360" w:lineRule="auto"/>
        <w:jc w:val="both"/>
      </w:pPr>
    </w:p>
    <w:p w14:paraId="754AC0DF" w14:textId="77777777" w:rsidR="00A77B3E" w:rsidRPr="004A37D8" w:rsidRDefault="00E460EE" w:rsidP="004A37D8">
      <w:pPr>
        <w:snapToGrid w:val="0"/>
        <w:spacing w:line="360" w:lineRule="auto"/>
        <w:jc w:val="both"/>
      </w:pPr>
      <w:r w:rsidRPr="004A37D8">
        <w:rPr>
          <w:rFonts w:ascii="Book Antiqua" w:eastAsia="Book Antiqua" w:hAnsi="Book Antiqua" w:cs="Book Antiqua"/>
          <w:b/>
          <w:caps/>
          <w:color w:val="000000"/>
          <w:u w:val="single"/>
        </w:rPr>
        <w:t>TREATMENT</w:t>
      </w:r>
    </w:p>
    <w:p w14:paraId="4FD62106" w14:textId="13714D32" w:rsidR="00A77B3E" w:rsidRPr="004A37D8" w:rsidRDefault="00E460EE" w:rsidP="004A37D8">
      <w:pPr>
        <w:snapToGrid w:val="0"/>
        <w:spacing w:line="360" w:lineRule="auto"/>
        <w:jc w:val="both"/>
      </w:pPr>
      <w:r w:rsidRPr="004A37D8">
        <w:rPr>
          <w:rFonts w:ascii="Book Antiqua" w:eastAsia="Book Antiqua" w:hAnsi="Book Antiqua" w:cs="Book Antiqua"/>
          <w:color w:val="000000"/>
        </w:rPr>
        <w:t>We built a multidisciplinary</w:t>
      </w:r>
      <w:r w:rsidR="00D109A4" w:rsidRPr="004A37D8">
        <w:rPr>
          <w:rFonts w:ascii="Book Antiqua" w:eastAsia="Book Antiqua" w:hAnsi="Book Antiqua" w:cs="Book Antiqua"/>
          <w:color w:val="000000"/>
        </w:rPr>
        <w:t xml:space="preserve"> treatment</w:t>
      </w:r>
      <w:r w:rsidRPr="004A37D8">
        <w:rPr>
          <w:rFonts w:ascii="Book Antiqua" w:eastAsia="Book Antiqua" w:hAnsi="Book Antiqua" w:cs="Book Antiqua"/>
          <w:color w:val="000000"/>
        </w:rPr>
        <w:t xml:space="preserve"> team, which included gastrointestinal surgery, urological surgery, plastic surgery, the anesthesia department and the </w:t>
      </w:r>
      <w:r w:rsidR="00851D15" w:rsidRPr="004A37D8">
        <w:rPr>
          <w:rFonts w:ascii="Book Antiqua" w:eastAsia="Book Antiqua" w:hAnsi="Book Antiqua" w:cs="Book Antiqua"/>
          <w:color w:val="000000"/>
        </w:rPr>
        <w:t>intensive care unit</w:t>
      </w:r>
      <w:r w:rsidRPr="004A37D8">
        <w:rPr>
          <w:rFonts w:ascii="Book Antiqua" w:eastAsia="Book Antiqua" w:hAnsi="Book Antiqua" w:cs="Book Antiqua"/>
          <w:color w:val="000000"/>
        </w:rPr>
        <w:t xml:space="preserve">, to solve the problem of treatment difficulties, such as recurrence, severe adhesion, intestinal fistula, bladder, operation pathway and selection and fixation point of the mesh with or without a flap. Finally, the operation procedure was divided into </w:t>
      </w:r>
      <w:r w:rsidR="00D109A4" w:rsidRPr="004A37D8">
        <w:rPr>
          <w:rFonts w:ascii="Book Antiqua" w:eastAsia="Book Antiqua" w:hAnsi="Book Antiqua" w:cs="Book Antiqua"/>
          <w:color w:val="000000"/>
        </w:rPr>
        <w:t>three</w:t>
      </w:r>
      <w:r w:rsidRPr="004A37D8">
        <w:rPr>
          <w:rFonts w:ascii="Book Antiqua" w:eastAsia="Book Antiqua" w:hAnsi="Book Antiqua" w:cs="Book Antiqua"/>
          <w:color w:val="000000"/>
        </w:rPr>
        <w:t xml:space="preserve"> stages.</w:t>
      </w:r>
    </w:p>
    <w:p w14:paraId="16AEA6C1" w14:textId="77777777" w:rsidR="0009261F" w:rsidRPr="004A37D8" w:rsidRDefault="0009261F" w:rsidP="004A37D8">
      <w:pPr>
        <w:snapToGrid w:val="0"/>
        <w:spacing w:line="360" w:lineRule="auto"/>
        <w:jc w:val="both"/>
        <w:rPr>
          <w:rFonts w:ascii="Book Antiqua" w:eastAsia="Book Antiqua" w:hAnsi="Book Antiqua" w:cs="Book Antiqua"/>
          <w:b/>
          <w:bCs/>
          <w:i/>
          <w:iCs/>
          <w:color w:val="000000"/>
        </w:rPr>
      </w:pPr>
    </w:p>
    <w:p w14:paraId="1301970D" w14:textId="5ED46EE1" w:rsidR="008708DB" w:rsidRPr="004A37D8" w:rsidRDefault="00E460EE" w:rsidP="004A37D8">
      <w:pPr>
        <w:snapToGrid w:val="0"/>
        <w:spacing w:line="360" w:lineRule="auto"/>
        <w:jc w:val="both"/>
        <w:rPr>
          <w:rFonts w:ascii="Book Antiqua" w:eastAsia="Book Antiqua" w:hAnsi="Book Antiqua" w:cs="Book Antiqua"/>
          <w:color w:val="000000"/>
        </w:rPr>
      </w:pPr>
      <w:r w:rsidRPr="004A37D8">
        <w:rPr>
          <w:rFonts w:ascii="Book Antiqua" w:eastAsia="Book Antiqua" w:hAnsi="Book Antiqua" w:cs="Book Antiqua"/>
          <w:b/>
          <w:bCs/>
          <w:i/>
          <w:iCs/>
          <w:color w:val="000000"/>
        </w:rPr>
        <w:t>Stage 1</w:t>
      </w:r>
    </w:p>
    <w:p w14:paraId="64BDC050" w14:textId="7CAB23E5" w:rsidR="00A77B3E" w:rsidRPr="004A37D8" w:rsidRDefault="00E460EE" w:rsidP="004A37D8">
      <w:pPr>
        <w:snapToGrid w:val="0"/>
        <w:spacing w:line="360" w:lineRule="auto"/>
        <w:jc w:val="both"/>
        <w:rPr>
          <w:rFonts w:ascii="Book Antiqua" w:eastAsia="Book Antiqua" w:hAnsi="Book Antiqua" w:cs="Book Antiqua"/>
          <w:color w:val="000000"/>
        </w:rPr>
      </w:pPr>
      <w:r w:rsidRPr="004A37D8">
        <w:rPr>
          <w:rFonts w:ascii="Book Antiqua" w:eastAsia="Book Antiqua" w:hAnsi="Book Antiqua" w:cs="Book Antiqua"/>
          <w:color w:val="000000"/>
        </w:rPr>
        <w:t xml:space="preserve">The patient was placed in the horizontal position, and an umbilical port and </w:t>
      </w:r>
      <w:r w:rsidR="00D109A4" w:rsidRPr="004A37D8">
        <w:rPr>
          <w:rFonts w:ascii="Book Antiqua" w:eastAsia="Book Antiqua" w:hAnsi="Book Antiqua" w:cs="Book Antiqua"/>
          <w:color w:val="000000"/>
        </w:rPr>
        <w:t>two</w:t>
      </w:r>
      <w:r w:rsidRPr="004A37D8">
        <w:rPr>
          <w:rFonts w:ascii="Book Antiqua" w:eastAsia="Book Antiqua" w:hAnsi="Book Antiqua" w:cs="Book Antiqua"/>
          <w:color w:val="000000"/>
        </w:rPr>
        <w:t xml:space="preserve"> additional operating ports were placed in the upper abdomen (Figure 1D). The laparoscopic view revealed intra-abdominal adhesions between the small intestine and the bottom of the pelvis. We dissected the moderate adhesion easily. Intra-abdominal contamination unexpectedly occurred because all layers of the small intestine wall were injured during dissection of the tough, intractable adhesion. The damaged portion of the intestine was repaired with full-thickness interrupted sutures.</w:t>
      </w:r>
    </w:p>
    <w:p w14:paraId="27148374" w14:textId="77777777" w:rsidR="008708DB" w:rsidRPr="004A37D8" w:rsidRDefault="008708DB" w:rsidP="004A37D8">
      <w:pPr>
        <w:snapToGrid w:val="0"/>
        <w:spacing w:line="360" w:lineRule="auto"/>
        <w:jc w:val="both"/>
      </w:pPr>
    </w:p>
    <w:p w14:paraId="4A85E852" w14:textId="4E97080C" w:rsidR="008708DB" w:rsidRPr="004A37D8" w:rsidRDefault="00E460EE" w:rsidP="004A37D8">
      <w:pPr>
        <w:snapToGrid w:val="0"/>
        <w:spacing w:line="360" w:lineRule="auto"/>
        <w:jc w:val="both"/>
        <w:rPr>
          <w:rFonts w:ascii="Book Antiqua" w:eastAsia="Book Antiqua" w:hAnsi="Book Antiqua" w:cs="Book Antiqua"/>
          <w:color w:val="000000"/>
        </w:rPr>
      </w:pPr>
      <w:r w:rsidRPr="004A37D8">
        <w:rPr>
          <w:rFonts w:ascii="Book Antiqua" w:eastAsia="Book Antiqua" w:hAnsi="Book Antiqua" w:cs="Book Antiqua"/>
          <w:b/>
          <w:bCs/>
          <w:i/>
          <w:iCs/>
          <w:color w:val="000000"/>
        </w:rPr>
        <w:t>Stage 2</w:t>
      </w:r>
    </w:p>
    <w:p w14:paraId="5E87B4CC" w14:textId="2E8CA09E" w:rsidR="00A77B3E" w:rsidRPr="004A37D8" w:rsidRDefault="00E460EE" w:rsidP="004A37D8">
      <w:pPr>
        <w:snapToGrid w:val="0"/>
        <w:spacing w:line="360" w:lineRule="auto"/>
        <w:jc w:val="both"/>
        <w:rPr>
          <w:rFonts w:ascii="Book Antiqua" w:eastAsia="Book Antiqua" w:hAnsi="Book Antiqua" w:cs="Book Antiqua"/>
          <w:color w:val="000000"/>
        </w:rPr>
      </w:pPr>
      <w:r w:rsidRPr="004A37D8">
        <w:rPr>
          <w:rFonts w:ascii="Book Antiqua" w:eastAsia="Book Antiqua" w:hAnsi="Book Antiqua" w:cs="Book Antiqua"/>
          <w:color w:val="000000"/>
        </w:rPr>
        <w:lastRenderedPageBreak/>
        <w:t>The patient was placed in the right lateral position, and we added a perineal approach to dissociate the bladder from the pelvic floor. At the same time, we excised the infected composite mesh and tissue of the pelvic floor. The epidermal tissue corresponding to the skin of the bladder was removed so we could put it back into the enterocoelia totally. Then, we designed one piece of pedicled skin flap. Flap transfer was performed to wrap the bladder in the abdominal cavity and reconstruct the left pelvic floor, which closed the pelvic floor defect simultaneously (Figure 1E).</w:t>
      </w:r>
    </w:p>
    <w:p w14:paraId="63FAA849" w14:textId="77777777" w:rsidR="008708DB" w:rsidRPr="004A37D8" w:rsidRDefault="008708DB" w:rsidP="004A37D8">
      <w:pPr>
        <w:snapToGrid w:val="0"/>
        <w:spacing w:line="360" w:lineRule="auto"/>
        <w:jc w:val="both"/>
      </w:pPr>
    </w:p>
    <w:p w14:paraId="7E2D8AA0" w14:textId="131C8450" w:rsidR="008708DB" w:rsidRPr="004A37D8" w:rsidRDefault="00E460EE" w:rsidP="004A37D8">
      <w:pPr>
        <w:snapToGrid w:val="0"/>
        <w:spacing w:line="360" w:lineRule="auto"/>
        <w:jc w:val="both"/>
        <w:rPr>
          <w:rFonts w:ascii="Book Antiqua" w:eastAsia="Book Antiqua" w:hAnsi="Book Antiqua" w:cs="Book Antiqua"/>
          <w:b/>
          <w:bCs/>
          <w:color w:val="000000"/>
        </w:rPr>
      </w:pPr>
      <w:r w:rsidRPr="004A37D8">
        <w:rPr>
          <w:rFonts w:ascii="Book Antiqua" w:eastAsia="Book Antiqua" w:hAnsi="Book Antiqua" w:cs="Book Antiqua"/>
          <w:b/>
          <w:bCs/>
          <w:i/>
          <w:iCs/>
          <w:color w:val="000000"/>
        </w:rPr>
        <w:t>Stage 3</w:t>
      </w:r>
    </w:p>
    <w:p w14:paraId="172FD9FE" w14:textId="480C9D45"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The patient positioning and port placement were the same as in </w:t>
      </w:r>
      <w:r w:rsidR="008708DB" w:rsidRPr="004A37D8">
        <w:rPr>
          <w:rFonts w:ascii="Book Antiqua" w:eastAsia="Book Antiqua" w:hAnsi="Book Antiqua" w:cs="Book Antiqua"/>
          <w:color w:val="000000"/>
        </w:rPr>
        <w:t xml:space="preserve">stage </w:t>
      </w:r>
      <w:r w:rsidRPr="004A37D8">
        <w:rPr>
          <w:rFonts w:ascii="Book Antiqua" w:eastAsia="Book Antiqua" w:hAnsi="Book Antiqua" w:cs="Book Antiqua"/>
          <w:color w:val="000000"/>
        </w:rPr>
        <w:t>1. We dissected the moderate adhesion of the bladder and the left ureter to reserve the placement of the mesh. We measured defect size and fixed a biological mesh (a flat-shaped 20</w:t>
      </w:r>
      <w:r w:rsidR="008708DB" w:rsidRPr="004A37D8">
        <w:rPr>
          <w:rFonts w:ascii="Book Antiqua" w:eastAsia="Book Antiqua" w:hAnsi="Book Antiqua" w:cs="Book Antiqua"/>
          <w:color w:val="000000"/>
        </w:rPr>
        <w:t xml:space="preserve"> cm </w:t>
      </w:r>
      <w:r w:rsidRPr="004A37D8">
        <w:rPr>
          <w:rFonts w:ascii="Book Antiqua" w:eastAsia="Book Antiqua" w:hAnsi="Book Antiqua" w:cs="Book Antiqua"/>
          <w:color w:val="000000"/>
        </w:rPr>
        <w:t>×</w:t>
      </w:r>
      <w:r w:rsidR="008708DB" w:rsidRPr="004A37D8">
        <w:rPr>
          <w:rFonts w:ascii="Book Antiqua" w:eastAsia="Book Antiqua" w:hAnsi="Book Antiqua" w:cs="Book Antiqua"/>
          <w:color w:val="000000"/>
        </w:rPr>
        <w:t xml:space="preserve"> </w:t>
      </w:r>
      <w:r w:rsidRPr="004A37D8">
        <w:rPr>
          <w:rFonts w:ascii="Book Antiqua" w:eastAsia="Book Antiqua" w:hAnsi="Book Antiqua" w:cs="Book Antiqua"/>
          <w:color w:val="000000"/>
        </w:rPr>
        <w:t>20 cm biological mesh) over the defect with a hernia titanium stapler and nonabsorbable suture (Figure 1F).</w:t>
      </w:r>
    </w:p>
    <w:p w14:paraId="21CA9D9F" w14:textId="77777777" w:rsidR="00A77B3E" w:rsidRPr="004A37D8" w:rsidRDefault="00A77B3E" w:rsidP="004A37D8">
      <w:pPr>
        <w:snapToGrid w:val="0"/>
        <w:spacing w:line="360" w:lineRule="auto"/>
        <w:jc w:val="both"/>
      </w:pPr>
    </w:p>
    <w:p w14:paraId="750DA703" w14:textId="77777777" w:rsidR="00A77B3E" w:rsidRPr="004A37D8" w:rsidRDefault="00E460EE" w:rsidP="004A37D8">
      <w:pPr>
        <w:snapToGrid w:val="0"/>
        <w:spacing w:line="360" w:lineRule="auto"/>
        <w:jc w:val="both"/>
      </w:pPr>
      <w:r w:rsidRPr="004A37D8">
        <w:rPr>
          <w:rFonts w:ascii="Book Antiqua" w:eastAsia="Book Antiqua" w:hAnsi="Book Antiqua" w:cs="Book Antiqua"/>
          <w:b/>
          <w:caps/>
          <w:color w:val="000000"/>
          <w:u w:val="single"/>
        </w:rPr>
        <w:t>OUTCOME AND FOLLOW-UP</w:t>
      </w:r>
    </w:p>
    <w:p w14:paraId="27CD1E85" w14:textId="4C8CF2E4" w:rsidR="00A77B3E" w:rsidRPr="004A37D8" w:rsidRDefault="00E460EE" w:rsidP="004A37D8">
      <w:pPr>
        <w:snapToGrid w:val="0"/>
        <w:spacing w:line="360" w:lineRule="auto"/>
        <w:jc w:val="both"/>
      </w:pPr>
      <w:r w:rsidRPr="004A37D8">
        <w:rPr>
          <w:rFonts w:ascii="Book Antiqua" w:eastAsia="Book Antiqua" w:hAnsi="Book Antiqua" w:cs="Book Antiqua"/>
          <w:color w:val="000000"/>
        </w:rPr>
        <w:t>The recovery after the operation was uneventful without complications such as bleeding and infection. No signs of recurrence were signaled during the 2</w:t>
      </w:r>
      <w:r w:rsidR="008708DB" w:rsidRPr="004A37D8">
        <w:rPr>
          <w:rFonts w:ascii="Book Antiqua" w:eastAsia="Book Antiqua" w:hAnsi="Book Antiqua" w:cs="Book Antiqua"/>
          <w:color w:val="000000"/>
        </w:rPr>
        <w:t xml:space="preserve"> </w:t>
      </w:r>
      <w:r w:rsidRPr="004A37D8">
        <w:rPr>
          <w:rFonts w:ascii="Book Antiqua" w:eastAsia="Book Antiqua" w:hAnsi="Book Antiqua" w:cs="Book Antiqua"/>
          <w:color w:val="000000"/>
        </w:rPr>
        <w:t>year follow-up (Figure 1G and H).</w:t>
      </w:r>
    </w:p>
    <w:p w14:paraId="031894AF" w14:textId="77777777" w:rsidR="00A77B3E" w:rsidRPr="004A37D8" w:rsidRDefault="00A77B3E" w:rsidP="004A37D8">
      <w:pPr>
        <w:snapToGrid w:val="0"/>
        <w:spacing w:line="360" w:lineRule="auto"/>
        <w:jc w:val="both"/>
      </w:pPr>
    </w:p>
    <w:p w14:paraId="610CB22C" w14:textId="77777777" w:rsidR="00A77B3E" w:rsidRPr="004A37D8" w:rsidRDefault="00E460EE" w:rsidP="004A37D8">
      <w:pPr>
        <w:snapToGrid w:val="0"/>
        <w:spacing w:line="360" w:lineRule="auto"/>
        <w:jc w:val="both"/>
      </w:pPr>
      <w:r w:rsidRPr="004A37D8">
        <w:rPr>
          <w:rFonts w:ascii="Book Antiqua" w:eastAsia="Book Antiqua" w:hAnsi="Book Antiqua" w:cs="Book Antiqua"/>
          <w:b/>
          <w:caps/>
          <w:color w:val="000000"/>
          <w:u w:val="single"/>
        </w:rPr>
        <w:t>DISCUSSION</w:t>
      </w:r>
    </w:p>
    <w:p w14:paraId="3F1C2F75" w14:textId="782E6360" w:rsidR="00A77B3E" w:rsidRPr="004A37D8" w:rsidRDefault="00E460EE" w:rsidP="004A37D8">
      <w:pPr>
        <w:snapToGrid w:val="0"/>
        <w:spacing w:line="360" w:lineRule="auto"/>
        <w:jc w:val="both"/>
      </w:pPr>
      <w:r w:rsidRPr="004A37D8">
        <w:rPr>
          <w:rFonts w:ascii="Book Antiqua" w:eastAsia="Book Antiqua" w:hAnsi="Book Antiqua" w:cs="Book Antiqua"/>
          <w:color w:val="000000"/>
        </w:rPr>
        <w:t>A pelvic floor hernia is classified as primary or secondary according to its etiology</w:t>
      </w:r>
      <w:r w:rsidRPr="004A37D8">
        <w:rPr>
          <w:rFonts w:ascii="Book Antiqua" w:eastAsia="Book Antiqua" w:hAnsi="Book Antiqua" w:cs="Book Antiqua"/>
          <w:color w:val="000000"/>
          <w:szCs w:val="30"/>
          <w:vertAlign w:val="superscript"/>
        </w:rPr>
        <w:t>[2]</w:t>
      </w:r>
      <w:r w:rsidRPr="004A37D8">
        <w:rPr>
          <w:rFonts w:ascii="Book Antiqua" w:eastAsia="Book Antiqua" w:hAnsi="Book Antiqua" w:cs="Book Antiqua"/>
          <w:color w:val="000000"/>
        </w:rPr>
        <w:t xml:space="preserve">, and, in general, most cases are secondary. Laparoscopic abdominoperineal excision of the rectum, perioperative radiation, perineal wound infection, extensive </w:t>
      </w:r>
      <w:proofErr w:type="spellStart"/>
      <w:r w:rsidRPr="004A37D8">
        <w:rPr>
          <w:rFonts w:ascii="Book Antiqua" w:eastAsia="Book Antiqua" w:hAnsi="Book Antiqua" w:cs="Book Antiqua"/>
          <w:color w:val="000000"/>
        </w:rPr>
        <w:t>levator</w:t>
      </w:r>
      <w:proofErr w:type="spellEnd"/>
      <w:r w:rsidRPr="004A37D8">
        <w:rPr>
          <w:rFonts w:ascii="Book Antiqua" w:eastAsia="Book Antiqua" w:hAnsi="Book Antiqua" w:cs="Book Antiqua"/>
          <w:color w:val="000000"/>
        </w:rPr>
        <w:t xml:space="preserve"> muscle resection and weakened pelvic floor muscles are considered risk factors for the pelvic </w:t>
      </w:r>
      <w:proofErr w:type="gramStart"/>
      <w:r w:rsidRPr="004A37D8">
        <w:rPr>
          <w:rFonts w:ascii="Book Antiqua" w:eastAsia="Book Antiqua" w:hAnsi="Book Antiqua" w:cs="Book Antiqua"/>
          <w:color w:val="000000"/>
        </w:rPr>
        <w:t>floor</w:t>
      </w:r>
      <w:r w:rsidRPr="004A37D8">
        <w:rPr>
          <w:rFonts w:ascii="Book Antiqua" w:eastAsia="Book Antiqua" w:hAnsi="Book Antiqua" w:cs="Book Antiqua"/>
          <w:color w:val="000000"/>
          <w:szCs w:val="30"/>
          <w:vertAlign w:val="superscript"/>
        </w:rPr>
        <w:t>[</w:t>
      </w:r>
      <w:proofErr w:type="gramEnd"/>
      <w:r w:rsidRPr="004A37D8">
        <w:rPr>
          <w:rFonts w:ascii="Book Antiqua" w:eastAsia="Book Antiqua" w:hAnsi="Book Antiqua" w:cs="Book Antiqua"/>
          <w:color w:val="000000"/>
          <w:szCs w:val="30"/>
          <w:vertAlign w:val="superscript"/>
        </w:rPr>
        <w:t>1,9]</w:t>
      </w:r>
      <w:r w:rsidRPr="004A37D8">
        <w:rPr>
          <w:rFonts w:ascii="Book Antiqua" w:eastAsia="Book Antiqua" w:hAnsi="Book Antiqua" w:cs="Book Antiqua"/>
          <w:color w:val="000000"/>
        </w:rPr>
        <w:t xml:space="preserve">. Some patients with pelvic floor hernia have various symptoms, including perineal bulging with discomfort, intestinal obstruction or skin </w:t>
      </w:r>
      <w:proofErr w:type="gramStart"/>
      <w:r w:rsidRPr="004A37D8">
        <w:rPr>
          <w:rFonts w:ascii="Book Antiqua" w:eastAsia="Book Antiqua" w:hAnsi="Book Antiqua" w:cs="Book Antiqua"/>
          <w:color w:val="000000"/>
        </w:rPr>
        <w:t>erosion</w:t>
      </w:r>
      <w:r w:rsidRPr="004A37D8">
        <w:rPr>
          <w:rFonts w:ascii="Book Antiqua" w:eastAsia="Book Antiqua" w:hAnsi="Book Antiqua" w:cs="Book Antiqua"/>
          <w:color w:val="000000"/>
          <w:szCs w:val="30"/>
          <w:vertAlign w:val="superscript"/>
        </w:rPr>
        <w:t>[</w:t>
      </w:r>
      <w:proofErr w:type="gramEnd"/>
      <w:r w:rsidRPr="004A37D8">
        <w:rPr>
          <w:rFonts w:ascii="Book Antiqua" w:eastAsia="Book Antiqua" w:hAnsi="Book Antiqua" w:cs="Book Antiqua"/>
          <w:color w:val="000000"/>
          <w:szCs w:val="30"/>
          <w:vertAlign w:val="superscript"/>
        </w:rPr>
        <w:t>1]</w:t>
      </w:r>
      <w:r w:rsidRPr="004A37D8">
        <w:rPr>
          <w:rFonts w:ascii="Book Antiqua" w:eastAsia="Book Antiqua" w:hAnsi="Book Antiqua" w:cs="Book Antiqua"/>
          <w:color w:val="000000"/>
        </w:rPr>
        <w:t xml:space="preserve">; however, some patients are asymptomatic and incidentally diagnosed at the time of their regular postoperative check-ups. A pelvic floor hernia has a unique physical appearance, and </w:t>
      </w:r>
      <w:r w:rsidRPr="004A37D8">
        <w:rPr>
          <w:rFonts w:ascii="Book Antiqua" w:eastAsia="Book Antiqua" w:hAnsi="Book Antiqua" w:cs="Book Antiqua"/>
          <w:color w:val="000000"/>
        </w:rPr>
        <w:lastRenderedPageBreak/>
        <w:t xml:space="preserve">the definitive diagnosis is usually confirmed by abdominal </w:t>
      </w:r>
      <w:r w:rsidR="00BC1CF5" w:rsidRPr="004A37D8">
        <w:rPr>
          <w:rFonts w:ascii="Book Antiqua" w:eastAsia="Book Antiqua" w:hAnsi="Book Antiqua" w:cs="Book Antiqua"/>
          <w:color w:val="000000"/>
        </w:rPr>
        <w:t xml:space="preserve">contrast-enhanced computed </w:t>
      </w:r>
      <w:proofErr w:type="gramStart"/>
      <w:r w:rsidR="00BC1CF5" w:rsidRPr="004A37D8">
        <w:rPr>
          <w:rFonts w:ascii="Book Antiqua" w:eastAsia="Book Antiqua" w:hAnsi="Book Antiqua" w:cs="Book Antiqua"/>
          <w:color w:val="000000"/>
        </w:rPr>
        <w:t>tomography</w:t>
      </w:r>
      <w:r w:rsidRPr="004A37D8">
        <w:rPr>
          <w:rFonts w:ascii="Book Antiqua" w:eastAsia="Book Antiqua" w:hAnsi="Book Antiqua" w:cs="Book Antiqua"/>
          <w:color w:val="000000"/>
          <w:szCs w:val="30"/>
          <w:vertAlign w:val="superscript"/>
        </w:rPr>
        <w:t>[</w:t>
      </w:r>
      <w:proofErr w:type="gramEnd"/>
      <w:r w:rsidRPr="004A37D8">
        <w:rPr>
          <w:rFonts w:ascii="Book Antiqua" w:eastAsia="Book Antiqua" w:hAnsi="Book Antiqua" w:cs="Book Antiqua"/>
          <w:color w:val="000000"/>
          <w:szCs w:val="30"/>
          <w:vertAlign w:val="superscript"/>
        </w:rPr>
        <w:t>8]</w:t>
      </w:r>
      <w:r w:rsidRPr="004A37D8">
        <w:rPr>
          <w:rFonts w:ascii="Book Antiqua" w:eastAsia="Book Antiqua" w:hAnsi="Book Antiqua" w:cs="Book Antiqua"/>
          <w:color w:val="000000"/>
        </w:rPr>
        <w:t>.</w:t>
      </w:r>
    </w:p>
    <w:p w14:paraId="37557472" w14:textId="77777777" w:rsidR="00A77B3E" w:rsidRPr="004A37D8" w:rsidRDefault="00E460EE" w:rsidP="004A37D8">
      <w:pPr>
        <w:snapToGrid w:val="0"/>
        <w:spacing w:line="360" w:lineRule="auto"/>
        <w:ind w:firstLineChars="100" w:firstLine="240"/>
        <w:jc w:val="both"/>
      </w:pPr>
      <w:r w:rsidRPr="004A37D8">
        <w:rPr>
          <w:rFonts w:ascii="Book Antiqua" w:eastAsia="Book Antiqua" w:hAnsi="Book Antiqua" w:cs="Book Antiqua"/>
          <w:color w:val="000000"/>
        </w:rPr>
        <w:t>The optimal strategy for pelvic floor hernia treatment remains controversial, although various strategies have been proposed. Methods for both approach and technique of closure vary in the existing literature</w:t>
      </w:r>
      <w:r w:rsidRPr="004A37D8">
        <w:rPr>
          <w:rFonts w:ascii="Book Antiqua" w:eastAsia="Book Antiqua" w:hAnsi="Book Antiqua" w:cs="Book Antiqua"/>
          <w:color w:val="000000"/>
          <w:szCs w:val="30"/>
          <w:vertAlign w:val="superscript"/>
        </w:rPr>
        <w:t>[4,10-17]</w:t>
      </w:r>
      <w:r w:rsidRPr="004A37D8">
        <w:rPr>
          <w:rFonts w:ascii="Book Antiqua" w:eastAsia="Book Antiqua" w:hAnsi="Book Antiqua" w:cs="Book Antiqua"/>
          <w:color w:val="000000"/>
        </w:rPr>
        <w:t xml:space="preserve">. Therefore, an individual strategy must be developed. </w:t>
      </w:r>
    </w:p>
    <w:p w14:paraId="64610431" w14:textId="26A75941" w:rsidR="00A77B3E" w:rsidRPr="004A37D8" w:rsidRDefault="00E460EE" w:rsidP="004A37D8">
      <w:pPr>
        <w:snapToGrid w:val="0"/>
        <w:spacing w:line="360" w:lineRule="auto"/>
        <w:ind w:firstLineChars="100" w:firstLine="240"/>
        <w:jc w:val="both"/>
      </w:pPr>
      <w:r w:rsidRPr="004A37D8">
        <w:rPr>
          <w:rFonts w:ascii="Book Antiqua" w:eastAsia="Book Antiqua" w:hAnsi="Book Antiqua" w:cs="Book Antiqua"/>
          <w:color w:val="000000"/>
        </w:rPr>
        <w:t>Laparoscopy is probably the most useful means of identifying a hernial defect and has the advantage of allowing immediate treatment</w:t>
      </w:r>
      <w:r w:rsidRPr="004A37D8">
        <w:rPr>
          <w:rFonts w:ascii="Book Antiqua" w:eastAsia="Book Antiqua" w:hAnsi="Book Antiqua" w:cs="Book Antiqua"/>
          <w:color w:val="000000"/>
          <w:szCs w:val="30"/>
          <w:vertAlign w:val="superscript"/>
        </w:rPr>
        <w:t>[18]</w:t>
      </w:r>
      <w:r w:rsidRPr="004A37D8">
        <w:rPr>
          <w:rFonts w:ascii="Book Antiqua" w:eastAsia="Book Antiqua" w:hAnsi="Book Antiqua" w:cs="Book Antiqua"/>
          <w:color w:val="000000"/>
        </w:rPr>
        <w:t>. The laparoscopic approach provides an excellent magnified view of the surgical field, is less invasive for patients and is associated with a shorter hospital stay</w:t>
      </w:r>
      <w:r w:rsidRPr="004A37D8">
        <w:rPr>
          <w:rFonts w:ascii="Book Antiqua" w:eastAsia="Book Antiqua" w:hAnsi="Book Antiqua" w:cs="Book Antiqua"/>
          <w:color w:val="000000"/>
          <w:szCs w:val="30"/>
          <w:vertAlign w:val="superscript"/>
        </w:rPr>
        <w:t>[19]</w:t>
      </w:r>
      <w:r w:rsidRPr="004A37D8">
        <w:rPr>
          <w:rFonts w:ascii="Book Antiqua" w:eastAsia="Book Antiqua" w:hAnsi="Book Antiqua" w:cs="Book Antiqua"/>
          <w:color w:val="000000"/>
        </w:rPr>
        <w:t>. However, the laparoscopic approach requires advanced techniques and proficiency in laparoscopic surgery. Especially during dissection of the pelvic floor adhesions, the laparoscopic approach is limited by the range of motion of the laparoscopic instrument at the pelvic floor. The addition of the perineal approach is a good solution to overcome this disadvantage. The perineal approach provides surgeons with an excellent view of the pelvic floor. From the perineal side, however, the surgical field is limited with respect to recognizing important anatomical structures and visualizing the abdominal cavity. Thus, the laparoscopic approach is a good solution to overcome these disadvantages of the perineal approach. Since the early 2010s, perineal and laparoscopic approaches have been increasingly indicated</w:t>
      </w:r>
      <w:r w:rsidRPr="004A37D8">
        <w:rPr>
          <w:rFonts w:ascii="Book Antiqua" w:eastAsia="Book Antiqua" w:hAnsi="Book Antiqua" w:cs="Book Antiqua"/>
          <w:color w:val="000000"/>
          <w:szCs w:val="30"/>
          <w:vertAlign w:val="superscript"/>
        </w:rPr>
        <w:t>[17]</w:t>
      </w:r>
      <w:r w:rsidRPr="004A37D8">
        <w:rPr>
          <w:rFonts w:ascii="Book Antiqua" w:eastAsia="Book Antiqua" w:hAnsi="Book Antiqua" w:cs="Book Antiqua"/>
          <w:color w:val="000000"/>
        </w:rPr>
        <w:t>.</w:t>
      </w:r>
    </w:p>
    <w:p w14:paraId="78EAB047" w14:textId="7D17E45B" w:rsidR="00A77B3E" w:rsidRPr="004A37D8" w:rsidRDefault="00E460EE" w:rsidP="004A37D8">
      <w:pPr>
        <w:snapToGrid w:val="0"/>
        <w:spacing w:line="360" w:lineRule="auto"/>
        <w:ind w:firstLineChars="100" w:firstLine="240"/>
        <w:jc w:val="both"/>
      </w:pPr>
      <w:r w:rsidRPr="004A37D8">
        <w:rPr>
          <w:rFonts w:ascii="Book Antiqua" w:eastAsia="Book Antiqua" w:hAnsi="Book Antiqua" w:cs="Book Antiqua"/>
          <w:color w:val="000000"/>
        </w:rPr>
        <w:t xml:space="preserve">A recent report documented that mesh placement using </w:t>
      </w:r>
      <w:proofErr w:type="spellStart"/>
      <w:r w:rsidRPr="004A37D8">
        <w:rPr>
          <w:rFonts w:ascii="Book Antiqua" w:eastAsia="Book Antiqua" w:hAnsi="Book Antiqua" w:cs="Book Antiqua"/>
          <w:color w:val="000000"/>
        </w:rPr>
        <w:t>nonabsorbable</w:t>
      </w:r>
      <w:proofErr w:type="spellEnd"/>
      <w:r w:rsidRPr="004A37D8">
        <w:rPr>
          <w:rFonts w:ascii="Book Antiqua" w:eastAsia="Book Antiqua" w:hAnsi="Book Antiqua" w:cs="Book Antiqua"/>
          <w:color w:val="000000"/>
        </w:rPr>
        <w:t xml:space="preserve"> mesh, composite mesh or biological mesh was performed in approximately 75% of patients, and flap reconstruction with autogenous tissue was used in approximately 25% of </w:t>
      </w:r>
      <w:proofErr w:type="gramStart"/>
      <w:r w:rsidRPr="004A37D8">
        <w:rPr>
          <w:rFonts w:ascii="Book Antiqua" w:eastAsia="Book Antiqua" w:hAnsi="Book Antiqua" w:cs="Book Antiqua"/>
          <w:color w:val="000000"/>
        </w:rPr>
        <w:t>patients</w:t>
      </w:r>
      <w:r w:rsidRPr="004A37D8">
        <w:rPr>
          <w:rFonts w:ascii="Book Antiqua" w:eastAsia="Book Antiqua" w:hAnsi="Book Antiqua" w:cs="Book Antiqua"/>
          <w:color w:val="000000"/>
          <w:szCs w:val="30"/>
          <w:vertAlign w:val="superscript"/>
        </w:rPr>
        <w:t>[</w:t>
      </w:r>
      <w:proofErr w:type="gramEnd"/>
      <w:r w:rsidRPr="004A37D8">
        <w:rPr>
          <w:rFonts w:ascii="Book Antiqua" w:eastAsia="Book Antiqua" w:hAnsi="Book Antiqua" w:cs="Book Antiqua"/>
          <w:color w:val="000000"/>
          <w:szCs w:val="30"/>
          <w:vertAlign w:val="superscript"/>
        </w:rPr>
        <w:t>17]</w:t>
      </w:r>
      <w:r w:rsidRPr="004A37D8">
        <w:rPr>
          <w:rFonts w:ascii="Book Antiqua" w:eastAsia="Book Antiqua" w:hAnsi="Book Antiqua" w:cs="Book Antiqua"/>
          <w:color w:val="000000"/>
        </w:rPr>
        <w:t>. Primary closure of pelvic floor defects has decreased</w:t>
      </w:r>
      <w:r w:rsidRPr="004A37D8">
        <w:rPr>
          <w:rFonts w:ascii="Book Antiqua" w:eastAsia="Book Antiqua" w:hAnsi="Book Antiqua" w:cs="Book Antiqua"/>
          <w:color w:val="000000"/>
          <w:szCs w:val="30"/>
          <w:vertAlign w:val="superscript"/>
        </w:rPr>
        <w:t>[17,20]</w:t>
      </w:r>
      <w:r w:rsidRPr="004A37D8">
        <w:rPr>
          <w:rFonts w:ascii="Book Antiqua" w:eastAsia="Book Antiqua" w:hAnsi="Book Antiqua" w:cs="Book Antiqua"/>
          <w:color w:val="000000"/>
        </w:rPr>
        <w:t>. Flap reconstruction has rapidly become more widely used, and a lower associated recurrence rate has been documented</w:t>
      </w:r>
      <w:r w:rsidRPr="004A37D8">
        <w:rPr>
          <w:rFonts w:ascii="Book Antiqua" w:eastAsia="Book Antiqua" w:hAnsi="Book Antiqua" w:cs="Book Antiqua"/>
          <w:color w:val="000000"/>
          <w:szCs w:val="30"/>
          <w:vertAlign w:val="superscript"/>
        </w:rPr>
        <w:t>[17,21]</w:t>
      </w:r>
      <w:r w:rsidRPr="004A37D8">
        <w:rPr>
          <w:rFonts w:ascii="Book Antiqua" w:eastAsia="Book Antiqua" w:hAnsi="Book Antiqua" w:cs="Book Antiqua"/>
          <w:color w:val="000000"/>
        </w:rPr>
        <w:t xml:space="preserve">. Flap reconstruction is advantageous in terms of infection prevention because no foreign bodies are used. Therefore, flap reconstruction of the pelvic floor could be a surgical option for patients with a risk of local infection </w:t>
      </w:r>
      <w:r w:rsidRPr="004A37D8">
        <w:rPr>
          <w:rFonts w:ascii="Book Antiqua" w:eastAsia="Book Antiqua" w:hAnsi="Book Antiqua" w:cs="Book Antiqua"/>
          <w:color w:val="000000"/>
        </w:rPr>
        <w:lastRenderedPageBreak/>
        <w:t>and may become more widely used as a pelvic floor hernia treatment technique in the near future</w:t>
      </w:r>
      <w:r w:rsidRPr="004A37D8">
        <w:rPr>
          <w:rFonts w:ascii="Book Antiqua" w:eastAsia="Book Antiqua" w:hAnsi="Book Antiqua" w:cs="Book Antiqua"/>
          <w:color w:val="000000"/>
          <w:szCs w:val="30"/>
          <w:vertAlign w:val="superscript"/>
        </w:rPr>
        <w:t>[21]</w:t>
      </w:r>
      <w:r w:rsidRPr="004A37D8">
        <w:rPr>
          <w:rFonts w:ascii="Book Antiqua" w:eastAsia="Book Antiqua" w:hAnsi="Book Antiqua" w:cs="Book Antiqua"/>
          <w:color w:val="000000"/>
        </w:rPr>
        <w:t>.</w:t>
      </w:r>
    </w:p>
    <w:p w14:paraId="5E7983E2" w14:textId="77777777" w:rsidR="00A77B3E" w:rsidRPr="004A37D8" w:rsidRDefault="00E460EE" w:rsidP="004A37D8">
      <w:pPr>
        <w:snapToGrid w:val="0"/>
        <w:spacing w:line="360" w:lineRule="auto"/>
        <w:ind w:firstLineChars="100" w:firstLine="240"/>
        <w:jc w:val="both"/>
      </w:pPr>
      <w:r w:rsidRPr="004A37D8">
        <w:rPr>
          <w:rFonts w:ascii="Book Antiqua" w:eastAsia="Book Antiqua" w:hAnsi="Book Antiqua" w:cs="Book Antiqua"/>
          <w:color w:val="000000"/>
        </w:rPr>
        <w:t>Biological mesh is considered a promising technique for improving wound healing and complication rates comparable to other techniques</w:t>
      </w:r>
      <w:r w:rsidRPr="004A37D8">
        <w:rPr>
          <w:rFonts w:ascii="Book Antiqua" w:eastAsia="Book Antiqua" w:hAnsi="Book Antiqua" w:cs="Book Antiqua"/>
          <w:color w:val="000000"/>
          <w:szCs w:val="30"/>
          <w:vertAlign w:val="superscript"/>
        </w:rPr>
        <w:t>[22]</w:t>
      </w:r>
      <w:r w:rsidRPr="004A37D8">
        <w:rPr>
          <w:rFonts w:ascii="Book Antiqua" w:eastAsia="Book Antiqua" w:hAnsi="Book Antiqua" w:cs="Book Antiqua"/>
          <w:color w:val="000000"/>
        </w:rPr>
        <w:t>. The biological mesh acts not only as a structural support for hernia repair but also as a scaffold allowing the ingrowth of native fibroblasts, which in turn lay down fibrous tissue and promote tissue remodeling</w:t>
      </w:r>
      <w:r w:rsidRPr="004A37D8">
        <w:rPr>
          <w:rFonts w:ascii="Book Antiqua" w:eastAsia="Book Antiqua" w:hAnsi="Book Antiqua" w:cs="Book Antiqua"/>
          <w:color w:val="000000"/>
          <w:szCs w:val="30"/>
          <w:vertAlign w:val="superscript"/>
        </w:rPr>
        <w:t>[23]</w:t>
      </w:r>
      <w:r w:rsidRPr="004A37D8">
        <w:rPr>
          <w:rFonts w:ascii="Book Antiqua" w:eastAsia="Book Antiqua" w:hAnsi="Book Antiqua" w:cs="Book Antiqua"/>
          <w:color w:val="000000"/>
        </w:rPr>
        <w:t>.</w:t>
      </w:r>
    </w:p>
    <w:p w14:paraId="76C56B1C" w14:textId="77777777" w:rsidR="00A77B3E" w:rsidRPr="004A37D8" w:rsidRDefault="00E460EE" w:rsidP="004A37D8">
      <w:pPr>
        <w:snapToGrid w:val="0"/>
        <w:spacing w:line="360" w:lineRule="auto"/>
        <w:ind w:firstLineChars="100" w:firstLine="240"/>
        <w:jc w:val="both"/>
      </w:pPr>
      <w:r w:rsidRPr="004A37D8">
        <w:rPr>
          <w:rFonts w:ascii="Book Antiqua" w:eastAsia="Book Antiqua" w:hAnsi="Book Antiqua" w:cs="Book Antiqua"/>
          <w:color w:val="000000"/>
        </w:rPr>
        <w:t>In our opinion, the combination of laparoscopic surgery with a perineal approach for complicated pelvic floor hernias could be a better way to improve the safety and effectiveness of surgery. The application of the biological mesh and flaps is safe and effective with a good long-term outcome.</w:t>
      </w:r>
    </w:p>
    <w:p w14:paraId="0EAB1499" w14:textId="77777777" w:rsidR="00A77B3E" w:rsidRPr="004A37D8" w:rsidRDefault="00A77B3E" w:rsidP="004A37D8">
      <w:pPr>
        <w:snapToGrid w:val="0"/>
        <w:spacing w:line="360" w:lineRule="auto"/>
        <w:jc w:val="both"/>
      </w:pPr>
    </w:p>
    <w:p w14:paraId="5441FC23" w14:textId="77777777" w:rsidR="00A77B3E" w:rsidRPr="004A37D8" w:rsidRDefault="00E460EE" w:rsidP="004A37D8">
      <w:pPr>
        <w:snapToGrid w:val="0"/>
        <w:spacing w:line="360" w:lineRule="auto"/>
        <w:jc w:val="both"/>
      </w:pPr>
      <w:r w:rsidRPr="004A37D8">
        <w:rPr>
          <w:rFonts w:ascii="Book Antiqua" w:eastAsia="Book Antiqua" w:hAnsi="Book Antiqua" w:cs="Book Antiqua"/>
          <w:b/>
          <w:caps/>
          <w:color w:val="000000"/>
          <w:u w:val="single"/>
        </w:rPr>
        <w:t>CONCLUSION</w:t>
      </w:r>
    </w:p>
    <w:p w14:paraId="02729A4B" w14:textId="18A07DC8"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Hernioplasty of the pelvic floor hernia </w:t>
      </w:r>
      <w:r w:rsidRPr="004A37D8">
        <w:rPr>
          <w:rFonts w:ascii="Book Antiqua" w:eastAsia="Book Antiqua" w:hAnsi="Book Antiqua" w:cs="Book Antiqua"/>
          <w:i/>
          <w:iCs/>
          <w:color w:val="000000"/>
        </w:rPr>
        <w:t>via</w:t>
      </w:r>
      <w:r w:rsidRPr="004A37D8">
        <w:rPr>
          <w:rFonts w:ascii="Book Antiqua" w:eastAsia="Book Antiqua" w:hAnsi="Book Antiqua" w:cs="Book Antiqua"/>
          <w:color w:val="000000"/>
        </w:rPr>
        <w:t xml:space="preserve"> an associated pathway is technically feasible, is associated with rapid recovery and minimal complications and has a good long-term outcome. The use of a biological mesh and flaps to repair the defect likely improves results, especially for patients with a larger pelvic floor hernia or a possibility of severe adhesion and potential infection. Importantly, surgical intervention should be performed as early as possible to avoid more invasive approaches and unpleasant complications.</w:t>
      </w:r>
    </w:p>
    <w:p w14:paraId="0195DEFB" w14:textId="77777777" w:rsidR="00A77B3E" w:rsidRPr="004A37D8" w:rsidRDefault="00A77B3E" w:rsidP="004A37D8">
      <w:pPr>
        <w:snapToGrid w:val="0"/>
        <w:spacing w:line="360" w:lineRule="auto"/>
        <w:jc w:val="both"/>
      </w:pPr>
    </w:p>
    <w:p w14:paraId="6D97EB58"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REFERENCES</w:t>
      </w:r>
    </w:p>
    <w:p w14:paraId="782C8D97"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 </w:t>
      </w:r>
      <w:proofErr w:type="spellStart"/>
      <w:r w:rsidRPr="004A37D8">
        <w:rPr>
          <w:rFonts w:ascii="Book Antiqua" w:eastAsia="Book Antiqua" w:hAnsi="Book Antiqua" w:cs="Book Antiqua"/>
          <w:b/>
          <w:bCs/>
          <w:color w:val="000000"/>
        </w:rPr>
        <w:t>Goedhart</w:t>
      </w:r>
      <w:proofErr w:type="spellEnd"/>
      <w:r w:rsidRPr="004A37D8">
        <w:rPr>
          <w:rFonts w:ascii="Book Antiqua" w:eastAsia="Book Antiqua" w:hAnsi="Book Antiqua" w:cs="Book Antiqua"/>
          <w:b/>
          <w:bCs/>
          <w:color w:val="000000"/>
        </w:rPr>
        <w:t xml:space="preserve">-de </w:t>
      </w:r>
      <w:proofErr w:type="spellStart"/>
      <w:r w:rsidRPr="004A37D8">
        <w:rPr>
          <w:rFonts w:ascii="Book Antiqua" w:eastAsia="Book Antiqua" w:hAnsi="Book Antiqua" w:cs="Book Antiqua"/>
          <w:b/>
          <w:bCs/>
          <w:color w:val="000000"/>
        </w:rPr>
        <w:t>Haan</w:t>
      </w:r>
      <w:proofErr w:type="spellEnd"/>
      <w:r w:rsidRPr="004A37D8">
        <w:rPr>
          <w:rFonts w:ascii="Book Antiqua" w:eastAsia="Book Antiqua" w:hAnsi="Book Antiqua" w:cs="Book Antiqua"/>
          <w:b/>
          <w:bCs/>
          <w:color w:val="000000"/>
        </w:rPr>
        <w:t xml:space="preserve"> AM</w:t>
      </w:r>
      <w:r w:rsidRPr="004A37D8">
        <w:rPr>
          <w:rFonts w:ascii="Book Antiqua" w:eastAsia="Book Antiqua" w:hAnsi="Book Antiqua" w:cs="Book Antiqua"/>
          <w:color w:val="000000"/>
        </w:rPr>
        <w:t xml:space="preserve">, </w:t>
      </w:r>
      <w:proofErr w:type="spellStart"/>
      <w:r w:rsidRPr="004A37D8">
        <w:rPr>
          <w:rFonts w:ascii="Book Antiqua" w:eastAsia="Book Antiqua" w:hAnsi="Book Antiqua" w:cs="Book Antiqua"/>
          <w:color w:val="000000"/>
        </w:rPr>
        <w:t>Langenhoff</w:t>
      </w:r>
      <w:proofErr w:type="spellEnd"/>
      <w:r w:rsidRPr="004A37D8">
        <w:rPr>
          <w:rFonts w:ascii="Book Antiqua" w:eastAsia="Book Antiqua" w:hAnsi="Book Antiqua" w:cs="Book Antiqua"/>
          <w:color w:val="000000"/>
        </w:rPr>
        <w:t xml:space="preserve"> BS, Petersen D, Verheijen PM. Laparoscopic repair of perineal hernia after abdominoperineal excision. </w:t>
      </w:r>
      <w:r w:rsidRPr="004A37D8">
        <w:rPr>
          <w:rFonts w:ascii="Book Antiqua" w:eastAsia="Book Antiqua" w:hAnsi="Book Antiqua" w:cs="Book Antiqua"/>
          <w:i/>
          <w:iCs/>
          <w:color w:val="000000"/>
        </w:rPr>
        <w:t>Hernia</w:t>
      </w:r>
      <w:r w:rsidRPr="004A37D8">
        <w:rPr>
          <w:rFonts w:ascii="Book Antiqua" w:eastAsia="Book Antiqua" w:hAnsi="Book Antiqua" w:cs="Book Antiqua"/>
          <w:color w:val="000000"/>
        </w:rPr>
        <w:t xml:space="preserve"> 2016; </w:t>
      </w:r>
      <w:r w:rsidRPr="004A37D8">
        <w:rPr>
          <w:rFonts w:ascii="Book Antiqua" w:eastAsia="Book Antiqua" w:hAnsi="Book Antiqua" w:cs="Book Antiqua"/>
          <w:b/>
          <w:bCs/>
          <w:color w:val="000000"/>
        </w:rPr>
        <w:t>20</w:t>
      </w:r>
      <w:r w:rsidRPr="004A37D8">
        <w:rPr>
          <w:rFonts w:ascii="Book Antiqua" w:eastAsia="Book Antiqua" w:hAnsi="Book Antiqua" w:cs="Book Antiqua"/>
          <w:color w:val="000000"/>
        </w:rPr>
        <w:t>: 741-746 [PMID: 26643606 DOI: 10.1007/s10029-015-1449-3]</w:t>
      </w:r>
    </w:p>
    <w:p w14:paraId="6040C5FA"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2 </w:t>
      </w:r>
      <w:proofErr w:type="spellStart"/>
      <w:r w:rsidRPr="004A37D8">
        <w:rPr>
          <w:rFonts w:ascii="Book Antiqua" w:eastAsia="Book Antiqua" w:hAnsi="Book Antiqua" w:cs="Book Antiqua"/>
          <w:b/>
          <w:bCs/>
          <w:color w:val="000000"/>
        </w:rPr>
        <w:t>Berendzen</w:t>
      </w:r>
      <w:proofErr w:type="spellEnd"/>
      <w:r w:rsidRPr="004A37D8">
        <w:rPr>
          <w:rFonts w:ascii="Book Antiqua" w:eastAsia="Book Antiqua" w:hAnsi="Book Antiqua" w:cs="Book Antiqua"/>
          <w:b/>
          <w:bCs/>
          <w:color w:val="000000"/>
        </w:rPr>
        <w:t xml:space="preserve"> J</w:t>
      </w:r>
      <w:r w:rsidRPr="004A37D8">
        <w:rPr>
          <w:rFonts w:ascii="Book Antiqua" w:eastAsia="Book Antiqua" w:hAnsi="Book Antiqua" w:cs="Book Antiqua"/>
          <w:color w:val="000000"/>
        </w:rPr>
        <w:t xml:space="preserve">, </w:t>
      </w:r>
      <w:proofErr w:type="spellStart"/>
      <w:r w:rsidRPr="004A37D8">
        <w:rPr>
          <w:rFonts w:ascii="Book Antiqua" w:eastAsia="Book Antiqua" w:hAnsi="Book Antiqua" w:cs="Book Antiqua"/>
          <w:color w:val="000000"/>
        </w:rPr>
        <w:t>Copas</w:t>
      </w:r>
      <w:proofErr w:type="spellEnd"/>
      <w:r w:rsidRPr="004A37D8">
        <w:rPr>
          <w:rFonts w:ascii="Book Antiqua" w:eastAsia="Book Antiqua" w:hAnsi="Book Antiqua" w:cs="Book Antiqua"/>
          <w:color w:val="000000"/>
        </w:rPr>
        <w:t xml:space="preserve"> P Jr. Recurrent perineal hernia repair: a novel approach. </w:t>
      </w:r>
      <w:r w:rsidRPr="004A37D8">
        <w:rPr>
          <w:rFonts w:ascii="Book Antiqua" w:eastAsia="Book Antiqua" w:hAnsi="Book Antiqua" w:cs="Book Antiqua"/>
          <w:i/>
          <w:iCs/>
          <w:color w:val="000000"/>
        </w:rPr>
        <w:t>Hernia</w:t>
      </w:r>
      <w:r w:rsidRPr="004A37D8">
        <w:rPr>
          <w:rFonts w:ascii="Book Antiqua" w:eastAsia="Book Antiqua" w:hAnsi="Book Antiqua" w:cs="Book Antiqua"/>
          <w:color w:val="000000"/>
        </w:rPr>
        <w:t xml:space="preserve"> 2013; </w:t>
      </w:r>
      <w:r w:rsidRPr="004A37D8">
        <w:rPr>
          <w:rFonts w:ascii="Book Antiqua" w:eastAsia="Book Antiqua" w:hAnsi="Book Antiqua" w:cs="Book Antiqua"/>
          <w:b/>
          <w:bCs/>
          <w:color w:val="000000"/>
        </w:rPr>
        <w:t>17</w:t>
      </w:r>
      <w:r w:rsidRPr="004A37D8">
        <w:rPr>
          <w:rFonts w:ascii="Book Antiqua" w:eastAsia="Book Antiqua" w:hAnsi="Book Antiqua" w:cs="Book Antiqua"/>
          <w:color w:val="000000"/>
        </w:rPr>
        <w:t>: 141-144 [PMID: 21584817 DOI: 10.1007/s10029-011-0821-1]</w:t>
      </w:r>
    </w:p>
    <w:p w14:paraId="2FF7E5DB"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lastRenderedPageBreak/>
        <w:t xml:space="preserve">3 </w:t>
      </w:r>
      <w:proofErr w:type="spellStart"/>
      <w:r w:rsidRPr="004A37D8">
        <w:rPr>
          <w:rFonts w:ascii="Book Antiqua" w:eastAsia="Book Antiqua" w:hAnsi="Book Antiqua" w:cs="Book Antiqua"/>
          <w:b/>
          <w:bCs/>
          <w:color w:val="000000"/>
        </w:rPr>
        <w:t>Jermy</w:t>
      </w:r>
      <w:proofErr w:type="spellEnd"/>
      <w:r w:rsidRPr="004A37D8">
        <w:rPr>
          <w:rFonts w:ascii="Book Antiqua" w:eastAsia="Book Antiqua" w:hAnsi="Book Antiqua" w:cs="Book Antiqua"/>
          <w:b/>
          <w:bCs/>
          <w:color w:val="000000"/>
        </w:rPr>
        <w:t xml:space="preserve"> KV</w:t>
      </w:r>
      <w:r w:rsidRPr="004A37D8">
        <w:rPr>
          <w:rFonts w:ascii="Book Antiqua" w:eastAsia="Book Antiqua" w:hAnsi="Book Antiqua" w:cs="Book Antiqua"/>
          <w:color w:val="000000"/>
        </w:rPr>
        <w:t xml:space="preserve">, Stanton SL, Nager CW, Kumar D. A </w:t>
      </w:r>
      <w:proofErr w:type="spellStart"/>
      <w:r w:rsidRPr="004A37D8">
        <w:rPr>
          <w:rFonts w:ascii="Book Antiqua" w:eastAsia="Book Antiqua" w:hAnsi="Book Antiqua" w:cs="Book Antiqua"/>
          <w:color w:val="000000"/>
        </w:rPr>
        <w:t>leiomyomatous</w:t>
      </w:r>
      <w:proofErr w:type="spellEnd"/>
      <w:r w:rsidRPr="004A37D8">
        <w:rPr>
          <w:rFonts w:ascii="Book Antiqua" w:eastAsia="Book Antiqua" w:hAnsi="Book Antiqua" w:cs="Book Antiqua"/>
          <w:color w:val="000000"/>
        </w:rPr>
        <w:t xml:space="preserve"> perineal hernia? </w:t>
      </w:r>
      <w:r w:rsidRPr="004A37D8">
        <w:rPr>
          <w:rFonts w:ascii="Book Antiqua" w:eastAsia="Book Antiqua" w:hAnsi="Book Antiqua" w:cs="Book Antiqua"/>
          <w:i/>
          <w:iCs/>
          <w:color w:val="000000"/>
        </w:rPr>
        <w:t xml:space="preserve">Br J </w:t>
      </w:r>
      <w:proofErr w:type="spellStart"/>
      <w:r w:rsidRPr="004A37D8">
        <w:rPr>
          <w:rFonts w:ascii="Book Antiqua" w:eastAsia="Book Antiqua" w:hAnsi="Book Antiqua" w:cs="Book Antiqua"/>
          <w:i/>
          <w:iCs/>
          <w:color w:val="000000"/>
        </w:rPr>
        <w:t>Obstet</w:t>
      </w:r>
      <w:proofErr w:type="spellEnd"/>
      <w:r w:rsidRPr="004A37D8">
        <w:rPr>
          <w:rFonts w:ascii="Book Antiqua" w:eastAsia="Book Antiqua" w:hAnsi="Book Antiqua" w:cs="Book Antiqua"/>
          <w:i/>
          <w:iCs/>
          <w:color w:val="000000"/>
        </w:rPr>
        <w:t xml:space="preserve"> </w:t>
      </w:r>
      <w:proofErr w:type="spellStart"/>
      <w:r w:rsidRPr="004A37D8">
        <w:rPr>
          <w:rFonts w:ascii="Book Antiqua" w:eastAsia="Book Antiqua" w:hAnsi="Book Antiqua" w:cs="Book Antiqua"/>
          <w:i/>
          <w:iCs/>
          <w:color w:val="000000"/>
        </w:rPr>
        <w:t>Gynaecol</w:t>
      </w:r>
      <w:proofErr w:type="spellEnd"/>
      <w:r w:rsidRPr="004A37D8">
        <w:rPr>
          <w:rFonts w:ascii="Book Antiqua" w:eastAsia="Book Antiqua" w:hAnsi="Book Antiqua" w:cs="Book Antiqua"/>
          <w:color w:val="000000"/>
        </w:rPr>
        <w:t xml:space="preserve"> 1999; </w:t>
      </w:r>
      <w:r w:rsidRPr="004A37D8">
        <w:rPr>
          <w:rFonts w:ascii="Book Antiqua" w:eastAsia="Book Antiqua" w:hAnsi="Book Antiqua" w:cs="Book Antiqua"/>
          <w:b/>
          <w:bCs/>
          <w:color w:val="000000"/>
        </w:rPr>
        <w:t>106</w:t>
      </w:r>
      <w:r w:rsidRPr="004A37D8">
        <w:rPr>
          <w:rFonts w:ascii="Book Antiqua" w:eastAsia="Book Antiqua" w:hAnsi="Book Antiqua" w:cs="Book Antiqua"/>
          <w:color w:val="000000"/>
        </w:rPr>
        <w:t>: 507-508 [PMID: 10430205 DOI: 10.1111/j.1471-0528.1999.tb08308.x]</w:t>
      </w:r>
    </w:p>
    <w:p w14:paraId="5439DAD3"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4 </w:t>
      </w:r>
      <w:r w:rsidRPr="004A37D8">
        <w:rPr>
          <w:rFonts w:ascii="Book Antiqua" w:eastAsia="Book Antiqua" w:hAnsi="Book Antiqua" w:cs="Book Antiqua"/>
          <w:b/>
          <w:bCs/>
          <w:color w:val="000000"/>
        </w:rPr>
        <w:t>Cali RL</w:t>
      </w:r>
      <w:r w:rsidRPr="004A37D8">
        <w:rPr>
          <w:rFonts w:ascii="Book Antiqua" w:eastAsia="Book Antiqua" w:hAnsi="Book Antiqua" w:cs="Book Antiqua"/>
          <w:color w:val="000000"/>
        </w:rPr>
        <w:t xml:space="preserve">, </w:t>
      </w:r>
      <w:proofErr w:type="spellStart"/>
      <w:r w:rsidRPr="004A37D8">
        <w:rPr>
          <w:rFonts w:ascii="Book Antiqua" w:eastAsia="Book Antiqua" w:hAnsi="Book Antiqua" w:cs="Book Antiqua"/>
          <w:color w:val="000000"/>
        </w:rPr>
        <w:t>Pitsch</w:t>
      </w:r>
      <w:proofErr w:type="spellEnd"/>
      <w:r w:rsidRPr="004A37D8">
        <w:rPr>
          <w:rFonts w:ascii="Book Antiqua" w:eastAsia="Book Antiqua" w:hAnsi="Book Antiqua" w:cs="Book Antiqua"/>
          <w:color w:val="000000"/>
        </w:rPr>
        <w:t xml:space="preserve"> RM, Blatchford GJ, Thorson A, Christensen MA. Rare pelvic floor hernias. Report of a case and review of the literature. </w:t>
      </w:r>
      <w:r w:rsidRPr="004A37D8">
        <w:rPr>
          <w:rFonts w:ascii="Book Antiqua" w:eastAsia="Book Antiqua" w:hAnsi="Book Antiqua" w:cs="Book Antiqua"/>
          <w:i/>
          <w:iCs/>
          <w:color w:val="000000"/>
        </w:rPr>
        <w:t>Dis Colon Rectum</w:t>
      </w:r>
      <w:r w:rsidRPr="004A37D8">
        <w:rPr>
          <w:rFonts w:ascii="Book Antiqua" w:eastAsia="Book Antiqua" w:hAnsi="Book Antiqua" w:cs="Book Antiqua"/>
          <w:color w:val="000000"/>
        </w:rPr>
        <w:t xml:space="preserve"> 1992; </w:t>
      </w:r>
      <w:r w:rsidRPr="004A37D8">
        <w:rPr>
          <w:rFonts w:ascii="Book Antiqua" w:eastAsia="Book Antiqua" w:hAnsi="Book Antiqua" w:cs="Book Antiqua"/>
          <w:b/>
          <w:bCs/>
          <w:color w:val="000000"/>
        </w:rPr>
        <w:t>35</w:t>
      </w:r>
      <w:r w:rsidRPr="004A37D8">
        <w:rPr>
          <w:rFonts w:ascii="Book Antiqua" w:eastAsia="Book Antiqua" w:hAnsi="Book Antiqua" w:cs="Book Antiqua"/>
          <w:color w:val="000000"/>
        </w:rPr>
        <w:t>: 604-612 [PMID: 1587182 DOI: 10.1007/bf02050544]</w:t>
      </w:r>
    </w:p>
    <w:p w14:paraId="4A8CA971" w14:textId="69837FD4"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5 </w:t>
      </w:r>
      <w:r w:rsidRPr="004A37D8">
        <w:rPr>
          <w:rFonts w:ascii="Book Antiqua" w:eastAsia="Book Antiqua" w:hAnsi="Book Antiqua" w:cs="Book Antiqua"/>
          <w:b/>
          <w:bCs/>
          <w:color w:val="000000"/>
        </w:rPr>
        <w:t>Palumbo VD</w:t>
      </w:r>
      <w:r w:rsidRPr="004A37D8">
        <w:rPr>
          <w:rFonts w:ascii="Book Antiqua" w:eastAsia="Book Antiqua" w:hAnsi="Book Antiqua" w:cs="Book Antiqua"/>
          <w:color w:val="000000"/>
        </w:rPr>
        <w:t xml:space="preserve">, Di Trapani B, </w:t>
      </w:r>
      <w:proofErr w:type="spellStart"/>
      <w:r w:rsidRPr="004A37D8">
        <w:rPr>
          <w:rFonts w:ascii="Book Antiqua" w:eastAsia="Book Antiqua" w:hAnsi="Book Antiqua" w:cs="Book Antiqua"/>
          <w:color w:val="000000"/>
        </w:rPr>
        <w:t>Molinelli</w:t>
      </w:r>
      <w:proofErr w:type="spellEnd"/>
      <w:r w:rsidRPr="004A37D8">
        <w:rPr>
          <w:rFonts w:ascii="Book Antiqua" w:eastAsia="Book Antiqua" w:hAnsi="Book Antiqua" w:cs="Book Antiqua"/>
          <w:color w:val="000000"/>
        </w:rPr>
        <w:t xml:space="preserve"> B, </w:t>
      </w:r>
      <w:proofErr w:type="spellStart"/>
      <w:r w:rsidRPr="004A37D8">
        <w:rPr>
          <w:rFonts w:ascii="Book Antiqua" w:eastAsia="Book Antiqua" w:hAnsi="Book Antiqua" w:cs="Book Antiqua"/>
          <w:color w:val="000000"/>
        </w:rPr>
        <w:t>Tomasini</w:t>
      </w:r>
      <w:proofErr w:type="spellEnd"/>
      <w:r w:rsidRPr="004A37D8">
        <w:rPr>
          <w:rFonts w:ascii="Book Antiqua" w:eastAsia="Book Antiqua" w:hAnsi="Book Antiqua" w:cs="Book Antiqua"/>
          <w:color w:val="000000"/>
        </w:rPr>
        <w:t xml:space="preserve"> S, Bruno A, </w:t>
      </w:r>
      <w:proofErr w:type="spellStart"/>
      <w:r w:rsidRPr="004A37D8">
        <w:rPr>
          <w:rFonts w:ascii="Book Antiqua" w:eastAsia="Book Antiqua" w:hAnsi="Book Antiqua" w:cs="Book Antiqua"/>
          <w:color w:val="000000"/>
        </w:rPr>
        <w:t>Tomasello</w:t>
      </w:r>
      <w:proofErr w:type="spellEnd"/>
      <w:r w:rsidRPr="004A37D8">
        <w:rPr>
          <w:rFonts w:ascii="Book Antiqua" w:eastAsia="Book Antiqua" w:hAnsi="Book Antiqua" w:cs="Book Antiqua"/>
          <w:color w:val="000000"/>
        </w:rPr>
        <w:t xml:space="preserve"> G. The saxophonist's hernia: a rare case report of anterior primary perineal hernia in a young male patient. </w:t>
      </w:r>
      <w:r w:rsidRPr="004A37D8">
        <w:rPr>
          <w:rFonts w:ascii="Book Antiqua" w:eastAsia="Book Antiqua" w:hAnsi="Book Antiqua" w:cs="Book Antiqua"/>
          <w:i/>
          <w:iCs/>
          <w:color w:val="000000"/>
        </w:rPr>
        <w:t>Clin Ter</w:t>
      </w:r>
      <w:r w:rsidRPr="004A37D8">
        <w:rPr>
          <w:rFonts w:ascii="Book Antiqua" w:eastAsia="Book Antiqua" w:hAnsi="Book Antiqua" w:cs="Book Antiqua"/>
          <w:color w:val="000000"/>
        </w:rPr>
        <w:t xml:space="preserve"> 2017; </w:t>
      </w:r>
      <w:r w:rsidRPr="004A37D8">
        <w:rPr>
          <w:rFonts w:ascii="Book Antiqua" w:eastAsia="Book Antiqua" w:hAnsi="Book Antiqua" w:cs="Book Antiqua"/>
          <w:b/>
          <w:bCs/>
          <w:color w:val="000000"/>
        </w:rPr>
        <w:t>168</w:t>
      </w:r>
      <w:r w:rsidRPr="004A37D8">
        <w:rPr>
          <w:rFonts w:ascii="Book Antiqua" w:eastAsia="Book Antiqua" w:hAnsi="Book Antiqua" w:cs="Book Antiqua"/>
          <w:color w:val="000000"/>
        </w:rPr>
        <w:t xml:space="preserve">: e133-e135 [PMID: 28383625 DOI: </w:t>
      </w:r>
      <w:r w:rsidR="008708DB" w:rsidRPr="004A37D8">
        <w:rPr>
          <w:rFonts w:ascii="Book Antiqua" w:eastAsia="Book Antiqua" w:hAnsi="Book Antiqua" w:cs="Book Antiqua"/>
          <w:color w:val="000000"/>
        </w:rPr>
        <w:t>10.7417/CT.2017.1994</w:t>
      </w:r>
      <w:r w:rsidRPr="004A37D8">
        <w:rPr>
          <w:rFonts w:ascii="Book Antiqua" w:eastAsia="Book Antiqua" w:hAnsi="Book Antiqua" w:cs="Book Antiqua"/>
          <w:color w:val="000000"/>
        </w:rPr>
        <w:t>]</w:t>
      </w:r>
    </w:p>
    <w:p w14:paraId="114D3742" w14:textId="0623EE71"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6 </w:t>
      </w:r>
      <w:r w:rsidRPr="004A37D8">
        <w:rPr>
          <w:rFonts w:ascii="Book Antiqua" w:eastAsia="Book Antiqua" w:hAnsi="Book Antiqua" w:cs="Book Antiqua"/>
          <w:b/>
          <w:bCs/>
          <w:color w:val="000000"/>
        </w:rPr>
        <w:t xml:space="preserve">Yeomans FC. </w:t>
      </w:r>
      <w:bookmarkStart w:id="1" w:name="OLE_LINK1733"/>
      <w:bookmarkStart w:id="2" w:name="OLE_LINK1734"/>
      <w:r w:rsidRPr="004A37D8">
        <w:rPr>
          <w:rFonts w:ascii="Book Antiqua" w:eastAsia="Book Antiqua" w:hAnsi="Book Antiqua" w:cs="Book Antiqua"/>
          <w:color w:val="000000"/>
        </w:rPr>
        <w:t>Levator hernia, perineal and pudendal</w:t>
      </w:r>
      <w:bookmarkEnd w:id="1"/>
      <w:bookmarkEnd w:id="2"/>
      <w:r w:rsidRPr="004A37D8">
        <w:rPr>
          <w:rFonts w:ascii="Book Antiqua" w:eastAsia="Book Antiqua" w:hAnsi="Book Antiqua" w:cs="Book Antiqua"/>
          <w:color w:val="000000"/>
        </w:rPr>
        <w:t xml:space="preserve">. </w:t>
      </w:r>
      <w:r w:rsidRPr="004A37D8">
        <w:rPr>
          <w:rFonts w:ascii="Book Antiqua" w:eastAsia="Book Antiqua" w:hAnsi="Book Antiqua" w:cs="Book Antiqua"/>
          <w:i/>
          <w:iCs/>
          <w:color w:val="000000"/>
        </w:rPr>
        <w:t>Am J Surg</w:t>
      </w:r>
      <w:r w:rsidRPr="004A37D8">
        <w:rPr>
          <w:rFonts w:ascii="Book Antiqua" w:eastAsia="Book Antiqua" w:hAnsi="Book Antiqua" w:cs="Book Antiqua"/>
          <w:color w:val="000000"/>
        </w:rPr>
        <w:t xml:space="preserve"> 1939; </w:t>
      </w:r>
      <w:r w:rsidRPr="004A37D8">
        <w:rPr>
          <w:rFonts w:ascii="Book Antiqua" w:eastAsia="Book Antiqua" w:hAnsi="Book Antiqua" w:cs="Book Antiqua"/>
          <w:b/>
          <w:bCs/>
          <w:color w:val="000000"/>
        </w:rPr>
        <w:t>43</w:t>
      </w:r>
      <w:r w:rsidRPr="004A37D8">
        <w:rPr>
          <w:rFonts w:ascii="Book Antiqua" w:eastAsia="Book Antiqua" w:hAnsi="Book Antiqua" w:cs="Book Antiqua"/>
          <w:color w:val="000000"/>
        </w:rPr>
        <w:t>: 695-697 [</w:t>
      </w:r>
      <w:r w:rsidR="00253501" w:rsidRPr="004A37D8">
        <w:rPr>
          <w:rFonts w:ascii="Book Antiqua" w:eastAsia="Book Antiqua" w:hAnsi="Book Antiqua" w:cs="Book Antiqua"/>
          <w:color w:val="000000"/>
        </w:rPr>
        <w:t>DOI</w:t>
      </w:r>
      <w:r w:rsidRPr="004A37D8">
        <w:rPr>
          <w:rFonts w:ascii="Book Antiqua" w:eastAsia="Book Antiqua" w:hAnsi="Book Antiqua" w:cs="Book Antiqua"/>
          <w:color w:val="000000"/>
        </w:rPr>
        <w:t>:</w:t>
      </w:r>
      <w:r w:rsidR="00253501" w:rsidRPr="004A37D8">
        <w:rPr>
          <w:rFonts w:ascii="Book Antiqua" w:eastAsia="Book Antiqua" w:hAnsi="Book Antiqua" w:cs="Book Antiqua"/>
          <w:color w:val="000000"/>
        </w:rPr>
        <w:t xml:space="preserve"> </w:t>
      </w:r>
      <w:r w:rsidRPr="004A37D8">
        <w:rPr>
          <w:rFonts w:ascii="Book Antiqua" w:eastAsia="Book Antiqua" w:hAnsi="Book Antiqua" w:cs="Book Antiqua"/>
          <w:color w:val="000000"/>
        </w:rPr>
        <w:t>10.1016/S0002-9610(39)90626-4]</w:t>
      </w:r>
    </w:p>
    <w:p w14:paraId="5A4DA555"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7 </w:t>
      </w:r>
      <w:proofErr w:type="spellStart"/>
      <w:r w:rsidRPr="004A37D8">
        <w:rPr>
          <w:rFonts w:ascii="Book Antiqua" w:eastAsia="Book Antiqua" w:hAnsi="Book Antiqua" w:cs="Book Antiqua"/>
          <w:b/>
          <w:bCs/>
          <w:color w:val="000000"/>
        </w:rPr>
        <w:t>Mjoli</w:t>
      </w:r>
      <w:proofErr w:type="spellEnd"/>
      <w:r w:rsidRPr="004A37D8">
        <w:rPr>
          <w:rFonts w:ascii="Book Antiqua" w:eastAsia="Book Antiqua" w:hAnsi="Book Antiqua" w:cs="Book Antiqua"/>
          <w:b/>
          <w:bCs/>
          <w:color w:val="000000"/>
        </w:rPr>
        <w:t xml:space="preserve"> M</w:t>
      </w:r>
      <w:r w:rsidRPr="004A37D8">
        <w:rPr>
          <w:rFonts w:ascii="Book Antiqua" w:eastAsia="Book Antiqua" w:hAnsi="Book Antiqua" w:cs="Book Antiqua"/>
          <w:color w:val="000000"/>
        </w:rPr>
        <w:t xml:space="preserve">, </w:t>
      </w:r>
      <w:proofErr w:type="spellStart"/>
      <w:r w:rsidRPr="004A37D8">
        <w:rPr>
          <w:rFonts w:ascii="Book Antiqua" w:eastAsia="Book Antiqua" w:hAnsi="Book Antiqua" w:cs="Book Antiqua"/>
          <w:color w:val="000000"/>
        </w:rPr>
        <w:t>Sloothaak</w:t>
      </w:r>
      <w:proofErr w:type="spellEnd"/>
      <w:r w:rsidRPr="004A37D8">
        <w:rPr>
          <w:rFonts w:ascii="Book Antiqua" w:eastAsia="Book Antiqua" w:hAnsi="Book Antiqua" w:cs="Book Antiqua"/>
          <w:color w:val="000000"/>
        </w:rPr>
        <w:t xml:space="preserve"> DA, </w:t>
      </w:r>
      <w:proofErr w:type="spellStart"/>
      <w:r w:rsidRPr="004A37D8">
        <w:rPr>
          <w:rFonts w:ascii="Book Antiqua" w:eastAsia="Book Antiqua" w:hAnsi="Book Antiqua" w:cs="Book Antiqua"/>
          <w:color w:val="000000"/>
        </w:rPr>
        <w:t>Buskens</w:t>
      </w:r>
      <w:proofErr w:type="spellEnd"/>
      <w:r w:rsidRPr="004A37D8">
        <w:rPr>
          <w:rFonts w:ascii="Book Antiqua" w:eastAsia="Book Antiqua" w:hAnsi="Book Antiqua" w:cs="Book Antiqua"/>
          <w:color w:val="000000"/>
        </w:rPr>
        <w:t xml:space="preserve"> CJ, </w:t>
      </w:r>
      <w:proofErr w:type="spellStart"/>
      <w:r w:rsidRPr="004A37D8">
        <w:rPr>
          <w:rFonts w:ascii="Book Antiqua" w:eastAsia="Book Antiqua" w:hAnsi="Book Antiqua" w:cs="Book Antiqua"/>
          <w:color w:val="000000"/>
        </w:rPr>
        <w:t>Bemelman</w:t>
      </w:r>
      <w:proofErr w:type="spellEnd"/>
      <w:r w:rsidRPr="004A37D8">
        <w:rPr>
          <w:rFonts w:ascii="Book Antiqua" w:eastAsia="Book Antiqua" w:hAnsi="Book Antiqua" w:cs="Book Antiqua"/>
          <w:color w:val="000000"/>
        </w:rPr>
        <w:t xml:space="preserve"> WA, Tanis PJ. Perineal hernia repair after abdominoperineal resection: a pooled analysis. </w:t>
      </w:r>
      <w:r w:rsidRPr="004A37D8">
        <w:rPr>
          <w:rFonts w:ascii="Book Antiqua" w:eastAsia="Book Antiqua" w:hAnsi="Book Antiqua" w:cs="Book Antiqua"/>
          <w:i/>
          <w:iCs/>
          <w:color w:val="000000"/>
        </w:rPr>
        <w:t>Colorectal Dis</w:t>
      </w:r>
      <w:r w:rsidRPr="004A37D8">
        <w:rPr>
          <w:rFonts w:ascii="Book Antiqua" w:eastAsia="Book Antiqua" w:hAnsi="Book Antiqua" w:cs="Book Antiqua"/>
          <w:color w:val="000000"/>
        </w:rPr>
        <w:t xml:space="preserve"> 2012; </w:t>
      </w:r>
      <w:r w:rsidRPr="004A37D8">
        <w:rPr>
          <w:rFonts w:ascii="Book Antiqua" w:eastAsia="Book Antiqua" w:hAnsi="Book Antiqua" w:cs="Book Antiqua"/>
          <w:b/>
          <w:bCs/>
          <w:color w:val="000000"/>
        </w:rPr>
        <w:t>14</w:t>
      </w:r>
      <w:r w:rsidRPr="004A37D8">
        <w:rPr>
          <w:rFonts w:ascii="Book Antiqua" w:eastAsia="Book Antiqua" w:hAnsi="Book Antiqua" w:cs="Book Antiqua"/>
          <w:color w:val="000000"/>
        </w:rPr>
        <w:t>: e400-e406 [PMID: 22308975 DOI: 10.1111/j.1463-1318.2012.02970.x]</w:t>
      </w:r>
    </w:p>
    <w:p w14:paraId="6FCC9D38" w14:textId="2B7F1B86"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8 </w:t>
      </w:r>
      <w:r w:rsidRPr="004A37D8">
        <w:rPr>
          <w:rFonts w:ascii="Book Antiqua" w:eastAsia="Book Antiqua" w:hAnsi="Book Antiqua" w:cs="Book Antiqua"/>
          <w:b/>
          <w:bCs/>
          <w:color w:val="000000"/>
        </w:rPr>
        <w:t>Yasukawa D</w:t>
      </w:r>
      <w:r w:rsidRPr="004A37D8">
        <w:rPr>
          <w:rFonts w:ascii="Book Antiqua" w:eastAsia="Book Antiqua" w:hAnsi="Book Antiqua" w:cs="Book Antiqua"/>
          <w:color w:val="000000"/>
        </w:rPr>
        <w:t xml:space="preserve">, </w:t>
      </w:r>
      <w:proofErr w:type="spellStart"/>
      <w:r w:rsidRPr="004A37D8">
        <w:rPr>
          <w:rFonts w:ascii="Book Antiqua" w:eastAsia="Book Antiqua" w:hAnsi="Book Antiqua" w:cs="Book Antiqua"/>
          <w:color w:val="000000"/>
        </w:rPr>
        <w:t>Aisu</w:t>
      </w:r>
      <w:proofErr w:type="spellEnd"/>
      <w:r w:rsidRPr="004A37D8">
        <w:rPr>
          <w:rFonts w:ascii="Book Antiqua" w:eastAsia="Book Antiqua" w:hAnsi="Book Antiqua" w:cs="Book Antiqua"/>
          <w:color w:val="000000"/>
        </w:rPr>
        <w:t xml:space="preserve"> Y, Kimura Y, Takamatsu Y, Kitano T, Hori T. Which Therapeutic Option Is Optimal for Surgery-Related Perineal Hernia After Abdominoperineal Excision in Patients with Advanced Rectal Cancer? A Report of 3 Thought-Provoking Cases. </w:t>
      </w:r>
      <w:r w:rsidRPr="004A37D8">
        <w:rPr>
          <w:rFonts w:ascii="Book Antiqua" w:eastAsia="Book Antiqua" w:hAnsi="Book Antiqua" w:cs="Book Antiqua"/>
          <w:i/>
          <w:iCs/>
          <w:color w:val="000000"/>
        </w:rPr>
        <w:t>Am J Case Rep</w:t>
      </w:r>
      <w:r w:rsidRPr="004A37D8">
        <w:rPr>
          <w:rFonts w:ascii="Book Antiqua" w:eastAsia="Book Antiqua" w:hAnsi="Book Antiqua" w:cs="Book Antiqua"/>
          <w:color w:val="000000"/>
        </w:rPr>
        <w:t xml:space="preserve"> 2018; </w:t>
      </w:r>
      <w:r w:rsidRPr="004A37D8">
        <w:rPr>
          <w:rFonts w:ascii="Book Antiqua" w:eastAsia="Book Antiqua" w:hAnsi="Book Antiqua" w:cs="Book Antiqua"/>
          <w:b/>
          <w:bCs/>
          <w:color w:val="000000"/>
        </w:rPr>
        <w:t>19</w:t>
      </w:r>
      <w:r w:rsidRPr="004A37D8">
        <w:rPr>
          <w:rFonts w:ascii="Book Antiqua" w:eastAsia="Book Antiqua" w:hAnsi="Book Antiqua" w:cs="Book Antiqua"/>
          <w:color w:val="000000"/>
        </w:rPr>
        <w:t xml:space="preserve">: 663-668 [PMID: 29880788 DOI: </w:t>
      </w:r>
      <w:r w:rsidR="00253501" w:rsidRPr="004A37D8">
        <w:rPr>
          <w:rFonts w:ascii="Book Antiqua" w:eastAsia="Book Antiqua" w:hAnsi="Book Antiqua" w:cs="Book Antiqua"/>
          <w:color w:val="000000"/>
        </w:rPr>
        <w:t>10.12659/AJCR.909393</w:t>
      </w:r>
      <w:r w:rsidRPr="004A37D8">
        <w:rPr>
          <w:rFonts w:ascii="Book Antiqua" w:eastAsia="Book Antiqua" w:hAnsi="Book Antiqua" w:cs="Book Antiqua"/>
          <w:color w:val="000000"/>
        </w:rPr>
        <w:t>]</w:t>
      </w:r>
    </w:p>
    <w:p w14:paraId="17B86A67"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9 </w:t>
      </w:r>
      <w:proofErr w:type="spellStart"/>
      <w:r w:rsidRPr="004A37D8">
        <w:rPr>
          <w:rFonts w:ascii="Book Antiqua" w:eastAsia="Book Antiqua" w:hAnsi="Book Antiqua" w:cs="Book Antiqua"/>
          <w:b/>
          <w:bCs/>
          <w:color w:val="000000"/>
        </w:rPr>
        <w:t>Artioukh</w:t>
      </w:r>
      <w:proofErr w:type="spellEnd"/>
      <w:r w:rsidRPr="004A37D8">
        <w:rPr>
          <w:rFonts w:ascii="Book Antiqua" w:eastAsia="Book Antiqua" w:hAnsi="Book Antiqua" w:cs="Book Antiqua"/>
          <w:b/>
          <w:bCs/>
          <w:color w:val="000000"/>
        </w:rPr>
        <w:t xml:space="preserve"> DY</w:t>
      </w:r>
      <w:r w:rsidRPr="004A37D8">
        <w:rPr>
          <w:rFonts w:ascii="Book Antiqua" w:eastAsia="Book Antiqua" w:hAnsi="Book Antiqua" w:cs="Book Antiqua"/>
          <w:color w:val="000000"/>
        </w:rPr>
        <w:t xml:space="preserve">, Smith RA, Gokul K. Risk factors for impaired healing of the perineal wound after abdominoperineal resection of rectum for carcinoma. </w:t>
      </w:r>
      <w:r w:rsidRPr="004A37D8">
        <w:rPr>
          <w:rFonts w:ascii="Book Antiqua" w:eastAsia="Book Antiqua" w:hAnsi="Book Antiqua" w:cs="Book Antiqua"/>
          <w:i/>
          <w:iCs/>
          <w:color w:val="000000"/>
        </w:rPr>
        <w:t>Colorectal Dis</w:t>
      </w:r>
      <w:r w:rsidRPr="004A37D8">
        <w:rPr>
          <w:rFonts w:ascii="Book Antiqua" w:eastAsia="Book Antiqua" w:hAnsi="Book Antiqua" w:cs="Book Antiqua"/>
          <w:color w:val="000000"/>
        </w:rPr>
        <w:t xml:space="preserve"> 2007; </w:t>
      </w:r>
      <w:r w:rsidRPr="004A37D8">
        <w:rPr>
          <w:rFonts w:ascii="Book Antiqua" w:eastAsia="Book Antiqua" w:hAnsi="Book Antiqua" w:cs="Book Antiqua"/>
          <w:b/>
          <w:bCs/>
          <w:color w:val="000000"/>
        </w:rPr>
        <w:t>9</w:t>
      </w:r>
      <w:r w:rsidRPr="004A37D8">
        <w:rPr>
          <w:rFonts w:ascii="Book Antiqua" w:eastAsia="Book Antiqua" w:hAnsi="Book Antiqua" w:cs="Book Antiqua"/>
          <w:color w:val="000000"/>
        </w:rPr>
        <w:t>: 362-367 [PMID: 17432991 DOI: 10.1111/j.1463-1318.2006.01159.x]</w:t>
      </w:r>
    </w:p>
    <w:p w14:paraId="18D6AB0A"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10 </w:t>
      </w:r>
      <w:r w:rsidRPr="004A37D8">
        <w:rPr>
          <w:rFonts w:ascii="Book Antiqua" w:eastAsia="Book Antiqua" w:hAnsi="Book Antiqua" w:cs="Book Antiqua"/>
          <w:b/>
          <w:bCs/>
          <w:color w:val="000000"/>
        </w:rPr>
        <w:t>Beck DE</w:t>
      </w:r>
      <w:r w:rsidRPr="004A37D8">
        <w:rPr>
          <w:rFonts w:ascii="Book Antiqua" w:eastAsia="Book Antiqua" w:hAnsi="Book Antiqua" w:cs="Book Antiqua"/>
          <w:color w:val="000000"/>
        </w:rPr>
        <w:t xml:space="preserve">, Fazio VW, </w:t>
      </w:r>
      <w:proofErr w:type="spellStart"/>
      <w:r w:rsidRPr="004A37D8">
        <w:rPr>
          <w:rFonts w:ascii="Book Antiqua" w:eastAsia="Book Antiqua" w:hAnsi="Book Antiqua" w:cs="Book Antiqua"/>
          <w:color w:val="000000"/>
        </w:rPr>
        <w:t>Jagelman</w:t>
      </w:r>
      <w:proofErr w:type="spellEnd"/>
      <w:r w:rsidRPr="004A37D8">
        <w:rPr>
          <w:rFonts w:ascii="Book Antiqua" w:eastAsia="Book Antiqua" w:hAnsi="Book Antiqua" w:cs="Book Antiqua"/>
          <w:color w:val="000000"/>
        </w:rPr>
        <w:t xml:space="preserve"> DG, </w:t>
      </w:r>
      <w:proofErr w:type="spellStart"/>
      <w:r w:rsidRPr="004A37D8">
        <w:rPr>
          <w:rFonts w:ascii="Book Antiqua" w:eastAsia="Book Antiqua" w:hAnsi="Book Antiqua" w:cs="Book Antiqua"/>
          <w:color w:val="000000"/>
        </w:rPr>
        <w:t>Lavery</w:t>
      </w:r>
      <w:proofErr w:type="spellEnd"/>
      <w:r w:rsidRPr="004A37D8">
        <w:rPr>
          <w:rFonts w:ascii="Book Antiqua" w:eastAsia="Book Antiqua" w:hAnsi="Book Antiqua" w:cs="Book Antiqua"/>
          <w:color w:val="000000"/>
        </w:rPr>
        <w:t xml:space="preserve"> IC, </w:t>
      </w:r>
      <w:proofErr w:type="spellStart"/>
      <w:r w:rsidRPr="004A37D8">
        <w:rPr>
          <w:rFonts w:ascii="Book Antiqua" w:eastAsia="Book Antiqua" w:hAnsi="Book Antiqua" w:cs="Book Antiqua"/>
          <w:color w:val="000000"/>
        </w:rPr>
        <w:t>McGonagle</w:t>
      </w:r>
      <w:proofErr w:type="spellEnd"/>
      <w:r w:rsidRPr="004A37D8">
        <w:rPr>
          <w:rFonts w:ascii="Book Antiqua" w:eastAsia="Book Antiqua" w:hAnsi="Book Antiqua" w:cs="Book Antiqua"/>
          <w:color w:val="000000"/>
        </w:rPr>
        <w:t xml:space="preserve"> BA. Postoperative perineal hernia. </w:t>
      </w:r>
      <w:r w:rsidRPr="004A37D8">
        <w:rPr>
          <w:rFonts w:ascii="Book Antiqua" w:eastAsia="Book Antiqua" w:hAnsi="Book Antiqua" w:cs="Book Antiqua"/>
          <w:i/>
          <w:iCs/>
          <w:color w:val="000000"/>
        </w:rPr>
        <w:t>Dis Colon Rectum</w:t>
      </w:r>
      <w:r w:rsidRPr="004A37D8">
        <w:rPr>
          <w:rFonts w:ascii="Book Antiqua" w:eastAsia="Book Antiqua" w:hAnsi="Book Antiqua" w:cs="Book Antiqua"/>
          <w:color w:val="000000"/>
        </w:rPr>
        <w:t xml:space="preserve"> 1987; </w:t>
      </w:r>
      <w:r w:rsidRPr="004A37D8">
        <w:rPr>
          <w:rFonts w:ascii="Book Antiqua" w:eastAsia="Book Antiqua" w:hAnsi="Book Antiqua" w:cs="Book Antiqua"/>
          <w:b/>
          <w:bCs/>
          <w:color w:val="000000"/>
        </w:rPr>
        <w:t>30</w:t>
      </w:r>
      <w:r w:rsidRPr="004A37D8">
        <w:rPr>
          <w:rFonts w:ascii="Book Antiqua" w:eastAsia="Book Antiqua" w:hAnsi="Book Antiqua" w:cs="Book Antiqua"/>
          <w:color w:val="000000"/>
        </w:rPr>
        <w:t>: 21-24 [PMID: 3803102 DOI: 10.1007/bf02556914]</w:t>
      </w:r>
    </w:p>
    <w:p w14:paraId="7E6C6C41"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11 </w:t>
      </w:r>
      <w:r w:rsidRPr="004A37D8">
        <w:rPr>
          <w:rFonts w:ascii="Book Antiqua" w:eastAsia="Book Antiqua" w:hAnsi="Book Antiqua" w:cs="Book Antiqua"/>
          <w:b/>
          <w:bCs/>
          <w:color w:val="000000"/>
        </w:rPr>
        <w:t>Martín Fernández J</w:t>
      </w:r>
      <w:r w:rsidRPr="004A37D8">
        <w:rPr>
          <w:rFonts w:ascii="Book Antiqua" w:eastAsia="Book Antiqua" w:hAnsi="Book Antiqua" w:cs="Book Antiqua"/>
          <w:color w:val="000000"/>
        </w:rPr>
        <w:t xml:space="preserve">, Martin Duce A, </w:t>
      </w:r>
      <w:proofErr w:type="spellStart"/>
      <w:r w:rsidRPr="004A37D8">
        <w:rPr>
          <w:rFonts w:ascii="Book Antiqua" w:eastAsia="Book Antiqua" w:hAnsi="Book Antiqua" w:cs="Book Antiqua"/>
          <w:color w:val="000000"/>
        </w:rPr>
        <w:t>Noguerales</w:t>
      </w:r>
      <w:proofErr w:type="spellEnd"/>
      <w:r w:rsidRPr="004A37D8">
        <w:rPr>
          <w:rFonts w:ascii="Book Antiqua" w:eastAsia="Book Antiqua" w:hAnsi="Book Antiqua" w:cs="Book Antiqua"/>
          <w:color w:val="000000"/>
        </w:rPr>
        <w:t xml:space="preserve"> F, Lasa I, </w:t>
      </w:r>
      <w:proofErr w:type="spellStart"/>
      <w:r w:rsidRPr="004A37D8">
        <w:rPr>
          <w:rFonts w:ascii="Book Antiqua" w:eastAsia="Book Antiqua" w:hAnsi="Book Antiqua" w:cs="Book Antiqua"/>
          <w:color w:val="000000"/>
        </w:rPr>
        <w:t>Granell</w:t>
      </w:r>
      <w:proofErr w:type="spellEnd"/>
      <w:r w:rsidRPr="004A37D8">
        <w:rPr>
          <w:rFonts w:ascii="Book Antiqua" w:eastAsia="Book Antiqua" w:hAnsi="Book Antiqua" w:cs="Book Antiqua"/>
          <w:color w:val="000000"/>
        </w:rPr>
        <w:t xml:space="preserve"> J. Postoperative perineal hernia repairing technique. </w:t>
      </w:r>
      <w:r w:rsidRPr="004A37D8">
        <w:rPr>
          <w:rFonts w:ascii="Book Antiqua" w:eastAsia="Book Antiqua" w:hAnsi="Book Antiqua" w:cs="Book Antiqua"/>
          <w:i/>
          <w:iCs/>
          <w:color w:val="000000"/>
        </w:rPr>
        <w:t>Eur J Surg</w:t>
      </w:r>
      <w:r w:rsidRPr="004A37D8">
        <w:rPr>
          <w:rFonts w:ascii="Book Antiqua" w:eastAsia="Book Antiqua" w:hAnsi="Book Antiqua" w:cs="Book Antiqua"/>
          <w:color w:val="000000"/>
        </w:rPr>
        <w:t xml:space="preserve"> 2001; </w:t>
      </w:r>
      <w:r w:rsidRPr="004A37D8">
        <w:rPr>
          <w:rFonts w:ascii="Book Antiqua" w:eastAsia="Book Antiqua" w:hAnsi="Book Antiqua" w:cs="Book Antiqua"/>
          <w:b/>
          <w:bCs/>
          <w:color w:val="000000"/>
        </w:rPr>
        <w:t>167</w:t>
      </w:r>
      <w:r w:rsidRPr="004A37D8">
        <w:rPr>
          <w:rFonts w:ascii="Book Antiqua" w:eastAsia="Book Antiqua" w:hAnsi="Book Antiqua" w:cs="Book Antiqua"/>
          <w:color w:val="000000"/>
        </w:rPr>
        <w:t>: 713-714 [PMID: 11759745 DOI: 10.1080/11024150152619390]</w:t>
      </w:r>
    </w:p>
    <w:p w14:paraId="208200B6"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12 </w:t>
      </w:r>
      <w:r w:rsidRPr="004A37D8">
        <w:rPr>
          <w:rFonts w:ascii="Book Antiqua" w:eastAsia="Book Antiqua" w:hAnsi="Book Antiqua" w:cs="Book Antiqua"/>
          <w:b/>
          <w:bCs/>
          <w:color w:val="000000"/>
        </w:rPr>
        <w:t>So JB</w:t>
      </w:r>
      <w:r w:rsidRPr="004A37D8">
        <w:rPr>
          <w:rFonts w:ascii="Book Antiqua" w:eastAsia="Book Antiqua" w:hAnsi="Book Antiqua" w:cs="Book Antiqua"/>
          <w:color w:val="000000"/>
        </w:rPr>
        <w:t xml:space="preserve">, Palmer MT, </w:t>
      </w:r>
      <w:proofErr w:type="spellStart"/>
      <w:r w:rsidRPr="004A37D8">
        <w:rPr>
          <w:rFonts w:ascii="Book Antiqua" w:eastAsia="Book Antiqua" w:hAnsi="Book Antiqua" w:cs="Book Antiqua"/>
          <w:color w:val="000000"/>
        </w:rPr>
        <w:t>Shellito</w:t>
      </w:r>
      <w:proofErr w:type="spellEnd"/>
      <w:r w:rsidRPr="004A37D8">
        <w:rPr>
          <w:rFonts w:ascii="Book Antiqua" w:eastAsia="Book Antiqua" w:hAnsi="Book Antiqua" w:cs="Book Antiqua"/>
          <w:color w:val="000000"/>
        </w:rPr>
        <w:t xml:space="preserve"> PC. Postoperative perineal hernia. </w:t>
      </w:r>
      <w:r w:rsidRPr="004A37D8">
        <w:rPr>
          <w:rFonts w:ascii="Book Antiqua" w:eastAsia="Book Antiqua" w:hAnsi="Book Antiqua" w:cs="Book Antiqua"/>
          <w:i/>
          <w:iCs/>
          <w:color w:val="000000"/>
        </w:rPr>
        <w:t>Dis Colon Rectum</w:t>
      </w:r>
      <w:r w:rsidRPr="004A37D8">
        <w:rPr>
          <w:rFonts w:ascii="Book Antiqua" w:eastAsia="Book Antiqua" w:hAnsi="Book Antiqua" w:cs="Book Antiqua"/>
          <w:color w:val="000000"/>
        </w:rPr>
        <w:t xml:space="preserve"> 1997; </w:t>
      </w:r>
      <w:r w:rsidRPr="004A37D8">
        <w:rPr>
          <w:rFonts w:ascii="Book Antiqua" w:eastAsia="Book Antiqua" w:hAnsi="Book Antiqua" w:cs="Book Antiqua"/>
          <w:b/>
          <w:bCs/>
          <w:color w:val="000000"/>
        </w:rPr>
        <w:t>40</w:t>
      </w:r>
      <w:r w:rsidRPr="004A37D8">
        <w:rPr>
          <w:rFonts w:ascii="Book Antiqua" w:eastAsia="Book Antiqua" w:hAnsi="Book Antiqua" w:cs="Book Antiqua"/>
          <w:color w:val="000000"/>
        </w:rPr>
        <w:t>: 954-957 [PMID: 9269813 DOI: 10.1007/bf02051204]</w:t>
      </w:r>
    </w:p>
    <w:p w14:paraId="36620CC7"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lastRenderedPageBreak/>
        <w:t xml:space="preserve">13 </w:t>
      </w:r>
      <w:proofErr w:type="spellStart"/>
      <w:r w:rsidRPr="004A37D8">
        <w:rPr>
          <w:rFonts w:ascii="Book Antiqua" w:eastAsia="Book Antiqua" w:hAnsi="Book Antiqua" w:cs="Book Antiqua"/>
          <w:b/>
          <w:bCs/>
          <w:color w:val="000000"/>
        </w:rPr>
        <w:t>Salum</w:t>
      </w:r>
      <w:proofErr w:type="spellEnd"/>
      <w:r w:rsidRPr="004A37D8">
        <w:rPr>
          <w:rFonts w:ascii="Book Antiqua" w:eastAsia="Book Antiqua" w:hAnsi="Book Antiqua" w:cs="Book Antiqua"/>
          <w:b/>
          <w:bCs/>
          <w:color w:val="000000"/>
        </w:rPr>
        <w:t xml:space="preserve"> MR</w:t>
      </w:r>
      <w:r w:rsidRPr="004A37D8">
        <w:rPr>
          <w:rFonts w:ascii="Book Antiqua" w:eastAsia="Book Antiqua" w:hAnsi="Book Antiqua" w:cs="Book Antiqua"/>
          <w:color w:val="000000"/>
        </w:rPr>
        <w:t>, Prado-</w:t>
      </w:r>
      <w:proofErr w:type="spellStart"/>
      <w:r w:rsidRPr="004A37D8">
        <w:rPr>
          <w:rFonts w:ascii="Book Antiqua" w:eastAsia="Book Antiqua" w:hAnsi="Book Antiqua" w:cs="Book Antiqua"/>
          <w:color w:val="000000"/>
        </w:rPr>
        <w:t>Kobata</w:t>
      </w:r>
      <w:proofErr w:type="spellEnd"/>
      <w:r w:rsidRPr="004A37D8">
        <w:rPr>
          <w:rFonts w:ascii="Book Antiqua" w:eastAsia="Book Antiqua" w:hAnsi="Book Antiqua" w:cs="Book Antiqua"/>
          <w:color w:val="000000"/>
        </w:rPr>
        <w:t xml:space="preserve"> MH, Saad SS, Matos D. Primary perineal posterior hernia: an abdominoperineal approach for mesh repair of the pelvic floor. </w:t>
      </w:r>
      <w:r w:rsidRPr="004A37D8">
        <w:rPr>
          <w:rFonts w:ascii="Book Antiqua" w:eastAsia="Book Antiqua" w:hAnsi="Book Antiqua" w:cs="Book Antiqua"/>
          <w:i/>
          <w:iCs/>
          <w:color w:val="000000"/>
        </w:rPr>
        <w:t>Clinics (Sao Paulo)</w:t>
      </w:r>
      <w:r w:rsidRPr="004A37D8">
        <w:rPr>
          <w:rFonts w:ascii="Book Antiqua" w:eastAsia="Book Antiqua" w:hAnsi="Book Antiqua" w:cs="Book Antiqua"/>
          <w:color w:val="000000"/>
        </w:rPr>
        <w:t xml:space="preserve"> 2005; </w:t>
      </w:r>
      <w:r w:rsidRPr="004A37D8">
        <w:rPr>
          <w:rFonts w:ascii="Book Antiqua" w:eastAsia="Book Antiqua" w:hAnsi="Book Antiqua" w:cs="Book Antiqua"/>
          <w:b/>
          <w:bCs/>
          <w:color w:val="000000"/>
        </w:rPr>
        <w:t>60</w:t>
      </w:r>
      <w:r w:rsidRPr="004A37D8">
        <w:rPr>
          <w:rFonts w:ascii="Book Antiqua" w:eastAsia="Book Antiqua" w:hAnsi="Book Antiqua" w:cs="Book Antiqua"/>
          <w:color w:val="000000"/>
        </w:rPr>
        <w:t>: 71-74 [PMID: 15838584 DOI: 10.1590/s1807-59322005000100013]</w:t>
      </w:r>
    </w:p>
    <w:p w14:paraId="6A90ECC8"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14 </w:t>
      </w:r>
      <w:proofErr w:type="spellStart"/>
      <w:r w:rsidRPr="004A37D8">
        <w:rPr>
          <w:rFonts w:ascii="Book Antiqua" w:eastAsia="Book Antiqua" w:hAnsi="Book Antiqua" w:cs="Book Antiqua"/>
          <w:b/>
          <w:bCs/>
          <w:color w:val="000000"/>
        </w:rPr>
        <w:t>Sarr</w:t>
      </w:r>
      <w:proofErr w:type="spellEnd"/>
      <w:r w:rsidRPr="004A37D8">
        <w:rPr>
          <w:rFonts w:ascii="Book Antiqua" w:eastAsia="Book Antiqua" w:hAnsi="Book Antiqua" w:cs="Book Antiqua"/>
          <w:b/>
          <w:bCs/>
          <w:color w:val="000000"/>
        </w:rPr>
        <w:t xml:space="preserve"> MG</w:t>
      </w:r>
      <w:r w:rsidRPr="004A37D8">
        <w:rPr>
          <w:rFonts w:ascii="Book Antiqua" w:eastAsia="Book Antiqua" w:hAnsi="Book Antiqua" w:cs="Book Antiqua"/>
          <w:color w:val="000000"/>
        </w:rPr>
        <w:t xml:space="preserve">, Stewart JR, Cameron JC. Combined abdominoperineal approach to repair of postoperative perineal hernia. </w:t>
      </w:r>
      <w:r w:rsidRPr="004A37D8">
        <w:rPr>
          <w:rFonts w:ascii="Book Antiqua" w:eastAsia="Book Antiqua" w:hAnsi="Book Antiqua" w:cs="Book Antiqua"/>
          <w:i/>
          <w:iCs/>
          <w:color w:val="000000"/>
        </w:rPr>
        <w:t>Dis Colon Rectum</w:t>
      </w:r>
      <w:r w:rsidRPr="004A37D8">
        <w:rPr>
          <w:rFonts w:ascii="Book Antiqua" w:eastAsia="Book Antiqua" w:hAnsi="Book Antiqua" w:cs="Book Antiqua"/>
          <w:color w:val="000000"/>
        </w:rPr>
        <w:t xml:space="preserve"> 1982; </w:t>
      </w:r>
      <w:r w:rsidRPr="004A37D8">
        <w:rPr>
          <w:rFonts w:ascii="Book Antiqua" w:eastAsia="Book Antiqua" w:hAnsi="Book Antiqua" w:cs="Book Antiqua"/>
          <w:b/>
          <w:bCs/>
          <w:color w:val="000000"/>
        </w:rPr>
        <w:t>25</w:t>
      </w:r>
      <w:r w:rsidRPr="004A37D8">
        <w:rPr>
          <w:rFonts w:ascii="Book Antiqua" w:eastAsia="Book Antiqua" w:hAnsi="Book Antiqua" w:cs="Book Antiqua"/>
          <w:color w:val="000000"/>
        </w:rPr>
        <w:t>: 597-599 [PMID: 7117067 DOI: 10.1007/bf02564178]</w:t>
      </w:r>
    </w:p>
    <w:p w14:paraId="54D8A13A"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15 </w:t>
      </w:r>
      <w:r w:rsidRPr="004A37D8">
        <w:rPr>
          <w:rFonts w:ascii="Book Antiqua" w:eastAsia="Book Antiqua" w:hAnsi="Book Antiqua" w:cs="Book Antiqua"/>
          <w:b/>
          <w:bCs/>
          <w:color w:val="000000"/>
        </w:rPr>
        <w:t>Bell JG</w:t>
      </w:r>
      <w:r w:rsidRPr="004A37D8">
        <w:rPr>
          <w:rFonts w:ascii="Book Antiqua" w:eastAsia="Book Antiqua" w:hAnsi="Book Antiqua" w:cs="Book Antiqua"/>
          <w:color w:val="000000"/>
        </w:rPr>
        <w:t xml:space="preserve">, Weiser EB, Metz P, Hoskins WJ. </w:t>
      </w:r>
      <w:proofErr w:type="spellStart"/>
      <w:r w:rsidRPr="004A37D8">
        <w:rPr>
          <w:rFonts w:ascii="Book Antiqua" w:eastAsia="Book Antiqua" w:hAnsi="Book Antiqua" w:cs="Book Antiqua"/>
          <w:color w:val="000000"/>
        </w:rPr>
        <w:t>Gracilis</w:t>
      </w:r>
      <w:proofErr w:type="spellEnd"/>
      <w:r w:rsidRPr="004A37D8">
        <w:rPr>
          <w:rFonts w:ascii="Book Antiqua" w:eastAsia="Book Antiqua" w:hAnsi="Book Antiqua" w:cs="Book Antiqua"/>
          <w:color w:val="000000"/>
        </w:rPr>
        <w:t xml:space="preserve"> muscle repair of perineal hernia following pelvic exenteration. </w:t>
      </w:r>
      <w:proofErr w:type="spellStart"/>
      <w:r w:rsidRPr="004A37D8">
        <w:rPr>
          <w:rFonts w:ascii="Book Antiqua" w:eastAsia="Book Antiqua" w:hAnsi="Book Antiqua" w:cs="Book Antiqua"/>
          <w:i/>
          <w:iCs/>
          <w:color w:val="000000"/>
        </w:rPr>
        <w:t>Obstet</w:t>
      </w:r>
      <w:proofErr w:type="spellEnd"/>
      <w:r w:rsidRPr="004A37D8">
        <w:rPr>
          <w:rFonts w:ascii="Book Antiqua" w:eastAsia="Book Antiqua" w:hAnsi="Book Antiqua" w:cs="Book Antiqua"/>
          <w:i/>
          <w:iCs/>
          <w:color w:val="000000"/>
        </w:rPr>
        <w:t xml:space="preserve"> </w:t>
      </w:r>
      <w:proofErr w:type="spellStart"/>
      <w:r w:rsidRPr="004A37D8">
        <w:rPr>
          <w:rFonts w:ascii="Book Antiqua" w:eastAsia="Book Antiqua" w:hAnsi="Book Antiqua" w:cs="Book Antiqua"/>
          <w:i/>
          <w:iCs/>
          <w:color w:val="000000"/>
        </w:rPr>
        <w:t>Gynecol</w:t>
      </w:r>
      <w:proofErr w:type="spellEnd"/>
      <w:r w:rsidRPr="004A37D8">
        <w:rPr>
          <w:rFonts w:ascii="Book Antiqua" w:eastAsia="Book Antiqua" w:hAnsi="Book Antiqua" w:cs="Book Antiqua"/>
          <w:color w:val="000000"/>
        </w:rPr>
        <w:t xml:space="preserve"> 1980; </w:t>
      </w:r>
      <w:r w:rsidRPr="004A37D8">
        <w:rPr>
          <w:rFonts w:ascii="Book Antiqua" w:eastAsia="Book Antiqua" w:hAnsi="Book Antiqua" w:cs="Book Antiqua"/>
          <w:b/>
          <w:bCs/>
          <w:color w:val="000000"/>
        </w:rPr>
        <w:t>56</w:t>
      </w:r>
      <w:r w:rsidRPr="004A37D8">
        <w:rPr>
          <w:rFonts w:ascii="Book Antiqua" w:eastAsia="Book Antiqua" w:hAnsi="Book Antiqua" w:cs="Book Antiqua"/>
          <w:color w:val="000000"/>
        </w:rPr>
        <w:t>: 377-380 [PMID: 7422179]</w:t>
      </w:r>
    </w:p>
    <w:p w14:paraId="15AE0F7B"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16 </w:t>
      </w:r>
      <w:proofErr w:type="spellStart"/>
      <w:r w:rsidRPr="004A37D8">
        <w:rPr>
          <w:rFonts w:ascii="Book Antiqua" w:eastAsia="Book Antiqua" w:hAnsi="Book Antiqua" w:cs="Book Antiqua"/>
          <w:b/>
          <w:bCs/>
          <w:color w:val="000000"/>
        </w:rPr>
        <w:t>Giampapa</w:t>
      </w:r>
      <w:proofErr w:type="spellEnd"/>
      <w:r w:rsidRPr="004A37D8">
        <w:rPr>
          <w:rFonts w:ascii="Book Antiqua" w:eastAsia="Book Antiqua" w:hAnsi="Book Antiqua" w:cs="Book Antiqua"/>
          <w:b/>
          <w:bCs/>
          <w:color w:val="000000"/>
        </w:rPr>
        <w:t xml:space="preserve"> V</w:t>
      </w:r>
      <w:r w:rsidRPr="004A37D8">
        <w:rPr>
          <w:rFonts w:ascii="Book Antiqua" w:eastAsia="Book Antiqua" w:hAnsi="Book Antiqua" w:cs="Book Antiqua"/>
          <w:color w:val="000000"/>
        </w:rPr>
        <w:t xml:space="preserve">, Keller A, Shaw WW, </w:t>
      </w:r>
      <w:proofErr w:type="spellStart"/>
      <w:r w:rsidRPr="004A37D8">
        <w:rPr>
          <w:rFonts w:ascii="Book Antiqua" w:eastAsia="Book Antiqua" w:hAnsi="Book Antiqua" w:cs="Book Antiqua"/>
          <w:color w:val="000000"/>
        </w:rPr>
        <w:t>Colen</w:t>
      </w:r>
      <w:proofErr w:type="spellEnd"/>
      <w:r w:rsidRPr="004A37D8">
        <w:rPr>
          <w:rFonts w:ascii="Book Antiqua" w:eastAsia="Book Antiqua" w:hAnsi="Book Antiqua" w:cs="Book Antiqua"/>
          <w:color w:val="000000"/>
        </w:rPr>
        <w:t xml:space="preserve"> SR. Pelvic floor reconstruction using the rectus abdominis muscle flap. </w:t>
      </w:r>
      <w:r w:rsidRPr="004A37D8">
        <w:rPr>
          <w:rFonts w:ascii="Book Antiqua" w:eastAsia="Book Antiqua" w:hAnsi="Book Antiqua" w:cs="Book Antiqua"/>
          <w:i/>
          <w:iCs/>
          <w:color w:val="000000"/>
        </w:rPr>
        <w:t xml:space="preserve">Ann </w:t>
      </w:r>
      <w:proofErr w:type="spellStart"/>
      <w:r w:rsidRPr="004A37D8">
        <w:rPr>
          <w:rFonts w:ascii="Book Antiqua" w:eastAsia="Book Antiqua" w:hAnsi="Book Antiqua" w:cs="Book Antiqua"/>
          <w:i/>
          <w:iCs/>
          <w:color w:val="000000"/>
        </w:rPr>
        <w:t>Plast</w:t>
      </w:r>
      <w:proofErr w:type="spellEnd"/>
      <w:r w:rsidRPr="004A37D8">
        <w:rPr>
          <w:rFonts w:ascii="Book Antiqua" w:eastAsia="Book Antiqua" w:hAnsi="Book Antiqua" w:cs="Book Antiqua"/>
          <w:i/>
          <w:iCs/>
          <w:color w:val="000000"/>
        </w:rPr>
        <w:t xml:space="preserve"> </w:t>
      </w:r>
      <w:proofErr w:type="spellStart"/>
      <w:r w:rsidRPr="004A37D8">
        <w:rPr>
          <w:rFonts w:ascii="Book Antiqua" w:eastAsia="Book Antiqua" w:hAnsi="Book Antiqua" w:cs="Book Antiqua"/>
          <w:i/>
          <w:iCs/>
          <w:color w:val="000000"/>
        </w:rPr>
        <w:t>Surg</w:t>
      </w:r>
      <w:proofErr w:type="spellEnd"/>
      <w:r w:rsidRPr="004A37D8">
        <w:rPr>
          <w:rFonts w:ascii="Book Antiqua" w:eastAsia="Book Antiqua" w:hAnsi="Book Antiqua" w:cs="Book Antiqua"/>
          <w:color w:val="000000"/>
        </w:rPr>
        <w:t xml:space="preserve"> 1984; </w:t>
      </w:r>
      <w:r w:rsidRPr="004A37D8">
        <w:rPr>
          <w:rFonts w:ascii="Book Antiqua" w:eastAsia="Book Antiqua" w:hAnsi="Book Antiqua" w:cs="Book Antiqua"/>
          <w:b/>
          <w:bCs/>
          <w:color w:val="000000"/>
        </w:rPr>
        <w:t>13</w:t>
      </w:r>
      <w:r w:rsidRPr="004A37D8">
        <w:rPr>
          <w:rFonts w:ascii="Book Antiqua" w:eastAsia="Book Antiqua" w:hAnsi="Book Antiqua" w:cs="Book Antiqua"/>
          <w:color w:val="000000"/>
        </w:rPr>
        <w:t>: 56-59 [PMID: 6234839 DOI: 10.1097/00000637-198407000-00010]</w:t>
      </w:r>
    </w:p>
    <w:p w14:paraId="51949A41"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17 </w:t>
      </w:r>
      <w:proofErr w:type="spellStart"/>
      <w:r w:rsidRPr="004A37D8">
        <w:rPr>
          <w:rFonts w:ascii="Book Antiqua" w:eastAsia="Book Antiqua" w:hAnsi="Book Antiqua" w:cs="Book Antiqua"/>
          <w:b/>
          <w:bCs/>
          <w:color w:val="000000"/>
        </w:rPr>
        <w:t>Balla</w:t>
      </w:r>
      <w:proofErr w:type="spellEnd"/>
      <w:r w:rsidRPr="004A37D8">
        <w:rPr>
          <w:rFonts w:ascii="Book Antiqua" w:eastAsia="Book Antiqua" w:hAnsi="Book Antiqua" w:cs="Book Antiqua"/>
          <w:b/>
          <w:bCs/>
          <w:color w:val="000000"/>
        </w:rPr>
        <w:t xml:space="preserve"> A</w:t>
      </w:r>
      <w:r w:rsidRPr="004A37D8">
        <w:rPr>
          <w:rFonts w:ascii="Book Antiqua" w:eastAsia="Book Antiqua" w:hAnsi="Book Antiqua" w:cs="Book Antiqua"/>
          <w:color w:val="000000"/>
        </w:rPr>
        <w:t xml:space="preserve">, Batista Rodríguez G, </w:t>
      </w:r>
      <w:proofErr w:type="spellStart"/>
      <w:r w:rsidRPr="004A37D8">
        <w:rPr>
          <w:rFonts w:ascii="Book Antiqua" w:eastAsia="Book Antiqua" w:hAnsi="Book Antiqua" w:cs="Book Antiqua"/>
          <w:color w:val="000000"/>
        </w:rPr>
        <w:t>Buonomo</w:t>
      </w:r>
      <w:proofErr w:type="spellEnd"/>
      <w:r w:rsidRPr="004A37D8">
        <w:rPr>
          <w:rFonts w:ascii="Book Antiqua" w:eastAsia="Book Antiqua" w:hAnsi="Book Antiqua" w:cs="Book Antiqua"/>
          <w:color w:val="000000"/>
        </w:rPr>
        <w:t xml:space="preserve"> N, Martinez C, Hernández P, </w:t>
      </w:r>
      <w:proofErr w:type="spellStart"/>
      <w:r w:rsidRPr="004A37D8">
        <w:rPr>
          <w:rFonts w:ascii="Book Antiqua" w:eastAsia="Book Antiqua" w:hAnsi="Book Antiqua" w:cs="Book Antiqua"/>
          <w:color w:val="000000"/>
        </w:rPr>
        <w:t>Bollo</w:t>
      </w:r>
      <w:proofErr w:type="spellEnd"/>
      <w:r w:rsidRPr="004A37D8">
        <w:rPr>
          <w:rFonts w:ascii="Book Antiqua" w:eastAsia="Book Antiqua" w:hAnsi="Book Antiqua" w:cs="Book Antiqua"/>
          <w:color w:val="000000"/>
        </w:rPr>
        <w:t xml:space="preserve"> J, </w:t>
      </w:r>
      <w:proofErr w:type="spellStart"/>
      <w:r w:rsidRPr="004A37D8">
        <w:rPr>
          <w:rFonts w:ascii="Book Antiqua" w:eastAsia="Book Antiqua" w:hAnsi="Book Antiqua" w:cs="Book Antiqua"/>
          <w:color w:val="000000"/>
        </w:rPr>
        <w:t>Targarona</w:t>
      </w:r>
      <w:proofErr w:type="spellEnd"/>
      <w:r w:rsidRPr="004A37D8">
        <w:rPr>
          <w:rFonts w:ascii="Book Antiqua" w:eastAsia="Book Antiqua" w:hAnsi="Book Antiqua" w:cs="Book Antiqua"/>
          <w:color w:val="000000"/>
        </w:rPr>
        <w:t xml:space="preserve"> EM. Perineal hernia repair after abdominoperineal excision or </w:t>
      </w:r>
      <w:proofErr w:type="spellStart"/>
      <w:r w:rsidRPr="004A37D8">
        <w:rPr>
          <w:rFonts w:ascii="Book Antiqua" w:eastAsia="Book Antiqua" w:hAnsi="Book Antiqua" w:cs="Book Antiqua"/>
          <w:color w:val="000000"/>
        </w:rPr>
        <w:t>extralevator</w:t>
      </w:r>
      <w:proofErr w:type="spellEnd"/>
      <w:r w:rsidRPr="004A37D8">
        <w:rPr>
          <w:rFonts w:ascii="Book Antiqua" w:eastAsia="Book Antiqua" w:hAnsi="Book Antiqua" w:cs="Book Antiqua"/>
          <w:color w:val="000000"/>
        </w:rPr>
        <w:t xml:space="preserve"> abdominoperineal excision: a systematic review of the literature. </w:t>
      </w:r>
      <w:r w:rsidRPr="004A37D8">
        <w:rPr>
          <w:rFonts w:ascii="Book Antiqua" w:eastAsia="Book Antiqua" w:hAnsi="Book Antiqua" w:cs="Book Antiqua"/>
          <w:i/>
          <w:iCs/>
          <w:color w:val="000000"/>
        </w:rPr>
        <w:t xml:space="preserve">Tech </w:t>
      </w:r>
      <w:proofErr w:type="spellStart"/>
      <w:r w:rsidRPr="004A37D8">
        <w:rPr>
          <w:rFonts w:ascii="Book Antiqua" w:eastAsia="Book Antiqua" w:hAnsi="Book Antiqua" w:cs="Book Antiqua"/>
          <w:i/>
          <w:iCs/>
          <w:color w:val="000000"/>
        </w:rPr>
        <w:t>Coloproctol</w:t>
      </w:r>
      <w:proofErr w:type="spellEnd"/>
      <w:r w:rsidRPr="004A37D8">
        <w:rPr>
          <w:rFonts w:ascii="Book Antiqua" w:eastAsia="Book Antiqua" w:hAnsi="Book Antiqua" w:cs="Book Antiqua"/>
          <w:color w:val="000000"/>
        </w:rPr>
        <w:t xml:space="preserve"> 2017; </w:t>
      </w:r>
      <w:r w:rsidRPr="004A37D8">
        <w:rPr>
          <w:rFonts w:ascii="Book Antiqua" w:eastAsia="Book Antiqua" w:hAnsi="Book Antiqua" w:cs="Book Antiqua"/>
          <w:b/>
          <w:bCs/>
          <w:color w:val="000000"/>
        </w:rPr>
        <w:t>21</w:t>
      </w:r>
      <w:r w:rsidRPr="004A37D8">
        <w:rPr>
          <w:rFonts w:ascii="Book Antiqua" w:eastAsia="Book Antiqua" w:hAnsi="Book Antiqua" w:cs="Book Antiqua"/>
          <w:color w:val="000000"/>
        </w:rPr>
        <w:t>: 329-336 [PMID: 28508281 DOI: 10.1007/s10151-017-1634-8]</w:t>
      </w:r>
    </w:p>
    <w:p w14:paraId="4CEE8EC6"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18 </w:t>
      </w:r>
      <w:proofErr w:type="spellStart"/>
      <w:r w:rsidRPr="004A37D8">
        <w:rPr>
          <w:rFonts w:ascii="Book Antiqua" w:eastAsia="Book Antiqua" w:hAnsi="Book Antiqua" w:cs="Book Antiqua"/>
          <w:b/>
          <w:bCs/>
          <w:color w:val="000000"/>
        </w:rPr>
        <w:t>Sorelli</w:t>
      </w:r>
      <w:proofErr w:type="spellEnd"/>
      <w:r w:rsidRPr="004A37D8">
        <w:rPr>
          <w:rFonts w:ascii="Book Antiqua" w:eastAsia="Book Antiqua" w:hAnsi="Book Antiqua" w:cs="Book Antiqua"/>
          <w:b/>
          <w:bCs/>
          <w:color w:val="000000"/>
        </w:rPr>
        <w:t xml:space="preserve"> PG</w:t>
      </w:r>
      <w:r w:rsidRPr="004A37D8">
        <w:rPr>
          <w:rFonts w:ascii="Book Antiqua" w:eastAsia="Book Antiqua" w:hAnsi="Book Antiqua" w:cs="Book Antiqua"/>
          <w:color w:val="000000"/>
        </w:rPr>
        <w:t xml:space="preserve">, Clark SK, Jenkins JT. Laparoscopic repair of primary perineal hernias: the approach of choice in the 21st century. </w:t>
      </w:r>
      <w:r w:rsidRPr="004A37D8">
        <w:rPr>
          <w:rFonts w:ascii="Book Antiqua" w:eastAsia="Book Antiqua" w:hAnsi="Book Antiqua" w:cs="Book Antiqua"/>
          <w:i/>
          <w:iCs/>
          <w:color w:val="000000"/>
        </w:rPr>
        <w:t>Colorectal Dis</w:t>
      </w:r>
      <w:r w:rsidRPr="004A37D8">
        <w:rPr>
          <w:rFonts w:ascii="Book Antiqua" w:eastAsia="Book Antiqua" w:hAnsi="Book Antiqua" w:cs="Book Antiqua"/>
          <w:color w:val="000000"/>
        </w:rPr>
        <w:t xml:space="preserve"> 2012; </w:t>
      </w:r>
      <w:r w:rsidRPr="004A37D8">
        <w:rPr>
          <w:rFonts w:ascii="Book Antiqua" w:eastAsia="Book Antiqua" w:hAnsi="Book Antiqua" w:cs="Book Antiqua"/>
          <w:b/>
          <w:bCs/>
          <w:color w:val="000000"/>
        </w:rPr>
        <w:t>14</w:t>
      </w:r>
      <w:r w:rsidRPr="004A37D8">
        <w:rPr>
          <w:rFonts w:ascii="Book Antiqua" w:eastAsia="Book Antiqua" w:hAnsi="Book Antiqua" w:cs="Book Antiqua"/>
          <w:color w:val="000000"/>
        </w:rPr>
        <w:t>: e72-e73 [PMID: 21895925 DOI: 10.1111/j.1463-1318.2011.02807.x]</w:t>
      </w:r>
    </w:p>
    <w:p w14:paraId="76E80FA1"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19 </w:t>
      </w:r>
      <w:r w:rsidRPr="004A37D8">
        <w:rPr>
          <w:rFonts w:ascii="Book Antiqua" w:eastAsia="Book Antiqua" w:hAnsi="Book Antiqua" w:cs="Book Antiqua"/>
          <w:b/>
          <w:bCs/>
          <w:color w:val="000000"/>
        </w:rPr>
        <w:t>Ryan S</w:t>
      </w:r>
      <w:r w:rsidRPr="004A37D8">
        <w:rPr>
          <w:rFonts w:ascii="Book Antiqua" w:eastAsia="Book Antiqua" w:hAnsi="Book Antiqua" w:cs="Book Antiqua"/>
          <w:color w:val="000000"/>
        </w:rPr>
        <w:t xml:space="preserve">, Kavanagh DO, Neary PC. Laparoscopic repair of postoperative perineal hernia. </w:t>
      </w:r>
      <w:r w:rsidRPr="004A37D8">
        <w:rPr>
          <w:rFonts w:ascii="Book Antiqua" w:eastAsia="Book Antiqua" w:hAnsi="Book Antiqua" w:cs="Book Antiqua"/>
          <w:i/>
          <w:iCs/>
          <w:color w:val="000000"/>
        </w:rPr>
        <w:t>Case Rep Med</w:t>
      </w:r>
      <w:r w:rsidRPr="004A37D8">
        <w:rPr>
          <w:rFonts w:ascii="Book Antiqua" w:eastAsia="Book Antiqua" w:hAnsi="Book Antiqua" w:cs="Book Antiqua"/>
          <w:color w:val="000000"/>
        </w:rPr>
        <w:t xml:space="preserve"> 2010; </w:t>
      </w:r>
      <w:r w:rsidRPr="004A37D8">
        <w:rPr>
          <w:rFonts w:ascii="Book Antiqua" w:eastAsia="Book Antiqua" w:hAnsi="Book Antiqua" w:cs="Book Antiqua"/>
          <w:b/>
          <w:bCs/>
          <w:color w:val="000000"/>
        </w:rPr>
        <w:t>2010</w:t>
      </w:r>
      <w:r w:rsidRPr="004A37D8">
        <w:rPr>
          <w:rFonts w:ascii="Book Antiqua" w:eastAsia="Book Antiqua" w:hAnsi="Book Antiqua" w:cs="Book Antiqua"/>
          <w:color w:val="000000"/>
        </w:rPr>
        <w:t>: [PMID: 20811618 DOI: 10.1155/2010/126483]</w:t>
      </w:r>
    </w:p>
    <w:p w14:paraId="3FAC7B30"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20 </w:t>
      </w:r>
      <w:r w:rsidRPr="004A37D8">
        <w:rPr>
          <w:rFonts w:ascii="Book Antiqua" w:eastAsia="Book Antiqua" w:hAnsi="Book Antiqua" w:cs="Book Antiqua"/>
          <w:b/>
          <w:bCs/>
          <w:color w:val="000000"/>
        </w:rPr>
        <w:t>Abbas Y</w:t>
      </w:r>
      <w:r w:rsidRPr="004A37D8">
        <w:rPr>
          <w:rFonts w:ascii="Book Antiqua" w:eastAsia="Book Antiqua" w:hAnsi="Book Antiqua" w:cs="Book Antiqua"/>
          <w:color w:val="000000"/>
        </w:rPr>
        <w:t xml:space="preserve">, Garner J. Laparoscopic and perineal approaches to perineal hernia repair. </w:t>
      </w:r>
      <w:r w:rsidRPr="004A37D8">
        <w:rPr>
          <w:rFonts w:ascii="Book Antiqua" w:eastAsia="Book Antiqua" w:hAnsi="Book Antiqua" w:cs="Book Antiqua"/>
          <w:i/>
          <w:iCs/>
          <w:color w:val="000000"/>
        </w:rPr>
        <w:t xml:space="preserve">Tech </w:t>
      </w:r>
      <w:proofErr w:type="spellStart"/>
      <w:r w:rsidRPr="004A37D8">
        <w:rPr>
          <w:rFonts w:ascii="Book Antiqua" w:eastAsia="Book Antiqua" w:hAnsi="Book Antiqua" w:cs="Book Antiqua"/>
          <w:i/>
          <w:iCs/>
          <w:color w:val="000000"/>
        </w:rPr>
        <w:t>Coloproctol</w:t>
      </w:r>
      <w:proofErr w:type="spellEnd"/>
      <w:r w:rsidRPr="004A37D8">
        <w:rPr>
          <w:rFonts w:ascii="Book Antiqua" w:eastAsia="Book Antiqua" w:hAnsi="Book Antiqua" w:cs="Book Antiqua"/>
          <w:color w:val="000000"/>
        </w:rPr>
        <w:t xml:space="preserve"> 2014; </w:t>
      </w:r>
      <w:r w:rsidRPr="004A37D8">
        <w:rPr>
          <w:rFonts w:ascii="Book Antiqua" w:eastAsia="Book Antiqua" w:hAnsi="Book Antiqua" w:cs="Book Antiqua"/>
          <w:b/>
          <w:bCs/>
          <w:color w:val="000000"/>
        </w:rPr>
        <w:t>18</w:t>
      </w:r>
      <w:r w:rsidRPr="004A37D8">
        <w:rPr>
          <w:rFonts w:ascii="Book Antiqua" w:eastAsia="Book Antiqua" w:hAnsi="Book Antiqua" w:cs="Book Antiqua"/>
          <w:color w:val="000000"/>
        </w:rPr>
        <w:t>: 361-364 [PMID: 23978991 DOI: 10.1007/s10151-013-1060-5]</w:t>
      </w:r>
    </w:p>
    <w:p w14:paraId="56FEC943"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21 </w:t>
      </w:r>
      <w:r w:rsidRPr="004A37D8">
        <w:rPr>
          <w:rFonts w:ascii="Book Antiqua" w:eastAsia="Book Antiqua" w:hAnsi="Book Antiqua" w:cs="Book Antiqua"/>
          <w:b/>
          <w:bCs/>
          <w:color w:val="000000"/>
        </w:rPr>
        <w:t>Douglas SR</w:t>
      </w:r>
      <w:r w:rsidRPr="004A37D8">
        <w:rPr>
          <w:rFonts w:ascii="Book Antiqua" w:eastAsia="Book Antiqua" w:hAnsi="Book Antiqua" w:cs="Book Antiqua"/>
          <w:color w:val="000000"/>
        </w:rPr>
        <w:t xml:space="preserve">, Longo WE, Narayan D. A novel technique for perineal hernia repair. </w:t>
      </w:r>
      <w:r w:rsidRPr="004A37D8">
        <w:rPr>
          <w:rFonts w:ascii="Book Antiqua" w:eastAsia="Book Antiqua" w:hAnsi="Book Antiqua" w:cs="Book Antiqua"/>
          <w:i/>
          <w:iCs/>
          <w:color w:val="000000"/>
        </w:rPr>
        <w:t>BMJ Case Rep</w:t>
      </w:r>
      <w:r w:rsidRPr="004A37D8">
        <w:rPr>
          <w:rFonts w:ascii="Book Antiqua" w:eastAsia="Book Antiqua" w:hAnsi="Book Antiqua" w:cs="Book Antiqua"/>
          <w:color w:val="000000"/>
        </w:rPr>
        <w:t xml:space="preserve"> 2013; </w:t>
      </w:r>
      <w:r w:rsidRPr="004A37D8">
        <w:rPr>
          <w:rFonts w:ascii="Book Antiqua" w:eastAsia="Book Antiqua" w:hAnsi="Book Antiqua" w:cs="Book Antiqua"/>
          <w:b/>
          <w:bCs/>
          <w:color w:val="000000"/>
        </w:rPr>
        <w:t>2013</w:t>
      </w:r>
      <w:r w:rsidRPr="004A37D8">
        <w:rPr>
          <w:rFonts w:ascii="Book Antiqua" w:eastAsia="Book Antiqua" w:hAnsi="Book Antiqua" w:cs="Book Antiqua"/>
          <w:color w:val="000000"/>
        </w:rPr>
        <w:t>: [PMID: 23580682 DOI: 10.1136/bcr-2013-008936]</w:t>
      </w:r>
    </w:p>
    <w:p w14:paraId="077BED9A"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22 </w:t>
      </w:r>
      <w:proofErr w:type="spellStart"/>
      <w:r w:rsidRPr="004A37D8">
        <w:rPr>
          <w:rFonts w:ascii="Book Antiqua" w:eastAsia="Book Antiqua" w:hAnsi="Book Antiqua" w:cs="Book Antiqua"/>
          <w:b/>
          <w:bCs/>
          <w:color w:val="000000"/>
        </w:rPr>
        <w:t>Alam</w:t>
      </w:r>
      <w:proofErr w:type="spellEnd"/>
      <w:r w:rsidRPr="004A37D8">
        <w:rPr>
          <w:rFonts w:ascii="Book Antiqua" w:eastAsia="Book Antiqua" w:hAnsi="Book Antiqua" w:cs="Book Antiqua"/>
          <w:b/>
          <w:bCs/>
          <w:color w:val="000000"/>
        </w:rPr>
        <w:t xml:space="preserve"> NN</w:t>
      </w:r>
      <w:r w:rsidRPr="004A37D8">
        <w:rPr>
          <w:rFonts w:ascii="Book Antiqua" w:eastAsia="Book Antiqua" w:hAnsi="Book Antiqua" w:cs="Book Antiqua"/>
          <w:color w:val="000000"/>
        </w:rPr>
        <w:t xml:space="preserve">, </w:t>
      </w:r>
      <w:proofErr w:type="spellStart"/>
      <w:r w:rsidRPr="004A37D8">
        <w:rPr>
          <w:rFonts w:ascii="Book Antiqua" w:eastAsia="Book Antiqua" w:hAnsi="Book Antiqua" w:cs="Book Antiqua"/>
          <w:color w:val="000000"/>
        </w:rPr>
        <w:t>Narang</w:t>
      </w:r>
      <w:proofErr w:type="spellEnd"/>
      <w:r w:rsidRPr="004A37D8">
        <w:rPr>
          <w:rFonts w:ascii="Book Antiqua" w:eastAsia="Book Antiqua" w:hAnsi="Book Antiqua" w:cs="Book Antiqua"/>
          <w:color w:val="000000"/>
        </w:rPr>
        <w:t xml:space="preserve"> SK, </w:t>
      </w:r>
      <w:proofErr w:type="spellStart"/>
      <w:r w:rsidRPr="004A37D8">
        <w:rPr>
          <w:rFonts w:ascii="Book Antiqua" w:eastAsia="Book Antiqua" w:hAnsi="Book Antiqua" w:cs="Book Antiqua"/>
          <w:color w:val="000000"/>
        </w:rPr>
        <w:t>Köckerling</w:t>
      </w:r>
      <w:proofErr w:type="spellEnd"/>
      <w:r w:rsidRPr="004A37D8">
        <w:rPr>
          <w:rFonts w:ascii="Book Antiqua" w:eastAsia="Book Antiqua" w:hAnsi="Book Antiqua" w:cs="Book Antiqua"/>
          <w:color w:val="000000"/>
        </w:rPr>
        <w:t xml:space="preserve"> F, Daniels IR, Smart NJ. Biologic Mesh Reconstruction of the Pelvic Floor after </w:t>
      </w:r>
      <w:proofErr w:type="spellStart"/>
      <w:r w:rsidRPr="004A37D8">
        <w:rPr>
          <w:rFonts w:ascii="Book Antiqua" w:eastAsia="Book Antiqua" w:hAnsi="Book Antiqua" w:cs="Book Antiqua"/>
          <w:color w:val="000000"/>
        </w:rPr>
        <w:t>Extralevator</w:t>
      </w:r>
      <w:proofErr w:type="spellEnd"/>
      <w:r w:rsidRPr="004A37D8">
        <w:rPr>
          <w:rFonts w:ascii="Book Antiqua" w:eastAsia="Book Antiqua" w:hAnsi="Book Antiqua" w:cs="Book Antiqua"/>
          <w:color w:val="000000"/>
        </w:rPr>
        <w:t xml:space="preserve"> Abdominoperineal Excision: A Systematic Review. </w:t>
      </w:r>
      <w:r w:rsidRPr="004A37D8">
        <w:rPr>
          <w:rFonts w:ascii="Book Antiqua" w:eastAsia="Book Antiqua" w:hAnsi="Book Antiqua" w:cs="Book Antiqua"/>
          <w:i/>
          <w:iCs/>
          <w:color w:val="000000"/>
        </w:rPr>
        <w:t>Front Surg</w:t>
      </w:r>
      <w:r w:rsidRPr="004A37D8">
        <w:rPr>
          <w:rFonts w:ascii="Book Antiqua" w:eastAsia="Book Antiqua" w:hAnsi="Book Antiqua" w:cs="Book Antiqua"/>
          <w:color w:val="000000"/>
        </w:rPr>
        <w:t xml:space="preserve"> 2016; </w:t>
      </w:r>
      <w:r w:rsidRPr="004A37D8">
        <w:rPr>
          <w:rFonts w:ascii="Book Antiqua" w:eastAsia="Book Antiqua" w:hAnsi="Book Antiqua" w:cs="Book Antiqua"/>
          <w:b/>
          <w:bCs/>
          <w:color w:val="000000"/>
        </w:rPr>
        <w:t>3</w:t>
      </w:r>
      <w:r w:rsidRPr="004A37D8">
        <w:rPr>
          <w:rFonts w:ascii="Book Antiqua" w:eastAsia="Book Antiqua" w:hAnsi="Book Antiqua" w:cs="Book Antiqua"/>
          <w:color w:val="000000"/>
        </w:rPr>
        <w:t>: 9 [PMID: 26909352 DOI: 10.3389/fsurg.2016.00009]</w:t>
      </w:r>
    </w:p>
    <w:p w14:paraId="3856F3C1"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lastRenderedPageBreak/>
        <w:t xml:space="preserve">23 </w:t>
      </w:r>
      <w:r w:rsidRPr="004A37D8">
        <w:rPr>
          <w:rFonts w:ascii="Book Antiqua" w:eastAsia="Book Antiqua" w:hAnsi="Book Antiqua" w:cs="Book Antiqua"/>
          <w:b/>
          <w:bCs/>
          <w:color w:val="000000"/>
        </w:rPr>
        <w:t>Peacock O</w:t>
      </w:r>
      <w:r w:rsidRPr="004A37D8">
        <w:rPr>
          <w:rFonts w:ascii="Book Antiqua" w:eastAsia="Book Antiqua" w:hAnsi="Book Antiqua" w:cs="Book Antiqua"/>
          <w:color w:val="000000"/>
        </w:rPr>
        <w:t xml:space="preserve">, Pandya H, Sharp T, Hurst NG, Speake WJ, Tierney GM, Lund JN. Biological mesh reconstruction of perineal wounds following enhanced abdominoperineal excision of rectum (APER). </w:t>
      </w:r>
      <w:r w:rsidRPr="004A37D8">
        <w:rPr>
          <w:rFonts w:ascii="Book Antiqua" w:eastAsia="Book Antiqua" w:hAnsi="Book Antiqua" w:cs="Book Antiqua"/>
          <w:i/>
          <w:iCs/>
          <w:color w:val="000000"/>
        </w:rPr>
        <w:t>Int J Colorectal Dis</w:t>
      </w:r>
      <w:r w:rsidRPr="004A37D8">
        <w:rPr>
          <w:rFonts w:ascii="Book Antiqua" w:eastAsia="Book Antiqua" w:hAnsi="Book Antiqua" w:cs="Book Antiqua"/>
          <w:color w:val="000000"/>
        </w:rPr>
        <w:t xml:space="preserve"> 2012; </w:t>
      </w:r>
      <w:r w:rsidRPr="004A37D8">
        <w:rPr>
          <w:rFonts w:ascii="Book Antiqua" w:eastAsia="Book Antiqua" w:hAnsi="Book Antiqua" w:cs="Book Antiqua"/>
          <w:b/>
          <w:bCs/>
          <w:color w:val="000000"/>
        </w:rPr>
        <w:t>27</w:t>
      </w:r>
      <w:r w:rsidRPr="004A37D8">
        <w:rPr>
          <w:rFonts w:ascii="Book Antiqua" w:eastAsia="Book Antiqua" w:hAnsi="Book Antiqua" w:cs="Book Antiqua"/>
          <w:color w:val="000000"/>
        </w:rPr>
        <w:t>: 475-482 [PMID: 22006494 DOI: 10.1007/s00384-011-1325-2]</w:t>
      </w:r>
    </w:p>
    <w:p w14:paraId="7AD1FF89" w14:textId="77777777" w:rsidR="00A77B3E" w:rsidRPr="004A37D8" w:rsidRDefault="00A77B3E" w:rsidP="004A37D8">
      <w:pPr>
        <w:snapToGrid w:val="0"/>
        <w:spacing w:line="360" w:lineRule="auto"/>
        <w:jc w:val="both"/>
        <w:sectPr w:rsidR="00A77B3E" w:rsidRPr="004A37D8">
          <w:pgSz w:w="12240" w:h="15840"/>
          <w:pgMar w:top="1440" w:right="1440" w:bottom="1440" w:left="1440" w:header="720" w:footer="720" w:gutter="0"/>
          <w:cols w:space="720"/>
          <w:docGrid w:linePitch="360"/>
        </w:sectPr>
      </w:pPr>
    </w:p>
    <w:p w14:paraId="65453576"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lastRenderedPageBreak/>
        <w:t>Footnotes</w:t>
      </w:r>
    </w:p>
    <w:p w14:paraId="2B20D21A" w14:textId="77777777"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Informed consent statement: </w:t>
      </w:r>
      <w:r w:rsidRPr="004A37D8">
        <w:rPr>
          <w:rFonts w:ascii="Book Antiqua" w:eastAsia="Book Antiqua" w:hAnsi="Book Antiqua" w:cs="Book Antiqua"/>
          <w:color w:val="000000"/>
        </w:rPr>
        <w:t>Informed consent was obtained before any medical investigation or initiation of treatment as required.</w:t>
      </w:r>
    </w:p>
    <w:p w14:paraId="2528E7F1" w14:textId="77777777" w:rsidR="00A77B3E" w:rsidRPr="004A37D8" w:rsidRDefault="00A77B3E" w:rsidP="004A37D8">
      <w:pPr>
        <w:snapToGrid w:val="0"/>
        <w:spacing w:line="360" w:lineRule="auto"/>
        <w:jc w:val="both"/>
      </w:pPr>
    </w:p>
    <w:p w14:paraId="2D56E0BE" w14:textId="77777777"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Conflict-of-interest statement: </w:t>
      </w:r>
      <w:r w:rsidRPr="004A37D8">
        <w:rPr>
          <w:rFonts w:ascii="Book Antiqua" w:eastAsia="Book Antiqua" w:hAnsi="Book Antiqua" w:cs="Book Antiqua"/>
          <w:color w:val="000000"/>
        </w:rPr>
        <w:t>The authors declare no conflict of interest.</w:t>
      </w:r>
    </w:p>
    <w:p w14:paraId="78F8AAD8" w14:textId="77777777" w:rsidR="00A77B3E" w:rsidRPr="004A37D8" w:rsidRDefault="00A77B3E" w:rsidP="004A37D8">
      <w:pPr>
        <w:snapToGrid w:val="0"/>
        <w:spacing w:line="360" w:lineRule="auto"/>
        <w:jc w:val="both"/>
      </w:pPr>
    </w:p>
    <w:p w14:paraId="76BF07CB" w14:textId="77777777"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CARE Checklist (2016) statement: </w:t>
      </w:r>
      <w:r w:rsidRPr="004A37D8">
        <w:rPr>
          <w:rFonts w:ascii="Book Antiqua" w:eastAsia="Book Antiqua" w:hAnsi="Book Antiqua" w:cs="Book Antiqua"/>
          <w:color w:val="000000"/>
        </w:rPr>
        <w:t>The authors have read the CARE Checklist (2016), and the manuscript was prepared and revised according to the CARE Checklist (2016).</w:t>
      </w:r>
    </w:p>
    <w:p w14:paraId="199AE32C" w14:textId="77777777" w:rsidR="00A77B3E" w:rsidRPr="004A37D8" w:rsidRDefault="00A77B3E" w:rsidP="004A37D8">
      <w:pPr>
        <w:snapToGrid w:val="0"/>
        <w:spacing w:line="360" w:lineRule="auto"/>
        <w:jc w:val="both"/>
      </w:pPr>
    </w:p>
    <w:p w14:paraId="6609BC2A" w14:textId="77777777"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Open-Access: </w:t>
      </w:r>
      <w:r w:rsidRPr="004A37D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848568" w14:textId="77777777" w:rsidR="00A77B3E" w:rsidRPr="004A37D8" w:rsidRDefault="00A77B3E" w:rsidP="004A37D8">
      <w:pPr>
        <w:snapToGrid w:val="0"/>
        <w:spacing w:line="360" w:lineRule="auto"/>
        <w:jc w:val="both"/>
      </w:pPr>
    </w:p>
    <w:p w14:paraId="5CFE9AB5" w14:textId="74CBDEA0"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Manuscript source: </w:t>
      </w:r>
      <w:r w:rsidRPr="004A37D8">
        <w:rPr>
          <w:rFonts w:ascii="Book Antiqua" w:eastAsia="Book Antiqua" w:hAnsi="Book Antiqua" w:cs="Book Antiqua"/>
          <w:color w:val="000000"/>
        </w:rPr>
        <w:t xml:space="preserve">Unsolicited </w:t>
      </w:r>
      <w:r w:rsidR="009E16C0" w:rsidRPr="004A37D8">
        <w:rPr>
          <w:rFonts w:ascii="Book Antiqua" w:eastAsia="Book Antiqua" w:hAnsi="Book Antiqua" w:cs="Book Antiqua"/>
          <w:color w:val="000000"/>
        </w:rPr>
        <w:t>manuscript</w:t>
      </w:r>
    </w:p>
    <w:p w14:paraId="2E81E6E0" w14:textId="77777777" w:rsidR="00A77B3E" w:rsidRPr="004A37D8" w:rsidRDefault="00A77B3E" w:rsidP="004A37D8">
      <w:pPr>
        <w:snapToGrid w:val="0"/>
        <w:spacing w:line="360" w:lineRule="auto"/>
        <w:jc w:val="both"/>
      </w:pPr>
    </w:p>
    <w:p w14:paraId="4882E00A"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Peer-review started: </w:t>
      </w:r>
      <w:r w:rsidRPr="004A37D8">
        <w:rPr>
          <w:rFonts w:ascii="Book Antiqua" w:eastAsia="Book Antiqua" w:hAnsi="Book Antiqua" w:cs="Book Antiqua"/>
          <w:color w:val="000000"/>
        </w:rPr>
        <w:t>June 22, 2020</w:t>
      </w:r>
    </w:p>
    <w:p w14:paraId="5FD9B01B"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First decision: </w:t>
      </w:r>
      <w:r w:rsidRPr="004A37D8">
        <w:rPr>
          <w:rFonts w:ascii="Book Antiqua" w:eastAsia="Book Antiqua" w:hAnsi="Book Antiqua" w:cs="Book Antiqua"/>
          <w:color w:val="000000"/>
        </w:rPr>
        <w:t>July 24, 2020</w:t>
      </w:r>
    </w:p>
    <w:p w14:paraId="3D45D8CC"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Article in press: </w:t>
      </w:r>
    </w:p>
    <w:p w14:paraId="3B9ACD8C" w14:textId="77777777" w:rsidR="00A77B3E" w:rsidRPr="004A37D8" w:rsidRDefault="00A77B3E" w:rsidP="004A37D8">
      <w:pPr>
        <w:snapToGrid w:val="0"/>
        <w:spacing w:line="360" w:lineRule="auto"/>
        <w:jc w:val="both"/>
      </w:pPr>
    </w:p>
    <w:p w14:paraId="3CCC399E" w14:textId="4C288E92"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Specialty type: </w:t>
      </w:r>
      <w:r w:rsidR="0095522E" w:rsidRPr="004A37D8">
        <w:rPr>
          <w:rFonts w:ascii="Book Antiqua" w:eastAsia="Book Antiqua" w:hAnsi="Book Antiqua" w:cs="Book Antiqua"/>
          <w:color w:val="000000"/>
        </w:rPr>
        <w:t>Medicine, research and experimental</w:t>
      </w:r>
    </w:p>
    <w:p w14:paraId="01CB405D"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Country/Territory of origin: </w:t>
      </w:r>
      <w:r w:rsidRPr="004A37D8">
        <w:rPr>
          <w:rFonts w:ascii="Book Antiqua" w:eastAsia="Book Antiqua" w:hAnsi="Book Antiqua" w:cs="Book Antiqua"/>
          <w:color w:val="000000"/>
        </w:rPr>
        <w:t>China</w:t>
      </w:r>
    </w:p>
    <w:p w14:paraId="6D70DAB7"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Peer-review report’s scientific quality classification</w:t>
      </w:r>
    </w:p>
    <w:p w14:paraId="1D83A1C2"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Grade A (Excellent): 0</w:t>
      </w:r>
    </w:p>
    <w:p w14:paraId="5DE16305"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Grade B (Very good): B</w:t>
      </w:r>
    </w:p>
    <w:p w14:paraId="2AA0A4F6"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Grade C (Good): 0</w:t>
      </w:r>
    </w:p>
    <w:p w14:paraId="6FE54BA7"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lastRenderedPageBreak/>
        <w:t>Grade D (Fair): 0</w:t>
      </w:r>
    </w:p>
    <w:p w14:paraId="4A944126"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Grade E (Poor): 0</w:t>
      </w:r>
    </w:p>
    <w:p w14:paraId="349435D5" w14:textId="77777777" w:rsidR="00A77B3E" w:rsidRPr="004A37D8" w:rsidRDefault="00A77B3E" w:rsidP="004A37D8">
      <w:pPr>
        <w:snapToGrid w:val="0"/>
        <w:spacing w:line="360" w:lineRule="auto"/>
        <w:jc w:val="both"/>
      </w:pPr>
    </w:p>
    <w:p w14:paraId="34E1FCDA" w14:textId="7EC15C0C" w:rsidR="00A77B3E" w:rsidRPr="004A37D8" w:rsidRDefault="00E460EE" w:rsidP="004A37D8">
      <w:pPr>
        <w:snapToGrid w:val="0"/>
        <w:spacing w:line="360" w:lineRule="auto"/>
        <w:jc w:val="both"/>
        <w:rPr>
          <w:rFonts w:ascii="Book Antiqua" w:eastAsia="Book Antiqua" w:hAnsi="Book Antiqua" w:cs="Book Antiqua"/>
          <w:b/>
          <w:color w:val="000000"/>
        </w:rPr>
      </w:pPr>
      <w:r w:rsidRPr="004A37D8">
        <w:rPr>
          <w:rFonts w:ascii="Book Antiqua" w:eastAsia="Book Antiqua" w:hAnsi="Book Antiqua" w:cs="Book Antiqua"/>
          <w:b/>
          <w:color w:val="000000"/>
        </w:rPr>
        <w:t xml:space="preserve">P-Reviewer: </w:t>
      </w:r>
      <w:r w:rsidRPr="004A37D8">
        <w:rPr>
          <w:rFonts w:ascii="Book Antiqua" w:eastAsia="Book Antiqua" w:hAnsi="Book Antiqua" w:cs="Book Antiqua"/>
          <w:color w:val="000000"/>
        </w:rPr>
        <w:t>Nakanishi Y</w:t>
      </w:r>
      <w:r w:rsidRPr="004A37D8">
        <w:rPr>
          <w:rFonts w:ascii="Book Antiqua" w:eastAsia="Book Antiqua" w:hAnsi="Book Antiqua" w:cs="Book Antiqua"/>
          <w:b/>
          <w:color w:val="000000"/>
        </w:rPr>
        <w:t xml:space="preserve"> S-Editor: </w:t>
      </w:r>
      <w:r w:rsidRPr="004A37D8">
        <w:rPr>
          <w:rFonts w:ascii="Book Antiqua" w:eastAsia="Book Antiqua" w:hAnsi="Book Antiqua" w:cs="Book Antiqua"/>
          <w:color w:val="000000"/>
        </w:rPr>
        <w:t>Yan JP</w:t>
      </w:r>
      <w:r w:rsidRPr="004A37D8">
        <w:rPr>
          <w:rFonts w:ascii="Book Antiqua" w:eastAsia="Book Antiqua" w:hAnsi="Book Antiqua" w:cs="Book Antiqua"/>
          <w:b/>
          <w:color w:val="000000"/>
        </w:rPr>
        <w:t xml:space="preserve"> L-Editor: </w:t>
      </w:r>
      <w:r w:rsidR="00EF219B" w:rsidRPr="004A37D8">
        <w:rPr>
          <w:rFonts w:ascii="Book Antiqua" w:eastAsia="Book Antiqua" w:hAnsi="Book Antiqua" w:cs="Book Antiqua"/>
          <w:bCs/>
          <w:color w:val="000000"/>
        </w:rPr>
        <w:t>Filipodia</w:t>
      </w:r>
      <w:r w:rsidRPr="004A37D8">
        <w:rPr>
          <w:rFonts w:ascii="Book Antiqua" w:eastAsia="Book Antiqua" w:hAnsi="Book Antiqua" w:cs="Book Antiqua"/>
          <w:b/>
          <w:color w:val="000000"/>
        </w:rPr>
        <w:t xml:space="preserve"> P-Editor: </w:t>
      </w:r>
    </w:p>
    <w:p w14:paraId="5D5981BB" w14:textId="77777777" w:rsidR="004038C1" w:rsidRPr="004A37D8" w:rsidRDefault="004038C1" w:rsidP="004A37D8">
      <w:pPr>
        <w:snapToGrid w:val="0"/>
        <w:spacing w:line="360" w:lineRule="auto"/>
        <w:jc w:val="both"/>
        <w:sectPr w:rsidR="004038C1" w:rsidRPr="004A37D8">
          <w:pgSz w:w="12240" w:h="15840"/>
          <w:pgMar w:top="1440" w:right="1440" w:bottom="1440" w:left="1440" w:header="720" w:footer="720" w:gutter="0"/>
          <w:cols w:space="720"/>
          <w:docGrid w:linePitch="360"/>
        </w:sectPr>
      </w:pPr>
    </w:p>
    <w:p w14:paraId="5CAE142E" w14:textId="422D9F51" w:rsidR="00A77B3E" w:rsidRPr="004A37D8" w:rsidRDefault="00E460EE" w:rsidP="004A37D8">
      <w:pPr>
        <w:snapToGrid w:val="0"/>
        <w:spacing w:line="360" w:lineRule="auto"/>
        <w:jc w:val="both"/>
        <w:rPr>
          <w:rFonts w:ascii="Book Antiqua" w:eastAsia="Book Antiqua" w:hAnsi="Book Antiqua" w:cs="Book Antiqua"/>
          <w:b/>
          <w:color w:val="000000"/>
        </w:rPr>
      </w:pPr>
      <w:r w:rsidRPr="004A37D8">
        <w:rPr>
          <w:rFonts w:ascii="Book Antiqua" w:eastAsia="Book Antiqua" w:hAnsi="Book Antiqua" w:cs="Book Antiqua"/>
          <w:b/>
          <w:color w:val="000000"/>
        </w:rPr>
        <w:lastRenderedPageBreak/>
        <w:t>Figure Legends</w:t>
      </w:r>
    </w:p>
    <w:p w14:paraId="6B45CA27" w14:textId="1D3FDCB3" w:rsidR="009E16C0" w:rsidRPr="004A37D8" w:rsidRDefault="0009261F" w:rsidP="004A37D8">
      <w:pPr>
        <w:snapToGrid w:val="0"/>
        <w:spacing w:line="360" w:lineRule="auto"/>
        <w:jc w:val="both"/>
      </w:pPr>
      <w:r w:rsidRPr="004A37D8">
        <w:rPr>
          <w:noProof/>
          <w:lang w:eastAsia="zh-CN"/>
        </w:rPr>
        <w:drawing>
          <wp:inline distT="0" distB="0" distL="0" distR="0" wp14:anchorId="36027AAC" wp14:editId="0E3A4193">
            <wp:extent cx="5943600" cy="3528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28060"/>
                    </a:xfrm>
                    <a:prstGeom prst="rect">
                      <a:avLst/>
                    </a:prstGeom>
                  </pic:spPr>
                </pic:pic>
              </a:graphicData>
            </a:graphic>
          </wp:inline>
        </w:drawing>
      </w:r>
    </w:p>
    <w:p w14:paraId="1D491283" w14:textId="1B980661"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Figure 1</w:t>
      </w:r>
      <w:r w:rsidR="00BD1F2F" w:rsidRPr="004A37D8">
        <w:rPr>
          <w:rFonts w:ascii="Book Antiqua" w:eastAsia="Book Antiqua" w:hAnsi="Book Antiqua" w:cs="Book Antiqua"/>
          <w:color w:val="000000"/>
        </w:rPr>
        <w:t xml:space="preserve"> </w:t>
      </w:r>
      <w:r w:rsidR="00BD1F2F" w:rsidRPr="004A37D8">
        <w:rPr>
          <w:rFonts w:ascii="Book Antiqua" w:eastAsia="Book Antiqua" w:hAnsi="Book Antiqua" w:cs="Book Antiqua"/>
          <w:b/>
          <w:bCs/>
          <w:color w:val="000000"/>
        </w:rPr>
        <w:t xml:space="preserve">Physical </w:t>
      </w:r>
      <w:r w:rsidR="00BD1F2F" w:rsidRPr="004A37D8">
        <w:rPr>
          <w:rFonts w:ascii="Book Antiqua" w:eastAsia="Book Antiqua" w:hAnsi="Book Antiqua" w:cs="Book Antiqua"/>
          <w:b/>
          <w:bCs/>
          <w:color w:val="000000"/>
          <w:lang w:eastAsia="zh-CN"/>
        </w:rPr>
        <w:t>and</w:t>
      </w:r>
      <w:r w:rsidR="00BD1F2F" w:rsidRPr="004A37D8">
        <w:rPr>
          <w:rFonts w:ascii="Book Antiqua" w:eastAsia="Book Antiqua" w:hAnsi="Book Antiqua" w:cs="Book Antiqua"/>
          <w:b/>
          <w:bCs/>
          <w:color w:val="000000"/>
        </w:rPr>
        <w:t xml:space="preserve"> </w:t>
      </w:r>
      <w:r w:rsidR="00BD1F2F" w:rsidRPr="004A37D8">
        <w:rPr>
          <w:rFonts w:ascii="Book Antiqua" w:eastAsia="Book Antiqua" w:hAnsi="Book Antiqua" w:cs="Book Antiqua"/>
          <w:b/>
          <w:bCs/>
          <w:color w:val="000000"/>
          <w:lang w:eastAsia="zh-CN"/>
        </w:rPr>
        <w:t>i</w:t>
      </w:r>
      <w:r w:rsidR="00BD1F2F" w:rsidRPr="004A37D8">
        <w:rPr>
          <w:rFonts w:ascii="Book Antiqua" w:eastAsia="Book Antiqua" w:hAnsi="Book Antiqua" w:cs="Book Antiqua"/>
          <w:b/>
          <w:color w:val="000000"/>
        </w:rPr>
        <w:t>maging examinations.</w:t>
      </w:r>
      <w:r w:rsidR="00BD1F2F" w:rsidRPr="004A37D8">
        <w:t xml:space="preserve"> </w:t>
      </w:r>
      <w:r w:rsidRPr="004A37D8">
        <w:rPr>
          <w:rFonts w:ascii="Book Antiqua" w:eastAsia="Book Antiqua" w:hAnsi="Book Antiqua" w:cs="Book Antiqua"/>
          <w:color w:val="000000"/>
        </w:rPr>
        <w:t>A</w:t>
      </w:r>
      <w:r w:rsidR="009E16C0" w:rsidRPr="004A37D8">
        <w:rPr>
          <w:rFonts w:ascii="Book Antiqua" w:eastAsia="Book Antiqua" w:hAnsi="Book Antiqua" w:cs="Book Antiqua"/>
          <w:color w:val="000000"/>
        </w:rPr>
        <w:t>:</w:t>
      </w:r>
      <w:r w:rsidRPr="004A37D8">
        <w:rPr>
          <w:rFonts w:ascii="Book Antiqua" w:eastAsia="Book Antiqua" w:hAnsi="Book Antiqua" w:cs="Book Antiqua"/>
          <w:color w:val="000000"/>
        </w:rPr>
        <w:t xml:space="preserve"> </w:t>
      </w:r>
      <w:bookmarkStart w:id="3" w:name="OLE_LINK1735"/>
      <w:bookmarkStart w:id="4" w:name="OLE_LINK1736"/>
      <w:r w:rsidRPr="004A37D8">
        <w:rPr>
          <w:rFonts w:ascii="Book Antiqua" w:eastAsia="Book Antiqua" w:hAnsi="Book Antiqua" w:cs="Book Antiqua"/>
          <w:color w:val="000000"/>
        </w:rPr>
        <w:t>Physical examination</w:t>
      </w:r>
      <w:bookmarkEnd w:id="3"/>
      <w:bookmarkEnd w:id="4"/>
      <w:r w:rsidRPr="004A37D8">
        <w:rPr>
          <w:rFonts w:ascii="Book Antiqua" w:eastAsia="Book Antiqua" w:hAnsi="Book Antiqua" w:cs="Book Antiqua"/>
          <w:color w:val="000000"/>
        </w:rPr>
        <w:t xml:space="preserve"> showed the position of the anus (arrow), a perineal bulge and festering skin</w:t>
      </w:r>
      <w:r w:rsidR="009E16C0" w:rsidRPr="004A37D8">
        <w:rPr>
          <w:rFonts w:ascii="Book Antiqua" w:eastAsia="Book Antiqua" w:hAnsi="Book Antiqua" w:cs="Book Antiqua"/>
          <w:color w:val="000000"/>
        </w:rPr>
        <w:t>;</w:t>
      </w:r>
      <w:r w:rsidRPr="004A37D8">
        <w:rPr>
          <w:rFonts w:ascii="Book Antiqua" w:eastAsia="Book Antiqua" w:hAnsi="Book Antiqua" w:cs="Book Antiqua"/>
          <w:color w:val="000000"/>
        </w:rPr>
        <w:t xml:space="preserve"> B</w:t>
      </w:r>
      <w:r w:rsidR="009E16C0" w:rsidRPr="004A37D8">
        <w:rPr>
          <w:rFonts w:ascii="Book Antiqua" w:eastAsia="Book Antiqua" w:hAnsi="Book Antiqua" w:cs="Book Antiqua"/>
          <w:color w:val="000000"/>
        </w:rPr>
        <w:t>:</w:t>
      </w:r>
      <w:r w:rsidRPr="004A37D8">
        <w:rPr>
          <w:rFonts w:ascii="Book Antiqua" w:eastAsia="Book Antiqua" w:hAnsi="Book Antiqua" w:cs="Book Antiqua"/>
          <w:color w:val="000000"/>
        </w:rPr>
        <w:t xml:space="preserve"> </w:t>
      </w:r>
      <w:r w:rsidR="00212C38" w:rsidRPr="004A37D8">
        <w:rPr>
          <w:rFonts w:ascii="Book Antiqua" w:eastAsia="Book Antiqua" w:hAnsi="Book Antiqua" w:cs="Book Antiqua"/>
          <w:color w:val="000000"/>
        </w:rPr>
        <w:t>Contrast-enhanced computed tomography</w:t>
      </w:r>
      <w:r w:rsidRPr="004A37D8">
        <w:rPr>
          <w:rFonts w:ascii="Book Antiqua" w:eastAsia="Book Antiqua" w:hAnsi="Book Antiqua" w:cs="Book Antiqua"/>
          <w:color w:val="000000"/>
        </w:rPr>
        <w:t xml:space="preserve"> revealed that a part of the small intestine and the bladder (arrow) were slightly protruding from the bottom of the pelvis</w:t>
      </w:r>
      <w:r w:rsidR="00EC60D2" w:rsidRPr="004A37D8">
        <w:rPr>
          <w:rFonts w:ascii="Book Antiqua" w:eastAsia="Book Antiqua" w:hAnsi="Book Antiqua" w:cs="Book Antiqua"/>
          <w:color w:val="000000"/>
        </w:rPr>
        <w:t>;</w:t>
      </w:r>
      <w:r w:rsidRPr="004A37D8">
        <w:rPr>
          <w:rFonts w:ascii="Book Antiqua" w:eastAsia="Book Antiqua" w:hAnsi="Book Antiqua" w:cs="Book Antiqua"/>
          <w:color w:val="000000"/>
        </w:rPr>
        <w:t xml:space="preserve"> C</w:t>
      </w:r>
      <w:r w:rsidR="00EC60D2" w:rsidRPr="004A37D8">
        <w:rPr>
          <w:rFonts w:ascii="Book Antiqua" w:eastAsia="Book Antiqua" w:hAnsi="Book Antiqua" w:cs="Book Antiqua"/>
          <w:color w:val="000000"/>
        </w:rPr>
        <w:t>:</w:t>
      </w:r>
      <w:r w:rsidRPr="004A37D8">
        <w:rPr>
          <w:rFonts w:ascii="Book Antiqua" w:eastAsia="Book Antiqua" w:hAnsi="Book Antiqua" w:cs="Book Antiqua"/>
          <w:color w:val="000000"/>
        </w:rPr>
        <w:t xml:space="preserve"> </w:t>
      </w:r>
      <w:r w:rsidR="00212C38" w:rsidRPr="004A37D8">
        <w:rPr>
          <w:rFonts w:ascii="Book Antiqua" w:eastAsia="Book Antiqua" w:hAnsi="Book Antiqua" w:cs="Book Antiqua"/>
          <w:color w:val="000000"/>
        </w:rPr>
        <w:t>Computed tomography</w:t>
      </w:r>
      <w:r w:rsidRPr="004A37D8">
        <w:rPr>
          <w:rFonts w:ascii="Book Antiqua" w:eastAsia="Book Antiqua" w:hAnsi="Book Antiqua" w:cs="Book Antiqua"/>
          <w:color w:val="000000"/>
        </w:rPr>
        <w:t xml:space="preserve"> three-dimensional imaging showed the lack of pelvic structures</w:t>
      </w:r>
      <w:r w:rsidR="00EC60D2" w:rsidRPr="004A37D8">
        <w:rPr>
          <w:rFonts w:ascii="Book Antiqua" w:eastAsia="Book Antiqua" w:hAnsi="Book Antiqua" w:cs="Book Antiqua"/>
          <w:color w:val="000000"/>
        </w:rPr>
        <w:t>;</w:t>
      </w:r>
      <w:r w:rsidRPr="004A37D8">
        <w:rPr>
          <w:rFonts w:ascii="Book Antiqua" w:eastAsia="Book Antiqua" w:hAnsi="Book Antiqua" w:cs="Book Antiqua"/>
          <w:color w:val="000000"/>
        </w:rPr>
        <w:t xml:space="preserve"> D</w:t>
      </w:r>
      <w:r w:rsidR="00EC60D2" w:rsidRPr="004A37D8">
        <w:rPr>
          <w:rFonts w:ascii="Book Antiqua" w:eastAsia="Book Antiqua" w:hAnsi="Book Antiqua" w:cs="Book Antiqua"/>
          <w:color w:val="000000"/>
        </w:rPr>
        <w:t>:</w:t>
      </w:r>
      <w:r w:rsidRPr="004A37D8">
        <w:rPr>
          <w:rFonts w:ascii="Book Antiqua" w:eastAsia="Book Antiqua" w:hAnsi="Book Antiqua" w:cs="Book Antiqua"/>
          <w:b/>
          <w:bCs/>
          <w:color w:val="000000"/>
        </w:rPr>
        <w:t xml:space="preserve"> </w:t>
      </w:r>
      <w:r w:rsidRPr="004A37D8">
        <w:rPr>
          <w:rFonts w:ascii="Book Antiqua" w:eastAsia="Book Antiqua" w:hAnsi="Book Antiqua" w:cs="Book Antiqua"/>
          <w:color w:val="000000"/>
        </w:rPr>
        <w:t>We marked the location of trocars and supplying blood vessels of the flap with ultrasound before</w:t>
      </w:r>
      <w:r w:rsidR="00BD1F2F" w:rsidRPr="004A37D8">
        <w:rPr>
          <w:rFonts w:ascii="Book Antiqua" w:eastAsia="Book Antiqua" w:hAnsi="Book Antiqua" w:cs="Book Antiqua"/>
          <w:color w:val="000000"/>
        </w:rPr>
        <w:t xml:space="preserve"> </w:t>
      </w:r>
      <w:r w:rsidRPr="004A37D8">
        <w:rPr>
          <w:rFonts w:ascii="Book Antiqua" w:eastAsia="Book Antiqua" w:hAnsi="Book Antiqua" w:cs="Book Antiqua"/>
          <w:color w:val="000000"/>
        </w:rPr>
        <w:t>operation</w:t>
      </w:r>
      <w:r w:rsidR="00EC60D2" w:rsidRPr="004A37D8">
        <w:rPr>
          <w:rFonts w:ascii="Book Antiqua" w:eastAsia="Book Antiqua" w:hAnsi="Book Antiqua" w:cs="Book Antiqua"/>
          <w:color w:val="000000"/>
        </w:rPr>
        <w:t>;</w:t>
      </w:r>
      <w:r w:rsidRPr="004A37D8">
        <w:rPr>
          <w:rFonts w:ascii="Book Antiqua" w:eastAsia="Book Antiqua" w:hAnsi="Book Antiqua" w:cs="Book Antiqua"/>
          <w:color w:val="000000"/>
        </w:rPr>
        <w:t xml:space="preserve"> E</w:t>
      </w:r>
      <w:r w:rsidR="00EC60D2" w:rsidRPr="004A37D8">
        <w:rPr>
          <w:rFonts w:ascii="Book Antiqua" w:eastAsia="Book Antiqua" w:hAnsi="Book Antiqua" w:cs="Book Antiqua"/>
          <w:color w:val="000000"/>
        </w:rPr>
        <w:t>:</w:t>
      </w:r>
      <w:r w:rsidRPr="004A37D8">
        <w:rPr>
          <w:rFonts w:ascii="Book Antiqua" w:eastAsia="Book Antiqua" w:hAnsi="Book Antiqua" w:cs="Book Antiqua"/>
          <w:color w:val="000000"/>
        </w:rPr>
        <w:t xml:space="preserve"> The perineal approach allowed us to dissociate the bladder (white arrow), and skin flap transfer (black arrow) was performed</w:t>
      </w:r>
      <w:r w:rsidR="00EC60D2" w:rsidRPr="004A37D8">
        <w:rPr>
          <w:rFonts w:ascii="Book Antiqua" w:eastAsia="Book Antiqua" w:hAnsi="Book Antiqua" w:cs="Book Antiqua"/>
          <w:color w:val="000000"/>
        </w:rPr>
        <w:t>;</w:t>
      </w:r>
      <w:r w:rsidRPr="004A37D8">
        <w:rPr>
          <w:rFonts w:ascii="Book Antiqua" w:eastAsia="Book Antiqua" w:hAnsi="Book Antiqua" w:cs="Book Antiqua"/>
          <w:color w:val="000000"/>
        </w:rPr>
        <w:t xml:space="preserve"> </w:t>
      </w:r>
      <w:r w:rsidR="00EC60D2" w:rsidRPr="004A37D8">
        <w:rPr>
          <w:rFonts w:ascii="Book Antiqua" w:eastAsia="Book Antiqua" w:hAnsi="Book Antiqua" w:cs="Book Antiqua"/>
          <w:color w:val="000000"/>
        </w:rPr>
        <w:t>F:</w:t>
      </w:r>
      <w:r w:rsidRPr="004A37D8">
        <w:rPr>
          <w:rFonts w:ascii="Book Antiqua" w:eastAsia="Book Antiqua" w:hAnsi="Book Antiqua" w:cs="Book Antiqua"/>
          <w:color w:val="000000"/>
        </w:rPr>
        <w:t xml:space="preserve"> The laparoscopic field of vision clearly demonstrated the positional relationship between the mesh, bladder, and rectum in stage 3</w:t>
      </w:r>
      <w:r w:rsidR="00EC60D2" w:rsidRPr="004A37D8">
        <w:rPr>
          <w:rFonts w:ascii="Book Antiqua" w:eastAsia="Book Antiqua" w:hAnsi="Book Antiqua" w:cs="Book Antiqua"/>
          <w:color w:val="000000"/>
        </w:rPr>
        <w:t>;</w:t>
      </w:r>
      <w:r w:rsidRPr="004A37D8">
        <w:rPr>
          <w:rFonts w:ascii="Book Antiqua" w:eastAsia="Book Antiqua" w:hAnsi="Book Antiqua" w:cs="Book Antiqua"/>
          <w:color w:val="000000"/>
        </w:rPr>
        <w:t xml:space="preserve"> G and H</w:t>
      </w:r>
      <w:r w:rsidR="00EC60D2" w:rsidRPr="004A37D8">
        <w:rPr>
          <w:rFonts w:ascii="Book Antiqua" w:eastAsia="Book Antiqua" w:hAnsi="Book Antiqua" w:cs="Book Antiqua"/>
          <w:color w:val="000000"/>
        </w:rPr>
        <w:t>:</w:t>
      </w:r>
      <w:r w:rsidRPr="004A37D8">
        <w:rPr>
          <w:rFonts w:ascii="Book Antiqua" w:eastAsia="Book Antiqua" w:hAnsi="Book Antiqua" w:cs="Book Antiqua"/>
          <w:color w:val="000000"/>
        </w:rPr>
        <w:t xml:space="preserve"> No signs of recurrence were found through general physical examination or </w:t>
      </w:r>
      <w:r w:rsidR="00212C38" w:rsidRPr="004A37D8">
        <w:rPr>
          <w:rFonts w:ascii="Book Antiqua" w:eastAsia="Book Antiqua" w:hAnsi="Book Antiqua" w:cs="Book Antiqua"/>
          <w:color w:val="000000"/>
        </w:rPr>
        <w:t>computed tomography</w:t>
      </w:r>
      <w:r w:rsidRPr="004A37D8">
        <w:rPr>
          <w:rFonts w:ascii="Book Antiqua" w:eastAsia="Book Antiqua" w:hAnsi="Book Antiqua" w:cs="Book Antiqua"/>
          <w:color w:val="000000"/>
        </w:rPr>
        <w:t xml:space="preserve"> 2 </w:t>
      </w:r>
      <w:r w:rsidR="00212C38" w:rsidRPr="004A37D8">
        <w:rPr>
          <w:rFonts w:ascii="Book Antiqua" w:eastAsia="Book Antiqua" w:hAnsi="Book Antiqua" w:cs="Book Antiqua"/>
          <w:color w:val="000000"/>
        </w:rPr>
        <w:t>yr</w:t>
      </w:r>
      <w:r w:rsidRPr="004A37D8">
        <w:rPr>
          <w:rFonts w:ascii="Book Antiqua" w:eastAsia="Book Antiqua" w:hAnsi="Book Antiqua" w:cs="Book Antiqua"/>
          <w:color w:val="000000"/>
        </w:rPr>
        <w:t xml:space="preserve"> after the surgery.</w:t>
      </w:r>
    </w:p>
    <w:sectPr w:rsidR="00A77B3E" w:rsidRPr="004A37D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50EDFF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0EDFFA" w16cid:durableId="22E8093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1F9E6" w14:textId="77777777" w:rsidR="00F946DF" w:rsidRDefault="00F946DF" w:rsidP="00C2662D">
      <w:r>
        <w:separator/>
      </w:r>
    </w:p>
  </w:endnote>
  <w:endnote w:type="continuationSeparator" w:id="0">
    <w:p w14:paraId="75CBA86C" w14:textId="77777777" w:rsidR="00F946DF" w:rsidRDefault="00F946DF" w:rsidP="00C26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02136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8A29437" w14:textId="7A9D81D3" w:rsidR="00C2662D" w:rsidRPr="00C2662D" w:rsidRDefault="00C2662D" w:rsidP="00C2662D">
            <w:pPr>
              <w:pStyle w:val="a5"/>
              <w:jc w:val="right"/>
              <w:rPr>
                <w:rFonts w:ascii="Book Antiqua" w:hAnsi="Book Antiqua"/>
                <w:sz w:val="24"/>
                <w:szCs w:val="24"/>
              </w:rPr>
            </w:pPr>
            <w:r w:rsidRPr="00C2662D">
              <w:rPr>
                <w:rFonts w:ascii="Book Antiqua" w:hAnsi="Book Antiqua"/>
                <w:sz w:val="24"/>
                <w:szCs w:val="24"/>
                <w:lang w:val="zh-CN" w:eastAsia="zh-CN"/>
              </w:rPr>
              <w:t xml:space="preserve"> </w:t>
            </w:r>
            <w:r w:rsidRPr="00C2662D">
              <w:rPr>
                <w:rFonts w:ascii="Book Antiqua" w:hAnsi="Book Antiqua"/>
                <w:sz w:val="24"/>
                <w:szCs w:val="24"/>
              </w:rPr>
              <w:fldChar w:fldCharType="begin"/>
            </w:r>
            <w:r w:rsidRPr="00C2662D">
              <w:rPr>
                <w:rFonts w:ascii="Book Antiqua" w:hAnsi="Book Antiqua"/>
                <w:sz w:val="24"/>
                <w:szCs w:val="24"/>
              </w:rPr>
              <w:instrText>PAGE</w:instrText>
            </w:r>
            <w:r w:rsidRPr="00C2662D">
              <w:rPr>
                <w:rFonts w:ascii="Book Antiqua" w:hAnsi="Book Antiqua"/>
                <w:sz w:val="24"/>
                <w:szCs w:val="24"/>
              </w:rPr>
              <w:fldChar w:fldCharType="separate"/>
            </w:r>
            <w:r w:rsidR="00CD0603">
              <w:rPr>
                <w:rFonts w:ascii="Book Antiqua" w:hAnsi="Book Antiqua"/>
                <w:noProof/>
                <w:sz w:val="24"/>
                <w:szCs w:val="24"/>
              </w:rPr>
              <w:t>1</w:t>
            </w:r>
            <w:r w:rsidRPr="00C2662D">
              <w:rPr>
                <w:rFonts w:ascii="Book Antiqua" w:hAnsi="Book Antiqua"/>
                <w:sz w:val="24"/>
                <w:szCs w:val="24"/>
              </w:rPr>
              <w:fldChar w:fldCharType="end"/>
            </w:r>
            <w:r w:rsidRPr="00C2662D">
              <w:rPr>
                <w:rFonts w:ascii="Book Antiqua" w:hAnsi="Book Antiqua"/>
                <w:sz w:val="24"/>
                <w:szCs w:val="24"/>
                <w:lang w:val="zh-CN" w:eastAsia="zh-CN"/>
              </w:rPr>
              <w:t xml:space="preserve"> / </w:t>
            </w:r>
            <w:r w:rsidRPr="00C2662D">
              <w:rPr>
                <w:rFonts w:ascii="Book Antiqua" w:hAnsi="Book Antiqua"/>
                <w:sz w:val="24"/>
                <w:szCs w:val="24"/>
              </w:rPr>
              <w:fldChar w:fldCharType="begin"/>
            </w:r>
            <w:r w:rsidRPr="00C2662D">
              <w:rPr>
                <w:rFonts w:ascii="Book Antiqua" w:hAnsi="Book Antiqua"/>
                <w:sz w:val="24"/>
                <w:szCs w:val="24"/>
              </w:rPr>
              <w:instrText>NUMPAGES</w:instrText>
            </w:r>
            <w:r w:rsidRPr="00C2662D">
              <w:rPr>
                <w:rFonts w:ascii="Book Antiqua" w:hAnsi="Book Antiqua"/>
                <w:sz w:val="24"/>
                <w:szCs w:val="24"/>
              </w:rPr>
              <w:fldChar w:fldCharType="separate"/>
            </w:r>
            <w:r w:rsidR="00CD0603">
              <w:rPr>
                <w:rFonts w:ascii="Book Antiqua" w:hAnsi="Book Antiqua"/>
                <w:noProof/>
                <w:sz w:val="24"/>
                <w:szCs w:val="24"/>
              </w:rPr>
              <w:t>15</w:t>
            </w:r>
            <w:r w:rsidRPr="00C2662D">
              <w:rPr>
                <w:rFonts w:ascii="Book Antiqua" w:hAnsi="Book Antiqua"/>
                <w:sz w:val="24"/>
                <w:szCs w:val="24"/>
              </w:rPr>
              <w:fldChar w:fldCharType="end"/>
            </w:r>
          </w:p>
        </w:sdtContent>
      </w:sdt>
    </w:sdtContent>
  </w:sdt>
  <w:p w14:paraId="3A12719F" w14:textId="77777777" w:rsidR="00C2662D" w:rsidRDefault="00C2662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D1FFFC" w14:textId="77777777" w:rsidR="00F946DF" w:rsidRDefault="00F946DF" w:rsidP="00C2662D">
      <w:r>
        <w:separator/>
      </w:r>
    </w:p>
  </w:footnote>
  <w:footnote w:type="continuationSeparator" w:id="0">
    <w:p w14:paraId="0BC0B7E1" w14:textId="77777777" w:rsidR="00F946DF" w:rsidRDefault="00F946DF" w:rsidP="00C266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2C95"/>
    <w:rsid w:val="0009261F"/>
    <w:rsid w:val="00093B4F"/>
    <w:rsid w:val="00130A93"/>
    <w:rsid w:val="001B23FD"/>
    <w:rsid w:val="00212C38"/>
    <w:rsid w:val="00253501"/>
    <w:rsid w:val="002E1A43"/>
    <w:rsid w:val="002F754D"/>
    <w:rsid w:val="004038C1"/>
    <w:rsid w:val="0046182D"/>
    <w:rsid w:val="004642CE"/>
    <w:rsid w:val="004A37D8"/>
    <w:rsid w:val="00564CA7"/>
    <w:rsid w:val="005C5F00"/>
    <w:rsid w:val="00647DE8"/>
    <w:rsid w:val="006E4132"/>
    <w:rsid w:val="007F79E7"/>
    <w:rsid w:val="00851D15"/>
    <w:rsid w:val="008708DB"/>
    <w:rsid w:val="008B3C1F"/>
    <w:rsid w:val="0095522E"/>
    <w:rsid w:val="00985EC1"/>
    <w:rsid w:val="009E16C0"/>
    <w:rsid w:val="00A17B24"/>
    <w:rsid w:val="00A77B3E"/>
    <w:rsid w:val="00B05B4A"/>
    <w:rsid w:val="00B271E1"/>
    <w:rsid w:val="00B45069"/>
    <w:rsid w:val="00BC1CF5"/>
    <w:rsid w:val="00BD1F2F"/>
    <w:rsid w:val="00C2662D"/>
    <w:rsid w:val="00CA2A55"/>
    <w:rsid w:val="00CC7324"/>
    <w:rsid w:val="00CD0603"/>
    <w:rsid w:val="00CD6A1C"/>
    <w:rsid w:val="00D109A4"/>
    <w:rsid w:val="00DD4E5B"/>
    <w:rsid w:val="00E02C45"/>
    <w:rsid w:val="00E460EE"/>
    <w:rsid w:val="00EC60D2"/>
    <w:rsid w:val="00EF219B"/>
    <w:rsid w:val="00F646B9"/>
    <w:rsid w:val="00F94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2C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C5F00"/>
    <w:rPr>
      <w:sz w:val="18"/>
      <w:szCs w:val="18"/>
    </w:rPr>
  </w:style>
  <w:style w:type="character" w:customStyle="1" w:styleId="Char">
    <w:name w:val="批注框文本 Char"/>
    <w:basedOn w:val="a0"/>
    <w:link w:val="a3"/>
    <w:rsid w:val="005C5F00"/>
    <w:rPr>
      <w:sz w:val="18"/>
      <w:szCs w:val="18"/>
    </w:rPr>
  </w:style>
  <w:style w:type="paragraph" w:styleId="a4">
    <w:name w:val="header"/>
    <w:basedOn w:val="a"/>
    <w:link w:val="Char0"/>
    <w:unhideWhenUsed/>
    <w:rsid w:val="00C2662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2662D"/>
    <w:rPr>
      <w:sz w:val="18"/>
      <w:szCs w:val="18"/>
    </w:rPr>
  </w:style>
  <w:style w:type="paragraph" w:styleId="a5">
    <w:name w:val="footer"/>
    <w:basedOn w:val="a"/>
    <w:link w:val="Char1"/>
    <w:uiPriority w:val="99"/>
    <w:unhideWhenUsed/>
    <w:rsid w:val="00C2662D"/>
    <w:pPr>
      <w:tabs>
        <w:tab w:val="center" w:pos="4153"/>
        <w:tab w:val="right" w:pos="8306"/>
      </w:tabs>
      <w:snapToGrid w:val="0"/>
    </w:pPr>
    <w:rPr>
      <w:sz w:val="18"/>
      <w:szCs w:val="18"/>
    </w:rPr>
  </w:style>
  <w:style w:type="character" w:customStyle="1" w:styleId="Char1">
    <w:name w:val="页脚 Char"/>
    <w:basedOn w:val="a0"/>
    <w:link w:val="a5"/>
    <w:uiPriority w:val="99"/>
    <w:rsid w:val="00C2662D"/>
    <w:rPr>
      <w:sz w:val="18"/>
      <w:szCs w:val="18"/>
    </w:rPr>
  </w:style>
  <w:style w:type="character" w:styleId="a6">
    <w:name w:val="annotation reference"/>
    <w:basedOn w:val="a0"/>
    <w:semiHidden/>
    <w:unhideWhenUsed/>
    <w:rsid w:val="00BD1F2F"/>
    <w:rPr>
      <w:sz w:val="21"/>
      <w:szCs w:val="21"/>
    </w:rPr>
  </w:style>
  <w:style w:type="paragraph" w:styleId="a7">
    <w:name w:val="annotation text"/>
    <w:basedOn w:val="a"/>
    <w:link w:val="Char2"/>
    <w:semiHidden/>
    <w:unhideWhenUsed/>
    <w:rsid w:val="00BD1F2F"/>
  </w:style>
  <w:style w:type="character" w:customStyle="1" w:styleId="Char2">
    <w:name w:val="批注文字 Char"/>
    <w:basedOn w:val="a0"/>
    <w:link w:val="a7"/>
    <w:semiHidden/>
    <w:rsid w:val="00BD1F2F"/>
    <w:rPr>
      <w:sz w:val="24"/>
      <w:szCs w:val="24"/>
    </w:rPr>
  </w:style>
  <w:style w:type="paragraph" w:styleId="a8">
    <w:name w:val="annotation subject"/>
    <w:basedOn w:val="a7"/>
    <w:next w:val="a7"/>
    <w:link w:val="Char3"/>
    <w:semiHidden/>
    <w:unhideWhenUsed/>
    <w:rsid w:val="00BD1F2F"/>
    <w:rPr>
      <w:b/>
      <w:bCs/>
    </w:rPr>
  </w:style>
  <w:style w:type="character" w:customStyle="1" w:styleId="Char3">
    <w:name w:val="批注主题 Char"/>
    <w:basedOn w:val="Char2"/>
    <w:link w:val="a8"/>
    <w:semiHidden/>
    <w:rsid w:val="00BD1F2F"/>
    <w:rPr>
      <w:b/>
      <w:bCs/>
      <w:sz w:val="24"/>
      <w:szCs w:val="24"/>
    </w:rPr>
  </w:style>
  <w:style w:type="paragraph" w:styleId="a9">
    <w:name w:val="Revision"/>
    <w:hidden/>
    <w:uiPriority w:val="99"/>
    <w:semiHidden/>
    <w:rsid w:val="00CD060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C5F00"/>
    <w:rPr>
      <w:sz w:val="18"/>
      <w:szCs w:val="18"/>
    </w:rPr>
  </w:style>
  <w:style w:type="character" w:customStyle="1" w:styleId="Char">
    <w:name w:val="批注框文本 Char"/>
    <w:basedOn w:val="a0"/>
    <w:link w:val="a3"/>
    <w:rsid w:val="005C5F00"/>
    <w:rPr>
      <w:sz w:val="18"/>
      <w:szCs w:val="18"/>
    </w:rPr>
  </w:style>
  <w:style w:type="paragraph" w:styleId="a4">
    <w:name w:val="header"/>
    <w:basedOn w:val="a"/>
    <w:link w:val="Char0"/>
    <w:unhideWhenUsed/>
    <w:rsid w:val="00C2662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2662D"/>
    <w:rPr>
      <w:sz w:val="18"/>
      <w:szCs w:val="18"/>
    </w:rPr>
  </w:style>
  <w:style w:type="paragraph" w:styleId="a5">
    <w:name w:val="footer"/>
    <w:basedOn w:val="a"/>
    <w:link w:val="Char1"/>
    <w:uiPriority w:val="99"/>
    <w:unhideWhenUsed/>
    <w:rsid w:val="00C2662D"/>
    <w:pPr>
      <w:tabs>
        <w:tab w:val="center" w:pos="4153"/>
        <w:tab w:val="right" w:pos="8306"/>
      </w:tabs>
      <w:snapToGrid w:val="0"/>
    </w:pPr>
    <w:rPr>
      <w:sz w:val="18"/>
      <w:szCs w:val="18"/>
    </w:rPr>
  </w:style>
  <w:style w:type="character" w:customStyle="1" w:styleId="Char1">
    <w:name w:val="页脚 Char"/>
    <w:basedOn w:val="a0"/>
    <w:link w:val="a5"/>
    <w:uiPriority w:val="99"/>
    <w:rsid w:val="00C2662D"/>
    <w:rPr>
      <w:sz w:val="18"/>
      <w:szCs w:val="18"/>
    </w:rPr>
  </w:style>
  <w:style w:type="character" w:styleId="a6">
    <w:name w:val="annotation reference"/>
    <w:basedOn w:val="a0"/>
    <w:semiHidden/>
    <w:unhideWhenUsed/>
    <w:rsid w:val="00BD1F2F"/>
    <w:rPr>
      <w:sz w:val="21"/>
      <w:szCs w:val="21"/>
    </w:rPr>
  </w:style>
  <w:style w:type="paragraph" w:styleId="a7">
    <w:name w:val="annotation text"/>
    <w:basedOn w:val="a"/>
    <w:link w:val="Char2"/>
    <w:semiHidden/>
    <w:unhideWhenUsed/>
    <w:rsid w:val="00BD1F2F"/>
  </w:style>
  <w:style w:type="character" w:customStyle="1" w:styleId="Char2">
    <w:name w:val="批注文字 Char"/>
    <w:basedOn w:val="a0"/>
    <w:link w:val="a7"/>
    <w:semiHidden/>
    <w:rsid w:val="00BD1F2F"/>
    <w:rPr>
      <w:sz w:val="24"/>
      <w:szCs w:val="24"/>
    </w:rPr>
  </w:style>
  <w:style w:type="paragraph" w:styleId="a8">
    <w:name w:val="annotation subject"/>
    <w:basedOn w:val="a7"/>
    <w:next w:val="a7"/>
    <w:link w:val="Char3"/>
    <w:semiHidden/>
    <w:unhideWhenUsed/>
    <w:rsid w:val="00BD1F2F"/>
    <w:rPr>
      <w:b/>
      <w:bCs/>
    </w:rPr>
  </w:style>
  <w:style w:type="character" w:customStyle="1" w:styleId="Char3">
    <w:name w:val="批注主题 Char"/>
    <w:basedOn w:val="Char2"/>
    <w:link w:val="a8"/>
    <w:semiHidden/>
    <w:rsid w:val="00BD1F2F"/>
    <w:rPr>
      <w:b/>
      <w:bCs/>
      <w:sz w:val="24"/>
      <w:szCs w:val="24"/>
    </w:rPr>
  </w:style>
  <w:style w:type="paragraph" w:styleId="a9">
    <w:name w:val="Revision"/>
    <w:hidden/>
    <w:uiPriority w:val="99"/>
    <w:semiHidden/>
    <w:rsid w:val="00CD06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commentsExtended" Target="commentsExtended.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15</Pages>
  <Words>3065</Words>
  <Characters>17473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Jin-Lei Wang</cp:lastModifiedBy>
  <cp:revision>6</cp:revision>
  <dcterms:created xsi:type="dcterms:W3CDTF">2020-08-19T21:48:00Z</dcterms:created>
  <dcterms:modified xsi:type="dcterms:W3CDTF">2020-08-29T01:07:00Z</dcterms:modified>
</cp:coreProperties>
</file>