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68094D"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rPr>
        <w:t xml:space="preserve">Name of Journal: </w:t>
      </w:r>
      <w:r w:rsidRPr="002470B7">
        <w:rPr>
          <w:rFonts w:ascii="Book Antiqua" w:eastAsia="Book Antiqua" w:hAnsi="Book Antiqua" w:cs="Book Antiqua"/>
          <w:i/>
        </w:rPr>
        <w:t>World Journal of Clinical Cases</w:t>
      </w:r>
    </w:p>
    <w:p w14:paraId="76398119"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rPr>
        <w:t xml:space="preserve">Manuscript NO: </w:t>
      </w:r>
      <w:r w:rsidRPr="002470B7">
        <w:rPr>
          <w:rFonts w:ascii="Book Antiqua" w:eastAsia="Book Antiqua" w:hAnsi="Book Antiqua" w:cs="Book Antiqua"/>
        </w:rPr>
        <w:t>57784</w:t>
      </w:r>
    </w:p>
    <w:p w14:paraId="171A9548"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rPr>
        <w:t xml:space="preserve">Manuscript Type: </w:t>
      </w:r>
      <w:r w:rsidRPr="002470B7">
        <w:rPr>
          <w:rFonts w:ascii="Book Antiqua" w:eastAsia="Book Antiqua" w:hAnsi="Book Antiqua" w:cs="Book Antiqua"/>
        </w:rPr>
        <w:t>ORIGINAL ARTICLE</w:t>
      </w:r>
    </w:p>
    <w:p w14:paraId="71DDAA51" w14:textId="77777777" w:rsidR="00A77B3E" w:rsidRPr="002470B7" w:rsidRDefault="00A77B3E" w:rsidP="002470B7">
      <w:pPr>
        <w:adjustRightInd w:val="0"/>
        <w:snapToGrid w:val="0"/>
        <w:spacing w:line="360" w:lineRule="auto"/>
        <w:jc w:val="both"/>
        <w:rPr>
          <w:rFonts w:ascii="Book Antiqua" w:hAnsi="Book Antiqua"/>
        </w:rPr>
      </w:pPr>
    </w:p>
    <w:p w14:paraId="5FDBEA59"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i/>
        </w:rPr>
        <w:t>Retrospective Cohort Study</w:t>
      </w:r>
    </w:p>
    <w:p w14:paraId="12BA3B2A"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rPr>
        <w:t xml:space="preserve">Clinical </w:t>
      </w:r>
      <w:r w:rsidR="007B5EC7" w:rsidRPr="002470B7">
        <w:rPr>
          <w:rFonts w:ascii="Book Antiqua" w:eastAsia="Book Antiqua" w:hAnsi="Book Antiqua" w:cs="Book Antiqua"/>
          <w:b/>
        </w:rPr>
        <w:t>characteristics and survival of patients with normal-sized ovarian carcinoma syndrome</w:t>
      </w:r>
      <w:r w:rsidRPr="002470B7">
        <w:rPr>
          <w:rFonts w:ascii="Book Antiqua" w:eastAsia="Book Antiqua" w:hAnsi="Book Antiqua" w:cs="Book Antiqua"/>
          <w:b/>
        </w:rPr>
        <w:t xml:space="preserve">: </w:t>
      </w:r>
      <w:r w:rsidR="007B5EC7" w:rsidRPr="002470B7">
        <w:rPr>
          <w:rFonts w:ascii="Book Antiqua" w:eastAsia="Book Antiqua" w:hAnsi="Book Antiqua" w:cs="Book Antiqua"/>
          <w:b/>
        </w:rPr>
        <w:t xml:space="preserve">Retrospective </w:t>
      </w:r>
      <w:r w:rsidRPr="002470B7">
        <w:rPr>
          <w:rFonts w:ascii="Book Antiqua" w:eastAsia="Book Antiqua" w:hAnsi="Book Antiqua" w:cs="Book Antiqua"/>
          <w:b/>
        </w:rPr>
        <w:t>analysis of a single institution 10-year experiment</w:t>
      </w:r>
    </w:p>
    <w:p w14:paraId="0D7C8424" w14:textId="77777777" w:rsidR="00A77B3E" w:rsidRPr="002470B7" w:rsidRDefault="00A77B3E" w:rsidP="002470B7">
      <w:pPr>
        <w:adjustRightInd w:val="0"/>
        <w:snapToGrid w:val="0"/>
        <w:spacing w:line="360" w:lineRule="auto"/>
        <w:jc w:val="both"/>
        <w:rPr>
          <w:rFonts w:ascii="Book Antiqua" w:hAnsi="Book Antiqua"/>
        </w:rPr>
      </w:pPr>
    </w:p>
    <w:p w14:paraId="7CE6104C" w14:textId="77777777" w:rsidR="00A77B3E" w:rsidRPr="002470B7" w:rsidRDefault="00D34465" w:rsidP="002470B7">
      <w:pPr>
        <w:adjustRightInd w:val="0"/>
        <w:snapToGrid w:val="0"/>
        <w:spacing w:line="360" w:lineRule="auto"/>
        <w:jc w:val="both"/>
        <w:rPr>
          <w:rFonts w:ascii="Book Antiqua" w:hAnsi="Book Antiqua"/>
        </w:rPr>
      </w:pPr>
      <w:r w:rsidRPr="002470B7">
        <w:rPr>
          <w:rFonts w:ascii="Book Antiqua" w:hAnsi="Book Antiqua" w:cs="Book Antiqua"/>
          <w:lang w:eastAsia="zh-CN"/>
        </w:rPr>
        <w:t xml:space="preserve">Yu N </w:t>
      </w:r>
      <w:r w:rsidRPr="002470B7">
        <w:rPr>
          <w:rFonts w:ascii="Book Antiqua" w:hAnsi="Book Antiqua" w:cs="Book Antiqua"/>
          <w:i/>
          <w:lang w:eastAsia="zh-CN"/>
        </w:rPr>
        <w:t>et al</w:t>
      </w:r>
      <w:r w:rsidRPr="002470B7">
        <w:rPr>
          <w:rFonts w:ascii="Book Antiqua" w:hAnsi="Book Antiqua" w:cs="Book Antiqua"/>
          <w:lang w:eastAsia="zh-CN"/>
        </w:rPr>
        <w:t xml:space="preserve">. </w:t>
      </w:r>
      <w:r w:rsidR="00A74805" w:rsidRPr="002470B7">
        <w:rPr>
          <w:rFonts w:ascii="Book Antiqua" w:eastAsia="Book Antiqua" w:hAnsi="Book Antiqua" w:cs="Book Antiqua"/>
        </w:rPr>
        <w:t xml:space="preserve">Clinical features and </w:t>
      </w:r>
      <w:r w:rsidRPr="002470B7">
        <w:rPr>
          <w:rFonts w:ascii="Book Antiqua" w:eastAsia="Book Antiqua" w:hAnsi="Book Antiqua" w:cs="Book Antiqua"/>
        </w:rPr>
        <w:t xml:space="preserve">prognosis </w:t>
      </w:r>
      <w:r w:rsidR="00A74805" w:rsidRPr="002470B7">
        <w:rPr>
          <w:rFonts w:ascii="Book Antiqua" w:eastAsia="Book Antiqua" w:hAnsi="Book Antiqua" w:cs="Book Antiqua"/>
        </w:rPr>
        <w:t>of NOCS</w:t>
      </w:r>
    </w:p>
    <w:p w14:paraId="210C2ECB" w14:textId="77777777" w:rsidR="00A77B3E" w:rsidRPr="002470B7" w:rsidRDefault="00A77B3E" w:rsidP="002470B7">
      <w:pPr>
        <w:adjustRightInd w:val="0"/>
        <w:snapToGrid w:val="0"/>
        <w:spacing w:line="360" w:lineRule="auto"/>
        <w:jc w:val="both"/>
        <w:rPr>
          <w:rFonts w:ascii="Book Antiqua" w:hAnsi="Book Antiqua"/>
        </w:rPr>
      </w:pPr>
    </w:p>
    <w:p w14:paraId="6B6BECE6"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t>Nan Yu, Xi Li, Bin Yang, Jing Chen, Ming</w:t>
      </w:r>
      <w:r w:rsidR="00E8635C" w:rsidRPr="002470B7">
        <w:rPr>
          <w:rFonts w:ascii="Book Antiqua" w:hAnsi="Book Antiqua" w:cs="Book Antiqua"/>
          <w:lang w:eastAsia="zh-CN"/>
        </w:rPr>
        <w:t>-</w:t>
      </w:r>
      <w:r w:rsidR="00525D43" w:rsidRPr="002470B7">
        <w:rPr>
          <w:rFonts w:ascii="Book Antiqua" w:eastAsia="Book Antiqua" w:hAnsi="Book Antiqua" w:cs="Book Antiqua"/>
        </w:rPr>
        <w:t xml:space="preserve">Fu </w:t>
      </w:r>
      <w:r w:rsidRPr="002470B7">
        <w:rPr>
          <w:rFonts w:ascii="Book Antiqua" w:eastAsia="Book Antiqua" w:hAnsi="Book Antiqua" w:cs="Book Antiqua"/>
        </w:rPr>
        <w:t>Wu, Jun</w:t>
      </w:r>
      <w:r w:rsidR="00E8635C" w:rsidRPr="002470B7">
        <w:rPr>
          <w:rFonts w:ascii="Book Antiqua" w:hAnsi="Book Antiqua" w:cs="Book Antiqua"/>
          <w:lang w:eastAsia="zh-CN"/>
        </w:rPr>
        <w:t>-</w:t>
      </w:r>
      <w:r w:rsidR="00525D43" w:rsidRPr="002470B7">
        <w:rPr>
          <w:rFonts w:ascii="Book Antiqua" w:eastAsia="Book Antiqua" w:hAnsi="Book Antiqua" w:cs="Book Antiqua"/>
        </w:rPr>
        <w:t xml:space="preserve">Cheng </w:t>
      </w:r>
      <w:r w:rsidRPr="002470B7">
        <w:rPr>
          <w:rFonts w:ascii="Book Antiqua" w:eastAsia="Book Antiqua" w:hAnsi="Book Antiqua" w:cs="Book Antiqua"/>
        </w:rPr>
        <w:t xml:space="preserve">Wei, </w:t>
      </w:r>
      <w:proofErr w:type="spellStart"/>
      <w:r w:rsidRPr="002470B7">
        <w:rPr>
          <w:rFonts w:ascii="Book Antiqua" w:eastAsia="Book Antiqua" w:hAnsi="Book Antiqua" w:cs="Book Antiqua"/>
        </w:rPr>
        <w:t>Ke</w:t>
      </w:r>
      <w:proofErr w:type="spellEnd"/>
      <w:r w:rsidR="00E8635C" w:rsidRPr="002470B7">
        <w:rPr>
          <w:rFonts w:ascii="Book Antiqua" w:hAnsi="Book Antiqua" w:cs="Book Antiqua"/>
          <w:lang w:eastAsia="zh-CN"/>
        </w:rPr>
        <w:t>-</w:t>
      </w:r>
      <w:r w:rsidR="00525D43" w:rsidRPr="002470B7">
        <w:rPr>
          <w:rFonts w:ascii="Book Antiqua" w:eastAsia="Book Antiqua" w:hAnsi="Book Antiqua" w:cs="Book Antiqua"/>
        </w:rPr>
        <w:t xml:space="preserve">Zhen </w:t>
      </w:r>
      <w:r w:rsidRPr="002470B7">
        <w:rPr>
          <w:rFonts w:ascii="Book Antiqua" w:eastAsia="Book Antiqua" w:hAnsi="Book Antiqua" w:cs="Book Antiqua"/>
        </w:rPr>
        <w:t>Li</w:t>
      </w:r>
    </w:p>
    <w:p w14:paraId="266C1484" w14:textId="77777777" w:rsidR="00A77B3E" w:rsidRPr="002470B7" w:rsidRDefault="00A77B3E" w:rsidP="002470B7">
      <w:pPr>
        <w:adjustRightInd w:val="0"/>
        <w:snapToGrid w:val="0"/>
        <w:spacing w:line="360" w:lineRule="auto"/>
        <w:jc w:val="both"/>
        <w:rPr>
          <w:rFonts w:ascii="Book Antiqua" w:hAnsi="Book Antiqua"/>
        </w:rPr>
      </w:pPr>
    </w:p>
    <w:p w14:paraId="1B5BC13B"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bCs/>
        </w:rPr>
        <w:t>Nan Yu, Xi Li, Bin Yang, Jing Chen, Ming</w:t>
      </w:r>
      <w:r w:rsidR="009E20AC" w:rsidRPr="002470B7">
        <w:rPr>
          <w:rFonts w:ascii="Book Antiqua" w:hAnsi="Book Antiqua" w:cs="Book Antiqua"/>
          <w:b/>
          <w:bCs/>
          <w:lang w:eastAsia="zh-CN"/>
        </w:rPr>
        <w:t>-</w:t>
      </w:r>
      <w:r w:rsidR="009E20AC" w:rsidRPr="002470B7">
        <w:rPr>
          <w:rFonts w:ascii="Book Antiqua" w:eastAsia="Book Antiqua" w:hAnsi="Book Antiqua" w:cs="Book Antiqua"/>
          <w:b/>
          <w:bCs/>
        </w:rPr>
        <w:t xml:space="preserve">Fu </w:t>
      </w:r>
      <w:r w:rsidRPr="002470B7">
        <w:rPr>
          <w:rFonts w:ascii="Book Antiqua" w:eastAsia="Book Antiqua" w:hAnsi="Book Antiqua" w:cs="Book Antiqua"/>
          <w:b/>
          <w:bCs/>
        </w:rPr>
        <w:t>Wu, Jun</w:t>
      </w:r>
      <w:r w:rsidR="009E20AC" w:rsidRPr="002470B7">
        <w:rPr>
          <w:rFonts w:ascii="Book Antiqua" w:hAnsi="Book Antiqua" w:cs="Book Antiqua"/>
          <w:b/>
          <w:bCs/>
          <w:lang w:eastAsia="zh-CN"/>
        </w:rPr>
        <w:t>-</w:t>
      </w:r>
      <w:r w:rsidR="009E20AC" w:rsidRPr="002470B7">
        <w:rPr>
          <w:rFonts w:ascii="Book Antiqua" w:eastAsia="Book Antiqua" w:hAnsi="Book Antiqua" w:cs="Book Antiqua"/>
          <w:b/>
          <w:bCs/>
        </w:rPr>
        <w:t xml:space="preserve">Cheng </w:t>
      </w:r>
      <w:r w:rsidRPr="002470B7">
        <w:rPr>
          <w:rFonts w:ascii="Book Antiqua" w:eastAsia="Book Antiqua" w:hAnsi="Book Antiqua" w:cs="Book Antiqua"/>
          <w:b/>
          <w:bCs/>
        </w:rPr>
        <w:t xml:space="preserve">Wei, </w:t>
      </w:r>
      <w:proofErr w:type="spellStart"/>
      <w:r w:rsidRPr="002470B7">
        <w:rPr>
          <w:rFonts w:ascii="Book Antiqua" w:eastAsia="Book Antiqua" w:hAnsi="Book Antiqua" w:cs="Book Antiqua"/>
          <w:b/>
          <w:bCs/>
        </w:rPr>
        <w:t>Ke</w:t>
      </w:r>
      <w:proofErr w:type="spellEnd"/>
      <w:r w:rsidR="009E20AC" w:rsidRPr="002470B7">
        <w:rPr>
          <w:rFonts w:ascii="Book Antiqua" w:hAnsi="Book Antiqua" w:cs="Book Antiqua"/>
          <w:b/>
          <w:bCs/>
          <w:lang w:eastAsia="zh-CN"/>
        </w:rPr>
        <w:t>-</w:t>
      </w:r>
      <w:r w:rsidR="009E20AC" w:rsidRPr="002470B7">
        <w:rPr>
          <w:rFonts w:ascii="Book Antiqua" w:eastAsia="Book Antiqua" w:hAnsi="Book Antiqua" w:cs="Book Antiqua"/>
          <w:b/>
          <w:bCs/>
        </w:rPr>
        <w:t xml:space="preserve">Zhen </w:t>
      </w:r>
      <w:r w:rsidRPr="002470B7">
        <w:rPr>
          <w:rFonts w:ascii="Book Antiqua" w:eastAsia="Book Antiqua" w:hAnsi="Book Antiqua" w:cs="Book Antiqua"/>
          <w:b/>
          <w:bCs/>
        </w:rPr>
        <w:t xml:space="preserve">Li, </w:t>
      </w:r>
      <w:r w:rsidR="00C73FBF" w:rsidRPr="002470B7">
        <w:rPr>
          <w:rFonts w:ascii="Book Antiqua" w:hAnsi="Book Antiqua" w:cs="Book Antiqua"/>
          <w:bCs/>
          <w:lang w:eastAsia="zh-CN"/>
        </w:rPr>
        <w:t>Department of</w:t>
      </w:r>
      <w:r w:rsidR="00C73FBF" w:rsidRPr="002470B7">
        <w:rPr>
          <w:rFonts w:ascii="Book Antiqua" w:hAnsi="Book Antiqua" w:cs="Book Antiqua"/>
          <w:b/>
          <w:bCs/>
          <w:lang w:eastAsia="zh-CN"/>
        </w:rPr>
        <w:t xml:space="preserve"> </w:t>
      </w:r>
      <w:r w:rsidRPr="002470B7">
        <w:rPr>
          <w:rFonts w:ascii="Book Antiqua" w:eastAsia="Book Antiqua" w:hAnsi="Book Antiqua" w:cs="Book Antiqua"/>
        </w:rPr>
        <w:t>Obstetrics and Gynecology, Tongji Hospital, Tongji Medical College, Huazhong University of Science and Technology, Wuhan 430030, Hubei</w:t>
      </w:r>
      <w:r w:rsidR="00D81F00" w:rsidRPr="002470B7">
        <w:rPr>
          <w:rFonts w:ascii="Book Antiqua" w:hAnsi="Book Antiqua" w:cs="Book Antiqua"/>
          <w:lang w:eastAsia="zh-CN"/>
        </w:rPr>
        <w:t xml:space="preserve"> Province</w:t>
      </w:r>
      <w:r w:rsidRPr="002470B7">
        <w:rPr>
          <w:rFonts w:ascii="Book Antiqua" w:eastAsia="Book Antiqua" w:hAnsi="Book Antiqua" w:cs="Book Antiqua"/>
        </w:rPr>
        <w:t>, China</w:t>
      </w:r>
    </w:p>
    <w:p w14:paraId="2A10AD88" w14:textId="77777777" w:rsidR="00A77B3E" w:rsidRPr="002470B7" w:rsidRDefault="00A77B3E" w:rsidP="002470B7">
      <w:pPr>
        <w:adjustRightInd w:val="0"/>
        <w:snapToGrid w:val="0"/>
        <w:spacing w:line="360" w:lineRule="auto"/>
        <w:jc w:val="both"/>
        <w:rPr>
          <w:rFonts w:ascii="Book Antiqua" w:hAnsi="Book Antiqua"/>
        </w:rPr>
      </w:pPr>
    </w:p>
    <w:p w14:paraId="5CDDFD9E" w14:textId="4261D900" w:rsidR="00021FC7" w:rsidRPr="002470B7" w:rsidRDefault="00A74805" w:rsidP="002470B7">
      <w:pPr>
        <w:adjustRightInd w:val="0"/>
        <w:snapToGrid w:val="0"/>
        <w:spacing w:line="360" w:lineRule="auto"/>
        <w:jc w:val="both"/>
        <w:rPr>
          <w:rFonts w:ascii="Book Antiqua" w:hAnsi="Book Antiqua" w:cs="Book Antiqua"/>
          <w:lang w:eastAsia="zh-CN"/>
        </w:rPr>
      </w:pPr>
      <w:r w:rsidRPr="002470B7">
        <w:rPr>
          <w:rFonts w:ascii="Book Antiqua" w:eastAsia="Book Antiqua" w:hAnsi="Book Antiqua" w:cs="Book Antiqua"/>
          <w:b/>
          <w:bCs/>
        </w:rPr>
        <w:t xml:space="preserve">Author contributions: </w:t>
      </w:r>
      <w:r w:rsidR="004E7B34" w:rsidRPr="002470B7">
        <w:rPr>
          <w:rFonts w:ascii="Book Antiqua" w:eastAsia="Book Antiqua" w:hAnsi="Book Antiqua" w:cs="Book Antiqua"/>
          <w:bCs/>
        </w:rPr>
        <w:t>Yu</w:t>
      </w:r>
      <w:r w:rsidR="004E7B34" w:rsidRPr="002470B7">
        <w:rPr>
          <w:rFonts w:ascii="Book Antiqua" w:eastAsia="Book Antiqua" w:hAnsi="Book Antiqua" w:cs="Book Antiqua"/>
        </w:rPr>
        <w:t xml:space="preserve"> N</w:t>
      </w:r>
      <w:r w:rsidR="004E7B34" w:rsidRPr="002470B7">
        <w:rPr>
          <w:rFonts w:ascii="Book Antiqua" w:hAnsi="Book Antiqua" w:cs="Book Antiqua"/>
          <w:lang w:eastAsia="zh-CN"/>
        </w:rPr>
        <w:t xml:space="preserve"> and </w:t>
      </w:r>
      <w:r w:rsidR="004E7B34" w:rsidRPr="002470B7">
        <w:rPr>
          <w:rFonts w:ascii="Book Antiqua" w:eastAsia="Book Antiqua" w:hAnsi="Book Antiqua" w:cs="Book Antiqua"/>
        </w:rPr>
        <w:t xml:space="preserve">Li </w:t>
      </w:r>
      <w:r w:rsidR="004E7B34" w:rsidRPr="002470B7">
        <w:rPr>
          <w:rFonts w:ascii="Book Antiqua" w:hAnsi="Book Antiqua" w:cs="Book Antiqua"/>
          <w:lang w:eastAsia="zh-CN"/>
        </w:rPr>
        <w:t xml:space="preserve">KZ contributed to </w:t>
      </w:r>
      <w:r w:rsidRPr="002470B7">
        <w:rPr>
          <w:rFonts w:ascii="Book Antiqua" w:eastAsia="Book Antiqua" w:hAnsi="Book Antiqua" w:cs="Book Antiqua"/>
        </w:rPr>
        <w:t xml:space="preserve">protocol/project development, data collection </w:t>
      </w:r>
      <w:r w:rsidR="002C71EC" w:rsidRPr="002470B7">
        <w:rPr>
          <w:rFonts w:ascii="Book Antiqua" w:eastAsia="Book Antiqua" w:hAnsi="Book Antiqua" w:cs="Book Antiqua"/>
        </w:rPr>
        <w:t>and</w:t>
      </w:r>
      <w:r w:rsidRPr="002470B7">
        <w:rPr>
          <w:rFonts w:ascii="Book Antiqua" w:eastAsia="Book Antiqua" w:hAnsi="Book Antiqua" w:cs="Book Antiqua"/>
        </w:rPr>
        <w:t xml:space="preserve"> management, data analysis, </w:t>
      </w:r>
      <w:r w:rsidR="004E7B34" w:rsidRPr="002470B7">
        <w:rPr>
          <w:rFonts w:ascii="Book Antiqua" w:hAnsi="Book Antiqua" w:cs="Book Antiqua"/>
          <w:lang w:eastAsia="zh-CN"/>
        </w:rPr>
        <w:t xml:space="preserve">and </w:t>
      </w:r>
      <w:r w:rsidRPr="002470B7">
        <w:rPr>
          <w:rFonts w:ascii="Book Antiqua" w:eastAsia="Book Antiqua" w:hAnsi="Book Antiqua" w:cs="Book Antiqua"/>
        </w:rPr>
        <w:t>manuscript writing/editing</w:t>
      </w:r>
      <w:r w:rsidR="004E7B34" w:rsidRPr="002470B7">
        <w:rPr>
          <w:rFonts w:ascii="Book Antiqua" w:hAnsi="Book Antiqua" w:cs="Book Antiqua"/>
          <w:lang w:eastAsia="zh-CN"/>
        </w:rPr>
        <w:t xml:space="preserve">; </w:t>
      </w:r>
      <w:r w:rsidR="004E7B34" w:rsidRPr="002470B7">
        <w:rPr>
          <w:rFonts w:ascii="Book Antiqua" w:eastAsia="Book Antiqua" w:hAnsi="Book Antiqua" w:cs="Book Antiqua"/>
          <w:bCs/>
        </w:rPr>
        <w:t>Li</w:t>
      </w:r>
      <w:r w:rsidR="004E7B34" w:rsidRPr="002470B7">
        <w:rPr>
          <w:rFonts w:ascii="Book Antiqua" w:eastAsia="Book Antiqua" w:hAnsi="Book Antiqua" w:cs="Book Antiqua"/>
        </w:rPr>
        <w:t xml:space="preserve"> X</w:t>
      </w:r>
      <w:r w:rsidR="004E7B34" w:rsidRPr="002470B7">
        <w:rPr>
          <w:rFonts w:ascii="Book Antiqua" w:hAnsi="Book Antiqua" w:cs="Book Antiqua"/>
          <w:lang w:eastAsia="zh-CN"/>
        </w:rPr>
        <w:t xml:space="preserve">, </w:t>
      </w:r>
      <w:r w:rsidR="004E7B34" w:rsidRPr="002470B7">
        <w:rPr>
          <w:rFonts w:ascii="Book Antiqua" w:eastAsia="Book Antiqua" w:hAnsi="Book Antiqua" w:cs="Book Antiqua"/>
          <w:bCs/>
        </w:rPr>
        <w:t>Chen</w:t>
      </w:r>
      <w:r w:rsidR="004E7B34" w:rsidRPr="002470B7">
        <w:rPr>
          <w:rFonts w:ascii="Book Antiqua" w:eastAsia="Book Antiqua" w:hAnsi="Book Antiqua" w:cs="Book Antiqua"/>
        </w:rPr>
        <w:t xml:space="preserve"> J</w:t>
      </w:r>
      <w:r w:rsidR="002C71EC" w:rsidRPr="002470B7">
        <w:rPr>
          <w:rFonts w:ascii="Book Antiqua" w:eastAsia="Book Antiqua" w:hAnsi="Book Antiqua" w:cs="Book Antiqua"/>
        </w:rPr>
        <w:t>,</w:t>
      </w:r>
      <w:r w:rsidR="004E7B34" w:rsidRPr="002470B7">
        <w:rPr>
          <w:rFonts w:ascii="Book Antiqua" w:eastAsia="Book Antiqua" w:hAnsi="Book Antiqua" w:cs="Book Antiqua"/>
        </w:rPr>
        <w:t xml:space="preserve"> </w:t>
      </w:r>
      <w:r w:rsidR="004E7B34" w:rsidRPr="002470B7">
        <w:rPr>
          <w:rFonts w:ascii="Book Antiqua" w:hAnsi="Book Antiqua" w:cs="Book Antiqua"/>
          <w:lang w:eastAsia="zh-CN"/>
        </w:rPr>
        <w:t xml:space="preserve">and </w:t>
      </w:r>
      <w:r w:rsidR="004E7B34" w:rsidRPr="002470B7">
        <w:rPr>
          <w:rFonts w:ascii="Book Antiqua" w:eastAsia="Book Antiqua" w:hAnsi="Book Antiqua" w:cs="Book Antiqua"/>
          <w:bCs/>
        </w:rPr>
        <w:t>Wei</w:t>
      </w:r>
      <w:r w:rsidR="004E7B34" w:rsidRPr="002470B7">
        <w:rPr>
          <w:rFonts w:ascii="Book Antiqua" w:eastAsia="Book Antiqua" w:hAnsi="Book Antiqua" w:cs="Book Antiqua"/>
        </w:rPr>
        <w:t xml:space="preserve"> J</w:t>
      </w:r>
      <w:r w:rsidR="004E7B34" w:rsidRPr="002470B7">
        <w:rPr>
          <w:rFonts w:ascii="Book Antiqua" w:hAnsi="Book Antiqua" w:cs="Book Antiqua"/>
          <w:lang w:eastAsia="zh-CN"/>
        </w:rPr>
        <w:t>C</w:t>
      </w:r>
      <w:r w:rsidR="004E7B34" w:rsidRPr="002470B7">
        <w:rPr>
          <w:rFonts w:ascii="Book Antiqua" w:eastAsia="Book Antiqua" w:hAnsi="Book Antiqua" w:cs="Book Antiqua"/>
        </w:rPr>
        <w:t xml:space="preserve"> </w:t>
      </w:r>
      <w:r w:rsidR="004E7B34" w:rsidRPr="002470B7">
        <w:rPr>
          <w:rFonts w:ascii="Book Antiqua" w:hAnsi="Book Antiqua" w:cs="Book Antiqua"/>
          <w:lang w:eastAsia="zh-CN"/>
        </w:rPr>
        <w:t xml:space="preserve">contributed to </w:t>
      </w:r>
      <w:r w:rsidRPr="002470B7">
        <w:rPr>
          <w:rFonts w:ascii="Book Antiqua" w:eastAsia="Book Antiqua" w:hAnsi="Book Antiqua" w:cs="Book Antiqua"/>
        </w:rPr>
        <w:t>protocol/project developmen</w:t>
      </w:r>
      <w:r w:rsidR="002C71EC" w:rsidRPr="002470B7">
        <w:rPr>
          <w:rFonts w:ascii="Book Antiqua" w:eastAsia="Book Antiqua" w:hAnsi="Book Antiqua" w:cs="Book Antiqua"/>
        </w:rPr>
        <w:t xml:space="preserve">t and </w:t>
      </w:r>
      <w:r w:rsidRPr="002470B7">
        <w:rPr>
          <w:rFonts w:ascii="Book Antiqua" w:eastAsia="Book Antiqua" w:hAnsi="Book Antiqua" w:cs="Book Antiqua"/>
        </w:rPr>
        <w:t>manuscript writing/editing</w:t>
      </w:r>
      <w:r w:rsidR="004E7B34" w:rsidRPr="002470B7">
        <w:rPr>
          <w:rFonts w:ascii="Book Antiqua" w:hAnsi="Book Antiqua" w:cs="Book Antiqua"/>
          <w:lang w:eastAsia="zh-CN"/>
        </w:rPr>
        <w:t xml:space="preserve">; </w:t>
      </w:r>
      <w:r w:rsidR="004E7B34" w:rsidRPr="002470B7">
        <w:rPr>
          <w:rFonts w:ascii="Book Antiqua" w:eastAsia="Book Antiqua" w:hAnsi="Book Antiqua" w:cs="Book Antiqua"/>
          <w:bCs/>
        </w:rPr>
        <w:t>Yang</w:t>
      </w:r>
      <w:r w:rsidR="004E7B34" w:rsidRPr="002470B7">
        <w:rPr>
          <w:rFonts w:ascii="Book Antiqua" w:eastAsia="Book Antiqua" w:hAnsi="Book Antiqua" w:cs="Book Antiqua"/>
        </w:rPr>
        <w:t xml:space="preserve"> B</w:t>
      </w:r>
      <w:r w:rsidR="004E7B34" w:rsidRPr="002470B7">
        <w:rPr>
          <w:rFonts w:ascii="Book Antiqua" w:hAnsi="Book Antiqua" w:cs="Book Antiqua"/>
          <w:lang w:eastAsia="zh-CN"/>
        </w:rPr>
        <w:t xml:space="preserve"> contributed to </w:t>
      </w:r>
      <w:r w:rsidRPr="002470B7">
        <w:rPr>
          <w:rFonts w:ascii="Book Antiqua" w:eastAsia="Book Antiqua" w:hAnsi="Book Antiqua" w:cs="Book Antiqua"/>
        </w:rPr>
        <w:t xml:space="preserve">data collection </w:t>
      </w:r>
      <w:r w:rsidR="002C71EC" w:rsidRPr="002470B7">
        <w:rPr>
          <w:rFonts w:ascii="Book Antiqua" w:eastAsia="Book Antiqua" w:hAnsi="Book Antiqua" w:cs="Book Antiqua"/>
        </w:rPr>
        <w:t>and</w:t>
      </w:r>
      <w:r w:rsidRPr="002470B7">
        <w:rPr>
          <w:rFonts w:ascii="Book Antiqua" w:eastAsia="Book Antiqua" w:hAnsi="Book Antiqua" w:cs="Book Antiqua"/>
        </w:rPr>
        <w:t xml:space="preserve"> management</w:t>
      </w:r>
      <w:r w:rsidR="002C71EC" w:rsidRPr="002470B7">
        <w:rPr>
          <w:rFonts w:ascii="Book Antiqua" w:eastAsia="Book Antiqua" w:hAnsi="Book Antiqua" w:cs="Book Antiqua"/>
        </w:rPr>
        <w:t xml:space="preserve"> and</w:t>
      </w:r>
      <w:r w:rsidRPr="002470B7">
        <w:rPr>
          <w:rFonts w:ascii="Book Antiqua" w:eastAsia="Book Antiqua" w:hAnsi="Book Antiqua" w:cs="Book Antiqua"/>
        </w:rPr>
        <w:t xml:space="preserve"> manuscript writing/editing</w:t>
      </w:r>
      <w:r w:rsidR="004E7B34" w:rsidRPr="002470B7">
        <w:rPr>
          <w:rFonts w:ascii="Book Antiqua" w:hAnsi="Book Antiqua" w:cs="Book Antiqua"/>
          <w:lang w:eastAsia="zh-CN"/>
        </w:rPr>
        <w:t xml:space="preserve">; </w:t>
      </w:r>
      <w:r w:rsidR="004E7B34" w:rsidRPr="002470B7">
        <w:rPr>
          <w:rFonts w:ascii="Book Antiqua" w:eastAsia="Book Antiqua" w:hAnsi="Book Antiqua" w:cs="Book Antiqua"/>
          <w:bCs/>
        </w:rPr>
        <w:t>Wu</w:t>
      </w:r>
      <w:r w:rsidR="004E7B34" w:rsidRPr="002470B7">
        <w:rPr>
          <w:rFonts w:ascii="Book Antiqua" w:eastAsia="Book Antiqua" w:hAnsi="Book Antiqua" w:cs="Book Antiqua"/>
        </w:rPr>
        <w:t xml:space="preserve"> M</w:t>
      </w:r>
      <w:r w:rsidR="004E7B34" w:rsidRPr="002470B7">
        <w:rPr>
          <w:rFonts w:ascii="Book Antiqua" w:hAnsi="Book Antiqua" w:cs="Book Antiqua"/>
          <w:lang w:eastAsia="zh-CN"/>
        </w:rPr>
        <w:t>F contributed the</w:t>
      </w:r>
      <w:r w:rsidR="004E7B34" w:rsidRPr="002470B7">
        <w:rPr>
          <w:rFonts w:ascii="Book Antiqua" w:eastAsia="Book Antiqua" w:hAnsi="Book Antiqua" w:cs="Book Antiqua"/>
        </w:rPr>
        <w:t xml:space="preserve"> </w:t>
      </w:r>
      <w:r w:rsidRPr="002470B7">
        <w:rPr>
          <w:rFonts w:ascii="Book Antiqua" w:eastAsia="Book Antiqua" w:hAnsi="Book Antiqua" w:cs="Book Antiqua"/>
        </w:rPr>
        <w:t xml:space="preserve">manuscript writing/editing. </w:t>
      </w:r>
    </w:p>
    <w:p w14:paraId="4B576D9D" w14:textId="77777777" w:rsidR="00A77B3E" w:rsidRPr="002470B7" w:rsidRDefault="00A77B3E" w:rsidP="002470B7">
      <w:pPr>
        <w:adjustRightInd w:val="0"/>
        <w:snapToGrid w:val="0"/>
        <w:spacing w:line="360" w:lineRule="auto"/>
        <w:jc w:val="both"/>
        <w:rPr>
          <w:rFonts w:ascii="Book Antiqua" w:hAnsi="Book Antiqua"/>
        </w:rPr>
      </w:pPr>
    </w:p>
    <w:p w14:paraId="74150A5B"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bCs/>
        </w:rPr>
        <w:t xml:space="preserve">Supported by </w:t>
      </w:r>
      <w:r w:rsidRPr="002470B7">
        <w:rPr>
          <w:rFonts w:ascii="Book Antiqua" w:eastAsia="Book Antiqua" w:hAnsi="Book Antiqua" w:cs="Book Antiqua"/>
        </w:rPr>
        <w:t>National Key T</w:t>
      </w:r>
      <w:r w:rsidR="001B0673" w:rsidRPr="002470B7">
        <w:rPr>
          <w:rFonts w:ascii="Book Antiqua" w:eastAsia="Book Antiqua" w:hAnsi="Book Antiqua" w:cs="Book Antiqua"/>
        </w:rPr>
        <w:t>echnology R&amp;D Program of China</w:t>
      </w:r>
      <w:r w:rsidR="001B0673" w:rsidRPr="002470B7">
        <w:rPr>
          <w:rFonts w:ascii="Book Antiqua" w:hAnsi="Book Antiqua" w:cs="Book Antiqua"/>
          <w:lang w:eastAsia="zh-CN"/>
        </w:rPr>
        <w:t xml:space="preserve">, No. </w:t>
      </w:r>
      <w:r w:rsidRPr="002470B7">
        <w:rPr>
          <w:rFonts w:ascii="Book Antiqua" w:eastAsia="Book Antiqua" w:hAnsi="Book Antiqua" w:cs="Book Antiqua"/>
        </w:rPr>
        <w:t xml:space="preserve">2019YFC1005200, </w:t>
      </w:r>
      <w:r w:rsidR="00A93F07" w:rsidRPr="002470B7">
        <w:rPr>
          <w:rFonts w:ascii="Book Antiqua" w:eastAsia="Book Antiqua" w:hAnsi="Book Antiqua" w:cs="Book Antiqua"/>
        </w:rPr>
        <w:t xml:space="preserve">and </w:t>
      </w:r>
      <w:r w:rsidR="001B0673" w:rsidRPr="002470B7">
        <w:rPr>
          <w:rFonts w:ascii="Book Antiqua" w:hAnsi="Book Antiqua" w:cs="Book Antiqua"/>
          <w:lang w:eastAsia="zh-CN"/>
        </w:rPr>
        <w:t xml:space="preserve">No. </w:t>
      </w:r>
      <w:r w:rsidR="001B0673" w:rsidRPr="002470B7">
        <w:rPr>
          <w:rFonts w:ascii="Book Antiqua" w:eastAsia="Book Antiqua" w:hAnsi="Book Antiqua" w:cs="Book Antiqua"/>
        </w:rPr>
        <w:t>2019YFC1005202</w:t>
      </w:r>
      <w:r w:rsidRPr="002470B7">
        <w:rPr>
          <w:rFonts w:ascii="Book Antiqua" w:eastAsia="Book Antiqua" w:hAnsi="Book Antiqua" w:cs="Book Antiqua"/>
        </w:rPr>
        <w:t>; National Natural Science Foundation of China</w:t>
      </w:r>
      <w:r w:rsidR="00B71865" w:rsidRPr="002470B7">
        <w:rPr>
          <w:rFonts w:ascii="Book Antiqua" w:hAnsi="Book Antiqua" w:cs="Book Antiqua"/>
          <w:lang w:eastAsia="zh-CN"/>
        </w:rPr>
        <w:t xml:space="preserve">, No. </w:t>
      </w:r>
      <w:r w:rsidRPr="002470B7">
        <w:rPr>
          <w:rFonts w:ascii="Book Antiqua" w:eastAsia="Book Antiqua" w:hAnsi="Book Antiqua" w:cs="Book Antiqua"/>
        </w:rPr>
        <w:t xml:space="preserve">81501530, </w:t>
      </w:r>
      <w:r w:rsidR="00B71865" w:rsidRPr="002470B7">
        <w:rPr>
          <w:rFonts w:ascii="Book Antiqua" w:hAnsi="Book Antiqua" w:cs="Book Antiqua"/>
          <w:lang w:eastAsia="zh-CN"/>
        </w:rPr>
        <w:t xml:space="preserve">No. </w:t>
      </w:r>
      <w:r w:rsidRPr="002470B7">
        <w:rPr>
          <w:rFonts w:ascii="Book Antiqua" w:eastAsia="Book Antiqua" w:hAnsi="Book Antiqua" w:cs="Book Antiqua"/>
        </w:rPr>
        <w:t xml:space="preserve">81802896, </w:t>
      </w:r>
      <w:r w:rsidR="005E1F05" w:rsidRPr="002470B7">
        <w:rPr>
          <w:rFonts w:ascii="Book Antiqua" w:eastAsia="Book Antiqua" w:hAnsi="Book Antiqua" w:cs="Book Antiqua"/>
        </w:rPr>
        <w:t xml:space="preserve">and </w:t>
      </w:r>
      <w:r w:rsidR="00B71865" w:rsidRPr="002470B7">
        <w:rPr>
          <w:rFonts w:ascii="Book Antiqua" w:hAnsi="Book Antiqua" w:cs="Book Antiqua"/>
          <w:lang w:eastAsia="zh-CN"/>
        </w:rPr>
        <w:t xml:space="preserve">No. </w:t>
      </w:r>
      <w:r w:rsidR="00B71865" w:rsidRPr="002470B7">
        <w:rPr>
          <w:rFonts w:ascii="Book Antiqua" w:eastAsia="Book Antiqua" w:hAnsi="Book Antiqua" w:cs="Book Antiqua"/>
        </w:rPr>
        <w:t>81701530</w:t>
      </w:r>
      <w:r w:rsidRPr="002470B7">
        <w:rPr>
          <w:rFonts w:ascii="Book Antiqua" w:eastAsia="Book Antiqua" w:hAnsi="Book Antiqua" w:cs="Book Antiqua"/>
        </w:rPr>
        <w:t>; Natural Science Foundation of Hubei Province</w:t>
      </w:r>
      <w:r w:rsidR="00B71865" w:rsidRPr="002470B7">
        <w:rPr>
          <w:rFonts w:ascii="Book Antiqua" w:hAnsi="Book Antiqua" w:cs="Book Antiqua"/>
          <w:lang w:eastAsia="zh-CN"/>
        </w:rPr>
        <w:t xml:space="preserve">, No. </w:t>
      </w:r>
      <w:r w:rsidR="00B71865" w:rsidRPr="002470B7">
        <w:rPr>
          <w:rFonts w:ascii="Book Antiqua" w:eastAsia="Book Antiqua" w:hAnsi="Book Antiqua" w:cs="Book Antiqua"/>
        </w:rPr>
        <w:t>2017CFB800</w:t>
      </w:r>
      <w:r w:rsidRPr="002470B7">
        <w:rPr>
          <w:rFonts w:ascii="Book Antiqua" w:eastAsia="Book Antiqua" w:hAnsi="Book Antiqua" w:cs="Book Antiqua"/>
        </w:rPr>
        <w:t xml:space="preserve">; </w:t>
      </w:r>
      <w:r w:rsidR="00E626F5" w:rsidRPr="002470B7">
        <w:rPr>
          <w:rFonts w:ascii="Book Antiqua" w:eastAsia="Book Antiqua" w:hAnsi="Book Antiqua" w:cs="Book Antiqua"/>
        </w:rPr>
        <w:t xml:space="preserve">and </w:t>
      </w:r>
      <w:r w:rsidRPr="002470B7">
        <w:rPr>
          <w:rFonts w:ascii="Book Antiqua" w:eastAsia="Book Antiqua" w:hAnsi="Book Antiqua" w:cs="Book Antiqua"/>
        </w:rPr>
        <w:t>Hubei Province Health and Family Planning Scientific Research Project</w:t>
      </w:r>
      <w:r w:rsidR="002B10DB" w:rsidRPr="002470B7">
        <w:rPr>
          <w:rFonts w:ascii="Book Antiqua" w:hAnsi="Book Antiqua" w:cs="Book Antiqua"/>
          <w:lang w:eastAsia="zh-CN"/>
        </w:rPr>
        <w:t>,</w:t>
      </w:r>
      <w:r w:rsidRPr="002470B7">
        <w:rPr>
          <w:rFonts w:ascii="Book Antiqua" w:eastAsia="Book Antiqua" w:hAnsi="Book Antiqua" w:cs="Book Antiqua"/>
        </w:rPr>
        <w:t xml:space="preserve"> </w:t>
      </w:r>
      <w:r w:rsidR="00B71865" w:rsidRPr="002470B7">
        <w:rPr>
          <w:rFonts w:ascii="Book Antiqua" w:hAnsi="Book Antiqua" w:cs="Book Antiqua"/>
          <w:lang w:eastAsia="zh-CN"/>
        </w:rPr>
        <w:t>No.</w:t>
      </w:r>
      <w:r w:rsidR="00B36077" w:rsidRPr="002470B7">
        <w:rPr>
          <w:rFonts w:ascii="Book Antiqua" w:hAnsi="Book Antiqua" w:cs="Book Antiqua"/>
          <w:lang w:eastAsia="zh-CN"/>
        </w:rPr>
        <w:t xml:space="preserve"> </w:t>
      </w:r>
      <w:r w:rsidRPr="002470B7">
        <w:rPr>
          <w:rFonts w:ascii="Book Antiqua" w:eastAsia="Book Antiqua" w:hAnsi="Book Antiqua" w:cs="Book Antiqua"/>
        </w:rPr>
        <w:t xml:space="preserve">WJ2017Z013, </w:t>
      </w:r>
      <w:r w:rsidR="00E626F5" w:rsidRPr="002470B7">
        <w:rPr>
          <w:rFonts w:ascii="Book Antiqua" w:eastAsia="Book Antiqua" w:hAnsi="Book Antiqua" w:cs="Book Antiqua"/>
        </w:rPr>
        <w:t xml:space="preserve">and </w:t>
      </w:r>
      <w:r w:rsidR="00B71865" w:rsidRPr="002470B7">
        <w:rPr>
          <w:rFonts w:ascii="Book Antiqua" w:hAnsi="Book Antiqua" w:cs="Book Antiqua"/>
          <w:lang w:eastAsia="zh-CN"/>
        </w:rPr>
        <w:t>No.</w:t>
      </w:r>
      <w:r w:rsidR="00B36077" w:rsidRPr="002470B7">
        <w:rPr>
          <w:rFonts w:ascii="Book Antiqua" w:hAnsi="Book Antiqua" w:cs="Book Antiqua"/>
          <w:lang w:eastAsia="zh-CN"/>
        </w:rPr>
        <w:t xml:space="preserve"> </w:t>
      </w:r>
      <w:r w:rsidR="00B71865" w:rsidRPr="002470B7">
        <w:rPr>
          <w:rFonts w:ascii="Book Antiqua" w:eastAsia="Book Antiqua" w:hAnsi="Book Antiqua" w:cs="Book Antiqua"/>
        </w:rPr>
        <w:t>WJ2019M127</w:t>
      </w:r>
      <w:r w:rsidRPr="002470B7">
        <w:rPr>
          <w:rFonts w:ascii="Book Antiqua" w:eastAsia="Book Antiqua" w:hAnsi="Book Antiqua" w:cs="Book Antiqua"/>
        </w:rPr>
        <w:t>.</w:t>
      </w:r>
    </w:p>
    <w:p w14:paraId="663B3B98" w14:textId="77777777" w:rsidR="00A77B3E" w:rsidRPr="002470B7" w:rsidRDefault="00A77B3E" w:rsidP="002470B7">
      <w:pPr>
        <w:adjustRightInd w:val="0"/>
        <w:snapToGrid w:val="0"/>
        <w:spacing w:line="360" w:lineRule="auto"/>
        <w:jc w:val="both"/>
        <w:rPr>
          <w:rFonts w:ascii="Book Antiqua" w:hAnsi="Book Antiqua"/>
        </w:rPr>
      </w:pPr>
    </w:p>
    <w:p w14:paraId="096A1DD9"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bCs/>
        </w:rPr>
        <w:lastRenderedPageBreak/>
        <w:t xml:space="preserve">Corresponding author: </w:t>
      </w:r>
      <w:proofErr w:type="spellStart"/>
      <w:r w:rsidRPr="002470B7">
        <w:rPr>
          <w:rFonts w:ascii="Book Antiqua" w:eastAsia="Book Antiqua" w:hAnsi="Book Antiqua" w:cs="Book Antiqua"/>
          <w:b/>
          <w:bCs/>
        </w:rPr>
        <w:t>Ke</w:t>
      </w:r>
      <w:proofErr w:type="spellEnd"/>
      <w:r w:rsidR="00A37301" w:rsidRPr="002470B7">
        <w:rPr>
          <w:rFonts w:ascii="Book Antiqua" w:hAnsi="Book Antiqua" w:cs="Book Antiqua"/>
          <w:b/>
          <w:bCs/>
          <w:lang w:eastAsia="zh-CN"/>
        </w:rPr>
        <w:t>-</w:t>
      </w:r>
      <w:r w:rsidR="00A37301" w:rsidRPr="002470B7">
        <w:rPr>
          <w:rFonts w:ascii="Book Antiqua" w:eastAsia="Book Antiqua" w:hAnsi="Book Antiqua" w:cs="Book Antiqua"/>
          <w:b/>
          <w:bCs/>
        </w:rPr>
        <w:t xml:space="preserve">Zhen </w:t>
      </w:r>
      <w:r w:rsidRPr="002470B7">
        <w:rPr>
          <w:rFonts w:ascii="Book Antiqua" w:eastAsia="Book Antiqua" w:hAnsi="Book Antiqua" w:cs="Book Antiqua"/>
          <w:b/>
          <w:bCs/>
        </w:rPr>
        <w:t xml:space="preserve">Li, PhD, Professor, </w:t>
      </w:r>
      <w:r w:rsidR="00D26E0B" w:rsidRPr="002470B7">
        <w:rPr>
          <w:rFonts w:ascii="Book Antiqua" w:hAnsi="Book Antiqua" w:cs="Book Antiqua"/>
          <w:bCs/>
          <w:lang w:eastAsia="zh-CN"/>
        </w:rPr>
        <w:t>Department of</w:t>
      </w:r>
      <w:r w:rsidR="00D26E0B" w:rsidRPr="002470B7">
        <w:rPr>
          <w:rFonts w:ascii="Book Antiqua" w:hAnsi="Book Antiqua" w:cs="Book Antiqua"/>
          <w:b/>
          <w:bCs/>
          <w:lang w:eastAsia="zh-CN"/>
        </w:rPr>
        <w:t xml:space="preserve"> </w:t>
      </w:r>
      <w:r w:rsidRPr="002470B7">
        <w:rPr>
          <w:rFonts w:ascii="Book Antiqua" w:eastAsia="Book Antiqua" w:hAnsi="Book Antiqua" w:cs="Book Antiqua"/>
        </w:rPr>
        <w:t xml:space="preserve">Obstetrics and Gynecology, Tongji Hospital, Tongji Medical College, Huazhong University of </w:t>
      </w:r>
      <w:r w:rsidR="00CD240D" w:rsidRPr="002470B7">
        <w:rPr>
          <w:rFonts w:ascii="Book Antiqua" w:eastAsia="Book Antiqua" w:hAnsi="Book Antiqua" w:cs="Book Antiqua"/>
        </w:rPr>
        <w:t>Science and Technology, No.</w:t>
      </w:r>
      <w:r w:rsidR="00CD240D" w:rsidRPr="002470B7">
        <w:rPr>
          <w:rFonts w:ascii="Book Antiqua" w:hAnsi="Book Antiqua" w:cs="Book Antiqua"/>
          <w:lang w:eastAsia="zh-CN"/>
        </w:rPr>
        <w:t xml:space="preserve"> </w:t>
      </w:r>
      <w:r w:rsidR="00CD240D" w:rsidRPr="002470B7">
        <w:rPr>
          <w:rFonts w:ascii="Book Antiqua" w:eastAsia="Book Antiqua" w:hAnsi="Book Antiqua" w:cs="Book Antiqua"/>
        </w:rPr>
        <w:t>1095</w:t>
      </w:r>
      <w:r w:rsidR="00CD240D" w:rsidRPr="002470B7">
        <w:rPr>
          <w:rFonts w:ascii="Book Antiqua" w:hAnsi="Book Antiqua" w:cs="Book Antiqua"/>
          <w:lang w:eastAsia="zh-CN"/>
        </w:rPr>
        <w:t xml:space="preserve"> </w:t>
      </w:r>
      <w:proofErr w:type="spellStart"/>
      <w:r w:rsidRPr="002470B7">
        <w:rPr>
          <w:rFonts w:ascii="Book Antiqua" w:eastAsia="Book Antiqua" w:hAnsi="Book Antiqua" w:cs="Book Antiqua"/>
        </w:rPr>
        <w:t>Jiefang</w:t>
      </w:r>
      <w:proofErr w:type="spellEnd"/>
      <w:r w:rsidRPr="002470B7">
        <w:rPr>
          <w:rFonts w:ascii="Book Antiqua" w:eastAsia="Book Antiqua" w:hAnsi="Book Antiqua" w:cs="Book Antiqua"/>
        </w:rPr>
        <w:t xml:space="preserve"> Avenue, Wuhan 430030, Hubei</w:t>
      </w:r>
      <w:r w:rsidR="00CD240D" w:rsidRPr="002470B7">
        <w:rPr>
          <w:rFonts w:ascii="Book Antiqua" w:hAnsi="Book Antiqua" w:cs="Book Antiqua"/>
          <w:lang w:eastAsia="zh-CN"/>
        </w:rPr>
        <w:t xml:space="preserve"> Province</w:t>
      </w:r>
      <w:r w:rsidRPr="002470B7">
        <w:rPr>
          <w:rFonts w:ascii="Book Antiqua" w:eastAsia="Book Antiqua" w:hAnsi="Book Antiqua" w:cs="Book Antiqua"/>
        </w:rPr>
        <w:t>, China. tjkeke@126.com</w:t>
      </w:r>
    </w:p>
    <w:p w14:paraId="4707C953" w14:textId="77777777" w:rsidR="00A77B3E" w:rsidRPr="002470B7" w:rsidRDefault="00A77B3E" w:rsidP="002470B7">
      <w:pPr>
        <w:adjustRightInd w:val="0"/>
        <w:snapToGrid w:val="0"/>
        <w:spacing w:line="360" w:lineRule="auto"/>
        <w:jc w:val="both"/>
        <w:rPr>
          <w:rFonts w:ascii="Book Antiqua" w:hAnsi="Book Antiqua"/>
        </w:rPr>
      </w:pPr>
    </w:p>
    <w:p w14:paraId="10C35789"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bCs/>
        </w:rPr>
        <w:t xml:space="preserve">Received: </w:t>
      </w:r>
      <w:r w:rsidRPr="002470B7">
        <w:rPr>
          <w:rFonts w:ascii="Book Antiqua" w:eastAsia="Book Antiqua" w:hAnsi="Book Antiqua" w:cs="Book Antiqua"/>
        </w:rPr>
        <w:t>June 28, 2020</w:t>
      </w:r>
    </w:p>
    <w:p w14:paraId="3101E934" w14:textId="77777777" w:rsidR="00A77B3E" w:rsidRPr="002470B7" w:rsidRDefault="00A74805" w:rsidP="002470B7">
      <w:pPr>
        <w:adjustRightInd w:val="0"/>
        <w:snapToGrid w:val="0"/>
        <w:spacing w:line="360" w:lineRule="auto"/>
        <w:jc w:val="both"/>
        <w:rPr>
          <w:rFonts w:ascii="Book Antiqua" w:hAnsi="Book Antiqua"/>
          <w:lang w:eastAsia="zh-CN"/>
        </w:rPr>
      </w:pPr>
      <w:r w:rsidRPr="002470B7">
        <w:rPr>
          <w:rFonts w:ascii="Book Antiqua" w:eastAsia="Book Antiqua" w:hAnsi="Book Antiqua" w:cs="Book Antiqua"/>
          <w:b/>
          <w:bCs/>
        </w:rPr>
        <w:t xml:space="preserve">Revised: </w:t>
      </w:r>
      <w:r w:rsidR="00D278DD" w:rsidRPr="002470B7">
        <w:rPr>
          <w:rFonts w:ascii="Book Antiqua" w:hAnsi="Book Antiqua" w:cs="Book Antiqua"/>
          <w:bCs/>
          <w:lang w:eastAsia="zh-CN"/>
        </w:rPr>
        <w:t>August 16, 2020</w:t>
      </w:r>
    </w:p>
    <w:p w14:paraId="315C3FD7" w14:textId="7F0598F0"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bCs/>
        </w:rPr>
        <w:t xml:space="preserve">Accepted: </w:t>
      </w:r>
      <w:r w:rsidR="00E8694C" w:rsidRPr="002470B7">
        <w:rPr>
          <w:rFonts w:ascii="Book Antiqua" w:eastAsia="Book Antiqua" w:hAnsi="Book Antiqua" w:cs="Book Antiqua"/>
        </w:rPr>
        <w:t>October 1, 2020</w:t>
      </w:r>
    </w:p>
    <w:p w14:paraId="3B09EDAD"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bCs/>
        </w:rPr>
        <w:t xml:space="preserve">Published online: </w:t>
      </w:r>
    </w:p>
    <w:p w14:paraId="06EFE622" w14:textId="77777777" w:rsidR="00A77B3E" w:rsidRPr="002470B7" w:rsidRDefault="00A77B3E" w:rsidP="002470B7">
      <w:pPr>
        <w:adjustRightInd w:val="0"/>
        <w:snapToGrid w:val="0"/>
        <w:spacing w:line="360" w:lineRule="auto"/>
        <w:jc w:val="both"/>
        <w:rPr>
          <w:rFonts w:ascii="Book Antiqua" w:hAnsi="Book Antiqua"/>
        </w:rPr>
        <w:sectPr w:rsidR="00A77B3E" w:rsidRPr="002470B7">
          <w:footerReference w:type="default" r:id="rId6"/>
          <w:pgSz w:w="12240" w:h="15840"/>
          <w:pgMar w:top="1440" w:right="1440" w:bottom="1440" w:left="1440" w:header="720" w:footer="720" w:gutter="0"/>
          <w:cols w:space="720"/>
          <w:docGrid w:linePitch="360"/>
        </w:sectPr>
      </w:pPr>
    </w:p>
    <w:p w14:paraId="3C5C697D"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rPr>
        <w:lastRenderedPageBreak/>
        <w:t>Abstract</w:t>
      </w:r>
    </w:p>
    <w:p w14:paraId="4047B0A9"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t>BACKGROUND</w:t>
      </w:r>
    </w:p>
    <w:p w14:paraId="19510B7A" w14:textId="19080BF0" w:rsidR="00A77B3E" w:rsidRPr="002470B7" w:rsidRDefault="00A74805" w:rsidP="002470B7">
      <w:pPr>
        <w:adjustRightInd w:val="0"/>
        <w:snapToGrid w:val="0"/>
        <w:spacing w:line="360" w:lineRule="auto"/>
        <w:jc w:val="both"/>
        <w:rPr>
          <w:rFonts w:ascii="Book Antiqua" w:hAnsi="Book Antiqua"/>
          <w:lang w:eastAsia="zh-CN"/>
        </w:rPr>
      </w:pPr>
      <w:r w:rsidRPr="002470B7">
        <w:rPr>
          <w:rFonts w:ascii="Book Antiqua" w:eastAsia="Book Antiqua" w:hAnsi="Book Antiqua" w:cs="Book Antiqua"/>
        </w:rPr>
        <w:t xml:space="preserve">Normal size ovarian cancer syndrome </w:t>
      </w:r>
      <w:r w:rsidR="00D72F5E" w:rsidRPr="002470B7">
        <w:rPr>
          <w:rFonts w:ascii="Book Antiqua" w:hAnsi="Book Antiqua" w:cs="Book Antiqua"/>
          <w:lang w:eastAsia="zh-CN"/>
        </w:rPr>
        <w:t xml:space="preserve">(NOCS) </w:t>
      </w:r>
      <w:r w:rsidRPr="002470B7">
        <w:rPr>
          <w:rFonts w:ascii="Book Antiqua" w:eastAsia="Book Antiqua" w:hAnsi="Book Antiqua" w:cs="Book Antiqua"/>
        </w:rPr>
        <w:t xml:space="preserve">is a challenge for clinicians </w:t>
      </w:r>
      <w:r w:rsidR="002C71EC" w:rsidRPr="002470B7">
        <w:rPr>
          <w:rFonts w:ascii="Book Antiqua" w:eastAsia="Book Antiqua" w:hAnsi="Book Antiqua" w:cs="Book Antiqua"/>
        </w:rPr>
        <w:t xml:space="preserve">regarding </w:t>
      </w:r>
      <w:r w:rsidRPr="002470B7">
        <w:rPr>
          <w:rFonts w:ascii="Book Antiqua" w:eastAsia="Book Antiqua" w:hAnsi="Book Antiqua" w:cs="Book Antiqua"/>
        </w:rPr>
        <w:t>timely diagnosis and management due to atypical clinical and imaging features. It is extremely rare with only a few cases reported in the literature. More data are needed to clarify its biological behavior and compare the differences with abnormal size ovarian cancer</w:t>
      </w:r>
      <w:r w:rsidR="00FC2734" w:rsidRPr="002470B7">
        <w:rPr>
          <w:rFonts w:asciiTheme="minorEastAsia" w:hAnsiTheme="minorEastAsia" w:cs="Book Antiqua"/>
          <w:lang w:eastAsia="zh-CN"/>
        </w:rPr>
        <w:t>.</w:t>
      </w:r>
    </w:p>
    <w:p w14:paraId="5532171E" w14:textId="77777777" w:rsidR="00A77B3E" w:rsidRPr="002470B7" w:rsidRDefault="00A77B3E" w:rsidP="002470B7">
      <w:pPr>
        <w:adjustRightInd w:val="0"/>
        <w:snapToGrid w:val="0"/>
        <w:spacing w:line="360" w:lineRule="auto"/>
        <w:jc w:val="both"/>
        <w:rPr>
          <w:rFonts w:ascii="Book Antiqua" w:hAnsi="Book Antiqua"/>
        </w:rPr>
      </w:pPr>
    </w:p>
    <w:p w14:paraId="7DADC4E5"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t>AIM</w:t>
      </w:r>
    </w:p>
    <w:p w14:paraId="0E676DB8" w14:textId="77777777" w:rsidR="00A77B3E" w:rsidRPr="002470B7" w:rsidRDefault="00A74805" w:rsidP="002470B7">
      <w:pPr>
        <w:adjustRightInd w:val="0"/>
        <w:snapToGrid w:val="0"/>
        <w:spacing w:line="360" w:lineRule="auto"/>
        <w:jc w:val="both"/>
        <w:rPr>
          <w:rFonts w:ascii="Book Antiqua" w:hAnsi="Book Antiqua"/>
          <w:lang w:eastAsia="zh-CN"/>
        </w:rPr>
      </w:pPr>
      <w:r w:rsidRPr="002470B7">
        <w:rPr>
          <w:rFonts w:ascii="Book Antiqua" w:eastAsia="Book Antiqua" w:hAnsi="Book Antiqua" w:cs="Book Antiqua"/>
        </w:rPr>
        <w:t>To assess the clinical and pathological features of NOCS patients treated in our institution in the last 10 years and to explore risk factors for relapse and survival</w:t>
      </w:r>
      <w:r w:rsidR="00FC2734" w:rsidRPr="002470B7">
        <w:rPr>
          <w:rFonts w:ascii="Book Antiqua" w:hAnsi="Book Antiqua" w:cs="Book Antiqua"/>
          <w:lang w:eastAsia="zh-CN"/>
        </w:rPr>
        <w:t>.</w:t>
      </w:r>
    </w:p>
    <w:p w14:paraId="30E8EE4E" w14:textId="77777777" w:rsidR="00A77B3E" w:rsidRPr="002470B7" w:rsidRDefault="00A77B3E" w:rsidP="002470B7">
      <w:pPr>
        <w:adjustRightInd w:val="0"/>
        <w:snapToGrid w:val="0"/>
        <w:spacing w:line="360" w:lineRule="auto"/>
        <w:jc w:val="both"/>
        <w:rPr>
          <w:rFonts w:ascii="Book Antiqua" w:hAnsi="Book Antiqua"/>
        </w:rPr>
      </w:pPr>
    </w:p>
    <w:p w14:paraId="730B0498"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t>METHODS</w:t>
      </w:r>
    </w:p>
    <w:p w14:paraId="08BC2865" w14:textId="77777777" w:rsidR="00A77B3E" w:rsidRPr="002470B7" w:rsidRDefault="00A74805" w:rsidP="002470B7">
      <w:pPr>
        <w:adjustRightInd w:val="0"/>
        <w:snapToGrid w:val="0"/>
        <w:spacing w:line="360" w:lineRule="auto"/>
        <w:jc w:val="both"/>
        <w:rPr>
          <w:rFonts w:ascii="Book Antiqua" w:hAnsi="Book Antiqua"/>
          <w:lang w:eastAsia="zh-CN"/>
        </w:rPr>
      </w:pPr>
      <w:r w:rsidRPr="002470B7">
        <w:rPr>
          <w:rFonts w:ascii="Book Antiqua" w:eastAsia="Book Antiqua" w:hAnsi="Book Antiqua" w:cs="Book Antiqua"/>
        </w:rPr>
        <w:t>Patients who were pathologically diagnosed with NOCS between 2008 and 2018 were included. Papillary serous ovarian carcinoma (PSOC) patients were initially randomly recruited as the control group. Demographics, tumor characteristics, treatment procedures, and clinical follow-up were retrospectively collected. Risk factors for progression-free survival and overall survival were assessed</w:t>
      </w:r>
      <w:r w:rsidR="00FC2734" w:rsidRPr="002470B7">
        <w:rPr>
          <w:rFonts w:ascii="Book Antiqua" w:hAnsi="Book Antiqua" w:cs="Book Antiqua"/>
          <w:lang w:eastAsia="zh-CN"/>
        </w:rPr>
        <w:t>.</w:t>
      </w:r>
    </w:p>
    <w:p w14:paraId="356650D5" w14:textId="77777777" w:rsidR="00A77B3E" w:rsidRPr="002470B7" w:rsidRDefault="00A77B3E" w:rsidP="002470B7">
      <w:pPr>
        <w:adjustRightInd w:val="0"/>
        <w:snapToGrid w:val="0"/>
        <w:spacing w:line="360" w:lineRule="auto"/>
        <w:jc w:val="both"/>
        <w:rPr>
          <w:rFonts w:ascii="Book Antiqua" w:hAnsi="Book Antiqua"/>
        </w:rPr>
      </w:pPr>
    </w:p>
    <w:p w14:paraId="3137C050"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t>RESULTS</w:t>
      </w:r>
    </w:p>
    <w:p w14:paraId="42D99B19" w14:textId="742E5DBF"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t xml:space="preserve">A total of 110 NOCS patients were included; 80 (72.7%) had primary adnexal carcinoma, </w:t>
      </w:r>
      <w:r w:rsidR="002C71EC" w:rsidRPr="002470B7">
        <w:rPr>
          <w:rFonts w:ascii="Book Antiqua" w:eastAsia="Book Antiqua" w:hAnsi="Book Antiqua" w:cs="Book Antiqua"/>
        </w:rPr>
        <w:t>two</w:t>
      </w:r>
      <w:r w:rsidRPr="002470B7">
        <w:rPr>
          <w:rFonts w:ascii="Book Antiqua" w:eastAsia="Book Antiqua" w:hAnsi="Book Antiqua" w:cs="Book Antiqua"/>
        </w:rPr>
        <w:t xml:space="preserve"> (1.8%) had mesotheliomas, 18 (16.4%) had extraovarian peritoneal serous papillary carcinoma, and </w:t>
      </w:r>
      <w:r w:rsidR="002C71EC" w:rsidRPr="002470B7">
        <w:rPr>
          <w:rFonts w:ascii="Book Antiqua" w:eastAsia="Book Antiqua" w:hAnsi="Book Antiqua" w:cs="Book Antiqua"/>
        </w:rPr>
        <w:t>eight</w:t>
      </w:r>
      <w:r w:rsidRPr="002470B7">
        <w:rPr>
          <w:rFonts w:ascii="Book Antiqua" w:eastAsia="Book Antiqua" w:hAnsi="Book Antiqua" w:cs="Book Antiqua"/>
        </w:rPr>
        <w:t xml:space="preserve"> (7.3%) had metastatic tumors. </w:t>
      </w:r>
      <w:r w:rsidR="00C37EDC" w:rsidRPr="002470B7">
        <w:rPr>
          <w:rFonts w:ascii="Book Antiqua" w:eastAsia="Book Antiqua" w:hAnsi="Book Antiqua" w:cs="Book Antiqua"/>
        </w:rPr>
        <w:t>Carbohydrate antigen</w:t>
      </w:r>
      <w:r w:rsidR="000A2684" w:rsidRPr="002470B7">
        <w:rPr>
          <w:rFonts w:ascii="Book Antiqua" w:eastAsia="Book Antiqua" w:hAnsi="Book Antiqua" w:cs="Book Antiqua"/>
        </w:rPr>
        <w:t xml:space="preserve"> (CA)</w:t>
      </w:r>
      <w:r w:rsidR="00C37EDC" w:rsidRPr="002470B7">
        <w:rPr>
          <w:rFonts w:ascii="Book Antiqua" w:hAnsi="Book Antiqua" w:cs="Book Antiqua"/>
          <w:lang w:eastAsia="zh-CN"/>
        </w:rPr>
        <w:t>125</w:t>
      </w:r>
      <w:r w:rsidRPr="002470B7">
        <w:rPr>
          <w:rFonts w:ascii="Book Antiqua" w:eastAsia="Book Antiqua" w:hAnsi="Book Antiqua" w:cs="Book Antiqua"/>
        </w:rPr>
        <w:t xml:space="preserve"> and ascites quantity were lower in the NOCS cohort than in the PSOC group. The only statistically significant risk factors for worse overall survival (</w:t>
      </w:r>
      <w:r w:rsidRPr="002470B7">
        <w:rPr>
          <w:rFonts w:ascii="Book Antiqua" w:eastAsia="Book Antiqua" w:hAnsi="Book Antiqua" w:cs="Book Antiqua"/>
          <w:i/>
        </w:rPr>
        <w:t>P</w:t>
      </w:r>
      <w:r w:rsidRPr="002470B7">
        <w:rPr>
          <w:rFonts w:ascii="Book Antiqua" w:eastAsia="Book Antiqua" w:hAnsi="Book Antiqua" w:cs="Book Antiqua"/>
        </w:rPr>
        <w:t xml:space="preserve"> &lt; 0.05) were the levels of CA199 and having fewer than six chemotherapy cycles. The </w:t>
      </w:r>
      <w:r w:rsidR="002C71EC" w:rsidRPr="002470B7">
        <w:rPr>
          <w:rFonts w:ascii="Book Antiqua" w:eastAsia="Book Antiqua" w:hAnsi="Book Antiqua" w:cs="Book Antiqua"/>
        </w:rPr>
        <w:t>1</w:t>
      </w:r>
      <w:r w:rsidRPr="002470B7">
        <w:rPr>
          <w:rFonts w:ascii="Book Antiqua" w:eastAsia="Book Antiqua" w:hAnsi="Book Antiqua" w:cs="Book Antiqua"/>
        </w:rPr>
        <w:t xml:space="preserve">-year, </w:t>
      </w:r>
      <w:r w:rsidR="002C71EC" w:rsidRPr="002470B7">
        <w:rPr>
          <w:rFonts w:ascii="Book Antiqua" w:eastAsia="Book Antiqua" w:hAnsi="Book Antiqua" w:cs="Book Antiqua"/>
        </w:rPr>
        <w:t>3</w:t>
      </w:r>
      <w:r w:rsidRPr="002470B7">
        <w:rPr>
          <w:rFonts w:ascii="Book Antiqua" w:eastAsia="Book Antiqua" w:hAnsi="Book Antiqua" w:cs="Book Antiqua"/>
        </w:rPr>
        <w:t>-year</w:t>
      </w:r>
      <w:r w:rsidR="000A2684" w:rsidRPr="002470B7">
        <w:rPr>
          <w:rFonts w:ascii="Book Antiqua" w:eastAsia="Book Antiqua" w:hAnsi="Book Antiqua" w:cs="Book Antiqua"/>
        </w:rPr>
        <w:t>,</w:t>
      </w:r>
      <w:r w:rsidRPr="002470B7">
        <w:rPr>
          <w:rFonts w:ascii="Book Antiqua" w:eastAsia="Book Antiqua" w:hAnsi="Book Antiqua" w:cs="Book Antiqua"/>
        </w:rPr>
        <w:t xml:space="preserve"> and </w:t>
      </w:r>
      <w:r w:rsidR="002C71EC" w:rsidRPr="002470B7">
        <w:rPr>
          <w:rFonts w:ascii="Book Antiqua" w:eastAsia="Book Antiqua" w:hAnsi="Book Antiqua" w:cs="Book Antiqua"/>
        </w:rPr>
        <w:t>5</w:t>
      </w:r>
      <w:r w:rsidRPr="002470B7">
        <w:rPr>
          <w:rFonts w:ascii="Book Antiqua" w:eastAsia="Book Antiqua" w:hAnsi="Book Antiqua" w:cs="Book Antiqua"/>
        </w:rPr>
        <w:t>-year survival rates were 75.5%, 27.7%</w:t>
      </w:r>
      <w:r w:rsidR="002C71EC" w:rsidRPr="002470B7">
        <w:rPr>
          <w:rFonts w:ascii="Book Antiqua" w:eastAsia="Book Antiqua" w:hAnsi="Book Antiqua" w:cs="Book Antiqua"/>
        </w:rPr>
        <w:t>,</w:t>
      </w:r>
      <w:r w:rsidRPr="002470B7">
        <w:rPr>
          <w:rFonts w:ascii="Book Antiqua" w:eastAsia="Book Antiqua" w:hAnsi="Book Antiqua" w:cs="Book Antiqua"/>
        </w:rPr>
        <w:t xml:space="preserve"> and 13.8%, respectively.</w:t>
      </w:r>
    </w:p>
    <w:p w14:paraId="311FE659" w14:textId="77777777" w:rsidR="00A77B3E" w:rsidRPr="002470B7" w:rsidRDefault="00A77B3E" w:rsidP="002470B7">
      <w:pPr>
        <w:adjustRightInd w:val="0"/>
        <w:snapToGrid w:val="0"/>
        <w:spacing w:line="360" w:lineRule="auto"/>
        <w:jc w:val="both"/>
        <w:rPr>
          <w:rFonts w:ascii="Book Antiqua" w:hAnsi="Book Antiqua"/>
        </w:rPr>
      </w:pPr>
    </w:p>
    <w:p w14:paraId="2FD4BD20"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t>CONCLUSION</w:t>
      </w:r>
    </w:p>
    <w:p w14:paraId="0F683178" w14:textId="3CE9FF55"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lastRenderedPageBreak/>
        <w:t xml:space="preserve">The clinical </w:t>
      </w:r>
      <w:r w:rsidR="00FC2734" w:rsidRPr="002470B7">
        <w:rPr>
          <w:rFonts w:ascii="Book Antiqua" w:eastAsia="Book Antiqua" w:hAnsi="Book Antiqua" w:cs="Book Antiqua"/>
        </w:rPr>
        <w:t>symptoms of the NOCS group are</w:t>
      </w:r>
      <w:r w:rsidRPr="002470B7">
        <w:rPr>
          <w:rFonts w:ascii="Book Antiqua" w:eastAsia="Book Antiqua" w:hAnsi="Book Antiqua" w:cs="Book Antiqua"/>
        </w:rPr>
        <w:t xml:space="preserve"> atypical</w:t>
      </w:r>
      <w:r w:rsidR="002C71EC" w:rsidRPr="002470B7">
        <w:rPr>
          <w:rFonts w:ascii="Book Antiqua" w:eastAsia="Book Antiqua" w:hAnsi="Book Antiqua" w:cs="Book Antiqua"/>
        </w:rPr>
        <w:t>,</w:t>
      </w:r>
      <w:r w:rsidRPr="002470B7">
        <w:rPr>
          <w:rFonts w:ascii="Book Antiqua" w:eastAsia="Book Antiqua" w:hAnsi="Book Antiqua" w:cs="Book Antiqua"/>
        </w:rPr>
        <w:t xml:space="preserve"> and the misdiagnosis rate is high. Ascites cytology and laparoscopic exploration are valuable in the early diagnosis to avoid a misdiagnosis. The level of CA199 is the most important predictor of overall survival, and more than </w:t>
      </w:r>
      <w:r w:rsidR="000A2684" w:rsidRPr="002470B7">
        <w:rPr>
          <w:rFonts w:ascii="Book Antiqua" w:eastAsia="Book Antiqua" w:hAnsi="Book Antiqua" w:cs="Book Antiqua"/>
        </w:rPr>
        <w:t>six</w:t>
      </w:r>
      <w:r w:rsidRPr="002470B7">
        <w:rPr>
          <w:rFonts w:ascii="Book Antiqua" w:eastAsia="Book Antiqua" w:hAnsi="Book Antiqua" w:cs="Book Antiqua"/>
        </w:rPr>
        <w:t xml:space="preserve"> cycles of chemotherapy contributes to the increased survival rates of NOCS patients. </w:t>
      </w:r>
    </w:p>
    <w:p w14:paraId="2B3E8EF4" w14:textId="77777777" w:rsidR="00A77B3E" w:rsidRPr="002470B7" w:rsidRDefault="00A77B3E" w:rsidP="002470B7">
      <w:pPr>
        <w:adjustRightInd w:val="0"/>
        <w:snapToGrid w:val="0"/>
        <w:spacing w:line="360" w:lineRule="auto"/>
        <w:jc w:val="both"/>
        <w:rPr>
          <w:rFonts w:ascii="Book Antiqua" w:hAnsi="Book Antiqua"/>
        </w:rPr>
      </w:pPr>
    </w:p>
    <w:p w14:paraId="19FEEFA0" w14:textId="77777777" w:rsidR="00A77B3E" w:rsidRPr="002470B7" w:rsidRDefault="00A74805" w:rsidP="002470B7">
      <w:pPr>
        <w:adjustRightInd w:val="0"/>
        <w:snapToGrid w:val="0"/>
        <w:spacing w:line="360" w:lineRule="auto"/>
        <w:jc w:val="both"/>
        <w:rPr>
          <w:rFonts w:ascii="Book Antiqua" w:hAnsi="Book Antiqua"/>
          <w:lang w:eastAsia="zh-CN"/>
        </w:rPr>
      </w:pPr>
      <w:r w:rsidRPr="002470B7">
        <w:rPr>
          <w:rFonts w:ascii="Book Antiqua" w:eastAsia="Book Antiqua" w:hAnsi="Book Antiqua" w:cs="Book Antiqua"/>
          <w:b/>
          <w:bCs/>
        </w:rPr>
        <w:t xml:space="preserve">Key </w:t>
      </w:r>
      <w:r w:rsidR="00445947" w:rsidRPr="002470B7">
        <w:rPr>
          <w:rFonts w:ascii="Book Antiqua" w:eastAsia="Book Antiqua" w:hAnsi="Book Antiqua" w:cs="Book Antiqua"/>
          <w:b/>
          <w:bCs/>
        </w:rPr>
        <w:t>Words</w:t>
      </w:r>
      <w:r w:rsidRPr="002470B7">
        <w:rPr>
          <w:rFonts w:ascii="Book Antiqua" w:eastAsia="Book Antiqua" w:hAnsi="Book Antiqua" w:cs="Book Antiqua"/>
          <w:b/>
          <w:bCs/>
        </w:rPr>
        <w:t xml:space="preserve">: </w:t>
      </w:r>
      <w:r w:rsidRPr="002470B7">
        <w:rPr>
          <w:rFonts w:ascii="Book Antiqua" w:eastAsia="Book Antiqua" w:hAnsi="Book Antiqua" w:cs="Book Antiqua"/>
        </w:rPr>
        <w:t xml:space="preserve">Normal-sized ovarian carcinoma syndrome; Ovarian cancer; Survival; Prognostic factors; Epithelial ovarian carcinomas; </w:t>
      </w:r>
      <w:r w:rsidR="00313B4F" w:rsidRPr="002470B7">
        <w:rPr>
          <w:rFonts w:ascii="Book Antiqua" w:eastAsia="Book Antiqua" w:hAnsi="Book Antiqua" w:cs="Book Antiqua"/>
        </w:rPr>
        <w:t>Carbohydrate antigen</w:t>
      </w:r>
      <w:r w:rsidR="00313B4F" w:rsidRPr="002470B7">
        <w:rPr>
          <w:rFonts w:ascii="Book Antiqua" w:hAnsi="Book Antiqua" w:cs="Book Antiqua"/>
          <w:lang w:eastAsia="zh-CN"/>
        </w:rPr>
        <w:t xml:space="preserve"> 125</w:t>
      </w:r>
    </w:p>
    <w:p w14:paraId="643B7D74" w14:textId="77777777" w:rsidR="00A77B3E" w:rsidRPr="002470B7" w:rsidRDefault="00A77B3E" w:rsidP="002470B7">
      <w:pPr>
        <w:adjustRightInd w:val="0"/>
        <w:snapToGrid w:val="0"/>
        <w:spacing w:line="360" w:lineRule="auto"/>
        <w:jc w:val="both"/>
        <w:rPr>
          <w:rFonts w:ascii="Book Antiqua" w:hAnsi="Book Antiqua"/>
        </w:rPr>
      </w:pPr>
    </w:p>
    <w:p w14:paraId="5948AB0C"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t>Yu N, Li X, Yang B, Chen J, Wu M</w:t>
      </w:r>
      <w:r w:rsidR="00DA178B" w:rsidRPr="002470B7">
        <w:rPr>
          <w:rFonts w:ascii="Book Antiqua" w:hAnsi="Book Antiqua" w:cs="Book Antiqua"/>
          <w:lang w:eastAsia="zh-CN"/>
        </w:rPr>
        <w:t>F</w:t>
      </w:r>
      <w:r w:rsidRPr="002470B7">
        <w:rPr>
          <w:rFonts w:ascii="Book Antiqua" w:eastAsia="Book Antiqua" w:hAnsi="Book Antiqua" w:cs="Book Antiqua"/>
        </w:rPr>
        <w:t>, Wei J</w:t>
      </w:r>
      <w:r w:rsidR="00DA178B" w:rsidRPr="002470B7">
        <w:rPr>
          <w:rFonts w:ascii="Book Antiqua" w:hAnsi="Book Antiqua" w:cs="Book Antiqua"/>
          <w:lang w:eastAsia="zh-CN"/>
        </w:rPr>
        <w:t>C</w:t>
      </w:r>
      <w:r w:rsidRPr="002470B7">
        <w:rPr>
          <w:rFonts w:ascii="Book Antiqua" w:eastAsia="Book Antiqua" w:hAnsi="Book Antiqua" w:cs="Book Antiqua"/>
        </w:rPr>
        <w:t>, Li K</w:t>
      </w:r>
      <w:r w:rsidR="00DA178B" w:rsidRPr="002470B7">
        <w:rPr>
          <w:rFonts w:ascii="Book Antiqua" w:hAnsi="Book Antiqua" w:cs="Book Antiqua"/>
          <w:lang w:eastAsia="zh-CN"/>
        </w:rPr>
        <w:t>Z</w:t>
      </w:r>
      <w:r w:rsidRPr="002470B7">
        <w:rPr>
          <w:rFonts w:ascii="Book Antiqua" w:eastAsia="Book Antiqua" w:hAnsi="Book Antiqua" w:cs="Book Antiqua"/>
        </w:rPr>
        <w:t xml:space="preserve">. Clinical Characteristics and Survival of patients with Normal-Sized Ovarian Carcinoma Syndrome: retrospective analysis of a single institution 10-year experiment. </w:t>
      </w:r>
      <w:r w:rsidRPr="002470B7">
        <w:rPr>
          <w:rFonts w:ascii="Book Antiqua" w:eastAsia="Book Antiqua" w:hAnsi="Book Antiqua" w:cs="Book Antiqua"/>
          <w:i/>
          <w:iCs/>
        </w:rPr>
        <w:t>World J Clin Cases</w:t>
      </w:r>
      <w:r w:rsidRPr="002470B7">
        <w:rPr>
          <w:rFonts w:ascii="Book Antiqua" w:eastAsia="Book Antiqua" w:hAnsi="Book Antiqua" w:cs="Book Antiqua"/>
        </w:rPr>
        <w:t xml:space="preserve"> 2020; In press</w:t>
      </w:r>
    </w:p>
    <w:p w14:paraId="53D6D861" w14:textId="77777777" w:rsidR="00A77B3E" w:rsidRPr="002470B7" w:rsidRDefault="00A77B3E" w:rsidP="002470B7">
      <w:pPr>
        <w:adjustRightInd w:val="0"/>
        <w:snapToGrid w:val="0"/>
        <w:spacing w:line="360" w:lineRule="auto"/>
        <w:jc w:val="both"/>
        <w:rPr>
          <w:rFonts w:ascii="Book Antiqua" w:hAnsi="Book Antiqua"/>
        </w:rPr>
      </w:pPr>
    </w:p>
    <w:p w14:paraId="7437E617" w14:textId="468ADC44"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bCs/>
        </w:rPr>
        <w:t xml:space="preserve">Core </w:t>
      </w:r>
      <w:r w:rsidR="00445947" w:rsidRPr="002470B7">
        <w:rPr>
          <w:rFonts w:ascii="Book Antiqua" w:eastAsia="Book Antiqua" w:hAnsi="Book Antiqua" w:cs="Book Antiqua"/>
          <w:b/>
          <w:bCs/>
        </w:rPr>
        <w:t>Tip</w:t>
      </w:r>
      <w:r w:rsidRPr="002470B7">
        <w:rPr>
          <w:rFonts w:ascii="Book Antiqua" w:eastAsia="Book Antiqua" w:hAnsi="Book Antiqua" w:cs="Book Antiqua"/>
          <w:b/>
          <w:bCs/>
        </w:rPr>
        <w:t xml:space="preserve">: </w:t>
      </w:r>
      <w:r w:rsidR="00C37EDC" w:rsidRPr="002470B7">
        <w:rPr>
          <w:rFonts w:ascii="Book Antiqua" w:eastAsia="Book Antiqua" w:hAnsi="Book Antiqua" w:cs="Book Antiqua"/>
        </w:rPr>
        <w:t xml:space="preserve">Normal size ovarian cancer syndrome </w:t>
      </w:r>
      <w:r w:rsidRPr="002470B7">
        <w:rPr>
          <w:rFonts w:ascii="Book Antiqua" w:eastAsia="Book Antiqua" w:hAnsi="Book Antiqua" w:cs="Book Antiqua"/>
        </w:rPr>
        <w:t xml:space="preserve">is a rare and aggressive disease with poor prognosis. </w:t>
      </w:r>
      <w:r w:rsidR="008A7B9B" w:rsidRPr="002470B7">
        <w:rPr>
          <w:rFonts w:ascii="Book Antiqua" w:eastAsia="Book Antiqua" w:hAnsi="Book Antiqua" w:cs="Book Antiqua"/>
        </w:rPr>
        <w:t xml:space="preserve">Carbohydrate antigen </w:t>
      </w:r>
      <w:r w:rsidRPr="002470B7">
        <w:rPr>
          <w:rFonts w:ascii="Book Antiqua" w:eastAsia="Book Antiqua" w:hAnsi="Book Antiqua" w:cs="Book Antiqua"/>
        </w:rPr>
        <w:t>199 may be an effective ma</w:t>
      </w:r>
      <w:r w:rsidR="000A2684" w:rsidRPr="002470B7">
        <w:rPr>
          <w:rFonts w:ascii="Book Antiqua" w:eastAsia="Book Antiqua" w:hAnsi="Book Antiqua" w:cs="Book Antiqua"/>
        </w:rPr>
        <w:t>r</w:t>
      </w:r>
      <w:r w:rsidRPr="002470B7">
        <w:rPr>
          <w:rFonts w:ascii="Book Antiqua" w:eastAsia="Book Antiqua" w:hAnsi="Book Antiqua" w:cs="Book Antiqua"/>
        </w:rPr>
        <w:t>ker to monitor disease progression, and adequate adjuvant chemotherapy should be recommended for all patients following surgery</w:t>
      </w:r>
      <w:r w:rsidR="000A2684" w:rsidRPr="002470B7">
        <w:rPr>
          <w:rFonts w:ascii="Book Antiqua" w:eastAsia="Book Antiqua" w:hAnsi="Book Antiqua" w:cs="Book Antiqua"/>
        </w:rPr>
        <w:t xml:space="preserve">, as patients with </w:t>
      </w:r>
      <w:r w:rsidRPr="002470B7">
        <w:rPr>
          <w:rFonts w:ascii="Book Antiqua" w:eastAsia="Book Antiqua" w:hAnsi="Book Antiqua" w:cs="Book Antiqua"/>
        </w:rPr>
        <w:t xml:space="preserve">more than </w:t>
      </w:r>
      <w:r w:rsidR="000A2684" w:rsidRPr="002470B7">
        <w:rPr>
          <w:rFonts w:ascii="Book Antiqua" w:eastAsia="Book Antiqua" w:hAnsi="Book Antiqua" w:cs="Book Antiqua"/>
        </w:rPr>
        <w:t>six</w:t>
      </w:r>
      <w:r w:rsidRPr="002470B7">
        <w:rPr>
          <w:rFonts w:ascii="Book Antiqua" w:eastAsia="Book Antiqua" w:hAnsi="Book Antiqua" w:cs="Book Antiqua"/>
        </w:rPr>
        <w:t xml:space="preserve"> cycles</w:t>
      </w:r>
      <w:r w:rsidR="000A2684" w:rsidRPr="002470B7">
        <w:rPr>
          <w:rFonts w:ascii="Book Antiqua" w:eastAsia="Book Antiqua" w:hAnsi="Book Antiqua" w:cs="Book Antiqua"/>
        </w:rPr>
        <w:t xml:space="preserve"> of chemotherapy</w:t>
      </w:r>
      <w:r w:rsidRPr="002470B7">
        <w:rPr>
          <w:rFonts w:ascii="Book Antiqua" w:eastAsia="Book Antiqua" w:hAnsi="Book Antiqua" w:cs="Book Antiqua"/>
        </w:rPr>
        <w:t xml:space="preserve"> </w:t>
      </w:r>
      <w:r w:rsidR="000A2684" w:rsidRPr="002470B7">
        <w:rPr>
          <w:rFonts w:ascii="Book Antiqua" w:eastAsia="Book Antiqua" w:hAnsi="Book Antiqua" w:cs="Book Antiqua"/>
        </w:rPr>
        <w:t>have increased survival rates</w:t>
      </w:r>
      <w:r w:rsidRPr="002470B7">
        <w:rPr>
          <w:rFonts w:ascii="Book Antiqua" w:eastAsia="Book Antiqua" w:hAnsi="Book Antiqua" w:cs="Book Antiqua"/>
        </w:rPr>
        <w:t>.</w:t>
      </w:r>
    </w:p>
    <w:p w14:paraId="1F82ECEE" w14:textId="77777777" w:rsidR="00A77B3E" w:rsidRPr="002470B7" w:rsidRDefault="00A77B3E" w:rsidP="002470B7">
      <w:pPr>
        <w:adjustRightInd w:val="0"/>
        <w:snapToGrid w:val="0"/>
        <w:spacing w:line="360" w:lineRule="auto"/>
        <w:jc w:val="both"/>
        <w:rPr>
          <w:rFonts w:ascii="Book Antiqua" w:hAnsi="Book Antiqua"/>
        </w:rPr>
      </w:pPr>
    </w:p>
    <w:p w14:paraId="7CC82193" w14:textId="77777777" w:rsidR="00A77B3E" w:rsidRPr="002470B7" w:rsidRDefault="008A7B9B"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caps/>
          <w:u w:val="single"/>
        </w:rPr>
        <w:br w:type="page"/>
      </w:r>
      <w:r w:rsidR="00A74805" w:rsidRPr="002470B7">
        <w:rPr>
          <w:rFonts w:ascii="Book Antiqua" w:eastAsia="Book Antiqua" w:hAnsi="Book Antiqua" w:cs="Book Antiqua"/>
          <w:b/>
          <w:caps/>
          <w:u w:val="single"/>
        </w:rPr>
        <w:lastRenderedPageBreak/>
        <w:t>INTRODUCTION</w:t>
      </w:r>
    </w:p>
    <w:p w14:paraId="24BD10AC" w14:textId="0D91CABE" w:rsidR="00C41AEE" w:rsidRPr="002470B7" w:rsidRDefault="00A74805" w:rsidP="002470B7">
      <w:pPr>
        <w:adjustRightInd w:val="0"/>
        <w:snapToGrid w:val="0"/>
        <w:spacing w:line="360" w:lineRule="auto"/>
        <w:jc w:val="both"/>
        <w:rPr>
          <w:rFonts w:ascii="Book Antiqua" w:hAnsi="Book Antiqua"/>
          <w:lang w:eastAsia="zh-CN"/>
        </w:rPr>
      </w:pPr>
      <w:r w:rsidRPr="002470B7">
        <w:rPr>
          <w:rFonts w:ascii="Book Antiqua" w:eastAsia="Book Antiqua" w:hAnsi="Book Antiqua" w:cs="Book Antiqua"/>
        </w:rPr>
        <w:t>Epithelial ovarian carcinomas</w:t>
      </w:r>
      <w:r w:rsidR="000A2684" w:rsidRPr="002470B7">
        <w:rPr>
          <w:rFonts w:ascii="Book Antiqua" w:eastAsia="Book Antiqua" w:hAnsi="Book Antiqua" w:cs="Book Antiqua"/>
        </w:rPr>
        <w:t>,</w:t>
      </w:r>
      <w:r w:rsidRPr="002470B7">
        <w:rPr>
          <w:rFonts w:ascii="Book Antiqua" w:eastAsia="Book Antiqua" w:hAnsi="Book Antiqua" w:cs="Book Antiqua"/>
        </w:rPr>
        <w:t xml:space="preserve"> which originate from the surface epithelium of the ovary</w:t>
      </w:r>
      <w:r w:rsidR="000A2684" w:rsidRPr="002470B7">
        <w:rPr>
          <w:rFonts w:ascii="Book Antiqua" w:eastAsia="Book Antiqua" w:hAnsi="Book Antiqua" w:cs="Book Antiqua"/>
        </w:rPr>
        <w:t>,</w:t>
      </w:r>
      <w:r w:rsidRPr="002470B7">
        <w:rPr>
          <w:rFonts w:ascii="Book Antiqua" w:eastAsia="Book Antiqua" w:hAnsi="Book Antiqua" w:cs="Book Antiqua"/>
        </w:rPr>
        <w:t xml:space="preserve"> are usually found as a large ovarian mass at </w:t>
      </w:r>
      <w:proofErr w:type="gramStart"/>
      <w:r w:rsidRPr="002470B7">
        <w:rPr>
          <w:rFonts w:ascii="Book Antiqua" w:eastAsia="Book Antiqua" w:hAnsi="Book Antiqua" w:cs="Book Antiqua"/>
        </w:rPr>
        <w:t>diagnos</w:t>
      </w:r>
      <w:r w:rsidR="000A2684" w:rsidRPr="002470B7">
        <w:rPr>
          <w:rFonts w:ascii="Book Antiqua" w:eastAsia="Book Antiqua" w:hAnsi="Book Antiqua" w:cs="Book Antiqua"/>
        </w:rPr>
        <w:t>is</w:t>
      </w:r>
      <w:r w:rsidRPr="002470B7">
        <w:rPr>
          <w:rFonts w:ascii="Book Antiqua" w:eastAsia="Book Antiqua" w:hAnsi="Book Antiqua" w:cs="Book Antiqua"/>
          <w:vertAlign w:val="superscript"/>
        </w:rPr>
        <w:t>[</w:t>
      </w:r>
      <w:proofErr w:type="gramEnd"/>
      <w:r w:rsidRPr="002470B7">
        <w:rPr>
          <w:rFonts w:ascii="Book Antiqua" w:eastAsia="Book Antiqua" w:hAnsi="Book Antiqua" w:cs="Book Antiqua"/>
          <w:u w:color="0000EE"/>
          <w:vertAlign w:val="superscript"/>
        </w:rPr>
        <w:t>1</w:t>
      </w:r>
      <w:r w:rsidRPr="002470B7">
        <w:rPr>
          <w:rFonts w:ascii="Book Antiqua" w:eastAsia="Book Antiqua" w:hAnsi="Book Antiqua" w:cs="Book Antiqua"/>
          <w:vertAlign w:val="superscript"/>
        </w:rPr>
        <w:t>]</w:t>
      </w:r>
      <w:r w:rsidRPr="002470B7">
        <w:rPr>
          <w:rFonts w:ascii="Book Antiqua" w:eastAsia="Book Antiqua" w:hAnsi="Book Antiqua" w:cs="Book Antiqua"/>
        </w:rPr>
        <w:t xml:space="preserve">. However, ovaries of normal size with disseminated peritoneal spread </w:t>
      </w:r>
      <w:r w:rsidR="000A2684" w:rsidRPr="002470B7">
        <w:rPr>
          <w:rFonts w:ascii="Book Antiqua" w:eastAsia="Book Antiqua" w:hAnsi="Book Antiqua" w:cs="Book Antiqua"/>
        </w:rPr>
        <w:t>are</w:t>
      </w:r>
      <w:r w:rsidRPr="002470B7">
        <w:rPr>
          <w:rFonts w:ascii="Book Antiqua" w:eastAsia="Book Antiqua" w:hAnsi="Book Antiqua" w:cs="Book Antiqua"/>
        </w:rPr>
        <w:t xml:space="preserve"> clinically rare. Feuer </w:t>
      </w:r>
      <w:r w:rsidRPr="002470B7">
        <w:rPr>
          <w:rFonts w:ascii="Book Antiqua" w:eastAsia="Book Antiqua" w:hAnsi="Book Antiqua" w:cs="Book Antiqua"/>
          <w:i/>
          <w:iCs/>
        </w:rPr>
        <w:t xml:space="preserve">et </w:t>
      </w:r>
      <w:proofErr w:type="gramStart"/>
      <w:r w:rsidRPr="002470B7">
        <w:rPr>
          <w:rFonts w:ascii="Book Antiqua" w:eastAsia="Book Antiqua" w:hAnsi="Book Antiqua" w:cs="Book Antiqua"/>
          <w:i/>
          <w:iCs/>
        </w:rPr>
        <w:t>al</w:t>
      </w:r>
      <w:r w:rsidR="008A7B9B" w:rsidRPr="002470B7">
        <w:rPr>
          <w:rFonts w:ascii="Book Antiqua" w:eastAsia="Book Antiqua" w:hAnsi="Book Antiqua" w:cs="Book Antiqua"/>
          <w:vertAlign w:val="superscript"/>
        </w:rPr>
        <w:t>[</w:t>
      </w:r>
      <w:proofErr w:type="gramEnd"/>
      <w:r w:rsidR="008A7B9B" w:rsidRPr="002470B7">
        <w:rPr>
          <w:rFonts w:ascii="Book Antiqua" w:eastAsia="Book Antiqua" w:hAnsi="Book Antiqua" w:cs="Book Antiqua"/>
          <w:u w:color="0000EE"/>
          <w:vertAlign w:val="superscript"/>
        </w:rPr>
        <w:t>2</w:t>
      </w:r>
      <w:r w:rsidR="008A7B9B" w:rsidRPr="002470B7">
        <w:rPr>
          <w:rFonts w:ascii="Book Antiqua" w:eastAsia="Book Antiqua" w:hAnsi="Book Antiqua" w:cs="Book Antiqua"/>
          <w:vertAlign w:val="superscript"/>
        </w:rPr>
        <w:t>]</w:t>
      </w:r>
      <w:r w:rsidRPr="002470B7">
        <w:rPr>
          <w:rFonts w:ascii="Book Antiqua" w:eastAsia="Book Antiqua" w:hAnsi="Book Antiqua" w:cs="Book Antiqua"/>
        </w:rPr>
        <w:t xml:space="preserve"> in 1989 first proposed the original diagnostic criteria of “</w:t>
      </w:r>
      <w:r w:rsidR="00C05C15" w:rsidRPr="002470B7">
        <w:rPr>
          <w:rFonts w:ascii="Book Antiqua" w:eastAsia="Book Antiqua" w:hAnsi="Book Antiqua" w:cs="Book Antiqua"/>
        </w:rPr>
        <w:t>n</w:t>
      </w:r>
      <w:r w:rsidRPr="002470B7">
        <w:rPr>
          <w:rFonts w:ascii="Book Antiqua" w:eastAsia="Book Antiqua" w:hAnsi="Book Antiqua" w:cs="Book Antiqua"/>
        </w:rPr>
        <w:t>ormal-sized ovary carcinoma syndrome (NOCS)” as a diffuse metastatic malignant disease of the abdominal cavity of the female, with normal-sized ovaries and no site of origin assigned definitively by preoperative or intraoperative evaluation.</w:t>
      </w:r>
    </w:p>
    <w:p w14:paraId="04354B2A" w14:textId="52E1C1E8" w:rsidR="00AC26A9" w:rsidRPr="002470B7" w:rsidRDefault="00A74805" w:rsidP="002470B7">
      <w:pPr>
        <w:adjustRightInd w:val="0"/>
        <w:snapToGrid w:val="0"/>
        <w:spacing w:line="360" w:lineRule="auto"/>
        <w:ind w:firstLineChars="100" w:firstLine="240"/>
        <w:jc w:val="both"/>
        <w:rPr>
          <w:rFonts w:ascii="Book Antiqua" w:hAnsi="Book Antiqua"/>
          <w:lang w:eastAsia="zh-CN"/>
        </w:rPr>
      </w:pPr>
      <w:r w:rsidRPr="002470B7">
        <w:rPr>
          <w:rFonts w:ascii="Book Antiqua" w:eastAsia="Book Antiqua" w:hAnsi="Book Antiqua" w:cs="Book Antiqua"/>
        </w:rPr>
        <w:t>The early clinical manifestations of NOCS are not obvious and easy to be ignored, and the late clinical manifestations are not representative</w:t>
      </w:r>
      <w:r w:rsidR="00C05C15" w:rsidRPr="002470B7">
        <w:rPr>
          <w:rFonts w:ascii="Book Antiqua" w:eastAsia="Book Antiqua" w:hAnsi="Book Antiqua" w:cs="Book Antiqua"/>
        </w:rPr>
        <w:t xml:space="preserve"> and usually include s</w:t>
      </w:r>
      <w:r w:rsidRPr="002470B7">
        <w:rPr>
          <w:rFonts w:ascii="Book Antiqua" w:eastAsia="Book Antiqua" w:hAnsi="Book Antiqua" w:cs="Book Antiqua"/>
        </w:rPr>
        <w:t xml:space="preserve">igns and symptoms </w:t>
      </w:r>
      <w:r w:rsidR="00C05C15" w:rsidRPr="002470B7">
        <w:rPr>
          <w:rFonts w:ascii="Book Antiqua" w:eastAsia="Book Antiqua" w:hAnsi="Book Antiqua" w:cs="Book Antiqua"/>
        </w:rPr>
        <w:t>like</w:t>
      </w:r>
      <w:r w:rsidRPr="002470B7">
        <w:rPr>
          <w:rFonts w:ascii="Book Antiqua" w:eastAsia="Book Antiqua" w:hAnsi="Book Antiqua" w:cs="Book Antiqua"/>
        </w:rPr>
        <w:t xml:space="preserve"> bloating and abdominal pain, which reflect a diffuse progressive abdominal condition caused by ascites</w:t>
      </w:r>
      <w:r w:rsidRPr="002470B7">
        <w:rPr>
          <w:rFonts w:ascii="Book Antiqua" w:eastAsia="Book Antiqua" w:hAnsi="Book Antiqua" w:cs="Book Antiqua"/>
          <w:vertAlign w:val="superscript"/>
        </w:rPr>
        <w:t>[</w:t>
      </w:r>
      <w:hyperlink w:anchor="_ENREF_3" w:tooltip="Choi, 2007 #4" w:history="1">
        <w:r w:rsidRPr="002470B7">
          <w:rPr>
            <w:rFonts w:ascii="Book Antiqua" w:eastAsia="Book Antiqua" w:hAnsi="Book Antiqua" w:cs="Book Antiqua"/>
            <w:u w:color="0000EE"/>
            <w:vertAlign w:val="superscript"/>
          </w:rPr>
          <w:t>3</w:t>
        </w:r>
      </w:hyperlink>
      <w:r w:rsidRPr="002470B7">
        <w:rPr>
          <w:rFonts w:ascii="Book Antiqua" w:eastAsia="Book Antiqua" w:hAnsi="Book Antiqua" w:cs="Book Antiqua"/>
          <w:vertAlign w:val="superscript"/>
        </w:rPr>
        <w:t>]</w:t>
      </w:r>
      <w:r w:rsidRPr="002470B7">
        <w:rPr>
          <w:rFonts w:ascii="Book Antiqua" w:eastAsia="Book Antiqua" w:hAnsi="Book Antiqua" w:cs="Book Antiqua"/>
        </w:rPr>
        <w:t xml:space="preserve">. </w:t>
      </w:r>
      <w:r w:rsidR="00C05C15" w:rsidRPr="002470B7">
        <w:rPr>
          <w:rFonts w:ascii="Book Antiqua" w:eastAsia="Book Antiqua" w:hAnsi="Book Antiqua" w:cs="Book Antiqua"/>
        </w:rPr>
        <w:t>Threshold for s</w:t>
      </w:r>
      <w:r w:rsidRPr="002470B7">
        <w:rPr>
          <w:rFonts w:ascii="Book Antiqua" w:eastAsia="Book Antiqua" w:hAnsi="Book Antiqua" w:cs="Book Antiqua"/>
        </w:rPr>
        <w:t xml:space="preserve">urgical exploration of </w:t>
      </w:r>
      <w:r w:rsidR="00C05C15" w:rsidRPr="002470B7">
        <w:rPr>
          <w:rFonts w:ascii="Book Antiqua" w:eastAsia="Book Antiqua" w:hAnsi="Book Antiqua" w:cs="Book Antiqua"/>
        </w:rPr>
        <w:t xml:space="preserve">an </w:t>
      </w:r>
      <w:r w:rsidRPr="002470B7">
        <w:rPr>
          <w:rFonts w:ascii="Book Antiqua" w:eastAsia="Book Antiqua" w:hAnsi="Book Antiqua" w:cs="Book Antiqua"/>
        </w:rPr>
        <w:t xml:space="preserve">ovarian mass </w:t>
      </w:r>
      <w:r w:rsidR="00C05C15" w:rsidRPr="002470B7">
        <w:rPr>
          <w:rFonts w:ascii="Book Antiqua" w:eastAsia="Book Antiqua" w:hAnsi="Book Antiqua" w:cs="Book Antiqua"/>
        </w:rPr>
        <w:t xml:space="preserve">is </w:t>
      </w:r>
      <w:r w:rsidRPr="002470B7">
        <w:rPr>
          <w:rFonts w:ascii="Book Antiqua" w:eastAsia="Book Antiqua" w:hAnsi="Book Antiqua" w:cs="Book Antiqua"/>
        </w:rPr>
        <w:t>currently</w:t>
      </w:r>
      <w:r w:rsidR="00C05C15" w:rsidRPr="002470B7">
        <w:rPr>
          <w:rFonts w:ascii="Book Antiqua" w:eastAsia="Book Antiqua" w:hAnsi="Book Antiqua" w:cs="Book Antiqua"/>
        </w:rPr>
        <w:t xml:space="preserve"> set as</w:t>
      </w:r>
      <w:r w:rsidRPr="002470B7">
        <w:rPr>
          <w:rFonts w:ascii="Book Antiqua" w:eastAsia="Book Antiqua" w:hAnsi="Book Antiqua" w:cs="Book Antiqua"/>
        </w:rPr>
        <w:t xml:space="preserve"> a mass diameter greater than 5 cm; however, the pelvic mass</w:t>
      </w:r>
      <w:r w:rsidR="00C05C15" w:rsidRPr="002470B7">
        <w:rPr>
          <w:rFonts w:ascii="Book Antiqua" w:eastAsia="Book Antiqua" w:hAnsi="Book Antiqua" w:cs="Book Antiqua"/>
        </w:rPr>
        <w:t>es</w:t>
      </w:r>
      <w:r w:rsidRPr="002470B7">
        <w:rPr>
          <w:rFonts w:ascii="Book Antiqua" w:eastAsia="Book Antiqua" w:hAnsi="Book Antiqua" w:cs="Book Antiqua"/>
        </w:rPr>
        <w:t xml:space="preserve"> of NOCS patients </w:t>
      </w:r>
      <w:r w:rsidR="00C05C15" w:rsidRPr="002470B7">
        <w:rPr>
          <w:rFonts w:ascii="Book Antiqua" w:eastAsia="Book Antiqua" w:hAnsi="Book Antiqua" w:cs="Book Antiqua"/>
        </w:rPr>
        <w:t>are</w:t>
      </w:r>
      <w:r w:rsidRPr="002470B7">
        <w:rPr>
          <w:rFonts w:ascii="Book Antiqua" w:eastAsia="Book Antiqua" w:hAnsi="Book Antiqua" w:cs="Book Antiqua"/>
        </w:rPr>
        <w:t xml:space="preserve"> less than 5 cm. Because NOCS patients have small masses and mild accompanying symptoms, which often are easily overlooked by clinicians, most patients have elevated tumor markers and massive ascites</w:t>
      </w:r>
      <w:r w:rsidR="00C05C15" w:rsidRPr="002470B7">
        <w:rPr>
          <w:rFonts w:ascii="Book Antiqua" w:eastAsia="Book Antiqua" w:hAnsi="Book Antiqua" w:cs="Book Antiqua"/>
        </w:rPr>
        <w:t xml:space="preserve"> at the time of diagnosis, with </w:t>
      </w:r>
      <w:r w:rsidRPr="002470B7">
        <w:rPr>
          <w:rFonts w:ascii="Book Antiqua" w:eastAsia="Book Antiqua" w:hAnsi="Book Antiqua" w:cs="Book Antiqua"/>
        </w:rPr>
        <w:t xml:space="preserve">the disease </w:t>
      </w:r>
      <w:r w:rsidR="00C05C15" w:rsidRPr="002470B7">
        <w:rPr>
          <w:rFonts w:ascii="Book Antiqua" w:eastAsia="Book Antiqua" w:hAnsi="Book Antiqua" w:cs="Book Antiqua"/>
        </w:rPr>
        <w:t>having</w:t>
      </w:r>
      <w:r w:rsidRPr="002470B7">
        <w:rPr>
          <w:rFonts w:ascii="Book Antiqua" w:eastAsia="Book Antiqua" w:hAnsi="Book Antiqua" w:cs="Book Antiqua"/>
        </w:rPr>
        <w:t xml:space="preserve"> reached advanced stages</w:t>
      </w:r>
      <w:r w:rsidR="00C05C15" w:rsidRPr="002470B7">
        <w:rPr>
          <w:rFonts w:ascii="Book Antiqua" w:eastAsia="Book Antiqua" w:hAnsi="Book Antiqua" w:cs="Book Antiqua"/>
        </w:rPr>
        <w:t xml:space="preserve"> when treatment is initiated</w:t>
      </w:r>
      <w:r w:rsidRPr="002470B7">
        <w:rPr>
          <w:rFonts w:ascii="Book Antiqua" w:eastAsia="Book Antiqua" w:hAnsi="Book Antiqua" w:cs="Book Antiqua"/>
        </w:rPr>
        <w:t>. Therefore, the definite diagnosis of benign ovarian lesions</w:t>
      </w:r>
      <w:r w:rsidR="00C05C15" w:rsidRPr="002470B7">
        <w:rPr>
          <w:rFonts w:ascii="Book Antiqua" w:eastAsia="Book Antiqua" w:hAnsi="Book Antiqua" w:cs="Book Antiqua"/>
        </w:rPr>
        <w:t xml:space="preserve"> and</w:t>
      </w:r>
      <w:r w:rsidRPr="002470B7">
        <w:rPr>
          <w:rFonts w:ascii="Book Antiqua" w:eastAsia="Book Antiqua" w:hAnsi="Book Antiqua" w:cs="Book Antiqua"/>
        </w:rPr>
        <w:t xml:space="preserve"> tumor-like lesions and timely surgical exploration </w:t>
      </w:r>
      <w:r w:rsidR="00C05C15" w:rsidRPr="002470B7">
        <w:rPr>
          <w:rFonts w:ascii="Book Antiqua" w:eastAsia="Book Antiqua" w:hAnsi="Book Antiqua" w:cs="Book Antiqua"/>
        </w:rPr>
        <w:t>are</w:t>
      </w:r>
      <w:r w:rsidRPr="002470B7">
        <w:rPr>
          <w:rFonts w:ascii="Book Antiqua" w:eastAsia="Book Antiqua" w:hAnsi="Book Antiqua" w:cs="Book Antiqua"/>
        </w:rPr>
        <w:t xml:space="preserve"> extremely </w:t>
      </w:r>
      <w:proofErr w:type="gramStart"/>
      <w:r w:rsidRPr="002470B7">
        <w:rPr>
          <w:rFonts w:ascii="Book Antiqua" w:eastAsia="Book Antiqua" w:hAnsi="Book Antiqua" w:cs="Book Antiqua"/>
        </w:rPr>
        <w:t>important</w:t>
      </w:r>
      <w:r w:rsidRPr="002470B7">
        <w:rPr>
          <w:rFonts w:ascii="Book Antiqua" w:eastAsia="Book Antiqua" w:hAnsi="Book Antiqua" w:cs="Book Antiqua"/>
          <w:vertAlign w:val="superscript"/>
        </w:rPr>
        <w:t>[</w:t>
      </w:r>
      <w:proofErr w:type="gramEnd"/>
      <w:r w:rsidRPr="002470B7">
        <w:rPr>
          <w:rFonts w:ascii="Book Antiqua" w:eastAsia="Book Antiqua" w:hAnsi="Book Antiqua" w:cs="Book Antiqua"/>
          <w:u w:color="0000EE"/>
          <w:vertAlign w:val="superscript"/>
        </w:rPr>
        <w:t>4</w:t>
      </w:r>
      <w:r w:rsidRPr="002470B7">
        <w:rPr>
          <w:rFonts w:ascii="Book Antiqua" w:eastAsia="Book Antiqua" w:hAnsi="Book Antiqua" w:cs="Book Antiqua"/>
          <w:vertAlign w:val="superscript"/>
        </w:rPr>
        <w:t>]</w:t>
      </w:r>
      <w:r w:rsidRPr="002470B7">
        <w:rPr>
          <w:rFonts w:ascii="Book Antiqua" w:eastAsia="Book Antiqua" w:hAnsi="Book Antiqua" w:cs="Book Antiqua"/>
        </w:rPr>
        <w:t>. However, it is difficult to find primary lesions by imaging examination due to its mass size (less than 5</w:t>
      </w:r>
      <w:r w:rsidR="00E3459D" w:rsidRPr="002470B7">
        <w:rPr>
          <w:rFonts w:ascii="Book Antiqua" w:hAnsi="Book Antiqua" w:cs="Book Antiqua"/>
          <w:lang w:eastAsia="zh-CN"/>
        </w:rPr>
        <w:t xml:space="preserve"> </w:t>
      </w:r>
      <w:r w:rsidR="00E3459D" w:rsidRPr="002470B7">
        <w:rPr>
          <w:rFonts w:ascii="Book Antiqua" w:eastAsia="Book Antiqua" w:hAnsi="Book Antiqua" w:cs="Book Antiqua"/>
        </w:rPr>
        <w:t>cm</w:t>
      </w:r>
      <w:r w:rsidR="00E3459D" w:rsidRPr="002470B7">
        <w:rPr>
          <w:rFonts w:ascii="Book Antiqua" w:hAnsi="Book Antiqua" w:cs="Book Antiqua"/>
          <w:lang w:eastAsia="zh-CN"/>
        </w:rPr>
        <w:t xml:space="preserve"> </w:t>
      </w:r>
      <w:r w:rsidRPr="002470B7">
        <w:rPr>
          <w:rFonts w:ascii="Book Antiqua" w:eastAsia="Book Antiqua" w:hAnsi="Book Antiqua" w:cs="Book Antiqua"/>
        </w:rPr>
        <w:t>×</w:t>
      </w:r>
      <w:r w:rsidR="00E3459D" w:rsidRPr="002470B7">
        <w:rPr>
          <w:rFonts w:ascii="Book Antiqua" w:hAnsi="Book Antiqua" w:cs="Book Antiqua"/>
          <w:lang w:eastAsia="zh-CN"/>
        </w:rPr>
        <w:t xml:space="preserve"> </w:t>
      </w:r>
      <w:r w:rsidRPr="002470B7">
        <w:rPr>
          <w:rFonts w:ascii="Book Antiqua" w:eastAsia="Book Antiqua" w:hAnsi="Book Antiqua" w:cs="Book Antiqua"/>
        </w:rPr>
        <w:t xml:space="preserve">5 </w:t>
      </w:r>
      <w:proofErr w:type="gramStart"/>
      <w:r w:rsidRPr="002470B7">
        <w:rPr>
          <w:rFonts w:ascii="Book Antiqua" w:eastAsia="Book Antiqua" w:hAnsi="Book Antiqua" w:cs="Book Antiqua"/>
        </w:rPr>
        <w:t>cm)</w:t>
      </w:r>
      <w:r w:rsidRPr="002470B7">
        <w:rPr>
          <w:rFonts w:ascii="Book Antiqua" w:eastAsia="Book Antiqua" w:hAnsi="Book Antiqua" w:cs="Book Antiqua"/>
          <w:vertAlign w:val="superscript"/>
        </w:rPr>
        <w:t>[</w:t>
      </w:r>
      <w:proofErr w:type="gramEnd"/>
      <w:r w:rsidRPr="002470B7">
        <w:rPr>
          <w:rFonts w:ascii="Book Antiqua" w:eastAsia="Book Antiqua" w:hAnsi="Book Antiqua" w:cs="Book Antiqua"/>
          <w:u w:color="0000EE"/>
          <w:vertAlign w:val="superscript"/>
        </w:rPr>
        <w:t>5</w:t>
      </w:r>
      <w:r w:rsidRPr="002470B7">
        <w:rPr>
          <w:rFonts w:ascii="Book Antiqua" w:eastAsia="Book Antiqua" w:hAnsi="Book Antiqua" w:cs="Book Antiqua"/>
          <w:vertAlign w:val="superscript"/>
        </w:rPr>
        <w:t>]</w:t>
      </w:r>
      <w:r w:rsidRPr="002470B7">
        <w:rPr>
          <w:rFonts w:ascii="Book Antiqua" w:eastAsia="Book Antiqua" w:hAnsi="Book Antiqua" w:cs="Book Antiqua"/>
        </w:rPr>
        <w:t xml:space="preserve">. It was reported that computer tomography (CT) and </w:t>
      </w:r>
      <w:r w:rsidR="00686BC1" w:rsidRPr="002470B7">
        <w:rPr>
          <w:rFonts w:ascii="Book Antiqua" w:eastAsia="Book Antiqua" w:hAnsi="Book Antiqua" w:cs="Book Antiqua"/>
        </w:rPr>
        <w:t>magnetic resonance imaging</w:t>
      </w:r>
      <w:r w:rsidRPr="002470B7">
        <w:rPr>
          <w:rFonts w:ascii="Book Antiqua" w:eastAsia="Book Antiqua" w:hAnsi="Book Antiqua" w:cs="Book Antiqua"/>
        </w:rPr>
        <w:t xml:space="preserve"> showed normal-appearing ovaries, ascites, peritoneal thickening, and mesenteric or omental involvement</w:t>
      </w:r>
      <w:r w:rsidR="00C05C15" w:rsidRPr="002470B7">
        <w:rPr>
          <w:rFonts w:ascii="Book Antiqua" w:eastAsia="Book Antiqua" w:hAnsi="Book Antiqua" w:cs="Book Antiqua"/>
        </w:rPr>
        <w:t>,</w:t>
      </w:r>
      <w:r w:rsidRPr="002470B7">
        <w:rPr>
          <w:rFonts w:ascii="Book Antiqua" w:eastAsia="Book Antiqua" w:hAnsi="Book Antiqua" w:cs="Book Antiqua"/>
        </w:rPr>
        <w:t xml:space="preserve"> which was </w:t>
      </w:r>
      <w:proofErr w:type="gramStart"/>
      <w:r w:rsidRPr="002470B7">
        <w:rPr>
          <w:rFonts w:ascii="Book Antiqua" w:eastAsia="Book Antiqua" w:hAnsi="Book Antiqua" w:cs="Book Antiqua"/>
        </w:rPr>
        <w:t>atypical</w:t>
      </w:r>
      <w:r w:rsidRPr="002470B7">
        <w:rPr>
          <w:rFonts w:ascii="Book Antiqua" w:eastAsia="Book Antiqua" w:hAnsi="Book Antiqua" w:cs="Book Antiqua"/>
          <w:vertAlign w:val="superscript"/>
        </w:rPr>
        <w:t>[</w:t>
      </w:r>
      <w:proofErr w:type="gramEnd"/>
      <w:r w:rsidRPr="002470B7">
        <w:rPr>
          <w:rFonts w:ascii="Book Antiqua" w:eastAsia="Book Antiqua" w:hAnsi="Book Antiqua" w:cs="Book Antiqua"/>
          <w:u w:color="0000EE"/>
          <w:vertAlign w:val="superscript"/>
        </w:rPr>
        <w:t>6-9</w:t>
      </w:r>
      <w:r w:rsidRPr="002470B7">
        <w:rPr>
          <w:rFonts w:ascii="Book Antiqua" w:eastAsia="Book Antiqua" w:hAnsi="Book Antiqua" w:cs="Book Antiqua"/>
          <w:vertAlign w:val="superscript"/>
        </w:rPr>
        <w:t>]</w:t>
      </w:r>
      <w:r w:rsidRPr="002470B7">
        <w:rPr>
          <w:rFonts w:ascii="Book Antiqua" w:eastAsia="Book Antiqua" w:hAnsi="Book Antiqua" w:cs="Book Antiqua"/>
        </w:rPr>
        <w:t xml:space="preserve">. A recent study has demonstrated that </w:t>
      </w:r>
      <w:r w:rsidR="00C05C15" w:rsidRPr="002470B7">
        <w:rPr>
          <w:rFonts w:ascii="Book Antiqua" w:eastAsia="Book Antiqua" w:hAnsi="Book Antiqua" w:cs="Book Antiqua"/>
        </w:rPr>
        <w:t>p</w:t>
      </w:r>
      <w:r w:rsidRPr="002470B7">
        <w:rPr>
          <w:rFonts w:ascii="Book Antiqua" w:eastAsia="Book Antiqua" w:hAnsi="Book Antiqua" w:cs="Book Antiqua"/>
        </w:rPr>
        <w:t>ositron emission tomography/</w:t>
      </w:r>
      <w:r w:rsidR="00D52983" w:rsidRPr="002470B7">
        <w:rPr>
          <w:rFonts w:ascii="Book Antiqua" w:hAnsi="Book Antiqua" w:cs="Book Antiqua"/>
          <w:lang w:eastAsia="zh-CN"/>
        </w:rPr>
        <w:t xml:space="preserve">CT </w:t>
      </w:r>
      <w:r w:rsidRPr="002470B7">
        <w:rPr>
          <w:rFonts w:ascii="Book Antiqua" w:eastAsia="Book Antiqua" w:hAnsi="Book Antiqua" w:cs="Book Antiqua"/>
        </w:rPr>
        <w:t>(PET/CT) has a relatively high detectability of ovarian cancer and other abdominal primary cancers</w:t>
      </w:r>
      <w:r w:rsidR="005E6D25" w:rsidRPr="002470B7">
        <w:rPr>
          <w:rFonts w:ascii="Book Antiqua" w:eastAsia="Book Antiqua" w:hAnsi="Book Antiqua" w:cs="Book Antiqua"/>
        </w:rPr>
        <w:t>. PET/CT</w:t>
      </w:r>
      <w:r w:rsidRPr="002470B7">
        <w:rPr>
          <w:rFonts w:ascii="Book Antiqua" w:eastAsia="Book Antiqua" w:hAnsi="Book Antiqua" w:cs="Book Antiqua"/>
        </w:rPr>
        <w:t xml:space="preserve"> may </w:t>
      </w:r>
      <w:r w:rsidR="005E6D25" w:rsidRPr="002470B7">
        <w:rPr>
          <w:rFonts w:ascii="Book Antiqua" w:eastAsia="Book Antiqua" w:hAnsi="Book Antiqua" w:cs="Book Antiqua"/>
        </w:rPr>
        <w:t>be able to</w:t>
      </w:r>
      <w:r w:rsidRPr="002470B7">
        <w:rPr>
          <w:rFonts w:ascii="Book Antiqua" w:eastAsia="Book Antiqua" w:hAnsi="Book Antiqua" w:cs="Book Antiqua"/>
        </w:rPr>
        <w:t xml:space="preserve"> discern the site of origin, but it is expensive and not widely used</w:t>
      </w:r>
      <w:r w:rsidRPr="002470B7">
        <w:rPr>
          <w:rFonts w:ascii="Book Antiqua" w:eastAsia="Book Antiqua" w:hAnsi="Book Antiqua" w:cs="Book Antiqua"/>
          <w:vertAlign w:val="superscript"/>
        </w:rPr>
        <w:t>[</w:t>
      </w:r>
      <w:hyperlink w:anchor="_ENREF_6" w:tooltip="Lerman, 2004 #6" w:history="1">
        <w:r w:rsidRPr="002470B7">
          <w:rPr>
            <w:rFonts w:ascii="Book Antiqua" w:eastAsia="Book Antiqua" w:hAnsi="Book Antiqua" w:cs="Book Antiqua"/>
            <w:u w:color="0000EE"/>
            <w:vertAlign w:val="superscript"/>
          </w:rPr>
          <w:t>6</w:t>
        </w:r>
      </w:hyperlink>
      <w:r w:rsidRPr="002470B7">
        <w:rPr>
          <w:rFonts w:ascii="Book Antiqua" w:eastAsia="Book Antiqua" w:hAnsi="Book Antiqua" w:cs="Book Antiqua"/>
          <w:vertAlign w:val="superscript"/>
        </w:rPr>
        <w:t>,</w:t>
      </w:r>
      <w:hyperlink w:anchor="_ENREF_7" w:tooltip="Fletcher, 2008 #7" w:history="1">
        <w:r w:rsidRPr="002470B7">
          <w:rPr>
            <w:rFonts w:ascii="Book Antiqua" w:eastAsia="Book Antiqua" w:hAnsi="Book Antiqua" w:cs="Book Antiqua"/>
            <w:u w:color="0000EE"/>
            <w:vertAlign w:val="superscript"/>
          </w:rPr>
          <w:t>7</w:t>
        </w:r>
      </w:hyperlink>
      <w:r w:rsidRPr="002470B7">
        <w:rPr>
          <w:rFonts w:ascii="Book Antiqua" w:eastAsia="Book Antiqua" w:hAnsi="Book Antiqua" w:cs="Book Antiqua"/>
          <w:vertAlign w:val="superscript"/>
        </w:rPr>
        <w:t>]</w:t>
      </w:r>
      <w:r w:rsidRPr="002470B7">
        <w:rPr>
          <w:rFonts w:ascii="Book Antiqua" w:eastAsia="Book Antiqua" w:hAnsi="Book Antiqua" w:cs="Book Antiqua"/>
        </w:rPr>
        <w:t xml:space="preserve">. </w:t>
      </w:r>
      <w:r w:rsidR="005E6D25" w:rsidRPr="002470B7">
        <w:rPr>
          <w:rFonts w:ascii="Book Antiqua" w:eastAsia="Book Antiqua" w:hAnsi="Book Antiqua" w:cs="Book Antiqua"/>
        </w:rPr>
        <w:t>NOCS</w:t>
      </w:r>
      <w:r w:rsidRPr="002470B7">
        <w:rPr>
          <w:rFonts w:ascii="Book Antiqua" w:eastAsia="Book Antiqua" w:hAnsi="Book Antiqua" w:cs="Book Antiqua"/>
        </w:rPr>
        <w:t xml:space="preserve"> is difficult to diagnose </w:t>
      </w:r>
      <w:r w:rsidR="005E6D25" w:rsidRPr="002470B7">
        <w:rPr>
          <w:rFonts w:ascii="Book Antiqua" w:eastAsia="Book Antiqua" w:hAnsi="Book Antiqua" w:cs="Book Antiqua"/>
        </w:rPr>
        <w:t xml:space="preserve">clinically because of </w:t>
      </w:r>
      <w:r w:rsidRPr="002470B7">
        <w:rPr>
          <w:rFonts w:ascii="Book Antiqua" w:eastAsia="Book Antiqua" w:hAnsi="Book Antiqua" w:cs="Book Antiqua"/>
        </w:rPr>
        <w:t>its atypical clinical manifestations and imaging examination, and the misdiagnosis rate is very high</w:t>
      </w:r>
      <w:r w:rsidR="005E6D25" w:rsidRPr="002470B7">
        <w:rPr>
          <w:rFonts w:ascii="Book Antiqua" w:eastAsia="Book Antiqua" w:hAnsi="Book Antiqua" w:cs="Book Antiqua"/>
        </w:rPr>
        <w:t>. It was previously reported to be</w:t>
      </w:r>
      <w:r w:rsidRPr="002470B7">
        <w:rPr>
          <w:rFonts w:ascii="Book Antiqua" w:eastAsia="Book Antiqua" w:hAnsi="Book Antiqua" w:cs="Book Antiqua"/>
        </w:rPr>
        <w:t xml:space="preserve"> 38.2%-100</w:t>
      </w:r>
      <w:proofErr w:type="gramStart"/>
      <w:r w:rsidRPr="002470B7">
        <w:rPr>
          <w:rFonts w:ascii="Book Antiqua" w:eastAsia="Book Antiqua" w:hAnsi="Book Antiqua" w:cs="Book Antiqua"/>
        </w:rPr>
        <w:t>%</w:t>
      </w:r>
      <w:r w:rsidRPr="002470B7">
        <w:rPr>
          <w:rFonts w:ascii="Book Antiqua" w:eastAsia="Book Antiqua" w:hAnsi="Book Antiqua" w:cs="Book Antiqua"/>
          <w:vertAlign w:val="superscript"/>
        </w:rPr>
        <w:t>[</w:t>
      </w:r>
      <w:proofErr w:type="gramEnd"/>
      <w:r w:rsidRPr="002470B7">
        <w:rPr>
          <w:rFonts w:ascii="Book Antiqua" w:eastAsia="Book Antiqua" w:hAnsi="Book Antiqua" w:cs="Book Antiqua"/>
          <w:u w:color="0000EE"/>
          <w:vertAlign w:val="superscript"/>
        </w:rPr>
        <w:t>5</w:t>
      </w:r>
      <w:r w:rsidRPr="002470B7">
        <w:rPr>
          <w:rFonts w:ascii="Book Antiqua" w:eastAsia="Book Antiqua" w:hAnsi="Book Antiqua" w:cs="Book Antiqua"/>
          <w:vertAlign w:val="superscript"/>
        </w:rPr>
        <w:t>]</w:t>
      </w:r>
      <w:r w:rsidRPr="002470B7">
        <w:rPr>
          <w:rFonts w:ascii="Book Antiqua" w:eastAsia="Book Antiqua" w:hAnsi="Book Antiqua" w:cs="Book Antiqua"/>
        </w:rPr>
        <w:t xml:space="preserve">, which </w:t>
      </w:r>
      <w:r w:rsidR="005E6D25" w:rsidRPr="002470B7">
        <w:rPr>
          <w:rFonts w:ascii="Book Antiqua" w:eastAsia="Book Antiqua" w:hAnsi="Book Antiqua" w:cs="Book Antiqua"/>
        </w:rPr>
        <w:t>makes clinical diagnosis and selection of effective treatment very difficult</w:t>
      </w:r>
      <w:r w:rsidRPr="002470B7">
        <w:rPr>
          <w:rFonts w:ascii="Book Antiqua" w:eastAsia="Book Antiqua" w:hAnsi="Book Antiqua" w:cs="Book Antiqua"/>
          <w:vertAlign w:val="superscript"/>
        </w:rPr>
        <w:t>[</w:t>
      </w:r>
      <w:r w:rsidRPr="002470B7">
        <w:rPr>
          <w:rFonts w:ascii="Book Antiqua" w:eastAsia="Book Antiqua" w:hAnsi="Book Antiqua" w:cs="Book Antiqua"/>
          <w:u w:color="0000EE"/>
          <w:vertAlign w:val="superscript"/>
        </w:rPr>
        <w:t>10</w:t>
      </w:r>
      <w:r w:rsidRPr="002470B7">
        <w:rPr>
          <w:rFonts w:ascii="Book Antiqua" w:eastAsia="Book Antiqua" w:hAnsi="Book Antiqua" w:cs="Book Antiqua"/>
          <w:vertAlign w:val="superscript"/>
        </w:rPr>
        <w:t>]</w:t>
      </w:r>
      <w:r w:rsidRPr="002470B7">
        <w:rPr>
          <w:rFonts w:ascii="Book Antiqua" w:eastAsia="Book Antiqua" w:hAnsi="Book Antiqua" w:cs="Book Antiqua"/>
        </w:rPr>
        <w:t xml:space="preserve">. Therefore, early diagnosis and timely </w:t>
      </w:r>
      <w:r w:rsidRPr="002470B7">
        <w:rPr>
          <w:rFonts w:ascii="Book Antiqua" w:eastAsia="Book Antiqua" w:hAnsi="Book Antiqua" w:cs="Book Antiqua"/>
        </w:rPr>
        <w:lastRenderedPageBreak/>
        <w:t xml:space="preserve">treatment are of utmost </w:t>
      </w:r>
      <w:r w:rsidR="005E6D25" w:rsidRPr="002470B7">
        <w:rPr>
          <w:rFonts w:ascii="Book Antiqua" w:eastAsia="Book Antiqua" w:hAnsi="Book Antiqua" w:cs="Book Antiqua"/>
        </w:rPr>
        <w:t>importance</w:t>
      </w:r>
      <w:r w:rsidRPr="002470B7">
        <w:rPr>
          <w:rFonts w:ascii="Book Antiqua" w:eastAsia="Book Antiqua" w:hAnsi="Book Antiqua" w:cs="Book Antiqua"/>
        </w:rPr>
        <w:t xml:space="preserve"> to guarantee the life safety of NOCS patients, which is an urgent problem to be solved.</w:t>
      </w:r>
    </w:p>
    <w:p w14:paraId="0B9131F9" w14:textId="7866CD0C" w:rsidR="00776344" w:rsidRPr="002470B7" w:rsidRDefault="00A74805" w:rsidP="002470B7">
      <w:pPr>
        <w:adjustRightInd w:val="0"/>
        <w:snapToGrid w:val="0"/>
        <w:spacing w:line="360" w:lineRule="auto"/>
        <w:ind w:firstLineChars="100" w:firstLine="240"/>
        <w:jc w:val="both"/>
        <w:rPr>
          <w:rFonts w:ascii="Book Antiqua" w:hAnsi="Book Antiqua"/>
          <w:lang w:eastAsia="zh-CN"/>
        </w:rPr>
      </w:pPr>
      <w:r w:rsidRPr="002470B7">
        <w:rPr>
          <w:rFonts w:ascii="Book Antiqua" w:eastAsia="Book Antiqua" w:hAnsi="Book Antiqua" w:cs="Book Antiqua"/>
        </w:rPr>
        <w:t>Primary ovarian carcinoma usually exhibits biological behavior; its growth is local at the primary lesion at first</w:t>
      </w:r>
      <w:r w:rsidR="005E6D25" w:rsidRPr="002470B7">
        <w:rPr>
          <w:rFonts w:ascii="Book Antiqua" w:eastAsia="Book Antiqua" w:hAnsi="Book Antiqua" w:cs="Book Antiqua"/>
        </w:rPr>
        <w:t>,</w:t>
      </w:r>
      <w:r w:rsidRPr="002470B7">
        <w:rPr>
          <w:rFonts w:ascii="Book Antiqua" w:eastAsia="Book Antiqua" w:hAnsi="Book Antiqua" w:cs="Book Antiqua"/>
        </w:rPr>
        <w:t xml:space="preserve"> then metastasizing to distant sites. The histology of NOCS was reported to be the same as common epithelial ovarian cancer with variable degrees of differentiation</w:t>
      </w:r>
      <w:r w:rsidR="005E6D25" w:rsidRPr="002470B7">
        <w:rPr>
          <w:rFonts w:ascii="Book Antiqua" w:eastAsia="Book Antiqua" w:hAnsi="Book Antiqua" w:cs="Book Antiqua"/>
        </w:rPr>
        <w:t>,</w:t>
      </w:r>
      <w:r w:rsidRPr="002470B7">
        <w:rPr>
          <w:rFonts w:ascii="Book Antiqua" w:eastAsia="Book Antiqua" w:hAnsi="Book Antiqua" w:cs="Book Antiqua"/>
        </w:rPr>
        <w:t xml:space="preserve"> but </w:t>
      </w:r>
      <w:r w:rsidR="005E6D25" w:rsidRPr="002470B7">
        <w:rPr>
          <w:rFonts w:ascii="Book Antiqua" w:eastAsia="Book Antiqua" w:hAnsi="Book Antiqua" w:cs="Book Antiqua"/>
        </w:rPr>
        <w:t xml:space="preserve">it </w:t>
      </w:r>
      <w:r w:rsidRPr="002470B7">
        <w:rPr>
          <w:rFonts w:ascii="Book Antiqua" w:eastAsia="Book Antiqua" w:hAnsi="Book Antiqua" w:cs="Book Antiqua"/>
        </w:rPr>
        <w:t xml:space="preserve">has a great tendency to spread externally </w:t>
      </w:r>
      <w:r w:rsidR="005E6D25" w:rsidRPr="002470B7">
        <w:rPr>
          <w:rFonts w:ascii="Book Antiqua" w:eastAsia="Book Antiqua" w:hAnsi="Book Antiqua" w:cs="Book Antiqua"/>
        </w:rPr>
        <w:t>with</w:t>
      </w:r>
      <w:r w:rsidRPr="002470B7">
        <w:rPr>
          <w:rFonts w:ascii="Book Antiqua" w:eastAsia="Book Antiqua" w:hAnsi="Book Antiqua" w:cs="Book Antiqua"/>
        </w:rPr>
        <w:t xml:space="preserve"> no local </w:t>
      </w:r>
      <w:proofErr w:type="gramStart"/>
      <w:r w:rsidRPr="002470B7">
        <w:rPr>
          <w:rFonts w:ascii="Book Antiqua" w:eastAsia="Book Antiqua" w:hAnsi="Book Antiqua" w:cs="Book Antiqua"/>
        </w:rPr>
        <w:t>increase</w:t>
      </w:r>
      <w:r w:rsidRPr="002470B7">
        <w:rPr>
          <w:rFonts w:ascii="Book Antiqua" w:eastAsia="Book Antiqua" w:hAnsi="Book Antiqua" w:cs="Book Antiqua"/>
          <w:vertAlign w:val="superscript"/>
        </w:rPr>
        <w:t>[</w:t>
      </w:r>
      <w:proofErr w:type="gramEnd"/>
      <w:r w:rsidRPr="002470B7">
        <w:rPr>
          <w:rFonts w:ascii="Book Antiqua" w:eastAsia="Book Antiqua" w:hAnsi="Book Antiqua" w:cs="Book Antiqua"/>
          <w:u w:color="0000EE"/>
          <w:vertAlign w:val="superscript"/>
        </w:rPr>
        <w:t>3</w:t>
      </w:r>
      <w:r w:rsidRPr="002470B7">
        <w:rPr>
          <w:rFonts w:ascii="Book Antiqua" w:eastAsia="Book Antiqua" w:hAnsi="Book Antiqua" w:cs="Book Antiqua"/>
          <w:vertAlign w:val="superscript"/>
        </w:rPr>
        <w:t>,</w:t>
      </w:r>
      <w:r w:rsidRPr="002470B7">
        <w:rPr>
          <w:rFonts w:ascii="Book Antiqua" w:eastAsia="Book Antiqua" w:hAnsi="Book Antiqua" w:cs="Book Antiqua"/>
          <w:u w:color="0000EE"/>
          <w:vertAlign w:val="superscript"/>
        </w:rPr>
        <w:t>11</w:t>
      </w:r>
      <w:r w:rsidRPr="002470B7">
        <w:rPr>
          <w:rFonts w:ascii="Book Antiqua" w:eastAsia="Book Antiqua" w:hAnsi="Book Antiqua" w:cs="Book Antiqua"/>
          <w:vertAlign w:val="superscript"/>
        </w:rPr>
        <w:t>]</w:t>
      </w:r>
      <w:r w:rsidRPr="002470B7">
        <w:rPr>
          <w:rFonts w:ascii="Book Antiqua" w:eastAsia="Book Antiqua" w:hAnsi="Book Antiqua" w:cs="Book Antiqua"/>
        </w:rPr>
        <w:t>. What is the difference between the development</w:t>
      </w:r>
      <w:r w:rsidR="005E6D25" w:rsidRPr="002470B7">
        <w:rPr>
          <w:rFonts w:ascii="Book Antiqua" w:eastAsia="Book Antiqua" w:hAnsi="Book Antiqua" w:cs="Book Antiqua"/>
        </w:rPr>
        <w:t>, occurrence, and prognosis</w:t>
      </w:r>
      <w:r w:rsidRPr="002470B7">
        <w:rPr>
          <w:rFonts w:ascii="Book Antiqua" w:eastAsia="Book Antiqua" w:hAnsi="Book Antiqua" w:cs="Book Antiqua"/>
        </w:rPr>
        <w:t xml:space="preserve"> of NOCS and the abnormal size ovarian carcinoma? As NOCS</w:t>
      </w:r>
      <w:r w:rsidR="005E6D25" w:rsidRPr="002470B7">
        <w:rPr>
          <w:rFonts w:ascii="Book Antiqua" w:eastAsia="Book Antiqua" w:hAnsi="Book Antiqua" w:cs="Book Antiqua"/>
        </w:rPr>
        <w:t xml:space="preserve"> is rare</w:t>
      </w:r>
      <w:r w:rsidRPr="002470B7">
        <w:rPr>
          <w:rFonts w:ascii="Book Antiqua" w:eastAsia="Book Antiqua" w:hAnsi="Book Antiqua" w:cs="Book Antiqua"/>
        </w:rPr>
        <w:t xml:space="preserve">, studies are scarce and have relatively small sample sizes and/or short follow-up periods. Furthermore, because of its low incidence, treatment is temporarily referred to ordinary ovarian cancer, but its clinical characteristics and prognosis and the differences with abnormal size ovarian cancer are not clear. Therefore, although NOCS has been named for nearly 30 years, its biological behavior still needs evidence-based medical data for confirmation. </w:t>
      </w:r>
    </w:p>
    <w:p w14:paraId="5C36DB45" w14:textId="59C38023" w:rsidR="00A77B3E" w:rsidRPr="002470B7" w:rsidRDefault="00A74805" w:rsidP="002470B7">
      <w:pPr>
        <w:adjustRightInd w:val="0"/>
        <w:snapToGrid w:val="0"/>
        <w:spacing w:line="360" w:lineRule="auto"/>
        <w:ind w:firstLineChars="100" w:firstLine="240"/>
        <w:jc w:val="both"/>
        <w:rPr>
          <w:rFonts w:ascii="Book Antiqua" w:hAnsi="Book Antiqua"/>
        </w:rPr>
      </w:pPr>
      <w:r w:rsidRPr="002470B7">
        <w:rPr>
          <w:rFonts w:ascii="Book Antiqua" w:eastAsia="Book Antiqua" w:hAnsi="Book Antiqua" w:cs="Book Antiqua"/>
        </w:rPr>
        <w:t>Therefore, we presented a retrospective review of all cases of NOCS in our medical center. Our aim was to describe</w:t>
      </w:r>
      <w:r w:rsidR="005E6D25" w:rsidRPr="002470B7">
        <w:rPr>
          <w:rFonts w:ascii="Book Antiqua" w:eastAsia="Book Antiqua" w:hAnsi="Book Antiqua" w:cs="Book Antiqua"/>
        </w:rPr>
        <w:t xml:space="preserve"> the</w:t>
      </w:r>
      <w:r w:rsidRPr="002470B7">
        <w:rPr>
          <w:rFonts w:ascii="Book Antiqua" w:eastAsia="Book Antiqua" w:hAnsi="Book Antiqua" w:cs="Book Antiqua"/>
        </w:rPr>
        <w:t xml:space="preserve"> presentation and management of this rare disease and to identify important prognostic features in this cohort, </w:t>
      </w:r>
      <w:proofErr w:type="gramStart"/>
      <w:r w:rsidR="005E6D25" w:rsidRPr="002470B7">
        <w:rPr>
          <w:rFonts w:ascii="Book Antiqua" w:eastAsia="Book Antiqua" w:hAnsi="Book Antiqua" w:cs="Book Antiqua"/>
        </w:rPr>
        <w:t xml:space="preserve">in order </w:t>
      </w:r>
      <w:r w:rsidRPr="002470B7">
        <w:rPr>
          <w:rFonts w:ascii="Book Antiqua" w:eastAsia="Book Antiqua" w:hAnsi="Book Antiqua" w:cs="Book Antiqua"/>
        </w:rPr>
        <w:t>for</w:t>
      </w:r>
      <w:proofErr w:type="gramEnd"/>
      <w:r w:rsidRPr="002470B7">
        <w:rPr>
          <w:rFonts w:ascii="Book Antiqua" w:eastAsia="Book Antiqua" w:hAnsi="Book Antiqua" w:cs="Book Antiqua"/>
        </w:rPr>
        <w:t xml:space="preserve"> clinicians to achieve early accurate diagnosis and treatment for such patients in the clinic. </w:t>
      </w:r>
    </w:p>
    <w:p w14:paraId="3F86E0A6" w14:textId="77777777" w:rsidR="00A77B3E" w:rsidRPr="002470B7" w:rsidRDefault="00A77B3E" w:rsidP="002470B7">
      <w:pPr>
        <w:adjustRightInd w:val="0"/>
        <w:snapToGrid w:val="0"/>
        <w:spacing w:line="360" w:lineRule="auto"/>
        <w:ind w:firstLine="480"/>
        <w:jc w:val="both"/>
        <w:rPr>
          <w:rFonts w:ascii="Book Antiqua" w:hAnsi="Book Antiqua"/>
        </w:rPr>
      </w:pPr>
    </w:p>
    <w:p w14:paraId="34652070"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caps/>
          <w:u w:val="single"/>
        </w:rPr>
        <w:t>MATERIALS AND METHODS</w:t>
      </w:r>
    </w:p>
    <w:p w14:paraId="269A4440" w14:textId="77777777" w:rsidR="00A77B3E" w:rsidRPr="002470B7" w:rsidRDefault="00A74805" w:rsidP="002470B7">
      <w:pPr>
        <w:adjustRightInd w:val="0"/>
        <w:snapToGrid w:val="0"/>
        <w:spacing w:line="360" w:lineRule="auto"/>
        <w:jc w:val="both"/>
        <w:rPr>
          <w:rFonts w:ascii="Book Antiqua" w:hAnsi="Book Antiqua"/>
          <w:i/>
        </w:rPr>
      </w:pPr>
      <w:r w:rsidRPr="002470B7">
        <w:rPr>
          <w:rFonts w:ascii="Book Antiqua" w:eastAsia="Book Antiqua" w:hAnsi="Book Antiqua" w:cs="Book Antiqua"/>
          <w:b/>
          <w:bCs/>
          <w:i/>
        </w:rPr>
        <w:t>Selection of patients</w:t>
      </w:r>
    </w:p>
    <w:p w14:paraId="073923BE" w14:textId="00119723" w:rsidR="003F13B0" w:rsidRPr="002470B7" w:rsidRDefault="00A74805" w:rsidP="002470B7">
      <w:pPr>
        <w:adjustRightInd w:val="0"/>
        <w:snapToGrid w:val="0"/>
        <w:spacing w:line="360" w:lineRule="auto"/>
        <w:jc w:val="both"/>
        <w:rPr>
          <w:rFonts w:ascii="Book Antiqua" w:hAnsi="Book Antiqua"/>
          <w:lang w:eastAsia="zh-CN"/>
        </w:rPr>
      </w:pPr>
      <w:r w:rsidRPr="002470B7">
        <w:rPr>
          <w:rFonts w:ascii="Book Antiqua" w:eastAsia="Book Antiqua" w:hAnsi="Book Antiqua" w:cs="Book Antiqua"/>
        </w:rPr>
        <w:t xml:space="preserve">Between 2008 and 2018, 110 patients were diagnosed with NOCS at our institution. The Institutional Review Board of Tongji Hospital, Tongji Medical College, Huazhong University of Science and Technology approved this study protocol. In accordance with the rules of the ethics committee, this study applied for exemption from informed consent. The histological criteria of NOCS, which was modified from the criteria of </w:t>
      </w:r>
      <w:proofErr w:type="spellStart"/>
      <w:r w:rsidRPr="002470B7">
        <w:rPr>
          <w:rFonts w:ascii="Book Antiqua" w:eastAsia="Book Antiqua" w:hAnsi="Book Antiqua" w:cs="Book Antiqua"/>
        </w:rPr>
        <w:t>Hata</w:t>
      </w:r>
      <w:proofErr w:type="spellEnd"/>
      <w:r w:rsidRPr="002470B7">
        <w:rPr>
          <w:rFonts w:ascii="Book Antiqua" w:eastAsia="Book Antiqua" w:hAnsi="Book Antiqua" w:cs="Book Antiqua"/>
          <w:vertAlign w:val="superscript"/>
        </w:rPr>
        <w:t>[</w:t>
      </w:r>
      <w:r w:rsidRPr="002470B7">
        <w:rPr>
          <w:rFonts w:ascii="Book Antiqua" w:eastAsia="Book Antiqua" w:hAnsi="Book Antiqua" w:cs="Book Antiqua"/>
          <w:u w:color="0000EE"/>
          <w:vertAlign w:val="superscript"/>
        </w:rPr>
        <w:t>5</w:t>
      </w:r>
      <w:r w:rsidRPr="002470B7">
        <w:rPr>
          <w:rFonts w:ascii="Book Antiqua" w:eastAsia="Book Antiqua" w:hAnsi="Book Antiqua" w:cs="Book Antiqua"/>
          <w:vertAlign w:val="superscript"/>
        </w:rPr>
        <w:t>]</w:t>
      </w:r>
      <w:r w:rsidRPr="002470B7">
        <w:rPr>
          <w:rFonts w:ascii="Book Antiqua" w:eastAsia="Book Antiqua" w:hAnsi="Book Antiqua" w:cs="Book Antiqua"/>
        </w:rPr>
        <w:t xml:space="preserve">, are as follows: </w:t>
      </w:r>
      <w:r w:rsidR="005E6D25" w:rsidRPr="002470B7">
        <w:rPr>
          <w:rFonts w:ascii="Book Antiqua" w:eastAsia="Book Antiqua" w:hAnsi="Book Antiqua" w:cs="Book Antiqua"/>
        </w:rPr>
        <w:t>F</w:t>
      </w:r>
      <w:r w:rsidRPr="002470B7">
        <w:rPr>
          <w:rFonts w:ascii="Book Antiqua" w:eastAsia="Book Antiqua" w:hAnsi="Book Antiqua" w:cs="Book Antiqua"/>
        </w:rPr>
        <w:t xml:space="preserve">irst, there are extensive abdominal tumors and bilateral ovaries of normal size, the surface with or without vegetation by laparotomy or </w:t>
      </w:r>
      <w:proofErr w:type="spellStart"/>
      <w:r w:rsidRPr="002470B7">
        <w:rPr>
          <w:rFonts w:ascii="Book Antiqua" w:eastAsia="Book Antiqua" w:hAnsi="Book Antiqua" w:cs="Book Antiqua"/>
        </w:rPr>
        <w:t>transventral</w:t>
      </w:r>
      <w:proofErr w:type="spellEnd"/>
      <w:r w:rsidRPr="002470B7">
        <w:rPr>
          <w:rFonts w:ascii="Book Antiqua" w:eastAsia="Book Antiqua" w:hAnsi="Book Antiqua" w:cs="Book Antiqua"/>
        </w:rPr>
        <w:t xml:space="preserve"> operation; second, postoperative pathological examination of the ovaries or salpinx as primary carcinoma or metastasis of other organs; third, no other primary lesions were found by preoperative </w:t>
      </w:r>
      <w:r w:rsidRPr="002470B7">
        <w:rPr>
          <w:rFonts w:ascii="Book Antiqua" w:eastAsia="Book Antiqua" w:hAnsi="Book Antiqua" w:cs="Book Antiqua"/>
        </w:rPr>
        <w:lastRenderedPageBreak/>
        <w:t xml:space="preserve">imaging and surgical exploration; fourth, no ovarian disease patient received chemotherapy or radiotherapy before surgery nor had ovarian surgery performed recently. </w:t>
      </w:r>
    </w:p>
    <w:p w14:paraId="361CF75B" w14:textId="115E4A5B" w:rsidR="00A77B3E" w:rsidRPr="002470B7" w:rsidRDefault="00A74805" w:rsidP="002470B7">
      <w:pPr>
        <w:adjustRightInd w:val="0"/>
        <w:snapToGrid w:val="0"/>
        <w:spacing w:line="360" w:lineRule="auto"/>
        <w:ind w:firstLineChars="100" w:firstLine="240"/>
        <w:jc w:val="both"/>
        <w:rPr>
          <w:rFonts w:ascii="Book Antiqua" w:hAnsi="Book Antiqua"/>
        </w:rPr>
      </w:pPr>
      <w:r w:rsidRPr="002470B7">
        <w:rPr>
          <w:rFonts w:ascii="Book Antiqua" w:eastAsia="Book Antiqua" w:hAnsi="Book Antiqua" w:cs="Book Antiqua"/>
        </w:rPr>
        <w:t xml:space="preserve">As a control for comparison, a total of 152 papillary serous ovarian carcinoma (PSOC) patients were recruited between </w:t>
      </w:r>
      <w:r w:rsidR="00810B0D" w:rsidRPr="002470B7">
        <w:rPr>
          <w:rFonts w:ascii="Book Antiqua" w:eastAsia="Book Antiqua" w:hAnsi="Book Antiqua" w:cs="Book Antiqua"/>
        </w:rPr>
        <w:t>200</w:t>
      </w:r>
      <w:r w:rsidR="00810B0D" w:rsidRPr="002470B7">
        <w:rPr>
          <w:rFonts w:ascii="Book Antiqua" w:hAnsi="Book Antiqua" w:cs="Book Antiqua"/>
          <w:lang w:eastAsia="zh-CN"/>
        </w:rPr>
        <w:t>8</w:t>
      </w:r>
      <w:r w:rsidR="00810B0D" w:rsidRPr="002470B7">
        <w:rPr>
          <w:rFonts w:ascii="Book Antiqua" w:eastAsia="Book Antiqua" w:hAnsi="Book Antiqua" w:cs="Book Antiqua"/>
        </w:rPr>
        <w:t xml:space="preserve"> </w:t>
      </w:r>
      <w:r w:rsidRPr="002470B7">
        <w:rPr>
          <w:rFonts w:ascii="Book Antiqua" w:eastAsia="Book Antiqua" w:hAnsi="Book Antiqua" w:cs="Book Antiqua"/>
        </w:rPr>
        <w:t xml:space="preserve">and </w:t>
      </w:r>
      <w:r w:rsidR="00810B0D" w:rsidRPr="002470B7">
        <w:rPr>
          <w:rFonts w:ascii="Book Antiqua" w:eastAsia="Book Antiqua" w:hAnsi="Book Antiqua" w:cs="Book Antiqua"/>
        </w:rPr>
        <w:t>201</w:t>
      </w:r>
      <w:r w:rsidR="00810B0D" w:rsidRPr="002470B7">
        <w:rPr>
          <w:rFonts w:ascii="Book Antiqua" w:hAnsi="Book Antiqua" w:cs="Book Antiqua"/>
          <w:lang w:eastAsia="zh-CN"/>
        </w:rPr>
        <w:t>8</w:t>
      </w:r>
      <w:r w:rsidR="00810B0D" w:rsidRPr="002470B7">
        <w:rPr>
          <w:rFonts w:ascii="Book Antiqua" w:eastAsia="Book Antiqua" w:hAnsi="Book Antiqua" w:cs="Book Antiqua"/>
        </w:rPr>
        <w:t xml:space="preserve"> </w:t>
      </w:r>
      <w:r w:rsidRPr="002470B7">
        <w:rPr>
          <w:rFonts w:ascii="Book Antiqua" w:eastAsia="Book Antiqua" w:hAnsi="Book Antiqua" w:cs="Book Antiqua"/>
        </w:rPr>
        <w:t xml:space="preserve">according to the following criteria: (1) </w:t>
      </w:r>
      <w:r w:rsidR="003F13B0" w:rsidRPr="002470B7">
        <w:rPr>
          <w:rFonts w:ascii="Book Antiqua" w:eastAsia="Book Antiqua" w:hAnsi="Book Antiqua" w:cs="Book Antiqua"/>
        </w:rPr>
        <w:t xml:space="preserve">There </w:t>
      </w:r>
      <w:r w:rsidRPr="002470B7">
        <w:rPr>
          <w:rFonts w:ascii="Book Antiqua" w:eastAsia="Book Antiqua" w:hAnsi="Book Antiqua" w:cs="Book Antiqua"/>
        </w:rPr>
        <w:t xml:space="preserve">are abdominal tumors or unilateral or bilateral ovarian masses more than 5 cm before surgery; (2) </w:t>
      </w:r>
      <w:r w:rsidR="005E6D25" w:rsidRPr="002470B7">
        <w:rPr>
          <w:rFonts w:ascii="Book Antiqua" w:eastAsia="Book Antiqua" w:hAnsi="Book Antiqua" w:cs="Book Antiqua"/>
        </w:rPr>
        <w:t>p</w:t>
      </w:r>
      <w:r w:rsidR="003F13B0" w:rsidRPr="002470B7">
        <w:rPr>
          <w:rFonts w:ascii="Book Antiqua" w:eastAsia="Book Antiqua" w:hAnsi="Book Antiqua" w:cs="Book Antiqua"/>
        </w:rPr>
        <w:t xml:space="preserve">ostoperative </w:t>
      </w:r>
      <w:r w:rsidRPr="002470B7">
        <w:rPr>
          <w:rFonts w:ascii="Book Antiqua" w:eastAsia="Book Antiqua" w:hAnsi="Book Antiqua" w:cs="Book Antiqua"/>
        </w:rPr>
        <w:t xml:space="preserve">pathological examination of the ovaries as primary papillary serous ovarian carcinoma; (3) </w:t>
      </w:r>
      <w:r w:rsidR="005E6D25" w:rsidRPr="002470B7">
        <w:rPr>
          <w:rFonts w:ascii="Book Antiqua" w:eastAsia="Book Antiqua" w:hAnsi="Book Antiqua" w:cs="Book Antiqua"/>
        </w:rPr>
        <w:t>p</w:t>
      </w:r>
      <w:r w:rsidR="003F13B0" w:rsidRPr="002470B7">
        <w:rPr>
          <w:rFonts w:ascii="Book Antiqua" w:eastAsia="Book Antiqua" w:hAnsi="Book Antiqua" w:cs="Book Antiqua"/>
        </w:rPr>
        <w:t xml:space="preserve">ostoperative </w:t>
      </w:r>
      <w:r w:rsidRPr="002470B7">
        <w:rPr>
          <w:rFonts w:ascii="Book Antiqua" w:eastAsia="Book Antiqua" w:hAnsi="Book Antiqua" w:cs="Book Antiqua"/>
        </w:rPr>
        <w:t xml:space="preserve">clinic stage II to IV; </w:t>
      </w:r>
      <w:r w:rsidR="003F13B0" w:rsidRPr="002470B7">
        <w:rPr>
          <w:rFonts w:ascii="Book Antiqua" w:hAnsi="Book Antiqua" w:cs="Book Antiqua"/>
          <w:lang w:eastAsia="zh-CN"/>
        </w:rPr>
        <w:t xml:space="preserve">and </w:t>
      </w:r>
      <w:r w:rsidRPr="002470B7">
        <w:rPr>
          <w:rFonts w:ascii="Book Antiqua" w:eastAsia="Book Antiqua" w:hAnsi="Book Antiqua" w:cs="Book Antiqua"/>
        </w:rPr>
        <w:t xml:space="preserve">(4) </w:t>
      </w:r>
      <w:r w:rsidR="005E6D25" w:rsidRPr="002470B7">
        <w:rPr>
          <w:rFonts w:ascii="Book Antiqua" w:eastAsia="Book Antiqua" w:hAnsi="Book Antiqua" w:cs="Book Antiqua"/>
        </w:rPr>
        <w:t>n</w:t>
      </w:r>
      <w:r w:rsidR="003F13B0" w:rsidRPr="002470B7">
        <w:rPr>
          <w:rFonts w:ascii="Book Antiqua" w:eastAsia="Book Antiqua" w:hAnsi="Book Antiqua" w:cs="Book Antiqua"/>
        </w:rPr>
        <w:t xml:space="preserve">o </w:t>
      </w:r>
      <w:r w:rsidRPr="002470B7">
        <w:rPr>
          <w:rFonts w:ascii="Book Antiqua" w:eastAsia="Book Antiqua" w:hAnsi="Book Antiqua" w:cs="Book Antiqua"/>
        </w:rPr>
        <w:t xml:space="preserve">ovarian disease received chemotherapy or radiotherapy before surgery nor had ovarian surgery performed recently. </w:t>
      </w:r>
    </w:p>
    <w:p w14:paraId="104A34E7" w14:textId="77777777" w:rsidR="003F13B0" w:rsidRPr="002470B7" w:rsidRDefault="003F13B0" w:rsidP="002470B7">
      <w:pPr>
        <w:adjustRightInd w:val="0"/>
        <w:snapToGrid w:val="0"/>
        <w:spacing w:line="360" w:lineRule="auto"/>
        <w:jc w:val="both"/>
        <w:rPr>
          <w:rFonts w:ascii="Book Antiqua" w:hAnsi="Book Antiqua" w:cs="Book Antiqua"/>
          <w:b/>
          <w:bCs/>
          <w:lang w:eastAsia="zh-CN"/>
        </w:rPr>
      </w:pPr>
    </w:p>
    <w:p w14:paraId="09DC4967" w14:textId="77777777" w:rsidR="00A77B3E" w:rsidRPr="002470B7" w:rsidRDefault="00A74805" w:rsidP="002470B7">
      <w:pPr>
        <w:adjustRightInd w:val="0"/>
        <w:snapToGrid w:val="0"/>
        <w:spacing w:line="360" w:lineRule="auto"/>
        <w:jc w:val="both"/>
        <w:rPr>
          <w:rFonts w:ascii="Book Antiqua" w:hAnsi="Book Antiqua"/>
          <w:i/>
        </w:rPr>
      </w:pPr>
      <w:r w:rsidRPr="002470B7">
        <w:rPr>
          <w:rFonts w:ascii="Book Antiqua" w:eastAsia="Book Antiqua" w:hAnsi="Book Antiqua" w:cs="Book Antiqua"/>
          <w:b/>
          <w:bCs/>
          <w:i/>
        </w:rPr>
        <w:t>Clinical characteristics</w:t>
      </w:r>
    </w:p>
    <w:p w14:paraId="62F8B2D5" w14:textId="47573035"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t xml:space="preserve">The collected clinical data included: </w:t>
      </w:r>
      <w:r w:rsidR="002E4565" w:rsidRPr="002470B7">
        <w:rPr>
          <w:rFonts w:ascii="Book Antiqua" w:eastAsia="Book Antiqua" w:hAnsi="Book Antiqua" w:cs="Book Antiqua"/>
        </w:rPr>
        <w:t>A</w:t>
      </w:r>
      <w:r w:rsidRPr="002470B7">
        <w:rPr>
          <w:rFonts w:ascii="Book Antiqua" w:eastAsia="Book Antiqua" w:hAnsi="Book Antiqua" w:cs="Book Antiqua"/>
        </w:rPr>
        <w:t xml:space="preserve">ge, parity, symptoms, amount of ascites, preoperative </w:t>
      </w:r>
      <w:r w:rsidR="003F13B0" w:rsidRPr="002470B7">
        <w:rPr>
          <w:rFonts w:ascii="Book Antiqua" w:eastAsia="Book Antiqua" w:hAnsi="Book Antiqua" w:cs="Book Antiqua"/>
        </w:rPr>
        <w:t xml:space="preserve">carbohydrate antigen </w:t>
      </w:r>
      <w:r w:rsidR="003F13B0" w:rsidRPr="002470B7">
        <w:rPr>
          <w:rFonts w:ascii="Book Antiqua" w:hAnsi="Book Antiqua" w:cs="Book Antiqua"/>
          <w:lang w:eastAsia="zh-CN"/>
        </w:rPr>
        <w:t>125 (</w:t>
      </w:r>
      <w:r w:rsidRPr="002470B7">
        <w:rPr>
          <w:rFonts w:ascii="Book Antiqua" w:eastAsia="Book Antiqua" w:hAnsi="Book Antiqua" w:cs="Book Antiqua"/>
        </w:rPr>
        <w:t>CA125</w:t>
      </w:r>
      <w:r w:rsidR="003F13B0" w:rsidRPr="002470B7">
        <w:rPr>
          <w:rFonts w:ascii="Book Antiqua" w:hAnsi="Book Antiqua" w:cs="Book Antiqua"/>
          <w:lang w:eastAsia="zh-CN"/>
        </w:rPr>
        <w:t>)</w:t>
      </w:r>
      <w:r w:rsidRPr="002470B7">
        <w:rPr>
          <w:rFonts w:ascii="Book Antiqua" w:eastAsia="Book Antiqua" w:hAnsi="Book Antiqua" w:cs="Book Antiqua"/>
        </w:rPr>
        <w:t xml:space="preserve"> and CA199 (U/mL), surgical stage, surgery method, type of chemotherapy, and date of tumor recurrence or progression. Progression-free survival was defined as the number of months in which there was no evidence of disease upon pelvic examination and imaging examination and during which the CA125 </w:t>
      </w:r>
      <w:r w:rsidR="002E4565" w:rsidRPr="002470B7">
        <w:rPr>
          <w:rFonts w:ascii="Book Antiqua" w:eastAsia="Book Antiqua" w:hAnsi="Book Antiqua" w:cs="Book Antiqua"/>
        </w:rPr>
        <w:t>l</w:t>
      </w:r>
      <w:r w:rsidRPr="002470B7">
        <w:rPr>
          <w:rFonts w:ascii="Book Antiqua" w:eastAsia="Book Antiqua" w:hAnsi="Book Antiqua" w:cs="Book Antiqua"/>
        </w:rPr>
        <w:t>evels had also become normal. The overall survival time was measured in months from the time of diagnosis to the date of the last follow-up or death.</w:t>
      </w:r>
    </w:p>
    <w:p w14:paraId="79F17AFA" w14:textId="77777777" w:rsidR="003F13B0" w:rsidRPr="002470B7" w:rsidRDefault="003F13B0" w:rsidP="002470B7">
      <w:pPr>
        <w:adjustRightInd w:val="0"/>
        <w:snapToGrid w:val="0"/>
        <w:spacing w:line="360" w:lineRule="auto"/>
        <w:jc w:val="both"/>
        <w:rPr>
          <w:rFonts w:ascii="Book Antiqua" w:hAnsi="Book Antiqua" w:cs="Book Antiqua"/>
          <w:b/>
          <w:bCs/>
          <w:lang w:eastAsia="zh-CN"/>
        </w:rPr>
      </w:pPr>
    </w:p>
    <w:p w14:paraId="4007D4B6" w14:textId="77777777" w:rsidR="00A77B3E" w:rsidRPr="002470B7" w:rsidRDefault="00A74805" w:rsidP="002470B7">
      <w:pPr>
        <w:adjustRightInd w:val="0"/>
        <w:snapToGrid w:val="0"/>
        <w:spacing w:line="360" w:lineRule="auto"/>
        <w:jc w:val="both"/>
        <w:rPr>
          <w:rFonts w:ascii="Book Antiqua" w:hAnsi="Book Antiqua"/>
          <w:i/>
        </w:rPr>
      </w:pPr>
      <w:r w:rsidRPr="002470B7">
        <w:rPr>
          <w:rFonts w:ascii="Book Antiqua" w:eastAsia="Book Antiqua" w:hAnsi="Book Antiqua" w:cs="Book Antiqua"/>
          <w:b/>
          <w:bCs/>
          <w:i/>
        </w:rPr>
        <w:t>Pathological analysis</w:t>
      </w:r>
    </w:p>
    <w:p w14:paraId="077828C1" w14:textId="76E12CDB" w:rsidR="00A77B3E" w:rsidRPr="002470B7" w:rsidRDefault="00A74805" w:rsidP="002470B7">
      <w:pPr>
        <w:adjustRightInd w:val="0"/>
        <w:snapToGrid w:val="0"/>
        <w:spacing w:line="360" w:lineRule="auto"/>
        <w:jc w:val="both"/>
        <w:rPr>
          <w:rFonts w:ascii="Book Antiqua" w:hAnsi="Book Antiqua" w:cs="Book Antiqua"/>
          <w:lang w:eastAsia="zh-CN"/>
        </w:rPr>
      </w:pPr>
      <w:r w:rsidRPr="002470B7">
        <w:rPr>
          <w:rFonts w:ascii="Book Antiqua" w:eastAsia="Book Antiqua" w:hAnsi="Book Antiqua" w:cs="Book Antiqua"/>
        </w:rPr>
        <w:t>All the surgical pathology slides were reviewed by two gynecologic pathologist</w:t>
      </w:r>
      <w:r w:rsidR="002E4565" w:rsidRPr="002470B7">
        <w:rPr>
          <w:rFonts w:ascii="Book Antiqua" w:eastAsia="Book Antiqua" w:hAnsi="Book Antiqua" w:cs="Book Antiqua"/>
        </w:rPr>
        <w:t>s</w:t>
      </w:r>
      <w:r w:rsidRPr="002470B7">
        <w:rPr>
          <w:rFonts w:ascii="Book Antiqua" w:eastAsia="Book Antiqua" w:hAnsi="Book Antiqua" w:cs="Book Antiqua"/>
        </w:rPr>
        <w:t xml:space="preserve">. Tumors were reclassified according to the </w:t>
      </w:r>
      <w:r w:rsidR="002E4565" w:rsidRPr="002470B7">
        <w:rPr>
          <w:rFonts w:ascii="Book Antiqua" w:eastAsia="Book Antiqua" w:hAnsi="Book Antiqua" w:cs="Book Antiqua"/>
        </w:rPr>
        <w:t>World Health Organization</w:t>
      </w:r>
      <w:r w:rsidRPr="002470B7">
        <w:rPr>
          <w:rFonts w:ascii="Book Antiqua" w:eastAsia="Book Antiqua" w:hAnsi="Book Antiqua" w:cs="Book Antiqua"/>
        </w:rPr>
        <w:t xml:space="preserve"> classification, and grading was conducted using the Universal Grading System by </w:t>
      </w:r>
      <w:proofErr w:type="gramStart"/>
      <w:r w:rsidRPr="002470B7">
        <w:rPr>
          <w:rFonts w:ascii="Book Antiqua" w:eastAsia="Book Antiqua" w:hAnsi="Book Antiqua" w:cs="Book Antiqua"/>
        </w:rPr>
        <w:t>Silverberg</w:t>
      </w:r>
      <w:r w:rsidRPr="002470B7">
        <w:rPr>
          <w:rFonts w:ascii="Book Antiqua" w:eastAsia="Book Antiqua" w:hAnsi="Book Antiqua" w:cs="Book Antiqua"/>
          <w:vertAlign w:val="superscript"/>
        </w:rPr>
        <w:t>[</w:t>
      </w:r>
      <w:proofErr w:type="gramEnd"/>
      <w:r w:rsidRPr="002470B7">
        <w:rPr>
          <w:rFonts w:ascii="Book Antiqua" w:eastAsia="Book Antiqua" w:hAnsi="Book Antiqua" w:cs="Book Antiqua"/>
          <w:u w:color="0000EE"/>
          <w:vertAlign w:val="superscript"/>
        </w:rPr>
        <w:t>12</w:t>
      </w:r>
      <w:r w:rsidRPr="002470B7">
        <w:rPr>
          <w:rFonts w:ascii="Book Antiqua" w:eastAsia="Book Antiqua" w:hAnsi="Book Antiqua" w:cs="Book Antiqua"/>
          <w:vertAlign w:val="superscript"/>
        </w:rPr>
        <w:t>,</w:t>
      </w:r>
      <w:r w:rsidRPr="002470B7">
        <w:rPr>
          <w:rFonts w:ascii="Book Antiqua" w:eastAsia="Book Antiqua" w:hAnsi="Book Antiqua" w:cs="Book Antiqua"/>
          <w:u w:color="0000EE"/>
          <w:vertAlign w:val="superscript"/>
        </w:rPr>
        <w:t>13</w:t>
      </w:r>
      <w:r w:rsidRPr="002470B7">
        <w:rPr>
          <w:rFonts w:ascii="Book Antiqua" w:eastAsia="Book Antiqua" w:hAnsi="Book Antiqua" w:cs="Book Antiqua"/>
          <w:vertAlign w:val="superscript"/>
        </w:rPr>
        <w:t>]</w:t>
      </w:r>
      <w:r w:rsidRPr="002470B7">
        <w:rPr>
          <w:rFonts w:ascii="Book Antiqua" w:eastAsia="Book Antiqua" w:hAnsi="Book Antiqua" w:cs="Book Antiqua"/>
        </w:rPr>
        <w:t>. The same grading system was applied to both ovarian and extraovarian peritoneal tumors.</w:t>
      </w:r>
    </w:p>
    <w:p w14:paraId="27C03767" w14:textId="77777777" w:rsidR="00B45DB3" w:rsidRPr="002470B7" w:rsidRDefault="00B45DB3" w:rsidP="002470B7">
      <w:pPr>
        <w:adjustRightInd w:val="0"/>
        <w:snapToGrid w:val="0"/>
        <w:spacing w:line="360" w:lineRule="auto"/>
        <w:jc w:val="both"/>
        <w:rPr>
          <w:rFonts w:ascii="Book Antiqua" w:hAnsi="Book Antiqua"/>
          <w:lang w:eastAsia="zh-CN"/>
        </w:rPr>
      </w:pPr>
    </w:p>
    <w:p w14:paraId="141A223E" w14:textId="77777777" w:rsidR="00B45DB3" w:rsidRPr="002470B7" w:rsidRDefault="00A74805" w:rsidP="002470B7">
      <w:pPr>
        <w:adjustRightInd w:val="0"/>
        <w:snapToGrid w:val="0"/>
        <w:spacing w:line="360" w:lineRule="auto"/>
        <w:jc w:val="both"/>
        <w:rPr>
          <w:rFonts w:ascii="Book Antiqua" w:hAnsi="Book Antiqua"/>
          <w:i/>
          <w:lang w:eastAsia="zh-CN"/>
        </w:rPr>
      </w:pPr>
      <w:r w:rsidRPr="002470B7">
        <w:rPr>
          <w:rFonts w:ascii="Book Antiqua" w:eastAsia="Book Antiqua" w:hAnsi="Book Antiqua" w:cs="Book Antiqua"/>
          <w:b/>
          <w:bCs/>
          <w:i/>
        </w:rPr>
        <w:t>Statistical analysis</w:t>
      </w:r>
    </w:p>
    <w:p w14:paraId="49A0645D" w14:textId="2BF2137E" w:rsidR="00A77B3E" w:rsidRPr="002470B7" w:rsidRDefault="00A74805" w:rsidP="002470B7">
      <w:pPr>
        <w:adjustRightInd w:val="0"/>
        <w:snapToGrid w:val="0"/>
        <w:spacing w:line="360" w:lineRule="auto"/>
        <w:jc w:val="both"/>
        <w:rPr>
          <w:rFonts w:ascii="Book Antiqua" w:hAnsi="Book Antiqua"/>
          <w:i/>
        </w:rPr>
      </w:pPr>
      <w:r w:rsidRPr="002470B7">
        <w:rPr>
          <w:rFonts w:ascii="Book Antiqua" w:eastAsia="Book Antiqua" w:hAnsi="Book Antiqua" w:cs="Book Antiqua"/>
        </w:rPr>
        <w:t xml:space="preserve">Descriptive summary statistics were used to evaluate the demographics. Statistical analyses of the frequency data and continuous variables were performed using Fisher's </w:t>
      </w:r>
      <w:r w:rsidRPr="002470B7">
        <w:rPr>
          <w:rFonts w:ascii="Book Antiqua" w:eastAsia="Book Antiqua" w:hAnsi="Book Antiqua" w:cs="Book Antiqua"/>
        </w:rPr>
        <w:lastRenderedPageBreak/>
        <w:t>exact test, Kaplan–Meier</w:t>
      </w:r>
      <w:r w:rsidR="002E4565" w:rsidRPr="002470B7">
        <w:rPr>
          <w:rFonts w:ascii="Book Antiqua" w:eastAsia="Book Antiqua" w:hAnsi="Book Antiqua" w:cs="Book Antiqua"/>
        </w:rPr>
        <w:t xml:space="preserve"> method,</w:t>
      </w:r>
      <w:r w:rsidRPr="002470B7">
        <w:rPr>
          <w:rFonts w:ascii="Book Antiqua" w:eastAsia="Book Antiqua" w:hAnsi="Book Antiqua" w:cs="Book Antiqua"/>
        </w:rPr>
        <w:t xml:space="preserve"> and Cox regression method. A </w:t>
      </w:r>
      <w:r w:rsidRPr="002470B7">
        <w:rPr>
          <w:rFonts w:ascii="Book Antiqua" w:eastAsia="Book Antiqua" w:hAnsi="Book Antiqua" w:cs="Book Antiqua"/>
          <w:i/>
        </w:rPr>
        <w:t>P</w:t>
      </w:r>
      <w:r w:rsidRPr="002470B7">
        <w:rPr>
          <w:rFonts w:ascii="Book Antiqua" w:eastAsia="Book Antiqua" w:hAnsi="Book Antiqua" w:cs="Book Antiqua"/>
        </w:rPr>
        <w:t xml:space="preserve">-value of less than 0.05 was considered significant. SPSS 22.0 (SPSS Inc., </w:t>
      </w:r>
      <w:r w:rsidR="002E4565" w:rsidRPr="002470B7">
        <w:rPr>
          <w:rFonts w:ascii="Book Antiqua" w:eastAsia="Book Antiqua" w:hAnsi="Book Antiqua" w:cs="Book Antiqua"/>
        </w:rPr>
        <w:t>Armonk</w:t>
      </w:r>
      <w:r w:rsidR="005B6629" w:rsidRPr="002470B7">
        <w:rPr>
          <w:rFonts w:ascii="Book Antiqua" w:eastAsia="Book Antiqua" w:hAnsi="Book Antiqua" w:cs="Book Antiqua"/>
        </w:rPr>
        <w:t>,</w:t>
      </w:r>
      <w:r w:rsidR="002E4565" w:rsidRPr="002470B7">
        <w:rPr>
          <w:rFonts w:ascii="Book Antiqua" w:eastAsia="Book Antiqua" w:hAnsi="Book Antiqua" w:cs="Book Antiqua"/>
        </w:rPr>
        <w:t xml:space="preserve"> NY,</w:t>
      </w:r>
      <w:r w:rsidR="005B6629" w:rsidRPr="002470B7">
        <w:rPr>
          <w:rFonts w:ascii="Book Antiqua" w:eastAsia="Book Antiqua" w:hAnsi="Book Antiqua" w:cs="Book Antiqua"/>
        </w:rPr>
        <w:t xml:space="preserve"> United States</w:t>
      </w:r>
      <w:r w:rsidRPr="002470B7">
        <w:rPr>
          <w:rFonts w:ascii="Book Antiqua" w:eastAsia="Book Antiqua" w:hAnsi="Book Antiqua" w:cs="Book Antiqua"/>
        </w:rPr>
        <w:t>) was used for the statistical analys</w:t>
      </w:r>
      <w:r w:rsidR="002E4565" w:rsidRPr="002470B7">
        <w:rPr>
          <w:rFonts w:ascii="Book Antiqua" w:eastAsia="Book Antiqua" w:hAnsi="Book Antiqua" w:cs="Book Antiqua"/>
        </w:rPr>
        <w:t>e</w:t>
      </w:r>
      <w:r w:rsidRPr="002470B7">
        <w:rPr>
          <w:rFonts w:ascii="Book Antiqua" w:eastAsia="Book Antiqua" w:hAnsi="Book Antiqua" w:cs="Book Antiqua"/>
        </w:rPr>
        <w:t>s.</w:t>
      </w:r>
    </w:p>
    <w:p w14:paraId="29371456" w14:textId="77777777" w:rsidR="00A77B3E" w:rsidRPr="002470B7" w:rsidRDefault="00A77B3E" w:rsidP="002470B7">
      <w:pPr>
        <w:adjustRightInd w:val="0"/>
        <w:snapToGrid w:val="0"/>
        <w:spacing w:line="360" w:lineRule="auto"/>
        <w:ind w:firstLine="480"/>
        <w:jc w:val="both"/>
        <w:rPr>
          <w:rFonts w:ascii="Book Antiqua" w:hAnsi="Book Antiqua"/>
        </w:rPr>
      </w:pPr>
    </w:p>
    <w:p w14:paraId="4113E4D5"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caps/>
          <w:u w:val="single"/>
        </w:rPr>
        <w:t>RESULTS</w:t>
      </w:r>
    </w:p>
    <w:p w14:paraId="333EA50F" w14:textId="77777777" w:rsidR="00A77B3E" w:rsidRPr="002470B7" w:rsidRDefault="00A74805" w:rsidP="002470B7">
      <w:pPr>
        <w:adjustRightInd w:val="0"/>
        <w:snapToGrid w:val="0"/>
        <w:spacing w:line="360" w:lineRule="auto"/>
        <w:jc w:val="both"/>
        <w:rPr>
          <w:rFonts w:ascii="Book Antiqua" w:hAnsi="Book Antiqua"/>
          <w:i/>
        </w:rPr>
      </w:pPr>
      <w:r w:rsidRPr="002470B7">
        <w:rPr>
          <w:rFonts w:ascii="Book Antiqua" w:eastAsia="Book Antiqua" w:hAnsi="Book Antiqua" w:cs="Book Antiqua"/>
          <w:b/>
          <w:bCs/>
          <w:i/>
        </w:rPr>
        <w:t xml:space="preserve">Patient </w:t>
      </w:r>
      <w:r w:rsidR="00B45DB3" w:rsidRPr="002470B7">
        <w:rPr>
          <w:rFonts w:ascii="Book Antiqua" w:eastAsia="Book Antiqua" w:hAnsi="Book Antiqua" w:cs="Book Antiqua"/>
          <w:b/>
          <w:bCs/>
          <w:i/>
        </w:rPr>
        <w:t>characteristics</w:t>
      </w:r>
    </w:p>
    <w:p w14:paraId="054EF696" w14:textId="109C5D30"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t>The clinical characteristics of patients with NOCS are summarized in Table 1. There was no significant difference in mean age at dia</w:t>
      </w:r>
      <w:r w:rsidR="00F96035" w:rsidRPr="002470B7">
        <w:rPr>
          <w:rFonts w:ascii="Book Antiqua" w:eastAsia="Book Antiqua" w:hAnsi="Book Antiqua" w:cs="Book Antiqua"/>
        </w:rPr>
        <w:t>gnosis, median menopause times,</w:t>
      </w:r>
      <w:r w:rsidR="00F96035" w:rsidRPr="002470B7">
        <w:rPr>
          <w:rFonts w:ascii="Book Antiqua" w:hAnsi="Book Antiqua" w:cs="Book Antiqua"/>
          <w:lang w:eastAsia="zh-CN"/>
        </w:rPr>
        <w:t xml:space="preserve"> </w:t>
      </w:r>
      <w:r w:rsidRPr="002470B7">
        <w:rPr>
          <w:rFonts w:ascii="Book Antiqua" w:eastAsia="Book Antiqua" w:hAnsi="Book Antiqua" w:cs="Book Antiqua"/>
        </w:rPr>
        <w:t>preoperative CA199 values</w:t>
      </w:r>
      <w:r w:rsidR="002E4565" w:rsidRPr="002470B7">
        <w:rPr>
          <w:rFonts w:ascii="Book Antiqua" w:eastAsia="Book Antiqua" w:hAnsi="Book Antiqua" w:cs="Book Antiqua"/>
        </w:rPr>
        <w:t>,</w:t>
      </w:r>
      <w:r w:rsidRPr="002470B7">
        <w:rPr>
          <w:rFonts w:ascii="Book Antiqua" w:eastAsia="Book Antiqua" w:hAnsi="Book Antiqua" w:cs="Book Antiqua"/>
        </w:rPr>
        <w:t xml:space="preserve"> and positive rate of ascites cytology between the NOCS and PSOC groups. The presenting symptoms were most commonly abdominal distension (63.6%) or abdominal pain (18.2%) in the NOCS group. However, only </w:t>
      </w:r>
      <w:r w:rsidR="002E4565" w:rsidRPr="002470B7">
        <w:rPr>
          <w:rFonts w:ascii="Book Antiqua" w:eastAsia="Book Antiqua" w:hAnsi="Book Antiqua" w:cs="Book Antiqua"/>
        </w:rPr>
        <w:t>five</w:t>
      </w:r>
      <w:r w:rsidRPr="002470B7">
        <w:rPr>
          <w:rFonts w:ascii="Book Antiqua" w:eastAsia="Book Antiqua" w:hAnsi="Book Antiqua" w:cs="Book Antiqua"/>
        </w:rPr>
        <w:t xml:space="preserve"> women (4.5%)</w:t>
      </w:r>
      <w:r w:rsidR="00F96035" w:rsidRPr="002470B7">
        <w:rPr>
          <w:rFonts w:ascii="Book Antiqua" w:hAnsi="Book Antiqua" w:cs="Book Antiqua"/>
          <w:lang w:eastAsia="zh-CN"/>
        </w:rPr>
        <w:t xml:space="preserve"> </w:t>
      </w:r>
      <w:r w:rsidRPr="002470B7">
        <w:rPr>
          <w:rFonts w:ascii="Book Antiqua" w:eastAsia="Book Antiqua" w:hAnsi="Book Antiqua" w:cs="Book Antiqua"/>
        </w:rPr>
        <w:t>experienced abdominal masses in the NOCS group (mass size was less than 5 cm). Of all patients in the NOCS group, 15 patients (15.6%) were asymptomatic and diagnosed during routine gynecological examination, imaging procedures</w:t>
      </w:r>
      <w:r w:rsidR="002E4565" w:rsidRPr="002470B7">
        <w:rPr>
          <w:rFonts w:ascii="Book Antiqua" w:eastAsia="Book Antiqua" w:hAnsi="Book Antiqua" w:cs="Book Antiqua"/>
        </w:rPr>
        <w:t>,</w:t>
      </w:r>
      <w:r w:rsidRPr="002470B7">
        <w:rPr>
          <w:rFonts w:ascii="Book Antiqua" w:eastAsia="Book Antiqua" w:hAnsi="Book Antiqua" w:cs="Book Antiqua"/>
        </w:rPr>
        <w:t xml:space="preserve"> or from high levels of CA125. In the PSOC group, the proportion of abdominal masses of patients was higher (35.5% </w:t>
      </w:r>
      <w:r w:rsidRPr="002470B7">
        <w:rPr>
          <w:rFonts w:ascii="Book Antiqua" w:eastAsia="Book Antiqua" w:hAnsi="Book Antiqua" w:cs="Book Antiqua"/>
          <w:i/>
          <w:iCs/>
        </w:rPr>
        <w:t>vs</w:t>
      </w:r>
      <w:r w:rsidR="00F96035" w:rsidRPr="002470B7">
        <w:rPr>
          <w:rFonts w:ascii="Book Antiqua" w:eastAsia="Book Antiqua" w:hAnsi="Book Antiqua" w:cs="Book Antiqua"/>
        </w:rPr>
        <w:t xml:space="preserve"> 4.5%, </w:t>
      </w:r>
      <w:r w:rsidRPr="002470B7">
        <w:rPr>
          <w:rFonts w:ascii="Book Antiqua" w:eastAsia="Book Antiqua" w:hAnsi="Book Antiqua" w:cs="Book Antiqua"/>
          <w:i/>
        </w:rPr>
        <w:t>P</w:t>
      </w:r>
      <w:r w:rsidRPr="002470B7">
        <w:rPr>
          <w:rFonts w:ascii="Book Antiqua" w:eastAsia="Book Antiqua" w:hAnsi="Book Antiqua" w:cs="Book Antiqua"/>
        </w:rPr>
        <w:t xml:space="preserve"> &lt; 0.05), whereas those with abdominal distension and abdominal pain were fewer (58.6% </w:t>
      </w:r>
      <w:r w:rsidRPr="002470B7">
        <w:rPr>
          <w:rFonts w:ascii="Book Antiqua" w:eastAsia="Book Antiqua" w:hAnsi="Book Antiqua" w:cs="Book Antiqua"/>
          <w:i/>
          <w:iCs/>
        </w:rPr>
        <w:t>vs</w:t>
      </w:r>
      <w:r w:rsidRPr="002470B7">
        <w:rPr>
          <w:rFonts w:ascii="Book Antiqua" w:eastAsia="Book Antiqua" w:hAnsi="Book Antiqua" w:cs="Book Antiqua"/>
        </w:rPr>
        <w:t xml:space="preserve"> 81.8%, </w:t>
      </w:r>
      <w:r w:rsidR="00F96035" w:rsidRPr="002470B7">
        <w:rPr>
          <w:rFonts w:ascii="Book Antiqua" w:eastAsia="Book Antiqua" w:hAnsi="Book Antiqua" w:cs="Book Antiqua"/>
          <w:i/>
        </w:rPr>
        <w:t>P</w:t>
      </w:r>
      <w:r w:rsidRPr="002470B7">
        <w:rPr>
          <w:rFonts w:ascii="Book Antiqua" w:eastAsia="Book Antiqua" w:hAnsi="Book Antiqua" w:cs="Book Antiqua"/>
        </w:rPr>
        <w:t xml:space="preserve"> &lt; 0.05). The preoperative CA125 values and the volume of ascites in the NOCS group were significantly lower than that in PSOC patients (1318.04 U/mL </w:t>
      </w:r>
      <w:r w:rsidRPr="002470B7">
        <w:rPr>
          <w:rFonts w:ascii="Book Antiqua" w:eastAsia="Book Antiqua" w:hAnsi="Book Antiqua" w:cs="Book Antiqua"/>
          <w:i/>
          <w:iCs/>
        </w:rPr>
        <w:t>vs</w:t>
      </w:r>
      <w:r w:rsidRPr="002470B7">
        <w:rPr>
          <w:rFonts w:ascii="Book Antiqua" w:eastAsia="Book Antiqua" w:hAnsi="Book Antiqua" w:cs="Book Antiqua"/>
        </w:rPr>
        <w:t xml:space="preserve"> 1863.38 U/mL; 1658.63 mL </w:t>
      </w:r>
      <w:r w:rsidRPr="002470B7">
        <w:rPr>
          <w:rFonts w:ascii="Book Antiqua" w:eastAsia="Book Antiqua" w:hAnsi="Book Antiqua" w:cs="Book Antiqua"/>
          <w:i/>
          <w:iCs/>
        </w:rPr>
        <w:t>vs</w:t>
      </w:r>
      <w:r w:rsidRPr="002470B7">
        <w:rPr>
          <w:rFonts w:ascii="Book Antiqua" w:eastAsia="Book Antiqua" w:hAnsi="Book Antiqua" w:cs="Book Antiqua"/>
        </w:rPr>
        <w:t xml:space="preserve"> 2302.24 mL, </w:t>
      </w:r>
      <w:r w:rsidR="000D36E0" w:rsidRPr="002470B7">
        <w:rPr>
          <w:rFonts w:ascii="Book Antiqua" w:eastAsia="Book Antiqua" w:hAnsi="Book Antiqua" w:cs="Book Antiqua"/>
          <w:i/>
        </w:rPr>
        <w:t>P</w:t>
      </w:r>
      <w:r w:rsidRPr="002470B7">
        <w:rPr>
          <w:rFonts w:ascii="Book Antiqua" w:eastAsia="Book Antiqua" w:hAnsi="Book Antiqua" w:cs="Book Antiqua"/>
        </w:rPr>
        <w:t xml:space="preserve"> &lt; 0.05). In the NOCS group, 82 (74.5%) had stage III</w:t>
      </w:r>
      <w:r w:rsidR="002E4565" w:rsidRPr="002470B7">
        <w:rPr>
          <w:rFonts w:ascii="Book Antiqua" w:eastAsia="Book Antiqua" w:hAnsi="Book Antiqua" w:cs="Book Antiqua"/>
        </w:rPr>
        <w:t>,</w:t>
      </w:r>
      <w:r w:rsidRPr="002470B7">
        <w:rPr>
          <w:rFonts w:ascii="Book Antiqua" w:eastAsia="Book Antiqua" w:hAnsi="Book Antiqua" w:cs="Book Antiqua"/>
        </w:rPr>
        <w:t xml:space="preserve"> and 28 (25.5%) had stage IV diseases.</w:t>
      </w:r>
    </w:p>
    <w:p w14:paraId="41568C91" w14:textId="77777777" w:rsidR="000D36E0" w:rsidRPr="002470B7" w:rsidRDefault="000D36E0" w:rsidP="002470B7">
      <w:pPr>
        <w:adjustRightInd w:val="0"/>
        <w:snapToGrid w:val="0"/>
        <w:spacing w:line="360" w:lineRule="auto"/>
        <w:jc w:val="both"/>
        <w:rPr>
          <w:rFonts w:ascii="Book Antiqua" w:hAnsi="Book Antiqua" w:cs="Book Antiqua"/>
          <w:b/>
          <w:bCs/>
          <w:lang w:eastAsia="zh-CN"/>
        </w:rPr>
      </w:pPr>
    </w:p>
    <w:p w14:paraId="305B79BB" w14:textId="77777777" w:rsidR="00A77B3E" w:rsidRPr="002470B7" w:rsidRDefault="00A74805" w:rsidP="002470B7">
      <w:pPr>
        <w:adjustRightInd w:val="0"/>
        <w:snapToGrid w:val="0"/>
        <w:spacing w:line="360" w:lineRule="auto"/>
        <w:jc w:val="both"/>
        <w:rPr>
          <w:rFonts w:ascii="Book Antiqua" w:hAnsi="Book Antiqua"/>
          <w:i/>
          <w:lang w:eastAsia="zh-CN"/>
        </w:rPr>
      </w:pPr>
      <w:r w:rsidRPr="002470B7">
        <w:rPr>
          <w:rFonts w:ascii="Book Antiqua" w:eastAsia="Book Antiqua" w:hAnsi="Book Antiqua" w:cs="Book Antiqua"/>
          <w:b/>
          <w:bCs/>
          <w:i/>
        </w:rPr>
        <w:t xml:space="preserve">Tumor </w:t>
      </w:r>
      <w:r w:rsidR="0028047D" w:rsidRPr="002470B7">
        <w:rPr>
          <w:rFonts w:ascii="Book Antiqua" w:eastAsia="Book Antiqua" w:hAnsi="Book Antiqua" w:cs="Book Antiqua"/>
          <w:b/>
          <w:bCs/>
          <w:i/>
        </w:rPr>
        <w:t>pathological characteristics</w:t>
      </w:r>
    </w:p>
    <w:p w14:paraId="4059D9B8" w14:textId="7D79F922" w:rsidR="00A77B3E" w:rsidRPr="002470B7" w:rsidRDefault="00A74805" w:rsidP="002470B7">
      <w:pPr>
        <w:adjustRightInd w:val="0"/>
        <w:snapToGrid w:val="0"/>
        <w:spacing w:line="360" w:lineRule="auto"/>
        <w:jc w:val="both"/>
        <w:rPr>
          <w:rFonts w:ascii="Book Antiqua" w:hAnsi="Book Antiqua" w:cs="Book Antiqua"/>
          <w:lang w:eastAsia="zh-CN"/>
        </w:rPr>
      </w:pPr>
      <w:r w:rsidRPr="002470B7">
        <w:rPr>
          <w:rFonts w:ascii="Book Antiqua" w:eastAsia="Book Antiqua" w:hAnsi="Book Antiqua" w:cs="Book Antiqua"/>
        </w:rPr>
        <w:t>Tumor pathological characteristics are reported in Table 2</w:t>
      </w:r>
      <w:r w:rsidR="002E4565" w:rsidRPr="002470B7">
        <w:rPr>
          <w:rFonts w:ascii="Book Antiqua" w:eastAsia="Book Antiqua" w:hAnsi="Book Antiqua" w:cs="Book Antiqua"/>
        </w:rPr>
        <w:t>,</w:t>
      </w:r>
      <w:r w:rsidRPr="002470B7">
        <w:rPr>
          <w:rFonts w:ascii="Book Antiqua" w:eastAsia="Book Antiqua" w:hAnsi="Book Antiqua" w:cs="Book Antiqua"/>
        </w:rPr>
        <w:t xml:space="preserve"> and pathological hematoxylin-eosin staining images are shown in Figure 1. NOCS was surgically and histologically reconfirmed in 110 patients. A total of 80 patients (72.7%) had primary adnexal carcinoma (65 cases of ovarian carcinoma, </w:t>
      </w:r>
      <w:r w:rsidR="002E4565" w:rsidRPr="002470B7">
        <w:rPr>
          <w:rFonts w:ascii="Book Antiqua" w:eastAsia="Book Antiqua" w:hAnsi="Book Antiqua" w:cs="Book Antiqua"/>
        </w:rPr>
        <w:t>nine</w:t>
      </w:r>
      <w:r w:rsidRPr="002470B7">
        <w:rPr>
          <w:rFonts w:ascii="Book Antiqua" w:eastAsia="Book Antiqua" w:hAnsi="Book Antiqua" w:cs="Book Antiqua"/>
        </w:rPr>
        <w:t xml:space="preserve"> cases of salpinx carcino</w:t>
      </w:r>
      <w:r w:rsidR="002E4565" w:rsidRPr="002470B7">
        <w:rPr>
          <w:rFonts w:ascii="Book Antiqua" w:eastAsia="Book Antiqua" w:hAnsi="Book Antiqua" w:cs="Book Antiqua"/>
        </w:rPr>
        <w:t>m</w:t>
      </w:r>
      <w:r w:rsidRPr="002470B7">
        <w:rPr>
          <w:rFonts w:ascii="Book Antiqua" w:eastAsia="Book Antiqua" w:hAnsi="Book Antiqua" w:cs="Book Antiqua"/>
        </w:rPr>
        <w:t>a</w:t>
      </w:r>
      <w:r w:rsidR="002E4565" w:rsidRPr="002470B7">
        <w:rPr>
          <w:rFonts w:ascii="Book Antiqua" w:eastAsia="Book Antiqua" w:hAnsi="Book Antiqua" w:cs="Book Antiqua"/>
        </w:rPr>
        <w:t>,</w:t>
      </w:r>
      <w:r w:rsidRPr="002470B7">
        <w:rPr>
          <w:rFonts w:ascii="Book Antiqua" w:eastAsia="Book Antiqua" w:hAnsi="Book Antiqua" w:cs="Book Antiqua"/>
        </w:rPr>
        <w:t xml:space="preserve"> and </w:t>
      </w:r>
      <w:r w:rsidR="002E4565" w:rsidRPr="002470B7">
        <w:rPr>
          <w:rFonts w:ascii="Book Antiqua" w:eastAsia="Book Antiqua" w:hAnsi="Book Antiqua" w:cs="Book Antiqua"/>
        </w:rPr>
        <w:t>six</w:t>
      </w:r>
      <w:r w:rsidRPr="002470B7">
        <w:rPr>
          <w:rFonts w:ascii="Book Antiqua" w:eastAsia="Book Antiqua" w:hAnsi="Book Antiqua" w:cs="Book Antiqua"/>
        </w:rPr>
        <w:t xml:space="preserve"> cases of adnexal carcinoma), </w:t>
      </w:r>
      <w:r w:rsidR="002E4565" w:rsidRPr="002470B7">
        <w:rPr>
          <w:rFonts w:ascii="Book Antiqua" w:eastAsia="Book Antiqua" w:hAnsi="Book Antiqua" w:cs="Book Antiqua"/>
        </w:rPr>
        <w:t>two</w:t>
      </w:r>
      <w:r w:rsidRPr="002470B7">
        <w:rPr>
          <w:rFonts w:ascii="Book Antiqua" w:eastAsia="Book Antiqua" w:hAnsi="Book Antiqua" w:cs="Book Antiqua"/>
        </w:rPr>
        <w:t xml:space="preserve"> patients (1.8%) had malignant peritoneal mesothelioma (MPM), 18 patients (16.4%) had extraovarian peritoneal serous papillary carcinoma (EPSPC), and </w:t>
      </w:r>
      <w:r w:rsidR="002E4565" w:rsidRPr="002470B7">
        <w:rPr>
          <w:rFonts w:ascii="Book Antiqua" w:eastAsia="Book Antiqua" w:hAnsi="Book Antiqua" w:cs="Book Antiqua"/>
        </w:rPr>
        <w:t>eight</w:t>
      </w:r>
      <w:r w:rsidRPr="002470B7">
        <w:rPr>
          <w:rFonts w:ascii="Book Antiqua" w:eastAsia="Book Antiqua" w:hAnsi="Book Antiqua" w:cs="Book Antiqua"/>
        </w:rPr>
        <w:t xml:space="preserve"> patients (7.3%) had metastasis. We found that there was no significant difference in </w:t>
      </w:r>
      <w:r w:rsidRPr="002470B7">
        <w:rPr>
          <w:rFonts w:ascii="Book Antiqua" w:eastAsia="Book Antiqua" w:hAnsi="Book Antiqua" w:cs="Book Antiqua"/>
        </w:rPr>
        <w:lastRenderedPageBreak/>
        <w:t>the mean age at diagnosis, menopausal status, initial symptoms, positive rate of ascites cytology preoperative, the volume of ascites</w:t>
      </w:r>
      <w:r w:rsidR="002E4565" w:rsidRPr="002470B7">
        <w:rPr>
          <w:rFonts w:ascii="Book Antiqua" w:eastAsia="Book Antiqua" w:hAnsi="Book Antiqua" w:cs="Book Antiqua"/>
        </w:rPr>
        <w:t>,</w:t>
      </w:r>
      <w:r w:rsidRPr="002470B7">
        <w:rPr>
          <w:rFonts w:ascii="Book Antiqua" w:eastAsia="Book Antiqua" w:hAnsi="Book Antiqua" w:cs="Book Antiqua"/>
        </w:rPr>
        <w:t xml:space="preserve"> and stage in four histological subtypes. However, the preoperative CA125 values were not elevated significantly in MPM patients (36.81 U/mL) and metastatic patients (205.40 U/mL) </w:t>
      </w:r>
      <w:r w:rsidR="002E4565" w:rsidRPr="002470B7">
        <w:rPr>
          <w:rFonts w:ascii="Book Antiqua" w:eastAsia="Book Antiqua" w:hAnsi="Book Antiqua" w:cs="Book Antiqua"/>
        </w:rPr>
        <w:t>compared to</w:t>
      </w:r>
      <w:r w:rsidRPr="002470B7">
        <w:rPr>
          <w:rFonts w:ascii="Book Antiqua" w:eastAsia="Book Antiqua" w:hAnsi="Book Antiqua" w:cs="Book Antiqua"/>
        </w:rPr>
        <w:t xml:space="preserve"> primary adnexal patients (1465.40 U/mL) and EPSPC patients (1308.14 U/mL). The preoperative CA199 values were elevated in EPSPC patients (83.87 U/mL) and metastatic patients (244.63 U/mL). </w:t>
      </w:r>
    </w:p>
    <w:p w14:paraId="52023911" w14:textId="77777777" w:rsidR="0028047D" w:rsidRPr="002470B7" w:rsidRDefault="0028047D" w:rsidP="002470B7">
      <w:pPr>
        <w:adjustRightInd w:val="0"/>
        <w:snapToGrid w:val="0"/>
        <w:spacing w:line="360" w:lineRule="auto"/>
        <w:jc w:val="both"/>
        <w:rPr>
          <w:rFonts w:ascii="Book Antiqua" w:hAnsi="Book Antiqua"/>
          <w:lang w:eastAsia="zh-CN"/>
        </w:rPr>
      </w:pPr>
    </w:p>
    <w:p w14:paraId="3A54171F" w14:textId="77777777" w:rsidR="00A77B3E" w:rsidRPr="002470B7" w:rsidRDefault="00A74805" w:rsidP="002470B7">
      <w:pPr>
        <w:adjustRightInd w:val="0"/>
        <w:snapToGrid w:val="0"/>
        <w:spacing w:line="360" w:lineRule="auto"/>
        <w:jc w:val="both"/>
        <w:rPr>
          <w:rFonts w:ascii="Book Antiqua" w:hAnsi="Book Antiqua"/>
          <w:i/>
        </w:rPr>
      </w:pPr>
      <w:r w:rsidRPr="002470B7">
        <w:rPr>
          <w:rFonts w:ascii="Book Antiqua" w:eastAsia="Book Antiqua" w:hAnsi="Book Antiqua" w:cs="Book Antiqua"/>
          <w:b/>
          <w:bCs/>
          <w:i/>
        </w:rPr>
        <w:t xml:space="preserve">Treatment </w:t>
      </w:r>
      <w:r w:rsidR="0028047D" w:rsidRPr="002470B7">
        <w:rPr>
          <w:rFonts w:ascii="Book Antiqua" w:eastAsia="Book Antiqua" w:hAnsi="Book Antiqua" w:cs="Book Antiqua"/>
          <w:b/>
          <w:bCs/>
          <w:i/>
        </w:rPr>
        <w:t>characteristics</w:t>
      </w:r>
    </w:p>
    <w:p w14:paraId="4707C0DA" w14:textId="22361AB8" w:rsidR="00A77B3E" w:rsidRPr="002470B7" w:rsidRDefault="00A74805" w:rsidP="002470B7">
      <w:pPr>
        <w:adjustRightInd w:val="0"/>
        <w:snapToGrid w:val="0"/>
        <w:spacing w:line="360" w:lineRule="auto"/>
        <w:jc w:val="both"/>
        <w:rPr>
          <w:rFonts w:ascii="Book Antiqua" w:hAnsi="Book Antiqua" w:cs="Book Antiqua"/>
          <w:lang w:eastAsia="zh-CN"/>
        </w:rPr>
      </w:pPr>
      <w:r w:rsidRPr="002470B7">
        <w:rPr>
          <w:rFonts w:ascii="Book Antiqua" w:eastAsia="Book Antiqua" w:hAnsi="Book Antiqua" w:cs="Book Antiqua"/>
        </w:rPr>
        <w:t xml:space="preserve">All patients in the NOCS group underwent surgical treatment (Table 3). </w:t>
      </w:r>
      <w:proofErr w:type="gramStart"/>
      <w:r w:rsidRPr="002470B7">
        <w:rPr>
          <w:rFonts w:ascii="Book Antiqua" w:eastAsia="Book Antiqua" w:hAnsi="Book Antiqua" w:cs="Book Antiqua"/>
        </w:rPr>
        <w:t>The majority of</w:t>
      </w:r>
      <w:proofErr w:type="gramEnd"/>
      <w:r w:rsidRPr="002470B7">
        <w:rPr>
          <w:rFonts w:ascii="Book Antiqua" w:eastAsia="Book Antiqua" w:hAnsi="Book Antiqua" w:cs="Book Antiqua"/>
        </w:rPr>
        <w:t xml:space="preserve"> the patients underwent complete surgery (55.5%) with residual tumors (60.9%) in the NOCS group, and there was no significant difference between NOCS and PSOC. </w:t>
      </w:r>
      <w:r w:rsidR="002E4565" w:rsidRPr="002470B7">
        <w:rPr>
          <w:rFonts w:ascii="Book Antiqua" w:eastAsia="Book Antiqua" w:hAnsi="Book Antiqua" w:cs="Book Antiqua"/>
        </w:rPr>
        <w:t>Sixty-one</w:t>
      </w:r>
      <w:r w:rsidRPr="002470B7">
        <w:rPr>
          <w:rFonts w:ascii="Book Antiqua" w:eastAsia="Book Antiqua" w:hAnsi="Book Antiqua" w:cs="Book Antiqua"/>
        </w:rPr>
        <w:t xml:space="preserve"> patients underwent laparoscopy surgery in the NOCS group</w:t>
      </w:r>
      <w:r w:rsidR="002E4565" w:rsidRPr="002470B7">
        <w:rPr>
          <w:rFonts w:ascii="Book Antiqua" w:eastAsia="Book Antiqua" w:hAnsi="Book Antiqua" w:cs="Book Antiqua"/>
        </w:rPr>
        <w:t>, which was</w:t>
      </w:r>
      <w:r w:rsidRPr="002470B7">
        <w:rPr>
          <w:rFonts w:ascii="Book Antiqua" w:eastAsia="Book Antiqua" w:hAnsi="Book Antiqua" w:cs="Book Antiqua"/>
        </w:rPr>
        <w:t xml:space="preserve"> more than that in the PSOC group. In the NOCS group, adjuvant chemotherapy treatment was given to 89 patients, platinum-based chemotherapy was given to 86 patients (96.6%), nonplatinum-based chemotherapy was given to </w:t>
      </w:r>
      <w:r w:rsidR="002E4565" w:rsidRPr="002470B7">
        <w:rPr>
          <w:rFonts w:ascii="Book Antiqua" w:eastAsia="Book Antiqua" w:hAnsi="Book Antiqua" w:cs="Book Antiqua"/>
        </w:rPr>
        <w:t>three</w:t>
      </w:r>
      <w:r w:rsidRPr="002470B7">
        <w:rPr>
          <w:rFonts w:ascii="Book Antiqua" w:eastAsia="Book Antiqua" w:hAnsi="Book Antiqua" w:cs="Book Antiqua"/>
        </w:rPr>
        <w:t xml:space="preserve"> patients</w:t>
      </w:r>
      <w:r w:rsidR="002E4565" w:rsidRPr="002470B7">
        <w:rPr>
          <w:rFonts w:ascii="Book Antiqua" w:eastAsia="Book Antiqua" w:hAnsi="Book Antiqua" w:cs="Book Antiqua"/>
        </w:rPr>
        <w:t>,</w:t>
      </w:r>
      <w:r w:rsidRPr="002470B7">
        <w:rPr>
          <w:rFonts w:ascii="Book Antiqua" w:eastAsia="Book Antiqua" w:hAnsi="Book Antiqua" w:cs="Book Antiqua"/>
        </w:rPr>
        <w:t xml:space="preserve"> including </w:t>
      </w:r>
      <w:proofErr w:type="spellStart"/>
      <w:r w:rsidRPr="002470B7">
        <w:rPr>
          <w:rFonts w:ascii="Book Antiqua" w:eastAsia="Book Antiqua" w:hAnsi="Book Antiqua" w:cs="Book Antiqua"/>
        </w:rPr>
        <w:t>FolFox</w:t>
      </w:r>
      <w:proofErr w:type="spellEnd"/>
      <w:r w:rsidRPr="002470B7">
        <w:rPr>
          <w:rFonts w:ascii="Book Antiqua" w:eastAsia="Book Antiqua" w:hAnsi="Book Antiqua" w:cs="Book Antiqua"/>
        </w:rPr>
        <w:t xml:space="preserve">, and so on. </w:t>
      </w:r>
      <w:proofErr w:type="gramStart"/>
      <w:r w:rsidRPr="002470B7">
        <w:rPr>
          <w:rFonts w:ascii="Book Antiqua" w:eastAsia="Book Antiqua" w:hAnsi="Book Antiqua" w:cs="Book Antiqua"/>
        </w:rPr>
        <w:t>The majority of</w:t>
      </w:r>
      <w:proofErr w:type="gramEnd"/>
      <w:r w:rsidRPr="002470B7">
        <w:rPr>
          <w:rFonts w:ascii="Book Antiqua" w:eastAsia="Book Antiqua" w:hAnsi="Book Antiqua" w:cs="Book Antiqua"/>
        </w:rPr>
        <w:t xml:space="preserve"> patients (65.9%) had more than six rounds of chemotherapy.</w:t>
      </w:r>
    </w:p>
    <w:p w14:paraId="0F7E34B4" w14:textId="77777777" w:rsidR="006B4E5A" w:rsidRPr="002470B7" w:rsidRDefault="006B4E5A" w:rsidP="002470B7">
      <w:pPr>
        <w:adjustRightInd w:val="0"/>
        <w:snapToGrid w:val="0"/>
        <w:spacing w:line="360" w:lineRule="auto"/>
        <w:jc w:val="both"/>
        <w:rPr>
          <w:rFonts w:ascii="Book Antiqua" w:hAnsi="Book Antiqua"/>
          <w:lang w:eastAsia="zh-CN"/>
        </w:rPr>
      </w:pPr>
    </w:p>
    <w:p w14:paraId="77B89822" w14:textId="77777777" w:rsidR="00A77B3E" w:rsidRPr="002470B7" w:rsidRDefault="00A74805" w:rsidP="002470B7">
      <w:pPr>
        <w:adjustRightInd w:val="0"/>
        <w:snapToGrid w:val="0"/>
        <w:spacing w:line="360" w:lineRule="auto"/>
        <w:jc w:val="both"/>
        <w:rPr>
          <w:rFonts w:ascii="Book Antiqua" w:hAnsi="Book Antiqua"/>
          <w:i/>
        </w:rPr>
      </w:pPr>
      <w:r w:rsidRPr="002470B7">
        <w:rPr>
          <w:rFonts w:ascii="Book Antiqua" w:eastAsia="Book Antiqua" w:hAnsi="Book Antiqua" w:cs="Book Antiqua"/>
          <w:b/>
          <w:bCs/>
          <w:i/>
        </w:rPr>
        <w:t xml:space="preserve">Outcomes and </w:t>
      </w:r>
      <w:r w:rsidR="006B4E5A" w:rsidRPr="002470B7">
        <w:rPr>
          <w:rFonts w:ascii="Book Antiqua" w:eastAsia="Book Antiqua" w:hAnsi="Book Antiqua" w:cs="Book Antiqua"/>
          <w:b/>
          <w:bCs/>
          <w:i/>
        </w:rPr>
        <w:t>survival analysis</w:t>
      </w:r>
    </w:p>
    <w:p w14:paraId="7FB139C6" w14:textId="79392170" w:rsidR="001054B7" w:rsidRPr="002470B7" w:rsidRDefault="00A74805" w:rsidP="002470B7">
      <w:pPr>
        <w:adjustRightInd w:val="0"/>
        <w:snapToGrid w:val="0"/>
        <w:spacing w:line="360" w:lineRule="auto"/>
        <w:jc w:val="both"/>
        <w:rPr>
          <w:rFonts w:ascii="Book Antiqua" w:hAnsi="Book Antiqua"/>
          <w:lang w:eastAsia="zh-CN"/>
        </w:rPr>
      </w:pPr>
      <w:r w:rsidRPr="002470B7">
        <w:rPr>
          <w:rFonts w:ascii="Book Antiqua" w:eastAsia="Book Antiqua" w:hAnsi="Book Antiqua" w:cs="Book Antiqua"/>
        </w:rPr>
        <w:t xml:space="preserve">The mean survival period was 29.02 </w:t>
      </w:r>
      <w:proofErr w:type="spellStart"/>
      <w:r w:rsidRPr="002470B7">
        <w:rPr>
          <w:rFonts w:ascii="Book Antiqua" w:eastAsia="Book Antiqua" w:hAnsi="Book Antiqua" w:cs="Book Antiqua"/>
        </w:rPr>
        <w:t>mo</w:t>
      </w:r>
      <w:proofErr w:type="spellEnd"/>
      <w:r w:rsidRPr="002470B7">
        <w:rPr>
          <w:rFonts w:ascii="Book Antiqua" w:eastAsia="Book Antiqua" w:hAnsi="Book Antiqua" w:cs="Book Antiqua"/>
        </w:rPr>
        <w:t xml:space="preserve"> (median, 20.00 </w:t>
      </w:r>
      <w:proofErr w:type="spellStart"/>
      <w:r w:rsidRPr="002470B7">
        <w:rPr>
          <w:rFonts w:ascii="Book Antiqua" w:eastAsia="Book Antiqua" w:hAnsi="Book Antiqua" w:cs="Book Antiqua"/>
        </w:rPr>
        <w:t>mo</w:t>
      </w:r>
      <w:proofErr w:type="spellEnd"/>
      <w:r w:rsidRPr="002470B7">
        <w:rPr>
          <w:rFonts w:ascii="Book Antiqua" w:eastAsia="Book Antiqua" w:hAnsi="Book Antiqua" w:cs="Book Antiqua"/>
        </w:rPr>
        <w:t xml:space="preserve">; range, 5-81 </w:t>
      </w:r>
      <w:proofErr w:type="spellStart"/>
      <w:r w:rsidRPr="002470B7">
        <w:rPr>
          <w:rFonts w:ascii="Book Antiqua" w:eastAsia="Book Antiqua" w:hAnsi="Book Antiqua" w:cs="Book Antiqua"/>
        </w:rPr>
        <w:t>mo</w:t>
      </w:r>
      <w:proofErr w:type="spellEnd"/>
      <w:r w:rsidRPr="002470B7">
        <w:rPr>
          <w:rFonts w:ascii="Book Antiqua" w:eastAsia="Book Antiqua" w:hAnsi="Book Antiqua" w:cs="Book Antiqua"/>
        </w:rPr>
        <w:t>) in the NOCS group. As of the date of the follow-up, 60 patients (54.5%) were alive, 34 (30.9%) had died of NOCS, and 16 patients were lost to follow-up. In the whole series, the overall 1-, 3-, and 5-year survival rates were 75.5%, 27.7%</w:t>
      </w:r>
      <w:r w:rsidR="001A3AE5" w:rsidRPr="002470B7">
        <w:rPr>
          <w:rFonts w:ascii="Book Antiqua" w:eastAsia="Book Antiqua" w:hAnsi="Book Antiqua" w:cs="Book Antiqua"/>
        </w:rPr>
        <w:t>,</w:t>
      </w:r>
      <w:r w:rsidRPr="002470B7">
        <w:rPr>
          <w:rFonts w:ascii="Book Antiqua" w:eastAsia="Book Antiqua" w:hAnsi="Book Antiqua" w:cs="Book Antiqua"/>
        </w:rPr>
        <w:t xml:space="preserve"> and 13.8%, respectively (Table 1). There w</w:t>
      </w:r>
      <w:r w:rsidR="001A3AE5" w:rsidRPr="002470B7">
        <w:rPr>
          <w:rFonts w:ascii="Book Antiqua" w:eastAsia="Book Antiqua" w:hAnsi="Book Antiqua" w:cs="Book Antiqua"/>
        </w:rPr>
        <w:t>as</w:t>
      </w:r>
      <w:r w:rsidRPr="002470B7">
        <w:rPr>
          <w:rFonts w:ascii="Book Antiqua" w:eastAsia="Book Antiqua" w:hAnsi="Book Antiqua" w:cs="Book Antiqua"/>
        </w:rPr>
        <w:t xml:space="preserve"> no statistical</w:t>
      </w:r>
      <w:r w:rsidR="001A3AE5" w:rsidRPr="002470B7">
        <w:rPr>
          <w:rFonts w:ascii="Book Antiqua" w:eastAsia="Book Antiqua" w:hAnsi="Book Antiqua" w:cs="Book Antiqua"/>
        </w:rPr>
        <w:t>ly significant</w:t>
      </w:r>
      <w:r w:rsidRPr="002470B7">
        <w:rPr>
          <w:rFonts w:ascii="Book Antiqua" w:eastAsia="Book Antiqua" w:hAnsi="Book Antiqua" w:cs="Book Antiqua"/>
        </w:rPr>
        <w:t xml:space="preserve"> difference</w:t>
      </w:r>
      <w:r w:rsidR="001A3AE5" w:rsidRPr="002470B7">
        <w:rPr>
          <w:rFonts w:ascii="Book Antiqua" w:eastAsia="Book Antiqua" w:hAnsi="Book Antiqua" w:cs="Book Antiqua"/>
        </w:rPr>
        <w:t xml:space="preserve"> in</w:t>
      </w:r>
      <w:r w:rsidRPr="002470B7">
        <w:rPr>
          <w:rFonts w:ascii="Book Antiqua" w:eastAsia="Book Antiqua" w:hAnsi="Book Antiqua" w:cs="Book Antiqua"/>
        </w:rPr>
        <w:t xml:space="preserve"> survival rate </w:t>
      </w:r>
      <w:r w:rsidR="001A3AE5" w:rsidRPr="002470B7">
        <w:rPr>
          <w:rFonts w:ascii="Book Antiqua" w:eastAsia="Book Antiqua" w:hAnsi="Book Antiqua" w:cs="Book Antiqua"/>
        </w:rPr>
        <w:t>among</w:t>
      </w:r>
      <w:r w:rsidRPr="002470B7">
        <w:rPr>
          <w:rFonts w:ascii="Book Antiqua" w:eastAsia="Book Antiqua" w:hAnsi="Book Antiqua" w:cs="Book Antiqua"/>
        </w:rPr>
        <w:t xml:space="preserve"> the primary ovarian group, EPSPC group</w:t>
      </w:r>
      <w:r w:rsidR="001A3AE5" w:rsidRPr="002470B7">
        <w:rPr>
          <w:rFonts w:ascii="Book Antiqua" w:eastAsia="Book Antiqua" w:hAnsi="Book Antiqua" w:cs="Book Antiqua"/>
        </w:rPr>
        <w:t>,</w:t>
      </w:r>
      <w:r w:rsidRPr="002470B7">
        <w:rPr>
          <w:rFonts w:ascii="Book Antiqua" w:eastAsia="Book Antiqua" w:hAnsi="Book Antiqua" w:cs="Book Antiqua"/>
        </w:rPr>
        <w:t xml:space="preserve"> and metastatic group. </w:t>
      </w:r>
      <w:proofErr w:type="gramStart"/>
      <w:r w:rsidR="001A3AE5" w:rsidRPr="002470B7">
        <w:rPr>
          <w:rFonts w:ascii="Book Antiqua" w:eastAsia="Book Antiqua" w:hAnsi="Book Antiqua" w:cs="Book Antiqua"/>
        </w:rPr>
        <w:t>With the exception of</w:t>
      </w:r>
      <w:proofErr w:type="gramEnd"/>
      <w:r w:rsidR="001A3AE5" w:rsidRPr="002470B7">
        <w:rPr>
          <w:rFonts w:ascii="Book Antiqua" w:eastAsia="Book Antiqua" w:hAnsi="Book Antiqua" w:cs="Book Antiqua"/>
        </w:rPr>
        <w:t xml:space="preserve"> </w:t>
      </w:r>
      <w:r w:rsidRPr="002470B7">
        <w:rPr>
          <w:rFonts w:ascii="Book Antiqua" w:eastAsia="Book Antiqua" w:hAnsi="Book Antiqua" w:cs="Book Antiqua"/>
        </w:rPr>
        <w:t>the MPM group, the number of patients was too small (Table 2 and Figure 2).</w:t>
      </w:r>
    </w:p>
    <w:p w14:paraId="4D0250A6" w14:textId="4FDF3485" w:rsidR="00A77B3E" w:rsidRPr="002470B7" w:rsidRDefault="00A74805" w:rsidP="002470B7">
      <w:pPr>
        <w:adjustRightInd w:val="0"/>
        <w:snapToGrid w:val="0"/>
        <w:spacing w:line="360" w:lineRule="auto"/>
        <w:ind w:firstLineChars="100" w:firstLine="240"/>
        <w:jc w:val="both"/>
        <w:rPr>
          <w:rFonts w:ascii="Book Antiqua" w:hAnsi="Book Antiqua"/>
        </w:rPr>
      </w:pPr>
      <w:r w:rsidRPr="002470B7">
        <w:rPr>
          <w:rFonts w:ascii="Book Antiqua" w:eastAsia="Book Antiqua" w:hAnsi="Book Antiqua" w:cs="Book Antiqua"/>
        </w:rPr>
        <w:t>In the univariate Cox regression analysis (Table 4), decreased overall survival was associated with preoperative CA199 values more than 35 and having fewer than six chemotherapy cycles, whereas lower preoperative CA125 value</w:t>
      </w:r>
      <w:r w:rsidR="001A3AE5" w:rsidRPr="002470B7">
        <w:rPr>
          <w:rFonts w:ascii="Book Antiqua" w:eastAsia="Book Antiqua" w:hAnsi="Book Antiqua" w:cs="Book Antiqua"/>
        </w:rPr>
        <w:t>,</w:t>
      </w:r>
      <w:r w:rsidRPr="002470B7">
        <w:rPr>
          <w:rFonts w:ascii="Book Antiqua" w:eastAsia="Book Antiqua" w:hAnsi="Book Antiqua" w:cs="Book Antiqua"/>
        </w:rPr>
        <w:t xml:space="preserve"> the volume of ascites, </w:t>
      </w:r>
      <w:r w:rsidRPr="002470B7">
        <w:rPr>
          <w:rFonts w:ascii="Book Antiqua" w:eastAsia="Book Antiqua" w:hAnsi="Book Antiqua" w:cs="Book Antiqua"/>
        </w:rPr>
        <w:lastRenderedPageBreak/>
        <w:t>operation method, platinum-based chemotherapy</w:t>
      </w:r>
      <w:r w:rsidR="001A3AE5" w:rsidRPr="002470B7">
        <w:rPr>
          <w:rFonts w:ascii="Book Antiqua" w:eastAsia="Book Antiqua" w:hAnsi="Book Antiqua" w:cs="Book Antiqua"/>
        </w:rPr>
        <w:t>,</w:t>
      </w:r>
      <w:r w:rsidRPr="002470B7">
        <w:rPr>
          <w:rFonts w:ascii="Book Antiqua" w:eastAsia="Book Antiqua" w:hAnsi="Book Antiqua" w:cs="Book Antiqua"/>
        </w:rPr>
        <w:t xml:space="preserve"> and residual tumors were associated with a more favorable outcome (but no</w:t>
      </w:r>
      <w:r w:rsidR="001A3AE5" w:rsidRPr="002470B7">
        <w:rPr>
          <w:rFonts w:ascii="Book Antiqua" w:eastAsia="Book Antiqua" w:hAnsi="Book Antiqua" w:cs="Book Antiqua"/>
        </w:rPr>
        <w:t>t</w:t>
      </w:r>
      <w:r w:rsidRPr="002470B7">
        <w:rPr>
          <w:rFonts w:ascii="Book Antiqua" w:eastAsia="Book Antiqua" w:hAnsi="Book Antiqua" w:cs="Book Antiqua"/>
        </w:rPr>
        <w:t xml:space="preserve"> significant</w:t>
      </w:r>
      <w:r w:rsidR="001A3AE5" w:rsidRPr="002470B7">
        <w:rPr>
          <w:rFonts w:ascii="Book Antiqua" w:eastAsia="Book Antiqua" w:hAnsi="Book Antiqua" w:cs="Book Antiqua"/>
        </w:rPr>
        <w:t>ly</w:t>
      </w:r>
      <w:r w:rsidRPr="002470B7">
        <w:rPr>
          <w:rFonts w:ascii="Book Antiqua" w:eastAsia="Book Antiqua" w:hAnsi="Book Antiqua" w:cs="Book Antiqua"/>
        </w:rPr>
        <w:t xml:space="preserve"> differen</w:t>
      </w:r>
      <w:r w:rsidR="001A3AE5" w:rsidRPr="002470B7">
        <w:rPr>
          <w:rFonts w:ascii="Book Antiqua" w:eastAsia="Book Antiqua" w:hAnsi="Book Antiqua" w:cs="Book Antiqua"/>
        </w:rPr>
        <w:t>t</w:t>
      </w:r>
      <w:r w:rsidRPr="002470B7">
        <w:rPr>
          <w:rFonts w:ascii="Book Antiqua" w:eastAsia="Book Antiqua" w:hAnsi="Book Antiqua" w:cs="Book Antiqua"/>
        </w:rPr>
        <w:t>). In the multivariate analysis, preoperative CA199 values more than 35 and having</w:t>
      </w:r>
      <w:r w:rsidR="001A3AE5" w:rsidRPr="002470B7">
        <w:rPr>
          <w:rFonts w:ascii="Book Antiqua" w:eastAsia="Book Antiqua" w:hAnsi="Book Antiqua" w:cs="Book Antiqua"/>
        </w:rPr>
        <w:t xml:space="preserve"> had</w:t>
      </w:r>
      <w:r w:rsidRPr="002470B7">
        <w:rPr>
          <w:rFonts w:ascii="Book Antiqua" w:eastAsia="Book Antiqua" w:hAnsi="Book Antiqua" w:cs="Book Antiqua"/>
        </w:rPr>
        <w:t xml:space="preserve"> fewer than six chemotherapy cycles were significant risk factors (Table 5). In addition, Kaplan–Meier curves illustrate survival outcomes (Figure</w:t>
      </w:r>
      <w:r w:rsidR="00DC0A31" w:rsidRPr="002470B7">
        <w:rPr>
          <w:rFonts w:ascii="Book Antiqua" w:hAnsi="Book Antiqua" w:cs="Book Antiqua"/>
          <w:lang w:eastAsia="zh-CN"/>
        </w:rPr>
        <w:t xml:space="preserve"> 2</w:t>
      </w:r>
      <w:r w:rsidRPr="002470B7">
        <w:rPr>
          <w:rFonts w:ascii="Book Antiqua" w:eastAsia="Book Antiqua" w:hAnsi="Book Antiqua" w:cs="Book Antiqua"/>
        </w:rPr>
        <w:t>).</w:t>
      </w:r>
    </w:p>
    <w:p w14:paraId="6CDCC38C" w14:textId="77777777" w:rsidR="00A77B3E" w:rsidRPr="002470B7" w:rsidRDefault="00A77B3E" w:rsidP="002470B7">
      <w:pPr>
        <w:adjustRightInd w:val="0"/>
        <w:snapToGrid w:val="0"/>
        <w:spacing w:line="360" w:lineRule="auto"/>
        <w:jc w:val="both"/>
        <w:rPr>
          <w:rFonts w:ascii="Book Antiqua" w:hAnsi="Book Antiqua"/>
        </w:rPr>
      </w:pPr>
    </w:p>
    <w:p w14:paraId="6C46CA7E"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caps/>
          <w:u w:val="single"/>
        </w:rPr>
        <w:t>DISCUSSION</w:t>
      </w:r>
    </w:p>
    <w:p w14:paraId="72D32EB1" w14:textId="0DE6FC79" w:rsidR="002E473A" w:rsidRPr="002470B7" w:rsidRDefault="00A74805" w:rsidP="002470B7">
      <w:pPr>
        <w:adjustRightInd w:val="0"/>
        <w:snapToGrid w:val="0"/>
        <w:spacing w:line="360" w:lineRule="auto"/>
        <w:jc w:val="both"/>
        <w:rPr>
          <w:rFonts w:ascii="Book Antiqua" w:hAnsi="Book Antiqua"/>
          <w:lang w:eastAsia="zh-CN"/>
        </w:rPr>
      </w:pPr>
      <w:r w:rsidRPr="002470B7">
        <w:rPr>
          <w:rFonts w:ascii="Book Antiqua" w:eastAsia="Book Antiqua" w:hAnsi="Book Antiqua" w:cs="Book Antiqua"/>
        </w:rPr>
        <w:t xml:space="preserve">We represent a </w:t>
      </w:r>
      <w:proofErr w:type="gramStart"/>
      <w:r w:rsidRPr="002470B7">
        <w:rPr>
          <w:rFonts w:ascii="Book Antiqua" w:eastAsia="Book Antiqua" w:hAnsi="Book Antiqua" w:cs="Book Antiqua"/>
        </w:rPr>
        <w:t>fairly large</w:t>
      </w:r>
      <w:proofErr w:type="gramEnd"/>
      <w:r w:rsidRPr="002470B7">
        <w:rPr>
          <w:rFonts w:ascii="Book Antiqua" w:eastAsia="Book Antiqua" w:hAnsi="Book Antiqua" w:cs="Book Antiqua"/>
        </w:rPr>
        <w:t xml:space="preserve"> cohort </w:t>
      </w:r>
      <w:r w:rsidR="001A3AE5" w:rsidRPr="002470B7">
        <w:rPr>
          <w:rFonts w:ascii="Book Antiqua" w:eastAsia="Book Antiqua" w:hAnsi="Book Antiqua" w:cs="Book Antiqua"/>
        </w:rPr>
        <w:t>of patients with the rare</w:t>
      </w:r>
      <w:r w:rsidRPr="002470B7">
        <w:rPr>
          <w:rFonts w:ascii="Book Antiqua" w:eastAsia="Book Antiqua" w:hAnsi="Book Antiqua" w:cs="Book Antiqua"/>
        </w:rPr>
        <w:t xml:space="preserve"> NOCS</w:t>
      </w:r>
      <w:r w:rsidR="001A3AE5" w:rsidRPr="002470B7">
        <w:rPr>
          <w:rFonts w:ascii="Book Antiqua" w:eastAsia="Book Antiqua" w:hAnsi="Book Antiqua" w:cs="Book Antiqua"/>
        </w:rPr>
        <w:t>. This group</w:t>
      </w:r>
      <w:r w:rsidRPr="002470B7">
        <w:rPr>
          <w:rFonts w:ascii="Book Antiqua" w:eastAsia="Book Antiqua" w:hAnsi="Book Antiqua" w:cs="Book Antiqua"/>
        </w:rPr>
        <w:t xml:space="preserve"> mirrors the characteristics and behavior of a typical NOCS population. Feuer </w:t>
      </w:r>
      <w:r w:rsidRPr="002470B7">
        <w:rPr>
          <w:rFonts w:ascii="Book Antiqua" w:eastAsia="Book Antiqua" w:hAnsi="Book Antiqua" w:cs="Book Antiqua"/>
          <w:i/>
          <w:iCs/>
        </w:rPr>
        <w:t xml:space="preserve">et </w:t>
      </w:r>
      <w:proofErr w:type="gramStart"/>
      <w:r w:rsidRPr="002470B7">
        <w:rPr>
          <w:rFonts w:ascii="Book Antiqua" w:eastAsia="Book Antiqua" w:hAnsi="Book Antiqua" w:cs="Book Antiqua"/>
          <w:i/>
          <w:iCs/>
        </w:rPr>
        <w:t>al</w:t>
      </w:r>
      <w:r w:rsidR="002E473A" w:rsidRPr="002470B7">
        <w:rPr>
          <w:rFonts w:ascii="Book Antiqua" w:hAnsi="Book Antiqua" w:cs="Book Antiqua"/>
          <w:iCs/>
          <w:vertAlign w:val="superscript"/>
          <w:lang w:eastAsia="zh-CN"/>
        </w:rPr>
        <w:t>[</w:t>
      </w:r>
      <w:proofErr w:type="gramEnd"/>
      <w:r w:rsidR="002E473A" w:rsidRPr="002470B7">
        <w:rPr>
          <w:rFonts w:ascii="Book Antiqua" w:hAnsi="Book Antiqua" w:cs="Book Antiqua"/>
          <w:iCs/>
          <w:vertAlign w:val="superscript"/>
          <w:lang w:eastAsia="zh-CN"/>
        </w:rPr>
        <w:t>2]</w:t>
      </w:r>
      <w:r w:rsidRPr="002470B7">
        <w:rPr>
          <w:rFonts w:ascii="Book Antiqua" w:eastAsia="Book Antiqua" w:hAnsi="Book Antiqua" w:cs="Book Antiqua"/>
        </w:rPr>
        <w:t xml:space="preserve"> subdivided NOCS in to four categories: MPM, EPSPC, metastatic tumors</w:t>
      </w:r>
      <w:r w:rsidR="001A3AE5" w:rsidRPr="002470B7">
        <w:rPr>
          <w:rFonts w:ascii="Book Antiqua" w:eastAsia="Book Antiqua" w:hAnsi="Book Antiqua" w:cs="Book Antiqua"/>
        </w:rPr>
        <w:t>,</w:t>
      </w:r>
      <w:r w:rsidRPr="002470B7">
        <w:rPr>
          <w:rFonts w:ascii="Book Antiqua" w:eastAsia="Book Antiqua" w:hAnsi="Book Antiqua" w:cs="Book Antiqua"/>
        </w:rPr>
        <w:t xml:space="preserve"> and primary ovarian carcinoma</w:t>
      </w:r>
      <w:r w:rsidR="002E473A" w:rsidRPr="002470B7">
        <w:rPr>
          <w:rFonts w:ascii="Book Antiqua" w:hAnsi="Book Antiqua" w:cs="Book Antiqua"/>
          <w:lang w:eastAsia="zh-CN"/>
        </w:rPr>
        <w:t>.</w:t>
      </w:r>
      <w:r w:rsidRPr="002470B7">
        <w:rPr>
          <w:rFonts w:ascii="Book Antiqua" w:eastAsia="Book Antiqua" w:hAnsi="Book Antiqua" w:cs="Book Antiqua"/>
        </w:rPr>
        <w:t xml:space="preserve"> Our study </w:t>
      </w:r>
      <w:r w:rsidR="001A3AE5" w:rsidRPr="002470B7">
        <w:rPr>
          <w:rFonts w:ascii="Book Antiqua" w:eastAsia="Book Antiqua" w:hAnsi="Book Antiqua" w:cs="Book Antiqua"/>
        </w:rPr>
        <w:t>is</w:t>
      </w:r>
      <w:r w:rsidRPr="002470B7">
        <w:rPr>
          <w:rFonts w:ascii="Book Antiqua" w:eastAsia="Book Antiqua" w:hAnsi="Book Antiqua" w:cs="Book Antiqua"/>
        </w:rPr>
        <w:t xml:space="preserve"> the first large sample study </w:t>
      </w:r>
      <w:r w:rsidR="001A3AE5" w:rsidRPr="002470B7">
        <w:rPr>
          <w:rFonts w:ascii="Book Antiqua" w:eastAsia="Book Antiqua" w:hAnsi="Book Antiqua" w:cs="Book Antiqua"/>
        </w:rPr>
        <w:t>examining the</w:t>
      </w:r>
      <w:r w:rsidRPr="002470B7">
        <w:rPr>
          <w:rFonts w:ascii="Book Antiqua" w:eastAsia="Book Antiqua" w:hAnsi="Book Antiqua" w:cs="Book Antiqua"/>
        </w:rPr>
        <w:t xml:space="preserve"> clinical characteristics and prognosis of NOCS.</w:t>
      </w:r>
    </w:p>
    <w:p w14:paraId="2AB3444C" w14:textId="6C64CFA4" w:rsidR="00E44652" w:rsidRPr="002470B7" w:rsidRDefault="00A74805" w:rsidP="002470B7">
      <w:pPr>
        <w:adjustRightInd w:val="0"/>
        <w:snapToGrid w:val="0"/>
        <w:spacing w:line="360" w:lineRule="auto"/>
        <w:ind w:firstLineChars="100" w:firstLine="240"/>
        <w:jc w:val="both"/>
        <w:rPr>
          <w:rFonts w:ascii="Book Antiqua" w:hAnsi="Book Antiqua"/>
          <w:lang w:eastAsia="zh-CN"/>
        </w:rPr>
      </w:pPr>
      <w:r w:rsidRPr="002470B7">
        <w:rPr>
          <w:rFonts w:ascii="Book Antiqua" w:eastAsia="Book Antiqua" w:hAnsi="Book Antiqua" w:cs="Book Antiqua"/>
        </w:rPr>
        <w:t>The clinical characteristics and prognosis of the 110 patients with NOCS and 152 patients with PSOC in our study reflect the complexity</w:t>
      </w:r>
      <w:r w:rsidR="001A3AE5" w:rsidRPr="002470B7">
        <w:rPr>
          <w:rFonts w:ascii="Book Antiqua" w:eastAsia="Book Antiqua" w:hAnsi="Book Antiqua" w:cs="Book Antiqua"/>
        </w:rPr>
        <w:t xml:space="preserve"> of studying these diseases</w:t>
      </w:r>
      <w:r w:rsidRPr="002470B7">
        <w:rPr>
          <w:rFonts w:ascii="Book Antiqua" w:eastAsia="Book Antiqua" w:hAnsi="Book Antiqua" w:cs="Book Antiqua"/>
        </w:rPr>
        <w:t>. As our study demonstrates, the patient characteristics of the two groups were very similar, such as age, menopausal status, preoperative CA199 values, and ascites quantity</w:t>
      </w:r>
      <w:r w:rsidR="001A3AE5" w:rsidRPr="002470B7">
        <w:rPr>
          <w:rFonts w:ascii="Book Antiqua" w:eastAsia="Book Antiqua" w:hAnsi="Book Antiqua" w:cs="Book Antiqua"/>
        </w:rPr>
        <w:t>. The exception between the two groups was preoperative CA125 value</w:t>
      </w:r>
      <w:r w:rsidRPr="002470B7">
        <w:rPr>
          <w:rFonts w:ascii="Book Antiqua" w:eastAsia="Book Antiqua" w:hAnsi="Book Antiqua" w:cs="Book Antiqua"/>
        </w:rPr>
        <w:t xml:space="preserve">. CA125 </w:t>
      </w:r>
      <w:r w:rsidR="001A3AE5" w:rsidRPr="002470B7">
        <w:rPr>
          <w:rFonts w:ascii="Book Antiqua" w:eastAsia="Book Antiqua" w:hAnsi="Book Antiqua" w:cs="Book Antiqua"/>
        </w:rPr>
        <w:t>l</w:t>
      </w:r>
      <w:r w:rsidRPr="002470B7">
        <w:rPr>
          <w:rFonts w:ascii="Book Antiqua" w:eastAsia="Book Antiqua" w:hAnsi="Book Antiqua" w:cs="Book Antiqua"/>
        </w:rPr>
        <w:t>evels were elevated in most NOCS patients (89.72%) and all P</w:t>
      </w:r>
      <w:r w:rsidR="00D62E37" w:rsidRPr="002470B7">
        <w:rPr>
          <w:rFonts w:ascii="Book Antiqua" w:eastAsia="Book Antiqua" w:hAnsi="Book Antiqua" w:cs="Book Antiqua"/>
        </w:rPr>
        <w:t>SOC</w:t>
      </w:r>
      <w:r w:rsidRPr="002470B7">
        <w:rPr>
          <w:rFonts w:ascii="Book Antiqua" w:eastAsia="Book Antiqua" w:hAnsi="Book Antiqua" w:cs="Book Antiqua"/>
        </w:rPr>
        <w:t xml:space="preserve"> patients in this study, and the level in patients with NOCS w</w:t>
      </w:r>
      <w:r w:rsidR="001A3AE5" w:rsidRPr="002470B7">
        <w:rPr>
          <w:rFonts w:ascii="Book Antiqua" w:eastAsia="Book Antiqua" w:hAnsi="Book Antiqua" w:cs="Book Antiqua"/>
        </w:rPr>
        <w:t>as significantly</w:t>
      </w:r>
      <w:r w:rsidRPr="002470B7">
        <w:rPr>
          <w:rFonts w:ascii="Book Antiqua" w:eastAsia="Book Antiqua" w:hAnsi="Book Antiqua" w:cs="Book Antiqua"/>
        </w:rPr>
        <w:t xml:space="preserve"> lower than that in P</w:t>
      </w:r>
      <w:r w:rsidR="00D62E37" w:rsidRPr="002470B7">
        <w:rPr>
          <w:rFonts w:ascii="Book Antiqua" w:eastAsia="Book Antiqua" w:hAnsi="Book Antiqua" w:cs="Book Antiqua"/>
        </w:rPr>
        <w:t>SOC</w:t>
      </w:r>
      <w:r w:rsidRPr="002470B7">
        <w:rPr>
          <w:rFonts w:ascii="Book Antiqua" w:eastAsia="Book Antiqua" w:hAnsi="Book Antiqua" w:cs="Book Antiqua"/>
        </w:rPr>
        <w:t xml:space="preserve"> patients (median level of 1318.04 U/mL and 1863.38 U/mL, respectively). The possible explanation is that tissue sources and pathological types in the NOCS group were different; not all of them were derived from epithelial cells. Moreover, CA-125 is not tumor specific and is not typically best used to monitor disease recurrence or progression in those with a confirmed diagnosis, which is different from previous studies about </w:t>
      </w:r>
      <w:proofErr w:type="gramStart"/>
      <w:r w:rsidRPr="002470B7">
        <w:rPr>
          <w:rFonts w:ascii="Book Antiqua" w:eastAsia="Book Antiqua" w:hAnsi="Book Antiqua" w:cs="Book Antiqua"/>
        </w:rPr>
        <w:t>PSOC</w:t>
      </w:r>
      <w:r w:rsidRPr="002470B7">
        <w:rPr>
          <w:rFonts w:ascii="Book Antiqua" w:eastAsia="Book Antiqua" w:hAnsi="Book Antiqua" w:cs="Book Antiqua"/>
          <w:vertAlign w:val="superscript"/>
        </w:rPr>
        <w:t>[</w:t>
      </w:r>
      <w:proofErr w:type="gramEnd"/>
      <w:r w:rsidRPr="002470B7">
        <w:rPr>
          <w:rFonts w:ascii="Book Antiqua" w:eastAsia="Book Antiqua" w:hAnsi="Book Antiqua" w:cs="Book Antiqua"/>
          <w:u w:color="0000EE"/>
          <w:vertAlign w:val="superscript"/>
        </w:rPr>
        <w:t>14</w:t>
      </w:r>
      <w:r w:rsidRPr="002470B7">
        <w:rPr>
          <w:rFonts w:ascii="Book Antiqua" w:eastAsia="Book Antiqua" w:hAnsi="Book Antiqua" w:cs="Book Antiqua"/>
          <w:vertAlign w:val="superscript"/>
        </w:rPr>
        <w:t>,</w:t>
      </w:r>
      <w:r w:rsidRPr="002470B7">
        <w:rPr>
          <w:rFonts w:ascii="Book Antiqua" w:eastAsia="Book Antiqua" w:hAnsi="Book Antiqua" w:cs="Book Antiqua"/>
          <w:u w:color="0000EE"/>
          <w:vertAlign w:val="superscript"/>
        </w:rPr>
        <w:t>15</w:t>
      </w:r>
      <w:r w:rsidRPr="002470B7">
        <w:rPr>
          <w:rFonts w:ascii="Book Antiqua" w:eastAsia="Book Antiqua" w:hAnsi="Book Antiqua" w:cs="Book Antiqua"/>
          <w:vertAlign w:val="superscript"/>
        </w:rPr>
        <w:t>]</w:t>
      </w:r>
      <w:r w:rsidRPr="002470B7">
        <w:rPr>
          <w:rFonts w:ascii="Book Antiqua" w:eastAsia="Book Antiqua" w:hAnsi="Book Antiqua" w:cs="Book Antiqua"/>
        </w:rPr>
        <w:t>. The main initial symptoms of the NOCS group were abdominal distension (63.6%), with only 4.5% with abdominal masses (&lt;</w:t>
      </w:r>
      <w:r w:rsidR="00224006" w:rsidRPr="002470B7">
        <w:rPr>
          <w:rFonts w:ascii="Book Antiqua" w:hAnsi="Book Antiqua" w:cs="Book Antiqua"/>
          <w:lang w:eastAsia="zh-CN"/>
        </w:rPr>
        <w:t xml:space="preserve"> </w:t>
      </w:r>
      <w:r w:rsidRPr="002470B7">
        <w:rPr>
          <w:rFonts w:ascii="Book Antiqua" w:eastAsia="Book Antiqua" w:hAnsi="Book Antiqua" w:cs="Book Antiqua"/>
        </w:rPr>
        <w:t>5 cm). In addition, the ascites quantity in the NOCS group was significantly lower than that in the P</w:t>
      </w:r>
      <w:r w:rsidR="00D62E37" w:rsidRPr="002470B7">
        <w:rPr>
          <w:rFonts w:ascii="Book Antiqua" w:eastAsia="Book Antiqua" w:hAnsi="Book Antiqua" w:cs="Book Antiqua"/>
        </w:rPr>
        <w:t>SOC</w:t>
      </w:r>
      <w:r w:rsidRPr="002470B7">
        <w:rPr>
          <w:rFonts w:ascii="Book Antiqua" w:eastAsia="Book Antiqua" w:hAnsi="Book Antiqua" w:cs="Book Antiqua"/>
        </w:rPr>
        <w:t xml:space="preserve"> group; therefore, the clinical symptoms of the NOCS group were atypical. The preoperative CA199 values were increased in some </w:t>
      </w:r>
      <w:r w:rsidRPr="002470B7">
        <w:rPr>
          <w:rFonts w:ascii="Book Antiqua" w:eastAsia="Book Antiqua" w:hAnsi="Book Antiqua" w:cs="Book Antiqua"/>
        </w:rPr>
        <w:lastRenderedPageBreak/>
        <w:t xml:space="preserve">NOCS patients, but it was lower than that in the gastrointestinal tumors (51.41 U/mL </w:t>
      </w:r>
      <w:r w:rsidRPr="002470B7">
        <w:rPr>
          <w:rFonts w:ascii="Book Antiqua" w:eastAsia="Book Antiqua" w:hAnsi="Book Antiqua" w:cs="Book Antiqua"/>
          <w:i/>
          <w:iCs/>
        </w:rPr>
        <w:t>vs</w:t>
      </w:r>
      <w:r w:rsidRPr="002470B7">
        <w:rPr>
          <w:rFonts w:ascii="Book Antiqua" w:eastAsia="Book Antiqua" w:hAnsi="Book Antiqua" w:cs="Book Antiqua"/>
        </w:rPr>
        <w:t xml:space="preserve"> 132.34 U/mL). </w:t>
      </w:r>
    </w:p>
    <w:p w14:paraId="3A4FE529" w14:textId="63683EAB" w:rsidR="002E357E" w:rsidRPr="002470B7" w:rsidRDefault="00A74805" w:rsidP="002470B7">
      <w:pPr>
        <w:adjustRightInd w:val="0"/>
        <w:snapToGrid w:val="0"/>
        <w:spacing w:line="360" w:lineRule="auto"/>
        <w:ind w:firstLineChars="100" w:firstLine="240"/>
        <w:jc w:val="both"/>
        <w:rPr>
          <w:rFonts w:ascii="Book Antiqua" w:hAnsi="Book Antiqua"/>
          <w:lang w:eastAsia="zh-CN"/>
        </w:rPr>
      </w:pPr>
      <w:r w:rsidRPr="002470B7">
        <w:rPr>
          <w:rFonts w:ascii="Book Antiqua" w:eastAsia="Book Antiqua" w:hAnsi="Book Antiqua" w:cs="Book Antiqua"/>
        </w:rPr>
        <w:t xml:space="preserve">In this study, from 110 patients according to Feuer’s criteria, 80 patients (72.7%) had primary adnexal carcinoma, </w:t>
      </w:r>
      <w:r w:rsidR="00141703" w:rsidRPr="002470B7">
        <w:rPr>
          <w:rFonts w:ascii="Book Antiqua" w:eastAsia="Book Antiqua" w:hAnsi="Book Antiqua" w:cs="Book Antiqua"/>
        </w:rPr>
        <w:t>two</w:t>
      </w:r>
      <w:r w:rsidRPr="002470B7">
        <w:rPr>
          <w:rFonts w:ascii="Book Antiqua" w:eastAsia="Book Antiqua" w:hAnsi="Book Antiqua" w:cs="Book Antiqua"/>
        </w:rPr>
        <w:t xml:space="preserve"> patients (1.8%) had MPM, 18 patients (16.4%) had EPSPC, and </w:t>
      </w:r>
      <w:r w:rsidR="00141703" w:rsidRPr="002470B7">
        <w:rPr>
          <w:rFonts w:ascii="Book Antiqua" w:eastAsia="Book Antiqua" w:hAnsi="Book Antiqua" w:cs="Book Antiqua"/>
        </w:rPr>
        <w:t>eight</w:t>
      </w:r>
      <w:r w:rsidRPr="002470B7">
        <w:rPr>
          <w:rFonts w:ascii="Book Antiqua" w:eastAsia="Book Antiqua" w:hAnsi="Book Antiqua" w:cs="Book Antiqua"/>
        </w:rPr>
        <w:t xml:space="preserve"> patients (7.3%) had metastasis. There was no significant difference in age, menopausal status, clinic symptoms</w:t>
      </w:r>
      <w:r w:rsidR="00141703" w:rsidRPr="002470B7">
        <w:rPr>
          <w:rFonts w:ascii="Book Antiqua" w:eastAsia="Book Antiqua" w:hAnsi="Book Antiqua" w:cs="Book Antiqua"/>
        </w:rPr>
        <w:t>,</w:t>
      </w:r>
      <w:r w:rsidRPr="002470B7">
        <w:rPr>
          <w:rFonts w:ascii="Book Antiqua" w:eastAsia="Book Antiqua" w:hAnsi="Book Antiqua" w:cs="Book Antiqua"/>
        </w:rPr>
        <w:t xml:space="preserve"> and ascites quantity </w:t>
      </w:r>
      <w:r w:rsidR="00141703" w:rsidRPr="002470B7">
        <w:rPr>
          <w:rFonts w:ascii="Book Antiqua" w:eastAsia="Book Antiqua" w:hAnsi="Book Antiqua" w:cs="Book Antiqua"/>
        </w:rPr>
        <w:t>among</w:t>
      </w:r>
      <w:r w:rsidRPr="002470B7">
        <w:rPr>
          <w:rFonts w:ascii="Book Antiqua" w:eastAsia="Book Antiqua" w:hAnsi="Book Antiqua" w:cs="Book Antiqua"/>
        </w:rPr>
        <w:t xml:space="preserve"> the four groups, which suggested that the characteristics of the four groups were very similar. Moreover, as in previous literature, our study showed that the prognosis of the four groups was </w:t>
      </w:r>
      <w:proofErr w:type="gramStart"/>
      <w:r w:rsidRPr="002470B7">
        <w:rPr>
          <w:rFonts w:ascii="Book Antiqua" w:eastAsia="Book Antiqua" w:hAnsi="Book Antiqua" w:cs="Book Antiqua"/>
        </w:rPr>
        <w:t>similar</w:t>
      </w:r>
      <w:r w:rsidRPr="002470B7">
        <w:rPr>
          <w:rFonts w:ascii="Book Antiqua" w:eastAsia="Book Antiqua" w:hAnsi="Book Antiqua" w:cs="Book Antiqua"/>
          <w:vertAlign w:val="superscript"/>
        </w:rPr>
        <w:t>[</w:t>
      </w:r>
      <w:proofErr w:type="gramEnd"/>
      <w:r w:rsidRPr="002470B7">
        <w:rPr>
          <w:rFonts w:ascii="Book Antiqua" w:eastAsia="Book Antiqua" w:hAnsi="Book Antiqua" w:cs="Book Antiqua"/>
          <w:u w:color="0000EE"/>
          <w:vertAlign w:val="superscript"/>
        </w:rPr>
        <w:t>3</w:t>
      </w:r>
      <w:r w:rsidRPr="002470B7">
        <w:rPr>
          <w:rFonts w:ascii="Book Antiqua" w:eastAsia="Book Antiqua" w:hAnsi="Book Antiqua" w:cs="Book Antiqua"/>
          <w:vertAlign w:val="superscript"/>
        </w:rPr>
        <w:t>,</w:t>
      </w:r>
      <w:r w:rsidRPr="002470B7">
        <w:rPr>
          <w:rFonts w:ascii="Book Antiqua" w:eastAsia="Book Antiqua" w:hAnsi="Book Antiqua" w:cs="Book Antiqua"/>
          <w:u w:color="0000EE"/>
          <w:vertAlign w:val="superscript"/>
        </w:rPr>
        <w:t>11</w:t>
      </w:r>
      <w:r w:rsidRPr="002470B7">
        <w:rPr>
          <w:rFonts w:ascii="Book Antiqua" w:eastAsia="Book Antiqua" w:hAnsi="Book Antiqua" w:cs="Book Antiqua"/>
          <w:vertAlign w:val="superscript"/>
        </w:rPr>
        <w:t>,</w:t>
      </w:r>
      <w:r w:rsidRPr="002470B7">
        <w:rPr>
          <w:rFonts w:ascii="Book Antiqua" w:eastAsia="Book Antiqua" w:hAnsi="Book Antiqua" w:cs="Book Antiqua"/>
          <w:u w:color="0000EE"/>
          <w:vertAlign w:val="superscript"/>
        </w:rPr>
        <w:t>16</w:t>
      </w:r>
      <w:r w:rsidRPr="002470B7">
        <w:rPr>
          <w:rFonts w:ascii="Book Antiqua" w:eastAsia="Book Antiqua" w:hAnsi="Book Antiqua" w:cs="Book Antiqua"/>
          <w:vertAlign w:val="superscript"/>
        </w:rPr>
        <w:t>,</w:t>
      </w:r>
      <w:r w:rsidRPr="002470B7">
        <w:rPr>
          <w:rFonts w:ascii="Book Antiqua" w:eastAsia="Book Antiqua" w:hAnsi="Book Antiqua" w:cs="Book Antiqua"/>
          <w:u w:color="0000EE"/>
          <w:vertAlign w:val="superscript"/>
        </w:rPr>
        <w:t>17</w:t>
      </w:r>
      <w:r w:rsidRPr="002470B7">
        <w:rPr>
          <w:rFonts w:ascii="Book Antiqua" w:eastAsia="Book Antiqua" w:hAnsi="Book Antiqua" w:cs="Book Antiqua"/>
          <w:vertAlign w:val="superscript"/>
        </w:rPr>
        <w:t>]</w:t>
      </w:r>
      <w:r w:rsidRPr="002470B7">
        <w:rPr>
          <w:rFonts w:ascii="Book Antiqua" w:eastAsia="Book Antiqua" w:hAnsi="Book Antiqua" w:cs="Book Antiqua"/>
        </w:rPr>
        <w:t>. The difference of the four groups was preoperative CA125 and CA199 values and histological patterns. Preoperative CA125 was notably elevated in the primary adnexal carcinoma group and EPSPC group</w:t>
      </w:r>
      <w:r w:rsidR="00141703" w:rsidRPr="002470B7">
        <w:rPr>
          <w:rFonts w:ascii="Book Antiqua" w:eastAsia="Book Antiqua" w:hAnsi="Book Antiqua" w:cs="Book Antiqua"/>
        </w:rPr>
        <w:t xml:space="preserve"> but </w:t>
      </w:r>
      <w:r w:rsidRPr="002470B7">
        <w:rPr>
          <w:rFonts w:ascii="Book Antiqua" w:eastAsia="Book Antiqua" w:hAnsi="Book Antiqua" w:cs="Book Antiqua"/>
        </w:rPr>
        <w:t xml:space="preserve">not elevated in the other two groups. In addition, preoperative CA199 was elevated in the metastatic and EPSPC groups, which was not significantly elevated in the other two groups. The reason may be that the source of each group was different. However, the specificity of preoperative CA125 and CA199 was not high, and it is very limited in helping the clinical diagnosis. </w:t>
      </w:r>
    </w:p>
    <w:p w14:paraId="26172FA9" w14:textId="76668801" w:rsidR="005C7F8F" w:rsidRPr="002470B7" w:rsidRDefault="00A74805" w:rsidP="002470B7">
      <w:pPr>
        <w:adjustRightInd w:val="0"/>
        <w:snapToGrid w:val="0"/>
        <w:spacing w:line="360" w:lineRule="auto"/>
        <w:ind w:firstLineChars="100" w:firstLine="240"/>
        <w:jc w:val="both"/>
        <w:rPr>
          <w:rFonts w:ascii="Book Antiqua" w:hAnsi="Book Antiqua"/>
          <w:lang w:eastAsia="zh-CN"/>
        </w:rPr>
      </w:pPr>
      <w:r w:rsidRPr="002470B7">
        <w:rPr>
          <w:rFonts w:ascii="Book Antiqua" w:eastAsia="Book Antiqua" w:hAnsi="Book Antiqua" w:cs="Book Antiqua"/>
        </w:rPr>
        <w:t>We found that ascites cytology is very meaningful with high accuracy (88.6%) and easy operation. We also found that all NOCS patients were at advanced stages (III/IV) at the time of diagnosis, likely because the main clinical signs and symptoms of NOCS patients are not representative</w:t>
      </w:r>
      <w:r w:rsidR="00141703" w:rsidRPr="002470B7">
        <w:rPr>
          <w:rFonts w:ascii="Book Antiqua" w:eastAsia="Book Antiqua" w:hAnsi="Book Antiqua" w:cs="Book Antiqua"/>
        </w:rPr>
        <w:t>,</w:t>
      </w:r>
      <w:r w:rsidRPr="002470B7">
        <w:rPr>
          <w:rFonts w:ascii="Book Antiqua" w:eastAsia="Book Antiqua" w:hAnsi="Book Antiqua" w:cs="Book Antiqua"/>
        </w:rPr>
        <w:t xml:space="preserve"> and the primary lesions were very difficult to find by imaging examination. Therefore, it is difficult to diagnose at early stages, and the misdiagnosis rate is very high. In this study, the misdiagnosis rate was 23.6%, and the preoperative hospitalizatio</w:t>
      </w:r>
      <w:r w:rsidR="00E45F38" w:rsidRPr="002470B7">
        <w:rPr>
          <w:rFonts w:ascii="Book Antiqua" w:eastAsia="Book Antiqua" w:hAnsi="Book Antiqua" w:cs="Book Antiqua"/>
        </w:rPr>
        <w:t>n time was 15.76 d</w:t>
      </w:r>
      <w:r w:rsidR="00627054" w:rsidRPr="002470B7">
        <w:rPr>
          <w:rFonts w:ascii="Book Antiqua" w:eastAsia="Book Antiqua" w:hAnsi="Book Antiqua" w:cs="Book Antiqua"/>
        </w:rPr>
        <w:t xml:space="preserve"> </w:t>
      </w:r>
      <w:r w:rsidR="00E45F38" w:rsidRPr="002470B7">
        <w:rPr>
          <w:rFonts w:ascii="Book Antiqua" w:eastAsia="Book Antiqua" w:hAnsi="Book Antiqua" w:cs="Book Antiqua"/>
        </w:rPr>
        <w:t>(2-60 d</w:t>
      </w:r>
      <w:r w:rsidRPr="002470B7">
        <w:rPr>
          <w:rFonts w:ascii="Book Antiqua" w:eastAsia="Book Antiqua" w:hAnsi="Book Antiqua" w:cs="Book Antiqua"/>
        </w:rPr>
        <w:t>), which w</w:t>
      </w:r>
      <w:r w:rsidR="00141703" w:rsidRPr="002470B7">
        <w:rPr>
          <w:rFonts w:ascii="Book Antiqua" w:eastAsia="Book Antiqua" w:hAnsi="Book Antiqua" w:cs="Book Antiqua"/>
        </w:rPr>
        <w:t>as</w:t>
      </w:r>
      <w:r w:rsidRPr="002470B7">
        <w:rPr>
          <w:rFonts w:ascii="Book Antiqua" w:eastAsia="Book Antiqua" w:hAnsi="Book Antiqua" w:cs="Book Antiqua"/>
        </w:rPr>
        <w:t xml:space="preserve"> lower than that in previous </w:t>
      </w:r>
      <w:proofErr w:type="gramStart"/>
      <w:r w:rsidRPr="002470B7">
        <w:rPr>
          <w:rFonts w:ascii="Book Antiqua" w:eastAsia="Book Antiqua" w:hAnsi="Book Antiqua" w:cs="Book Antiqua"/>
        </w:rPr>
        <w:t>studies</w:t>
      </w:r>
      <w:r w:rsidRPr="002470B7">
        <w:rPr>
          <w:rFonts w:ascii="Book Antiqua" w:eastAsia="Book Antiqua" w:hAnsi="Book Antiqua" w:cs="Book Antiqua"/>
          <w:vertAlign w:val="superscript"/>
        </w:rPr>
        <w:t>[</w:t>
      </w:r>
      <w:proofErr w:type="gramEnd"/>
      <w:r w:rsidRPr="002470B7">
        <w:rPr>
          <w:rFonts w:ascii="Book Antiqua" w:eastAsia="Book Antiqua" w:hAnsi="Book Antiqua" w:cs="Book Antiqua"/>
          <w:u w:color="0000EE"/>
          <w:vertAlign w:val="superscript"/>
        </w:rPr>
        <w:t>5</w:t>
      </w:r>
      <w:r w:rsidRPr="002470B7">
        <w:rPr>
          <w:rFonts w:ascii="Book Antiqua" w:eastAsia="Book Antiqua" w:hAnsi="Book Antiqua" w:cs="Book Antiqua"/>
          <w:vertAlign w:val="superscript"/>
        </w:rPr>
        <w:t>]</w:t>
      </w:r>
      <w:r w:rsidRPr="002470B7">
        <w:rPr>
          <w:rFonts w:ascii="Book Antiqua" w:eastAsia="Book Antiqua" w:hAnsi="Book Antiqua" w:cs="Book Antiqua"/>
        </w:rPr>
        <w:t>. This may be associated with advanced detection methods such as PET/CT, growing number of laparoscopic procedures</w:t>
      </w:r>
      <w:r w:rsidR="00141703" w:rsidRPr="002470B7">
        <w:rPr>
          <w:rFonts w:ascii="Book Antiqua" w:eastAsia="Book Antiqua" w:hAnsi="Book Antiqua" w:cs="Book Antiqua"/>
        </w:rPr>
        <w:t>,</w:t>
      </w:r>
      <w:r w:rsidRPr="002470B7">
        <w:rPr>
          <w:rFonts w:ascii="Book Antiqua" w:eastAsia="Book Antiqua" w:hAnsi="Book Antiqua" w:cs="Book Antiqua"/>
        </w:rPr>
        <w:t xml:space="preserve"> and physicians' increased emphasis on this disease. In NOCS, surgery remains critical as a first approach in both diagnosis and treatment,</w:t>
      </w:r>
      <w:r w:rsidR="00141703" w:rsidRPr="002470B7">
        <w:rPr>
          <w:rFonts w:ascii="Book Antiqua" w:eastAsia="Book Antiqua" w:hAnsi="Book Antiqua" w:cs="Book Antiqua"/>
        </w:rPr>
        <w:t xml:space="preserve"> as</w:t>
      </w:r>
      <w:r w:rsidRPr="002470B7">
        <w:rPr>
          <w:rFonts w:ascii="Book Antiqua" w:eastAsia="Book Antiqua" w:hAnsi="Book Antiqua" w:cs="Book Antiqua"/>
        </w:rPr>
        <w:t xml:space="preserve"> it could reduce preoperative hospitalization time and inspection costs. It is recommended that patients with these symptoms, including bloating and abdominal pain caused by ascites as well as elevated tumor markers, should undergo laparoscopic exploration as soon as possible in order to determine a definite diagnosis to provide early treatment. </w:t>
      </w:r>
    </w:p>
    <w:p w14:paraId="1BBE3398" w14:textId="4F43E7A9" w:rsidR="009C1294" w:rsidRPr="002470B7" w:rsidRDefault="00A74805" w:rsidP="002470B7">
      <w:pPr>
        <w:adjustRightInd w:val="0"/>
        <w:snapToGrid w:val="0"/>
        <w:spacing w:line="360" w:lineRule="auto"/>
        <w:ind w:firstLineChars="100" w:firstLine="240"/>
        <w:jc w:val="both"/>
        <w:rPr>
          <w:rFonts w:ascii="Book Antiqua" w:eastAsia="Book Antiqua" w:hAnsi="Book Antiqua" w:cs="Book Antiqua"/>
        </w:rPr>
      </w:pPr>
      <w:r w:rsidRPr="002470B7">
        <w:rPr>
          <w:rFonts w:ascii="Book Antiqua" w:eastAsia="Book Antiqua" w:hAnsi="Book Antiqua" w:cs="Book Antiqua"/>
        </w:rPr>
        <w:lastRenderedPageBreak/>
        <w:t xml:space="preserve">Our study </w:t>
      </w:r>
      <w:r w:rsidR="00EE2E8C" w:rsidRPr="002470B7">
        <w:rPr>
          <w:rFonts w:ascii="Book Antiqua" w:eastAsia="Book Antiqua" w:hAnsi="Book Antiqua" w:cs="Book Antiqua"/>
        </w:rPr>
        <w:t>i</w:t>
      </w:r>
      <w:r w:rsidRPr="002470B7">
        <w:rPr>
          <w:rFonts w:ascii="Book Antiqua" w:eastAsia="Book Antiqua" w:hAnsi="Book Antiqua" w:cs="Book Antiqua"/>
        </w:rPr>
        <w:t xml:space="preserve">s the first report </w:t>
      </w:r>
      <w:r w:rsidR="00EE2E8C" w:rsidRPr="002470B7">
        <w:rPr>
          <w:rFonts w:ascii="Book Antiqua" w:eastAsia="Book Antiqua" w:hAnsi="Book Antiqua" w:cs="Book Antiqua"/>
        </w:rPr>
        <w:t>of a</w:t>
      </w:r>
      <w:r w:rsidRPr="002470B7">
        <w:rPr>
          <w:rFonts w:ascii="Book Antiqua" w:eastAsia="Book Antiqua" w:hAnsi="Book Antiqua" w:cs="Book Antiqua"/>
        </w:rPr>
        <w:t xml:space="preserve"> large population-based stud</w:t>
      </w:r>
      <w:r w:rsidR="00EE2E8C" w:rsidRPr="002470B7">
        <w:rPr>
          <w:rFonts w:ascii="Book Antiqua" w:eastAsia="Book Antiqua" w:hAnsi="Book Antiqua" w:cs="Book Antiqua"/>
        </w:rPr>
        <w:t>y</w:t>
      </w:r>
      <w:r w:rsidRPr="002470B7">
        <w:rPr>
          <w:rFonts w:ascii="Book Antiqua" w:eastAsia="Book Antiqua" w:hAnsi="Book Antiqua" w:cs="Book Antiqua"/>
        </w:rPr>
        <w:t xml:space="preserve"> that </w:t>
      </w:r>
      <w:r w:rsidR="00EE2E8C" w:rsidRPr="002470B7">
        <w:rPr>
          <w:rFonts w:ascii="Book Antiqua" w:eastAsia="Book Antiqua" w:hAnsi="Book Antiqua" w:cs="Book Antiqua"/>
        </w:rPr>
        <w:t>showed</w:t>
      </w:r>
      <w:r w:rsidRPr="002470B7">
        <w:rPr>
          <w:rFonts w:ascii="Book Antiqua" w:eastAsia="Book Antiqua" w:hAnsi="Book Antiqua" w:cs="Book Antiqua"/>
        </w:rPr>
        <w:t xml:space="preserve"> 1-, 3-</w:t>
      </w:r>
      <w:r w:rsidR="00EE2E8C" w:rsidRPr="002470B7">
        <w:rPr>
          <w:rFonts w:ascii="Book Antiqua" w:eastAsia="Book Antiqua" w:hAnsi="Book Antiqua" w:cs="Book Antiqua"/>
        </w:rPr>
        <w:t>,</w:t>
      </w:r>
      <w:r w:rsidRPr="002470B7">
        <w:rPr>
          <w:rFonts w:ascii="Book Antiqua" w:eastAsia="Book Antiqua" w:hAnsi="Book Antiqua" w:cs="Book Antiqua"/>
        </w:rPr>
        <w:t xml:space="preserve"> and 5-year survival rates </w:t>
      </w:r>
      <w:r w:rsidR="00EE2E8C" w:rsidRPr="002470B7">
        <w:rPr>
          <w:rFonts w:ascii="Book Antiqua" w:eastAsia="Book Antiqua" w:hAnsi="Book Antiqua" w:cs="Book Antiqua"/>
        </w:rPr>
        <w:t>of</w:t>
      </w:r>
      <w:r w:rsidRPr="002470B7">
        <w:rPr>
          <w:rFonts w:ascii="Book Antiqua" w:eastAsia="Book Antiqua" w:hAnsi="Book Antiqua" w:cs="Book Antiqua"/>
        </w:rPr>
        <w:t xml:space="preserve"> 75.5%, 27.7%</w:t>
      </w:r>
      <w:r w:rsidR="00EE2E8C" w:rsidRPr="002470B7">
        <w:rPr>
          <w:rFonts w:ascii="Book Antiqua" w:eastAsia="Book Antiqua" w:hAnsi="Book Antiqua" w:cs="Book Antiqua"/>
        </w:rPr>
        <w:t>,</w:t>
      </w:r>
      <w:r w:rsidRPr="002470B7">
        <w:rPr>
          <w:rFonts w:ascii="Book Antiqua" w:eastAsia="Book Antiqua" w:hAnsi="Book Antiqua" w:cs="Book Antiqua"/>
        </w:rPr>
        <w:t xml:space="preserve"> and 13.8%, respectively, further confirming the overall poor prognosis of NOCS. In addition, these tumor patients quickly relapsed; the average recurrence time was 17.83 mo. The most important prognostic indicator was the preoperative CA199 values at presentation (hazard ratio 2.546, </w:t>
      </w:r>
      <w:r w:rsidR="005C7F8F" w:rsidRPr="002470B7">
        <w:rPr>
          <w:rFonts w:ascii="Book Antiqua" w:eastAsia="Book Antiqua" w:hAnsi="Book Antiqua" w:cs="Book Antiqua"/>
          <w:i/>
        </w:rPr>
        <w:t>P</w:t>
      </w:r>
      <w:r w:rsidR="005C7F8F" w:rsidRPr="002470B7">
        <w:rPr>
          <w:rFonts w:ascii="Book Antiqua" w:hAnsi="Book Antiqua" w:cs="Book Antiqua"/>
          <w:lang w:eastAsia="zh-CN"/>
        </w:rPr>
        <w:t xml:space="preserve"> </w:t>
      </w:r>
      <w:r w:rsidRPr="002470B7">
        <w:rPr>
          <w:rFonts w:ascii="Book Antiqua" w:eastAsia="Book Antiqua" w:hAnsi="Book Antiqua" w:cs="Book Antiqua"/>
        </w:rPr>
        <w:t>&lt;</w:t>
      </w:r>
      <w:r w:rsidR="005C7F8F" w:rsidRPr="002470B7">
        <w:rPr>
          <w:rFonts w:ascii="Book Antiqua" w:hAnsi="Book Antiqua" w:cs="Book Antiqua"/>
          <w:lang w:eastAsia="zh-CN"/>
        </w:rPr>
        <w:t xml:space="preserve"> </w:t>
      </w:r>
      <w:r w:rsidRPr="002470B7">
        <w:rPr>
          <w:rFonts w:ascii="Book Antiqua" w:eastAsia="Book Antiqua" w:hAnsi="Book Antiqua" w:cs="Book Antiqua"/>
        </w:rPr>
        <w:t xml:space="preserve">0.05). This finding is in accordance with prior studies, which have shown a significant positive association between the levels of CA199 and mortality. A possible explanation is that patients </w:t>
      </w:r>
      <w:r w:rsidR="009C1294" w:rsidRPr="002470B7">
        <w:rPr>
          <w:rFonts w:ascii="Book Antiqua" w:eastAsia="Book Antiqua" w:hAnsi="Book Antiqua" w:cs="Book Antiqua"/>
        </w:rPr>
        <w:t>with</w:t>
      </w:r>
      <w:r w:rsidRPr="002470B7">
        <w:rPr>
          <w:rFonts w:ascii="Book Antiqua" w:eastAsia="Book Antiqua" w:hAnsi="Book Antiqua" w:cs="Book Antiqua"/>
        </w:rPr>
        <w:t xml:space="preserve"> NOCS had advanced tumors</w:t>
      </w:r>
      <w:r w:rsidR="009C1294" w:rsidRPr="002470B7">
        <w:rPr>
          <w:rFonts w:ascii="Book Antiqua" w:eastAsia="Book Antiqua" w:hAnsi="Book Antiqua" w:cs="Book Antiqua"/>
        </w:rPr>
        <w:t>,</w:t>
      </w:r>
      <w:r w:rsidRPr="002470B7">
        <w:rPr>
          <w:rFonts w:ascii="Book Antiqua" w:eastAsia="Book Antiqua" w:hAnsi="Book Antiqua" w:cs="Book Antiqua"/>
        </w:rPr>
        <w:t xml:space="preserve"> and the gastrointestinal tract was invaded in most of the cases or had metastatic tumors of the gastrointestinal tract. Hence, the level of CA199 is typically best used to monitor disease progression or used for prognosis. </w:t>
      </w:r>
    </w:p>
    <w:p w14:paraId="628C3119" w14:textId="28CDF6A4" w:rsidR="007475A4" w:rsidRPr="002470B7" w:rsidRDefault="00A74805" w:rsidP="002470B7">
      <w:pPr>
        <w:adjustRightInd w:val="0"/>
        <w:snapToGrid w:val="0"/>
        <w:spacing w:line="360" w:lineRule="auto"/>
        <w:ind w:firstLineChars="100" w:firstLine="240"/>
        <w:jc w:val="both"/>
        <w:rPr>
          <w:rFonts w:ascii="Book Antiqua" w:hAnsi="Book Antiqua"/>
          <w:lang w:eastAsia="zh-CN"/>
        </w:rPr>
      </w:pPr>
      <w:r w:rsidRPr="002470B7">
        <w:rPr>
          <w:rFonts w:ascii="Book Antiqua" w:eastAsia="Book Antiqua" w:hAnsi="Book Antiqua" w:cs="Book Antiqua"/>
        </w:rPr>
        <w:t xml:space="preserve">The number of chemotherapy cycles was another important prognostic factor in this study; having more than six chemotherapy cycles was associated with a hazard ratio for mortality of 0.307 compared to </w:t>
      </w:r>
      <w:r w:rsidR="009C1294" w:rsidRPr="002470B7">
        <w:rPr>
          <w:rFonts w:ascii="Book Antiqua" w:eastAsia="Book Antiqua" w:hAnsi="Book Antiqua" w:cs="Book Antiqua"/>
        </w:rPr>
        <w:t xml:space="preserve">having </w:t>
      </w:r>
      <w:r w:rsidRPr="002470B7">
        <w:rPr>
          <w:rFonts w:ascii="Book Antiqua" w:eastAsia="Book Antiqua" w:hAnsi="Book Antiqua" w:cs="Book Antiqua"/>
        </w:rPr>
        <w:t>fewer than six cycles. This finding suggested that systemic chemotherapy is highly effective in NOCS patients achieving excellent survival outcomes, even during metastasis.</w:t>
      </w:r>
    </w:p>
    <w:p w14:paraId="37446998" w14:textId="77777777" w:rsidR="00A77B3E" w:rsidRPr="002470B7" w:rsidRDefault="00A74805" w:rsidP="002470B7">
      <w:pPr>
        <w:adjustRightInd w:val="0"/>
        <w:snapToGrid w:val="0"/>
        <w:spacing w:line="360" w:lineRule="auto"/>
        <w:ind w:firstLineChars="100" w:firstLine="240"/>
        <w:jc w:val="both"/>
        <w:rPr>
          <w:rFonts w:ascii="Book Antiqua" w:hAnsi="Book Antiqua"/>
        </w:rPr>
      </w:pPr>
      <w:r w:rsidRPr="002470B7">
        <w:rPr>
          <w:rFonts w:ascii="Book Antiqua" w:eastAsia="Book Antiqua" w:hAnsi="Book Antiqua" w:cs="Book Antiqua"/>
        </w:rPr>
        <w:t xml:space="preserve">However, this study has several limitations. First, some statistical analyses were limited due to low numbers. Second, prospective cohorts could be performed to collect relevant data and standardize the management of these rare diseases to conceal evaluation biases related to retrospective studies performed in rare </w:t>
      </w:r>
      <w:proofErr w:type="gramStart"/>
      <w:r w:rsidRPr="002470B7">
        <w:rPr>
          <w:rFonts w:ascii="Book Antiqua" w:eastAsia="Book Antiqua" w:hAnsi="Book Antiqua" w:cs="Book Antiqua"/>
        </w:rPr>
        <w:t>diseases</w:t>
      </w:r>
      <w:r w:rsidRPr="002470B7">
        <w:rPr>
          <w:rFonts w:ascii="Book Antiqua" w:eastAsia="Book Antiqua" w:hAnsi="Book Antiqua" w:cs="Book Antiqua"/>
          <w:vertAlign w:val="superscript"/>
        </w:rPr>
        <w:t>[</w:t>
      </w:r>
      <w:proofErr w:type="gramEnd"/>
      <w:r w:rsidRPr="002470B7">
        <w:rPr>
          <w:rFonts w:ascii="Book Antiqua" w:eastAsia="Book Antiqua" w:hAnsi="Book Antiqua" w:cs="Book Antiqua"/>
          <w:u w:color="0000EE"/>
          <w:vertAlign w:val="superscript"/>
        </w:rPr>
        <w:t>18</w:t>
      </w:r>
      <w:r w:rsidRPr="002470B7">
        <w:rPr>
          <w:rFonts w:ascii="Book Antiqua" w:eastAsia="Book Antiqua" w:hAnsi="Book Antiqua" w:cs="Book Antiqua"/>
          <w:vertAlign w:val="superscript"/>
        </w:rPr>
        <w:t>]</w:t>
      </w:r>
      <w:r w:rsidRPr="002470B7">
        <w:rPr>
          <w:rFonts w:ascii="Book Antiqua" w:eastAsia="Book Antiqua" w:hAnsi="Book Antiqua" w:cs="Book Antiqua"/>
        </w:rPr>
        <w:t xml:space="preserve">. Third, although our study included a large sample, some of the sub- categories had limited numbers of samples. Despite these limitations, this study is among the largest population-based studies of this rare form of cancer to date. </w:t>
      </w:r>
    </w:p>
    <w:p w14:paraId="5693BA11" w14:textId="77777777" w:rsidR="00A77B3E" w:rsidRPr="002470B7" w:rsidRDefault="00A77B3E" w:rsidP="002470B7">
      <w:pPr>
        <w:adjustRightInd w:val="0"/>
        <w:snapToGrid w:val="0"/>
        <w:spacing w:line="360" w:lineRule="auto"/>
        <w:ind w:firstLine="480"/>
        <w:jc w:val="both"/>
        <w:rPr>
          <w:rFonts w:ascii="Book Antiqua" w:hAnsi="Book Antiqua"/>
        </w:rPr>
      </w:pPr>
    </w:p>
    <w:p w14:paraId="7C5613CF"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caps/>
          <w:u w:val="single"/>
        </w:rPr>
        <w:t>CONCLUSION</w:t>
      </w:r>
    </w:p>
    <w:p w14:paraId="0D42F326" w14:textId="7B499102"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t>NOCS is a rare and aggressive disease with poor prognosis. The clinical symptoms of the NOCS group is atypical</w:t>
      </w:r>
      <w:r w:rsidR="009C1294" w:rsidRPr="002470B7">
        <w:rPr>
          <w:rFonts w:ascii="Book Antiqua" w:eastAsia="Book Antiqua" w:hAnsi="Book Antiqua" w:cs="Book Antiqua"/>
        </w:rPr>
        <w:t>,</w:t>
      </w:r>
      <w:r w:rsidRPr="002470B7">
        <w:rPr>
          <w:rFonts w:ascii="Book Antiqua" w:eastAsia="Book Antiqua" w:hAnsi="Book Antiqua" w:cs="Book Antiqua"/>
        </w:rPr>
        <w:t xml:space="preserve"> and the misdiagnosis rate is high. Ascites cytology and laparoscopic exploration are valuable in early diagnosis to avoid a misdiagnosis. The level of CA199 is the most important predictor of overall survival, and more than </w:t>
      </w:r>
      <w:r w:rsidR="009C1294" w:rsidRPr="002470B7">
        <w:rPr>
          <w:rFonts w:ascii="Book Antiqua" w:eastAsia="Book Antiqua" w:hAnsi="Book Antiqua" w:cs="Book Antiqua"/>
        </w:rPr>
        <w:t>six</w:t>
      </w:r>
      <w:r w:rsidRPr="002470B7">
        <w:rPr>
          <w:rFonts w:ascii="Book Antiqua" w:eastAsia="Book Antiqua" w:hAnsi="Book Antiqua" w:cs="Book Antiqua"/>
        </w:rPr>
        <w:t xml:space="preserve"> cycles of chemotherapy contributes to the increased survival rates of NOCS patients. </w:t>
      </w:r>
    </w:p>
    <w:p w14:paraId="5C76B186" w14:textId="77777777" w:rsidR="00A77B3E" w:rsidRPr="002470B7" w:rsidRDefault="00A77B3E" w:rsidP="002470B7">
      <w:pPr>
        <w:adjustRightInd w:val="0"/>
        <w:snapToGrid w:val="0"/>
        <w:spacing w:line="360" w:lineRule="auto"/>
        <w:ind w:firstLine="480"/>
        <w:jc w:val="both"/>
        <w:rPr>
          <w:rFonts w:ascii="Book Antiqua" w:hAnsi="Book Antiqua"/>
        </w:rPr>
      </w:pPr>
    </w:p>
    <w:p w14:paraId="50854EC6"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caps/>
          <w:u w:val="single"/>
        </w:rPr>
        <w:t>ARTICLE HIGHLIGHTS</w:t>
      </w:r>
    </w:p>
    <w:p w14:paraId="252BEDC1"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i/>
        </w:rPr>
        <w:t>Research background</w:t>
      </w:r>
    </w:p>
    <w:p w14:paraId="214CC734" w14:textId="504CF715"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shd w:val="clear" w:color="auto" w:fill="FFFFFF"/>
        </w:rPr>
        <w:t xml:space="preserve">Epithelial ovarian cancer is known as one of the most serious gynecologic cancers and shows a higher incidence in developed countries. The general presentation of late stage </w:t>
      </w:r>
      <w:r w:rsidR="009C1294" w:rsidRPr="002470B7">
        <w:rPr>
          <w:rFonts w:ascii="Book Antiqua" w:eastAsia="Book Antiqua" w:hAnsi="Book Antiqua" w:cs="Book Antiqua"/>
          <w:shd w:val="clear" w:color="auto" w:fill="FFFFFF"/>
        </w:rPr>
        <w:t>epithelial ovarian cancer</w:t>
      </w:r>
      <w:r w:rsidRPr="002470B7">
        <w:rPr>
          <w:rFonts w:ascii="Book Antiqua" w:eastAsia="Book Antiqua" w:hAnsi="Book Antiqua" w:cs="Book Antiqua"/>
          <w:shd w:val="clear" w:color="auto" w:fill="FFFFFF"/>
        </w:rPr>
        <w:t xml:space="preserve"> includes increased ovarian tumor </w:t>
      </w:r>
      <w:proofErr w:type="gramStart"/>
      <w:r w:rsidRPr="002470B7">
        <w:rPr>
          <w:rFonts w:ascii="Book Antiqua" w:eastAsia="Book Antiqua" w:hAnsi="Book Antiqua" w:cs="Book Antiqua"/>
          <w:shd w:val="clear" w:color="auto" w:fill="FFFFFF"/>
        </w:rPr>
        <w:t>size,</w:t>
      </w:r>
      <w:proofErr w:type="gramEnd"/>
      <w:r w:rsidRPr="002470B7">
        <w:rPr>
          <w:rFonts w:ascii="Book Antiqua" w:eastAsia="Book Antiqua" w:hAnsi="Book Antiqua" w:cs="Book Antiqua"/>
          <w:shd w:val="clear" w:color="auto" w:fill="FFFFFF"/>
        </w:rPr>
        <w:t xml:space="preserve"> however, clinicians sometimes encounter cases of advanced stage ovarian cancer without definite ovarian enlargement, known as “normal-sized ovarian carcinoma syndrome (NOCS)”.</w:t>
      </w:r>
    </w:p>
    <w:p w14:paraId="1982D150" w14:textId="77777777" w:rsidR="00A77B3E" w:rsidRPr="002470B7" w:rsidRDefault="00A77B3E" w:rsidP="002470B7">
      <w:pPr>
        <w:adjustRightInd w:val="0"/>
        <w:snapToGrid w:val="0"/>
        <w:spacing w:line="360" w:lineRule="auto"/>
        <w:jc w:val="both"/>
        <w:rPr>
          <w:rFonts w:ascii="Book Antiqua" w:hAnsi="Book Antiqua"/>
        </w:rPr>
      </w:pPr>
    </w:p>
    <w:p w14:paraId="4AA49F1D"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i/>
        </w:rPr>
        <w:t>Research motivation</w:t>
      </w:r>
    </w:p>
    <w:p w14:paraId="2878E617" w14:textId="230C8F70" w:rsidR="00A77B3E" w:rsidRPr="002470B7" w:rsidRDefault="009C1294" w:rsidP="002470B7">
      <w:pPr>
        <w:adjustRightInd w:val="0"/>
        <w:snapToGrid w:val="0"/>
        <w:spacing w:line="360" w:lineRule="auto"/>
        <w:jc w:val="both"/>
        <w:rPr>
          <w:rFonts w:ascii="Book Antiqua" w:hAnsi="Book Antiqua"/>
        </w:rPr>
      </w:pPr>
      <w:r w:rsidRPr="002470B7">
        <w:rPr>
          <w:rFonts w:ascii="Book Antiqua" w:eastAsia="Book Antiqua" w:hAnsi="Book Antiqua" w:cs="Book Antiqua"/>
          <w:shd w:val="clear" w:color="auto" w:fill="FFFFFF"/>
        </w:rPr>
        <w:t>NOCS i</w:t>
      </w:r>
      <w:r w:rsidR="00A74805" w:rsidRPr="002470B7">
        <w:rPr>
          <w:rFonts w:ascii="Book Antiqua" w:eastAsia="Book Antiqua" w:hAnsi="Book Antiqua" w:cs="Book Antiqua"/>
          <w:shd w:val="clear" w:color="auto" w:fill="FFFFFF"/>
        </w:rPr>
        <w:t xml:space="preserve">s difficult to diagnose </w:t>
      </w:r>
      <w:r w:rsidRPr="002470B7">
        <w:rPr>
          <w:rFonts w:ascii="Book Antiqua" w:eastAsia="Book Antiqua" w:hAnsi="Book Antiqua" w:cs="Book Antiqua"/>
          <w:shd w:val="clear" w:color="auto" w:fill="FFFFFF"/>
        </w:rPr>
        <w:t>clinically</w:t>
      </w:r>
      <w:r w:rsidR="00A74805" w:rsidRPr="002470B7">
        <w:rPr>
          <w:rFonts w:ascii="Book Antiqua" w:eastAsia="Book Antiqua" w:hAnsi="Book Antiqua" w:cs="Book Antiqua"/>
          <w:shd w:val="clear" w:color="auto" w:fill="FFFFFF"/>
        </w:rPr>
        <w:t xml:space="preserve"> due to its atypical clinical manifestations and imaging examination, and the misdiagnosis rate is very high. Therefore, early diagnosis and timely treatment are of utmost significance to guarantee the life safety of NOCS patients.</w:t>
      </w:r>
    </w:p>
    <w:p w14:paraId="411FCFEE" w14:textId="77777777" w:rsidR="00A77B3E" w:rsidRPr="002470B7" w:rsidRDefault="00A77B3E" w:rsidP="002470B7">
      <w:pPr>
        <w:adjustRightInd w:val="0"/>
        <w:snapToGrid w:val="0"/>
        <w:spacing w:line="360" w:lineRule="auto"/>
        <w:jc w:val="both"/>
        <w:rPr>
          <w:rFonts w:ascii="Book Antiqua" w:hAnsi="Book Antiqua"/>
        </w:rPr>
      </w:pPr>
    </w:p>
    <w:p w14:paraId="7C78B38D"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i/>
        </w:rPr>
        <w:t>Research objectives</w:t>
      </w:r>
    </w:p>
    <w:p w14:paraId="3D8D1D1C" w14:textId="5163E722"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shd w:val="clear" w:color="auto" w:fill="FFFFFF"/>
        </w:rPr>
        <w:t>We describe clinical characteristics, management</w:t>
      </w:r>
      <w:r w:rsidR="00D62E37" w:rsidRPr="002470B7">
        <w:rPr>
          <w:rFonts w:ascii="Book Antiqua" w:eastAsia="Book Antiqua" w:hAnsi="Book Antiqua" w:cs="Book Antiqua"/>
          <w:shd w:val="clear" w:color="auto" w:fill="FFFFFF"/>
        </w:rPr>
        <w:t>,</w:t>
      </w:r>
      <w:r w:rsidRPr="002470B7">
        <w:rPr>
          <w:rFonts w:ascii="Book Antiqua" w:eastAsia="Book Antiqua" w:hAnsi="Book Antiqua" w:cs="Book Antiqua"/>
          <w:shd w:val="clear" w:color="auto" w:fill="FFFFFF"/>
        </w:rPr>
        <w:t xml:space="preserve"> and prognosis </w:t>
      </w:r>
      <w:r w:rsidR="00D62E37" w:rsidRPr="002470B7">
        <w:rPr>
          <w:rFonts w:ascii="Book Antiqua" w:eastAsia="Book Antiqua" w:hAnsi="Book Antiqua" w:cs="Book Antiqua"/>
          <w:shd w:val="clear" w:color="auto" w:fill="FFFFFF"/>
        </w:rPr>
        <w:t xml:space="preserve">of NOCS </w:t>
      </w:r>
      <w:r w:rsidRPr="002470B7">
        <w:rPr>
          <w:rFonts w:ascii="Book Antiqua" w:eastAsia="Book Antiqua" w:hAnsi="Book Antiqua" w:cs="Book Antiqua"/>
          <w:shd w:val="clear" w:color="auto" w:fill="FFFFFF"/>
        </w:rPr>
        <w:t xml:space="preserve">and </w:t>
      </w:r>
      <w:r w:rsidR="009563DD" w:rsidRPr="002470B7">
        <w:rPr>
          <w:rFonts w:ascii="Book Antiqua" w:eastAsia="Book Antiqua" w:hAnsi="Book Antiqua" w:cs="Book Antiqua"/>
          <w:shd w:val="clear" w:color="auto" w:fill="FFFFFF"/>
        </w:rPr>
        <w:t xml:space="preserve">compare it with </w:t>
      </w:r>
      <w:r w:rsidRPr="002470B7">
        <w:rPr>
          <w:rFonts w:ascii="Book Antiqua" w:eastAsia="Book Antiqua" w:hAnsi="Book Antiqua" w:cs="Book Antiqua"/>
          <w:shd w:val="clear" w:color="auto" w:fill="FFFFFF"/>
        </w:rPr>
        <w:t>abnormal size ovarian</w:t>
      </w:r>
      <w:r w:rsidR="009563DD" w:rsidRPr="002470B7">
        <w:rPr>
          <w:rFonts w:ascii="Book Antiqua" w:eastAsia="Book Antiqua" w:hAnsi="Book Antiqua" w:cs="Book Antiqua"/>
          <w:shd w:val="clear" w:color="auto" w:fill="FFFFFF"/>
        </w:rPr>
        <w:t xml:space="preserve"> cancer</w:t>
      </w:r>
      <w:r w:rsidRPr="002470B7">
        <w:rPr>
          <w:rFonts w:ascii="Book Antiqua" w:eastAsia="Book Antiqua" w:hAnsi="Book Antiqua" w:cs="Book Antiqua"/>
          <w:shd w:val="clear" w:color="auto" w:fill="FFFFFF"/>
        </w:rPr>
        <w:t xml:space="preserve">. </w:t>
      </w:r>
    </w:p>
    <w:p w14:paraId="69A2A2CC" w14:textId="77777777" w:rsidR="00A77B3E" w:rsidRPr="002470B7" w:rsidRDefault="00A77B3E" w:rsidP="002470B7">
      <w:pPr>
        <w:adjustRightInd w:val="0"/>
        <w:snapToGrid w:val="0"/>
        <w:spacing w:line="360" w:lineRule="auto"/>
        <w:jc w:val="both"/>
        <w:rPr>
          <w:rFonts w:ascii="Book Antiqua" w:hAnsi="Book Antiqua"/>
        </w:rPr>
      </w:pPr>
    </w:p>
    <w:p w14:paraId="1F4C4DF8"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i/>
        </w:rPr>
        <w:t>Research methods</w:t>
      </w:r>
    </w:p>
    <w:p w14:paraId="4D57DF1C" w14:textId="00A6F76B"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shd w:val="clear" w:color="auto" w:fill="FFFFFF"/>
        </w:rPr>
        <w:t>We</w:t>
      </w:r>
      <w:r w:rsidRPr="002470B7">
        <w:rPr>
          <w:rFonts w:ascii="Book Antiqua" w:eastAsia="Book Antiqua" w:hAnsi="Book Antiqua" w:cs="Book Antiqua"/>
          <w:b/>
          <w:bCs/>
        </w:rPr>
        <w:t xml:space="preserve"> </w:t>
      </w:r>
      <w:r w:rsidRPr="002470B7">
        <w:rPr>
          <w:rFonts w:ascii="Book Antiqua" w:eastAsia="Book Antiqua" w:hAnsi="Book Antiqua" w:cs="Book Antiqua"/>
          <w:shd w:val="clear" w:color="auto" w:fill="FFFFFF"/>
        </w:rPr>
        <w:t>included the NOCS patients who were pathologically diagnosed between 2008 and 2018. Papillary serous ovarian carcinoma patients were initially randomly recruited as the control group. Demographics, tumor characteristics, treatment procedures, and clinical follow-up were retrospectively collected. Risk factors for progression-free survival and overall survival were assessed.</w:t>
      </w:r>
    </w:p>
    <w:p w14:paraId="3F1721F8" w14:textId="77777777" w:rsidR="00A77B3E" w:rsidRPr="002470B7" w:rsidRDefault="00A77B3E" w:rsidP="002470B7">
      <w:pPr>
        <w:adjustRightInd w:val="0"/>
        <w:snapToGrid w:val="0"/>
        <w:spacing w:line="360" w:lineRule="auto"/>
        <w:jc w:val="both"/>
        <w:rPr>
          <w:rFonts w:ascii="Book Antiqua" w:hAnsi="Book Antiqua"/>
        </w:rPr>
      </w:pPr>
    </w:p>
    <w:p w14:paraId="757EF70A"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i/>
        </w:rPr>
        <w:t>Research results</w:t>
      </w:r>
    </w:p>
    <w:p w14:paraId="22D83392" w14:textId="15F88A5A"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shd w:val="clear" w:color="auto" w:fill="FFFFFF"/>
        </w:rPr>
        <w:t>A total of 110 NOCS patients were included</w:t>
      </w:r>
      <w:r w:rsidR="009563DD" w:rsidRPr="002470B7">
        <w:rPr>
          <w:rFonts w:ascii="Book Antiqua" w:eastAsia="Book Antiqua" w:hAnsi="Book Antiqua" w:cs="Book Antiqua"/>
          <w:shd w:val="clear" w:color="auto" w:fill="FFFFFF"/>
        </w:rPr>
        <w:t>,</w:t>
      </w:r>
      <w:r w:rsidRPr="002470B7">
        <w:rPr>
          <w:rFonts w:ascii="Book Antiqua" w:eastAsia="Book Antiqua" w:hAnsi="Book Antiqua" w:cs="Book Antiqua"/>
          <w:shd w:val="clear" w:color="auto" w:fill="FFFFFF"/>
        </w:rPr>
        <w:t xml:space="preserve"> and we found that </w:t>
      </w:r>
      <w:r w:rsidR="002D6AE0" w:rsidRPr="002470B7">
        <w:rPr>
          <w:rFonts w:ascii="Book Antiqua" w:eastAsia="Book Antiqua" w:hAnsi="Book Antiqua" w:cs="Book Antiqua"/>
        </w:rPr>
        <w:t>carbohydrate antigen</w:t>
      </w:r>
      <w:r w:rsidR="009563DD" w:rsidRPr="002470B7">
        <w:rPr>
          <w:rFonts w:ascii="Book Antiqua" w:eastAsia="Book Antiqua" w:hAnsi="Book Antiqua" w:cs="Book Antiqua"/>
        </w:rPr>
        <w:t xml:space="preserve"> (CA)</w:t>
      </w:r>
      <w:r w:rsidR="002D6AE0" w:rsidRPr="002470B7">
        <w:rPr>
          <w:rFonts w:ascii="Book Antiqua" w:hAnsi="Book Antiqua" w:cs="Book Antiqua"/>
          <w:lang w:eastAsia="zh-CN"/>
        </w:rPr>
        <w:t xml:space="preserve">125 </w:t>
      </w:r>
      <w:r w:rsidRPr="002470B7">
        <w:rPr>
          <w:rFonts w:ascii="Book Antiqua" w:eastAsia="Book Antiqua" w:hAnsi="Book Antiqua" w:cs="Book Antiqua"/>
          <w:shd w:val="clear" w:color="auto" w:fill="FFFFFF"/>
        </w:rPr>
        <w:t xml:space="preserve">and ascites quantity were lower in the NOCS cohort than in the </w:t>
      </w:r>
      <w:r w:rsidR="009563DD" w:rsidRPr="002470B7">
        <w:rPr>
          <w:rFonts w:ascii="Book Antiqua" w:eastAsia="Book Antiqua" w:hAnsi="Book Antiqua" w:cs="Book Antiqua"/>
          <w:shd w:val="clear" w:color="auto" w:fill="FFFFFF"/>
        </w:rPr>
        <w:t xml:space="preserve">papillary serous </w:t>
      </w:r>
      <w:r w:rsidR="009563DD" w:rsidRPr="002470B7">
        <w:rPr>
          <w:rFonts w:ascii="Book Antiqua" w:eastAsia="Book Antiqua" w:hAnsi="Book Antiqua" w:cs="Book Antiqua"/>
          <w:shd w:val="clear" w:color="auto" w:fill="FFFFFF"/>
        </w:rPr>
        <w:lastRenderedPageBreak/>
        <w:t>ovarian carcinoma</w:t>
      </w:r>
      <w:r w:rsidRPr="002470B7">
        <w:rPr>
          <w:rFonts w:ascii="Book Antiqua" w:eastAsia="Book Antiqua" w:hAnsi="Book Antiqua" w:cs="Book Antiqua"/>
          <w:shd w:val="clear" w:color="auto" w:fill="FFFFFF"/>
        </w:rPr>
        <w:t xml:space="preserve"> group. The only statistically significant risk factors for worse overall survival (</w:t>
      </w:r>
      <w:r w:rsidR="00837F90" w:rsidRPr="002470B7">
        <w:rPr>
          <w:rFonts w:ascii="Book Antiqua" w:eastAsia="Book Antiqua" w:hAnsi="Book Antiqua" w:cs="Book Antiqua"/>
          <w:i/>
          <w:shd w:val="clear" w:color="auto" w:fill="FFFFFF"/>
        </w:rPr>
        <w:t>P</w:t>
      </w:r>
      <w:r w:rsidR="00837F90" w:rsidRPr="002470B7">
        <w:rPr>
          <w:rFonts w:ascii="Book Antiqua" w:hAnsi="Book Antiqua" w:cs="Book Antiqua"/>
          <w:shd w:val="clear" w:color="auto" w:fill="FFFFFF"/>
          <w:lang w:eastAsia="zh-CN"/>
        </w:rPr>
        <w:t xml:space="preserve"> </w:t>
      </w:r>
      <w:r w:rsidRPr="002470B7">
        <w:rPr>
          <w:rFonts w:ascii="Book Antiqua" w:eastAsia="Book Antiqua" w:hAnsi="Book Antiqua" w:cs="Book Antiqua"/>
          <w:shd w:val="clear" w:color="auto" w:fill="FFFFFF"/>
        </w:rPr>
        <w:t>&lt;</w:t>
      </w:r>
      <w:r w:rsidR="00837F90" w:rsidRPr="002470B7">
        <w:rPr>
          <w:rFonts w:ascii="Book Antiqua" w:hAnsi="Book Antiqua" w:cs="Book Antiqua"/>
          <w:shd w:val="clear" w:color="auto" w:fill="FFFFFF"/>
          <w:lang w:eastAsia="zh-CN"/>
        </w:rPr>
        <w:t xml:space="preserve"> </w:t>
      </w:r>
      <w:r w:rsidRPr="002470B7">
        <w:rPr>
          <w:rFonts w:ascii="Book Antiqua" w:eastAsia="Book Antiqua" w:hAnsi="Book Antiqua" w:cs="Book Antiqua"/>
          <w:shd w:val="clear" w:color="auto" w:fill="FFFFFF"/>
        </w:rPr>
        <w:t xml:space="preserve">0.05) were the levels of CA199 and having fewer than six chemotherapy cycles. The </w:t>
      </w:r>
      <w:r w:rsidR="009563DD" w:rsidRPr="002470B7">
        <w:rPr>
          <w:rFonts w:ascii="Book Antiqua" w:eastAsia="Book Antiqua" w:hAnsi="Book Antiqua" w:cs="Book Antiqua"/>
          <w:shd w:val="clear" w:color="auto" w:fill="FFFFFF"/>
        </w:rPr>
        <w:t>1</w:t>
      </w:r>
      <w:r w:rsidRPr="002470B7">
        <w:rPr>
          <w:rFonts w:ascii="Book Antiqua" w:eastAsia="Book Antiqua" w:hAnsi="Book Antiqua" w:cs="Book Antiqua"/>
          <w:shd w:val="clear" w:color="auto" w:fill="FFFFFF"/>
        </w:rPr>
        <w:t xml:space="preserve">-, </w:t>
      </w:r>
      <w:r w:rsidR="009563DD" w:rsidRPr="002470B7">
        <w:rPr>
          <w:rFonts w:ascii="Book Antiqua" w:eastAsia="Book Antiqua" w:hAnsi="Book Antiqua" w:cs="Book Antiqua"/>
          <w:shd w:val="clear" w:color="auto" w:fill="FFFFFF"/>
        </w:rPr>
        <w:t>3</w:t>
      </w:r>
      <w:r w:rsidRPr="002470B7">
        <w:rPr>
          <w:rFonts w:ascii="Book Antiqua" w:eastAsia="Book Antiqua" w:hAnsi="Book Antiqua" w:cs="Book Antiqua"/>
          <w:shd w:val="clear" w:color="auto" w:fill="FFFFFF"/>
        </w:rPr>
        <w:t>-</w:t>
      </w:r>
      <w:r w:rsidR="009563DD" w:rsidRPr="002470B7">
        <w:rPr>
          <w:rFonts w:ascii="Book Antiqua" w:eastAsia="Book Antiqua" w:hAnsi="Book Antiqua" w:cs="Book Antiqua"/>
          <w:shd w:val="clear" w:color="auto" w:fill="FFFFFF"/>
        </w:rPr>
        <w:t>,</w:t>
      </w:r>
      <w:r w:rsidRPr="002470B7">
        <w:rPr>
          <w:rFonts w:ascii="Book Antiqua" w:eastAsia="Book Antiqua" w:hAnsi="Book Antiqua" w:cs="Book Antiqua"/>
          <w:shd w:val="clear" w:color="auto" w:fill="FFFFFF"/>
        </w:rPr>
        <w:t xml:space="preserve"> and </w:t>
      </w:r>
      <w:r w:rsidR="009563DD" w:rsidRPr="002470B7">
        <w:rPr>
          <w:rFonts w:ascii="Book Antiqua" w:eastAsia="Book Antiqua" w:hAnsi="Book Antiqua" w:cs="Book Antiqua"/>
          <w:shd w:val="clear" w:color="auto" w:fill="FFFFFF"/>
        </w:rPr>
        <w:t>5</w:t>
      </w:r>
      <w:r w:rsidRPr="002470B7">
        <w:rPr>
          <w:rFonts w:ascii="Book Antiqua" w:eastAsia="Book Antiqua" w:hAnsi="Book Antiqua" w:cs="Book Antiqua"/>
          <w:shd w:val="clear" w:color="auto" w:fill="FFFFFF"/>
        </w:rPr>
        <w:t>-year survival rates were 75.5%, 27.7%</w:t>
      </w:r>
      <w:r w:rsidR="009563DD" w:rsidRPr="002470B7">
        <w:rPr>
          <w:rFonts w:ascii="Book Antiqua" w:eastAsia="Book Antiqua" w:hAnsi="Book Antiqua" w:cs="Book Antiqua"/>
          <w:shd w:val="clear" w:color="auto" w:fill="FFFFFF"/>
        </w:rPr>
        <w:t>,</w:t>
      </w:r>
      <w:r w:rsidRPr="002470B7">
        <w:rPr>
          <w:rFonts w:ascii="Book Antiqua" w:eastAsia="Book Antiqua" w:hAnsi="Book Antiqua" w:cs="Book Antiqua"/>
          <w:shd w:val="clear" w:color="auto" w:fill="FFFFFF"/>
        </w:rPr>
        <w:t xml:space="preserve"> and 13.8%, respectively.</w:t>
      </w:r>
    </w:p>
    <w:p w14:paraId="5B3F221B" w14:textId="77777777" w:rsidR="00A77B3E" w:rsidRPr="002470B7" w:rsidRDefault="00A77B3E" w:rsidP="002470B7">
      <w:pPr>
        <w:adjustRightInd w:val="0"/>
        <w:snapToGrid w:val="0"/>
        <w:spacing w:line="360" w:lineRule="auto"/>
        <w:jc w:val="both"/>
        <w:rPr>
          <w:rFonts w:ascii="Book Antiqua" w:hAnsi="Book Antiqua"/>
        </w:rPr>
      </w:pPr>
    </w:p>
    <w:p w14:paraId="200C5D3F"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i/>
        </w:rPr>
        <w:t>Research conclusions</w:t>
      </w:r>
    </w:p>
    <w:p w14:paraId="156201E5" w14:textId="7A13CC7C"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shd w:val="clear" w:color="auto" w:fill="FFFFFF"/>
        </w:rPr>
        <w:t xml:space="preserve">The clinical symptoms of the NOCS group </w:t>
      </w:r>
      <w:r w:rsidR="009563DD" w:rsidRPr="002470B7">
        <w:rPr>
          <w:rFonts w:ascii="Book Antiqua" w:eastAsia="Book Antiqua" w:hAnsi="Book Antiqua" w:cs="Book Antiqua"/>
          <w:shd w:val="clear" w:color="auto" w:fill="FFFFFF"/>
        </w:rPr>
        <w:t>are</w:t>
      </w:r>
      <w:r w:rsidRPr="002470B7">
        <w:rPr>
          <w:rFonts w:ascii="Book Antiqua" w:eastAsia="Book Antiqua" w:hAnsi="Book Antiqua" w:cs="Book Antiqua"/>
          <w:shd w:val="clear" w:color="auto" w:fill="FFFFFF"/>
        </w:rPr>
        <w:t xml:space="preserve"> atypical</w:t>
      </w:r>
      <w:r w:rsidR="009563DD" w:rsidRPr="002470B7">
        <w:rPr>
          <w:rFonts w:ascii="Book Antiqua" w:eastAsia="Book Antiqua" w:hAnsi="Book Antiqua" w:cs="Book Antiqua"/>
          <w:shd w:val="clear" w:color="auto" w:fill="FFFFFF"/>
        </w:rPr>
        <w:t>,</w:t>
      </w:r>
      <w:r w:rsidRPr="002470B7">
        <w:rPr>
          <w:rFonts w:ascii="Book Antiqua" w:eastAsia="Book Antiqua" w:hAnsi="Book Antiqua" w:cs="Book Antiqua"/>
          <w:shd w:val="clear" w:color="auto" w:fill="FFFFFF"/>
        </w:rPr>
        <w:t xml:space="preserve"> and the misdiagnosis rate is high. Ascites cytology and laparoscopic exploration are valuable in early diagnosis to avoid a misdiagnosis. The leve</w:t>
      </w:r>
      <w:r w:rsidR="009563DD" w:rsidRPr="002470B7">
        <w:rPr>
          <w:rFonts w:ascii="Book Antiqua" w:eastAsia="Book Antiqua" w:hAnsi="Book Antiqua" w:cs="Book Antiqua"/>
          <w:shd w:val="clear" w:color="auto" w:fill="FFFFFF"/>
        </w:rPr>
        <w:t>l</w:t>
      </w:r>
      <w:r w:rsidRPr="002470B7">
        <w:rPr>
          <w:rFonts w:ascii="Book Antiqua" w:eastAsia="Book Antiqua" w:hAnsi="Book Antiqua" w:cs="Book Antiqua"/>
          <w:shd w:val="clear" w:color="auto" w:fill="FFFFFF"/>
        </w:rPr>
        <w:t xml:space="preserve"> of CA199 is the most important predictor of overall survival, and more than </w:t>
      </w:r>
      <w:r w:rsidR="009563DD" w:rsidRPr="002470B7">
        <w:rPr>
          <w:rFonts w:ascii="Book Antiqua" w:eastAsia="Book Antiqua" w:hAnsi="Book Antiqua" w:cs="Book Antiqua"/>
          <w:shd w:val="clear" w:color="auto" w:fill="FFFFFF"/>
        </w:rPr>
        <w:t>six</w:t>
      </w:r>
      <w:r w:rsidRPr="002470B7">
        <w:rPr>
          <w:rFonts w:ascii="Book Antiqua" w:eastAsia="Book Antiqua" w:hAnsi="Book Antiqua" w:cs="Book Antiqua"/>
          <w:shd w:val="clear" w:color="auto" w:fill="FFFFFF"/>
        </w:rPr>
        <w:t xml:space="preserve"> cycles of chemotherapy contributes to the increased survival rates of NOCS patients.</w:t>
      </w:r>
    </w:p>
    <w:p w14:paraId="6BEF7705" w14:textId="77777777" w:rsidR="00A77B3E" w:rsidRPr="002470B7" w:rsidRDefault="00A77B3E" w:rsidP="002470B7">
      <w:pPr>
        <w:adjustRightInd w:val="0"/>
        <w:snapToGrid w:val="0"/>
        <w:spacing w:line="360" w:lineRule="auto"/>
        <w:jc w:val="both"/>
        <w:rPr>
          <w:rFonts w:ascii="Book Antiqua" w:hAnsi="Book Antiqua"/>
        </w:rPr>
      </w:pPr>
    </w:p>
    <w:p w14:paraId="5CB5E9EF"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i/>
        </w:rPr>
        <w:t>Research perspectives</w:t>
      </w:r>
    </w:p>
    <w:p w14:paraId="49DC5E0D" w14:textId="50EE94C2"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shd w:val="clear" w:color="auto" w:fill="FFFFFF"/>
        </w:rPr>
        <w:t>Our study is the first large sample study on the clinical characteristics and prognosis of NOCs in the literature, providing evidence for clinical diagnosis and treatment and clinical guidance for subsequent basic research.</w:t>
      </w:r>
      <w:r w:rsidRPr="002470B7">
        <w:rPr>
          <w:rFonts w:ascii="Book Antiqua" w:eastAsia="Book Antiqua" w:hAnsi="Book Antiqua" w:cs="Book Antiqua"/>
        </w:rPr>
        <w:t xml:space="preserve"> </w:t>
      </w:r>
    </w:p>
    <w:p w14:paraId="2610E59A" w14:textId="77777777" w:rsidR="00A77B3E" w:rsidRPr="002470B7" w:rsidRDefault="00A77B3E" w:rsidP="002470B7">
      <w:pPr>
        <w:adjustRightInd w:val="0"/>
        <w:snapToGrid w:val="0"/>
        <w:spacing w:line="360" w:lineRule="auto"/>
        <w:jc w:val="both"/>
        <w:rPr>
          <w:rFonts w:ascii="Book Antiqua" w:hAnsi="Book Antiqua"/>
        </w:rPr>
      </w:pPr>
    </w:p>
    <w:p w14:paraId="7145065B"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caps/>
          <w:u w:val="single"/>
        </w:rPr>
        <w:t>ACKNOWLEDGEMENTS</w:t>
      </w:r>
    </w:p>
    <w:p w14:paraId="0011C0DB"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t xml:space="preserve">The authors thank everyone in the </w:t>
      </w:r>
      <w:r w:rsidR="00FC2734" w:rsidRPr="002470B7">
        <w:rPr>
          <w:rFonts w:ascii="Book Antiqua" w:eastAsia="Book Antiqua" w:hAnsi="Book Antiqua" w:cs="Book Antiqua"/>
        </w:rPr>
        <w:t xml:space="preserve">Department </w:t>
      </w:r>
      <w:r w:rsidRPr="002470B7">
        <w:rPr>
          <w:rFonts w:ascii="Book Antiqua" w:eastAsia="Book Antiqua" w:hAnsi="Book Antiqua" w:cs="Book Antiqua"/>
        </w:rPr>
        <w:t>of Obstetrics and Gynecology in the Tongji Hospital of Tongji Medical College of Huazhong University of Science and Technology for their scientific advice and encouragement.</w:t>
      </w:r>
    </w:p>
    <w:p w14:paraId="44204556" w14:textId="77777777" w:rsidR="00A77B3E" w:rsidRPr="002470B7" w:rsidRDefault="00A77B3E" w:rsidP="002470B7">
      <w:pPr>
        <w:adjustRightInd w:val="0"/>
        <w:snapToGrid w:val="0"/>
        <w:spacing w:line="360" w:lineRule="auto"/>
        <w:jc w:val="both"/>
        <w:rPr>
          <w:rFonts w:ascii="Book Antiqua" w:hAnsi="Book Antiqua"/>
        </w:rPr>
      </w:pPr>
    </w:p>
    <w:p w14:paraId="2510BB6D" w14:textId="77777777" w:rsidR="00A77B3E" w:rsidRPr="002470B7" w:rsidRDefault="00A74805" w:rsidP="002470B7">
      <w:pPr>
        <w:adjustRightInd w:val="0"/>
        <w:snapToGrid w:val="0"/>
        <w:spacing w:line="360" w:lineRule="auto"/>
        <w:jc w:val="both"/>
        <w:rPr>
          <w:rFonts w:ascii="Book Antiqua" w:hAnsi="Book Antiqua"/>
          <w:lang w:eastAsia="zh-CN"/>
        </w:rPr>
      </w:pPr>
      <w:r w:rsidRPr="002470B7">
        <w:rPr>
          <w:rFonts w:ascii="Book Antiqua" w:eastAsia="Book Antiqua" w:hAnsi="Book Antiqua" w:cs="Book Antiqua"/>
          <w:b/>
        </w:rPr>
        <w:t>REFERENCES</w:t>
      </w:r>
    </w:p>
    <w:p w14:paraId="0DF31B25"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t xml:space="preserve">1 </w:t>
      </w:r>
      <w:r w:rsidRPr="002470B7">
        <w:rPr>
          <w:rFonts w:ascii="Book Antiqua" w:hAnsi="Book Antiqua"/>
          <w:b/>
          <w:bCs/>
        </w:rPr>
        <w:t>Ramalingam P</w:t>
      </w:r>
      <w:r w:rsidRPr="002470B7">
        <w:rPr>
          <w:rFonts w:ascii="Book Antiqua" w:hAnsi="Book Antiqua"/>
        </w:rPr>
        <w:t xml:space="preserve">. Morphologic, Immunophenotypic, and Molecular Features of Epithelial Ovarian Cancer. </w:t>
      </w:r>
      <w:r w:rsidRPr="002470B7">
        <w:rPr>
          <w:rFonts w:ascii="Book Antiqua" w:hAnsi="Book Antiqua"/>
          <w:i/>
          <w:iCs/>
        </w:rPr>
        <w:t>Oncology (Williston Park)</w:t>
      </w:r>
      <w:r w:rsidRPr="002470B7">
        <w:rPr>
          <w:rFonts w:ascii="Book Antiqua" w:hAnsi="Book Antiqua"/>
        </w:rPr>
        <w:t xml:space="preserve"> 2016; </w:t>
      </w:r>
      <w:r w:rsidRPr="002470B7">
        <w:rPr>
          <w:rFonts w:ascii="Book Antiqua" w:hAnsi="Book Antiqua"/>
          <w:b/>
          <w:bCs/>
        </w:rPr>
        <w:t>30</w:t>
      </w:r>
      <w:r w:rsidRPr="002470B7">
        <w:rPr>
          <w:rFonts w:ascii="Book Antiqua" w:hAnsi="Book Antiqua"/>
        </w:rPr>
        <w:t>: 166-176 [PMID: 26892153]</w:t>
      </w:r>
    </w:p>
    <w:p w14:paraId="4265060D"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t xml:space="preserve">2 </w:t>
      </w:r>
      <w:r w:rsidRPr="002470B7">
        <w:rPr>
          <w:rFonts w:ascii="Book Antiqua" w:hAnsi="Book Antiqua"/>
          <w:b/>
          <w:bCs/>
        </w:rPr>
        <w:t>Feuer GA</w:t>
      </w:r>
      <w:r w:rsidRPr="002470B7">
        <w:rPr>
          <w:rFonts w:ascii="Book Antiqua" w:hAnsi="Book Antiqua"/>
        </w:rPr>
        <w:t xml:space="preserve">, </w:t>
      </w:r>
      <w:proofErr w:type="spellStart"/>
      <w:r w:rsidRPr="002470B7">
        <w:rPr>
          <w:rFonts w:ascii="Book Antiqua" w:hAnsi="Book Antiqua"/>
        </w:rPr>
        <w:t>Shevchuk</w:t>
      </w:r>
      <w:proofErr w:type="spellEnd"/>
      <w:r w:rsidRPr="002470B7">
        <w:rPr>
          <w:rFonts w:ascii="Book Antiqua" w:hAnsi="Book Antiqua"/>
        </w:rPr>
        <w:t xml:space="preserve"> M, </w:t>
      </w:r>
      <w:proofErr w:type="spellStart"/>
      <w:r w:rsidRPr="002470B7">
        <w:rPr>
          <w:rFonts w:ascii="Book Antiqua" w:hAnsi="Book Antiqua"/>
        </w:rPr>
        <w:t>Calanog</w:t>
      </w:r>
      <w:proofErr w:type="spellEnd"/>
      <w:r w:rsidRPr="002470B7">
        <w:rPr>
          <w:rFonts w:ascii="Book Antiqua" w:hAnsi="Book Antiqua"/>
        </w:rPr>
        <w:t xml:space="preserve"> A. Normal-sized ovary carcinoma syndrome. </w:t>
      </w:r>
      <w:proofErr w:type="spellStart"/>
      <w:r w:rsidRPr="002470B7">
        <w:rPr>
          <w:rFonts w:ascii="Book Antiqua" w:hAnsi="Book Antiqua"/>
          <w:i/>
          <w:iCs/>
        </w:rPr>
        <w:t>Obstet</w:t>
      </w:r>
      <w:proofErr w:type="spellEnd"/>
      <w:r w:rsidRPr="002470B7">
        <w:rPr>
          <w:rFonts w:ascii="Book Antiqua" w:hAnsi="Book Antiqua"/>
          <w:i/>
          <w:iCs/>
        </w:rPr>
        <w:t xml:space="preserve"> </w:t>
      </w:r>
      <w:proofErr w:type="spellStart"/>
      <w:r w:rsidRPr="002470B7">
        <w:rPr>
          <w:rFonts w:ascii="Book Antiqua" w:hAnsi="Book Antiqua"/>
          <w:i/>
          <w:iCs/>
        </w:rPr>
        <w:t>Gynecol</w:t>
      </w:r>
      <w:proofErr w:type="spellEnd"/>
      <w:r w:rsidRPr="002470B7">
        <w:rPr>
          <w:rFonts w:ascii="Book Antiqua" w:hAnsi="Book Antiqua"/>
        </w:rPr>
        <w:t xml:space="preserve"> 1989; </w:t>
      </w:r>
      <w:r w:rsidRPr="002470B7">
        <w:rPr>
          <w:rFonts w:ascii="Book Antiqua" w:hAnsi="Book Antiqua"/>
          <w:b/>
          <w:bCs/>
        </w:rPr>
        <w:t>73</w:t>
      </w:r>
      <w:r w:rsidRPr="002470B7">
        <w:rPr>
          <w:rFonts w:ascii="Book Antiqua" w:hAnsi="Book Antiqua"/>
        </w:rPr>
        <w:t>: 786-792 [PMID: 2704507]</w:t>
      </w:r>
    </w:p>
    <w:p w14:paraId="38A5EF9F"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t xml:space="preserve">3 </w:t>
      </w:r>
      <w:r w:rsidRPr="002470B7">
        <w:rPr>
          <w:rFonts w:ascii="Book Antiqua" w:hAnsi="Book Antiqua"/>
          <w:b/>
          <w:bCs/>
        </w:rPr>
        <w:t>Choi CH</w:t>
      </w:r>
      <w:r w:rsidRPr="002470B7">
        <w:rPr>
          <w:rFonts w:ascii="Book Antiqua" w:hAnsi="Book Antiqua"/>
        </w:rPr>
        <w:t xml:space="preserve">, Kim TJ, Kim WY, </w:t>
      </w:r>
      <w:proofErr w:type="spellStart"/>
      <w:r w:rsidRPr="002470B7">
        <w:rPr>
          <w:rFonts w:ascii="Book Antiqua" w:hAnsi="Book Antiqua"/>
        </w:rPr>
        <w:t>Ahn</w:t>
      </w:r>
      <w:proofErr w:type="spellEnd"/>
      <w:r w:rsidRPr="002470B7">
        <w:rPr>
          <w:rFonts w:ascii="Book Antiqua" w:hAnsi="Book Antiqua"/>
        </w:rPr>
        <w:t xml:space="preserve"> GH, Lee JW, Kim BG, Lee JH, Bae DS. Papillary serous carcinoma in ovaries of normal size: a clinicopathologic study of 20 cases and comparison </w:t>
      </w:r>
      <w:r w:rsidRPr="002470B7">
        <w:rPr>
          <w:rFonts w:ascii="Book Antiqua" w:hAnsi="Book Antiqua"/>
        </w:rPr>
        <w:lastRenderedPageBreak/>
        <w:t xml:space="preserve">with extraovarian peritoneal papillary serous carcinoma. </w:t>
      </w:r>
      <w:proofErr w:type="spellStart"/>
      <w:r w:rsidRPr="002470B7">
        <w:rPr>
          <w:rFonts w:ascii="Book Antiqua" w:hAnsi="Book Antiqua"/>
          <w:i/>
          <w:iCs/>
        </w:rPr>
        <w:t>Gynecol</w:t>
      </w:r>
      <w:proofErr w:type="spellEnd"/>
      <w:r w:rsidRPr="002470B7">
        <w:rPr>
          <w:rFonts w:ascii="Book Antiqua" w:hAnsi="Book Antiqua"/>
          <w:i/>
          <w:iCs/>
        </w:rPr>
        <w:t xml:space="preserve"> Oncol</w:t>
      </w:r>
      <w:r w:rsidRPr="002470B7">
        <w:rPr>
          <w:rFonts w:ascii="Book Antiqua" w:hAnsi="Book Antiqua"/>
        </w:rPr>
        <w:t xml:space="preserve"> 2007; </w:t>
      </w:r>
      <w:r w:rsidRPr="002470B7">
        <w:rPr>
          <w:rFonts w:ascii="Book Antiqua" w:hAnsi="Book Antiqua"/>
          <w:b/>
          <w:bCs/>
        </w:rPr>
        <w:t>105</w:t>
      </w:r>
      <w:r w:rsidRPr="002470B7">
        <w:rPr>
          <w:rFonts w:ascii="Book Antiqua" w:hAnsi="Book Antiqua"/>
        </w:rPr>
        <w:t>: 762-768 [PMID: 17383715 DOI: 10.1016/j.ygyno.2007.02.020]</w:t>
      </w:r>
    </w:p>
    <w:p w14:paraId="50E68ADD"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t xml:space="preserve">4 </w:t>
      </w:r>
      <w:r w:rsidRPr="002470B7">
        <w:rPr>
          <w:rFonts w:ascii="Book Antiqua" w:hAnsi="Book Antiqua"/>
          <w:b/>
          <w:bCs/>
        </w:rPr>
        <w:t>Paik ES</w:t>
      </w:r>
      <w:r w:rsidRPr="002470B7">
        <w:rPr>
          <w:rFonts w:ascii="Book Antiqua" w:hAnsi="Book Antiqua"/>
        </w:rPr>
        <w:t xml:space="preserve">, Kim JH, Kim TJ, Lee JW, Kim BG, Bae DS, Choi CH. Prognostic significance of normal-sized ovary in advanced serous epithelial ovarian cancer. </w:t>
      </w:r>
      <w:r w:rsidRPr="002470B7">
        <w:rPr>
          <w:rFonts w:ascii="Book Antiqua" w:hAnsi="Book Antiqua"/>
          <w:i/>
          <w:iCs/>
        </w:rPr>
        <w:t xml:space="preserve">J </w:t>
      </w:r>
      <w:proofErr w:type="spellStart"/>
      <w:r w:rsidRPr="002470B7">
        <w:rPr>
          <w:rFonts w:ascii="Book Antiqua" w:hAnsi="Book Antiqua"/>
          <w:i/>
          <w:iCs/>
        </w:rPr>
        <w:t>Gynecol</w:t>
      </w:r>
      <w:proofErr w:type="spellEnd"/>
      <w:r w:rsidRPr="002470B7">
        <w:rPr>
          <w:rFonts w:ascii="Book Antiqua" w:hAnsi="Book Antiqua"/>
          <w:i/>
          <w:iCs/>
        </w:rPr>
        <w:t xml:space="preserve"> Oncol</w:t>
      </w:r>
      <w:r w:rsidRPr="002470B7">
        <w:rPr>
          <w:rFonts w:ascii="Book Antiqua" w:hAnsi="Book Antiqua"/>
        </w:rPr>
        <w:t xml:space="preserve"> 2018; </w:t>
      </w:r>
      <w:r w:rsidRPr="002470B7">
        <w:rPr>
          <w:rFonts w:ascii="Book Antiqua" w:hAnsi="Book Antiqua"/>
          <w:b/>
          <w:bCs/>
        </w:rPr>
        <w:t>29</w:t>
      </w:r>
      <w:r w:rsidRPr="002470B7">
        <w:rPr>
          <w:rFonts w:ascii="Book Antiqua" w:hAnsi="Book Antiqua"/>
        </w:rPr>
        <w:t>: e13 [PMID: 29185271 DOI: 10.3802/jgo.2018.</w:t>
      </w:r>
      <w:proofErr w:type="gramStart"/>
      <w:r w:rsidRPr="002470B7">
        <w:rPr>
          <w:rFonts w:ascii="Book Antiqua" w:hAnsi="Book Antiqua"/>
        </w:rPr>
        <w:t>29.e</w:t>
      </w:r>
      <w:proofErr w:type="gramEnd"/>
      <w:r w:rsidRPr="002470B7">
        <w:rPr>
          <w:rFonts w:ascii="Book Antiqua" w:hAnsi="Book Antiqua"/>
        </w:rPr>
        <w:t>13]</w:t>
      </w:r>
    </w:p>
    <w:p w14:paraId="376A33E6"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t xml:space="preserve">5 </w:t>
      </w:r>
      <w:proofErr w:type="spellStart"/>
      <w:r w:rsidRPr="002470B7">
        <w:rPr>
          <w:rFonts w:ascii="Book Antiqua" w:hAnsi="Book Antiqua"/>
          <w:b/>
          <w:bCs/>
        </w:rPr>
        <w:t>Hata</w:t>
      </w:r>
      <w:proofErr w:type="spellEnd"/>
      <w:r w:rsidRPr="002470B7">
        <w:rPr>
          <w:rFonts w:ascii="Book Antiqua" w:hAnsi="Book Antiqua"/>
          <w:b/>
          <w:bCs/>
        </w:rPr>
        <w:t xml:space="preserve"> K</w:t>
      </w:r>
      <w:r w:rsidRPr="002470B7">
        <w:rPr>
          <w:rFonts w:ascii="Book Antiqua" w:hAnsi="Book Antiqua"/>
        </w:rPr>
        <w:t xml:space="preserve">, </w:t>
      </w:r>
      <w:proofErr w:type="spellStart"/>
      <w:r w:rsidRPr="002470B7">
        <w:rPr>
          <w:rFonts w:ascii="Book Antiqua" w:hAnsi="Book Antiqua"/>
        </w:rPr>
        <w:t>Hata</w:t>
      </w:r>
      <w:proofErr w:type="spellEnd"/>
      <w:r w:rsidRPr="002470B7">
        <w:rPr>
          <w:rFonts w:ascii="Book Antiqua" w:hAnsi="Book Antiqua"/>
        </w:rPr>
        <w:t xml:space="preserve"> T, </w:t>
      </w:r>
      <w:proofErr w:type="spellStart"/>
      <w:r w:rsidRPr="002470B7">
        <w:rPr>
          <w:rFonts w:ascii="Book Antiqua" w:hAnsi="Book Antiqua"/>
        </w:rPr>
        <w:t>Makihara</w:t>
      </w:r>
      <w:proofErr w:type="spellEnd"/>
      <w:r w:rsidRPr="002470B7">
        <w:rPr>
          <w:rFonts w:ascii="Book Antiqua" w:hAnsi="Book Antiqua"/>
        </w:rPr>
        <w:t xml:space="preserve"> K, Aoki S, Kitao M. Preoperative diagnostic imaging of normal-sized ovary carcinoma syndrome. </w:t>
      </w:r>
      <w:r w:rsidRPr="002470B7">
        <w:rPr>
          <w:rFonts w:ascii="Book Antiqua" w:hAnsi="Book Antiqua"/>
          <w:i/>
          <w:iCs/>
        </w:rPr>
        <w:t xml:space="preserve">Int J </w:t>
      </w:r>
      <w:proofErr w:type="spellStart"/>
      <w:r w:rsidRPr="002470B7">
        <w:rPr>
          <w:rFonts w:ascii="Book Antiqua" w:hAnsi="Book Antiqua"/>
          <w:i/>
          <w:iCs/>
        </w:rPr>
        <w:t>Gynaecol</w:t>
      </w:r>
      <w:proofErr w:type="spellEnd"/>
      <w:r w:rsidRPr="002470B7">
        <w:rPr>
          <w:rFonts w:ascii="Book Antiqua" w:hAnsi="Book Antiqua"/>
          <w:i/>
          <w:iCs/>
        </w:rPr>
        <w:t xml:space="preserve"> </w:t>
      </w:r>
      <w:proofErr w:type="spellStart"/>
      <w:r w:rsidRPr="002470B7">
        <w:rPr>
          <w:rFonts w:ascii="Book Antiqua" w:hAnsi="Book Antiqua"/>
          <w:i/>
          <w:iCs/>
        </w:rPr>
        <w:t>Obstet</w:t>
      </w:r>
      <w:proofErr w:type="spellEnd"/>
      <w:r w:rsidRPr="002470B7">
        <w:rPr>
          <w:rFonts w:ascii="Book Antiqua" w:hAnsi="Book Antiqua"/>
        </w:rPr>
        <w:t xml:space="preserve"> 1991; </w:t>
      </w:r>
      <w:r w:rsidRPr="002470B7">
        <w:rPr>
          <w:rFonts w:ascii="Book Antiqua" w:hAnsi="Book Antiqua"/>
          <w:b/>
          <w:bCs/>
        </w:rPr>
        <w:t>35</w:t>
      </w:r>
      <w:r w:rsidRPr="002470B7">
        <w:rPr>
          <w:rFonts w:ascii="Book Antiqua" w:hAnsi="Book Antiqua"/>
        </w:rPr>
        <w:t>: 259-264 [PMID: 1677632</w:t>
      </w:r>
      <w:r w:rsidR="009F58BF" w:rsidRPr="002470B7">
        <w:rPr>
          <w:rFonts w:ascii="Book Antiqua" w:hAnsi="Book Antiqua"/>
          <w:lang w:eastAsia="zh-CN"/>
        </w:rPr>
        <w:t xml:space="preserve"> DOI: 10.1016/0020-7292(91)90296-H</w:t>
      </w:r>
      <w:r w:rsidRPr="002470B7">
        <w:rPr>
          <w:rFonts w:ascii="Book Antiqua" w:hAnsi="Book Antiqua"/>
        </w:rPr>
        <w:t>]</w:t>
      </w:r>
    </w:p>
    <w:p w14:paraId="0055E2D0"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t xml:space="preserve">6 </w:t>
      </w:r>
      <w:proofErr w:type="spellStart"/>
      <w:r w:rsidRPr="002470B7">
        <w:rPr>
          <w:rFonts w:ascii="Book Antiqua" w:hAnsi="Book Antiqua"/>
          <w:b/>
          <w:bCs/>
        </w:rPr>
        <w:t>Lerman</w:t>
      </w:r>
      <w:proofErr w:type="spellEnd"/>
      <w:r w:rsidRPr="002470B7">
        <w:rPr>
          <w:rFonts w:ascii="Book Antiqua" w:hAnsi="Book Antiqua"/>
          <w:b/>
          <w:bCs/>
        </w:rPr>
        <w:t xml:space="preserve"> H</w:t>
      </w:r>
      <w:r w:rsidRPr="002470B7">
        <w:rPr>
          <w:rFonts w:ascii="Book Antiqua" w:hAnsi="Book Antiqua"/>
        </w:rPr>
        <w:t xml:space="preserve">, </w:t>
      </w:r>
      <w:proofErr w:type="spellStart"/>
      <w:r w:rsidRPr="002470B7">
        <w:rPr>
          <w:rFonts w:ascii="Book Antiqua" w:hAnsi="Book Antiqua"/>
        </w:rPr>
        <w:t>Metser</w:t>
      </w:r>
      <w:proofErr w:type="spellEnd"/>
      <w:r w:rsidRPr="002470B7">
        <w:rPr>
          <w:rFonts w:ascii="Book Antiqua" w:hAnsi="Book Antiqua"/>
        </w:rPr>
        <w:t xml:space="preserve"> U, </w:t>
      </w:r>
      <w:proofErr w:type="spellStart"/>
      <w:r w:rsidRPr="002470B7">
        <w:rPr>
          <w:rFonts w:ascii="Book Antiqua" w:hAnsi="Book Antiqua"/>
        </w:rPr>
        <w:t>Grisaru</w:t>
      </w:r>
      <w:proofErr w:type="spellEnd"/>
      <w:r w:rsidRPr="002470B7">
        <w:rPr>
          <w:rFonts w:ascii="Book Antiqua" w:hAnsi="Book Antiqua"/>
        </w:rPr>
        <w:t xml:space="preserve"> D, Fishman A, </w:t>
      </w:r>
      <w:proofErr w:type="spellStart"/>
      <w:r w:rsidRPr="002470B7">
        <w:rPr>
          <w:rFonts w:ascii="Book Antiqua" w:hAnsi="Book Antiqua"/>
        </w:rPr>
        <w:t>Lievshitz</w:t>
      </w:r>
      <w:proofErr w:type="spellEnd"/>
      <w:r w:rsidRPr="002470B7">
        <w:rPr>
          <w:rFonts w:ascii="Book Antiqua" w:hAnsi="Book Antiqua"/>
        </w:rPr>
        <w:t xml:space="preserve"> G, Even-Sapir E. Normal and abnormal 18F-FDG endometrial and ovarian uptake in pre- and postmenopausal patients: assessment by PET/CT. </w:t>
      </w:r>
      <w:r w:rsidRPr="002470B7">
        <w:rPr>
          <w:rFonts w:ascii="Book Antiqua" w:hAnsi="Book Antiqua"/>
          <w:i/>
          <w:iCs/>
        </w:rPr>
        <w:t xml:space="preserve">J </w:t>
      </w:r>
      <w:proofErr w:type="spellStart"/>
      <w:r w:rsidRPr="002470B7">
        <w:rPr>
          <w:rFonts w:ascii="Book Antiqua" w:hAnsi="Book Antiqua"/>
          <w:i/>
          <w:iCs/>
        </w:rPr>
        <w:t>Nucl</w:t>
      </w:r>
      <w:proofErr w:type="spellEnd"/>
      <w:r w:rsidRPr="002470B7">
        <w:rPr>
          <w:rFonts w:ascii="Book Antiqua" w:hAnsi="Book Antiqua"/>
          <w:i/>
          <w:iCs/>
        </w:rPr>
        <w:t xml:space="preserve"> Med</w:t>
      </w:r>
      <w:r w:rsidRPr="002470B7">
        <w:rPr>
          <w:rFonts w:ascii="Book Antiqua" w:hAnsi="Book Antiqua"/>
        </w:rPr>
        <w:t xml:space="preserve"> 2004; </w:t>
      </w:r>
      <w:r w:rsidRPr="002470B7">
        <w:rPr>
          <w:rFonts w:ascii="Book Antiqua" w:hAnsi="Book Antiqua"/>
          <w:b/>
          <w:bCs/>
        </w:rPr>
        <w:t>45</w:t>
      </w:r>
      <w:r w:rsidRPr="002470B7">
        <w:rPr>
          <w:rFonts w:ascii="Book Antiqua" w:hAnsi="Book Antiqua"/>
        </w:rPr>
        <w:t>: 266-271 [PMID: 14960646]</w:t>
      </w:r>
    </w:p>
    <w:p w14:paraId="79EAFA62"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t xml:space="preserve">7 </w:t>
      </w:r>
      <w:r w:rsidRPr="002470B7">
        <w:rPr>
          <w:rFonts w:ascii="Book Antiqua" w:hAnsi="Book Antiqua"/>
          <w:b/>
          <w:bCs/>
        </w:rPr>
        <w:t>Fletcher JW</w:t>
      </w:r>
      <w:r w:rsidRPr="002470B7">
        <w:rPr>
          <w:rFonts w:ascii="Book Antiqua" w:hAnsi="Book Antiqua"/>
        </w:rPr>
        <w:t xml:space="preserve">, </w:t>
      </w:r>
      <w:proofErr w:type="spellStart"/>
      <w:r w:rsidRPr="002470B7">
        <w:rPr>
          <w:rFonts w:ascii="Book Antiqua" w:hAnsi="Book Antiqua"/>
        </w:rPr>
        <w:t>Djulbegovic</w:t>
      </w:r>
      <w:proofErr w:type="spellEnd"/>
      <w:r w:rsidRPr="002470B7">
        <w:rPr>
          <w:rFonts w:ascii="Book Antiqua" w:hAnsi="Book Antiqua"/>
        </w:rPr>
        <w:t xml:space="preserve"> B, Soares HP, Siegel BA, Lowe VJ, Lyman GH, Coleman RE, Wahl R, </w:t>
      </w:r>
      <w:proofErr w:type="spellStart"/>
      <w:r w:rsidRPr="002470B7">
        <w:rPr>
          <w:rFonts w:ascii="Book Antiqua" w:hAnsi="Book Antiqua"/>
        </w:rPr>
        <w:t>Paschold</w:t>
      </w:r>
      <w:proofErr w:type="spellEnd"/>
      <w:r w:rsidRPr="002470B7">
        <w:rPr>
          <w:rFonts w:ascii="Book Antiqua" w:hAnsi="Book Antiqua"/>
        </w:rPr>
        <w:t xml:space="preserve"> JC, Avril N, Einhorn LH, Suh WW, Samson D, </w:t>
      </w:r>
      <w:proofErr w:type="spellStart"/>
      <w:r w:rsidRPr="002470B7">
        <w:rPr>
          <w:rFonts w:ascii="Book Antiqua" w:hAnsi="Book Antiqua"/>
        </w:rPr>
        <w:t>Delbeke</w:t>
      </w:r>
      <w:proofErr w:type="spellEnd"/>
      <w:r w:rsidRPr="002470B7">
        <w:rPr>
          <w:rFonts w:ascii="Book Antiqua" w:hAnsi="Book Antiqua"/>
        </w:rPr>
        <w:t xml:space="preserve"> D, Gorman M, Shields AF. Recommendations on the use of 18F-FDG PET in oncology. </w:t>
      </w:r>
      <w:r w:rsidRPr="002470B7">
        <w:rPr>
          <w:rFonts w:ascii="Book Antiqua" w:hAnsi="Book Antiqua"/>
          <w:i/>
          <w:iCs/>
        </w:rPr>
        <w:t xml:space="preserve">J </w:t>
      </w:r>
      <w:proofErr w:type="spellStart"/>
      <w:r w:rsidRPr="002470B7">
        <w:rPr>
          <w:rFonts w:ascii="Book Antiqua" w:hAnsi="Book Antiqua"/>
          <w:i/>
          <w:iCs/>
        </w:rPr>
        <w:t>Nucl</w:t>
      </w:r>
      <w:proofErr w:type="spellEnd"/>
      <w:r w:rsidRPr="002470B7">
        <w:rPr>
          <w:rFonts w:ascii="Book Antiqua" w:hAnsi="Book Antiqua"/>
          <w:i/>
          <w:iCs/>
        </w:rPr>
        <w:t xml:space="preserve"> Med</w:t>
      </w:r>
      <w:r w:rsidRPr="002470B7">
        <w:rPr>
          <w:rFonts w:ascii="Book Antiqua" w:hAnsi="Book Antiqua"/>
        </w:rPr>
        <w:t xml:space="preserve"> 2008; </w:t>
      </w:r>
      <w:r w:rsidRPr="002470B7">
        <w:rPr>
          <w:rFonts w:ascii="Book Antiqua" w:hAnsi="Book Antiqua"/>
          <w:b/>
          <w:bCs/>
        </w:rPr>
        <w:t>49</w:t>
      </w:r>
      <w:r w:rsidRPr="002470B7">
        <w:rPr>
          <w:rFonts w:ascii="Book Antiqua" w:hAnsi="Book Antiqua"/>
        </w:rPr>
        <w:t>: 480-508 [PMID: 18287273 DOI: 10.2967/jnumed.107.047787]</w:t>
      </w:r>
    </w:p>
    <w:p w14:paraId="469483FA"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t xml:space="preserve">8 </w:t>
      </w:r>
      <w:proofErr w:type="spellStart"/>
      <w:r w:rsidRPr="002470B7">
        <w:rPr>
          <w:rFonts w:ascii="Book Antiqua" w:hAnsi="Book Antiqua"/>
          <w:b/>
          <w:bCs/>
        </w:rPr>
        <w:t>Turlakow</w:t>
      </w:r>
      <w:proofErr w:type="spellEnd"/>
      <w:r w:rsidRPr="002470B7">
        <w:rPr>
          <w:rFonts w:ascii="Book Antiqua" w:hAnsi="Book Antiqua"/>
          <w:b/>
          <w:bCs/>
        </w:rPr>
        <w:t xml:space="preserve"> A</w:t>
      </w:r>
      <w:r w:rsidRPr="002470B7">
        <w:rPr>
          <w:rFonts w:ascii="Book Antiqua" w:hAnsi="Book Antiqua"/>
        </w:rPr>
        <w:t xml:space="preserve">, Yeung HW, Salmon AS, </w:t>
      </w:r>
      <w:proofErr w:type="spellStart"/>
      <w:r w:rsidRPr="002470B7">
        <w:rPr>
          <w:rFonts w:ascii="Book Antiqua" w:hAnsi="Book Antiqua"/>
        </w:rPr>
        <w:t>Macapinlac</w:t>
      </w:r>
      <w:proofErr w:type="spellEnd"/>
      <w:r w:rsidRPr="002470B7">
        <w:rPr>
          <w:rFonts w:ascii="Book Antiqua" w:hAnsi="Book Antiqua"/>
        </w:rPr>
        <w:t xml:space="preserve"> HA, Larson SM. Peritoneal carcinomatosis: role of (18)F-FDG PET. </w:t>
      </w:r>
      <w:r w:rsidRPr="002470B7">
        <w:rPr>
          <w:rFonts w:ascii="Book Antiqua" w:hAnsi="Book Antiqua"/>
          <w:i/>
          <w:iCs/>
        </w:rPr>
        <w:t xml:space="preserve">J </w:t>
      </w:r>
      <w:proofErr w:type="spellStart"/>
      <w:r w:rsidRPr="002470B7">
        <w:rPr>
          <w:rFonts w:ascii="Book Antiqua" w:hAnsi="Book Antiqua"/>
          <w:i/>
          <w:iCs/>
        </w:rPr>
        <w:t>Nucl</w:t>
      </w:r>
      <w:proofErr w:type="spellEnd"/>
      <w:r w:rsidRPr="002470B7">
        <w:rPr>
          <w:rFonts w:ascii="Book Antiqua" w:hAnsi="Book Antiqua"/>
          <w:i/>
          <w:iCs/>
        </w:rPr>
        <w:t xml:space="preserve"> Med</w:t>
      </w:r>
      <w:r w:rsidRPr="002470B7">
        <w:rPr>
          <w:rFonts w:ascii="Book Antiqua" w:hAnsi="Book Antiqua"/>
        </w:rPr>
        <w:t xml:space="preserve"> 2003; </w:t>
      </w:r>
      <w:r w:rsidRPr="002470B7">
        <w:rPr>
          <w:rFonts w:ascii="Book Antiqua" w:hAnsi="Book Antiqua"/>
          <w:b/>
          <w:bCs/>
        </w:rPr>
        <w:t>44</w:t>
      </w:r>
      <w:r w:rsidRPr="002470B7">
        <w:rPr>
          <w:rFonts w:ascii="Book Antiqua" w:hAnsi="Book Antiqua"/>
        </w:rPr>
        <w:t>: 1407-1412 [PMID: 12960184]</w:t>
      </w:r>
    </w:p>
    <w:p w14:paraId="4A97F825"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t xml:space="preserve">9 </w:t>
      </w:r>
      <w:r w:rsidRPr="002470B7">
        <w:rPr>
          <w:rFonts w:ascii="Book Antiqua" w:hAnsi="Book Antiqua"/>
          <w:b/>
          <w:bCs/>
        </w:rPr>
        <w:t>Shim SW</w:t>
      </w:r>
      <w:r w:rsidRPr="002470B7">
        <w:rPr>
          <w:rFonts w:ascii="Book Antiqua" w:hAnsi="Book Antiqua"/>
        </w:rPr>
        <w:t xml:space="preserve">, Shin SH, Kwon WJ, </w:t>
      </w:r>
      <w:proofErr w:type="spellStart"/>
      <w:r w:rsidRPr="002470B7">
        <w:rPr>
          <w:rFonts w:ascii="Book Antiqua" w:hAnsi="Book Antiqua"/>
        </w:rPr>
        <w:t>Jeong</w:t>
      </w:r>
      <w:proofErr w:type="spellEnd"/>
      <w:r w:rsidRPr="002470B7">
        <w:rPr>
          <w:rFonts w:ascii="Book Antiqua" w:hAnsi="Book Antiqua"/>
        </w:rPr>
        <w:t xml:space="preserve"> YK, Lee JH. CT Differentiation of Female Peritoneal Tuberculosis and Peritoneal Carcinomatosis From Normal-Sized Ovarian Cancer. </w:t>
      </w:r>
      <w:r w:rsidRPr="002470B7">
        <w:rPr>
          <w:rFonts w:ascii="Book Antiqua" w:hAnsi="Book Antiqua"/>
          <w:i/>
          <w:iCs/>
        </w:rPr>
        <w:t xml:space="preserve">J </w:t>
      </w:r>
      <w:proofErr w:type="spellStart"/>
      <w:r w:rsidRPr="002470B7">
        <w:rPr>
          <w:rFonts w:ascii="Book Antiqua" w:hAnsi="Book Antiqua"/>
          <w:i/>
          <w:iCs/>
        </w:rPr>
        <w:t>Comput</w:t>
      </w:r>
      <w:proofErr w:type="spellEnd"/>
      <w:r w:rsidRPr="002470B7">
        <w:rPr>
          <w:rFonts w:ascii="Book Antiqua" w:hAnsi="Book Antiqua"/>
          <w:i/>
          <w:iCs/>
        </w:rPr>
        <w:t xml:space="preserve"> Assist </w:t>
      </w:r>
      <w:proofErr w:type="spellStart"/>
      <w:r w:rsidRPr="002470B7">
        <w:rPr>
          <w:rFonts w:ascii="Book Antiqua" w:hAnsi="Book Antiqua"/>
          <w:i/>
          <w:iCs/>
        </w:rPr>
        <w:t>Tomogr</w:t>
      </w:r>
      <w:proofErr w:type="spellEnd"/>
      <w:r w:rsidRPr="002470B7">
        <w:rPr>
          <w:rFonts w:ascii="Book Antiqua" w:hAnsi="Book Antiqua"/>
        </w:rPr>
        <w:t xml:space="preserve"> 2017; </w:t>
      </w:r>
      <w:r w:rsidRPr="002470B7">
        <w:rPr>
          <w:rFonts w:ascii="Book Antiqua" w:hAnsi="Book Antiqua"/>
          <w:b/>
          <w:bCs/>
        </w:rPr>
        <w:t>41</w:t>
      </w:r>
      <w:r w:rsidRPr="002470B7">
        <w:rPr>
          <w:rFonts w:ascii="Book Antiqua" w:hAnsi="Book Antiqua"/>
        </w:rPr>
        <w:t>: 32-38 [PMID: 27636249 DOI: 10.1097/RCT.0000000000000446]</w:t>
      </w:r>
    </w:p>
    <w:p w14:paraId="4317739D"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t xml:space="preserve">10 </w:t>
      </w:r>
      <w:r w:rsidRPr="002470B7">
        <w:rPr>
          <w:rFonts w:ascii="Book Antiqua" w:hAnsi="Book Antiqua"/>
          <w:b/>
          <w:bCs/>
        </w:rPr>
        <w:t>Yong SL</w:t>
      </w:r>
      <w:r w:rsidRPr="002470B7">
        <w:rPr>
          <w:rFonts w:ascii="Book Antiqua" w:hAnsi="Book Antiqua"/>
        </w:rPr>
        <w:t xml:space="preserve">, </w:t>
      </w:r>
      <w:proofErr w:type="spellStart"/>
      <w:r w:rsidRPr="002470B7">
        <w:rPr>
          <w:rFonts w:ascii="Book Antiqua" w:hAnsi="Book Antiqua"/>
        </w:rPr>
        <w:t>Dahian</w:t>
      </w:r>
      <w:proofErr w:type="spellEnd"/>
      <w:r w:rsidRPr="002470B7">
        <w:rPr>
          <w:rFonts w:ascii="Book Antiqua" w:hAnsi="Book Antiqua"/>
        </w:rPr>
        <w:t xml:space="preserve"> S, </w:t>
      </w:r>
      <w:proofErr w:type="spellStart"/>
      <w:r w:rsidRPr="002470B7">
        <w:rPr>
          <w:rFonts w:ascii="Book Antiqua" w:hAnsi="Book Antiqua"/>
        </w:rPr>
        <w:t>Ramlan</w:t>
      </w:r>
      <w:proofErr w:type="spellEnd"/>
      <w:r w:rsidRPr="002470B7">
        <w:rPr>
          <w:rFonts w:ascii="Book Antiqua" w:hAnsi="Book Antiqua"/>
        </w:rPr>
        <w:t xml:space="preserve"> AH, Kang M. The diagnostic challenge of ovarian carcinoma in normal-sized ovaries: a report of two cases. </w:t>
      </w:r>
      <w:proofErr w:type="spellStart"/>
      <w:r w:rsidRPr="002470B7">
        <w:rPr>
          <w:rFonts w:ascii="Book Antiqua" w:hAnsi="Book Antiqua"/>
          <w:i/>
          <w:iCs/>
        </w:rPr>
        <w:t>Horm</w:t>
      </w:r>
      <w:proofErr w:type="spellEnd"/>
      <w:r w:rsidRPr="002470B7">
        <w:rPr>
          <w:rFonts w:ascii="Book Antiqua" w:hAnsi="Book Antiqua"/>
          <w:i/>
          <w:iCs/>
        </w:rPr>
        <w:t xml:space="preserve"> Mol Biol Clin </w:t>
      </w:r>
      <w:proofErr w:type="spellStart"/>
      <w:r w:rsidRPr="002470B7">
        <w:rPr>
          <w:rFonts w:ascii="Book Antiqua" w:hAnsi="Book Antiqua"/>
          <w:i/>
          <w:iCs/>
        </w:rPr>
        <w:t>Investig</w:t>
      </w:r>
      <w:proofErr w:type="spellEnd"/>
      <w:r w:rsidRPr="002470B7">
        <w:rPr>
          <w:rFonts w:ascii="Book Antiqua" w:hAnsi="Book Antiqua"/>
        </w:rPr>
        <w:t xml:space="preserve"> 2018; </w:t>
      </w:r>
      <w:r w:rsidRPr="002470B7">
        <w:rPr>
          <w:rFonts w:ascii="Book Antiqua" w:hAnsi="Book Antiqua"/>
          <w:b/>
          <w:bCs/>
        </w:rPr>
        <w:t>35</w:t>
      </w:r>
      <w:r w:rsidRPr="002470B7">
        <w:rPr>
          <w:rFonts w:ascii="Book Antiqua" w:hAnsi="Book Antiqua"/>
        </w:rPr>
        <w:t xml:space="preserve">: </w:t>
      </w:r>
      <w:r w:rsidR="00047F10" w:rsidRPr="002470B7">
        <w:rPr>
          <w:rFonts w:ascii="Book Antiqua" w:hAnsi="Book Antiqua"/>
        </w:rPr>
        <w:t xml:space="preserve">20180043 </w:t>
      </w:r>
      <w:r w:rsidRPr="002470B7">
        <w:rPr>
          <w:rFonts w:ascii="Book Antiqua" w:hAnsi="Book Antiqua"/>
        </w:rPr>
        <w:t>[PMID: 30098285 DOI: 10.1515/hmbci-2018-0043]</w:t>
      </w:r>
    </w:p>
    <w:p w14:paraId="75BB3582"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t xml:space="preserve">11 </w:t>
      </w:r>
      <w:proofErr w:type="spellStart"/>
      <w:r w:rsidRPr="002470B7">
        <w:rPr>
          <w:rFonts w:ascii="Book Antiqua" w:hAnsi="Book Antiqua"/>
          <w:b/>
          <w:bCs/>
        </w:rPr>
        <w:t>Bloss</w:t>
      </w:r>
      <w:proofErr w:type="spellEnd"/>
      <w:r w:rsidRPr="002470B7">
        <w:rPr>
          <w:rFonts w:ascii="Book Antiqua" w:hAnsi="Book Antiqua"/>
          <w:b/>
          <w:bCs/>
        </w:rPr>
        <w:t xml:space="preserve"> JD</w:t>
      </w:r>
      <w:r w:rsidRPr="002470B7">
        <w:rPr>
          <w:rFonts w:ascii="Book Antiqua" w:hAnsi="Book Antiqua"/>
        </w:rPr>
        <w:t xml:space="preserve">, Brady MF, Liao SY, </w:t>
      </w:r>
      <w:proofErr w:type="spellStart"/>
      <w:r w:rsidRPr="002470B7">
        <w:rPr>
          <w:rFonts w:ascii="Book Antiqua" w:hAnsi="Book Antiqua"/>
        </w:rPr>
        <w:t>Rocereto</w:t>
      </w:r>
      <w:proofErr w:type="spellEnd"/>
      <w:r w:rsidRPr="002470B7">
        <w:rPr>
          <w:rFonts w:ascii="Book Antiqua" w:hAnsi="Book Antiqua"/>
        </w:rPr>
        <w:t xml:space="preserve"> T, Partridge EE, Clarke-Pearson DL; Gynecologic Oncology Group Study. Extraovarian peritoneal serous papillary carcinoma: a phase II trial of cisplatin and cyclophosphamide with comparison to a cohort with papillary serous ovarian carcinoma-a Gynecologic Oncology Group Study. </w:t>
      </w:r>
      <w:proofErr w:type="spellStart"/>
      <w:r w:rsidRPr="002470B7">
        <w:rPr>
          <w:rFonts w:ascii="Book Antiqua" w:hAnsi="Book Antiqua"/>
          <w:i/>
          <w:iCs/>
        </w:rPr>
        <w:t>Gynecol</w:t>
      </w:r>
      <w:proofErr w:type="spellEnd"/>
      <w:r w:rsidRPr="002470B7">
        <w:rPr>
          <w:rFonts w:ascii="Book Antiqua" w:hAnsi="Book Antiqua"/>
          <w:i/>
          <w:iCs/>
        </w:rPr>
        <w:t xml:space="preserve"> Oncol</w:t>
      </w:r>
      <w:r w:rsidRPr="002470B7">
        <w:rPr>
          <w:rFonts w:ascii="Book Antiqua" w:hAnsi="Book Antiqua"/>
        </w:rPr>
        <w:t xml:space="preserve"> 2003; </w:t>
      </w:r>
      <w:r w:rsidRPr="002470B7">
        <w:rPr>
          <w:rFonts w:ascii="Book Antiqua" w:hAnsi="Book Antiqua"/>
          <w:b/>
          <w:bCs/>
        </w:rPr>
        <w:t>89</w:t>
      </w:r>
      <w:r w:rsidRPr="002470B7">
        <w:rPr>
          <w:rFonts w:ascii="Book Antiqua" w:hAnsi="Book Antiqua"/>
        </w:rPr>
        <w:t>: 148-154 [PMID: 12694669</w:t>
      </w:r>
      <w:r w:rsidR="009F58BF" w:rsidRPr="002470B7">
        <w:rPr>
          <w:rFonts w:ascii="Book Antiqua" w:hAnsi="Book Antiqua"/>
          <w:lang w:eastAsia="zh-CN"/>
        </w:rPr>
        <w:t xml:space="preserve"> DOI: 10.1016/S0090-8258(03)00068-4</w:t>
      </w:r>
      <w:r w:rsidRPr="002470B7">
        <w:rPr>
          <w:rFonts w:ascii="Book Antiqua" w:hAnsi="Book Antiqua"/>
        </w:rPr>
        <w:t>]</w:t>
      </w:r>
    </w:p>
    <w:p w14:paraId="2A00B683"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lastRenderedPageBreak/>
        <w:t xml:space="preserve">12 </w:t>
      </w:r>
      <w:r w:rsidRPr="002470B7">
        <w:rPr>
          <w:rFonts w:ascii="Book Antiqua" w:hAnsi="Book Antiqua"/>
          <w:b/>
          <w:bCs/>
        </w:rPr>
        <w:t>Shimizu Y</w:t>
      </w:r>
      <w:r w:rsidRPr="002470B7">
        <w:rPr>
          <w:rFonts w:ascii="Book Antiqua" w:hAnsi="Book Antiqua"/>
        </w:rPr>
        <w:t xml:space="preserve">, </w:t>
      </w:r>
      <w:proofErr w:type="spellStart"/>
      <w:r w:rsidRPr="002470B7">
        <w:rPr>
          <w:rFonts w:ascii="Book Antiqua" w:hAnsi="Book Antiqua"/>
        </w:rPr>
        <w:t>Kamoi</w:t>
      </w:r>
      <w:proofErr w:type="spellEnd"/>
      <w:r w:rsidRPr="002470B7">
        <w:rPr>
          <w:rFonts w:ascii="Book Antiqua" w:hAnsi="Book Antiqua"/>
        </w:rPr>
        <w:t xml:space="preserve"> S, Amada S, </w:t>
      </w:r>
      <w:proofErr w:type="spellStart"/>
      <w:r w:rsidRPr="002470B7">
        <w:rPr>
          <w:rFonts w:ascii="Book Antiqua" w:hAnsi="Book Antiqua"/>
        </w:rPr>
        <w:t>Hasumi</w:t>
      </w:r>
      <w:proofErr w:type="spellEnd"/>
      <w:r w:rsidRPr="002470B7">
        <w:rPr>
          <w:rFonts w:ascii="Book Antiqua" w:hAnsi="Book Antiqua"/>
        </w:rPr>
        <w:t xml:space="preserve"> K, Akiyama F, Silverberg SG. Toward the development of a universal grading system for ovarian epithelial carcinoma. I. Prognostic significance of histopathologic features--problems involved in the architectural grading system. </w:t>
      </w:r>
      <w:proofErr w:type="spellStart"/>
      <w:r w:rsidRPr="002470B7">
        <w:rPr>
          <w:rFonts w:ascii="Book Antiqua" w:hAnsi="Book Antiqua"/>
          <w:i/>
          <w:iCs/>
        </w:rPr>
        <w:t>Gynecol</w:t>
      </w:r>
      <w:proofErr w:type="spellEnd"/>
      <w:r w:rsidRPr="002470B7">
        <w:rPr>
          <w:rFonts w:ascii="Book Antiqua" w:hAnsi="Book Antiqua"/>
          <w:i/>
          <w:iCs/>
        </w:rPr>
        <w:t xml:space="preserve"> Oncol</w:t>
      </w:r>
      <w:r w:rsidRPr="002470B7">
        <w:rPr>
          <w:rFonts w:ascii="Book Antiqua" w:hAnsi="Book Antiqua"/>
        </w:rPr>
        <w:t xml:space="preserve"> 1998; </w:t>
      </w:r>
      <w:r w:rsidRPr="002470B7">
        <w:rPr>
          <w:rFonts w:ascii="Book Antiqua" w:hAnsi="Book Antiqua"/>
          <w:b/>
          <w:bCs/>
        </w:rPr>
        <w:t>70</w:t>
      </w:r>
      <w:r w:rsidRPr="002470B7">
        <w:rPr>
          <w:rFonts w:ascii="Book Antiqua" w:hAnsi="Book Antiqua"/>
        </w:rPr>
        <w:t>: 2-12 [PMID: 9698465 DOI: 10.1006/gyno.1998.5051]</w:t>
      </w:r>
    </w:p>
    <w:p w14:paraId="786683D9"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t xml:space="preserve">13 </w:t>
      </w:r>
      <w:r w:rsidRPr="002470B7">
        <w:rPr>
          <w:rFonts w:ascii="Book Antiqua" w:hAnsi="Book Antiqua"/>
          <w:b/>
          <w:bCs/>
        </w:rPr>
        <w:t>Silverberg SG</w:t>
      </w:r>
      <w:r w:rsidRPr="002470B7">
        <w:rPr>
          <w:rFonts w:ascii="Book Antiqua" w:hAnsi="Book Antiqua"/>
        </w:rPr>
        <w:t xml:space="preserve">. Histopathologic grading of ovarian carcinoma: a review and proposal. </w:t>
      </w:r>
      <w:r w:rsidRPr="002470B7">
        <w:rPr>
          <w:rFonts w:ascii="Book Antiqua" w:hAnsi="Book Antiqua"/>
          <w:i/>
          <w:iCs/>
        </w:rPr>
        <w:t xml:space="preserve">Int J </w:t>
      </w:r>
      <w:proofErr w:type="spellStart"/>
      <w:r w:rsidRPr="002470B7">
        <w:rPr>
          <w:rFonts w:ascii="Book Antiqua" w:hAnsi="Book Antiqua"/>
          <w:i/>
          <w:iCs/>
        </w:rPr>
        <w:t>Gynecol</w:t>
      </w:r>
      <w:proofErr w:type="spellEnd"/>
      <w:r w:rsidRPr="002470B7">
        <w:rPr>
          <w:rFonts w:ascii="Book Antiqua" w:hAnsi="Book Antiqua"/>
          <w:i/>
          <w:iCs/>
        </w:rPr>
        <w:t xml:space="preserve"> </w:t>
      </w:r>
      <w:proofErr w:type="spellStart"/>
      <w:r w:rsidRPr="002470B7">
        <w:rPr>
          <w:rFonts w:ascii="Book Antiqua" w:hAnsi="Book Antiqua"/>
          <w:i/>
          <w:iCs/>
        </w:rPr>
        <w:t>Pathol</w:t>
      </w:r>
      <w:proofErr w:type="spellEnd"/>
      <w:r w:rsidRPr="002470B7">
        <w:rPr>
          <w:rFonts w:ascii="Book Antiqua" w:hAnsi="Book Antiqua"/>
        </w:rPr>
        <w:t xml:space="preserve"> 2000; </w:t>
      </w:r>
      <w:r w:rsidRPr="002470B7">
        <w:rPr>
          <w:rFonts w:ascii="Book Antiqua" w:hAnsi="Book Antiqua"/>
          <w:b/>
          <w:bCs/>
        </w:rPr>
        <w:t>19</w:t>
      </w:r>
      <w:r w:rsidRPr="002470B7">
        <w:rPr>
          <w:rFonts w:ascii="Book Antiqua" w:hAnsi="Book Antiqua"/>
        </w:rPr>
        <w:t>: 7-15 [PMID: 10638449</w:t>
      </w:r>
      <w:r w:rsidR="009F58BF" w:rsidRPr="002470B7">
        <w:rPr>
          <w:rFonts w:ascii="Book Antiqua" w:hAnsi="Book Antiqua"/>
          <w:lang w:eastAsia="zh-CN"/>
        </w:rPr>
        <w:t xml:space="preserve"> DOI: 10.1097/00004347-200001000-00003</w:t>
      </w:r>
      <w:r w:rsidRPr="002470B7">
        <w:rPr>
          <w:rFonts w:ascii="Book Antiqua" w:hAnsi="Book Antiqua"/>
        </w:rPr>
        <w:t>]</w:t>
      </w:r>
    </w:p>
    <w:p w14:paraId="0FDD07E2"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t xml:space="preserve">14 </w:t>
      </w:r>
      <w:r w:rsidRPr="002470B7">
        <w:rPr>
          <w:rFonts w:ascii="Book Antiqua" w:hAnsi="Book Antiqua"/>
          <w:b/>
          <w:bCs/>
        </w:rPr>
        <w:t>Zeng J</w:t>
      </w:r>
      <w:r w:rsidRPr="002470B7">
        <w:rPr>
          <w:rFonts w:ascii="Book Antiqua" w:hAnsi="Book Antiqua"/>
        </w:rPr>
        <w:t xml:space="preserve">, Yin J, Song X, </w:t>
      </w:r>
      <w:proofErr w:type="spellStart"/>
      <w:r w:rsidRPr="002470B7">
        <w:rPr>
          <w:rFonts w:ascii="Book Antiqua" w:hAnsi="Book Antiqua"/>
        </w:rPr>
        <w:t>Jin</w:t>
      </w:r>
      <w:proofErr w:type="spellEnd"/>
      <w:r w:rsidRPr="002470B7">
        <w:rPr>
          <w:rFonts w:ascii="Book Antiqua" w:hAnsi="Book Antiqua"/>
        </w:rPr>
        <w:t xml:space="preserve"> Y, Li Y, Pan L. Reduction of CA125 Levels During Neoadjuvant Chemotherapy Can Predict Cytoreduction to No Visible Residual Disease in Patients with Advanced Epithelial Ovarian Cancer, Primary Carcinoma of Fallopian </w:t>
      </w:r>
      <w:proofErr w:type="gramStart"/>
      <w:r w:rsidRPr="002470B7">
        <w:rPr>
          <w:rFonts w:ascii="Book Antiqua" w:hAnsi="Book Antiqua"/>
        </w:rPr>
        <w:t>tube</w:t>
      </w:r>
      <w:proofErr w:type="gramEnd"/>
      <w:r w:rsidRPr="002470B7">
        <w:rPr>
          <w:rFonts w:ascii="Book Antiqua" w:hAnsi="Book Antiqua"/>
        </w:rPr>
        <w:t xml:space="preserve"> and Peritoneal Carcinoma. </w:t>
      </w:r>
      <w:r w:rsidRPr="002470B7">
        <w:rPr>
          <w:rFonts w:ascii="Book Antiqua" w:hAnsi="Book Antiqua"/>
          <w:i/>
          <w:iCs/>
        </w:rPr>
        <w:t>J Cancer</w:t>
      </w:r>
      <w:r w:rsidRPr="002470B7">
        <w:rPr>
          <w:rFonts w:ascii="Book Antiqua" w:hAnsi="Book Antiqua"/>
        </w:rPr>
        <w:t xml:space="preserve"> 2016; </w:t>
      </w:r>
      <w:r w:rsidRPr="002470B7">
        <w:rPr>
          <w:rFonts w:ascii="Book Antiqua" w:hAnsi="Book Antiqua"/>
          <w:b/>
          <w:bCs/>
        </w:rPr>
        <w:t>7</w:t>
      </w:r>
      <w:r w:rsidRPr="002470B7">
        <w:rPr>
          <w:rFonts w:ascii="Book Antiqua" w:hAnsi="Book Antiqua"/>
        </w:rPr>
        <w:t>: 2327-2332 [PMID: 27994671 DOI: 10.7150/jca.16761]</w:t>
      </w:r>
    </w:p>
    <w:p w14:paraId="2D8419E2"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t xml:space="preserve">15 </w:t>
      </w:r>
      <w:proofErr w:type="spellStart"/>
      <w:r w:rsidRPr="002470B7">
        <w:rPr>
          <w:rFonts w:ascii="Book Antiqua" w:hAnsi="Book Antiqua"/>
          <w:b/>
          <w:bCs/>
        </w:rPr>
        <w:t>Gadducci</w:t>
      </w:r>
      <w:proofErr w:type="spellEnd"/>
      <w:r w:rsidRPr="002470B7">
        <w:rPr>
          <w:rFonts w:ascii="Book Antiqua" w:hAnsi="Book Antiqua"/>
          <w:b/>
          <w:bCs/>
        </w:rPr>
        <w:t xml:space="preserve"> A</w:t>
      </w:r>
      <w:r w:rsidRPr="002470B7">
        <w:rPr>
          <w:rFonts w:ascii="Book Antiqua" w:hAnsi="Book Antiqua"/>
        </w:rPr>
        <w:t xml:space="preserve">, </w:t>
      </w:r>
      <w:proofErr w:type="spellStart"/>
      <w:r w:rsidRPr="002470B7">
        <w:rPr>
          <w:rFonts w:ascii="Book Antiqua" w:hAnsi="Book Antiqua"/>
        </w:rPr>
        <w:t>Menichetti</w:t>
      </w:r>
      <w:proofErr w:type="spellEnd"/>
      <w:r w:rsidRPr="002470B7">
        <w:rPr>
          <w:rFonts w:ascii="Book Antiqua" w:hAnsi="Book Antiqua"/>
        </w:rPr>
        <w:t xml:space="preserve"> A, </w:t>
      </w:r>
      <w:proofErr w:type="spellStart"/>
      <w:r w:rsidRPr="002470B7">
        <w:rPr>
          <w:rFonts w:ascii="Book Antiqua" w:hAnsi="Book Antiqua"/>
        </w:rPr>
        <w:t>Guiggi</w:t>
      </w:r>
      <w:proofErr w:type="spellEnd"/>
      <w:r w:rsidRPr="002470B7">
        <w:rPr>
          <w:rFonts w:ascii="Book Antiqua" w:hAnsi="Book Antiqua"/>
        </w:rPr>
        <w:t xml:space="preserve"> I, </w:t>
      </w:r>
      <w:proofErr w:type="spellStart"/>
      <w:r w:rsidRPr="002470B7">
        <w:rPr>
          <w:rFonts w:ascii="Book Antiqua" w:hAnsi="Book Antiqua"/>
        </w:rPr>
        <w:t>Notarnicola</w:t>
      </w:r>
      <w:proofErr w:type="spellEnd"/>
      <w:r w:rsidRPr="002470B7">
        <w:rPr>
          <w:rFonts w:ascii="Book Antiqua" w:hAnsi="Book Antiqua"/>
        </w:rPr>
        <w:t xml:space="preserve"> M, </w:t>
      </w:r>
      <w:proofErr w:type="spellStart"/>
      <w:r w:rsidRPr="002470B7">
        <w:rPr>
          <w:rFonts w:ascii="Book Antiqua" w:hAnsi="Book Antiqua"/>
        </w:rPr>
        <w:t>Cosio</w:t>
      </w:r>
      <w:proofErr w:type="spellEnd"/>
      <w:r w:rsidRPr="002470B7">
        <w:rPr>
          <w:rFonts w:ascii="Book Antiqua" w:hAnsi="Book Antiqua"/>
        </w:rPr>
        <w:t xml:space="preserve"> S. Correlation between CA125 levels after sixth cycle of chemotherapy and clinical outcome in advanced ovarian carcinoma. </w:t>
      </w:r>
      <w:r w:rsidRPr="002470B7">
        <w:rPr>
          <w:rFonts w:ascii="Book Antiqua" w:hAnsi="Book Antiqua"/>
          <w:i/>
          <w:iCs/>
        </w:rPr>
        <w:t>Anticancer Res</w:t>
      </w:r>
      <w:r w:rsidRPr="002470B7">
        <w:rPr>
          <w:rFonts w:ascii="Book Antiqua" w:hAnsi="Book Antiqua"/>
        </w:rPr>
        <w:t xml:space="preserve"> 2015; </w:t>
      </w:r>
      <w:r w:rsidRPr="002470B7">
        <w:rPr>
          <w:rFonts w:ascii="Book Antiqua" w:hAnsi="Book Antiqua"/>
          <w:b/>
          <w:bCs/>
        </w:rPr>
        <w:t>35</w:t>
      </w:r>
      <w:r w:rsidRPr="002470B7">
        <w:rPr>
          <w:rFonts w:ascii="Book Antiqua" w:hAnsi="Book Antiqua"/>
        </w:rPr>
        <w:t>: 1099-1104 [PMID: 25667499]</w:t>
      </w:r>
    </w:p>
    <w:p w14:paraId="3FE1B018"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t xml:space="preserve">16 </w:t>
      </w:r>
      <w:r w:rsidRPr="002470B7">
        <w:rPr>
          <w:rFonts w:ascii="Book Antiqua" w:hAnsi="Book Antiqua"/>
          <w:b/>
          <w:bCs/>
        </w:rPr>
        <w:t>Chao KC</w:t>
      </w:r>
      <w:r w:rsidRPr="002470B7">
        <w:rPr>
          <w:rFonts w:ascii="Book Antiqua" w:hAnsi="Book Antiqua"/>
        </w:rPr>
        <w:t xml:space="preserve">, Chen YJ, </w:t>
      </w:r>
      <w:proofErr w:type="spellStart"/>
      <w:r w:rsidRPr="002470B7">
        <w:rPr>
          <w:rFonts w:ascii="Book Antiqua" w:hAnsi="Book Antiqua"/>
        </w:rPr>
        <w:t>Juang</w:t>
      </w:r>
      <w:proofErr w:type="spellEnd"/>
      <w:r w:rsidRPr="002470B7">
        <w:rPr>
          <w:rFonts w:ascii="Book Antiqua" w:hAnsi="Book Antiqua"/>
        </w:rPr>
        <w:t xml:space="preserve"> CM, Lau HY, Wen KC, Sung PL, Fang FY, </w:t>
      </w:r>
      <w:proofErr w:type="spellStart"/>
      <w:r w:rsidRPr="002470B7">
        <w:rPr>
          <w:rFonts w:ascii="Book Antiqua" w:hAnsi="Book Antiqua"/>
        </w:rPr>
        <w:t>Twu</w:t>
      </w:r>
      <w:proofErr w:type="spellEnd"/>
      <w:r w:rsidRPr="002470B7">
        <w:rPr>
          <w:rFonts w:ascii="Book Antiqua" w:hAnsi="Book Antiqua"/>
        </w:rPr>
        <w:t xml:space="preserve"> NF, Yen MS. Prognosis for advanced-stage primary peritoneal serous papillary carcinoma and serous ovarian cancer in Taiwan. </w:t>
      </w:r>
      <w:r w:rsidRPr="002470B7">
        <w:rPr>
          <w:rFonts w:ascii="Book Antiqua" w:hAnsi="Book Antiqua"/>
          <w:i/>
          <w:iCs/>
        </w:rPr>
        <w:t xml:space="preserve">Taiwan J </w:t>
      </w:r>
      <w:proofErr w:type="spellStart"/>
      <w:r w:rsidRPr="002470B7">
        <w:rPr>
          <w:rFonts w:ascii="Book Antiqua" w:hAnsi="Book Antiqua"/>
          <w:i/>
          <w:iCs/>
        </w:rPr>
        <w:t>Obstet</w:t>
      </w:r>
      <w:proofErr w:type="spellEnd"/>
      <w:r w:rsidRPr="002470B7">
        <w:rPr>
          <w:rFonts w:ascii="Book Antiqua" w:hAnsi="Book Antiqua"/>
          <w:i/>
          <w:iCs/>
        </w:rPr>
        <w:t xml:space="preserve"> </w:t>
      </w:r>
      <w:proofErr w:type="spellStart"/>
      <w:r w:rsidRPr="002470B7">
        <w:rPr>
          <w:rFonts w:ascii="Book Antiqua" w:hAnsi="Book Antiqua"/>
          <w:i/>
          <w:iCs/>
        </w:rPr>
        <w:t>Gynecol</w:t>
      </w:r>
      <w:proofErr w:type="spellEnd"/>
      <w:r w:rsidRPr="002470B7">
        <w:rPr>
          <w:rFonts w:ascii="Book Antiqua" w:hAnsi="Book Antiqua"/>
        </w:rPr>
        <w:t xml:space="preserve"> 2013; </w:t>
      </w:r>
      <w:r w:rsidRPr="002470B7">
        <w:rPr>
          <w:rFonts w:ascii="Book Antiqua" w:hAnsi="Book Antiqua"/>
          <w:b/>
          <w:bCs/>
        </w:rPr>
        <w:t>52</w:t>
      </w:r>
      <w:r w:rsidRPr="002470B7">
        <w:rPr>
          <w:rFonts w:ascii="Book Antiqua" w:hAnsi="Book Antiqua"/>
        </w:rPr>
        <w:t>: 81-84 [PMID: 23548224 DOI: 10.1016/j.tjog.2012.10.003]</w:t>
      </w:r>
    </w:p>
    <w:p w14:paraId="502D5D03"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t xml:space="preserve">17 </w:t>
      </w:r>
      <w:r w:rsidRPr="002470B7">
        <w:rPr>
          <w:rFonts w:ascii="Book Antiqua" w:hAnsi="Book Antiqua"/>
          <w:b/>
          <w:bCs/>
        </w:rPr>
        <w:t>Alexander HR Jr</w:t>
      </w:r>
      <w:r w:rsidRPr="002470B7">
        <w:rPr>
          <w:rFonts w:ascii="Book Antiqua" w:hAnsi="Book Antiqua"/>
        </w:rPr>
        <w:t xml:space="preserve">, Burke AP. </w:t>
      </w:r>
      <w:proofErr w:type="gramStart"/>
      <w:r w:rsidRPr="002470B7">
        <w:rPr>
          <w:rFonts w:ascii="Book Antiqua" w:hAnsi="Book Antiqua"/>
        </w:rPr>
        <w:t>Diagnosis</w:t>
      </w:r>
      <w:proofErr w:type="gramEnd"/>
      <w:r w:rsidRPr="002470B7">
        <w:rPr>
          <w:rFonts w:ascii="Book Antiqua" w:hAnsi="Book Antiqua"/>
        </w:rPr>
        <w:t xml:space="preserve"> and management of patients with malignant peritoneal mesothelioma. </w:t>
      </w:r>
      <w:r w:rsidRPr="002470B7">
        <w:rPr>
          <w:rFonts w:ascii="Book Antiqua" w:hAnsi="Book Antiqua"/>
          <w:i/>
          <w:iCs/>
        </w:rPr>
        <w:t xml:space="preserve">J </w:t>
      </w:r>
      <w:proofErr w:type="spellStart"/>
      <w:r w:rsidRPr="002470B7">
        <w:rPr>
          <w:rFonts w:ascii="Book Antiqua" w:hAnsi="Book Antiqua"/>
          <w:i/>
          <w:iCs/>
        </w:rPr>
        <w:t>Gastrointest</w:t>
      </w:r>
      <w:proofErr w:type="spellEnd"/>
      <w:r w:rsidRPr="002470B7">
        <w:rPr>
          <w:rFonts w:ascii="Book Antiqua" w:hAnsi="Book Antiqua"/>
          <w:i/>
          <w:iCs/>
        </w:rPr>
        <w:t xml:space="preserve"> Oncol</w:t>
      </w:r>
      <w:r w:rsidRPr="002470B7">
        <w:rPr>
          <w:rFonts w:ascii="Book Antiqua" w:hAnsi="Book Antiqua"/>
        </w:rPr>
        <w:t xml:space="preserve"> 2016; </w:t>
      </w:r>
      <w:r w:rsidRPr="002470B7">
        <w:rPr>
          <w:rFonts w:ascii="Book Antiqua" w:hAnsi="Book Antiqua"/>
          <w:b/>
          <w:bCs/>
        </w:rPr>
        <w:t>7</w:t>
      </w:r>
      <w:r w:rsidRPr="002470B7">
        <w:rPr>
          <w:rFonts w:ascii="Book Antiqua" w:hAnsi="Book Antiqua"/>
        </w:rPr>
        <w:t>: 79-86 [PMID: 26941986 DOI: 10.3978/j.issn.2078-6891.2015.134]</w:t>
      </w:r>
    </w:p>
    <w:p w14:paraId="77562330" w14:textId="77777777" w:rsidR="00A175FB" w:rsidRPr="002470B7" w:rsidRDefault="00A175FB" w:rsidP="002470B7">
      <w:pPr>
        <w:adjustRightInd w:val="0"/>
        <w:snapToGrid w:val="0"/>
        <w:spacing w:line="360" w:lineRule="auto"/>
        <w:jc w:val="both"/>
        <w:rPr>
          <w:rFonts w:ascii="Book Antiqua" w:hAnsi="Book Antiqua"/>
        </w:rPr>
      </w:pPr>
      <w:r w:rsidRPr="002470B7">
        <w:rPr>
          <w:rFonts w:ascii="Book Antiqua" w:hAnsi="Book Antiqua"/>
        </w:rPr>
        <w:t xml:space="preserve">18 </w:t>
      </w:r>
      <w:r w:rsidRPr="002470B7">
        <w:rPr>
          <w:rFonts w:ascii="Book Antiqua" w:hAnsi="Book Antiqua"/>
          <w:b/>
          <w:bCs/>
        </w:rPr>
        <w:t>Ray-</w:t>
      </w:r>
      <w:proofErr w:type="spellStart"/>
      <w:r w:rsidRPr="002470B7">
        <w:rPr>
          <w:rFonts w:ascii="Book Antiqua" w:hAnsi="Book Antiqua"/>
          <w:b/>
          <w:bCs/>
        </w:rPr>
        <w:t>Coquard</w:t>
      </w:r>
      <w:proofErr w:type="spellEnd"/>
      <w:r w:rsidRPr="002470B7">
        <w:rPr>
          <w:rFonts w:ascii="Book Antiqua" w:hAnsi="Book Antiqua"/>
          <w:b/>
          <w:bCs/>
        </w:rPr>
        <w:t xml:space="preserve"> I</w:t>
      </w:r>
      <w:r w:rsidRPr="002470B7">
        <w:rPr>
          <w:rFonts w:ascii="Book Antiqua" w:hAnsi="Book Antiqua"/>
        </w:rPr>
        <w:t xml:space="preserve">, Weber B, </w:t>
      </w:r>
      <w:proofErr w:type="spellStart"/>
      <w:r w:rsidRPr="002470B7">
        <w:rPr>
          <w:rFonts w:ascii="Book Antiqua" w:hAnsi="Book Antiqua"/>
        </w:rPr>
        <w:t>Lotz</w:t>
      </w:r>
      <w:proofErr w:type="spellEnd"/>
      <w:r w:rsidRPr="002470B7">
        <w:rPr>
          <w:rFonts w:ascii="Book Antiqua" w:hAnsi="Book Antiqua"/>
        </w:rPr>
        <w:t xml:space="preserve"> JP, </w:t>
      </w:r>
      <w:proofErr w:type="spellStart"/>
      <w:r w:rsidRPr="002470B7">
        <w:rPr>
          <w:rFonts w:ascii="Book Antiqua" w:hAnsi="Book Antiqua"/>
        </w:rPr>
        <w:t>Tournigand</w:t>
      </w:r>
      <w:proofErr w:type="spellEnd"/>
      <w:r w:rsidRPr="002470B7">
        <w:rPr>
          <w:rFonts w:ascii="Book Antiqua" w:hAnsi="Book Antiqua"/>
        </w:rPr>
        <w:t xml:space="preserve"> C, Provencal J, </w:t>
      </w:r>
      <w:proofErr w:type="spellStart"/>
      <w:r w:rsidRPr="002470B7">
        <w:rPr>
          <w:rFonts w:ascii="Book Antiqua" w:hAnsi="Book Antiqua"/>
        </w:rPr>
        <w:t>Mayeur</w:t>
      </w:r>
      <w:proofErr w:type="spellEnd"/>
      <w:r w:rsidRPr="002470B7">
        <w:rPr>
          <w:rFonts w:ascii="Book Antiqua" w:hAnsi="Book Antiqua"/>
        </w:rPr>
        <w:t xml:space="preserve"> D, </w:t>
      </w:r>
      <w:proofErr w:type="spellStart"/>
      <w:r w:rsidRPr="002470B7">
        <w:rPr>
          <w:rFonts w:ascii="Book Antiqua" w:hAnsi="Book Antiqua"/>
        </w:rPr>
        <w:t>Treilleux</w:t>
      </w:r>
      <w:proofErr w:type="spellEnd"/>
      <w:r w:rsidRPr="002470B7">
        <w:rPr>
          <w:rFonts w:ascii="Book Antiqua" w:hAnsi="Book Antiqua"/>
        </w:rPr>
        <w:t xml:space="preserve"> I, Paraiso D, </w:t>
      </w:r>
      <w:proofErr w:type="spellStart"/>
      <w:r w:rsidRPr="002470B7">
        <w:rPr>
          <w:rFonts w:ascii="Book Antiqua" w:hAnsi="Book Antiqua"/>
        </w:rPr>
        <w:t>Duvillard</w:t>
      </w:r>
      <w:proofErr w:type="spellEnd"/>
      <w:r w:rsidRPr="002470B7">
        <w:rPr>
          <w:rFonts w:ascii="Book Antiqua" w:hAnsi="Book Antiqua"/>
        </w:rPr>
        <w:t xml:space="preserve"> P, </w:t>
      </w:r>
      <w:proofErr w:type="spellStart"/>
      <w:r w:rsidRPr="002470B7">
        <w:rPr>
          <w:rFonts w:ascii="Book Antiqua" w:hAnsi="Book Antiqua"/>
        </w:rPr>
        <w:t>Pujade-Lauraine</w:t>
      </w:r>
      <w:proofErr w:type="spellEnd"/>
      <w:r w:rsidRPr="002470B7">
        <w:rPr>
          <w:rFonts w:ascii="Book Antiqua" w:hAnsi="Book Antiqua"/>
        </w:rPr>
        <w:t xml:space="preserve"> E; GINECO group. Management of rare ovarian cancers: the experience of the French website "Observatory for rare malignant </w:t>
      </w:r>
      <w:proofErr w:type="spellStart"/>
      <w:r w:rsidRPr="002470B7">
        <w:rPr>
          <w:rFonts w:ascii="Book Antiqua" w:hAnsi="Book Antiqua"/>
        </w:rPr>
        <w:t>tumours</w:t>
      </w:r>
      <w:proofErr w:type="spellEnd"/>
      <w:r w:rsidRPr="002470B7">
        <w:rPr>
          <w:rFonts w:ascii="Book Antiqua" w:hAnsi="Book Antiqua"/>
        </w:rPr>
        <w:t xml:space="preserve"> of the ovaries" by the GINECO group: interim analysis of the first 100 patients. </w:t>
      </w:r>
      <w:proofErr w:type="spellStart"/>
      <w:r w:rsidRPr="002470B7">
        <w:rPr>
          <w:rFonts w:ascii="Book Antiqua" w:hAnsi="Book Antiqua"/>
          <w:i/>
          <w:iCs/>
        </w:rPr>
        <w:t>Gynecol</w:t>
      </w:r>
      <w:proofErr w:type="spellEnd"/>
      <w:r w:rsidRPr="002470B7">
        <w:rPr>
          <w:rFonts w:ascii="Book Antiqua" w:hAnsi="Book Antiqua"/>
          <w:i/>
          <w:iCs/>
        </w:rPr>
        <w:t xml:space="preserve"> Oncol</w:t>
      </w:r>
      <w:r w:rsidRPr="002470B7">
        <w:rPr>
          <w:rFonts w:ascii="Book Antiqua" w:hAnsi="Book Antiqua"/>
        </w:rPr>
        <w:t xml:space="preserve"> 2010; </w:t>
      </w:r>
      <w:r w:rsidRPr="002470B7">
        <w:rPr>
          <w:rFonts w:ascii="Book Antiqua" w:hAnsi="Book Antiqua"/>
          <w:b/>
          <w:bCs/>
        </w:rPr>
        <w:t>119</w:t>
      </w:r>
      <w:r w:rsidRPr="002470B7">
        <w:rPr>
          <w:rFonts w:ascii="Book Antiqua" w:hAnsi="Book Antiqua"/>
        </w:rPr>
        <w:t>: 53-59 [PMID: 20580063 DOI: 10.1016/j.ygyno.2010.05.023]</w:t>
      </w:r>
    </w:p>
    <w:p w14:paraId="3E90E63E" w14:textId="77777777" w:rsidR="009F58BF" w:rsidRPr="002470B7" w:rsidRDefault="009F58BF" w:rsidP="002470B7">
      <w:pPr>
        <w:adjustRightInd w:val="0"/>
        <w:snapToGrid w:val="0"/>
        <w:spacing w:line="360" w:lineRule="auto"/>
        <w:jc w:val="both"/>
        <w:rPr>
          <w:rFonts w:ascii="Book Antiqua" w:hAnsi="Book Antiqua"/>
          <w:lang w:eastAsia="zh-CN"/>
        </w:rPr>
      </w:pPr>
    </w:p>
    <w:p w14:paraId="57DDB176" w14:textId="77777777" w:rsidR="009F58BF" w:rsidRPr="002470B7" w:rsidRDefault="009F58BF" w:rsidP="002470B7">
      <w:pPr>
        <w:adjustRightInd w:val="0"/>
        <w:snapToGrid w:val="0"/>
        <w:spacing w:line="360" w:lineRule="auto"/>
        <w:jc w:val="both"/>
        <w:rPr>
          <w:rFonts w:ascii="Book Antiqua" w:hAnsi="Book Antiqua"/>
          <w:lang w:eastAsia="zh-CN"/>
        </w:rPr>
      </w:pPr>
    </w:p>
    <w:p w14:paraId="2C49F0ED" w14:textId="77777777" w:rsidR="00A06EB0" w:rsidRDefault="00A06EB0">
      <w:pPr>
        <w:rPr>
          <w:rFonts w:ascii="Book Antiqua" w:eastAsia="Book Antiqua" w:hAnsi="Book Antiqua" w:cs="Book Antiqua"/>
          <w:b/>
        </w:rPr>
      </w:pPr>
      <w:r>
        <w:rPr>
          <w:rFonts w:ascii="Book Antiqua" w:eastAsia="Book Antiqua" w:hAnsi="Book Antiqua" w:cs="Book Antiqua"/>
          <w:b/>
        </w:rPr>
        <w:lastRenderedPageBreak/>
        <w:br w:type="page"/>
      </w:r>
    </w:p>
    <w:p w14:paraId="6EEDED02" w14:textId="0B71EAD0"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rPr>
        <w:lastRenderedPageBreak/>
        <w:t>Footnotes</w:t>
      </w:r>
    </w:p>
    <w:p w14:paraId="38AA4A35"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bCs/>
        </w:rPr>
        <w:t xml:space="preserve">Institutional review board statement: </w:t>
      </w:r>
      <w:r w:rsidRPr="002470B7">
        <w:rPr>
          <w:rFonts w:ascii="Book Antiqua" w:eastAsia="Book Antiqua" w:hAnsi="Book Antiqua" w:cs="Book Antiqua"/>
        </w:rPr>
        <w:t xml:space="preserve">The Institutional Review Board of Tongji Hospital, Tongji Medical College, Huazhong University of Science and Technology approved this study protocol. </w:t>
      </w:r>
    </w:p>
    <w:p w14:paraId="77ED9D0E" w14:textId="77777777" w:rsidR="00A77B3E" w:rsidRPr="002470B7" w:rsidRDefault="00A77B3E" w:rsidP="002470B7">
      <w:pPr>
        <w:adjustRightInd w:val="0"/>
        <w:snapToGrid w:val="0"/>
        <w:spacing w:line="360" w:lineRule="auto"/>
        <w:jc w:val="both"/>
        <w:rPr>
          <w:rFonts w:ascii="Book Antiqua" w:hAnsi="Book Antiqua"/>
        </w:rPr>
      </w:pPr>
    </w:p>
    <w:p w14:paraId="71AF1F10"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bCs/>
        </w:rPr>
        <w:t xml:space="preserve">Informed consent statement: </w:t>
      </w:r>
      <w:r w:rsidRPr="002470B7">
        <w:rPr>
          <w:rFonts w:ascii="Book Antiqua" w:eastAsia="Book Antiqua" w:hAnsi="Book Antiqua" w:cs="Book Antiqua"/>
        </w:rPr>
        <w:t>In accordance with the rules of the ethics committee, this study applied for exemption from informed consent.</w:t>
      </w:r>
    </w:p>
    <w:p w14:paraId="6647A81D" w14:textId="77777777" w:rsidR="00A77B3E" w:rsidRPr="002470B7" w:rsidRDefault="00A77B3E" w:rsidP="002470B7">
      <w:pPr>
        <w:adjustRightInd w:val="0"/>
        <w:snapToGrid w:val="0"/>
        <w:spacing w:line="360" w:lineRule="auto"/>
        <w:jc w:val="both"/>
        <w:rPr>
          <w:rFonts w:ascii="Book Antiqua" w:hAnsi="Book Antiqua"/>
        </w:rPr>
      </w:pPr>
    </w:p>
    <w:p w14:paraId="660951C0"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bCs/>
        </w:rPr>
        <w:t xml:space="preserve">Conflict-of-interest statement: </w:t>
      </w:r>
      <w:r w:rsidRPr="002470B7">
        <w:rPr>
          <w:rFonts w:ascii="Book Antiqua" w:eastAsia="Book Antiqua" w:hAnsi="Book Antiqua" w:cs="Book Antiqua"/>
        </w:rPr>
        <w:t>None declared.</w:t>
      </w:r>
    </w:p>
    <w:p w14:paraId="0E921E33" w14:textId="77777777" w:rsidR="00A77B3E" w:rsidRPr="002470B7" w:rsidRDefault="00A77B3E" w:rsidP="002470B7">
      <w:pPr>
        <w:adjustRightInd w:val="0"/>
        <w:snapToGrid w:val="0"/>
        <w:spacing w:line="360" w:lineRule="auto"/>
        <w:jc w:val="both"/>
        <w:rPr>
          <w:rFonts w:ascii="Book Antiqua" w:hAnsi="Book Antiqua"/>
        </w:rPr>
      </w:pPr>
    </w:p>
    <w:p w14:paraId="169D5023" w14:textId="77777777" w:rsidR="00A77B3E" w:rsidRPr="002470B7" w:rsidRDefault="00A74805" w:rsidP="002470B7">
      <w:pPr>
        <w:adjustRightInd w:val="0"/>
        <w:snapToGrid w:val="0"/>
        <w:spacing w:line="360" w:lineRule="auto"/>
        <w:jc w:val="both"/>
        <w:rPr>
          <w:rFonts w:ascii="Book Antiqua" w:hAnsi="Book Antiqua"/>
          <w:lang w:eastAsia="zh-CN"/>
        </w:rPr>
      </w:pPr>
      <w:r w:rsidRPr="002470B7">
        <w:rPr>
          <w:rFonts w:ascii="Book Antiqua" w:eastAsia="Book Antiqua" w:hAnsi="Book Antiqua" w:cs="Book Antiqua"/>
          <w:b/>
          <w:bCs/>
        </w:rPr>
        <w:t xml:space="preserve">Data sharing statement: </w:t>
      </w:r>
      <w:r w:rsidRPr="002470B7">
        <w:rPr>
          <w:rFonts w:ascii="Book Antiqua" w:eastAsia="Book Antiqua" w:hAnsi="Book Antiqua" w:cs="Book Antiqua"/>
          <w:shd w:val="clear" w:color="auto" w:fill="FFFFFF"/>
        </w:rPr>
        <w:t>Technical appendix, statistical code, and dataset available from the corresponding author at tjkeke@126.com</w:t>
      </w:r>
      <w:r w:rsidR="00E45B3F" w:rsidRPr="002470B7">
        <w:rPr>
          <w:rFonts w:ascii="Book Antiqua" w:hAnsi="Book Antiqua" w:cs="Book Antiqua"/>
          <w:shd w:val="clear" w:color="auto" w:fill="FFFFFF"/>
          <w:lang w:eastAsia="zh-CN"/>
        </w:rPr>
        <w:t>.</w:t>
      </w:r>
    </w:p>
    <w:p w14:paraId="2C181EBD" w14:textId="77777777" w:rsidR="00A77B3E" w:rsidRPr="002470B7" w:rsidRDefault="00A77B3E" w:rsidP="002470B7">
      <w:pPr>
        <w:adjustRightInd w:val="0"/>
        <w:snapToGrid w:val="0"/>
        <w:spacing w:line="360" w:lineRule="auto"/>
        <w:jc w:val="both"/>
        <w:rPr>
          <w:rFonts w:ascii="Book Antiqua" w:hAnsi="Book Antiqua"/>
        </w:rPr>
      </w:pPr>
    </w:p>
    <w:p w14:paraId="34601233"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bCs/>
        </w:rPr>
        <w:t xml:space="preserve">STROBE statement: </w:t>
      </w:r>
      <w:r w:rsidRPr="002470B7">
        <w:rPr>
          <w:rFonts w:ascii="Book Antiqua" w:eastAsia="Book Antiqua" w:hAnsi="Book Antiqua" w:cs="Book Antiqua"/>
          <w:shd w:val="clear" w:color="auto" w:fill="FFFFFF"/>
        </w:rPr>
        <w:t>The authors have read the STROBE Statement—checklist of items, and the manuscript was prepared and revised according to the STROBE Statement—checklist of items.</w:t>
      </w:r>
    </w:p>
    <w:p w14:paraId="64A70AB0" w14:textId="77777777" w:rsidR="00A77B3E" w:rsidRPr="002470B7" w:rsidRDefault="00A77B3E" w:rsidP="002470B7">
      <w:pPr>
        <w:adjustRightInd w:val="0"/>
        <w:snapToGrid w:val="0"/>
        <w:spacing w:line="360" w:lineRule="auto"/>
        <w:jc w:val="both"/>
        <w:rPr>
          <w:rFonts w:ascii="Book Antiqua" w:hAnsi="Book Antiqua"/>
        </w:rPr>
      </w:pPr>
    </w:p>
    <w:p w14:paraId="7751EBCF"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bCs/>
        </w:rPr>
        <w:t xml:space="preserve">Open-Access: </w:t>
      </w:r>
      <w:r w:rsidRPr="002470B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470B7">
        <w:rPr>
          <w:rFonts w:ascii="Book Antiqua" w:eastAsia="Book Antiqua" w:hAnsi="Book Antiqua" w:cs="Book Antiqua"/>
        </w:rPr>
        <w:t>NonCommercial</w:t>
      </w:r>
      <w:proofErr w:type="spellEnd"/>
      <w:r w:rsidRPr="002470B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CD0574B" w14:textId="77777777" w:rsidR="00A77B3E" w:rsidRPr="002470B7" w:rsidRDefault="00A77B3E" w:rsidP="002470B7">
      <w:pPr>
        <w:adjustRightInd w:val="0"/>
        <w:snapToGrid w:val="0"/>
        <w:spacing w:line="360" w:lineRule="auto"/>
        <w:jc w:val="both"/>
        <w:rPr>
          <w:rFonts w:ascii="Book Antiqua" w:hAnsi="Book Antiqua"/>
        </w:rPr>
      </w:pPr>
    </w:p>
    <w:p w14:paraId="7FB18BB8"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rPr>
        <w:t xml:space="preserve">Manuscript source: </w:t>
      </w:r>
      <w:r w:rsidRPr="002470B7">
        <w:rPr>
          <w:rFonts w:ascii="Book Antiqua" w:eastAsia="Book Antiqua" w:hAnsi="Book Antiqua" w:cs="Book Antiqua"/>
        </w:rPr>
        <w:t xml:space="preserve">Unsolicited </w:t>
      </w:r>
      <w:r w:rsidR="00E45F38" w:rsidRPr="002470B7">
        <w:rPr>
          <w:rFonts w:ascii="Book Antiqua" w:eastAsia="Book Antiqua" w:hAnsi="Book Antiqua" w:cs="Book Antiqua"/>
        </w:rPr>
        <w:t>m</w:t>
      </w:r>
      <w:r w:rsidRPr="002470B7">
        <w:rPr>
          <w:rFonts w:ascii="Book Antiqua" w:eastAsia="Book Antiqua" w:hAnsi="Book Antiqua" w:cs="Book Antiqua"/>
        </w:rPr>
        <w:t>anuscript</w:t>
      </w:r>
    </w:p>
    <w:p w14:paraId="594A09E1" w14:textId="77777777" w:rsidR="00A77B3E" w:rsidRPr="002470B7" w:rsidRDefault="00A77B3E" w:rsidP="002470B7">
      <w:pPr>
        <w:adjustRightInd w:val="0"/>
        <w:snapToGrid w:val="0"/>
        <w:spacing w:line="360" w:lineRule="auto"/>
        <w:jc w:val="both"/>
        <w:rPr>
          <w:rFonts w:ascii="Book Antiqua" w:hAnsi="Book Antiqua"/>
        </w:rPr>
      </w:pPr>
    </w:p>
    <w:p w14:paraId="0869D648"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rPr>
        <w:t xml:space="preserve">Peer-review started: </w:t>
      </w:r>
      <w:r w:rsidRPr="002470B7">
        <w:rPr>
          <w:rFonts w:ascii="Book Antiqua" w:eastAsia="Book Antiqua" w:hAnsi="Book Antiqua" w:cs="Book Antiqua"/>
        </w:rPr>
        <w:t>June 28, 2020</w:t>
      </w:r>
    </w:p>
    <w:p w14:paraId="5F4E3DF4"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rPr>
        <w:t xml:space="preserve">First decision: </w:t>
      </w:r>
      <w:r w:rsidRPr="002470B7">
        <w:rPr>
          <w:rFonts w:ascii="Book Antiqua" w:eastAsia="Book Antiqua" w:hAnsi="Book Antiqua" w:cs="Book Antiqua"/>
        </w:rPr>
        <w:t>August 8, 2020</w:t>
      </w:r>
    </w:p>
    <w:p w14:paraId="57ABA383"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rPr>
        <w:t xml:space="preserve">Article in press: </w:t>
      </w:r>
    </w:p>
    <w:p w14:paraId="6EACCBAD" w14:textId="77777777" w:rsidR="00A77B3E" w:rsidRPr="002470B7" w:rsidRDefault="00A77B3E" w:rsidP="002470B7">
      <w:pPr>
        <w:adjustRightInd w:val="0"/>
        <w:snapToGrid w:val="0"/>
        <w:spacing w:line="360" w:lineRule="auto"/>
        <w:jc w:val="both"/>
        <w:rPr>
          <w:rFonts w:ascii="Book Antiqua" w:hAnsi="Book Antiqua"/>
        </w:rPr>
      </w:pPr>
    </w:p>
    <w:p w14:paraId="760EAC0C"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rPr>
        <w:t xml:space="preserve">Specialty type: </w:t>
      </w:r>
      <w:r w:rsidRPr="002470B7">
        <w:rPr>
          <w:rFonts w:ascii="Book Antiqua" w:eastAsia="Book Antiqua" w:hAnsi="Book Antiqua" w:cs="Book Antiqua"/>
        </w:rPr>
        <w:t xml:space="preserve">Obstetrics and </w:t>
      </w:r>
      <w:r w:rsidR="00E45F38" w:rsidRPr="002470B7">
        <w:rPr>
          <w:rFonts w:ascii="Book Antiqua" w:eastAsia="Book Antiqua" w:hAnsi="Book Antiqua" w:cs="Book Antiqua"/>
        </w:rPr>
        <w:t>g</w:t>
      </w:r>
      <w:r w:rsidRPr="002470B7">
        <w:rPr>
          <w:rFonts w:ascii="Book Antiqua" w:eastAsia="Book Antiqua" w:hAnsi="Book Antiqua" w:cs="Book Antiqua"/>
        </w:rPr>
        <w:t>ynecology</w:t>
      </w:r>
    </w:p>
    <w:p w14:paraId="2BEB4079"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rPr>
        <w:t xml:space="preserve">Country/Territory of origin: </w:t>
      </w:r>
      <w:r w:rsidRPr="002470B7">
        <w:rPr>
          <w:rFonts w:ascii="Book Antiqua" w:eastAsia="Book Antiqua" w:hAnsi="Book Antiqua" w:cs="Book Antiqua"/>
        </w:rPr>
        <w:t>China</w:t>
      </w:r>
    </w:p>
    <w:p w14:paraId="7B151C06"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rPr>
        <w:t>Peer-review report’s scientific quality classification</w:t>
      </w:r>
    </w:p>
    <w:p w14:paraId="73E1099D"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t>Grade A (Excellent): 0</w:t>
      </w:r>
    </w:p>
    <w:p w14:paraId="1B3ABA8F" w14:textId="77777777" w:rsidR="00A77B3E" w:rsidRPr="002470B7" w:rsidRDefault="00A74805" w:rsidP="002470B7">
      <w:pPr>
        <w:adjustRightInd w:val="0"/>
        <w:snapToGrid w:val="0"/>
        <w:spacing w:line="360" w:lineRule="auto"/>
        <w:jc w:val="both"/>
        <w:rPr>
          <w:rFonts w:ascii="Book Antiqua" w:hAnsi="Book Antiqua"/>
          <w:lang w:eastAsia="zh-CN"/>
        </w:rPr>
      </w:pPr>
      <w:r w:rsidRPr="002470B7">
        <w:rPr>
          <w:rFonts w:ascii="Book Antiqua" w:eastAsia="Book Antiqua" w:hAnsi="Book Antiqua" w:cs="Book Antiqua"/>
        </w:rPr>
        <w:t xml:space="preserve">Grade B (Very good): </w:t>
      </w:r>
      <w:r w:rsidR="00584896" w:rsidRPr="002470B7">
        <w:rPr>
          <w:rFonts w:ascii="Book Antiqua" w:hAnsi="Book Antiqua" w:cs="Book Antiqua"/>
          <w:lang w:eastAsia="zh-CN"/>
        </w:rPr>
        <w:t>B</w:t>
      </w:r>
    </w:p>
    <w:p w14:paraId="3713B06E"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t>Grade C (Good): C</w:t>
      </w:r>
    </w:p>
    <w:p w14:paraId="09643372"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t>Grade D (Fair): 0</w:t>
      </w:r>
    </w:p>
    <w:p w14:paraId="64165AD4"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rPr>
        <w:t>Grade E (Poor): 0</w:t>
      </w:r>
    </w:p>
    <w:p w14:paraId="48A75C9E" w14:textId="77777777" w:rsidR="00A77B3E" w:rsidRPr="002470B7" w:rsidRDefault="00A77B3E" w:rsidP="002470B7">
      <w:pPr>
        <w:adjustRightInd w:val="0"/>
        <w:snapToGrid w:val="0"/>
        <w:spacing w:line="360" w:lineRule="auto"/>
        <w:jc w:val="both"/>
        <w:rPr>
          <w:rFonts w:ascii="Book Antiqua" w:hAnsi="Book Antiqua"/>
        </w:rPr>
      </w:pPr>
    </w:p>
    <w:p w14:paraId="5798FEED" w14:textId="3106C1A3" w:rsidR="006D6F16" w:rsidRPr="002470B7" w:rsidRDefault="00A74805" w:rsidP="002470B7">
      <w:pPr>
        <w:adjustRightInd w:val="0"/>
        <w:snapToGrid w:val="0"/>
        <w:spacing w:line="360" w:lineRule="auto"/>
        <w:jc w:val="both"/>
        <w:rPr>
          <w:rFonts w:ascii="Book Antiqua" w:hAnsi="Book Antiqua" w:cs="Book Antiqua"/>
          <w:b/>
          <w:lang w:eastAsia="zh-CN"/>
        </w:rPr>
      </w:pPr>
      <w:r w:rsidRPr="002470B7">
        <w:rPr>
          <w:rFonts w:ascii="Book Antiqua" w:eastAsia="Book Antiqua" w:hAnsi="Book Antiqua" w:cs="Book Antiqua"/>
          <w:b/>
        </w:rPr>
        <w:t xml:space="preserve">P-Reviewer: </w:t>
      </w:r>
      <w:proofErr w:type="spellStart"/>
      <w:r w:rsidRPr="002470B7">
        <w:rPr>
          <w:rFonts w:ascii="Book Antiqua" w:eastAsia="Book Antiqua" w:hAnsi="Book Antiqua" w:cs="Book Antiqua"/>
        </w:rPr>
        <w:t>Vetvicka</w:t>
      </w:r>
      <w:proofErr w:type="spellEnd"/>
      <w:r w:rsidRPr="002470B7">
        <w:rPr>
          <w:rFonts w:ascii="Book Antiqua" w:eastAsia="Book Antiqua" w:hAnsi="Book Antiqua" w:cs="Book Antiqua"/>
        </w:rPr>
        <w:t xml:space="preserve"> V</w:t>
      </w:r>
      <w:r w:rsidRPr="002470B7">
        <w:rPr>
          <w:rFonts w:ascii="Book Antiqua" w:eastAsia="Book Antiqua" w:hAnsi="Book Antiqua" w:cs="Book Antiqua"/>
          <w:b/>
        </w:rPr>
        <w:t xml:space="preserve"> S-Editor: </w:t>
      </w:r>
      <w:r w:rsidR="006D6F16" w:rsidRPr="002470B7">
        <w:rPr>
          <w:rFonts w:ascii="Book Antiqua" w:hAnsi="Book Antiqua" w:cs="Book Antiqua"/>
          <w:lang w:eastAsia="zh-CN"/>
        </w:rPr>
        <w:t>Wang JL</w:t>
      </w:r>
      <w:r w:rsidRPr="002470B7">
        <w:rPr>
          <w:rFonts w:ascii="Book Antiqua" w:eastAsia="Book Antiqua" w:hAnsi="Book Antiqua" w:cs="Book Antiqua"/>
          <w:b/>
        </w:rPr>
        <w:t xml:space="preserve"> L-Editor: </w:t>
      </w:r>
      <w:r w:rsidR="00095178" w:rsidRPr="002470B7">
        <w:rPr>
          <w:rFonts w:ascii="Book Antiqua" w:eastAsia="Book Antiqua" w:hAnsi="Book Antiqua" w:cs="Book Antiqua"/>
          <w:bCs/>
        </w:rPr>
        <w:t xml:space="preserve">Filipodia </w:t>
      </w:r>
      <w:r w:rsidRPr="002470B7">
        <w:rPr>
          <w:rFonts w:ascii="Book Antiqua" w:eastAsia="Book Antiqua" w:hAnsi="Book Antiqua" w:cs="Book Antiqua"/>
          <w:b/>
        </w:rPr>
        <w:t>P-Editor:</w:t>
      </w:r>
    </w:p>
    <w:p w14:paraId="2378A8A9" w14:textId="77777777" w:rsidR="00A77B3E" w:rsidRPr="002470B7" w:rsidRDefault="00A74805" w:rsidP="002470B7">
      <w:pPr>
        <w:adjustRightInd w:val="0"/>
        <w:snapToGrid w:val="0"/>
        <w:spacing w:line="360" w:lineRule="auto"/>
        <w:jc w:val="both"/>
        <w:rPr>
          <w:rFonts w:ascii="Book Antiqua" w:hAnsi="Book Antiqua"/>
        </w:rPr>
        <w:sectPr w:rsidR="00A77B3E" w:rsidRPr="002470B7">
          <w:pgSz w:w="12240" w:h="15840"/>
          <w:pgMar w:top="1440" w:right="1440" w:bottom="1440" w:left="1440" w:header="720" w:footer="720" w:gutter="0"/>
          <w:cols w:space="720"/>
          <w:docGrid w:linePitch="360"/>
        </w:sectPr>
      </w:pPr>
      <w:r w:rsidRPr="002470B7">
        <w:rPr>
          <w:rFonts w:ascii="Book Antiqua" w:eastAsia="Book Antiqua" w:hAnsi="Book Antiqua" w:cs="Book Antiqua"/>
          <w:b/>
        </w:rPr>
        <w:t xml:space="preserve"> </w:t>
      </w:r>
    </w:p>
    <w:p w14:paraId="66EB17B6" w14:textId="77777777" w:rsidR="00A77B3E" w:rsidRPr="002470B7" w:rsidRDefault="00A74805" w:rsidP="002470B7">
      <w:pPr>
        <w:adjustRightInd w:val="0"/>
        <w:snapToGrid w:val="0"/>
        <w:spacing w:line="360" w:lineRule="auto"/>
        <w:jc w:val="both"/>
        <w:rPr>
          <w:rFonts w:ascii="Book Antiqua" w:hAnsi="Book Antiqua"/>
        </w:rPr>
      </w:pPr>
      <w:r w:rsidRPr="002470B7">
        <w:rPr>
          <w:rFonts w:ascii="Book Antiqua" w:eastAsia="Book Antiqua" w:hAnsi="Book Antiqua" w:cs="Book Antiqua"/>
          <w:b/>
        </w:rPr>
        <w:lastRenderedPageBreak/>
        <w:t>Figure Legends</w:t>
      </w:r>
    </w:p>
    <w:p w14:paraId="63F9836C" w14:textId="77777777" w:rsidR="00375B05" w:rsidRPr="002470B7" w:rsidRDefault="00375B05" w:rsidP="002470B7">
      <w:pPr>
        <w:adjustRightInd w:val="0"/>
        <w:snapToGrid w:val="0"/>
        <w:spacing w:line="360" w:lineRule="auto"/>
        <w:jc w:val="both"/>
        <w:rPr>
          <w:rFonts w:ascii="Book Antiqua" w:hAnsi="Book Antiqua" w:cs="Book Antiqua"/>
          <w:b/>
          <w:lang w:eastAsia="zh-CN"/>
        </w:rPr>
      </w:pPr>
      <w:r w:rsidRPr="002470B7">
        <w:rPr>
          <w:rFonts w:ascii="Book Antiqua" w:hAnsi="Book Antiqua"/>
          <w:noProof/>
          <w:lang w:eastAsia="zh-CN"/>
        </w:rPr>
        <w:drawing>
          <wp:inline distT="0" distB="0" distL="0" distR="0" wp14:anchorId="7C19BECE" wp14:editId="02B9D502">
            <wp:extent cx="5486400" cy="41128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4112895"/>
                    </a:xfrm>
                    <a:prstGeom prst="rect">
                      <a:avLst/>
                    </a:prstGeom>
                  </pic:spPr>
                </pic:pic>
              </a:graphicData>
            </a:graphic>
          </wp:inline>
        </w:drawing>
      </w:r>
    </w:p>
    <w:p w14:paraId="7633AC0F" w14:textId="6BCDB123" w:rsidR="00A77B3E" w:rsidRPr="002470B7" w:rsidRDefault="00A74805" w:rsidP="002470B7">
      <w:pPr>
        <w:adjustRightInd w:val="0"/>
        <w:snapToGrid w:val="0"/>
        <w:spacing w:line="360" w:lineRule="auto"/>
        <w:jc w:val="both"/>
        <w:rPr>
          <w:rFonts w:ascii="Book Antiqua" w:hAnsi="Book Antiqua" w:cs="Book Antiqua"/>
          <w:lang w:eastAsia="zh-CN"/>
        </w:rPr>
      </w:pPr>
      <w:r w:rsidRPr="002470B7">
        <w:rPr>
          <w:rFonts w:ascii="Book Antiqua" w:eastAsia="Book Antiqua" w:hAnsi="Book Antiqua" w:cs="Book Antiqua"/>
          <w:b/>
        </w:rPr>
        <w:t xml:space="preserve">Figure 1 Pathological hematoxylin-eosin staining pictures of </w:t>
      </w:r>
      <w:r w:rsidR="009563DD" w:rsidRPr="002470B7">
        <w:rPr>
          <w:rFonts w:ascii="Book Antiqua" w:eastAsia="Book Antiqua" w:hAnsi="Book Antiqua" w:cs="Book Antiqua"/>
          <w:b/>
        </w:rPr>
        <w:t xml:space="preserve">the </w:t>
      </w:r>
      <w:r w:rsidRPr="002470B7">
        <w:rPr>
          <w:rFonts w:ascii="Book Antiqua" w:eastAsia="Book Antiqua" w:hAnsi="Book Antiqua" w:cs="Book Antiqua"/>
          <w:b/>
        </w:rPr>
        <w:t>four histological subtype</w:t>
      </w:r>
      <w:r w:rsidR="009563DD" w:rsidRPr="002470B7">
        <w:rPr>
          <w:rFonts w:ascii="Book Antiqua" w:eastAsia="Book Antiqua" w:hAnsi="Book Antiqua" w:cs="Book Antiqua"/>
          <w:b/>
        </w:rPr>
        <w:t>s</w:t>
      </w:r>
      <w:r w:rsidRPr="002470B7">
        <w:rPr>
          <w:rFonts w:ascii="Book Antiqua" w:eastAsia="Book Antiqua" w:hAnsi="Book Antiqua" w:cs="Book Antiqua"/>
          <w:b/>
        </w:rPr>
        <w:t xml:space="preserve">. </w:t>
      </w:r>
      <w:r w:rsidR="00375B05" w:rsidRPr="002470B7">
        <w:rPr>
          <w:rFonts w:ascii="Book Antiqua" w:hAnsi="Book Antiqua" w:cs="Book Antiqua"/>
          <w:lang w:eastAsia="zh-CN"/>
        </w:rPr>
        <w:t xml:space="preserve">A: </w:t>
      </w:r>
      <w:r w:rsidR="00375B05" w:rsidRPr="002470B7">
        <w:rPr>
          <w:rFonts w:ascii="Book Antiqua" w:eastAsia="Book Antiqua" w:hAnsi="Book Antiqua" w:cs="Book Antiqua"/>
        </w:rPr>
        <w:t xml:space="preserve">Primary ovarian group; </w:t>
      </w:r>
      <w:r w:rsidR="00375B05" w:rsidRPr="002470B7">
        <w:rPr>
          <w:rFonts w:ascii="Book Antiqua" w:hAnsi="Book Antiqua" w:cs="Book Antiqua"/>
          <w:lang w:eastAsia="zh-CN"/>
        </w:rPr>
        <w:t xml:space="preserve">B: </w:t>
      </w:r>
      <w:r w:rsidR="001A5811" w:rsidRPr="002470B7">
        <w:rPr>
          <w:rFonts w:ascii="Book Antiqua" w:eastAsia="Book Antiqua" w:hAnsi="Book Antiqua" w:cs="Book Antiqua"/>
        </w:rPr>
        <w:t xml:space="preserve">Malignant peritoneal mesothelioma </w:t>
      </w:r>
      <w:r w:rsidRPr="002470B7">
        <w:rPr>
          <w:rFonts w:ascii="Book Antiqua" w:eastAsia="Book Antiqua" w:hAnsi="Book Antiqua" w:cs="Book Antiqua"/>
        </w:rPr>
        <w:t xml:space="preserve">group; </w:t>
      </w:r>
      <w:r w:rsidR="00375B05" w:rsidRPr="002470B7">
        <w:rPr>
          <w:rFonts w:ascii="Book Antiqua" w:hAnsi="Book Antiqua" w:cs="Book Antiqua"/>
          <w:lang w:eastAsia="zh-CN"/>
        </w:rPr>
        <w:t xml:space="preserve">C: </w:t>
      </w:r>
      <w:r w:rsidR="001A5811" w:rsidRPr="002470B7">
        <w:rPr>
          <w:rFonts w:ascii="Book Antiqua" w:eastAsia="Book Antiqua" w:hAnsi="Book Antiqua" w:cs="Book Antiqua"/>
        </w:rPr>
        <w:t xml:space="preserve">Extraovarian peritoneal serous papillary carcinoma </w:t>
      </w:r>
      <w:r w:rsidRPr="002470B7">
        <w:rPr>
          <w:rFonts w:ascii="Book Antiqua" w:eastAsia="Book Antiqua" w:hAnsi="Book Antiqua" w:cs="Book Antiqua"/>
        </w:rPr>
        <w:t xml:space="preserve">group; </w:t>
      </w:r>
      <w:r w:rsidR="00375B05" w:rsidRPr="002470B7">
        <w:rPr>
          <w:rFonts w:ascii="Book Antiqua" w:hAnsi="Book Antiqua" w:cs="Book Antiqua"/>
          <w:lang w:eastAsia="zh-CN"/>
        </w:rPr>
        <w:t>D:</w:t>
      </w:r>
      <w:r w:rsidRPr="002470B7">
        <w:rPr>
          <w:rFonts w:ascii="Book Antiqua" w:eastAsia="Book Antiqua" w:hAnsi="Book Antiqua" w:cs="Book Antiqua"/>
        </w:rPr>
        <w:t xml:space="preserve"> Metastatic group. Magnification: (</w:t>
      </w:r>
      <w:r w:rsidR="00375B05" w:rsidRPr="002470B7">
        <w:rPr>
          <w:rFonts w:ascii="Book Antiqua" w:eastAsia="Book Antiqua" w:hAnsi="Book Antiqua" w:cs="Book Antiqua"/>
        </w:rPr>
        <w:t>A</w:t>
      </w:r>
      <w:r w:rsidRPr="002470B7">
        <w:rPr>
          <w:rFonts w:ascii="Book Antiqua" w:eastAsia="Book Antiqua" w:hAnsi="Book Antiqua" w:cs="Book Antiqua"/>
        </w:rPr>
        <w:t>-</w:t>
      </w:r>
      <w:r w:rsidR="00375B05" w:rsidRPr="002470B7">
        <w:rPr>
          <w:rFonts w:ascii="Book Antiqua" w:eastAsia="Book Antiqua" w:hAnsi="Book Antiqua" w:cs="Book Antiqua"/>
        </w:rPr>
        <w:t>D</w:t>
      </w:r>
      <w:r w:rsidR="003A1854" w:rsidRPr="002470B7">
        <w:rPr>
          <w:rFonts w:ascii="Book Antiqua" w:eastAsia="Book Antiqua" w:hAnsi="Book Antiqua" w:cs="Book Antiqua"/>
        </w:rPr>
        <w:t>), ×</w:t>
      </w:r>
      <w:r w:rsidR="009563DD" w:rsidRPr="002470B7">
        <w:rPr>
          <w:rFonts w:ascii="Book Antiqua" w:eastAsia="Book Antiqua" w:hAnsi="Book Antiqua" w:cs="Book Antiqua"/>
        </w:rPr>
        <w:t xml:space="preserve"> 400</w:t>
      </w:r>
      <w:r w:rsidRPr="002470B7">
        <w:rPr>
          <w:rFonts w:ascii="Book Antiqua" w:eastAsia="Book Antiqua" w:hAnsi="Book Antiqua" w:cs="Book Antiqua"/>
        </w:rPr>
        <w:t>.</w:t>
      </w:r>
    </w:p>
    <w:p w14:paraId="375CB5E2" w14:textId="77777777" w:rsidR="00100A8E" w:rsidRPr="002470B7" w:rsidRDefault="00100A8E" w:rsidP="002470B7">
      <w:pPr>
        <w:adjustRightInd w:val="0"/>
        <w:snapToGrid w:val="0"/>
        <w:spacing w:line="360" w:lineRule="auto"/>
        <w:jc w:val="both"/>
        <w:rPr>
          <w:rFonts w:ascii="Book Antiqua" w:hAnsi="Book Antiqua"/>
          <w:lang w:eastAsia="zh-CN"/>
        </w:rPr>
      </w:pPr>
    </w:p>
    <w:p w14:paraId="7ABA7172" w14:textId="77777777" w:rsidR="00BF4B13" w:rsidRPr="002470B7" w:rsidRDefault="00BF4B13" w:rsidP="002470B7">
      <w:pPr>
        <w:adjustRightInd w:val="0"/>
        <w:snapToGrid w:val="0"/>
        <w:spacing w:line="360" w:lineRule="auto"/>
        <w:jc w:val="both"/>
        <w:rPr>
          <w:rFonts w:ascii="Book Antiqua" w:hAnsi="Book Antiqua" w:cs="Book Antiqua"/>
          <w:b/>
          <w:lang w:eastAsia="zh-CN"/>
        </w:rPr>
      </w:pPr>
      <w:r w:rsidRPr="002470B7">
        <w:rPr>
          <w:rFonts w:ascii="Book Antiqua" w:hAnsi="Book Antiqua"/>
          <w:noProof/>
          <w:lang w:eastAsia="zh-CN"/>
        </w:rPr>
        <w:lastRenderedPageBreak/>
        <w:drawing>
          <wp:inline distT="0" distB="0" distL="0" distR="0" wp14:anchorId="2E2D5E0F" wp14:editId="1D7E1F00">
            <wp:extent cx="3291840" cy="332841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92112" cy="3328691"/>
                    </a:xfrm>
                    <a:prstGeom prst="rect">
                      <a:avLst/>
                    </a:prstGeom>
                  </pic:spPr>
                </pic:pic>
              </a:graphicData>
            </a:graphic>
          </wp:inline>
        </w:drawing>
      </w:r>
      <w:r w:rsidRPr="002470B7">
        <w:rPr>
          <w:rFonts w:ascii="Book Antiqua" w:hAnsi="Book Antiqua"/>
          <w:lang w:eastAsia="zh-CN"/>
        </w:rPr>
        <w:t xml:space="preserve"> </w:t>
      </w:r>
      <w:r w:rsidRPr="002470B7">
        <w:rPr>
          <w:rFonts w:ascii="Book Antiqua" w:hAnsi="Book Antiqua"/>
          <w:noProof/>
          <w:lang w:eastAsia="zh-CN"/>
        </w:rPr>
        <w:drawing>
          <wp:inline distT="0" distB="0" distL="0" distR="0" wp14:anchorId="0A77FA4D" wp14:editId="37CA1166">
            <wp:extent cx="3339548" cy="350845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38927" cy="3507806"/>
                    </a:xfrm>
                    <a:prstGeom prst="rect">
                      <a:avLst/>
                    </a:prstGeom>
                  </pic:spPr>
                </pic:pic>
              </a:graphicData>
            </a:graphic>
          </wp:inline>
        </w:drawing>
      </w:r>
      <w:r w:rsidRPr="002470B7">
        <w:rPr>
          <w:rFonts w:ascii="Book Antiqua" w:hAnsi="Book Antiqua"/>
          <w:lang w:eastAsia="zh-CN"/>
        </w:rPr>
        <w:t xml:space="preserve"> </w:t>
      </w:r>
      <w:r w:rsidRPr="002470B7">
        <w:rPr>
          <w:rFonts w:ascii="Book Antiqua" w:hAnsi="Book Antiqua"/>
          <w:noProof/>
          <w:lang w:eastAsia="zh-CN"/>
        </w:rPr>
        <w:lastRenderedPageBreak/>
        <w:drawing>
          <wp:inline distT="0" distB="0" distL="0" distR="0" wp14:anchorId="5E0A3D16" wp14:editId="49D65653">
            <wp:extent cx="3633746" cy="322621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37395" cy="3229451"/>
                    </a:xfrm>
                    <a:prstGeom prst="rect">
                      <a:avLst/>
                    </a:prstGeom>
                  </pic:spPr>
                </pic:pic>
              </a:graphicData>
            </a:graphic>
          </wp:inline>
        </w:drawing>
      </w:r>
      <w:r w:rsidRPr="002470B7">
        <w:rPr>
          <w:rFonts w:ascii="Book Antiqua" w:eastAsia="Book Antiqua" w:hAnsi="Book Antiqua" w:cs="Book Antiqua"/>
          <w:b/>
        </w:rPr>
        <w:t xml:space="preserve"> </w:t>
      </w:r>
    </w:p>
    <w:p w14:paraId="3AD5122E" w14:textId="69669F4B" w:rsidR="00D412B5" w:rsidRPr="002470B7" w:rsidRDefault="00A74805" w:rsidP="002470B7">
      <w:pPr>
        <w:adjustRightInd w:val="0"/>
        <w:snapToGrid w:val="0"/>
        <w:spacing w:line="360" w:lineRule="auto"/>
        <w:jc w:val="both"/>
        <w:rPr>
          <w:rFonts w:ascii="Book Antiqua" w:hAnsi="Book Antiqua" w:cs="Book Antiqua"/>
          <w:b/>
          <w:lang w:eastAsia="zh-CN"/>
        </w:rPr>
      </w:pPr>
      <w:r w:rsidRPr="002470B7">
        <w:rPr>
          <w:rFonts w:ascii="Book Antiqua" w:eastAsia="Book Antiqua" w:hAnsi="Book Antiqua" w:cs="Book Antiqua"/>
          <w:b/>
        </w:rPr>
        <w:t>Figure 2 Kaplan-Meier analysis of survival outcomes</w:t>
      </w:r>
      <w:r w:rsidR="00706E3E" w:rsidRPr="002470B7">
        <w:rPr>
          <w:rFonts w:ascii="Book Antiqua" w:hAnsi="Book Antiqua" w:cs="Book Antiqua"/>
          <w:b/>
          <w:lang w:eastAsia="zh-CN"/>
        </w:rPr>
        <w:t>.</w:t>
      </w:r>
      <w:r w:rsidRPr="002470B7">
        <w:rPr>
          <w:rFonts w:ascii="Book Antiqua" w:eastAsia="Book Antiqua" w:hAnsi="Book Antiqua" w:cs="Book Antiqua"/>
          <w:b/>
        </w:rPr>
        <w:t xml:space="preserve"> </w:t>
      </w:r>
      <w:r w:rsidR="00706E3E" w:rsidRPr="002470B7">
        <w:rPr>
          <w:rFonts w:ascii="Book Antiqua" w:hAnsi="Book Antiqua" w:cs="Book Antiqua"/>
          <w:lang w:eastAsia="zh-CN"/>
        </w:rPr>
        <w:t xml:space="preserve">A: </w:t>
      </w:r>
      <w:r w:rsidR="00647A74" w:rsidRPr="002470B7">
        <w:rPr>
          <w:rFonts w:ascii="Book Antiqua" w:eastAsia="Book Antiqua" w:hAnsi="Book Antiqua" w:cs="Book Antiqua"/>
        </w:rPr>
        <w:t xml:space="preserve">Normal size ovarian cancer syndrome </w:t>
      </w:r>
      <w:r w:rsidR="00647A74" w:rsidRPr="002470B7">
        <w:rPr>
          <w:rFonts w:ascii="Book Antiqua" w:hAnsi="Book Antiqua" w:cs="Book Antiqua"/>
          <w:lang w:eastAsia="zh-CN"/>
        </w:rPr>
        <w:t>(</w:t>
      </w:r>
      <w:r w:rsidRPr="002470B7">
        <w:rPr>
          <w:rFonts w:ascii="Book Antiqua" w:eastAsia="Book Antiqua" w:hAnsi="Book Antiqua" w:cs="Book Antiqua"/>
        </w:rPr>
        <w:t>NOCS</w:t>
      </w:r>
      <w:r w:rsidR="00647A74" w:rsidRPr="002470B7">
        <w:rPr>
          <w:rFonts w:ascii="Book Antiqua" w:hAnsi="Book Antiqua" w:cs="Book Antiqua"/>
          <w:lang w:eastAsia="zh-CN"/>
        </w:rPr>
        <w:t>)</w:t>
      </w:r>
      <w:r w:rsidRPr="002470B7">
        <w:rPr>
          <w:rFonts w:ascii="Book Antiqua" w:eastAsia="Book Antiqua" w:hAnsi="Book Antiqua" w:cs="Book Antiqua"/>
        </w:rPr>
        <w:t xml:space="preserve"> patients with four histological subtypes</w:t>
      </w:r>
      <w:r w:rsidR="00706E3E" w:rsidRPr="002470B7">
        <w:rPr>
          <w:rFonts w:ascii="Book Antiqua" w:hAnsi="Book Antiqua" w:cs="Book Antiqua"/>
          <w:lang w:eastAsia="zh-CN"/>
        </w:rPr>
        <w:t xml:space="preserve">; B: </w:t>
      </w:r>
      <w:r w:rsidRPr="002470B7">
        <w:rPr>
          <w:rFonts w:ascii="Book Antiqua" w:eastAsia="Book Antiqua" w:hAnsi="Book Antiqua" w:cs="Book Antiqua"/>
        </w:rPr>
        <w:t xml:space="preserve">NOCS patients with </w:t>
      </w:r>
      <w:r w:rsidR="0018393F" w:rsidRPr="002470B7">
        <w:rPr>
          <w:rFonts w:ascii="Book Antiqua" w:eastAsia="Book Antiqua" w:hAnsi="Book Antiqua" w:cs="Book Antiqua"/>
        </w:rPr>
        <w:t xml:space="preserve">carbohydrate antigen </w:t>
      </w:r>
      <w:r w:rsidR="0018393F" w:rsidRPr="002470B7">
        <w:rPr>
          <w:rFonts w:ascii="Book Antiqua" w:hAnsi="Book Antiqua" w:cs="Book Antiqua"/>
          <w:lang w:eastAsia="zh-CN"/>
        </w:rPr>
        <w:t>199 (</w:t>
      </w:r>
      <w:r w:rsidRPr="002470B7">
        <w:rPr>
          <w:rFonts w:ascii="Book Antiqua" w:eastAsia="Book Antiqua" w:hAnsi="Book Antiqua" w:cs="Book Antiqua"/>
        </w:rPr>
        <w:t>CA199</w:t>
      </w:r>
      <w:r w:rsidR="0018393F" w:rsidRPr="002470B7">
        <w:rPr>
          <w:rFonts w:ascii="Book Antiqua" w:hAnsi="Book Antiqua" w:cs="Book Antiqua"/>
          <w:lang w:eastAsia="zh-CN"/>
        </w:rPr>
        <w:t>)</w:t>
      </w:r>
      <w:r w:rsidRPr="002470B7">
        <w:rPr>
          <w:rFonts w:ascii="Book Antiqua" w:eastAsia="Book Antiqua" w:hAnsi="Book Antiqua" w:cs="Book Antiqua"/>
        </w:rPr>
        <w:t xml:space="preserve"> values &lt; 35 and CA199 values ≥</w:t>
      </w:r>
      <w:r w:rsidR="00100A8E" w:rsidRPr="002470B7">
        <w:rPr>
          <w:rFonts w:ascii="Book Antiqua" w:hAnsi="Book Antiqua" w:cs="Book Antiqua"/>
          <w:lang w:eastAsia="zh-CN"/>
        </w:rPr>
        <w:t xml:space="preserve"> </w:t>
      </w:r>
      <w:r w:rsidRPr="002470B7">
        <w:rPr>
          <w:rFonts w:ascii="Book Antiqua" w:eastAsia="Book Antiqua" w:hAnsi="Book Antiqua" w:cs="Book Antiqua"/>
        </w:rPr>
        <w:t>35</w:t>
      </w:r>
      <w:r w:rsidR="00706E3E" w:rsidRPr="002470B7">
        <w:rPr>
          <w:rFonts w:ascii="Book Antiqua" w:hAnsi="Book Antiqua" w:cs="Book Antiqua"/>
          <w:lang w:eastAsia="zh-CN"/>
        </w:rPr>
        <w:t xml:space="preserve">; C: </w:t>
      </w:r>
      <w:r w:rsidRPr="002470B7">
        <w:rPr>
          <w:rFonts w:ascii="Book Antiqua" w:eastAsia="Book Antiqua" w:hAnsi="Book Antiqua" w:cs="Book Antiqua"/>
        </w:rPr>
        <w:t xml:space="preserve">NOCS patients with </w:t>
      </w:r>
      <w:r w:rsidR="00647A74" w:rsidRPr="002470B7">
        <w:rPr>
          <w:rFonts w:ascii="Book Antiqua" w:eastAsia="Book Antiqua" w:hAnsi="Book Antiqua" w:cs="Book Antiqua"/>
        </w:rPr>
        <w:t xml:space="preserve">chemotherapy </w:t>
      </w:r>
      <w:r w:rsidRPr="002470B7">
        <w:rPr>
          <w:rFonts w:ascii="Book Antiqua" w:eastAsia="Book Antiqua" w:hAnsi="Book Antiqua" w:cs="Book Antiqua"/>
        </w:rPr>
        <w:t>numbers</w:t>
      </w:r>
      <w:r w:rsidR="00100A8E" w:rsidRPr="002470B7">
        <w:rPr>
          <w:rFonts w:ascii="Book Antiqua" w:hAnsi="Book Antiqua" w:cs="Book Antiqua"/>
          <w:lang w:eastAsia="zh-CN"/>
        </w:rPr>
        <w:t xml:space="preserve"> </w:t>
      </w:r>
      <w:r w:rsidRPr="002470B7">
        <w:rPr>
          <w:rFonts w:ascii="Book Antiqua" w:eastAsia="Book Antiqua" w:hAnsi="Book Antiqua" w:cs="Book Antiqua"/>
        </w:rPr>
        <w:t>&lt;</w:t>
      </w:r>
      <w:r w:rsidR="00100A8E" w:rsidRPr="002470B7">
        <w:rPr>
          <w:rFonts w:ascii="Book Antiqua" w:hAnsi="Book Antiqua" w:cs="Book Antiqua"/>
          <w:lang w:eastAsia="zh-CN"/>
        </w:rPr>
        <w:t xml:space="preserve"> </w:t>
      </w:r>
      <w:r w:rsidRPr="002470B7">
        <w:rPr>
          <w:rFonts w:ascii="Book Antiqua" w:eastAsia="Book Antiqua" w:hAnsi="Book Antiqua" w:cs="Book Antiqua"/>
        </w:rPr>
        <w:t xml:space="preserve">6 and </w:t>
      </w:r>
      <w:r w:rsidR="00647A74" w:rsidRPr="002470B7">
        <w:rPr>
          <w:rFonts w:ascii="Book Antiqua" w:eastAsia="Book Antiqua" w:hAnsi="Book Antiqua" w:cs="Book Antiqua"/>
        </w:rPr>
        <w:t xml:space="preserve">chemotherapy </w:t>
      </w:r>
      <w:r w:rsidRPr="002470B7">
        <w:rPr>
          <w:rFonts w:ascii="Book Antiqua" w:eastAsia="Book Antiqua" w:hAnsi="Book Antiqua" w:cs="Book Antiqua"/>
        </w:rPr>
        <w:t>numbers</w:t>
      </w:r>
      <w:r w:rsidR="00100A8E" w:rsidRPr="002470B7">
        <w:rPr>
          <w:rFonts w:ascii="Book Antiqua" w:hAnsi="Book Antiqua" w:cs="Book Antiqua"/>
          <w:lang w:eastAsia="zh-CN"/>
        </w:rPr>
        <w:t xml:space="preserve"> </w:t>
      </w:r>
      <w:r w:rsidRPr="002470B7">
        <w:rPr>
          <w:rFonts w:ascii="Book Antiqua" w:eastAsia="Book Antiqua" w:hAnsi="Book Antiqua" w:cs="Book Antiqua"/>
        </w:rPr>
        <w:t>≥</w:t>
      </w:r>
      <w:r w:rsidR="00100A8E" w:rsidRPr="002470B7">
        <w:rPr>
          <w:rFonts w:ascii="Book Antiqua" w:hAnsi="Book Antiqua" w:cs="Book Antiqua"/>
          <w:lang w:eastAsia="zh-CN"/>
        </w:rPr>
        <w:t xml:space="preserve"> </w:t>
      </w:r>
      <w:r w:rsidRPr="002470B7">
        <w:rPr>
          <w:rFonts w:ascii="Book Antiqua" w:eastAsia="Book Antiqua" w:hAnsi="Book Antiqua" w:cs="Book Antiqua"/>
        </w:rPr>
        <w:t>6.</w:t>
      </w:r>
      <w:r w:rsidR="0018393F" w:rsidRPr="002470B7">
        <w:rPr>
          <w:rFonts w:ascii="Book Antiqua" w:hAnsi="Book Antiqua" w:cs="Book Antiqua"/>
          <w:lang w:eastAsia="zh-CN"/>
        </w:rPr>
        <w:t xml:space="preserve"> </w:t>
      </w:r>
      <w:r w:rsidR="00A06EB0" w:rsidRPr="002470B7">
        <w:rPr>
          <w:rFonts w:ascii="Book Antiqua" w:hAnsi="Book Antiqua" w:cs="Book Antiqua"/>
          <w:lang w:eastAsia="zh-CN"/>
        </w:rPr>
        <w:t>CA199:</w:t>
      </w:r>
      <w:r w:rsidR="00A06EB0" w:rsidRPr="002470B7">
        <w:rPr>
          <w:rFonts w:ascii="Book Antiqua" w:eastAsia="Book Antiqua" w:hAnsi="Book Antiqua" w:cs="Book Antiqua"/>
        </w:rPr>
        <w:t xml:space="preserve"> Carbohydrate antigen</w:t>
      </w:r>
      <w:r w:rsidR="00A06EB0" w:rsidRPr="002470B7">
        <w:rPr>
          <w:rFonts w:ascii="Book Antiqua" w:hAnsi="Book Antiqua" w:cs="Book Antiqua"/>
          <w:lang w:eastAsia="zh-CN"/>
        </w:rPr>
        <w:t xml:space="preserve"> 199</w:t>
      </w:r>
      <w:r w:rsidR="00A06EB0">
        <w:rPr>
          <w:rFonts w:ascii="Book Antiqua" w:hAnsi="Book Antiqua" w:cs="Book Antiqua"/>
          <w:lang w:eastAsia="zh-CN"/>
        </w:rPr>
        <w:t xml:space="preserve">; </w:t>
      </w:r>
      <w:r w:rsidR="0018393F" w:rsidRPr="002470B7">
        <w:rPr>
          <w:rFonts w:ascii="Book Antiqua" w:hAnsi="Book Antiqua" w:cs="Book Antiqua"/>
          <w:lang w:eastAsia="zh-CN"/>
        </w:rPr>
        <w:t xml:space="preserve">EPSPC: </w:t>
      </w:r>
      <w:r w:rsidR="0018393F" w:rsidRPr="002470B7">
        <w:rPr>
          <w:rFonts w:ascii="Book Antiqua" w:eastAsia="Book Antiqua" w:hAnsi="Book Antiqua" w:cs="Book Antiqua"/>
        </w:rPr>
        <w:t>Extraovarian peritoneal serous papillary carcinoma</w:t>
      </w:r>
      <w:r w:rsidR="0018393F" w:rsidRPr="002470B7">
        <w:rPr>
          <w:rFonts w:ascii="Book Antiqua" w:hAnsi="Book Antiqua" w:cs="Book Antiqua"/>
          <w:lang w:eastAsia="zh-CN"/>
        </w:rPr>
        <w:t>;</w:t>
      </w:r>
      <w:r w:rsidR="00A06EB0">
        <w:rPr>
          <w:rFonts w:ascii="Book Antiqua" w:hAnsi="Book Antiqua" w:cs="Book Antiqua"/>
          <w:lang w:eastAsia="zh-CN"/>
        </w:rPr>
        <w:t xml:space="preserve"> </w:t>
      </w:r>
      <w:r w:rsidR="00A06EB0" w:rsidRPr="002470B7">
        <w:rPr>
          <w:rFonts w:ascii="Book Antiqua" w:hAnsi="Book Antiqua" w:cs="Book Antiqua"/>
          <w:lang w:eastAsia="zh-CN"/>
        </w:rPr>
        <w:t xml:space="preserve">MPM: </w:t>
      </w:r>
      <w:r w:rsidR="00A06EB0" w:rsidRPr="002470B7">
        <w:rPr>
          <w:rFonts w:ascii="Book Antiqua" w:eastAsia="Book Antiqua" w:hAnsi="Book Antiqua" w:cs="Book Antiqua"/>
        </w:rPr>
        <w:t>Malignant peritoneal mesothelioma</w:t>
      </w:r>
      <w:r w:rsidR="00A06EB0">
        <w:rPr>
          <w:rFonts w:ascii="Book Antiqua" w:hAnsi="Book Antiqua" w:cs="Book Antiqua"/>
          <w:lang w:eastAsia="zh-CN"/>
        </w:rPr>
        <w:t>.</w:t>
      </w:r>
      <w:r w:rsidR="00930ECF" w:rsidRPr="002470B7">
        <w:rPr>
          <w:rFonts w:ascii="Book Antiqua" w:hAnsi="Book Antiqua" w:cs="Book Antiqua"/>
          <w:lang w:eastAsia="zh-CN"/>
        </w:rPr>
        <w:br w:type="page"/>
      </w:r>
      <w:r w:rsidR="00930ECF" w:rsidRPr="002470B7">
        <w:rPr>
          <w:rFonts w:ascii="Book Antiqua" w:eastAsia="楷体" w:hAnsi="Book Antiqua"/>
          <w:b/>
          <w:bCs/>
          <w:kern w:val="24"/>
        </w:rPr>
        <w:lastRenderedPageBreak/>
        <w:t>Table 1</w:t>
      </w:r>
      <w:r w:rsidR="00930ECF" w:rsidRPr="002470B7">
        <w:rPr>
          <w:rFonts w:ascii="Book Antiqua" w:eastAsia="楷体" w:hAnsi="Book Antiqua"/>
          <w:b/>
          <w:bCs/>
          <w:kern w:val="24"/>
          <w:lang w:eastAsia="zh-CN"/>
        </w:rPr>
        <w:t xml:space="preserve"> </w:t>
      </w:r>
      <w:r w:rsidR="00930ECF" w:rsidRPr="002470B7">
        <w:rPr>
          <w:rFonts w:ascii="Book Antiqua" w:eastAsia="楷体" w:hAnsi="Book Antiqua"/>
          <w:b/>
          <w:bCs/>
          <w:kern w:val="24"/>
        </w:rPr>
        <w:t>Clinical characteristic</w:t>
      </w:r>
      <w:r w:rsidR="00930ECF" w:rsidRPr="002470B7">
        <w:rPr>
          <w:rFonts w:ascii="Book Antiqua" w:eastAsia="楷体" w:hAnsi="Book Antiqua"/>
          <w:b/>
          <w:bCs/>
          <w:kern w:val="24"/>
          <w:lang w:eastAsia="zh-CN"/>
        </w:rPr>
        <w:t>s</w:t>
      </w:r>
      <w:r w:rsidR="00930ECF" w:rsidRPr="002470B7">
        <w:rPr>
          <w:rFonts w:ascii="Book Antiqua" w:eastAsia="楷体" w:hAnsi="Book Antiqua"/>
          <w:b/>
          <w:bCs/>
          <w:kern w:val="24"/>
        </w:rPr>
        <w:t xml:space="preserve"> of the patients with </w:t>
      </w:r>
      <w:r w:rsidR="00930ECF" w:rsidRPr="002470B7">
        <w:rPr>
          <w:rFonts w:ascii="Book Antiqua" w:eastAsia="Book Antiqua" w:hAnsi="Book Antiqua" w:cs="Book Antiqua"/>
          <w:b/>
        </w:rPr>
        <w:t>normal size ovarian cancer syndrome</w:t>
      </w:r>
      <w:r w:rsidR="00930ECF" w:rsidRPr="002470B7">
        <w:rPr>
          <w:rFonts w:ascii="Book Antiqua" w:eastAsia="楷体" w:hAnsi="Book Antiqua"/>
          <w:b/>
          <w:bCs/>
          <w:kern w:val="24"/>
        </w:rPr>
        <w:t xml:space="preserve"> and </w:t>
      </w:r>
      <w:r w:rsidR="00930ECF" w:rsidRPr="002470B7">
        <w:rPr>
          <w:rFonts w:ascii="Book Antiqua" w:eastAsia="Book Antiqua" w:hAnsi="Book Antiqua" w:cs="Book Antiqua"/>
          <w:b/>
        </w:rPr>
        <w:t>papillary serous ovarian carcinoma</w:t>
      </w:r>
      <w:r w:rsidR="00110AE8" w:rsidRPr="002470B7">
        <w:rPr>
          <w:rFonts w:ascii="Book Antiqua" w:hAnsi="Book Antiqua" w:cs="Book Antiqua"/>
          <w:b/>
          <w:lang w:eastAsia="zh-CN"/>
        </w:rPr>
        <w:t xml:space="preserve">, </w:t>
      </w:r>
      <w:r w:rsidR="00110AE8" w:rsidRPr="002470B7">
        <w:rPr>
          <w:rFonts w:ascii="Book Antiqua" w:hAnsi="Book Antiqua" w:cs="Book Antiqua"/>
          <w:b/>
          <w:i/>
          <w:lang w:eastAsia="zh-CN"/>
        </w:rPr>
        <w:t>n</w:t>
      </w:r>
      <w:r w:rsidR="00110AE8" w:rsidRPr="002470B7">
        <w:rPr>
          <w:rFonts w:ascii="Book Antiqua" w:hAnsi="Book Antiqua" w:cs="Book Antiqua"/>
          <w:b/>
          <w:lang w:eastAsia="zh-CN"/>
        </w:rPr>
        <w:t xml:space="preserve"> (%)</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282"/>
        <w:gridCol w:w="2213"/>
        <w:gridCol w:w="2055"/>
        <w:gridCol w:w="1810"/>
      </w:tblGrid>
      <w:tr w:rsidR="002470B7" w:rsidRPr="002470B7" w14:paraId="46BB71AE" w14:textId="77777777" w:rsidTr="00110AE8">
        <w:trPr>
          <w:trHeight w:val="216"/>
        </w:trPr>
        <w:tc>
          <w:tcPr>
            <w:tcW w:w="1753" w:type="pct"/>
            <w:tcBorders>
              <w:top w:val="single" w:sz="4" w:space="0" w:color="auto"/>
              <w:bottom w:val="single" w:sz="4" w:space="0" w:color="auto"/>
            </w:tcBorders>
            <w:tcMar>
              <w:top w:w="12" w:type="dxa"/>
              <w:left w:w="108" w:type="dxa"/>
              <w:bottom w:w="0" w:type="dxa"/>
              <w:right w:w="108" w:type="dxa"/>
            </w:tcMar>
            <w:hideMark/>
          </w:tcPr>
          <w:p w14:paraId="1B274BC6" w14:textId="7CF94D05" w:rsidR="00930ECF" w:rsidRPr="002470B7" w:rsidRDefault="00930ECF" w:rsidP="002470B7">
            <w:pPr>
              <w:adjustRightInd w:val="0"/>
              <w:snapToGrid w:val="0"/>
              <w:spacing w:line="360" w:lineRule="auto"/>
              <w:jc w:val="both"/>
              <w:textAlignment w:val="baseline"/>
              <w:rPr>
                <w:rFonts w:ascii="Book Antiqua" w:hAnsi="Book Antiqua"/>
                <w:b/>
              </w:rPr>
            </w:pPr>
            <w:r w:rsidRPr="002470B7">
              <w:rPr>
                <w:rFonts w:ascii="Book Antiqua" w:eastAsia="楷体" w:hAnsi="Book Antiqua"/>
                <w:b/>
                <w:kern w:val="24"/>
              </w:rPr>
              <w:t>Characteristic</w:t>
            </w:r>
            <w:r w:rsidR="00A06EB0">
              <w:rPr>
                <w:rFonts w:ascii="Book Antiqua" w:eastAsia="楷体" w:hAnsi="Book Antiqua"/>
                <w:b/>
                <w:kern w:val="24"/>
              </w:rPr>
              <w:t>,</w:t>
            </w:r>
            <w:r w:rsidR="00110AE8" w:rsidRPr="002470B7">
              <w:rPr>
                <w:rFonts w:ascii="Book Antiqua" w:eastAsia="楷体" w:hAnsi="Book Antiqua"/>
                <w:b/>
                <w:kern w:val="24"/>
                <w:lang w:eastAsia="zh-CN"/>
              </w:rPr>
              <w:t xml:space="preserve"> </w:t>
            </w:r>
            <w:r w:rsidR="00A06EB0">
              <w:rPr>
                <w:rFonts w:ascii="Book Antiqua" w:eastAsia="楷体" w:hAnsi="Book Antiqua"/>
                <w:b/>
                <w:kern w:val="24"/>
              </w:rPr>
              <w:t>p</w:t>
            </w:r>
            <w:r w:rsidRPr="002470B7">
              <w:rPr>
                <w:rFonts w:ascii="Book Antiqua" w:eastAsia="楷体" w:hAnsi="Book Antiqua"/>
                <w:b/>
                <w:kern w:val="24"/>
              </w:rPr>
              <w:t xml:space="preserve">atients </w:t>
            </w:r>
            <w:r w:rsidR="00110AE8" w:rsidRPr="002470B7">
              <w:rPr>
                <w:rFonts w:ascii="Book Antiqua" w:eastAsia="楷体" w:hAnsi="Book Antiqua"/>
                <w:b/>
                <w:kern w:val="24"/>
              </w:rPr>
              <w:t>with data available</w:t>
            </w:r>
          </w:p>
        </w:tc>
        <w:tc>
          <w:tcPr>
            <w:tcW w:w="1182" w:type="pct"/>
            <w:tcBorders>
              <w:top w:val="single" w:sz="4" w:space="0" w:color="auto"/>
              <w:bottom w:val="single" w:sz="4" w:space="0" w:color="auto"/>
            </w:tcBorders>
            <w:tcMar>
              <w:top w:w="12" w:type="dxa"/>
              <w:left w:w="108" w:type="dxa"/>
              <w:bottom w:w="0" w:type="dxa"/>
              <w:right w:w="108" w:type="dxa"/>
            </w:tcMar>
            <w:hideMark/>
          </w:tcPr>
          <w:p w14:paraId="4D92B555" w14:textId="77777777" w:rsidR="00930ECF" w:rsidRPr="002470B7" w:rsidRDefault="00930ECF" w:rsidP="002470B7">
            <w:pPr>
              <w:adjustRightInd w:val="0"/>
              <w:snapToGrid w:val="0"/>
              <w:spacing w:line="360" w:lineRule="auto"/>
              <w:jc w:val="both"/>
              <w:textAlignment w:val="baseline"/>
              <w:rPr>
                <w:rFonts w:ascii="Book Antiqua" w:hAnsi="Book Antiqua"/>
                <w:b/>
                <w:lang w:eastAsia="zh-CN"/>
              </w:rPr>
            </w:pPr>
            <w:r w:rsidRPr="002470B7">
              <w:rPr>
                <w:rFonts w:ascii="Book Antiqua" w:eastAsia="楷体" w:hAnsi="Book Antiqua"/>
                <w:b/>
                <w:kern w:val="24"/>
              </w:rPr>
              <w:t>NOCS</w:t>
            </w:r>
          </w:p>
        </w:tc>
        <w:tc>
          <w:tcPr>
            <w:tcW w:w="1098" w:type="pct"/>
            <w:tcBorders>
              <w:top w:val="single" w:sz="4" w:space="0" w:color="auto"/>
              <w:bottom w:val="single" w:sz="4" w:space="0" w:color="auto"/>
            </w:tcBorders>
            <w:tcMar>
              <w:top w:w="12" w:type="dxa"/>
              <w:left w:w="108" w:type="dxa"/>
              <w:bottom w:w="0" w:type="dxa"/>
              <w:right w:w="108" w:type="dxa"/>
            </w:tcMar>
            <w:hideMark/>
          </w:tcPr>
          <w:p w14:paraId="104365E2" w14:textId="77777777" w:rsidR="00930ECF" w:rsidRPr="002470B7" w:rsidRDefault="00930ECF" w:rsidP="002470B7">
            <w:pPr>
              <w:adjustRightInd w:val="0"/>
              <w:snapToGrid w:val="0"/>
              <w:spacing w:line="360" w:lineRule="auto"/>
              <w:jc w:val="both"/>
              <w:textAlignment w:val="baseline"/>
              <w:rPr>
                <w:rFonts w:ascii="Book Antiqua" w:hAnsi="Book Antiqua"/>
                <w:b/>
                <w:lang w:eastAsia="zh-CN"/>
              </w:rPr>
            </w:pPr>
            <w:r w:rsidRPr="002470B7">
              <w:rPr>
                <w:rFonts w:ascii="Book Antiqua" w:eastAsia="楷体" w:hAnsi="Book Antiqua"/>
                <w:b/>
                <w:kern w:val="24"/>
              </w:rPr>
              <w:t>PSOC</w:t>
            </w:r>
          </w:p>
        </w:tc>
        <w:tc>
          <w:tcPr>
            <w:tcW w:w="967" w:type="pct"/>
            <w:tcBorders>
              <w:top w:val="single" w:sz="4" w:space="0" w:color="auto"/>
              <w:bottom w:val="single" w:sz="4" w:space="0" w:color="auto"/>
            </w:tcBorders>
            <w:tcMar>
              <w:top w:w="12" w:type="dxa"/>
              <w:left w:w="108" w:type="dxa"/>
              <w:bottom w:w="0" w:type="dxa"/>
              <w:right w:w="108" w:type="dxa"/>
            </w:tcMar>
            <w:hideMark/>
          </w:tcPr>
          <w:p w14:paraId="04A84714" w14:textId="77777777" w:rsidR="00930ECF" w:rsidRPr="002470B7" w:rsidRDefault="00930ECF" w:rsidP="002470B7">
            <w:pPr>
              <w:adjustRightInd w:val="0"/>
              <w:snapToGrid w:val="0"/>
              <w:spacing w:line="360" w:lineRule="auto"/>
              <w:jc w:val="both"/>
              <w:textAlignment w:val="baseline"/>
              <w:rPr>
                <w:rFonts w:ascii="Book Antiqua" w:hAnsi="Book Antiqua"/>
                <w:b/>
                <w:lang w:eastAsia="zh-CN"/>
              </w:rPr>
            </w:pPr>
            <w:r w:rsidRPr="002470B7">
              <w:rPr>
                <w:rFonts w:ascii="Book Antiqua" w:eastAsia="楷体" w:hAnsi="Book Antiqua"/>
                <w:b/>
                <w:i/>
                <w:kern w:val="24"/>
              </w:rPr>
              <w:t>P</w:t>
            </w:r>
            <w:r w:rsidRPr="002470B7">
              <w:rPr>
                <w:rFonts w:ascii="Book Antiqua" w:eastAsia="楷体" w:hAnsi="Book Antiqua"/>
                <w:b/>
                <w:kern w:val="24"/>
              </w:rPr>
              <w:t xml:space="preserve"> </w:t>
            </w:r>
            <w:r w:rsidR="00110AE8" w:rsidRPr="002470B7">
              <w:rPr>
                <w:rFonts w:ascii="Book Antiqua" w:eastAsia="楷体" w:hAnsi="Book Antiqua"/>
                <w:b/>
                <w:kern w:val="24"/>
                <w:lang w:eastAsia="zh-CN"/>
              </w:rPr>
              <w:t>value</w:t>
            </w:r>
          </w:p>
        </w:tc>
      </w:tr>
      <w:tr w:rsidR="002470B7" w:rsidRPr="002470B7" w14:paraId="361DB1D6" w14:textId="77777777" w:rsidTr="00110AE8">
        <w:trPr>
          <w:trHeight w:val="48"/>
        </w:trPr>
        <w:tc>
          <w:tcPr>
            <w:tcW w:w="1753" w:type="pct"/>
            <w:tcBorders>
              <w:top w:val="single" w:sz="4" w:space="0" w:color="auto"/>
            </w:tcBorders>
            <w:tcMar>
              <w:top w:w="12" w:type="dxa"/>
              <w:left w:w="108" w:type="dxa"/>
              <w:bottom w:w="0" w:type="dxa"/>
              <w:right w:w="108" w:type="dxa"/>
            </w:tcMar>
            <w:hideMark/>
          </w:tcPr>
          <w:p w14:paraId="2004E885" w14:textId="1998CCC6" w:rsidR="00930ECF" w:rsidRPr="002470B7" w:rsidRDefault="00930ECF" w:rsidP="002470B7">
            <w:pPr>
              <w:adjustRightInd w:val="0"/>
              <w:snapToGrid w:val="0"/>
              <w:spacing w:line="360" w:lineRule="auto"/>
              <w:jc w:val="both"/>
              <w:textAlignment w:val="baseline"/>
              <w:rPr>
                <w:rFonts w:ascii="Book Antiqua" w:hAnsi="Book Antiqua"/>
                <w:lang w:eastAsia="zh-CN"/>
              </w:rPr>
            </w:pPr>
            <w:r w:rsidRPr="002470B7">
              <w:rPr>
                <w:rFonts w:ascii="Book Antiqua" w:eastAsia="楷体" w:hAnsi="Book Antiqua"/>
                <w:bCs/>
                <w:kern w:val="24"/>
              </w:rPr>
              <w:t>Age</w:t>
            </w:r>
            <w:r w:rsidR="00110AE8" w:rsidRPr="002470B7">
              <w:rPr>
                <w:rFonts w:ascii="Book Antiqua" w:eastAsia="楷体" w:hAnsi="Book Antiqua"/>
                <w:bCs/>
                <w:kern w:val="24"/>
                <w:lang w:eastAsia="zh-CN"/>
              </w:rPr>
              <w:t xml:space="preserve"> </w:t>
            </w:r>
            <w:r w:rsidR="00A06EB0">
              <w:rPr>
                <w:rFonts w:ascii="Book Antiqua" w:eastAsia="楷体" w:hAnsi="Book Antiqua"/>
                <w:bCs/>
                <w:kern w:val="24"/>
                <w:lang w:eastAsia="zh-CN"/>
              </w:rPr>
              <w:t xml:space="preserve">in </w:t>
            </w:r>
            <w:proofErr w:type="spellStart"/>
            <w:r w:rsidR="00110AE8" w:rsidRPr="002470B7">
              <w:rPr>
                <w:rFonts w:ascii="Book Antiqua" w:eastAsia="楷体" w:hAnsi="Book Antiqua"/>
                <w:bCs/>
                <w:kern w:val="24"/>
                <w:lang w:eastAsia="zh-CN"/>
              </w:rPr>
              <w:t>yr</w:t>
            </w:r>
            <w:proofErr w:type="spellEnd"/>
          </w:p>
        </w:tc>
        <w:tc>
          <w:tcPr>
            <w:tcW w:w="1182" w:type="pct"/>
            <w:tcBorders>
              <w:top w:val="single" w:sz="4" w:space="0" w:color="auto"/>
            </w:tcBorders>
            <w:tcMar>
              <w:top w:w="12" w:type="dxa"/>
              <w:left w:w="108" w:type="dxa"/>
              <w:bottom w:w="0" w:type="dxa"/>
              <w:right w:w="108" w:type="dxa"/>
            </w:tcMar>
            <w:hideMark/>
          </w:tcPr>
          <w:p w14:paraId="7758F4A7" w14:textId="77777777"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53.76</w:t>
            </w:r>
            <w:r w:rsidR="00110AE8" w:rsidRPr="002470B7">
              <w:rPr>
                <w:rFonts w:ascii="Book Antiqua" w:eastAsia="楷体" w:hAnsi="Book Antiqua"/>
                <w:kern w:val="24"/>
                <w:lang w:eastAsia="zh-CN"/>
              </w:rPr>
              <w:t xml:space="preserve"> </w:t>
            </w:r>
            <w:r w:rsidRPr="002470B7">
              <w:rPr>
                <w:rFonts w:ascii="Book Antiqua" w:eastAsia="楷体" w:hAnsi="Book Antiqua"/>
                <w:kern w:val="24"/>
              </w:rPr>
              <w:t>(110)</w:t>
            </w:r>
          </w:p>
        </w:tc>
        <w:tc>
          <w:tcPr>
            <w:tcW w:w="1098" w:type="pct"/>
            <w:tcBorders>
              <w:top w:val="single" w:sz="4" w:space="0" w:color="auto"/>
            </w:tcBorders>
            <w:tcMar>
              <w:top w:w="12" w:type="dxa"/>
              <w:left w:w="108" w:type="dxa"/>
              <w:bottom w:w="0" w:type="dxa"/>
              <w:right w:w="108" w:type="dxa"/>
            </w:tcMar>
            <w:hideMark/>
          </w:tcPr>
          <w:p w14:paraId="2AAEAFAB" w14:textId="77777777"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52.61(152)</w:t>
            </w:r>
          </w:p>
        </w:tc>
        <w:tc>
          <w:tcPr>
            <w:tcW w:w="967" w:type="pct"/>
            <w:tcBorders>
              <w:top w:val="single" w:sz="4" w:space="0" w:color="auto"/>
            </w:tcBorders>
            <w:tcMar>
              <w:top w:w="12" w:type="dxa"/>
              <w:left w:w="108" w:type="dxa"/>
              <w:bottom w:w="0" w:type="dxa"/>
              <w:right w:w="108" w:type="dxa"/>
            </w:tcMar>
            <w:hideMark/>
          </w:tcPr>
          <w:p w14:paraId="0A95F67C" w14:textId="77777777"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0.400</w:t>
            </w:r>
          </w:p>
        </w:tc>
      </w:tr>
      <w:tr w:rsidR="002470B7" w:rsidRPr="002470B7" w14:paraId="267EFDEF" w14:textId="77777777" w:rsidTr="00110AE8">
        <w:trPr>
          <w:trHeight w:val="127"/>
        </w:trPr>
        <w:tc>
          <w:tcPr>
            <w:tcW w:w="1753" w:type="pct"/>
            <w:tcMar>
              <w:top w:w="12" w:type="dxa"/>
              <w:left w:w="108" w:type="dxa"/>
              <w:bottom w:w="0" w:type="dxa"/>
              <w:right w:w="108" w:type="dxa"/>
            </w:tcMar>
            <w:hideMark/>
          </w:tcPr>
          <w:p w14:paraId="2C3C40D3" w14:textId="77777777" w:rsidR="00930ECF" w:rsidRPr="002470B7" w:rsidRDefault="00930ECF" w:rsidP="002470B7">
            <w:pPr>
              <w:adjustRightInd w:val="0"/>
              <w:snapToGrid w:val="0"/>
              <w:spacing w:line="360" w:lineRule="auto"/>
              <w:jc w:val="both"/>
              <w:textAlignment w:val="baseline"/>
              <w:rPr>
                <w:rFonts w:ascii="Book Antiqua" w:hAnsi="Book Antiqua"/>
                <w:lang w:eastAsia="zh-CN"/>
              </w:rPr>
            </w:pPr>
            <w:r w:rsidRPr="002470B7">
              <w:rPr>
                <w:rFonts w:ascii="Book Antiqua" w:eastAsia="楷体" w:hAnsi="Book Antiqua"/>
                <w:bCs/>
                <w:kern w:val="24"/>
              </w:rPr>
              <w:t>Menopausal status</w:t>
            </w:r>
          </w:p>
        </w:tc>
        <w:tc>
          <w:tcPr>
            <w:tcW w:w="1182" w:type="pct"/>
            <w:tcMar>
              <w:top w:w="12" w:type="dxa"/>
              <w:left w:w="108" w:type="dxa"/>
              <w:bottom w:w="0" w:type="dxa"/>
              <w:right w:w="108" w:type="dxa"/>
            </w:tcMar>
            <w:hideMark/>
          </w:tcPr>
          <w:p w14:paraId="1E8FAF94" w14:textId="77777777" w:rsidR="00930ECF" w:rsidRPr="002470B7" w:rsidRDefault="00930ECF" w:rsidP="002470B7">
            <w:pPr>
              <w:adjustRightInd w:val="0"/>
              <w:snapToGrid w:val="0"/>
              <w:spacing w:line="360" w:lineRule="auto"/>
              <w:jc w:val="both"/>
              <w:rPr>
                <w:rFonts w:ascii="Book Antiqua" w:hAnsi="Book Antiqua"/>
              </w:rPr>
            </w:pPr>
          </w:p>
        </w:tc>
        <w:tc>
          <w:tcPr>
            <w:tcW w:w="1098" w:type="pct"/>
            <w:tcMar>
              <w:top w:w="12" w:type="dxa"/>
              <w:left w:w="108" w:type="dxa"/>
              <w:bottom w:w="0" w:type="dxa"/>
              <w:right w:w="108" w:type="dxa"/>
            </w:tcMar>
            <w:hideMark/>
          </w:tcPr>
          <w:p w14:paraId="094F7AD7" w14:textId="77777777" w:rsidR="00930ECF" w:rsidRPr="002470B7" w:rsidRDefault="00930ECF" w:rsidP="002470B7">
            <w:pPr>
              <w:adjustRightInd w:val="0"/>
              <w:snapToGrid w:val="0"/>
              <w:spacing w:line="360" w:lineRule="auto"/>
              <w:jc w:val="both"/>
              <w:rPr>
                <w:rFonts w:ascii="Book Antiqua" w:hAnsi="Book Antiqua"/>
              </w:rPr>
            </w:pPr>
          </w:p>
        </w:tc>
        <w:tc>
          <w:tcPr>
            <w:tcW w:w="967" w:type="pct"/>
            <w:tcMar>
              <w:top w:w="12" w:type="dxa"/>
              <w:left w:w="108" w:type="dxa"/>
              <w:bottom w:w="0" w:type="dxa"/>
              <w:right w:w="108" w:type="dxa"/>
            </w:tcMar>
            <w:hideMark/>
          </w:tcPr>
          <w:p w14:paraId="492834D0" w14:textId="77777777" w:rsidR="00930ECF" w:rsidRPr="002470B7" w:rsidRDefault="00110AE8" w:rsidP="002470B7">
            <w:pPr>
              <w:adjustRightInd w:val="0"/>
              <w:snapToGrid w:val="0"/>
              <w:spacing w:line="360" w:lineRule="auto"/>
              <w:jc w:val="both"/>
              <w:rPr>
                <w:rFonts w:ascii="Book Antiqua" w:hAnsi="Book Antiqua"/>
              </w:rPr>
            </w:pPr>
            <w:r w:rsidRPr="002470B7">
              <w:rPr>
                <w:rFonts w:ascii="Book Antiqua" w:hAnsi="Book Antiqua"/>
              </w:rPr>
              <w:t>0.579</w:t>
            </w:r>
          </w:p>
        </w:tc>
      </w:tr>
      <w:tr w:rsidR="002470B7" w:rsidRPr="002470B7" w14:paraId="6B00938F" w14:textId="77777777" w:rsidTr="00110AE8">
        <w:trPr>
          <w:trHeight w:val="218"/>
        </w:trPr>
        <w:tc>
          <w:tcPr>
            <w:tcW w:w="1753" w:type="pct"/>
            <w:tcMar>
              <w:top w:w="12" w:type="dxa"/>
              <w:left w:w="108" w:type="dxa"/>
              <w:bottom w:w="0" w:type="dxa"/>
              <w:right w:w="108" w:type="dxa"/>
            </w:tcMar>
            <w:hideMark/>
          </w:tcPr>
          <w:p w14:paraId="70E082A7" w14:textId="77777777" w:rsidR="00930ECF" w:rsidRPr="002470B7" w:rsidRDefault="00930ECF" w:rsidP="002470B7">
            <w:pPr>
              <w:adjustRightInd w:val="0"/>
              <w:snapToGrid w:val="0"/>
              <w:spacing w:line="360" w:lineRule="auto"/>
              <w:jc w:val="both"/>
              <w:textAlignment w:val="baseline"/>
              <w:rPr>
                <w:rFonts w:ascii="Book Antiqua" w:hAnsi="Book Antiqua"/>
                <w:lang w:eastAsia="zh-CN"/>
              </w:rPr>
            </w:pPr>
            <w:r w:rsidRPr="002470B7">
              <w:rPr>
                <w:rFonts w:ascii="Book Antiqua" w:eastAsia="楷体" w:hAnsi="Book Antiqua"/>
                <w:kern w:val="24"/>
              </w:rPr>
              <w:t>Premenopausal</w:t>
            </w:r>
          </w:p>
        </w:tc>
        <w:tc>
          <w:tcPr>
            <w:tcW w:w="1182" w:type="pct"/>
            <w:tcMar>
              <w:top w:w="12" w:type="dxa"/>
              <w:left w:w="108" w:type="dxa"/>
              <w:bottom w:w="0" w:type="dxa"/>
              <w:right w:w="108" w:type="dxa"/>
            </w:tcMar>
            <w:hideMark/>
          </w:tcPr>
          <w:p w14:paraId="70012FC9" w14:textId="77777777"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39</w:t>
            </w:r>
            <w:r w:rsidR="00110AE8" w:rsidRPr="002470B7">
              <w:rPr>
                <w:rFonts w:ascii="Book Antiqua" w:eastAsia="楷体" w:hAnsi="Book Antiqua"/>
                <w:kern w:val="24"/>
                <w:lang w:eastAsia="zh-CN"/>
              </w:rPr>
              <w:t xml:space="preserve"> </w:t>
            </w:r>
            <w:r w:rsidR="00110AE8" w:rsidRPr="002470B7">
              <w:rPr>
                <w:rFonts w:ascii="Book Antiqua" w:eastAsia="楷体" w:hAnsi="Book Antiqua"/>
                <w:kern w:val="24"/>
              </w:rPr>
              <w:t>(35.4</w:t>
            </w:r>
            <w:r w:rsidRPr="002470B7">
              <w:rPr>
                <w:rFonts w:ascii="Book Antiqua" w:eastAsia="楷体" w:hAnsi="Book Antiqua"/>
                <w:kern w:val="24"/>
              </w:rPr>
              <w:t xml:space="preserve">) </w:t>
            </w:r>
          </w:p>
        </w:tc>
        <w:tc>
          <w:tcPr>
            <w:tcW w:w="1098" w:type="pct"/>
            <w:tcMar>
              <w:top w:w="12" w:type="dxa"/>
              <w:left w:w="108" w:type="dxa"/>
              <w:bottom w:w="0" w:type="dxa"/>
              <w:right w:w="108" w:type="dxa"/>
            </w:tcMar>
            <w:hideMark/>
          </w:tcPr>
          <w:p w14:paraId="78931A3E" w14:textId="77777777" w:rsidR="00930ECF" w:rsidRPr="002470B7" w:rsidRDefault="00110AE8" w:rsidP="002470B7">
            <w:pPr>
              <w:adjustRightInd w:val="0"/>
              <w:snapToGrid w:val="0"/>
              <w:spacing w:line="360" w:lineRule="auto"/>
              <w:jc w:val="both"/>
              <w:rPr>
                <w:rFonts w:ascii="Book Antiqua" w:hAnsi="Book Antiqua"/>
              </w:rPr>
            </w:pPr>
            <w:r w:rsidRPr="002470B7">
              <w:rPr>
                <w:rFonts w:ascii="Book Antiqua" w:hAnsi="Book Antiqua"/>
              </w:rPr>
              <w:t>59</w:t>
            </w:r>
            <w:r w:rsidR="00F76BFC" w:rsidRPr="002470B7">
              <w:rPr>
                <w:rFonts w:ascii="Book Antiqua" w:hAnsi="Book Antiqua"/>
                <w:lang w:eastAsia="zh-CN"/>
              </w:rPr>
              <w:t xml:space="preserve"> </w:t>
            </w:r>
            <w:r w:rsidRPr="002470B7">
              <w:rPr>
                <w:rFonts w:ascii="Book Antiqua" w:hAnsi="Book Antiqua"/>
              </w:rPr>
              <w:t>(38.8</w:t>
            </w:r>
            <w:r w:rsidR="00930ECF" w:rsidRPr="002470B7">
              <w:rPr>
                <w:rFonts w:ascii="Book Antiqua" w:hAnsi="Book Antiqua"/>
              </w:rPr>
              <w:t>)</w:t>
            </w:r>
          </w:p>
        </w:tc>
        <w:tc>
          <w:tcPr>
            <w:tcW w:w="967" w:type="pct"/>
            <w:tcMar>
              <w:top w:w="12" w:type="dxa"/>
              <w:left w:w="108" w:type="dxa"/>
              <w:bottom w:w="0" w:type="dxa"/>
              <w:right w:w="108" w:type="dxa"/>
            </w:tcMar>
            <w:hideMark/>
          </w:tcPr>
          <w:p w14:paraId="3E62AFD7" w14:textId="77777777" w:rsidR="00930ECF" w:rsidRPr="002470B7" w:rsidRDefault="00930ECF" w:rsidP="002470B7">
            <w:pPr>
              <w:adjustRightInd w:val="0"/>
              <w:snapToGrid w:val="0"/>
              <w:spacing w:line="360" w:lineRule="auto"/>
              <w:jc w:val="both"/>
              <w:rPr>
                <w:rFonts w:ascii="Book Antiqua" w:hAnsi="Book Antiqua"/>
              </w:rPr>
            </w:pPr>
          </w:p>
        </w:tc>
      </w:tr>
      <w:tr w:rsidR="002470B7" w:rsidRPr="002470B7" w14:paraId="5E7E5F27" w14:textId="77777777" w:rsidTr="00110AE8">
        <w:trPr>
          <w:trHeight w:val="293"/>
        </w:trPr>
        <w:tc>
          <w:tcPr>
            <w:tcW w:w="1753" w:type="pct"/>
            <w:tcMar>
              <w:top w:w="12" w:type="dxa"/>
              <w:left w:w="108" w:type="dxa"/>
              <w:bottom w:w="0" w:type="dxa"/>
              <w:right w:w="108" w:type="dxa"/>
            </w:tcMar>
            <w:hideMark/>
          </w:tcPr>
          <w:p w14:paraId="1029C798" w14:textId="77777777" w:rsidR="00930ECF" w:rsidRPr="002470B7" w:rsidRDefault="00930ECF" w:rsidP="002470B7">
            <w:pPr>
              <w:adjustRightInd w:val="0"/>
              <w:snapToGrid w:val="0"/>
              <w:spacing w:line="360" w:lineRule="auto"/>
              <w:jc w:val="both"/>
              <w:textAlignment w:val="baseline"/>
              <w:rPr>
                <w:rFonts w:ascii="Book Antiqua" w:hAnsi="Book Antiqua"/>
                <w:lang w:eastAsia="zh-CN"/>
              </w:rPr>
            </w:pPr>
            <w:r w:rsidRPr="002470B7">
              <w:rPr>
                <w:rFonts w:ascii="Book Antiqua" w:eastAsia="楷体" w:hAnsi="Book Antiqua"/>
                <w:kern w:val="24"/>
              </w:rPr>
              <w:t>Postmenopausal</w:t>
            </w:r>
          </w:p>
        </w:tc>
        <w:tc>
          <w:tcPr>
            <w:tcW w:w="1182" w:type="pct"/>
            <w:tcMar>
              <w:top w:w="12" w:type="dxa"/>
              <w:left w:w="108" w:type="dxa"/>
              <w:bottom w:w="0" w:type="dxa"/>
              <w:right w:w="108" w:type="dxa"/>
            </w:tcMar>
            <w:hideMark/>
          </w:tcPr>
          <w:p w14:paraId="2DDAC266" w14:textId="77777777"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71</w:t>
            </w:r>
            <w:r w:rsidR="00110AE8" w:rsidRPr="002470B7">
              <w:rPr>
                <w:rFonts w:ascii="Book Antiqua" w:eastAsia="楷体" w:hAnsi="Book Antiqua"/>
                <w:kern w:val="24"/>
                <w:lang w:eastAsia="zh-CN"/>
              </w:rPr>
              <w:t xml:space="preserve"> </w:t>
            </w:r>
            <w:r w:rsidR="00110AE8" w:rsidRPr="002470B7">
              <w:rPr>
                <w:rFonts w:ascii="Book Antiqua" w:eastAsia="楷体" w:hAnsi="Book Antiqua"/>
                <w:kern w:val="24"/>
              </w:rPr>
              <w:t>(64.6</w:t>
            </w:r>
            <w:r w:rsidRPr="002470B7">
              <w:rPr>
                <w:rFonts w:ascii="Book Antiqua" w:eastAsia="楷体" w:hAnsi="Book Antiqua"/>
                <w:kern w:val="24"/>
              </w:rPr>
              <w:t xml:space="preserve">) </w:t>
            </w:r>
          </w:p>
        </w:tc>
        <w:tc>
          <w:tcPr>
            <w:tcW w:w="1098" w:type="pct"/>
            <w:tcMar>
              <w:top w:w="12" w:type="dxa"/>
              <w:left w:w="108" w:type="dxa"/>
              <w:bottom w:w="0" w:type="dxa"/>
              <w:right w:w="108" w:type="dxa"/>
            </w:tcMar>
            <w:hideMark/>
          </w:tcPr>
          <w:p w14:paraId="3C609507" w14:textId="77777777" w:rsidR="00930ECF" w:rsidRPr="002470B7" w:rsidRDefault="00110AE8" w:rsidP="002470B7">
            <w:pPr>
              <w:adjustRightInd w:val="0"/>
              <w:snapToGrid w:val="0"/>
              <w:spacing w:line="360" w:lineRule="auto"/>
              <w:jc w:val="both"/>
              <w:rPr>
                <w:rFonts w:ascii="Book Antiqua" w:hAnsi="Book Antiqua"/>
              </w:rPr>
            </w:pPr>
            <w:r w:rsidRPr="002470B7">
              <w:rPr>
                <w:rFonts w:ascii="Book Antiqua" w:hAnsi="Book Antiqua"/>
              </w:rPr>
              <w:t>93</w:t>
            </w:r>
            <w:r w:rsidR="00F76BFC" w:rsidRPr="002470B7">
              <w:rPr>
                <w:rFonts w:ascii="Book Antiqua" w:hAnsi="Book Antiqua"/>
                <w:lang w:eastAsia="zh-CN"/>
              </w:rPr>
              <w:t xml:space="preserve"> </w:t>
            </w:r>
            <w:r w:rsidRPr="002470B7">
              <w:rPr>
                <w:rFonts w:ascii="Book Antiqua" w:hAnsi="Book Antiqua"/>
              </w:rPr>
              <w:t>(61.2</w:t>
            </w:r>
            <w:r w:rsidR="00930ECF" w:rsidRPr="002470B7">
              <w:rPr>
                <w:rFonts w:ascii="Book Antiqua" w:hAnsi="Book Antiqua"/>
              </w:rPr>
              <w:t>)</w:t>
            </w:r>
          </w:p>
        </w:tc>
        <w:tc>
          <w:tcPr>
            <w:tcW w:w="967" w:type="pct"/>
            <w:tcMar>
              <w:top w:w="12" w:type="dxa"/>
              <w:left w:w="108" w:type="dxa"/>
              <w:bottom w:w="0" w:type="dxa"/>
              <w:right w:w="108" w:type="dxa"/>
            </w:tcMar>
            <w:hideMark/>
          </w:tcPr>
          <w:p w14:paraId="6041FC71" w14:textId="77777777" w:rsidR="00930ECF" w:rsidRPr="002470B7" w:rsidRDefault="00930ECF" w:rsidP="002470B7">
            <w:pPr>
              <w:adjustRightInd w:val="0"/>
              <w:snapToGrid w:val="0"/>
              <w:spacing w:line="360" w:lineRule="auto"/>
              <w:jc w:val="both"/>
              <w:rPr>
                <w:rFonts w:ascii="Book Antiqua" w:hAnsi="Book Antiqua"/>
              </w:rPr>
            </w:pPr>
          </w:p>
        </w:tc>
      </w:tr>
      <w:tr w:rsidR="002470B7" w:rsidRPr="002470B7" w14:paraId="7459CA43" w14:textId="77777777" w:rsidTr="00110AE8">
        <w:trPr>
          <w:trHeight w:val="99"/>
        </w:trPr>
        <w:tc>
          <w:tcPr>
            <w:tcW w:w="1753" w:type="pct"/>
            <w:tcMar>
              <w:top w:w="12" w:type="dxa"/>
              <w:left w:w="108" w:type="dxa"/>
              <w:bottom w:w="0" w:type="dxa"/>
              <w:right w:w="108" w:type="dxa"/>
            </w:tcMar>
            <w:hideMark/>
          </w:tcPr>
          <w:p w14:paraId="31154EC9" w14:textId="77777777" w:rsidR="00930ECF" w:rsidRPr="002470B7" w:rsidRDefault="00930ECF" w:rsidP="002470B7">
            <w:pPr>
              <w:adjustRightInd w:val="0"/>
              <w:snapToGrid w:val="0"/>
              <w:spacing w:line="360" w:lineRule="auto"/>
              <w:jc w:val="both"/>
              <w:textAlignment w:val="baseline"/>
              <w:rPr>
                <w:rFonts w:ascii="Book Antiqua" w:hAnsi="Book Antiqua"/>
                <w:lang w:eastAsia="zh-CN"/>
              </w:rPr>
            </w:pPr>
            <w:r w:rsidRPr="002470B7">
              <w:rPr>
                <w:rFonts w:ascii="Book Antiqua" w:eastAsia="楷体" w:hAnsi="Book Antiqua"/>
                <w:bCs/>
                <w:kern w:val="24"/>
              </w:rPr>
              <w:t>Initial symptoms</w:t>
            </w:r>
          </w:p>
        </w:tc>
        <w:tc>
          <w:tcPr>
            <w:tcW w:w="1182" w:type="pct"/>
            <w:tcMar>
              <w:top w:w="12" w:type="dxa"/>
              <w:left w:w="108" w:type="dxa"/>
              <w:bottom w:w="0" w:type="dxa"/>
              <w:right w:w="108" w:type="dxa"/>
            </w:tcMar>
            <w:hideMark/>
          </w:tcPr>
          <w:p w14:paraId="197C32EA" w14:textId="77777777" w:rsidR="00930ECF" w:rsidRPr="002470B7" w:rsidRDefault="00930ECF" w:rsidP="002470B7">
            <w:pPr>
              <w:adjustRightInd w:val="0"/>
              <w:snapToGrid w:val="0"/>
              <w:spacing w:line="360" w:lineRule="auto"/>
              <w:jc w:val="both"/>
              <w:rPr>
                <w:rFonts w:ascii="Book Antiqua" w:hAnsi="Book Antiqua"/>
              </w:rPr>
            </w:pPr>
          </w:p>
        </w:tc>
        <w:tc>
          <w:tcPr>
            <w:tcW w:w="1098" w:type="pct"/>
            <w:tcMar>
              <w:top w:w="12" w:type="dxa"/>
              <w:left w:w="108" w:type="dxa"/>
              <w:bottom w:w="0" w:type="dxa"/>
              <w:right w:w="108" w:type="dxa"/>
            </w:tcMar>
            <w:hideMark/>
          </w:tcPr>
          <w:p w14:paraId="4CB9EFD5" w14:textId="77777777" w:rsidR="00930ECF" w:rsidRPr="002470B7" w:rsidRDefault="00930ECF" w:rsidP="002470B7">
            <w:pPr>
              <w:adjustRightInd w:val="0"/>
              <w:snapToGrid w:val="0"/>
              <w:spacing w:line="360" w:lineRule="auto"/>
              <w:jc w:val="both"/>
              <w:rPr>
                <w:rFonts w:ascii="Book Antiqua" w:hAnsi="Book Antiqua"/>
              </w:rPr>
            </w:pPr>
          </w:p>
        </w:tc>
        <w:tc>
          <w:tcPr>
            <w:tcW w:w="967" w:type="pct"/>
            <w:tcMar>
              <w:top w:w="12" w:type="dxa"/>
              <w:left w:w="108" w:type="dxa"/>
              <w:bottom w:w="0" w:type="dxa"/>
              <w:right w:w="108" w:type="dxa"/>
            </w:tcMar>
            <w:hideMark/>
          </w:tcPr>
          <w:p w14:paraId="14329A65" w14:textId="77777777" w:rsidR="00930ECF" w:rsidRPr="002470B7" w:rsidRDefault="00110AE8" w:rsidP="002470B7">
            <w:pPr>
              <w:adjustRightInd w:val="0"/>
              <w:snapToGrid w:val="0"/>
              <w:spacing w:line="360" w:lineRule="auto"/>
              <w:jc w:val="both"/>
              <w:rPr>
                <w:rFonts w:ascii="Book Antiqua" w:hAnsi="Book Antiqua"/>
              </w:rPr>
            </w:pPr>
            <w:r w:rsidRPr="002470B7">
              <w:rPr>
                <w:rFonts w:ascii="Book Antiqua" w:hAnsi="Book Antiqua"/>
              </w:rPr>
              <w:t>0.003</w:t>
            </w:r>
          </w:p>
        </w:tc>
      </w:tr>
      <w:tr w:rsidR="002470B7" w:rsidRPr="002470B7" w14:paraId="6D7BCA99" w14:textId="77777777" w:rsidTr="00110AE8">
        <w:trPr>
          <w:trHeight w:val="175"/>
        </w:trPr>
        <w:tc>
          <w:tcPr>
            <w:tcW w:w="1753" w:type="pct"/>
            <w:tcMar>
              <w:top w:w="12" w:type="dxa"/>
              <w:left w:w="108" w:type="dxa"/>
              <w:bottom w:w="0" w:type="dxa"/>
              <w:right w:w="108" w:type="dxa"/>
            </w:tcMar>
            <w:hideMark/>
          </w:tcPr>
          <w:p w14:paraId="33B167AC" w14:textId="77777777" w:rsidR="00930ECF" w:rsidRPr="002470B7" w:rsidRDefault="00930ECF" w:rsidP="002470B7">
            <w:pPr>
              <w:adjustRightInd w:val="0"/>
              <w:snapToGrid w:val="0"/>
              <w:spacing w:line="360" w:lineRule="auto"/>
              <w:jc w:val="both"/>
              <w:textAlignment w:val="baseline"/>
              <w:rPr>
                <w:rFonts w:ascii="Book Antiqua" w:hAnsi="Book Antiqua"/>
                <w:lang w:eastAsia="zh-CN"/>
              </w:rPr>
            </w:pPr>
            <w:r w:rsidRPr="002470B7">
              <w:rPr>
                <w:rFonts w:ascii="Book Antiqua" w:eastAsia="楷体" w:hAnsi="Book Antiqua"/>
                <w:kern w:val="24"/>
              </w:rPr>
              <w:t>Abdominal distension</w:t>
            </w:r>
          </w:p>
        </w:tc>
        <w:tc>
          <w:tcPr>
            <w:tcW w:w="1182" w:type="pct"/>
            <w:tcMar>
              <w:top w:w="12" w:type="dxa"/>
              <w:left w:w="108" w:type="dxa"/>
              <w:bottom w:w="0" w:type="dxa"/>
              <w:right w:w="108" w:type="dxa"/>
            </w:tcMar>
            <w:hideMark/>
          </w:tcPr>
          <w:p w14:paraId="37E30ABA" w14:textId="77777777" w:rsidR="00930ECF" w:rsidRPr="002470B7" w:rsidRDefault="00110AE8"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70</w:t>
            </w:r>
            <w:r w:rsidR="00F76BFC" w:rsidRPr="002470B7">
              <w:rPr>
                <w:rFonts w:ascii="Book Antiqua" w:eastAsia="楷体" w:hAnsi="Book Antiqua"/>
                <w:kern w:val="24"/>
                <w:lang w:eastAsia="zh-CN"/>
              </w:rPr>
              <w:t xml:space="preserve"> </w:t>
            </w:r>
            <w:r w:rsidRPr="002470B7">
              <w:rPr>
                <w:rFonts w:ascii="Book Antiqua" w:eastAsia="楷体" w:hAnsi="Book Antiqua"/>
                <w:kern w:val="24"/>
              </w:rPr>
              <w:t>(63.6</w:t>
            </w:r>
            <w:r w:rsidR="00930ECF" w:rsidRPr="002470B7">
              <w:rPr>
                <w:rFonts w:ascii="Book Antiqua" w:eastAsia="楷体" w:hAnsi="Book Antiqua"/>
                <w:kern w:val="24"/>
              </w:rPr>
              <w:t xml:space="preserve">) </w:t>
            </w:r>
          </w:p>
        </w:tc>
        <w:tc>
          <w:tcPr>
            <w:tcW w:w="1098" w:type="pct"/>
            <w:tcMar>
              <w:top w:w="12" w:type="dxa"/>
              <w:left w:w="108" w:type="dxa"/>
              <w:bottom w:w="0" w:type="dxa"/>
              <w:right w:w="108" w:type="dxa"/>
            </w:tcMar>
            <w:hideMark/>
          </w:tcPr>
          <w:p w14:paraId="1C1F41DC" w14:textId="77777777" w:rsidR="00930ECF" w:rsidRPr="002470B7" w:rsidRDefault="00110AE8"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63</w:t>
            </w:r>
            <w:r w:rsidR="00F76BFC" w:rsidRPr="002470B7">
              <w:rPr>
                <w:rFonts w:ascii="Book Antiqua" w:eastAsia="楷体" w:hAnsi="Book Antiqua"/>
                <w:kern w:val="24"/>
                <w:lang w:eastAsia="zh-CN"/>
              </w:rPr>
              <w:t xml:space="preserve"> </w:t>
            </w:r>
            <w:r w:rsidRPr="002470B7">
              <w:rPr>
                <w:rFonts w:ascii="Book Antiqua" w:eastAsia="楷体" w:hAnsi="Book Antiqua"/>
                <w:kern w:val="24"/>
              </w:rPr>
              <w:t>(41.4</w:t>
            </w:r>
            <w:r w:rsidR="00930ECF" w:rsidRPr="002470B7">
              <w:rPr>
                <w:rFonts w:ascii="Book Antiqua" w:eastAsia="楷体" w:hAnsi="Book Antiqua"/>
                <w:kern w:val="24"/>
              </w:rPr>
              <w:t>)</w:t>
            </w:r>
          </w:p>
        </w:tc>
        <w:tc>
          <w:tcPr>
            <w:tcW w:w="967" w:type="pct"/>
            <w:tcMar>
              <w:top w:w="12" w:type="dxa"/>
              <w:left w:w="108" w:type="dxa"/>
              <w:bottom w:w="0" w:type="dxa"/>
              <w:right w:w="108" w:type="dxa"/>
            </w:tcMar>
            <w:hideMark/>
          </w:tcPr>
          <w:p w14:paraId="762E68EA" w14:textId="77777777" w:rsidR="00930ECF" w:rsidRPr="002470B7" w:rsidRDefault="00930ECF" w:rsidP="002470B7">
            <w:pPr>
              <w:adjustRightInd w:val="0"/>
              <w:snapToGrid w:val="0"/>
              <w:spacing w:line="360" w:lineRule="auto"/>
              <w:jc w:val="both"/>
              <w:rPr>
                <w:rFonts w:ascii="Book Antiqua" w:hAnsi="Book Antiqua"/>
              </w:rPr>
            </w:pPr>
          </w:p>
        </w:tc>
      </w:tr>
      <w:tr w:rsidR="002470B7" w:rsidRPr="002470B7" w14:paraId="62A30D71" w14:textId="77777777" w:rsidTr="00110AE8">
        <w:trPr>
          <w:trHeight w:val="123"/>
        </w:trPr>
        <w:tc>
          <w:tcPr>
            <w:tcW w:w="1753" w:type="pct"/>
            <w:tcMar>
              <w:top w:w="12" w:type="dxa"/>
              <w:left w:w="108" w:type="dxa"/>
              <w:bottom w:w="0" w:type="dxa"/>
              <w:right w:w="108" w:type="dxa"/>
            </w:tcMar>
            <w:hideMark/>
          </w:tcPr>
          <w:p w14:paraId="41183782" w14:textId="77777777" w:rsidR="00930ECF" w:rsidRPr="002470B7" w:rsidRDefault="00930ECF" w:rsidP="002470B7">
            <w:pPr>
              <w:adjustRightInd w:val="0"/>
              <w:snapToGrid w:val="0"/>
              <w:spacing w:line="360" w:lineRule="auto"/>
              <w:jc w:val="both"/>
              <w:textAlignment w:val="baseline"/>
              <w:rPr>
                <w:rFonts w:ascii="Book Antiqua" w:hAnsi="Book Antiqua"/>
                <w:lang w:eastAsia="zh-CN"/>
              </w:rPr>
            </w:pPr>
            <w:r w:rsidRPr="002470B7">
              <w:rPr>
                <w:rFonts w:ascii="Book Antiqua" w:eastAsia="楷体" w:hAnsi="Book Antiqua"/>
                <w:kern w:val="24"/>
              </w:rPr>
              <w:t>Abdominal pain</w:t>
            </w:r>
          </w:p>
        </w:tc>
        <w:tc>
          <w:tcPr>
            <w:tcW w:w="1182" w:type="pct"/>
            <w:tcMar>
              <w:top w:w="12" w:type="dxa"/>
              <w:left w:w="108" w:type="dxa"/>
              <w:bottom w:w="0" w:type="dxa"/>
              <w:right w:w="108" w:type="dxa"/>
            </w:tcMar>
            <w:hideMark/>
          </w:tcPr>
          <w:p w14:paraId="59164DAB" w14:textId="77777777" w:rsidR="00930ECF" w:rsidRPr="002470B7" w:rsidRDefault="00110AE8"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20</w:t>
            </w:r>
            <w:r w:rsidR="00F76BFC" w:rsidRPr="002470B7">
              <w:rPr>
                <w:rFonts w:ascii="Book Antiqua" w:eastAsia="楷体" w:hAnsi="Book Antiqua"/>
                <w:kern w:val="24"/>
                <w:lang w:eastAsia="zh-CN"/>
              </w:rPr>
              <w:t xml:space="preserve"> </w:t>
            </w:r>
            <w:r w:rsidRPr="002470B7">
              <w:rPr>
                <w:rFonts w:ascii="Book Antiqua" w:eastAsia="楷体" w:hAnsi="Book Antiqua"/>
                <w:kern w:val="24"/>
              </w:rPr>
              <w:t>(18.2</w:t>
            </w:r>
            <w:r w:rsidR="00930ECF" w:rsidRPr="002470B7">
              <w:rPr>
                <w:rFonts w:ascii="Book Antiqua" w:eastAsia="楷体" w:hAnsi="Book Antiqua"/>
                <w:kern w:val="24"/>
              </w:rPr>
              <w:t xml:space="preserve">) </w:t>
            </w:r>
          </w:p>
        </w:tc>
        <w:tc>
          <w:tcPr>
            <w:tcW w:w="1098" w:type="pct"/>
            <w:tcMar>
              <w:top w:w="12" w:type="dxa"/>
              <w:left w:w="108" w:type="dxa"/>
              <w:bottom w:w="0" w:type="dxa"/>
              <w:right w:w="108" w:type="dxa"/>
            </w:tcMar>
            <w:hideMark/>
          </w:tcPr>
          <w:p w14:paraId="47AE71FC" w14:textId="77777777" w:rsidR="00930ECF" w:rsidRPr="002470B7" w:rsidRDefault="00110AE8"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26</w:t>
            </w:r>
            <w:r w:rsidR="00F76BFC" w:rsidRPr="002470B7">
              <w:rPr>
                <w:rFonts w:ascii="Book Antiqua" w:eastAsia="楷体" w:hAnsi="Book Antiqua"/>
                <w:kern w:val="24"/>
                <w:lang w:eastAsia="zh-CN"/>
              </w:rPr>
              <w:t xml:space="preserve"> </w:t>
            </w:r>
            <w:r w:rsidRPr="002470B7">
              <w:rPr>
                <w:rFonts w:ascii="Book Antiqua" w:eastAsia="楷体" w:hAnsi="Book Antiqua"/>
                <w:kern w:val="24"/>
              </w:rPr>
              <w:t>(17.1</w:t>
            </w:r>
            <w:r w:rsidR="00930ECF" w:rsidRPr="002470B7">
              <w:rPr>
                <w:rFonts w:ascii="Book Antiqua" w:eastAsia="楷体" w:hAnsi="Book Antiqua"/>
                <w:kern w:val="24"/>
              </w:rPr>
              <w:t>)</w:t>
            </w:r>
          </w:p>
        </w:tc>
        <w:tc>
          <w:tcPr>
            <w:tcW w:w="967" w:type="pct"/>
            <w:tcMar>
              <w:top w:w="12" w:type="dxa"/>
              <w:left w:w="108" w:type="dxa"/>
              <w:bottom w:w="0" w:type="dxa"/>
              <w:right w:w="108" w:type="dxa"/>
            </w:tcMar>
            <w:hideMark/>
          </w:tcPr>
          <w:p w14:paraId="0A57BAB9" w14:textId="77777777" w:rsidR="00930ECF" w:rsidRPr="002470B7" w:rsidRDefault="00930ECF" w:rsidP="002470B7">
            <w:pPr>
              <w:adjustRightInd w:val="0"/>
              <w:snapToGrid w:val="0"/>
              <w:spacing w:line="360" w:lineRule="auto"/>
              <w:jc w:val="both"/>
              <w:rPr>
                <w:rFonts w:ascii="Book Antiqua" w:hAnsi="Book Antiqua"/>
              </w:rPr>
            </w:pPr>
          </w:p>
        </w:tc>
      </w:tr>
      <w:tr w:rsidR="002470B7" w:rsidRPr="002470B7" w14:paraId="21EDBD96" w14:textId="77777777" w:rsidTr="00110AE8">
        <w:trPr>
          <w:trHeight w:val="58"/>
        </w:trPr>
        <w:tc>
          <w:tcPr>
            <w:tcW w:w="1753" w:type="pct"/>
            <w:tcMar>
              <w:top w:w="12" w:type="dxa"/>
              <w:left w:w="108" w:type="dxa"/>
              <w:bottom w:w="0" w:type="dxa"/>
              <w:right w:w="108" w:type="dxa"/>
            </w:tcMar>
            <w:hideMark/>
          </w:tcPr>
          <w:p w14:paraId="244797C5" w14:textId="77777777" w:rsidR="00930ECF" w:rsidRPr="002470B7" w:rsidRDefault="00930ECF" w:rsidP="002470B7">
            <w:pPr>
              <w:adjustRightInd w:val="0"/>
              <w:snapToGrid w:val="0"/>
              <w:spacing w:line="360" w:lineRule="auto"/>
              <w:jc w:val="both"/>
              <w:textAlignment w:val="baseline"/>
              <w:rPr>
                <w:rFonts w:ascii="Book Antiqua" w:hAnsi="Book Antiqua"/>
                <w:lang w:eastAsia="zh-CN"/>
              </w:rPr>
            </w:pPr>
            <w:r w:rsidRPr="002470B7">
              <w:rPr>
                <w:rFonts w:ascii="Book Antiqua" w:eastAsia="楷体" w:hAnsi="Book Antiqua"/>
                <w:kern w:val="24"/>
              </w:rPr>
              <w:t>Mass</w:t>
            </w:r>
          </w:p>
        </w:tc>
        <w:tc>
          <w:tcPr>
            <w:tcW w:w="1182" w:type="pct"/>
            <w:tcMar>
              <w:top w:w="12" w:type="dxa"/>
              <w:left w:w="108" w:type="dxa"/>
              <w:bottom w:w="0" w:type="dxa"/>
              <w:right w:w="108" w:type="dxa"/>
            </w:tcMar>
            <w:hideMark/>
          </w:tcPr>
          <w:p w14:paraId="699633BC" w14:textId="77777777" w:rsidR="00930ECF" w:rsidRPr="002470B7" w:rsidRDefault="00110AE8"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5</w:t>
            </w:r>
            <w:r w:rsidR="00F76BFC" w:rsidRPr="002470B7">
              <w:rPr>
                <w:rFonts w:ascii="Book Antiqua" w:eastAsia="楷体" w:hAnsi="Book Antiqua"/>
                <w:kern w:val="24"/>
                <w:lang w:eastAsia="zh-CN"/>
              </w:rPr>
              <w:t xml:space="preserve"> </w:t>
            </w:r>
            <w:r w:rsidRPr="002470B7">
              <w:rPr>
                <w:rFonts w:ascii="Book Antiqua" w:eastAsia="楷体" w:hAnsi="Book Antiqua"/>
                <w:kern w:val="24"/>
              </w:rPr>
              <w:t>(4.5</w:t>
            </w:r>
            <w:r w:rsidR="00930ECF" w:rsidRPr="002470B7">
              <w:rPr>
                <w:rFonts w:ascii="Book Antiqua" w:eastAsia="楷体" w:hAnsi="Book Antiqua"/>
                <w:kern w:val="24"/>
              </w:rPr>
              <w:t xml:space="preserve">) </w:t>
            </w:r>
          </w:p>
        </w:tc>
        <w:tc>
          <w:tcPr>
            <w:tcW w:w="1098" w:type="pct"/>
            <w:tcMar>
              <w:top w:w="12" w:type="dxa"/>
              <w:left w:w="108" w:type="dxa"/>
              <w:bottom w:w="0" w:type="dxa"/>
              <w:right w:w="108" w:type="dxa"/>
            </w:tcMar>
            <w:hideMark/>
          </w:tcPr>
          <w:p w14:paraId="424BA4F7" w14:textId="77777777" w:rsidR="00930ECF" w:rsidRPr="002470B7" w:rsidRDefault="00110AE8"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54</w:t>
            </w:r>
            <w:r w:rsidR="00F76BFC" w:rsidRPr="002470B7">
              <w:rPr>
                <w:rFonts w:ascii="Book Antiqua" w:eastAsia="楷体" w:hAnsi="Book Antiqua"/>
                <w:kern w:val="24"/>
                <w:lang w:eastAsia="zh-CN"/>
              </w:rPr>
              <w:t xml:space="preserve"> </w:t>
            </w:r>
            <w:r w:rsidRPr="002470B7">
              <w:rPr>
                <w:rFonts w:ascii="Book Antiqua" w:eastAsia="楷体" w:hAnsi="Book Antiqua"/>
                <w:kern w:val="24"/>
              </w:rPr>
              <w:t>(35.5</w:t>
            </w:r>
            <w:r w:rsidR="00930ECF" w:rsidRPr="002470B7">
              <w:rPr>
                <w:rFonts w:ascii="Book Antiqua" w:eastAsia="楷体" w:hAnsi="Book Antiqua"/>
                <w:kern w:val="24"/>
              </w:rPr>
              <w:t>)</w:t>
            </w:r>
          </w:p>
        </w:tc>
        <w:tc>
          <w:tcPr>
            <w:tcW w:w="967" w:type="pct"/>
            <w:tcMar>
              <w:top w:w="12" w:type="dxa"/>
              <w:left w:w="108" w:type="dxa"/>
              <w:bottom w:w="0" w:type="dxa"/>
              <w:right w:w="108" w:type="dxa"/>
            </w:tcMar>
            <w:hideMark/>
          </w:tcPr>
          <w:p w14:paraId="6B046042" w14:textId="77777777" w:rsidR="00930ECF" w:rsidRPr="002470B7" w:rsidRDefault="00930ECF" w:rsidP="002470B7">
            <w:pPr>
              <w:adjustRightInd w:val="0"/>
              <w:snapToGrid w:val="0"/>
              <w:spacing w:line="360" w:lineRule="auto"/>
              <w:jc w:val="both"/>
              <w:rPr>
                <w:rFonts w:ascii="Book Antiqua" w:hAnsi="Book Antiqua"/>
              </w:rPr>
            </w:pPr>
          </w:p>
        </w:tc>
      </w:tr>
      <w:tr w:rsidR="002470B7" w:rsidRPr="002470B7" w14:paraId="0B4A3332" w14:textId="77777777" w:rsidTr="00110AE8">
        <w:trPr>
          <w:trHeight w:val="55"/>
        </w:trPr>
        <w:tc>
          <w:tcPr>
            <w:tcW w:w="1753" w:type="pct"/>
            <w:tcMar>
              <w:top w:w="12" w:type="dxa"/>
              <w:left w:w="108" w:type="dxa"/>
              <w:bottom w:w="0" w:type="dxa"/>
              <w:right w:w="108" w:type="dxa"/>
            </w:tcMar>
            <w:hideMark/>
          </w:tcPr>
          <w:p w14:paraId="388EF5D7" w14:textId="77777777" w:rsidR="00930ECF" w:rsidRPr="002470B7" w:rsidRDefault="00930ECF" w:rsidP="002470B7">
            <w:pPr>
              <w:adjustRightInd w:val="0"/>
              <w:snapToGrid w:val="0"/>
              <w:spacing w:line="360" w:lineRule="auto"/>
              <w:jc w:val="both"/>
              <w:textAlignment w:val="baseline"/>
              <w:rPr>
                <w:rFonts w:ascii="Book Antiqua" w:hAnsi="Book Antiqua"/>
                <w:lang w:eastAsia="zh-CN"/>
              </w:rPr>
            </w:pPr>
            <w:r w:rsidRPr="002470B7">
              <w:rPr>
                <w:rFonts w:ascii="Book Antiqua" w:eastAsia="楷体" w:hAnsi="Book Antiqua"/>
                <w:kern w:val="24"/>
              </w:rPr>
              <w:t>Other</w:t>
            </w:r>
          </w:p>
        </w:tc>
        <w:tc>
          <w:tcPr>
            <w:tcW w:w="1182" w:type="pct"/>
            <w:tcMar>
              <w:top w:w="12" w:type="dxa"/>
              <w:left w:w="108" w:type="dxa"/>
              <w:bottom w:w="0" w:type="dxa"/>
              <w:right w:w="108" w:type="dxa"/>
            </w:tcMar>
            <w:hideMark/>
          </w:tcPr>
          <w:p w14:paraId="5F7A047B" w14:textId="77777777" w:rsidR="00930ECF" w:rsidRPr="002470B7" w:rsidRDefault="00110AE8"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15</w:t>
            </w:r>
            <w:r w:rsidR="00F76BFC" w:rsidRPr="002470B7">
              <w:rPr>
                <w:rFonts w:ascii="Book Antiqua" w:eastAsia="楷体" w:hAnsi="Book Antiqua"/>
                <w:kern w:val="24"/>
                <w:lang w:eastAsia="zh-CN"/>
              </w:rPr>
              <w:t xml:space="preserve"> </w:t>
            </w:r>
            <w:r w:rsidRPr="002470B7">
              <w:rPr>
                <w:rFonts w:ascii="Book Antiqua" w:eastAsia="楷体" w:hAnsi="Book Antiqua"/>
                <w:kern w:val="24"/>
              </w:rPr>
              <w:t>(15.6</w:t>
            </w:r>
            <w:r w:rsidR="00930ECF" w:rsidRPr="002470B7">
              <w:rPr>
                <w:rFonts w:ascii="Book Antiqua" w:eastAsia="楷体" w:hAnsi="Book Antiqua"/>
                <w:kern w:val="24"/>
              </w:rPr>
              <w:t xml:space="preserve">) </w:t>
            </w:r>
          </w:p>
        </w:tc>
        <w:tc>
          <w:tcPr>
            <w:tcW w:w="1098" w:type="pct"/>
            <w:tcMar>
              <w:top w:w="12" w:type="dxa"/>
              <w:left w:w="108" w:type="dxa"/>
              <w:bottom w:w="0" w:type="dxa"/>
              <w:right w:w="108" w:type="dxa"/>
            </w:tcMar>
            <w:hideMark/>
          </w:tcPr>
          <w:p w14:paraId="670AD88B" w14:textId="77777777" w:rsidR="00930ECF" w:rsidRPr="002470B7" w:rsidRDefault="00110AE8"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9</w:t>
            </w:r>
            <w:r w:rsidR="00F76BFC" w:rsidRPr="002470B7">
              <w:rPr>
                <w:rFonts w:ascii="Book Antiqua" w:eastAsia="楷体" w:hAnsi="Book Antiqua"/>
                <w:kern w:val="24"/>
                <w:lang w:eastAsia="zh-CN"/>
              </w:rPr>
              <w:t xml:space="preserve"> </w:t>
            </w:r>
            <w:r w:rsidRPr="002470B7">
              <w:rPr>
                <w:rFonts w:ascii="Book Antiqua" w:eastAsia="楷体" w:hAnsi="Book Antiqua"/>
                <w:kern w:val="24"/>
              </w:rPr>
              <w:t>(5.9</w:t>
            </w:r>
            <w:r w:rsidR="00930ECF" w:rsidRPr="002470B7">
              <w:rPr>
                <w:rFonts w:ascii="Book Antiqua" w:eastAsia="楷体" w:hAnsi="Book Antiqua"/>
                <w:kern w:val="24"/>
              </w:rPr>
              <w:t>)</w:t>
            </w:r>
          </w:p>
        </w:tc>
        <w:tc>
          <w:tcPr>
            <w:tcW w:w="967" w:type="pct"/>
            <w:tcMar>
              <w:top w:w="12" w:type="dxa"/>
              <w:left w:w="108" w:type="dxa"/>
              <w:bottom w:w="0" w:type="dxa"/>
              <w:right w:w="108" w:type="dxa"/>
            </w:tcMar>
            <w:hideMark/>
          </w:tcPr>
          <w:p w14:paraId="262241FC" w14:textId="77777777" w:rsidR="00930ECF" w:rsidRPr="002470B7" w:rsidRDefault="00930ECF" w:rsidP="002470B7">
            <w:pPr>
              <w:adjustRightInd w:val="0"/>
              <w:snapToGrid w:val="0"/>
              <w:spacing w:line="360" w:lineRule="auto"/>
              <w:jc w:val="both"/>
              <w:rPr>
                <w:rFonts w:ascii="Book Antiqua" w:hAnsi="Book Antiqua"/>
              </w:rPr>
            </w:pPr>
          </w:p>
        </w:tc>
      </w:tr>
      <w:tr w:rsidR="002470B7" w:rsidRPr="002470B7" w14:paraId="7FE59FA3" w14:textId="77777777" w:rsidTr="00110AE8">
        <w:trPr>
          <w:trHeight w:val="81"/>
        </w:trPr>
        <w:tc>
          <w:tcPr>
            <w:tcW w:w="1753" w:type="pct"/>
            <w:tcMar>
              <w:top w:w="12" w:type="dxa"/>
              <w:left w:w="108" w:type="dxa"/>
              <w:bottom w:w="0" w:type="dxa"/>
              <w:right w:w="108" w:type="dxa"/>
            </w:tcMar>
            <w:hideMark/>
          </w:tcPr>
          <w:p w14:paraId="389AC60E" w14:textId="610F37DB"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bCs/>
                <w:kern w:val="24"/>
              </w:rPr>
              <w:t>CA125</w:t>
            </w:r>
            <w:r w:rsidR="00110AE8" w:rsidRPr="002470B7">
              <w:rPr>
                <w:rFonts w:ascii="Book Antiqua" w:eastAsia="楷体" w:hAnsi="Book Antiqua"/>
                <w:bCs/>
                <w:kern w:val="24"/>
                <w:lang w:eastAsia="zh-CN"/>
              </w:rPr>
              <w:t xml:space="preserve"> </w:t>
            </w:r>
            <w:r w:rsidR="00A06EB0">
              <w:rPr>
                <w:rFonts w:ascii="Book Antiqua" w:eastAsia="楷体" w:hAnsi="Book Antiqua"/>
                <w:bCs/>
                <w:kern w:val="24"/>
              </w:rPr>
              <w:t xml:space="preserve">in </w:t>
            </w:r>
            <w:r w:rsidRPr="002470B7">
              <w:rPr>
                <w:rFonts w:ascii="Book Antiqua" w:eastAsia="楷体" w:hAnsi="Book Antiqua"/>
                <w:bCs/>
                <w:kern w:val="24"/>
              </w:rPr>
              <w:t>U/m</w:t>
            </w:r>
            <w:r w:rsidR="00110AE8" w:rsidRPr="002470B7">
              <w:rPr>
                <w:rFonts w:ascii="Book Antiqua" w:eastAsia="楷体" w:hAnsi="Book Antiqua"/>
                <w:bCs/>
                <w:kern w:val="24"/>
              </w:rPr>
              <w:t>L</w:t>
            </w:r>
          </w:p>
        </w:tc>
        <w:tc>
          <w:tcPr>
            <w:tcW w:w="1182" w:type="pct"/>
            <w:tcMar>
              <w:top w:w="12" w:type="dxa"/>
              <w:left w:w="108" w:type="dxa"/>
              <w:bottom w:w="0" w:type="dxa"/>
              <w:right w:w="108" w:type="dxa"/>
            </w:tcMar>
            <w:hideMark/>
          </w:tcPr>
          <w:p w14:paraId="24ACC61A" w14:textId="77777777"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1318.04</w:t>
            </w:r>
          </w:p>
        </w:tc>
        <w:tc>
          <w:tcPr>
            <w:tcW w:w="1098" w:type="pct"/>
            <w:tcMar>
              <w:top w:w="12" w:type="dxa"/>
              <w:left w:w="108" w:type="dxa"/>
              <w:bottom w:w="0" w:type="dxa"/>
              <w:right w:w="108" w:type="dxa"/>
            </w:tcMar>
            <w:hideMark/>
          </w:tcPr>
          <w:p w14:paraId="1338A412" w14:textId="77777777"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1863.38</w:t>
            </w:r>
          </w:p>
        </w:tc>
        <w:tc>
          <w:tcPr>
            <w:tcW w:w="967" w:type="pct"/>
            <w:tcMar>
              <w:top w:w="12" w:type="dxa"/>
              <w:left w:w="108" w:type="dxa"/>
              <w:bottom w:w="0" w:type="dxa"/>
              <w:right w:w="108" w:type="dxa"/>
            </w:tcMar>
            <w:hideMark/>
          </w:tcPr>
          <w:p w14:paraId="7EFB0B18" w14:textId="77777777"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0.039</w:t>
            </w:r>
          </w:p>
        </w:tc>
      </w:tr>
      <w:tr w:rsidR="002470B7" w:rsidRPr="002470B7" w14:paraId="4095D4CB" w14:textId="77777777" w:rsidTr="00110AE8">
        <w:trPr>
          <w:trHeight w:val="137"/>
        </w:trPr>
        <w:tc>
          <w:tcPr>
            <w:tcW w:w="1753" w:type="pct"/>
            <w:tcMar>
              <w:top w:w="12" w:type="dxa"/>
              <w:left w:w="108" w:type="dxa"/>
              <w:bottom w:w="0" w:type="dxa"/>
              <w:right w:w="108" w:type="dxa"/>
            </w:tcMar>
            <w:hideMark/>
          </w:tcPr>
          <w:p w14:paraId="272A1D3D" w14:textId="404E32ED"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bCs/>
                <w:kern w:val="24"/>
              </w:rPr>
              <w:t>CA199</w:t>
            </w:r>
            <w:r w:rsidR="00110AE8" w:rsidRPr="002470B7">
              <w:rPr>
                <w:rFonts w:ascii="Book Antiqua" w:eastAsia="楷体" w:hAnsi="Book Antiqua"/>
                <w:bCs/>
                <w:kern w:val="24"/>
                <w:lang w:eastAsia="zh-CN"/>
              </w:rPr>
              <w:t xml:space="preserve"> </w:t>
            </w:r>
            <w:r w:rsidR="00A06EB0">
              <w:rPr>
                <w:rFonts w:ascii="Book Antiqua" w:eastAsia="楷体" w:hAnsi="Book Antiqua"/>
                <w:bCs/>
                <w:kern w:val="24"/>
              </w:rPr>
              <w:t xml:space="preserve">in </w:t>
            </w:r>
            <w:r w:rsidRPr="002470B7">
              <w:rPr>
                <w:rFonts w:ascii="Book Antiqua" w:eastAsia="楷体" w:hAnsi="Book Antiqua"/>
                <w:bCs/>
                <w:kern w:val="24"/>
              </w:rPr>
              <w:t>U/m</w:t>
            </w:r>
            <w:r w:rsidR="00110AE8" w:rsidRPr="002470B7">
              <w:rPr>
                <w:rFonts w:ascii="Book Antiqua" w:eastAsia="楷体" w:hAnsi="Book Antiqua"/>
                <w:bCs/>
                <w:kern w:val="24"/>
              </w:rPr>
              <w:t>L</w:t>
            </w:r>
          </w:p>
        </w:tc>
        <w:tc>
          <w:tcPr>
            <w:tcW w:w="1182" w:type="pct"/>
            <w:tcMar>
              <w:top w:w="12" w:type="dxa"/>
              <w:left w:w="108" w:type="dxa"/>
              <w:bottom w:w="0" w:type="dxa"/>
              <w:right w:w="108" w:type="dxa"/>
            </w:tcMar>
            <w:hideMark/>
          </w:tcPr>
          <w:p w14:paraId="15B06BBA" w14:textId="77777777"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51.41</w:t>
            </w:r>
          </w:p>
        </w:tc>
        <w:tc>
          <w:tcPr>
            <w:tcW w:w="1098" w:type="pct"/>
            <w:tcMar>
              <w:top w:w="12" w:type="dxa"/>
              <w:left w:w="108" w:type="dxa"/>
              <w:bottom w:w="0" w:type="dxa"/>
              <w:right w:w="108" w:type="dxa"/>
            </w:tcMar>
            <w:hideMark/>
          </w:tcPr>
          <w:p w14:paraId="2C218BBF" w14:textId="77777777"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28.52</w:t>
            </w:r>
          </w:p>
        </w:tc>
        <w:tc>
          <w:tcPr>
            <w:tcW w:w="967" w:type="pct"/>
            <w:tcMar>
              <w:top w:w="12" w:type="dxa"/>
              <w:left w:w="108" w:type="dxa"/>
              <w:bottom w:w="0" w:type="dxa"/>
              <w:right w:w="108" w:type="dxa"/>
            </w:tcMar>
            <w:hideMark/>
          </w:tcPr>
          <w:p w14:paraId="1DFAFBAD" w14:textId="77777777"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0.202</w:t>
            </w:r>
          </w:p>
        </w:tc>
      </w:tr>
      <w:tr w:rsidR="002470B7" w:rsidRPr="002470B7" w14:paraId="4EE0ED04" w14:textId="77777777" w:rsidTr="00110AE8">
        <w:trPr>
          <w:trHeight w:val="55"/>
        </w:trPr>
        <w:tc>
          <w:tcPr>
            <w:tcW w:w="1753" w:type="pct"/>
            <w:tcMar>
              <w:top w:w="12" w:type="dxa"/>
              <w:left w:w="108" w:type="dxa"/>
              <w:bottom w:w="0" w:type="dxa"/>
              <w:right w:w="108" w:type="dxa"/>
            </w:tcMar>
            <w:hideMark/>
          </w:tcPr>
          <w:p w14:paraId="4F114B62" w14:textId="77777777"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bCs/>
                <w:kern w:val="24"/>
              </w:rPr>
              <w:t xml:space="preserve">Ascites cytology </w:t>
            </w:r>
          </w:p>
        </w:tc>
        <w:tc>
          <w:tcPr>
            <w:tcW w:w="1182" w:type="pct"/>
            <w:tcMar>
              <w:top w:w="12" w:type="dxa"/>
              <w:left w:w="108" w:type="dxa"/>
              <w:bottom w:w="0" w:type="dxa"/>
              <w:right w:w="108" w:type="dxa"/>
            </w:tcMar>
            <w:hideMark/>
          </w:tcPr>
          <w:p w14:paraId="6585CE0F" w14:textId="77777777" w:rsidR="00930ECF" w:rsidRPr="002470B7" w:rsidRDefault="00930ECF" w:rsidP="002470B7">
            <w:pPr>
              <w:adjustRightInd w:val="0"/>
              <w:snapToGrid w:val="0"/>
              <w:spacing w:line="360" w:lineRule="auto"/>
              <w:jc w:val="both"/>
              <w:rPr>
                <w:rFonts w:ascii="Book Antiqua" w:hAnsi="Book Antiqua"/>
              </w:rPr>
            </w:pPr>
          </w:p>
        </w:tc>
        <w:tc>
          <w:tcPr>
            <w:tcW w:w="1098" w:type="pct"/>
            <w:tcMar>
              <w:top w:w="12" w:type="dxa"/>
              <w:left w:w="108" w:type="dxa"/>
              <w:bottom w:w="0" w:type="dxa"/>
              <w:right w:w="108" w:type="dxa"/>
            </w:tcMar>
            <w:hideMark/>
          </w:tcPr>
          <w:p w14:paraId="593EFF06" w14:textId="77777777" w:rsidR="00930ECF" w:rsidRPr="002470B7" w:rsidRDefault="00930ECF" w:rsidP="002470B7">
            <w:pPr>
              <w:adjustRightInd w:val="0"/>
              <w:snapToGrid w:val="0"/>
              <w:spacing w:line="360" w:lineRule="auto"/>
              <w:jc w:val="both"/>
              <w:rPr>
                <w:rFonts w:ascii="Book Antiqua" w:hAnsi="Book Antiqua"/>
              </w:rPr>
            </w:pPr>
          </w:p>
        </w:tc>
        <w:tc>
          <w:tcPr>
            <w:tcW w:w="967" w:type="pct"/>
            <w:tcMar>
              <w:top w:w="12" w:type="dxa"/>
              <w:left w:w="108" w:type="dxa"/>
              <w:bottom w:w="0" w:type="dxa"/>
              <w:right w:w="108" w:type="dxa"/>
            </w:tcMar>
            <w:hideMark/>
          </w:tcPr>
          <w:p w14:paraId="60CA6065" w14:textId="77777777" w:rsidR="00930ECF" w:rsidRPr="002470B7" w:rsidRDefault="00110AE8" w:rsidP="002470B7">
            <w:pPr>
              <w:adjustRightInd w:val="0"/>
              <w:snapToGrid w:val="0"/>
              <w:spacing w:line="360" w:lineRule="auto"/>
              <w:jc w:val="both"/>
              <w:rPr>
                <w:rFonts w:ascii="Book Antiqua" w:hAnsi="Book Antiqua"/>
              </w:rPr>
            </w:pPr>
            <w:r w:rsidRPr="002470B7">
              <w:rPr>
                <w:rFonts w:ascii="Book Antiqua" w:eastAsia="楷体" w:hAnsi="Book Antiqua"/>
                <w:kern w:val="24"/>
              </w:rPr>
              <w:t>0.057</w:t>
            </w:r>
          </w:p>
        </w:tc>
      </w:tr>
      <w:tr w:rsidR="002470B7" w:rsidRPr="002470B7" w14:paraId="29CD7E54" w14:textId="77777777" w:rsidTr="00110AE8">
        <w:trPr>
          <w:trHeight w:val="215"/>
        </w:trPr>
        <w:tc>
          <w:tcPr>
            <w:tcW w:w="1753" w:type="pct"/>
            <w:tcMar>
              <w:top w:w="12" w:type="dxa"/>
              <w:left w:w="108" w:type="dxa"/>
              <w:bottom w:w="0" w:type="dxa"/>
              <w:right w:w="108" w:type="dxa"/>
            </w:tcMar>
            <w:hideMark/>
          </w:tcPr>
          <w:p w14:paraId="25F182A1" w14:textId="77777777" w:rsidR="00930ECF" w:rsidRPr="002470B7" w:rsidRDefault="00930ECF" w:rsidP="002470B7">
            <w:pPr>
              <w:adjustRightInd w:val="0"/>
              <w:snapToGrid w:val="0"/>
              <w:spacing w:line="360" w:lineRule="auto"/>
              <w:jc w:val="both"/>
              <w:textAlignment w:val="baseline"/>
              <w:rPr>
                <w:rFonts w:ascii="Book Antiqua" w:hAnsi="Book Antiqua"/>
                <w:lang w:eastAsia="zh-CN"/>
              </w:rPr>
            </w:pPr>
            <w:r w:rsidRPr="002470B7">
              <w:rPr>
                <w:rFonts w:ascii="Book Antiqua" w:eastAsia="楷体" w:hAnsi="Book Antiqua"/>
                <w:kern w:val="24"/>
              </w:rPr>
              <w:t>Positive</w:t>
            </w:r>
          </w:p>
        </w:tc>
        <w:tc>
          <w:tcPr>
            <w:tcW w:w="1182" w:type="pct"/>
            <w:tcMar>
              <w:top w:w="12" w:type="dxa"/>
              <w:left w:w="108" w:type="dxa"/>
              <w:bottom w:w="0" w:type="dxa"/>
              <w:right w:w="108" w:type="dxa"/>
            </w:tcMar>
            <w:hideMark/>
          </w:tcPr>
          <w:p w14:paraId="3D2D1B9A" w14:textId="77777777" w:rsidR="00930ECF" w:rsidRPr="002470B7" w:rsidRDefault="00110AE8"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47</w:t>
            </w:r>
            <w:r w:rsidR="00F76BFC" w:rsidRPr="002470B7">
              <w:rPr>
                <w:rFonts w:ascii="Book Antiqua" w:eastAsia="楷体" w:hAnsi="Book Antiqua"/>
                <w:kern w:val="24"/>
                <w:lang w:eastAsia="zh-CN"/>
              </w:rPr>
              <w:t xml:space="preserve"> </w:t>
            </w:r>
            <w:r w:rsidRPr="002470B7">
              <w:rPr>
                <w:rFonts w:ascii="Book Antiqua" w:eastAsia="楷体" w:hAnsi="Book Antiqua"/>
                <w:kern w:val="24"/>
              </w:rPr>
              <w:t>(88.6</w:t>
            </w:r>
            <w:r w:rsidR="00930ECF" w:rsidRPr="002470B7">
              <w:rPr>
                <w:rFonts w:ascii="Book Antiqua" w:eastAsia="楷体" w:hAnsi="Book Antiqua"/>
                <w:kern w:val="24"/>
              </w:rPr>
              <w:t xml:space="preserve">) </w:t>
            </w:r>
          </w:p>
        </w:tc>
        <w:tc>
          <w:tcPr>
            <w:tcW w:w="1098" w:type="pct"/>
            <w:tcMar>
              <w:top w:w="12" w:type="dxa"/>
              <w:left w:w="108" w:type="dxa"/>
              <w:bottom w:w="0" w:type="dxa"/>
              <w:right w:w="108" w:type="dxa"/>
            </w:tcMar>
            <w:hideMark/>
          </w:tcPr>
          <w:p w14:paraId="0688B6DE" w14:textId="77777777" w:rsidR="00930ECF" w:rsidRPr="002470B7" w:rsidRDefault="00110AE8"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34</w:t>
            </w:r>
            <w:r w:rsidR="00F76BFC" w:rsidRPr="002470B7">
              <w:rPr>
                <w:rFonts w:ascii="Book Antiqua" w:eastAsia="楷体" w:hAnsi="Book Antiqua"/>
                <w:kern w:val="24"/>
                <w:lang w:eastAsia="zh-CN"/>
              </w:rPr>
              <w:t xml:space="preserve"> </w:t>
            </w:r>
            <w:r w:rsidRPr="002470B7">
              <w:rPr>
                <w:rFonts w:ascii="Book Antiqua" w:eastAsia="楷体" w:hAnsi="Book Antiqua"/>
                <w:kern w:val="24"/>
              </w:rPr>
              <w:t>(73.9</w:t>
            </w:r>
            <w:r w:rsidR="00930ECF" w:rsidRPr="002470B7">
              <w:rPr>
                <w:rFonts w:ascii="Book Antiqua" w:eastAsia="楷体" w:hAnsi="Book Antiqua"/>
                <w:kern w:val="24"/>
              </w:rPr>
              <w:t>)</w:t>
            </w:r>
          </w:p>
        </w:tc>
        <w:tc>
          <w:tcPr>
            <w:tcW w:w="967" w:type="pct"/>
            <w:tcMar>
              <w:top w:w="12" w:type="dxa"/>
              <w:left w:w="108" w:type="dxa"/>
              <w:bottom w:w="0" w:type="dxa"/>
              <w:right w:w="108" w:type="dxa"/>
            </w:tcMar>
            <w:hideMark/>
          </w:tcPr>
          <w:p w14:paraId="45DC26E8" w14:textId="77777777" w:rsidR="00930ECF" w:rsidRPr="002470B7" w:rsidRDefault="00930ECF" w:rsidP="002470B7">
            <w:pPr>
              <w:adjustRightInd w:val="0"/>
              <w:snapToGrid w:val="0"/>
              <w:spacing w:line="360" w:lineRule="auto"/>
              <w:jc w:val="both"/>
              <w:textAlignment w:val="baseline"/>
              <w:rPr>
                <w:rFonts w:ascii="Book Antiqua" w:hAnsi="Book Antiqua"/>
              </w:rPr>
            </w:pPr>
          </w:p>
        </w:tc>
      </w:tr>
      <w:tr w:rsidR="002470B7" w:rsidRPr="002470B7" w14:paraId="011353F9" w14:textId="77777777" w:rsidTr="00110AE8">
        <w:trPr>
          <w:trHeight w:val="164"/>
        </w:trPr>
        <w:tc>
          <w:tcPr>
            <w:tcW w:w="1753" w:type="pct"/>
            <w:tcMar>
              <w:top w:w="12" w:type="dxa"/>
              <w:left w:w="108" w:type="dxa"/>
              <w:bottom w:w="0" w:type="dxa"/>
              <w:right w:w="108" w:type="dxa"/>
            </w:tcMar>
            <w:hideMark/>
          </w:tcPr>
          <w:p w14:paraId="4B743382" w14:textId="77777777" w:rsidR="00930ECF" w:rsidRPr="002470B7" w:rsidRDefault="00930ECF" w:rsidP="002470B7">
            <w:pPr>
              <w:adjustRightInd w:val="0"/>
              <w:snapToGrid w:val="0"/>
              <w:spacing w:line="360" w:lineRule="auto"/>
              <w:jc w:val="both"/>
              <w:textAlignment w:val="baseline"/>
              <w:rPr>
                <w:rFonts w:ascii="Book Antiqua" w:hAnsi="Book Antiqua"/>
                <w:lang w:eastAsia="zh-CN"/>
              </w:rPr>
            </w:pPr>
            <w:r w:rsidRPr="002470B7">
              <w:rPr>
                <w:rFonts w:ascii="Book Antiqua" w:eastAsia="楷体" w:hAnsi="Book Antiqua"/>
                <w:kern w:val="24"/>
              </w:rPr>
              <w:t>Negative</w:t>
            </w:r>
          </w:p>
        </w:tc>
        <w:tc>
          <w:tcPr>
            <w:tcW w:w="1182" w:type="pct"/>
            <w:tcMar>
              <w:top w:w="12" w:type="dxa"/>
              <w:left w:w="108" w:type="dxa"/>
              <w:bottom w:w="0" w:type="dxa"/>
              <w:right w:w="108" w:type="dxa"/>
            </w:tcMar>
            <w:hideMark/>
          </w:tcPr>
          <w:p w14:paraId="43E8D7A5" w14:textId="77777777" w:rsidR="00930ECF" w:rsidRPr="002470B7" w:rsidRDefault="00110AE8"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6</w:t>
            </w:r>
            <w:r w:rsidR="00F76BFC" w:rsidRPr="002470B7">
              <w:rPr>
                <w:rFonts w:ascii="Book Antiqua" w:eastAsia="楷体" w:hAnsi="Book Antiqua"/>
                <w:kern w:val="24"/>
                <w:lang w:eastAsia="zh-CN"/>
              </w:rPr>
              <w:t xml:space="preserve"> </w:t>
            </w:r>
            <w:r w:rsidRPr="002470B7">
              <w:rPr>
                <w:rFonts w:ascii="Book Antiqua" w:eastAsia="楷体" w:hAnsi="Book Antiqua"/>
                <w:kern w:val="24"/>
              </w:rPr>
              <w:t>(11.3</w:t>
            </w:r>
            <w:r w:rsidR="00930ECF" w:rsidRPr="002470B7">
              <w:rPr>
                <w:rFonts w:ascii="Book Antiqua" w:eastAsia="楷体" w:hAnsi="Book Antiqua"/>
                <w:kern w:val="24"/>
              </w:rPr>
              <w:t xml:space="preserve">) </w:t>
            </w:r>
          </w:p>
        </w:tc>
        <w:tc>
          <w:tcPr>
            <w:tcW w:w="1098" w:type="pct"/>
            <w:tcMar>
              <w:top w:w="12" w:type="dxa"/>
              <w:left w:w="108" w:type="dxa"/>
              <w:bottom w:w="0" w:type="dxa"/>
              <w:right w:w="108" w:type="dxa"/>
            </w:tcMar>
            <w:hideMark/>
          </w:tcPr>
          <w:p w14:paraId="56A5B17A" w14:textId="77777777" w:rsidR="00930ECF" w:rsidRPr="002470B7" w:rsidRDefault="00110AE8" w:rsidP="002470B7">
            <w:pPr>
              <w:adjustRightInd w:val="0"/>
              <w:snapToGrid w:val="0"/>
              <w:spacing w:line="360" w:lineRule="auto"/>
              <w:jc w:val="both"/>
              <w:textAlignment w:val="baseline"/>
              <w:rPr>
                <w:rFonts w:ascii="Book Antiqua" w:hAnsi="Book Antiqua"/>
              </w:rPr>
            </w:pPr>
            <w:r w:rsidRPr="002470B7">
              <w:rPr>
                <w:rFonts w:ascii="Book Antiqua" w:eastAsia="楷体" w:hAnsi="Book Antiqua"/>
                <w:kern w:val="24"/>
              </w:rPr>
              <w:t>12</w:t>
            </w:r>
            <w:r w:rsidR="00F76BFC" w:rsidRPr="002470B7">
              <w:rPr>
                <w:rFonts w:ascii="Book Antiqua" w:eastAsia="楷体" w:hAnsi="Book Antiqua"/>
                <w:kern w:val="24"/>
                <w:lang w:eastAsia="zh-CN"/>
              </w:rPr>
              <w:t xml:space="preserve"> </w:t>
            </w:r>
            <w:r w:rsidRPr="002470B7">
              <w:rPr>
                <w:rFonts w:ascii="Book Antiqua" w:eastAsia="楷体" w:hAnsi="Book Antiqua"/>
                <w:kern w:val="24"/>
              </w:rPr>
              <w:t>(26.1</w:t>
            </w:r>
            <w:r w:rsidR="00930ECF" w:rsidRPr="002470B7">
              <w:rPr>
                <w:rFonts w:ascii="Book Antiqua" w:eastAsia="楷体" w:hAnsi="Book Antiqua"/>
                <w:kern w:val="24"/>
              </w:rPr>
              <w:t>)</w:t>
            </w:r>
          </w:p>
        </w:tc>
        <w:tc>
          <w:tcPr>
            <w:tcW w:w="967" w:type="pct"/>
            <w:tcMar>
              <w:top w:w="12" w:type="dxa"/>
              <w:left w:w="108" w:type="dxa"/>
              <w:bottom w:w="0" w:type="dxa"/>
              <w:right w:w="108" w:type="dxa"/>
            </w:tcMar>
            <w:hideMark/>
          </w:tcPr>
          <w:p w14:paraId="2D967BAC" w14:textId="77777777" w:rsidR="00930ECF" w:rsidRPr="002470B7" w:rsidRDefault="00930ECF" w:rsidP="002470B7">
            <w:pPr>
              <w:adjustRightInd w:val="0"/>
              <w:snapToGrid w:val="0"/>
              <w:spacing w:line="360" w:lineRule="auto"/>
              <w:jc w:val="both"/>
              <w:rPr>
                <w:rFonts w:ascii="Book Antiqua" w:hAnsi="Book Antiqua"/>
              </w:rPr>
            </w:pPr>
          </w:p>
        </w:tc>
      </w:tr>
      <w:tr w:rsidR="002470B7" w:rsidRPr="002470B7" w14:paraId="78C3B62F" w14:textId="77777777" w:rsidTr="00110AE8">
        <w:trPr>
          <w:trHeight w:val="164"/>
        </w:trPr>
        <w:tc>
          <w:tcPr>
            <w:tcW w:w="1753" w:type="pct"/>
            <w:tcMar>
              <w:top w:w="12" w:type="dxa"/>
              <w:left w:w="108" w:type="dxa"/>
              <w:bottom w:w="0" w:type="dxa"/>
              <w:right w:w="108" w:type="dxa"/>
            </w:tcMar>
            <w:hideMark/>
          </w:tcPr>
          <w:p w14:paraId="5D892CCE" w14:textId="319A7FF2"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Ascites</w:t>
            </w:r>
            <w:r w:rsidR="00110AE8" w:rsidRPr="002470B7">
              <w:rPr>
                <w:rFonts w:ascii="Book Antiqua" w:eastAsia="楷体" w:hAnsi="Book Antiqua"/>
                <w:kern w:val="24"/>
                <w:lang w:eastAsia="zh-CN"/>
              </w:rPr>
              <w:t xml:space="preserve"> </w:t>
            </w:r>
            <w:r w:rsidR="00A06EB0">
              <w:rPr>
                <w:rFonts w:ascii="Book Antiqua" w:eastAsia="楷体" w:hAnsi="Book Antiqua"/>
                <w:kern w:val="24"/>
              </w:rPr>
              <w:t xml:space="preserve">in </w:t>
            </w:r>
            <w:r w:rsidRPr="002470B7">
              <w:rPr>
                <w:rFonts w:ascii="Book Antiqua" w:eastAsia="楷体" w:hAnsi="Book Antiqua"/>
                <w:kern w:val="24"/>
              </w:rPr>
              <w:t>m</w:t>
            </w:r>
            <w:r w:rsidR="00110AE8" w:rsidRPr="002470B7">
              <w:rPr>
                <w:rFonts w:ascii="Book Antiqua" w:eastAsia="楷体" w:hAnsi="Book Antiqua"/>
                <w:kern w:val="24"/>
              </w:rPr>
              <w:t>L</w:t>
            </w:r>
          </w:p>
        </w:tc>
        <w:tc>
          <w:tcPr>
            <w:tcW w:w="1182" w:type="pct"/>
            <w:tcMar>
              <w:top w:w="12" w:type="dxa"/>
              <w:left w:w="108" w:type="dxa"/>
              <w:bottom w:w="0" w:type="dxa"/>
              <w:right w:w="108" w:type="dxa"/>
            </w:tcMar>
            <w:hideMark/>
          </w:tcPr>
          <w:p w14:paraId="7288C143"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1658.63</w:t>
            </w:r>
          </w:p>
        </w:tc>
        <w:tc>
          <w:tcPr>
            <w:tcW w:w="1098" w:type="pct"/>
            <w:tcMar>
              <w:top w:w="12" w:type="dxa"/>
              <w:left w:w="108" w:type="dxa"/>
              <w:bottom w:w="0" w:type="dxa"/>
              <w:right w:w="108" w:type="dxa"/>
            </w:tcMar>
            <w:hideMark/>
          </w:tcPr>
          <w:p w14:paraId="036B1843"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2302.24</w:t>
            </w:r>
          </w:p>
        </w:tc>
        <w:tc>
          <w:tcPr>
            <w:tcW w:w="967" w:type="pct"/>
            <w:tcMar>
              <w:top w:w="12" w:type="dxa"/>
              <w:left w:w="108" w:type="dxa"/>
              <w:bottom w:w="0" w:type="dxa"/>
              <w:right w:w="108" w:type="dxa"/>
            </w:tcMar>
            <w:hideMark/>
          </w:tcPr>
          <w:p w14:paraId="3E8E6BA0" w14:textId="77777777" w:rsidR="00930ECF" w:rsidRPr="002470B7" w:rsidRDefault="00930ECF" w:rsidP="002470B7">
            <w:pPr>
              <w:adjustRightInd w:val="0"/>
              <w:snapToGrid w:val="0"/>
              <w:spacing w:line="360" w:lineRule="auto"/>
              <w:jc w:val="both"/>
              <w:rPr>
                <w:rFonts w:ascii="Book Antiqua" w:hAnsi="Book Antiqua"/>
              </w:rPr>
            </w:pPr>
            <w:r w:rsidRPr="002470B7">
              <w:rPr>
                <w:rFonts w:ascii="Book Antiqua" w:eastAsia="楷体" w:hAnsi="Book Antiqua"/>
                <w:kern w:val="24"/>
              </w:rPr>
              <w:t>0.025</w:t>
            </w:r>
          </w:p>
        </w:tc>
      </w:tr>
      <w:tr w:rsidR="002470B7" w:rsidRPr="002470B7" w14:paraId="6951ABDA" w14:textId="77777777" w:rsidTr="00110AE8">
        <w:trPr>
          <w:trHeight w:val="164"/>
        </w:trPr>
        <w:tc>
          <w:tcPr>
            <w:tcW w:w="1753" w:type="pct"/>
            <w:tcMar>
              <w:top w:w="12" w:type="dxa"/>
              <w:left w:w="108" w:type="dxa"/>
              <w:bottom w:w="0" w:type="dxa"/>
              <w:right w:w="108" w:type="dxa"/>
            </w:tcMar>
            <w:hideMark/>
          </w:tcPr>
          <w:p w14:paraId="073119D8"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bCs/>
                <w:kern w:val="24"/>
              </w:rPr>
              <w:t>Misdiagnosis rate</w:t>
            </w:r>
          </w:p>
        </w:tc>
        <w:tc>
          <w:tcPr>
            <w:tcW w:w="1182" w:type="pct"/>
            <w:tcMar>
              <w:top w:w="12" w:type="dxa"/>
              <w:left w:w="108" w:type="dxa"/>
              <w:bottom w:w="0" w:type="dxa"/>
              <w:right w:w="108" w:type="dxa"/>
            </w:tcMar>
            <w:hideMark/>
          </w:tcPr>
          <w:p w14:paraId="01B9352F"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hAnsi="Book Antiqua"/>
              </w:rPr>
              <w:t>23.6%</w:t>
            </w:r>
          </w:p>
        </w:tc>
        <w:tc>
          <w:tcPr>
            <w:tcW w:w="1098" w:type="pct"/>
            <w:tcMar>
              <w:top w:w="12" w:type="dxa"/>
              <w:left w:w="108" w:type="dxa"/>
              <w:bottom w:w="0" w:type="dxa"/>
              <w:right w:w="108" w:type="dxa"/>
            </w:tcMar>
            <w:hideMark/>
          </w:tcPr>
          <w:p w14:paraId="393A0B04"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1.32%</w:t>
            </w:r>
          </w:p>
        </w:tc>
        <w:tc>
          <w:tcPr>
            <w:tcW w:w="967" w:type="pct"/>
            <w:tcMar>
              <w:top w:w="12" w:type="dxa"/>
              <w:left w:w="108" w:type="dxa"/>
              <w:bottom w:w="0" w:type="dxa"/>
              <w:right w:w="108" w:type="dxa"/>
            </w:tcMar>
            <w:hideMark/>
          </w:tcPr>
          <w:p w14:paraId="02C5621D" w14:textId="77777777" w:rsidR="00930ECF" w:rsidRPr="002470B7" w:rsidRDefault="00930ECF" w:rsidP="002470B7">
            <w:pPr>
              <w:adjustRightInd w:val="0"/>
              <w:snapToGrid w:val="0"/>
              <w:spacing w:line="360" w:lineRule="auto"/>
              <w:jc w:val="both"/>
              <w:rPr>
                <w:rFonts w:ascii="Book Antiqua" w:eastAsia="楷体" w:hAnsi="Book Antiqua"/>
                <w:kern w:val="24"/>
              </w:rPr>
            </w:pPr>
            <w:r w:rsidRPr="002470B7">
              <w:rPr>
                <w:rFonts w:ascii="Book Antiqua" w:eastAsia="楷体" w:hAnsi="Book Antiqua"/>
                <w:kern w:val="24"/>
              </w:rPr>
              <w:t>0.000</w:t>
            </w:r>
          </w:p>
        </w:tc>
      </w:tr>
      <w:tr w:rsidR="002470B7" w:rsidRPr="002470B7" w14:paraId="4D203E84" w14:textId="77777777" w:rsidTr="00110AE8">
        <w:trPr>
          <w:trHeight w:val="164"/>
        </w:trPr>
        <w:tc>
          <w:tcPr>
            <w:tcW w:w="1753" w:type="pct"/>
            <w:tcMar>
              <w:top w:w="12" w:type="dxa"/>
              <w:left w:w="108" w:type="dxa"/>
              <w:bottom w:w="0" w:type="dxa"/>
              <w:right w:w="108" w:type="dxa"/>
            </w:tcMar>
            <w:hideMark/>
          </w:tcPr>
          <w:p w14:paraId="7D3AC8A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hAnsi="Book Antiqua"/>
              </w:rPr>
              <w:t>Survival rates</w:t>
            </w:r>
          </w:p>
        </w:tc>
        <w:tc>
          <w:tcPr>
            <w:tcW w:w="1182" w:type="pct"/>
            <w:tcMar>
              <w:top w:w="12" w:type="dxa"/>
              <w:left w:w="108" w:type="dxa"/>
              <w:bottom w:w="0" w:type="dxa"/>
              <w:right w:w="108" w:type="dxa"/>
            </w:tcMar>
          </w:tcPr>
          <w:p w14:paraId="533176B4"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lang w:eastAsia="zh-CN"/>
              </w:rPr>
            </w:pPr>
          </w:p>
        </w:tc>
        <w:tc>
          <w:tcPr>
            <w:tcW w:w="1098" w:type="pct"/>
            <w:tcMar>
              <w:top w:w="12" w:type="dxa"/>
              <w:left w:w="108" w:type="dxa"/>
              <w:bottom w:w="0" w:type="dxa"/>
              <w:right w:w="108" w:type="dxa"/>
            </w:tcMar>
          </w:tcPr>
          <w:p w14:paraId="2BA3B9E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p>
        </w:tc>
        <w:tc>
          <w:tcPr>
            <w:tcW w:w="967" w:type="pct"/>
            <w:tcMar>
              <w:top w:w="12" w:type="dxa"/>
              <w:left w:w="108" w:type="dxa"/>
              <w:bottom w:w="0" w:type="dxa"/>
              <w:right w:w="108" w:type="dxa"/>
            </w:tcMar>
          </w:tcPr>
          <w:p w14:paraId="4320671B" w14:textId="77777777" w:rsidR="00930ECF" w:rsidRPr="002470B7" w:rsidRDefault="00110AE8" w:rsidP="002470B7">
            <w:pPr>
              <w:adjustRightInd w:val="0"/>
              <w:snapToGrid w:val="0"/>
              <w:spacing w:line="360" w:lineRule="auto"/>
              <w:jc w:val="both"/>
              <w:rPr>
                <w:rFonts w:ascii="Book Antiqua" w:eastAsia="楷体" w:hAnsi="Book Antiqua"/>
                <w:kern w:val="24"/>
              </w:rPr>
            </w:pPr>
            <w:r w:rsidRPr="002470B7">
              <w:rPr>
                <w:rFonts w:ascii="Book Antiqua" w:eastAsia="楷体" w:hAnsi="Book Antiqua"/>
                <w:kern w:val="24"/>
              </w:rPr>
              <w:t>0.179</w:t>
            </w:r>
          </w:p>
        </w:tc>
      </w:tr>
      <w:tr w:rsidR="002470B7" w:rsidRPr="002470B7" w14:paraId="05AF0712" w14:textId="77777777" w:rsidTr="00110AE8">
        <w:trPr>
          <w:trHeight w:val="164"/>
        </w:trPr>
        <w:tc>
          <w:tcPr>
            <w:tcW w:w="1753" w:type="pct"/>
            <w:tcMar>
              <w:top w:w="12" w:type="dxa"/>
              <w:left w:w="108" w:type="dxa"/>
              <w:bottom w:w="0" w:type="dxa"/>
              <w:right w:w="108" w:type="dxa"/>
            </w:tcMar>
            <w:hideMark/>
          </w:tcPr>
          <w:p w14:paraId="690B2145" w14:textId="77777777"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hAnsi="Book Antiqua"/>
              </w:rPr>
              <w:t>1-year</w:t>
            </w:r>
          </w:p>
        </w:tc>
        <w:tc>
          <w:tcPr>
            <w:tcW w:w="1182" w:type="pct"/>
            <w:tcMar>
              <w:top w:w="12" w:type="dxa"/>
              <w:left w:w="108" w:type="dxa"/>
              <w:bottom w:w="0" w:type="dxa"/>
              <w:right w:w="108" w:type="dxa"/>
            </w:tcMar>
            <w:hideMark/>
          </w:tcPr>
          <w:p w14:paraId="6B0853AB"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hAnsi="Book Antiqua"/>
              </w:rPr>
              <w:t>75.5%</w:t>
            </w:r>
          </w:p>
        </w:tc>
        <w:tc>
          <w:tcPr>
            <w:tcW w:w="1098" w:type="pct"/>
            <w:tcMar>
              <w:top w:w="12" w:type="dxa"/>
              <w:left w:w="108" w:type="dxa"/>
              <w:bottom w:w="0" w:type="dxa"/>
              <w:right w:w="108" w:type="dxa"/>
            </w:tcMar>
            <w:hideMark/>
          </w:tcPr>
          <w:p w14:paraId="397EADC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64.5%</w:t>
            </w:r>
          </w:p>
        </w:tc>
        <w:tc>
          <w:tcPr>
            <w:tcW w:w="967" w:type="pct"/>
            <w:tcMar>
              <w:top w:w="12" w:type="dxa"/>
              <w:left w:w="108" w:type="dxa"/>
              <w:bottom w:w="0" w:type="dxa"/>
              <w:right w:w="108" w:type="dxa"/>
            </w:tcMar>
            <w:hideMark/>
          </w:tcPr>
          <w:p w14:paraId="4BDD5913" w14:textId="77777777" w:rsidR="00930ECF" w:rsidRPr="002470B7" w:rsidRDefault="00930ECF" w:rsidP="002470B7">
            <w:pPr>
              <w:adjustRightInd w:val="0"/>
              <w:snapToGrid w:val="0"/>
              <w:spacing w:line="360" w:lineRule="auto"/>
              <w:jc w:val="both"/>
              <w:rPr>
                <w:rFonts w:ascii="Book Antiqua" w:eastAsia="楷体" w:hAnsi="Book Antiqua"/>
                <w:kern w:val="24"/>
              </w:rPr>
            </w:pPr>
          </w:p>
        </w:tc>
      </w:tr>
      <w:tr w:rsidR="002470B7" w:rsidRPr="002470B7" w14:paraId="1FA14DBF" w14:textId="77777777" w:rsidTr="00110AE8">
        <w:trPr>
          <w:trHeight w:val="164"/>
        </w:trPr>
        <w:tc>
          <w:tcPr>
            <w:tcW w:w="1753" w:type="pct"/>
            <w:tcMar>
              <w:top w:w="12" w:type="dxa"/>
              <w:left w:w="108" w:type="dxa"/>
              <w:bottom w:w="0" w:type="dxa"/>
              <w:right w:w="108" w:type="dxa"/>
            </w:tcMar>
            <w:hideMark/>
          </w:tcPr>
          <w:p w14:paraId="26AEF6D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hAnsi="Book Antiqua"/>
              </w:rPr>
              <w:t>3-year</w:t>
            </w:r>
          </w:p>
        </w:tc>
        <w:tc>
          <w:tcPr>
            <w:tcW w:w="1182" w:type="pct"/>
            <w:tcMar>
              <w:top w:w="12" w:type="dxa"/>
              <w:left w:w="108" w:type="dxa"/>
              <w:bottom w:w="0" w:type="dxa"/>
              <w:right w:w="108" w:type="dxa"/>
            </w:tcMar>
            <w:hideMark/>
          </w:tcPr>
          <w:p w14:paraId="21412E0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hAnsi="Book Antiqua"/>
              </w:rPr>
              <w:t>27.7%</w:t>
            </w:r>
          </w:p>
        </w:tc>
        <w:tc>
          <w:tcPr>
            <w:tcW w:w="1098" w:type="pct"/>
            <w:tcMar>
              <w:top w:w="12" w:type="dxa"/>
              <w:left w:w="108" w:type="dxa"/>
              <w:bottom w:w="0" w:type="dxa"/>
              <w:right w:w="108" w:type="dxa"/>
            </w:tcMar>
            <w:hideMark/>
          </w:tcPr>
          <w:p w14:paraId="5C90007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23.0%</w:t>
            </w:r>
          </w:p>
        </w:tc>
        <w:tc>
          <w:tcPr>
            <w:tcW w:w="967" w:type="pct"/>
            <w:tcMar>
              <w:top w:w="12" w:type="dxa"/>
              <w:left w:w="108" w:type="dxa"/>
              <w:bottom w:w="0" w:type="dxa"/>
              <w:right w:w="108" w:type="dxa"/>
            </w:tcMar>
          </w:tcPr>
          <w:p w14:paraId="1B6F807F" w14:textId="77777777" w:rsidR="00930ECF" w:rsidRPr="002470B7" w:rsidRDefault="00930ECF" w:rsidP="002470B7">
            <w:pPr>
              <w:adjustRightInd w:val="0"/>
              <w:snapToGrid w:val="0"/>
              <w:spacing w:line="360" w:lineRule="auto"/>
              <w:jc w:val="both"/>
              <w:rPr>
                <w:rFonts w:ascii="Book Antiqua" w:eastAsia="楷体" w:hAnsi="Book Antiqua"/>
                <w:kern w:val="24"/>
              </w:rPr>
            </w:pPr>
          </w:p>
        </w:tc>
      </w:tr>
      <w:tr w:rsidR="002470B7" w:rsidRPr="002470B7" w14:paraId="5FCE7073" w14:textId="77777777" w:rsidTr="00110AE8">
        <w:trPr>
          <w:trHeight w:val="164"/>
        </w:trPr>
        <w:tc>
          <w:tcPr>
            <w:tcW w:w="1753" w:type="pct"/>
            <w:tcMar>
              <w:top w:w="12" w:type="dxa"/>
              <w:left w:w="108" w:type="dxa"/>
              <w:bottom w:w="0" w:type="dxa"/>
              <w:right w:w="108" w:type="dxa"/>
            </w:tcMar>
            <w:hideMark/>
          </w:tcPr>
          <w:p w14:paraId="0A30686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hAnsi="Book Antiqua"/>
              </w:rPr>
              <w:t>5-year</w:t>
            </w:r>
          </w:p>
        </w:tc>
        <w:tc>
          <w:tcPr>
            <w:tcW w:w="1182" w:type="pct"/>
            <w:tcMar>
              <w:top w:w="12" w:type="dxa"/>
              <w:left w:w="108" w:type="dxa"/>
              <w:bottom w:w="0" w:type="dxa"/>
              <w:right w:w="108" w:type="dxa"/>
            </w:tcMar>
            <w:hideMark/>
          </w:tcPr>
          <w:p w14:paraId="7E225DAE"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hAnsi="Book Antiqua"/>
              </w:rPr>
              <w:t>13.8%</w:t>
            </w:r>
          </w:p>
        </w:tc>
        <w:tc>
          <w:tcPr>
            <w:tcW w:w="1098" w:type="pct"/>
            <w:tcMar>
              <w:top w:w="12" w:type="dxa"/>
              <w:left w:w="108" w:type="dxa"/>
              <w:bottom w:w="0" w:type="dxa"/>
              <w:right w:w="108" w:type="dxa"/>
            </w:tcMar>
            <w:hideMark/>
          </w:tcPr>
          <w:p w14:paraId="0770DEBD"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9.9%</w:t>
            </w:r>
          </w:p>
        </w:tc>
        <w:tc>
          <w:tcPr>
            <w:tcW w:w="967" w:type="pct"/>
            <w:tcMar>
              <w:top w:w="12" w:type="dxa"/>
              <w:left w:w="108" w:type="dxa"/>
              <w:bottom w:w="0" w:type="dxa"/>
              <w:right w:w="108" w:type="dxa"/>
            </w:tcMar>
          </w:tcPr>
          <w:p w14:paraId="101DBC53" w14:textId="77777777" w:rsidR="00930ECF" w:rsidRPr="002470B7" w:rsidRDefault="00930ECF" w:rsidP="002470B7">
            <w:pPr>
              <w:adjustRightInd w:val="0"/>
              <w:snapToGrid w:val="0"/>
              <w:spacing w:line="360" w:lineRule="auto"/>
              <w:jc w:val="both"/>
              <w:rPr>
                <w:rFonts w:ascii="Book Antiqua" w:eastAsia="楷体" w:hAnsi="Book Antiqua"/>
                <w:kern w:val="24"/>
              </w:rPr>
            </w:pPr>
          </w:p>
        </w:tc>
      </w:tr>
    </w:tbl>
    <w:p w14:paraId="0DBCE3BE" w14:textId="2F064DC9" w:rsidR="00930ECF" w:rsidRPr="002470B7" w:rsidRDefault="00A06EB0" w:rsidP="002470B7">
      <w:pPr>
        <w:adjustRightInd w:val="0"/>
        <w:snapToGrid w:val="0"/>
        <w:spacing w:line="360" w:lineRule="auto"/>
        <w:jc w:val="both"/>
        <w:rPr>
          <w:rFonts w:ascii="Book Antiqua" w:hAnsi="Book Antiqua" w:cs="Book Antiqua"/>
          <w:lang w:eastAsia="zh-CN"/>
        </w:rPr>
      </w:pPr>
      <w:r w:rsidRPr="002470B7">
        <w:rPr>
          <w:rFonts w:ascii="Book Antiqua" w:eastAsia="楷体" w:hAnsi="Book Antiqua"/>
          <w:bCs/>
          <w:kern w:val="24"/>
        </w:rPr>
        <w:t>CA</w:t>
      </w:r>
      <w:r w:rsidRPr="002470B7">
        <w:rPr>
          <w:rFonts w:ascii="Book Antiqua" w:eastAsia="楷体" w:hAnsi="Book Antiqua"/>
          <w:bCs/>
          <w:kern w:val="24"/>
          <w:lang w:eastAsia="zh-CN"/>
        </w:rPr>
        <w:t xml:space="preserve">: </w:t>
      </w:r>
      <w:r w:rsidRPr="002470B7">
        <w:rPr>
          <w:rFonts w:ascii="Book Antiqua" w:eastAsia="Book Antiqua" w:hAnsi="Book Antiqua" w:cs="Book Antiqua"/>
        </w:rPr>
        <w:t>Carbohydrate antigen</w:t>
      </w:r>
      <w:r>
        <w:rPr>
          <w:rFonts w:ascii="Book Antiqua" w:eastAsia="Book Antiqua" w:hAnsi="Book Antiqua" w:cs="Book Antiqua"/>
        </w:rPr>
        <w:t>;</w:t>
      </w:r>
      <w:r w:rsidRPr="002470B7">
        <w:rPr>
          <w:rFonts w:ascii="Book Antiqua" w:eastAsia="楷体" w:hAnsi="Book Antiqua"/>
          <w:kern w:val="24"/>
        </w:rPr>
        <w:t xml:space="preserve"> </w:t>
      </w:r>
      <w:r w:rsidR="00930ECF" w:rsidRPr="002470B7">
        <w:rPr>
          <w:rFonts w:ascii="Book Antiqua" w:eastAsia="楷体" w:hAnsi="Book Antiqua"/>
          <w:kern w:val="24"/>
        </w:rPr>
        <w:t>NOCS</w:t>
      </w:r>
      <w:r w:rsidR="00930ECF" w:rsidRPr="002470B7">
        <w:rPr>
          <w:rFonts w:ascii="Book Antiqua" w:hAnsi="Book Antiqua" w:cs="Book Antiqua"/>
          <w:lang w:eastAsia="zh-CN"/>
        </w:rPr>
        <w:t xml:space="preserve">: </w:t>
      </w:r>
      <w:r w:rsidR="00930ECF" w:rsidRPr="002470B7">
        <w:rPr>
          <w:rFonts w:ascii="Book Antiqua" w:eastAsia="Book Antiqua" w:hAnsi="Book Antiqua" w:cs="Book Antiqua"/>
        </w:rPr>
        <w:t>Normal size ovarian cancer syndrome</w:t>
      </w:r>
      <w:r w:rsidR="00930ECF" w:rsidRPr="002470B7">
        <w:rPr>
          <w:rFonts w:ascii="Book Antiqua" w:hAnsi="Book Antiqua" w:cs="Book Antiqua"/>
          <w:lang w:eastAsia="zh-CN"/>
        </w:rPr>
        <w:t xml:space="preserve">; </w:t>
      </w:r>
      <w:r w:rsidR="00930ECF" w:rsidRPr="002470B7">
        <w:rPr>
          <w:rFonts w:ascii="Book Antiqua" w:eastAsia="Book Antiqua" w:hAnsi="Book Antiqua" w:cs="Book Antiqua"/>
        </w:rPr>
        <w:t>PSOC</w:t>
      </w:r>
      <w:r w:rsidR="00930ECF" w:rsidRPr="002470B7">
        <w:rPr>
          <w:rFonts w:ascii="Book Antiqua" w:hAnsi="Book Antiqua" w:cs="Book Antiqua"/>
          <w:lang w:eastAsia="zh-CN"/>
        </w:rPr>
        <w:t xml:space="preserve">: </w:t>
      </w:r>
      <w:r w:rsidR="00930ECF" w:rsidRPr="002470B7">
        <w:rPr>
          <w:rFonts w:ascii="Book Antiqua" w:eastAsia="Book Antiqua" w:hAnsi="Book Antiqua" w:cs="Book Antiqua"/>
        </w:rPr>
        <w:t>Papillary serous ovarian carcinoma</w:t>
      </w:r>
      <w:r w:rsidR="00930ECF" w:rsidRPr="002470B7">
        <w:rPr>
          <w:rFonts w:ascii="Book Antiqua" w:hAnsi="Book Antiqua" w:cs="Book Antiqua"/>
          <w:lang w:eastAsia="zh-CN"/>
        </w:rPr>
        <w:t>.</w:t>
      </w:r>
    </w:p>
    <w:p w14:paraId="22799C15" w14:textId="77777777" w:rsidR="00930ECF" w:rsidRPr="002470B7" w:rsidRDefault="00930ECF" w:rsidP="002470B7">
      <w:pPr>
        <w:adjustRightInd w:val="0"/>
        <w:snapToGrid w:val="0"/>
        <w:spacing w:line="360" w:lineRule="auto"/>
        <w:jc w:val="both"/>
        <w:rPr>
          <w:rFonts w:ascii="Book Antiqua" w:hAnsi="Book Antiqua" w:cs="Book Antiqua"/>
          <w:lang w:eastAsia="zh-CN"/>
        </w:rPr>
      </w:pPr>
    </w:p>
    <w:p w14:paraId="2E65A3FA" w14:textId="77777777" w:rsidR="00930ECF" w:rsidRPr="002470B7" w:rsidRDefault="00930ECF" w:rsidP="002470B7">
      <w:pPr>
        <w:adjustRightInd w:val="0"/>
        <w:snapToGrid w:val="0"/>
        <w:spacing w:line="360" w:lineRule="auto"/>
        <w:jc w:val="both"/>
        <w:rPr>
          <w:rFonts w:ascii="Book Antiqua" w:hAnsi="Book Antiqua"/>
          <w:lang w:eastAsia="zh-CN"/>
        </w:rPr>
      </w:pPr>
    </w:p>
    <w:p w14:paraId="0C507934" w14:textId="77777777" w:rsidR="00930ECF" w:rsidRPr="002470B7" w:rsidRDefault="00930ECF" w:rsidP="002470B7">
      <w:pPr>
        <w:adjustRightInd w:val="0"/>
        <w:snapToGrid w:val="0"/>
        <w:spacing w:line="360" w:lineRule="auto"/>
        <w:jc w:val="both"/>
        <w:rPr>
          <w:rFonts w:ascii="Book Antiqua" w:eastAsia="Book Antiqua" w:hAnsi="Book Antiqua" w:cs="Book Antiqua"/>
          <w:b/>
        </w:rPr>
      </w:pPr>
      <w:r w:rsidRPr="002470B7">
        <w:rPr>
          <w:rFonts w:ascii="Book Antiqua" w:eastAsia="Book Antiqua" w:hAnsi="Book Antiqua" w:cs="Book Antiqua"/>
          <w:b/>
        </w:rPr>
        <w:lastRenderedPageBreak/>
        <w:t xml:space="preserve">Table 2 Clinical characteristics of the patients with </w:t>
      </w:r>
      <w:r w:rsidR="00110AE8" w:rsidRPr="002470B7">
        <w:rPr>
          <w:rFonts w:ascii="Book Antiqua" w:eastAsia="Book Antiqua" w:hAnsi="Book Antiqua" w:cs="Book Antiqua"/>
          <w:b/>
        </w:rPr>
        <w:t xml:space="preserve">normal size ovarian cancer syndrome </w:t>
      </w:r>
      <w:r w:rsidRPr="002470B7">
        <w:rPr>
          <w:rFonts w:ascii="Book Antiqua" w:eastAsia="Book Antiqua" w:hAnsi="Book Antiqua" w:cs="Book Antiqua"/>
          <w:b/>
        </w:rPr>
        <w:t xml:space="preserve">in four histological </w:t>
      </w:r>
      <w:r w:rsidR="00110AE8" w:rsidRPr="002470B7">
        <w:rPr>
          <w:rFonts w:ascii="Book Antiqua" w:eastAsia="Book Antiqua" w:hAnsi="Book Antiqua" w:cs="Book Antiqua"/>
          <w:b/>
        </w:rPr>
        <w:t>subtypes</w:t>
      </w:r>
    </w:p>
    <w:tbl>
      <w:tblPr>
        <w:tblStyle w:val="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8"/>
        <w:gridCol w:w="2020"/>
        <w:gridCol w:w="1552"/>
        <w:gridCol w:w="1709"/>
        <w:gridCol w:w="1921"/>
      </w:tblGrid>
      <w:tr w:rsidR="002470B7" w:rsidRPr="002470B7" w14:paraId="2A11B9F1" w14:textId="77777777" w:rsidTr="00A06EB0">
        <w:tc>
          <w:tcPr>
            <w:tcW w:w="1153" w:type="pct"/>
            <w:tcBorders>
              <w:top w:val="single" w:sz="4" w:space="0" w:color="auto"/>
              <w:bottom w:val="single" w:sz="4" w:space="0" w:color="auto"/>
            </w:tcBorders>
            <w:hideMark/>
          </w:tcPr>
          <w:p w14:paraId="06466908" w14:textId="77777777" w:rsidR="00930ECF" w:rsidRPr="002470B7" w:rsidRDefault="00930ECF" w:rsidP="002470B7">
            <w:pPr>
              <w:adjustRightInd w:val="0"/>
              <w:snapToGrid w:val="0"/>
              <w:spacing w:line="360" w:lineRule="auto"/>
              <w:jc w:val="both"/>
              <w:textAlignment w:val="baseline"/>
              <w:rPr>
                <w:rFonts w:ascii="Book Antiqua" w:hAnsi="Book Antiqua"/>
                <w:b/>
              </w:rPr>
            </w:pPr>
            <w:r w:rsidRPr="002470B7">
              <w:rPr>
                <w:rFonts w:ascii="Book Antiqua" w:eastAsia="楷体" w:hAnsi="Book Antiqua"/>
                <w:b/>
                <w:kern w:val="24"/>
              </w:rPr>
              <w:t>Characteristic</w:t>
            </w:r>
          </w:p>
        </w:tc>
        <w:tc>
          <w:tcPr>
            <w:tcW w:w="1079" w:type="pct"/>
            <w:tcBorders>
              <w:top w:val="single" w:sz="4" w:space="0" w:color="auto"/>
              <w:bottom w:val="single" w:sz="4" w:space="0" w:color="auto"/>
            </w:tcBorders>
            <w:hideMark/>
          </w:tcPr>
          <w:p w14:paraId="563800AB" w14:textId="77777777" w:rsidR="00930ECF" w:rsidRPr="002470B7" w:rsidRDefault="00930ECF"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eastAsia="楷体" w:hAnsi="Book Antiqua"/>
                <w:b/>
                <w:kern w:val="24"/>
              </w:rPr>
              <w:t xml:space="preserve">Primary </w:t>
            </w:r>
            <w:bookmarkStart w:id="0" w:name="_Hlk531299391"/>
            <w:r w:rsidRPr="002470B7">
              <w:rPr>
                <w:rFonts w:ascii="Book Antiqua" w:eastAsia="楷体" w:hAnsi="Book Antiqua"/>
                <w:b/>
                <w:kern w:val="24"/>
              </w:rPr>
              <w:t>adnexal</w:t>
            </w:r>
            <w:bookmarkEnd w:id="0"/>
          </w:p>
        </w:tc>
        <w:tc>
          <w:tcPr>
            <w:tcW w:w="829" w:type="pct"/>
            <w:tcBorders>
              <w:top w:val="single" w:sz="4" w:space="0" w:color="auto"/>
              <w:bottom w:val="single" w:sz="4" w:space="0" w:color="auto"/>
            </w:tcBorders>
            <w:hideMark/>
          </w:tcPr>
          <w:p w14:paraId="3D7E72C4" w14:textId="77777777" w:rsidR="00930ECF" w:rsidRPr="002470B7" w:rsidRDefault="00930ECF"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eastAsia="楷体" w:hAnsi="Book Antiqua"/>
                <w:b/>
                <w:kern w:val="24"/>
              </w:rPr>
              <w:t>MPM</w:t>
            </w:r>
          </w:p>
        </w:tc>
        <w:tc>
          <w:tcPr>
            <w:tcW w:w="913" w:type="pct"/>
            <w:tcBorders>
              <w:top w:val="single" w:sz="4" w:space="0" w:color="auto"/>
              <w:bottom w:val="single" w:sz="4" w:space="0" w:color="auto"/>
            </w:tcBorders>
            <w:hideMark/>
          </w:tcPr>
          <w:p w14:paraId="3705B075" w14:textId="77777777" w:rsidR="00930ECF" w:rsidRPr="002470B7" w:rsidRDefault="00930ECF"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eastAsia="楷体" w:hAnsi="Book Antiqua"/>
                <w:b/>
                <w:kern w:val="24"/>
              </w:rPr>
              <w:t>EPSPC</w:t>
            </w:r>
          </w:p>
        </w:tc>
        <w:tc>
          <w:tcPr>
            <w:tcW w:w="1026" w:type="pct"/>
            <w:tcBorders>
              <w:top w:val="single" w:sz="4" w:space="0" w:color="auto"/>
              <w:bottom w:val="single" w:sz="4" w:space="0" w:color="auto"/>
            </w:tcBorders>
            <w:hideMark/>
          </w:tcPr>
          <w:p w14:paraId="704F3784" w14:textId="77777777" w:rsidR="00930ECF" w:rsidRPr="002470B7" w:rsidRDefault="00930ECF"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eastAsia="楷体" w:hAnsi="Book Antiqua"/>
                <w:b/>
                <w:kern w:val="24"/>
              </w:rPr>
              <w:t>Metastatic</w:t>
            </w:r>
          </w:p>
        </w:tc>
      </w:tr>
      <w:tr w:rsidR="002470B7" w:rsidRPr="002470B7" w14:paraId="56EF4427" w14:textId="77777777" w:rsidTr="00A06EB0">
        <w:tc>
          <w:tcPr>
            <w:tcW w:w="1153" w:type="pct"/>
            <w:tcBorders>
              <w:top w:val="single" w:sz="4" w:space="0" w:color="auto"/>
            </w:tcBorders>
            <w:hideMark/>
          </w:tcPr>
          <w:p w14:paraId="0517171D" w14:textId="77777777" w:rsidR="00930ECF"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i/>
                <w:kern w:val="24"/>
              </w:rPr>
              <w:t>n</w:t>
            </w:r>
            <w:r w:rsidR="00930ECF" w:rsidRPr="002470B7">
              <w:rPr>
                <w:rFonts w:ascii="Book Antiqua" w:eastAsia="楷体" w:hAnsi="Book Antiqua"/>
                <w:kern w:val="24"/>
              </w:rPr>
              <w:t xml:space="preserve"> (%)</w:t>
            </w:r>
          </w:p>
        </w:tc>
        <w:tc>
          <w:tcPr>
            <w:tcW w:w="1079" w:type="pct"/>
            <w:tcBorders>
              <w:top w:val="single" w:sz="4" w:space="0" w:color="auto"/>
            </w:tcBorders>
            <w:hideMark/>
          </w:tcPr>
          <w:p w14:paraId="61DE6EB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 xml:space="preserve">80 </w:t>
            </w:r>
            <w:r w:rsidR="00110AE8" w:rsidRPr="002470B7">
              <w:rPr>
                <w:rFonts w:ascii="Book Antiqua" w:eastAsia="楷体" w:hAnsi="Book Antiqua"/>
                <w:kern w:val="24"/>
              </w:rPr>
              <w:t>(72.7</w:t>
            </w:r>
            <w:r w:rsidRPr="002470B7">
              <w:rPr>
                <w:rFonts w:ascii="Book Antiqua" w:eastAsia="楷体" w:hAnsi="Book Antiqua"/>
                <w:kern w:val="24"/>
              </w:rPr>
              <w:t>)</w:t>
            </w:r>
          </w:p>
        </w:tc>
        <w:tc>
          <w:tcPr>
            <w:tcW w:w="829" w:type="pct"/>
            <w:tcBorders>
              <w:top w:val="single" w:sz="4" w:space="0" w:color="auto"/>
            </w:tcBorders>
            <w:hideMark/>
          </w:tcPr>
          <w:p w14:paraId="2D4AC271" w14:textId="77777777" w:rsidR="00930ECF"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 (1.8</w:t>
            </w:r>
            <w:r w:rsidR="00930ECF" w:rsidRPr="002470B7">
              <w:rPr>
                <w:rFonts w:ascii="Book Antiqua" w:eastAsia="楷体" w:hAnsi="Book Antiqua"/>
                <w:kern w:val="24"/>
              </w:rPr>
              <w:t>)</w:t>
            </w:r>
          </w:p>
        </w:tc>
        <w:tc>
          <w:tcPr>
            <w:tcW w:w="913" w:type="pct"/>
            <w:tcBorders>
              <w:top w:val="single" w:sz="4" w:space="0" w:color="auto"/>
            </w:tcBorders>
            <w:hideMark/>
          </w:tcPr>
          <w:p w14:paraId="28123FF8" w14:textId="77777777" w:rsidR="00930ECF"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19 (17.3</w:t>
            </w:r>
            <w:r w:rsidR="00930ECF" w:rsidRPr="002470B7">
              <w:rPr>
                <w:rFonts w:ascii="Book Antiqua" w:eastAsia="楷体" w:hAnsi="Book Antiqua"/>
                <w:kern w:val="24"/>
              </w:rPr>
              <w:t>)</w:t>
            </w:r>
          </w:p>
        </w:tc>
        <w:tc>
          <w:tcPr>
            <w:tcW w:w="1026" w:type="pct"/>
            <w:tcBorders>
              <w:top w:val="single" w:sz="4" w:space="0" w:color="auto"/>
            </w:tcBorders>
            <w:hideMark/>
          </w:tcPr>
          <w:p w14:paraId="5F2CDB8B" w14:textId="77777777" w:rsidR="00930ECF"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9 (8.2</w:t>
            </w:r>
            <w:r w:rsidR="00930ECF" w:rsidRPr="002470B7">
              <w:rPr>
                <w:rFonts w:ascii="Book Antiqua" w:eastAsia="楷体" w:hAnsi="Book Antiqua"/>
                <w:kern w:val="24"/>
              </w:rPr>
              <w:t>)</w:t>
            </w:r>
          </w:p>
        </w:tc>
      </w:tr>
      <w:tr w:rsidR="002470B7" w:rsidRPr="002470B7" w14:paraId="311433B3" w14:textId="77777777" w:rsidTr="00A06EB0">
        <w:tc>
          <w:tcPr>
            <w:tcW w:w="1153" w:type="pct"/>
            <w:hideMark/>
          </w:tcPr>
          <w:p w14:paraId="34167225" w14:textId="5EB06A40" w:rsidR="00930ECF"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bCs/>
                <w:kern w:val="24"/>
              </w:rPr>
              <w:t>Age</w:t>
            </w:r>
            <w:r w:rsidR="00930ECF" w:rsidRPr="002470B7">
              <w:rPr>
                <w:rFonts w:ascii="Book Antiqua" w:eastAsia="楷体" w:hAnsi="Book Antiqua"/>
                <w:bCs/>
                <w:kern w:val="24"/>
              </w:rPr>
              <w:t xml:space="preserve"> </w:t>
            </w:r>
            <w:r w:rsidR="00A06EB0">
              <w:rPr>
                <w:rFonts w:ascii="Book Antiqua" w:eastAsia="楷体" w:hAnsi="Book Antiqua"/>
                <w:bCs/>
                <w:kern w:val="24"/>
              </w:rPr>
              <w:t xml:space="preserve">in </w:t>
            </w:r>
            <w:proofErr w:type="spellStart"/>
            <w:r w:rsidRPr="002470B7">
              <w:rPr>
                <w:rFonts w:ascii="Book Antiqua" w:eastAsia="楷体" w:hAnsi="Book Antiqua"/>
                <w:bCs/>
                <w:kern w:val="24"/>
              </w:rPr>
              <w:t>yr</w:t>
            </w:r>
            <w:proofErr w:type="spellEnd"/>
          </w:p>
        </w:tc>
        <w:tc>
          <w:tcPr>
            <w:tcW w:w="1079" w:type="pct"/>
            <w:hideMark/>
          </w:tcPr>
          <w:p w14:paraId="5C25D772"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53.28</w:t>
            </w:r>
            <w:r w:rsidR="00110AE8" w:rsidRPr="002470B7">
              <w:rPr>
                <w:rFonts w:ascii="Book Antiqua" w:eastAsia="楷体" w:hAnsi="Book Antiqua"/>
                <w:kern w:val="24"/>
              </w:rPr>
              <w:t xml:space="preserve"> (</w:t>
            </w:r>
            <w:r w:rsidRPr="002470B7">
              <w:rPr>
                <w:rFonts w:ascii="Book Antiqua" w:eastAsia="楷体" w:hAnsi="Book Antiqua"/>
                <w:kern w:val="24"/>
              </w:rPr>
              <w:t>24-67</w:t>
            </w:r>
            <w:r w:rsidR="00110AE8" w:rsidRPr="002470B7">
              <w:rPr>
                <w:rFonts w:ascii="Book Antiqua" w:eastAsia="楷体" w:hAnsi="Book Antiqua"/>
                <w:kern w:val="24"/>
              </w:rPr>
              <w:t>)</w:t>
            </w:r>
          </w:p>
        </w:tc>
        <w:tc>
          <w:tcPr>
            <w:tcW w:w="829" w:type="pct"/>
            <w:hideMark/>
          </w:tcPr>
          <w:p w14:paraId="32C720B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51.50</w:t>
            </w:r>
            <w:r w:rsidR="00110AE8" w:rsidRPr="002470B7">
              <w:rPr>
                <w:rFonts w:ascii="Book Antiqua" w:eastAsia="楷体" w:hAnsi="Book Antiqua"/>
                <w:kern w:val="24"/>
              </w:rPr>
              <w:t xml:space="preserve"> (</w:t>
            </w:r>
            <w:r w:rsidRPr="002470B7">
              <w:rPr>
                <w:rFonts w:ascii="Book Antiqua" w:eastAsia="楷体" w:hAnsi="Book Antiqua"/>
                <w:kern w:val="24"/>
              </w:rPr>
              <w:t>45-58</w:t>
            </w:r>
            <w:r w:rsidR="00110AE8" w:rsidRPr="002470B7">
              <w:rPr>
                <w:rFonts w:ascii="Book Antiqua" w:eastAsia="楷体" w:hAnsi="Book Antiqua"/>
                <w:kern w:val="24"/>
              </w:rPr>
              <w:t>)</w:t>
            </w:r>
          </w:p>
        </w:tc>
        <w:tc>
          <w:tcPr>
            <w:tcW w:w="913" w:type="pct"/>
            <w:hideMark/>
          </w:tcPr>
          <w:p w14:paraId="1C3F8A7D"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56.42</w:t>
            </w:r>
            <w:r w:rsidR="00110AE8" w:rsidRPr="002470B7">
              <w:rPr>
                <w:rFonts w:ascii="Book Antiqua" w:eastAsia="楷体" w:hAnsi="Book Antiqua"/>
                <w:kern w:val="24"/>
              </w:rPr>
              <w:t xml:space="preserve"> (</w:t>
            </w:r>
            <w:r w:rsidRPr="002470B7">
              <w:rPr>
                <w:rFonts w:ascii="Book Antiqua" w:eastAsia="楷体" w:hAnsi="Book Antiqua"/>
                <w:kern w:val="24"/>
              </w:rPr>
              <w:t>44-72</w:t>
            </w:r>
            <w:r w:rsidR="00110AE8" w:rsidRPr="002470B7">
              <w:rPr>
                <w:rFonts w:ascii="Book Antiqua" w:eastAsia="楷体" w:hAnsi="Book Antiqua"/>
                <w:kern w:val="24"/>
              </w:rPr>
              <w:t>)</w:t>
            </w:r>
          </w:p>
        </w:tc>
        <w:tc>
          <w:tcPr>
            <w:tcW w:w="1026" w:type="pct"/>
            <w:hideMark/>
          </w:tcPr>
          <w:p w14:paraId="4CB0AE1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53.00</w:t>
            </w:r>
            <w:r w:rsidR="00110AE8" w:rsidRPr="002470B7">
              <w:rPr>
                <w:rFonts w:ascii="Book Antiqua" w:eastAsia="楷体" w:hAnsi="Book Antiqua"/>
                <w:kern w:val="24"/>
              </w:rPr>
              <w:t xml:space="preserve"> (</w:t>
            </w:r>
            <w:r w:rsidRPr="002470B7">
              <w:rPr>
                <w:rFonts w:ascii="Book Antiqua" w:eastAsia="楷体" w:hAnsi="Book Antiqua"/>
                <w:kern w:val="24"/>
              </w:rPr>
              <w:t>35-66</w:t>
            </w:r>
            <w:r w:rsidR="00110AE8" w:rsidRPr="002470B7">
              <w:rPr>
                <w:rFonts w:ascii="Book Antiqua" w:eastAsia="楷体" w:hAnsi="Book Antiqua"/>
                <w:kern w:val="24"/>
              </w:rPr>
              <w:t>)</w:t>
            </w:r>
          </w:p>
        </w:tc>
      </w:tr>
      <w:tr w:rsidR="002470B7" w:rsidRPr="002470B7" w14:paraId="5C2C971C" w14:textId="77777777" w:rsidTr="00110AE8">
        <w:tc>
          <w:tcPr>
            <w:tcW w:w="5000" w:type="pct"/>
            <w:gridSpan w:val="5"/>
            <w:hideMark/>
          </w:tcPr>
          <w:p w14:paraId="6F103776" w14:textId="77777777" w:rsidR="00110AE8"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bCs/>
                <w:kern w:val="24"/>
              </w:rPr>
              <w:t xml:space="preserve">Menopausal status </w:t>
            </w:r>
          </w:p>
        </w:tc>
      </w:tr>
      <w:tr w:rsidR="002470B7" w:rsidRPr="002470B7" w14:paraId="05494CA2" w14:textId="77777777" w:rsidTr="00A06EB0">
        <w:tc>
          <w:tcPr>
            <w:tcW w:w="1153" w:type="pct"/>
            <w:hideMark/>
          </w:tcPr>
          <w:p w14:paraId="35AE071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Premenopausal</w:t>
            </w:r>
          </w:p>
        </w:tc>
        <w:tc>
          <w:tcPr>
            <w:tcW w:w="1079" w:type="pct"/>
            <w:hideMark/>
          </w:tcPr>
          <w:p w14:paraId="70527868"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13</w:t>
            </w:r>
          </w:p>
        </w:tc>
        <w:tc>
          <w:tcPr>
            <w:tcW w:w="829" w:type="pct"/>
            <w:hideMark/>
          </w:tcPr>
          <w:p w14:paraId="26E22E6F"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w:t>
            </w:r>
          </w:p>
        </w:tc>
        <w:tc>
          <w:tcPr>
            <w:tcW w:w="913" w:type="pct"/>
            <w:hideMark/>
          </w:tcPr>
          <w:p w14:paraId="4E1C2D84"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w:t>
            </w:r>
          </w:p>
        </w:tc>
        <w:tc>
          <w:tcPr>
            <w:tcW w:w="1026" w:type="pct"/>
            <w:hideMark/>
          </w:tcPr>
          <w:p w14:paraId="2A0B0EF3"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w:t>
            </w:r>
          </w:p>
        </w:tc>
      </w:tr>
      <w:tr w:rsidR="002470B7" w:rsidRPr="002470B7" w14:paraId="78341985" w14:textId="77777777" w:rsidTr="00A06EB0">
        <w:tc>
          <w:tcPr>
            <w:tcW w:w="1153" w:type="pct"/>
            <w:hideMark/>
          </w:tcPr>
          <w:p w14:paraId="680D99D9"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Postmenopausal</w:t>
            </w:r>
          </w:p>
        </w:tc>
        <w:tc>
          <w:tcPr>
            <w:tcW w:w="1079" w:type="pct"/>
            <w:hideMark/>
          </w:tcPr>
          <w:p w14:paraId="6CD4001B"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67</w:t>
            </w:r>
          </w:p>
        </w:tc>
        <w:tc>
          <w:tcPr>
            <w:tcW w:w="829" w:type="pct"/>
            <w:hideMark/>
          </w:tcPr>
          <w:p w14:paraId="1C1509B1"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w:t>
            </w:r>
          </w:p>
        </w:tc>
        <w:tc>
          <w:tcPr>
            <w:tcW w:w="913" w:type="pct"/>
            <w:hideMark/>
          </w:tcPr>
          <w:p w14:paraId="6E2184C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18</w:t>
            </w:r>
          </w:p>
        </w:tc>
        <w:tc>
          <w:tcPr>
            <w:tcW w:w="1026" w:type="pct"/>
            <w:hideMark/>
          </w:tcPr>
          <w:p w14:paraId="16EF5F9F"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7</w:t>
            </w:r>
          </w:p>
        </w:tc>
      </w:tr>
      <w:tr w:rsidR="002470B7" w:rsidRPr="002470B7" w14:paraId="56DF019D" w14:textId="77777777" w:rsidTr="00A06EB0">
        <w:tc>
          <w:tcPr>
            <w:tcW w:w="5000" w:type="pct"/>
            <w:gridSpan w:val="5"/>
            <w:hideMark/>
          </w:tcPr>
          <w:p w14:paraId="01C3FD74" w14:textId="77777777" w:rsidR="00110AE8"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bCs/>
                <w:kern w:val="24"/>
              </w:rPr>
              <w:t>Initial symptoms</w:t>
            </w:r>
          </w:p>
        </w:tc>
      </w:tr>
      <w:tr w:rsidR="002470B7" w:rsidRPr="002470B7" w14:paraId="22F6FC2E" w14:textId="77777777" w:rsidTr="00A06EB0">
        <w:tc>
          <w:tcPr>
            <w:tcW w:w="1153" w:type="pct"/>
            <w:hideMark/>
          </w:tcPr>
          <w:p w14:paraId="444DBFE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Abdominal distension</w:t>
            </w:r>
          </w:p>
        </w:tc>
        <w:tc>
          <w:tcPr>
            <w:tcW w:w="1079" w:type="pct"/>
            <w:hideMark/>
          </w:tcPr>
          <w:p w14:paraId="75C7BF8E"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52</w:t>
            </w:r>
          </w:p>
        </w:tc>
        <w:tc>
          <w:tcPr>
            <w:tcW w:w="829" w:type="pct"/>
            <w:hideMark/>
          </w:tcPr>
          <w:p w14:paraId="0B0CA519"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w:t>
            </w:r>
          </w:p>
        </w:tc>
        <w:tc>
          <w:tcPr>
            <w:tcW w:w="913" w:type="pct"/>
            <w:hideMark/>
          </w:tcPr>
          <w:p w14:paraId="7F2662F4"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12</w:t>
            </w:r>
          </w:p>
        </w:tc>
        <w:tc>
          <w:tcPr>
            <w:tcW w:w="1026" w:type="pct"/>
            <w:hideMark/>
          </w:tcPr>
          <w:p w14:paraId="7EAF37A7"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4</w:t>
            </w:r>
          </w:p>
        </w:tc>
      </w:tr>
      <w:tr w:rsidR="002470B7" w:rsidRPr="002470B7" w14:paraId="392DFE57" w14:textId="77777777" w:rsidTr="00A06EB0">
        <w:tc>
          <w:tcPr>
            <w:tcW w:w="1153" w:type="pct"/>
            <w:hideMark/>
          </w:tcPr>
          <w:p w14:paraId="7835239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Abdominal pain</w:t>
            </w:r>
          </w:p>
        </w:tc>
        <w:tc>
          <w:tcPr>
            <w:tcW w:w="1079" w:type="pct"/>
            <w:hideMark/>
          </w:tcPr>
          <w:p w14:paraId="29A3182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14</w:t>
            </w:r>
          </w:p>
        </w:tc>
        <w:tc>
          <w:tcPr>
            <w:tcW w:w="829" w:type="pct"/>
            <w:hideMark/>
          </w:tcPr>
          <w:p w14:paraId="70E2179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w:t>
            </w:r>
          </w:p>
        </w:tc>
        <w:tc>
          <w:tcPr>
            <w:tcW w:w="913" w:type="pct"/>
            <w:hideMark/>
          </w:tcPr>
          <w:p w14:paraId="2CAFAEA9"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5</w:t>
            </w:r>
          </w:p>
        </w:tc>
        <w:tc>
          <w:tcPr>
            <w:tcW w:w="1026" w:type="pct"/>
            <w:hideMark/>
          </w:tcPr>
          <w:p w14:paraId="6ACC42DD"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w:t>
            </w:r>
          </w:p>
        </w:tc>
      </w:tr>
      <w:tr w:rsidR="002470B7" w:rsidRPr="002470B7" w14:paraId="4FAC8C5C" w14:textId="77777777" w:rsidTr="00A06EB0">
        <w:tc>
          <w:tcPr>
            <w:tcW w:w="1153" w:type="pct"/>
            <w:hideMark/>
          </w:tcPr>
          <w:p w14:paraId="3483125E"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Mass</w:t>
            </w:r>
          </w:p>
        </w:tc>
        <w:tc>
          <w:tcPr>
            <w:tcW w:w="1079" w:type="pct"/>
            <w:hideMark/>
          </w:tcPr>
          <w:p w14:paraId="236473E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3</w:t>
            </w:r>
          </w:p>
        </w:tc>
        <w:tc>
          <w:tcPr>
            <w:tcW w:w="829" w:type="pct"/>
            <w:hideMark/>
          </w:tcPr>
          <w:p w14:paraId="5FBFDB0E"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w:t>
            </w:r>
          </w:p>
        </w:tc>
        <w:tc>
          <w:tcPr>
            <w:tcW w:w="913" w:type="pct"/>
            <w:hideMark/>
          </w:tcPr>
          <w:p w14:paraId="5E439C60"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w:t>
            </w:r>
          </w:p>
        </w:tc>
        <w:tc>
          <w:tcPr>
            <w:tcW w:w="1026" w:type="pct"/>
            <w:hideMark/>
          </w:tcPr>
          <w:p w14:paraId="62D2E51E"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w:t>
            </w:r>
          </w:p>
        </w:tc>
      </w:tr>
      <w:tr w:rsidR="002470B7" w:rsidRPr="002470B7" w14:paraId="229D511C" w14:textId="77777777" w:rsidTr="00A06EB0">
        <w:tc>
          <w:tcPr>
            <w:tcW w:w="1153" w:type="pct"/>
            <w:hideMark/>
          </w:tcPr>
          <w:p w14:paraId="299184CF"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Other</w:t>
            </w:r>
          </w:p>
        </w:tc>
        <w:tc>
          <w:tcPr>
            <w:tcW w:w="1079" w:type="pct"/>
            <w:hideMark/>
          </w:tcPr>
          <w:p w14:paraId="4EA0B571"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11</w:t>
            </w:r>
          </w:p>
        </w:tc>
        <w:tc>
          <w:tcPr>
            <w:tcW w:w="829" w:type="pct"/>
            <w:hideMark/>
          </w:tcPr>
          <w:p w14:paraId="065D8B64"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w:t>
            </w:r>
          </w:p>
        </w:tc>
        <w:tc>
          <w:tcPr>
            <w:tcW w:w="913" w:type="pct"/>
            <w:hideMark/>
          </w:tcPr>
          <w:p w14:paraId="4DB93EE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w:t>
            </w:r>
          </w:p>
        </w:tc>
        <w:tc>
          <w:tcPr>
            <w:tcW w:w="1026" w:type="pct"/>
            <w:hideMark/>
          </w:tcPr>
          <w:p w14:paraId="56AF6AB4"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3</w:t>
            </w:r>
          </w:p>
        </w:tc>
      </w:tr>
      <w:tr w:rsidR="002470B7" w:rsidRPr="002470B7" w14:paraId="3CA20283" w14:textId="77777777" w:rsidTr="00A06EB0">
        <w:tc>
          <w:tcPr>
            <w:tcW w:w="1153" w:type="pct"/>
            <w:hideMark/>
          </w:tcPr>
          <w:p w14:paraId="083D7139" w14:textId="75943613"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bCs/>
                <w:kern w:val="24"/>
              </w:rPr>
              <w:t>CA125</w:t>
            </w:r>
            <w:r w:rsidR="00110AE8" w:rsidRPr="002470B7">
              <w:rPr>
                <w:rFonts w:ascii="Book Antiqua" w:eastAsia="楷体" w:hAnsi="Book Antiqua"/>
                <w:bCs/>
                <w:kern w:val="24"/>
              </w:rPr>
              <w:t xml:space="preserve"> </w:t>
            </w:r>
            <w:r w:rsidR="00A06EB0">
              <w:rPr>
                <w:rFonts w:ascii="Book Antiqua" w:eastAsia="楷体" w:hAnsi="Book Antiqua"/>
                <w:bCs/>
                <w:kern w:val="24"/>
              </w:rPr>
              <w:t xml:space="preserve">in </w:t>
            </w:r>
            <w:r w:rsidRPr="002470B7">
              <w:rPr>
                <w:rFonts w:ascii="Book Antiqua" w:eastAsia="楷体" w:hAnsi="Book Antiqua"/>
                <w:bCs/>
                <w:kern w:val="24"/>
              </w:rPr>
              <w:t>U/m</w:t>
            </w:r>
            <w:r w:rsidR="00110AE8" w:rsidRPr="002470B7">
              <w:rPr>
                <w:rFonts w:ascii="Book Antiqua" w:eastAsia="楷体" w:hAnsi="Book Antiqua"/>
                <w:bCs/>
                <w:kern w:val="24"/>
              </w:rPr>
              <w:t>L</w:t>
            </w:r>
          </w:p>
        </w:tc>
        <w:tc>
          <w:tcPr>
            <w:tcW w:w="1079" w:type="pct"/>
            <w:hideMark/>
          </w:tcPr>
          <w:p w14:paraId="382D473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1465.40</w:t>
            </w:r>
          </w:p>
        </w:tc>
        <w:tc>
          <w:tcPr>
            <w:tcW w:w="829" w:type="pct"/>
            <w:hideMark/>
          </w:tcPr>
          <w:p w14:paraId="3C11C29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36.81</w:t>
            </w:r>
          </w:p>
        </w:tc>
        <w:tc>
          <w:tcPr>
            <w:tcW w:w="913" w:type="pct"/>
            <w:hideMark/>
          </w:tcPr>
          <w:p w14:paraId="10635B93"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1308.14</w:t>
            </w:r>
          </w:p>
        </w:tc>
        <w:tc>
          <w:tcPr>
            <w:tcW w:w="1026" w:type="pct"/>
            <w:hideMark/>
          </w:tcPr>
          <w:p w14:paraId="4EBCD0C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205.40</w:t>
            </w:r>
          </w:p>
        </w:tc>
      </w:tr>
      <w:tr w:rsidR="002470B7" w:rsidRPr="002470B7" w14:paraId="7321BAAD" w14:textId="77777777" w:rsidTr="00A06EB0">
        <w:tc>
          <w:tcPr>
            <w:tcW w:w="1153" w:type="pct"/>
            <w:hideMark/>
          </w:tcPr>
          <w:p w14:paraId="2E47397A" w14:textId="4EE3B3F9" w:rsidR="00930ECF" w:rsidRPr="002470B7" w:rsidRDefault="00930ECF" w:rsidP="002470B7">
            <w:pPr>
              <w:adjustRightInd w:val="0"/>
              <w:snapToGrid w:val="0"/>
              <w:spacing w:line="360" w:lineRule="auto"/>
              <w:jc w:val="both"/>
              <w:textAlignment w:val="baseline"/>
              <w:rPr>
                <w:rFonts w:ascii="Book Antiqua" w:eastAsia="楷体" w:hAnsi="Book Antiqua"/>
                <w:bCs/>
                <w:kern w:val="24"/>
              </w:rPr>
            </w:pPr>
            <w:r w:rsidRPr="002470B7">
              <w:rPr>
                <w:rFonts w:ascii="Book Antiqua" w:eastAsia="楷体" w:hAnsi="Book Antiqua"/>
                <w:bCs/>
                <w:kern w:val="24"/>
              </w:rPr>
              <w:t>CA199</w:t>
            </w:r>
            <w:r w:rsidR="00110AE8" w:rsidRPr="002470B7">
              <w:rPr>
                <w:rFonts w:ascii="Book Antiqua" w:eastAsia="楷体" w:hAnsi="Book Antiqua"/>
                <w:bCs/>
                <w:kern w:val="24"/>
              </w:rPr>
              <w:t xml:space="preserve"> </w:t>
            </w:r>
            <w:r w:rsidR="00A06EB0">
              <w:rPr>
                <w:rFonts w:ascii="Book Antiqua" w:eastAsia="楷体" w:hAnsi="Book Antiqua"/>
                <w:bCs/>
                <w:kern w:val="24"/>
              </w:rPr>
              <w:t xml:space="preserve">in </w:t>
            </w:r>
            <w:r w:rsidRPr="002470B7">
              <w:rPr>
                <w:rFonts w:ascii="Book Antiqua" w:eastAsia="楷体" w:hAnsi="Book Antiqua"/>
                <w:bCs/>
                <w:kern w:val="24"/>
              </w:rPr>
              <w:t>U/m</w:t>
            </w:r>
            <w:r w:rsidR="00110AE8" w:rsidRPr="002470B7">
              <w:rPr>
                <w:rFonts w:ascii="Book Antiqua" w:eastAsia="楷体" w:hAnsi="Book Antiqua"/>
                <w:bCs/>
                <w:kern w:val="24"/>
              </w:rPr>
              <w:t>L</w:t>
            </w:r>
          </w:p>
        </w:tc>
        <w:tc>
          <w:tcPr>
            <w:tcW w:w="1079" w:type="pct"/>
            <w:hideMark/>
          </w:tcPr>
          <w:p w14:paraId="7D74C7A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22.61</w:t>
            </w:r>
          </w:p>
        </w:tc>
        <w:tc>
          <w:tcPr>
            <w:tcW w:w="829" w:type="pct"/>
            <w:hideMark/>
          </w:tcPr>
          <w:p w14:paraId="041C0C57"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13.2</w:t>
            </w:r>
          </w:p>
        </w:tc>
        <w:tc>
          <w:tcPr>
            <w:tcW w:w="913" w:type="pct"/>
            <w:hideMark/>
          </w:tcPr>
          <w:p w14:paraId="431221C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83.87</w:t>
            </w:r>
          </w:p>
        </w:tc>
        <w:tc>
          <w:tcPr>
            <w:tcW w:w="1026" w:type="pct"/>
            <w:hideMark/>
          </w:tcPr>
          <w:p w14:paraId="29A67D4D"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244.63</w:t>
            </w:r>
          </w:p>
        </w:tc>
      </w:tr>
      <w:tr w:rsidR="002470B7" w:rsidRPr="002470B7" w14:paraId="324D7333" w14:textId="77777777" w:rsidTr="00A06EB0">
        <w:tc>
          <w:tcPr>
            <w:tcW w:w="1153" w:type="pct"/>
            <w:hideMark/>
          </w:tcPr>
          <w:p w14:paraId="70037887" w14:textId="77777777" w:rsidR="00930ECF" w:rsidRPr="002470B7" w:rsidRDefault="00930ECF" w:rsidP="002470B7">
            <w:pPr>
              <w:adjustRightInd w:val="0"/>
              <w:snapToGrid w:val="0"/>
              <w:spacing w:line="360" w:lineRule="auto"/>
              <w:jc w:val="both"/>
              <w:textAlignment w:val="baseline"/>
              <w:rPr>
                <w:rFonts w:ascii="Book Antiqua" w:eastAsia="楷体" w:hAnsi="Book Antiqua"/>
                <w:bCs/>
                <w:kern w:val="24"/>
              </w:rPr>
            </w:pPr>
            <w:r w:rsidRPr="002470B7">
              <w:rPr>
                <w:rFonts w:ascii="Book Antiqua" w:eastAsia="楷体" w:hAnsi="Book Antiqua"/>
                <w:bCs/>
                <w:kern w:val="24"/>
              </w:rPr>
              <w:t xml:space="preserve">Ascites cytology </w:t>
            </w:r>
          </w:p>
        </w:tc>
        <w:tc>
          <w:tcPr>
            <w:tcW w:w="1079" w:type="pct"/>
            <w:hideMark/>
          </w:tcPr>
          <w:p w14:paraId="5033D2A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62</w:t>
            </w:r>
          </w:p>
        </w:tc>
        <w:tc>
          <w:tcPr>
            <w:tcW w:w="829" w:type="pct"/>
            <w:hideMark/>
          </w:tcPr>
          <w:p w14:paraId="6F24EAA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w:t>
            </w:r>
          </w:p>
        </w:tc>
        <w:tc>
          <w:tcPr>
            <w:tcW w:w="913" w:type="pct"/>
            <w:hideMark/>
          </w:tcPr>
          <w:p w14:paraId="764B7D1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14</w:t>
            </w:r>
          </w:p>
        </w:tc>
        <w:tc>
          <w:tcPr>
            <w:tcW w:w="1026" w:type="pct"/>
            <w:hideMark/>
          </w:tcPr>
          <w:p w14:paraId="490A7C40"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6</w:t>
            </w:r>
          </w:p>
        </w:tc>
      </w:tr>
      <w:tr w:rsidR="002470B7" w:rsidRPr="002470B7" w14:paraId="6546DB1A" w14:textId="77777777" w:rsidTr="00A06EB0">
        <w:tc>
          <w:tcPr>
            <w:tcW w:w="1153" w:type="pct"/>
            <w:hideMark/>
          </w:tcPr>
          <w:p w14:paraId="60493E19" w14:textId="77777777" w:rsidR="00930ECF" w:rsidRPr="002470B7" w:rsidRDefault="00930ECF" w:rsidP="002470B7">
            <w:pPr>
              <w:adjustRightInd w:val="0"/>
              <w:snapToGrid w:val="0"/>
              <w:spacing w:line="360" w:lineRule="auto"/>
              <w:jc w:val="both"/>
              <w:textAlignment w:val="baseline"/>
              <w:rPr>
                <w:rFonts w:ascii="Book Antiqua" w:eastAsia="楷体" w:hAnsi="Book Antiqua"/>
                <w:bCs/>
                <w:kern w:val="24"/>
              </w:rPr>
            </w:pPr>
            <w:r w:rsidRPr="002470B7">
              <w:rPr>
                <w:rFonts w:ascii="Book Antiqua" w:eastAsia="楷体" w:hAnsi="Book Antiqua"/>
                <w:kern w:val="24"/>
              </w:rPr>
              <w:t>Positive</w:t>
            </w:r>
            <w:r w:rsidR="00110AE8" w:rsidRPr="002470B7">
              <w:rPr>
                <w:rFonts w:ascii="Book Antiqua" w:eastAsia="楷体" w:hAnsi="Book Antiqua"/>
                <w:kern w:val="24"/>
              </w:rPr>
              <w:t>,</w:t>
            </w:r>
            <w:r w:rsidRPr="002470B7">
              <w:rPr>
                <w:rFonts w:ascii="Book Antiqua" w:eastAsia="楷体" w:hAnsi="Book Antiqua"/>
                <w:kern w:val="24"/>
              </w:rPr>
              <w:t xml:space="preserve"> </w:t>
            </w:r>
            <w:r w:rsidR="00110AE8" w:rsidRPr="002470B7">
              <w:rPr>
                <w:rFonts w:ascii="Book Antiqua" w:eastAsia="楷体" w:hAnsi="Book Antiqua"/>
                <w:i/>
                <w:kern w:val="24"/>
              </w:rPr>
              <w:t>n</w:t>
            </w:r>
            <w:r w:rsidR="00110AE8" w:rsidRPr="002470B7">
              <w:rPr>
                <w:rFonts w:ascii="Book Antiqua" w:eastAsia="楷体" w:hAnsi="Book Antiqua"/>
                <w:kern w:val="24"/>
              </w:rPr>
              <w:t xml:space="preserve"> (%)</w:t>
            </w:r>
          </w:p>
        </w:tc>
        <w:tc>
          <w:tcPr>
            <w:tcW w:w="1079" w:type="pct"/>
            <w:hideMark/>
          </w:tcPr>
          <w:p w14:paraId="74E0255D"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37</w:t>
            </w:r>
            <w:r w:rsidR="00110AE8" w:rsidRPr="002470B7">
              <w:rPr>
                <w:rFonts w:ascii="Book Antiqua" w:eastAsia="楷体" w:hAnsi="Book Antiqua"/>
                <w:kern w:val="24"/>
              </w:rPr>
              <w:t xml:space="preserve"> (59.7)</w:t>
            </w:r>
          </w:p>
        </w:tc>
        <w:tc>
          <w:tcPr>
            <w:tcW w:w="829" w:type="pct"/>
            <w:hideMark/>
          </w:tcPr>
          <w:p w14:paraId="56064A48"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w:t>
            </w:r>
            <w:r w:rsidR="00110AE8" w:rsidRPr="002470B7">
              <w:rPr>
                <w:rFonts w:ascii="Book Antiqua" w:eastAsia="楷体" w:hAnsi="Book Antiqua"/>
                <w:kern w:val="24"/>
              </w:rPr>
              <w:t xml:space="preserve"> (100)</w:t>
            </w:r>
          </w:p>
        </w:tc>
        <w:tc>
          <w:tcPr>
            <w:tcW w:w="913" w:type="pct"/>
            <w:hideMark/>
          </w:tcPr>
          <w:p w14:paraId="4A5CA2C4"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8</w:t>
            </w:r>
            <w:r w:rsidR="00110AE8" w:rsidRPr="002470B7">
              <w:rPr>
                <w:rFonts w:ascii="Book Antiqua" w:eastAsia="楷体" w:hAnsi="Book Antiqua"/>
                <w:kern w:val="24"/>
              </w:rPr>
              <w:t xml:space="preserve"> (57.1)</w:t>
            </w:r>
          </w:p>
        </w:tc>
        <w:tc>
          <w:tcPr>
            <w:tcW w:w="1026" w:type="pct"/>
            <w:hideMark/>
          </w:tcPr>
          <w:p w14:paraId="5EDD27A5" w14:textId="77777777" w:rsidR="00930ECF"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4 (66.7</w:t>
            </w:r>
            <w:r w:rsidR="00930ECF" w:rsidRPr="002470B7">
              <w:rPr>
                <w:rFonts w:ascii="Book Antiqua" w:eastAsia="楷体" w:hAnsi="Book Antiqua"/>
                <w:kern w:val="24"/>
              </w:rPr>
              <w:t>)</w:t>
            </w:r>
          </w:p>
        </w:tc>
      </w:tr>
      <w:tr w:rsidR="002470B7" w:rsidRPr="002470B7" w14:paraId="4549E429" w14:textId="77777777" w:rsidTr="00A06EB0">
        <w:tc>
          <w:tcPr>
            <w:tcW w:w="1153" w:type="pct"/>
            <w:hideMark/>
          </w:tcPr>
          <w:p w14:paraId="6A505F71" w14:textId="77777777" w:rsidR="00930ECF"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 xml:space="preserve">Negative, </w:t>
            </w:r>
            <w:r w:rsidRPr="002470B7">
              <w:rPr>
                <w:rFonts w:ascii="Book Antiqua" w:eastAsia="楷体" w:hAnsi="Book Antiqua"/>
                <w:i/>
                <w:kern w:val="24"/>
              </w:rPr>
              <w:t>n</w:t>
            </w:r>
            <w:r w:rsidRPr="002470B7">
              <w:rPr>
                <w:rFonts w:ascii="Book Antiqua" w:eastAsia="楷体" w:hAnsi="Book Antiqua"/>
                <w:kern w:val="24"/>
              </w:rPr>
              <w:t xml:space="preserve"> (%)</w:t>
            </w:r>
          </w:p>
        </w:tc>
        <w:tc>
          <w:tcPr>
            <w:tcW w:w="1079" w:type="pct"/>
            <w:hideMark/>
          </w:tcPr>
          <w:p w14:paraId="286A5A94"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25</w:t>
            </w:r>
            <w:r w:rsidR="00110AE8" w:rsidRPr="002470B7">
              <w:rPr>
                <w:rFonts w:ascii="Book Antiqua" w:eastAsia="楷体" w:hAnsi="Book Antiqua"/>
                <w:kern w:val="24"/>
              </w:rPr>
              <w:t xml:space="preserve"> (40.3)</w:t>
            </w:r>
          </w:p>
        </w:tc>
        <w:tc>
          <w:tcPr>
            <w:tcW w:w="829" w:type="pct"/>
            <w:hideMark/>
          </w:tcPr>
          <w:p w14:paraId="1321A228"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w:t>
            </w:r>
            <w:r w:rsidR="00110AE8" w:rsidRPr="002470B7">
              <w:rPr>
                <w:rFonts w:ascii="Book Antiqua" w:eastAsia="楷体" w:hAnsi="Book Antiqua"/>
                <w:kern w:val="24"/>
              </w:rPr>
              <w:t xml:space="preserve"> (</w:t>
            </w:r>
            <w:r w:rsidRPr="002470B7">
              <w:rPr>
                <w:rFonts w:ascii="Book Antiqua" w:eastAsia="楷体" w:hAnsi="Book Antiqua"/>
                <w:kern w:val="24"/>
              </w:rPr>
              <w:t>0</w:t>
            </w:r>
            <w:r w:rsidR="00110AE8" w:rsidRPr="002470B7">
              <w:rPr>
                <w:rFonts w:ascii="Book Antiqua" w:eastAsia="楷体" w:hAnsi="Book Antiqua"/>
                <w:kern w:val="24"/>
              </w:rPr>
              <w:t>)</w:t>
            </w:r>
          </w:p>
        </w:tc>
        <w:tc>
          <w:tcPr>
            <w:tcW w:w="913" w:type="pct"/>
            <w:hideMark/>
          </w:tcPr>
          <w:p w14:paraId="0C568977"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6</w:t>
            </w:r>
            <w:r w:rsidR="00110AE8" w:rsidRPr="002470B7">
              <w:rPr>
                <w:rFonts w:ascii="Book Antiqua" w:eastAsia="楷体" w:hAnsi="Book Antiqua"/>
                <w:kern w:val="24"/>
              </w:rPr>
              <w:t xml:space="preserve"> (42.9)</w:t>
            </w:r>
          </w:p>
        </w:tc>
        <w:tc>
          <w:tcPr>
            <w:tcW w:w="1026" w:type="pct"/>
            <w:hideMark/>
          </w:tcPr>
          <w:p w14:paraId="6EE43ECB" w14:textId="77777777" w:rsidR="00930ECF"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 (33.3</w:t>
            </w:r>
            <w:r w:rsidR="00930ECF" w:rsidRPr="002470B7">
              <w:rPr>
                <w:rFonts w:ascii="Book Antiqua" w:eastAsia="楷体" w:hAnsi="Book Antiqua"/>
                <w:kern w:val="24"/>
              </w:rPr>
              <w:t>)</w:t>
            </w:r>
          </w:p>
        </w:tc>
      </w:tr>
      <w:tr w:rsidR="002470B7" w:rsidRPr="002470B7" w14:paraId="2D5C3F77" w14:textId="77777777" w:rsidTr="00A06EB0">
        <w:tc>
          <w:tcPr>
            <w:tcW w:w="1153" w:type="pct"/>
            <w:hideMark/>
          </w:tcPr>
          <w:p w14:paraId="3EC2E0D2" w14:textId="0728A609"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Ascites</w:t>
            </w:r>
            <w:r w:rsidR="00110AE8" w:rsidRPr="002470B7">
              <w:rPr>
                <w:rFonts w:ascii="Book Antiqua" w:eastAsia="楷体" w:hAnsi="Book Antiqua"/>
                <w:kern w:val="24"/>
              </w:rPr>
              <w:t xml:space="preserve"> </w:t>
            </w:r>
            <w:r w:rsidR="00A06EB0">
              <w:rPr>
                <w:rFonts w:ascii="Book Antiqua" w:eastAsia="楷体" w:hAnsi="Book Antiqua"/>
                <w:kern w:val="24"/>
              </w:rPr>
              <w:t xml:space="preserve">in </w:t>
            </w:r>
            <w:r w:rsidRPr="002470B7">
              <w:rPr>
                <w:rFonts w:ascii="Book Antiqua" w:eastAsia="楷体" w:hAnsi="Book Antiqua"/>
                <w:kern w:val="24"/>
              </w:rPr>
              <w:t>m</w:t>
            </w:r>
            <w:r w:rsidR="00110AE8" w:rsidRPr="002470B7">
              <w:rPr>
                <w:rFonts w:ascii="Book Antiqua" w:eastAsia="楷体" w:hAnsi="Book Antiqua"/>
                <w:kern w:val="24"/>
              </w:rPr>
              <w:t>L</w:t>
            </w:r>
          </w:p>
        </w:tc>
        <w:tc>
          <w:tcPr>
            <w:tcW w:w="1079" w:type="pct"/>
            <w:hideMark/>
          </w:tcPr>
          <w:p w14:paraId="5537AFA8"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1717.87</w:t>
            </w:r>
          </w:p>
        </w:tc>
        <w:tc>
          <w:tcPr>
            <w:tcW w:w="829" w:type="pct"/>
            <w:hideMark/>
          </w:tcPr>
          <w:p w14:paraId="545A91ED"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1000</w:t>
            </w:r>
          </w:p>
        </w:tc>
        <w:tc>
          <w:tcPr>
            <w:tcW w:w="913" w:type="pct"/>
            <w:hideMark/>
          </w:tcPr>
          <w:p w14:paraId="319D1F6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1500</w:t>
            </w:r>
          </w:p>
        </w:tc>
        <w:tc>
          <w:tcPr>
            <w:tcW w:w="1026" w:type="pct"/>
            <w:hideMark/>
          </w:tcPr>
          <w:p w14:paraId="73CA278D"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1480</w:t>
            </w:r>
          </w:p>
        </w:tc>
      </w:tr>
      <w:tr w:rsidR="002470B7" w:rsidRPr="002470B7" w14:paraId="387C381D" w14:textId="77777777" w:rsidTr="00A06EB0">
        <w:tc>
          <w:tcPr>
            <w:tcW w:w="5000" w:type="pct"/>
            <w:gridSpan w:val="5"/>
            <w:hideMark/>
          </w:tcPr>
          <w:p w14:paraId="46FB79CB" w14:textId="77777777" w:rsidR="00110AE8"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 xml:space="preserve">Stage, </w:t>
            </w:r>
            <w:r w:rsidRPr="002470B7">
              <w:rPr>
                <w:rFonts w:ascii="Book Antiqua" w:eastAsia="楷体" w:hAnsi="Book Antiqua"/>
                <w:i/>
                <w:kern w:val="24"/>
              </w:rPr>
              <w:t>n</w:t>
            </w:r>
            <w:r w:rsidRPr="002470B7">
              <w:rPr>
                <w:rFonts w:ascii="Book Antiqua" w:eastAsia="楷体" w:hAnsi="Book Antiqua"/>
                <w:kern w:val="24"/>
              </w:rPr>
              <w:t xml:space="preserve"> (%)</w:t>
            </w:r>
          </w:p>
        </w:tc>
      </w:tr>
      <w:tr w:rsidR="002470B7" w:rsidRPr="002470B7" w14:paraId="39CFDBCC" w14:textId="77777777" w:rsidTr="00A06EB0">
        <w:tc>
          <w:tcPr>
            <w:tcW w:w="1153" w:type="pct"/>
            <w:hideMark/>
          </w:tcPr>
          <w:p w14:paraId="1081826F"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 xml:space="preserve">III </w:t>
            </w:r>
          </w:p>
        </w:tc>
        <w:tc>
          <w:tcPr>
            <w:tcW w:w="1079" w:type="pct"/>
            <w:hideMark/>
          </w:tcPr>
          <w:p w14:paraId="5375A441" w14:textId="77777777" w:rsidR="00930ECF"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58 (72.5</w:t>
            </w:r>
            <w:r w:rsidR="00930ECF" w:rsidRPr="002470B7">
              <w:rPr>
                <w:rFonts w:ascii="Book Antiqua" w:eastAsia="楷体" w:hAnsi="Book Antiqua"/>
                <w:kern w:val="24"/>
              </w:rPr>
              <w:t>)</w:t>
            </w:r>
          </w:p>
        </w:tc>
        <w:tc>
          <w:tcPr>
            <w:tcW w:w="829" w:type="pct"/>
            <w:hideMark/>
          </w:tcPr>
          <w:p w14:paraId="632B39D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w:t>
            </w:r>
            <w:r w:rsidR="00110AE8" w:rsidRPr="002470B7">
              <w:rPr>
                <w:rFonts w:ascii="Book Antiqua" w:eastAsia="楷体" w:hAnsi="Book Antiqua"/>
                <w:kern w:val="24"/>
              </w:rPr>
              <w:t xml:space="preserve"> (100)</w:t>
            </w:r>
          </w:p>
        </w:tc>
        <w:tc>
          <w:tcPr>
            <w:tcW w:w="913" w:type="pct"/>
            <w:hideMark/>
          </w:tcPr>
          <w:p w14:paraId="0C56B9FC" w14:textId="77777777" w:rsidR="00930ECF"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12 (63.2</w:t>
            </w:r>
            <w:r w:rsidR="00930ECF" w:rsidRPr="002470B7">
              <w:rPr>
                <w:rFonts w:ascii="Book Antiqua" w:eastAsia="楷体" w:hAnsi="Book Antiqua"/>
                <w:kern w:val="24"/>
              </w:rPr>
              <w:t>)</w:t>
            </w:r>
          </w:p>
        </w:tc>
        <w:tc>
          <w:tcPr>
            <w:tcW w:w="1026" w:type="pct"/>
            <w:hideMark/>
          </w:tcPr>
          <w:p w14:paraId="7629B9F5" w14:textId="77777777" w:rsidR="00930ECF"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6 (66.7</w:t>
            </w:r>
            <w:r w:rsidR="00930ECF" w:rsidRPr="002470B7">
              <w:rPr>
                <w:rFonts w:ascii="Book Antiqua" w:eastAsia="楷体" w:hAnsi="Book Antiqua"/>
                <w:kern w:val="24"/>
              </w:rPr>
              <w:t>)</w:t>
            </w:r>
          </w:p>
        </w:tc>
      </w:tr>
      <w:tr w:rsidR="002470B7" w:rsidRPr="002470B7" w14:paraId="706D6800" w14:textId="77777777" w:rsidTr="00A06EB0">
        <w:tc>
          <w:tcPr>
            <w:tcW w:w="1153" w:type="pct"/>
            <w:hideMark/>
          </w:tcPr>
          <w:p w14:paraId="762FFB3F"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 xml:space="preserve">IV </w:t>
            </w:r>
          </w:p>
        </w:tc>
        <w:tc>
          <w:tcPr>
            <w:tcW w:w="1079" w:type="pct"/>
            <w:hideMark/>
          </w:tcPr>
          <w:p w14:paraId="29C68D6F" w14:textId="77777777" w:rsidR="00930ECF"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22 (27.5</w:t>
            </w:r>
            <w:r w:rsidR="00930ECF" w:rsidRPr="002470B7">
              <w:rPr>
                <w:rFonts w:ascii="Book Antiqua" w:eastAsia="楷体" w:hAnsi="Book Antiqua"/>
                <w:kern w:val="24"/>
              </w:rPr>
              <w:t>)</w:t>
            </w:r>
          </w:p>
        </w:tc>
        <w:tc>
          <w:tcPr>
            <w:tcW w:w="829" w:type="pct"/>
            <w:hideMark/>
          </w:tcPr>
          <w:p w14:paraId="412CA461"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w:t>
            </w:r>
            <w:r w:rsidR="00110AE8" w:rsidRPr="002470B7">
              <w:rPr>
                <w:rFonts w:ascii="Book Antiqua" w:eastAsia="楷体" w:hAnsi="Book Antiqua"/>
                <w:kern w:val="24"/>
              </w:rPr>
              <w:t xml:space="preserve"> (</w:t>
            </w:r>
            <w:r w:rsidRPr="002470B7">
              <w:rPr>
                <w:rFonts w:ascii="Book Antiqua" w:eastAsia="楷体" w:hAnsi="Book Antiqua"/>
                <w:kern w:val="24"/>
              </w:rPr>
              <w:t>0</w:t>
            </w:r>
            <w:r w:rsidR="00110AE8" w:rsidRPr="002470B7">
              <w:rPr>
                <w:rFonts w:ascii="Book Antiqua" w:eastAsia="楷体" w:hAnsi="Book Antiqua"/>
                <w:kern w:val="24"/>
              </w:rPr>
              <w:t>)</w:t>
            </w:r>
          </w:p>
        </w:tc>
        <w:tc>
          <w:tcPr>
            <w:tcW w:w="913" w:type="pct"/>
            <w:hideMark/>
          </w:tcPr>
          <w:p w14:paraId="68AAFAE6" w14:textId="77777777" w:rsidR="00930ECF"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7 (36.8</w:t>
            </w:r>
            <w:r w:rsidR="00930ECF" w:rsidRPr="002470B7">
              <w:rPr>
                <w:rFonts w:ascii="Book Antiqua" w:eastAsia="楷体" w:hAnsi="Book Antiqua"/>
                <w:kern w:val="24"/>
              </w:rPr>
              <w:t>)</w:t>
            </w:r>
          </w:p>
        </w:tc>
        <w:tc>
          <w:tcPr>
            <w:tcW w:w="1026" w:type="pct"/>
            <w:hideMark/>
          </w:tcPr>
          <w:p w14:paraId="02682559" w14:textId="77777777" w:rsidR="00930ECF"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3 (33.3</w:t>
            </w:r>
            <w:r w:rsidR="00930ECF" w:rsidRPr="002470B7">
              <w:rPr>
                <w:rFonts w:ascii="Book Antiqua" w:eastAsia="楷体" w:hAnsi="Book Antiqua"/>
                <w:kern w:val="24"/>
              </w:rPr>
              <w:t>)</w:t>
            </w:r>
          </w:p>
        </w:tc>
      </w:tr>
      <w:tr w:rsidR="002470B7" w:rsidRPr="002470B7" w14:paraId="7BDC10D8" w14:textId="77777777" w:rsidTr="00110AE8">
        <w:tc>
          <w:tcPr>
            <w:tcW w:w="5000" w:type="pct"/>
            <w:gridSpan w:val="5"/>
            <w:hideMark/>
          </w:tcPr>
          <w:p w14:paraId="303BA956" w14:textId="77777777" w:rsidR="00110AE8" w:rsidRPr="002470B7" w:rsidRDefault="00110AE8" w:rsidP="002470B7">
            <w:pPr>
              <w:adjustRightInd w:val="0"/>
              <w:snapToGrid w:val="0"/>
              <w:spacing w:line="360" w:lineRule="auto"/>
              <w:jc w:val="both"/>
              <w:textAlignment w:val="baseline"/>
              <w:rPr>
                <w:rFonts w:ascii="Book Antiqua" w:eastAsia="楷体" w:hAnsi="Book Antiqua"/>
                <w:kern w:val="24"/>
              </w:rPr>
            </w:pPr>
            <w:r w:rsidRPr="002470B7">
              <w:rPr>
                <w:rFonts w:ascii="Book Antiqua" w:hAnsi="Book Antiqua"/>
              </w:rPr>
              <w:t>Survival rates</w:t>
            </w:r>
          </w:p>
        </w:tc>
      </w:tr>
      <w:tr w:rsidR="002470B7" w:rsidRPr="002470B7" w14:paraId="7C47C8C5" w14:textId="77777777" w:rsidTr="00A06EB0">
        <w:tc>
          <w:tcPr>
            <w:tcW w:w="1153" w:type="pct"/>
            <w:hideMark/>
          </w:tcPr>
          <w:p w14:paraId="447F2F0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hAnsi="Book Antiqua"/>
              </w:rPr>
              <w:t>1-year</w:t>
            </w:r>
          </w:p>
        </w:tc>
        <w:tc>
          <w:tcPr>
            <w:tcW w:w="1079" w:type="pct"/>
            <w:hideMark/>
          </w:tcPr>
          <w:p w14:paraId="5E3CAD82"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79.5%</w:t>
            </w:r>
          </w:p>
        </w:tc>
        <w:tc>
          <w:tcPr>
            <w:tcW w:w="829" w:type="pct"/>
            <w:hideMark/>
          </w:tcPr>
          <w:p w14:paraId="58D93F5F"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100%</w:t>
            </w:r>
          </w:p>
        </w:tc>
        <w:tc>
          <w:tcPr>
            <w:tcW w:w="913" w:type="pct"/>
            <w:hideMark/>
          </w:tcPr>
          <w:p w14:paraId="216115F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64.7%</w:t>
            </w:r>
          </w:p>
        </w:tc>
        <w:tc>
          <w:tcPr>
            <w:tcW w:w="1026" w:type="pct"/>
            <w:hideMark/>
          </w:tcPr>
          <w:p w14:paraId="2494D1F7"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66.7%</w:t>
            </w:r>
          </w:p>
        </w:tc>
      </w:tr>
      <w:tr w:rsidR="002470B7" w:rsidRPr="002470B7" w14:paraId="3C961B8A" w14:textId="77777777" w:rsidTr="00A06EB0">
        <w:tc>
          <w:tcPr>
            <w:tcW w:w="1153" w:type="pct"/>
            <w:hideMark/>
          </w:tcPr>
          <w:p w14:paraId="68EE17D0" w14:textId="77777777"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hAnsi="Book Antiqua"/>
              </w:rPr>
              <w:t>3-year</w:t>
            </w:r>
          </w:p>
        </w:tc>
        <w:tc>
          <w:tcPr>
            <w:tcW w:w="1079" w:type="pct"/>
            <w:hideMark/>
          </w:tcPr>
          <w:p w14:paraId="11147649"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32.1%</w:t>
            </w:r>
          </w:p>
        </w:tc>
        <w:tc>
          <w:tcPr>
            <w:tcW w:w="829" w:type="pct"/>
            <w:hideMark/>
          </w:tcPr>
          <w:p w14:paraId="590A7B53"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100%</w:t>
            </w:r>
          </w:p>
        </w:tc>
        <w:tc>
          <w:tcPr>
            <w:tcW w:w="913" w:type="pct"/>
            <w:hideMark/>
          </w:tcPr>
          <w:p w14:paraId="022A10D3"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23.5%</w:t>
            </w:r>
          </w:p>
        </w:tc>
        <w:tc>
          <w:tcPr>
            <w:tcW w:w="1026" w:type="pct"/>
            <w:hideMark/>
          </w:tcPr>
          <w:p w14:paraId="22D410D2"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33.3%</w:t>
            </w:r>
          </w:p>
        </w:tc>
      </w:tr>
      <w:tr w:rsidR="002470B7" w:rsidRPr="002470B7" w14:paraId="0B22C60C" w14:textId="77777777" w:rsidTr="00A06EB0">
        <w:tc>
          <w:tcPr>
            <w:tcW w:w="1153" w:type="pct"/>
            <w:hideMark/>
          </w:tcPr>
          <w:p w14:paraId="65AB400B" w14:textId="77777777" w:rsidR="00930ECF" w:rsidRPr="002470B7" w:rsidRDefault="00930ECF" w:rsidP="002470B7">
            <w:pPr>
              <w:adjustRightInd w:val="0"/>
              <w:snapToGrid w:val="0"/>
              <w:spacing w:line="360" w:lineRule="auto"/>
              <w:jc w:val="both"/>
              <w:textAlignment w:val="baseline"/>
              <w:rPr>
                <w:rFonts w:ascii="Book Antiqua" w:hAnsi="Book Antiqua"/>
              </w:rPr>
            </w:pPr>
            <w:r w:rsidRPr="002470B7">
              <w:rPr>
                <w:rFonts w:ascii="Book Antiqua" w:hAnsi="Book Antiqua"/>
              </w:rPr>
              <w:t>5-year</w:t>
            </w:r>
          </w:p>
        </w:tc>
        <w:tc>
          <w:tcPr>
            <w:tcW w:w="1079" w:type="pct"/>
            <w:hideMark/>
          </w:tcPr>
          <w:p w14:paraId="75C4C7B3"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20.5%</w:t>
            </w:r>
          </w:p>
        </w:tc>
        <w:tc>
          <w:tcPr>
            <w:tcW w:w="829" w:type="pct"/>
            <w:hideMark/>
          </w:tcPr>
          <w:p w14:paraId="192E18D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50%</w:t>
            </w:r>
          </w:p>
        </w:tc>
        <w:tc>
          <w:tcPr>
            <w:tcW w:w="913" w:type="pct"/>
            <w:hideMark/>
          </w:tcPr>
          <w:p w14:paraId="187B987F"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5.9%</w:t>
            </w:r>
          </w:p>
        </w:tc>
        <w:tc>
          <w:tcPr>
            <w:tcW w:w="1026" w:type="pct"/>
            <w:hideMark/>
          </w:tcPr>
          <w:p w14:paraId="5895EFF1"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22.2%</w:t>
            </w:r>
          </w:p>
        </w:tc>
      </w:tr>
    </w:tbl>
    <w:p w14:paraId="50147780" w14:textId="12BC064E" w:rsidR="00110AE8" w:rsidRPr="002470B7" w:rsidRDefault="00A06EB0" w:rsidP="002470B7">
      <w:pPr>
        <w:adjustRightInd w:val="0"/>
        <w:snapToGrid w:val="0"/>
        <w:spacing w:line="360" w:lineRule="auto"/>
        <w:jc w:val="both"/>
        <w:rPr>
          <w:rFonts w:ascii="Book Antiqua" w:hAnsi="Book Antiqua" w:cs="Book Antiqua"/>
          <w:lang w:eastAsia="zh-CN"/>
        </w:rPr>
      </w:pPr>
      <w:r w:rsidRPr="002470B7">
        <w:rPr>
          <w:rFonts w:ascii="Book Antiqua" w:hAnsi="Book Antiqua" w:cs="Book Antiqua"/>
          <w:lang w:eastAsia="zh-CN"/>
        </w:rPr>
        <w:t>CA:</w:t>
      </w:r>
      <w:r w:rsidRPr="002470B7">
        <w:rPr>
          <w:rFonts w:ascii="Book Antiqua" w:eastAsia="Book Antiqua" w:hAnsi="Book Antiqua" w:cs="Book Antiqua"/>
        </w:rPr>
        <w:t xml:space="preserve"> Carbohydrate antigen</w:t>
      </w:r>
      <w:r>
        <w:rPr>
          <w:rFonts w:ascii="Book Antiqua" w:eastAsia="Book Antiqua" w:hAnsi="Book Antiqua" w:cs="Book Antiqua"/>
        </w:rPr>
        <w:t>;</w:t>
      </w:r>
      <w:r w:rsidRPr="002470B7">
        <w:rPr>
          <w:rFonts w:ascii="Book Antiqua" w:eastAsia="楷体" w:hAnsi="Book Antiqua"/>
          <w:kern w:val="24"/>
        </w:rPr>
        <w:t xml:space="preserve"> </w:t>
      </w:r>
      <w:r w:rsidR="00110AE8" w:rsidRPr="002470B7">
        <w:rPr>
          <w:rFonts w:ascii="Book Antiqua" w:hAnsi="Book Antiqua" w:cs="Book Antiqua"/>
          <w:lang w:eastAsia="zh-CN"/>
        </w:rPr>
        <w:t xml:space="preserve">EPSPC: </w:t>
      </w:r>
      <w:r w:rsidR="00110AE8" w:rsidRPr="002470B7">
        <w:rPr>
          <w:rFonts w:ascii="Book Antiqua" w:eastAsia="Book Antiqua" w:hAnsi="Book Antiqua" w:cs="Book Antiqua"/>
        </w:rPr>
        <w:t>Extraovarian peritoneal serous papillary carcinoma</w:t>
      </w:r>
      <w:r w:rsidR="00110AE8" w:rsidRPr="002470B7">
        <w:rPr>
          <w:rFonts w:ascii="Book Antiqua" w:hAnsi="Book Antiqua" w:cs="Book Antiqua"/>
          <w:lang w:eastAsia="zh-CN"/>
        </w:rPr>
        <w:t>;</w:t>
      </w:r>
      <w:r w:rsidRPr="00A06EB0">
        <w:rPr>
          <w:rFonts w:ascii="Book Antiqua" w:eastAsia="楷体" w:hAnsi="Book Antiqua"/>
          <w:kern w:val="24"/>
        </w:rPr>
        <w:t xml:space="preserve"> </w:t>
      </w:r>
      <w:r w:rsidRPr="002470B7">
        <w:rPr>
          <w:rFonts w:ascii="Book Antiqua" w:eastAsia="楷体" w:hAnsi="Book Antiqua"/>
          <w:kern w:val="24"/>
        </w:rPr>
        <w:t>MPM</w:t>
      </w:r>
      <w:r w:rsidRPr="002470B7">
        <w:rPr>
          <w:rFonts w:ascii="Book Antiqua" w:eastAsia="楷体" w:hAnsi="Book Antiqua"/>
          <w:kern w:val="24"/>
          <w:lang w:eastAsia="zh-CN"/>
        </w:rPr>
        <w:t>:</w:t>
      </w:r>
      <w:r w:rsidRPr="002470B7">
        <w:rPr>
          <w:rFonts w:ascii="Book Antiqua" w:eastAsia="Book Antiqua" w:hAnsi="Book Antiqua" w:cs="Book Antiqua"/>
        </w:rPr>
        <w:t xml:space="preserve"> Malignant peritoneal mesothelioma</w:t>
      </w:r>
      <w:r>
        <w:rPr>
          <w:rFonts w:ascii="Book Antiqua" w:hAnsi="Book Antiqua" w:cs="Book Antiqua"/>
          <w:lang w:eastAsia="zh-CN"/>
        </w:rPr>
        <w:t>.</w:t>
      </w:r>
    </w:p>
    <w:p w14:paraId="3C394BBB" w14:textId="77777777" w:rsidR="00110AE8" w:rsidRPr="002470B7" w:rsidRDefault="00110AE8" w:rsidP="002470B7">
      <w:pPr>
        <w:adjustRightInd w:val="0"/>
        <w:snapToGrid w:val="0"/>
        <w:spacing w:line="360" w:lineRule="auto"/>
        <w:jc w:val="both"/>
        <w:rPr>
          <w:rFonts w:ascii="Book Antiqua" w:hAnsi="Book Antiqua"/>
          <w:b/>
          <w:kern w:val="24"/>
          <w:lang w:eastAsia="zh-CN"/>
        </w:rPr>
      </w:pPr>
      <w:r w:rsidRPr="002470B7">
        <w:rPr>
          <w:rFonts w:ascii="Book Antiqua" w:eastAsia="楷体" w:hAnsi="Book Antiqua"/>
          <w:b/>
          <w:bCs/>
          <w:kern w:val="24"/>
        </w:rPr>
        <w:lastRenderedPageBreak/>
        <w:t xml:space="preserve">Table 3 Treatment characteristics of primary </w:t>
      </w:r>
      <w:r w:rsidRPr="002470B7">
        <w:rPr>
          <w:rFonts w:ascii="Book Antiqua" w:eastAsia="Book Antiqua" w:hAnsi="Book Antiqua" w:cs="Book Antiqua"/>
          <w:b/>
        </w:rPr>
        <w:t>normal size ovarian cancer syndrome</w:t>
      </w:r>
      <w:r w:rsidRPr="002470B7">
        <w:rPr>
          <w:rFonts w:ascii="Book Antiqua" w:eastAsia="楷体" w:hAnsi="Book Antiqua"/>
          <w:b/>
          <w:bCs/>
          <w:kern w:val="24"/>
        </w:rPr>
        <w:t xml:space="preserve"> and </w:t>
      </w:r>
      <w:r w:rsidRPr="002470B7">
        <w:rPr>
          <w:rFonts w:ascii="Book Antiqua" w:eastAsia="Book Antiqua" w:hAnsi="Book Antiqua" w:cs="Book Antiqua"/>
          <w:b/>
        </w:rPr>
        <w:t>papillary serous ovarian carcinoma</w:t>
      </w:r>
      <w:r w:rsidRPr="002470B7">
        <w:rPr>
          <w:rFonts w:ascii="Book Antiqua" w:hAnsi="Book Antiqua" w:cs="Book Antiqua"/>
          <w:b/>
          <w:lang w:eastAsia="zh-CN"/>
        </w:rPr>
        <w:t>,</w:t>
      </w:r>
      <w:r w:rsidRPr="002470B7">
        <w:rPr>
          <w:rFonts w:ascii="Book Antiqua" w:eastAsia="楷体" w:hAnsi="Book Antiqua"/>
          <w:b/>
          <w:kern w:val="24"/>
        </w:rPr>
        <w:t xml:space="preserve"> </w:t>
      </w:r>
      <w:r w:rsidRPr="002470B7">
        <w:rPr>
          <w:rFonts w:ascii="Book Antiqua" w:eastAsia="楷体" w:hAnsi="Book Antiqua"/>
          <w:b/>
          <w:i/>
          <w:kern w:val="24"/>
        </w:rPr>
        <w:t>n</w:t>
      </w:r>
      <w:r w:rsidRPr="002470B7">
        <w:rPr>
          <w:rFonts w:ascii="Book Antiqua" w:eastAsia="楷体" w:hAnsi="Book Antiqua"/>
          <w:b/>
          <w:kern w:val="24"/>
          <w:lang w:eastAsia="zh-CN"/>
        </w:rPr>
        <w:t xml:space="preserve"> </w:t>
      </w:r>
      <w:r w:rsidRPr="002470B7">
        <w:rPr>
          <w:rFonts w:ascii="Book Antiqua" w:eastAsia="楷体" w:hAnsi="Book Antiqua"/>
          <w:b/>
          <w:kern w:val="24"/>
        </w:rPr>
        <w:t>(%)</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604"/>
        <w:gridCol w:w="2059"/>
        <w:gridCol w:w="1900"/>
        <w:gridCol w:w="1797"/>
      </w:tblGrid>
      <w:tr w:rsidR="002470B7" w:rsidRPr="002470B7" w14:paraId="22F8DFF6" w14:textId="77777777" w:rsidTr="009F6FFE">
        <w:trPr>
          <w:trHeight w:val="305"/>
        </w:trPr>
        <w:tc>
          <w:tcPr>
            <w:tcW w:w="1925" w:type="pct"/>
            <w:tcBorders>
              <w:top w:val="single" w:sz="4" w:space="0" w:color="auto"/>
              <w:bottom w:val="single" w:sz="4" w:space="0" w:color="auto"/>
            </w:tcBorders>
            <w:tcMar>
              <w:top w:w="17" w:type="dxa"/>
              <w:left w:w="108" w:type="dxa"/>
              <w:bottom w:w="0" w:type="dxa"/>
              <w:right w:w="108" w:type="dxa"/>
            </w:tcMar>
            <w:hideMark/>
          </w:tcPr>
          <w:p w14:paraId="7D1B23CA" w14:textId="12610362" w:rsidR="00930ECF" w:rsidRPr="002470B7" w:rsidRDefault="00930ECF"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eastAsia="楷体" w:hAnsi="Book Antiqua"/>
                <w:b/>
                <w:kern w:val="24"/>
              </w:rPr>
              <w:t>Characteristic</w:t>
            </w:r>
            <w:r w:rsidR="00A06EB0">
              <w:rPr>
                <w:rFonts w:ascii="Book Antiqua" w:eastAsia="楷体" w:hAnsi="Book Antiqua"/>
                <w:b/>
                <w:kern w:val="24"/>
              </w:rPr>
              <w:t>,</w:t>
            </w:r>
            <w:r w:rsidRPr="002470B7">
              <w:rPr>
                <w:rFonts w:ascii="Book Antiqua" w:eastAsia="楷体" w:hAnsi="Book Antiqua"/>
                <w:b/>
                <w:kern w:val="24"/>
              </w:rPr>
              <w:t xml:space="preserve"> Patients </w:t>
            </w:r>
            <w:r w:rsidR="00110AE8" w:rsidRPr="002470B7">
              <w:rPr>
                <w:rFonts w:ascii="Book Antiqua" w:eastAsia="楷体" w:hAnsi="Book Antiqua"/>
                <w:b/>
                <w:kern w:val="24"/>
              </w:rPr>
              <w:t>with data available</w:t>
            </w:r>
          </w:p>
        </w:tc>
        <w:tc>
          <w:tcPr>
            <w:tcW w:w="1100" w:type="pct"/>
            <w:tcBorders>
              <w:top w:val="single" w:sz="4" w:space="0" w:color="auto"/>
              <w:bottom w:val="single" w:sz="4" w:space="0" w:color="auto"/>
            </w:tcBorders>
            <w:tcMar>
              <w:top w:w="17" w:type="dxa"/>
              <w:left w:w="108" w:type="dxa"/>
              <w:bottom w:w="0" w:type="dxa"/>
              <w:right w:w="108" w:type="dxa"/>
            </w:tcMar>
            <w:hideMark/>
          </w:tcPr>
          <w:p w14:paraId="1538FAF1" w14:textId="77777777" w:rsidR="00930ECF" w:rsidRPr="002470B7" w:rsidRDefault="00930ECF"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eastAsia="楷体" w:hAnsi="Book Antiqua"/>
                <w:b/>
                <w:kern w:val="24"/>
              </w:rPr>
              <w:t xml:space="preserve">NOCS </w:t>
            </w:r>
          </w:p>
        </w:tc>
        <w:tc>
          <w:tcPr>
            <w:tcW w:w="1015" w:type="pct"/>
            <w:tcBorders>
              <w:top w:val="single" w:sz="4" w:space="0" w:color="auto"/>
              <w:bottom w:val="single" w:sz="4" w:space="0" w:color="auto"/>
            </w:tcBorders>
            <w:tcMar>
              <w:top w:w="17" w:type="dxa"/>
              <w:left w:w="108" w:type="dxa"/>
              <w:bottom w:w="0" w:type="dxa"/>
              <w:right w:w="108" w:type="dxa"/>
            </w:tcMar>
            <w:hideMark/>
          </w:tcPr>
          <w:p w14:paraId="45FF9B16" w14:textId="77777777" w:rsidR="00930ECF" w:rsidRPr="002470B7" w:rsidRDefault="00930ECF" w:rsidP="002470B7">
            <w:pPr>
              <w:adjustRightInd w:val="0"/>
              <w:snapToGrid w:val="0"/>
              <w:spacing w:line="360" w:lineRule="auto"/>
              <w:jc w:val="both"/>
              <w:textAlignment w:val="baseline"/>
              <w:rPr>
                <w:rFonts w:ascii="Book Antiqua" w:eastAsia="楷体" w:hAnsi="Book Antiqua"/>
                <w:b/>
                <w:kern w:val="24"/>
                <w:lang w:eastAsia="zh-CN"/>
              </w:rPr>
            </w:pPr>
            <w:r w:rsidRPr="002470B7">
              <w:rPr>
                <w:rFonts w:ascii="Book Antiqua" w:eastAsia="楷体" w:hAnsi="Book Antiqua"/>
                <w:b/>
                <w:kern w:val="24"/>
              </w:rPr>
              <w:t>PSOC</w:t>
            </w:r>
          </w:p>
        </w:tc>
        <w:tc>
          <w:tcPr>
            <w:tcW w:w="960" w:type="pct"/>
            <w:tcBorders>
              <w:top w:val="single" w:sz="4" w:space="0" w:color="auto"/>
              <w:bottom w:val="single" w:sz="4" w:space="0" w:color="auto"/>
            </w:tcBorders>
            <w:tcMar>
              <w:top w:w="17" w:type="dxa"/>
              <w:left w:w="108" w:type="dxa"/>
              <w:bottom w:w="0" w:type="dxa"/>
              <w:right w:w="108" w:type="dxa"/>
            </w:tcMar>
            <w:hideMark/>
          </w:tcPr>
          <w:p w14:paraId="79ED62EC" w14:textId="77777777" w:rsidR="00930ECF" w:rsidRPr="002470B7" w:rsidRDefault="00930ECF" w:rsidP="002470B7">
            <w:pPr>
              <w:adjustRightInd w:val="0"/>
              <w:snapToGrid w:val="0"/>
              <w:spacing w:line="360" w:lineRule="auto"/>
              <w:jc w:val="both"/>
              <w:textAlignment w:val="baseline"/>
              <w:rPr>
                <w:rFonts w:ascii="Book Antiqua" w:eastAsia="楷体" w:hAnsi="Book Antiqua"/>
                <w:b/>
                <w:kern w:val="24"/>
                <w:lang w:eastAsia="zh-CN"/>
              </w:rPr>
            </w:pPr>
            <w:r w:rsidRPr="002470B7">
              <w:rPr>
                <w:rFonts w:ascii="Book Antiqua" w:eastAsia="楷体" w:hAnsi="Book Antiqua"/>
                <w:b/>
                <w:i/>
                <w:kern w:val="24"/>
              </w:rPr>
              <w:t>P</w:t>
            </w:r>
            <w:r w:rsidRPr="002470B7">
              <w:rPr>
                <w:rFonts w:ascii="Book Antiqua" w:eastAsia="楷体" w:hAnsi="Book Antiqua"/>
                <w:b/>
                <w:kern w:val="24"/>
              </w:rPr>
              <w:t xml:space="preserve"> </w:t>
            </w:r>
            <w:r w:rsidR="00110AE8" w:rsidRPr="002470B7">
              <w:rPr>
                <w:rFonts w:ascii="Book Antiqua" w:eastAsia="楷体" w:hAnsi="Book Antiqua"/>
                <w:b/>
                <w:kern w:val="24"/>
                <w:lang w:eastAsia="zh-CN"/>
              </w:rPr>
              <w:t>value</w:t>
            </w:r>
          </w:p>
        </w:tc>
      </w:tr>
      <w:tr w:rsidR="002470B7" w:rsidRPr="002470B7" w14:paraId="0FDDD373" w14:textId="77777777" w:rsidTr="009F6FFE">
        <w:trPr>
          <w:trHeight w:val="54"/>
        </w:trPr>
        <w:tc>
          <w:tcPr>
            <w:tcW w:w="1925" w:type="pct"/>
            <w:tcBorders>
              <w:top w:val="single" w:sz="4" w:space="0" w:color="auto"/>
            </w:tcBorders>
            <w:tcMar>
              <w:top w:w="17" w:type="dxa"/>
              <w:left w:w="108" w:type="dxa"/>
              <w:bottom w:w="0" w:type="dxa"/>
              <w:right w:w="108" w:type="dxa"/>
            </w:tcMar>
            <w:hideMark/>
          </w:tcPr>
          <w:p w14:paraId="40B4AD52"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bCs/>
                <w:kern w:val="24"/>
              </w:rPr>
              <w:t xml:space="preserve">Initial surgery </w:t>
            </w:r>
          </w:p>
        </w:tc>
        <w:tc>
          <w:tcPr>
            <w:tcW w:w="1100" w:type="pct"/>
            <w:tcBorders>
              <w:top w:val="single" w:sz="4" w:space="0" w:color="auto"/>
            </w:tcBorders>
            <w:tcMar>
              <w:top w:w="17" w:type="dxa"/>
              <w:left w:w="108" w:type="dxa"/>
              <w:bottom w:w="0" w:type="dxa"/>
              <w:right w:w="108" w:type="dxa"/>
            </w:tcMar>
            <w:hideMark/>
          </w:tcPr>
          <w:p w14:paraId="6E69EB2B" w14:textId="77777777" w:rsidR="00930ECF" w:rsidRPr="002470B7" w:rsidRDefault="00930ECF" w:rsidP="002470B7">
            <w:pPr>
              <w:adjustRightInd w:val="0"/>
              <w:snapToGrid w:val="0"/>
              <w:spacing w:line="360" w:lineRule="auto"/>
              <w:jc w:val="both"/>
              <w:rPr>
                <w:rFonts w:ascii="Book Antiqua" w:eastAsia="楷体" w:hAnsi="Book Antiqua"/>
                <w:kern w:val="24"/>
              </w:rPr>
            </w:pPr>
          </w:p>
        </w:tc>
        <w:tc>
          <w:tcPr>
            <w:tcW w:w="1015" w:type="pct"/>
            <w:tcBorders>
              <w:top w:val="single" w:sz="4" w:space="0" w:color="auto"/>
            </w:tcBorders>
            <w:tcMar>
              <w:top w:w="17" w:type="dxa"/>
              <w:left w:w="108" w:type="dxa"/>
              <w:bottom w:w="0" w:type="dxa"/>
              <w:right w:w="108" w:type="dxa"/>
            </w:tcMar>
            <w:hideMark/>
          </w:tcPr>
          <w:p w14:paraId="706FBC4A" w14:textId="77777777" w:rsidR="00930ECF" w:rsidRPr="002470B7" w:rsidRDefault="00930ECF" w:rsidP="002470B7">
            <w:pPr>
              <w:adjustRightInd w:val="0"/>
              <w:snapToGrid w:val="0"/>
              <w:spacing w:line="360" w:lineRule="auto"/>
              <w:jc w:val="both"/>
              <w:rPr>
                <w:rFonts w:ascii="Book Antiqua" w:hAnsi="Book Antiqua"/>
              </w:rPr>
            </w:pPr>
          </w:p>
        </w:tc>
        <w:tc>
          <w:tcPr>
            <w:tcW w:w="960" w:type="pct"/>
            <w:tcBorders>
              <w:top w:val="single" w:sz="4" w:space="0" w:color="auto"/>
            </w:tcBorders>
            <w:tcMar>
              <w:top w:w="17" w:type="dxa"/>
              <w:left w:w="108" w:type="dxa"/>
              <w:bottom w:w="0" w:type="dxa"/>
              <w:right w:w="108" w:type="dxa"/>
            </w:tcMar>
            <w:hideMark/>
          </w:tcPr>
          <w:p w14:paraId="099763D7" w14:textId="77777777" w:rsidR="00930ECF" w:rsidRPr="002470B7" w:rsidRDefault="005A0224" w:rsidP="002470B7">
            <w:pPr>
              <w:adjustRightInd w:val="0"/>
              <w:snapToGrid w:val="0"/>
              <w:spacing w:line="360" w:lineRule="auto"/>
              <w:jc w:val="both"/>
              <w:rPr>
                <w:rFonts w:ascii="Book Antiqua" w:hAnsi="Book Antiqua"/>
              </w:rPr>
            </w:pPr>
            <w:r w:rsidRPr="002470B7">
              <w:rPr>
                <w:rFonts w:ascii="Book Antiqua" w:eastAsia="楷体" w:hAnsi="Book Antiqua"/>
                <w:kern w:val="24"/>
              </w:rPr>
              <w:t>0.892</w:t>
            </w:r>
          </w:p>
        </w:tc>
      </w:tr>
      <w:tr w:rsidR="002470B7" w:rsidRPr="002470B7" w14:paraId="35C159D9" w14:textId="77777777" w:rsidTr="009F6FFE">
        <w:trPr>
          <w:trHeight w:val="130"/>
        </w:trPr>
        <w:tc>
          <w:tcPr>
            <w:tcW w:w="1925" w:type="pct"/>
            <w:tcMar>
              <w:top w:w="17" w:type="dxa"/>
              <w:left w:w="108" w:type="dxa"/>
              <w:bottom w:w="0" w:type="dxa"/>
              <w:right w:w="108" w:type="dxa"/>
            </w:tcMar>
            <w:hideMark/>
          </w:tcPr>
          <w:p w14:paraId="4C0599ED"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lang w:eastAsia="zh-CN"/>
              </w:rPr>
            </w:pPr>
            <w:r w:rsidRPr="002470B7">
              <w:rPr>
                <w:rFonts w:ascii="Book Antiqua" w:eastAsia="楷体" w:hAnsi="Book Antiqua"/>
                <w:kern w:val="24"/>
              </w:rPr>
              <w:t>Complete</w:t>
            </w:r>
          </w:p>
        </w:tc>
        <w:tc>
          <w:tcPr>
            <w:tcW w:w="1100" w:type="pct"/>
            <w:tcMar>
              <w:top w:w="17" w:type="dxa"/>
              <w:left w:w="108" w:type="dxa"/>
              <w:bottom w:w="0" w:type="dxa"/>
              <w:right w:w="108" w:type="dxa"/>
            </w:tcMar>
            <w:hideMark/>
          </w:tcPr>
          <w:p w14:paraId="0DEEE6F4"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79</w:t>
            </w:r>
            <w:r w:rsidRPr="002470B7">
              <w:rPr>
                <w:rFonts w:ascii="Book Antiqua" w:eastAsia="楷体" w:hAnsi="Book Antiqua"/>
                <w:kern w:val="24"/>
                <w:lang w:eastAsia="zh-CN"/>
              </w:rPr>
              <w:t xml:space="preserve"> </w:t>
            </w:r>
            <w:r w:rsidRPr="002470B7">
              <w:rPr>
                <w:rFonts w:ascii="Book Antiqua" w:eastAsia="楷体" w:hAnsi="Book Antiqua"/>
                <w:kern w:val="24"/>
              </w:rPr>
              <w:t>(71.8</w:t>
            </w:r>
            <w:r w:rsidR="00930ECF" w:rsidRPr="002470B7">
              <w:rPr>
                <w:rFonts w:ascii="Book Antiqua" w:eastAsia="楷体" w:hAnsi="Book Antiqua"/>
                <w:kern w:val="24"/>
              </w:rPr>
              <w:t>)</w:t>
            </w:r>
          </w:p>
        </w:tc>
        <w:tc>
          <w:tcPr>
            <w:tcW w:w="1015" w:type="pct"/>
            <w:tcMar>
              <w:top w:w="17" w:type="dxa"/>
              <w:left w:w="108" w:type="dxa"/>
              <w:bottom w:w="0" w:type="dxa"/>
              <w:right w:w="108" w:type="dxa"/>
            </w:tcMar>
            <w:hideMark/>
          </w:tcPr>
          <w:p w14:paraId="211EC78E"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108</w:t>
            </w:r>
            <w:r w:rsidRPr="002470B7">
              <w:rPr>
                <w:rFonts w:ascii="Book Antiqua" w:eastAsia="楷体" w:hAnsi="Book Antiqua"/>
                <w:kern w:val="24"/>
                <w:lang w:eastAsia="zh-CN"/>
              </w:rPr>
              <w:t xml:space="preserve"> </w:t>
            </w:r>
            <w:r w:rsidRPr="002470B7">
              <w:rPr>
                <w:rFonts w:ascii="Book Antiqua" w:eastAsia="楷体" w:hAnsi="Book Antiqua"/>
                <w:kern w:val="24"/>
              </w:rPr>
              <w:t>(71.1</w:t>
            </w:r>
            <w:r w:rsidR="00930ECF" w:rsidRPr="002470B7">
              <w:rPr>
                <w:rFonts w:ascii="Book Antiqua" w:eastAsia="楷体" w:hAnsi="Book Antiqua"/>
                <w:kern w:val="24"/>
              </w:rPr>
              <w:t>)</w:t>
            </w:r>
          </w:p>
        </w:tc>
        <w:tc>
          <w:tcPr>
            <w:tcW w:w="960" w:type="pct"/>
            <w:tcMar>
              <w:top w:w="17" w:type="dxa"/>
              <w:left w:w="108" w:type="dxa"/>
              <w:bottom w:w="0" w:type="dxa"/>
              <w:right w:w="108" w:type="dxa"/>
            </w:tcMar>
            <w:hideMark/>
          </w:tcPr>
          <w:p w14:paraId="34DA4CCE"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p>
        </w:tc>
      </w:tr>
      <w:tr w:rsidR="002470B7" w:rsidRPr="002470B7" w14:paraId="19AC6DB6" w14:textId="77777777" w:rsidTr="009F6FFE">
        <w:trPr>
          <w:trHeight w:val="64"/>
        </w:trPr>
        <w:tc>
          <w:tcPr>
            <w:tcW w:w="1925" w:type="pct"/>
            <w:tcMar>
              <w:top w:w="17" w:type="dxa"/>
              <w:left w:w="108" w:type="dxa"/>
              <w:bottom w:w="0" w:type="dxa"/>
              <w:right w:w="108" w:type="dxa"/>
            </w:tcMar>
            <w:hideMark/>
          </w:tcPr>
          <w:p w14:paraId="55A09998"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 xml:space="preserve">Incomplete </w:t>
            </w:r>
          </w:p>
        </w:tc>
        <w:tc>
          <w:tcPr>
            <w:tcW w:w="1100" w:type="pct"/>
            <w:tcMar>
              <w:top w:w="17" w:type="dxa"/>
              <w:left w:w="108" w:type="dxa"/>
              <w:bottom w:w="0" w:type="dxa"/>
              <w:right w:w="108" w:type="dxa"/>
            </w:tcMar>
            <w:hideMark/>
          </w:tcPr>
          <w:p w14:paraId="0D314C2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31</w:t>
            </w:r>
            <w:r w:rsidR="005A0224" w:rsidRPr="002470B7">
              <w:rPr>
                <w:rFonts w:ascii="Book Antiqua" w:eastAsia="楷体" w:hAnsi="Book Antiqua"/>
                <w:kern w:val="24"/>
                <w:lang w:eastAsia="zh-CN"/>
              </w:rPr>
              <w:t xml:space="preserve"> </w:t>
            </w:r>
            <w:r w:rsidR="005A0224" w:rsidRPr="002470B7">
              <w:rPr>
                <w:rFonts w:ascii="Book Antiqua" w:eastAsia="楷体" w:hAnsi="Book Antiqua"/>
                <w:kern w:val="24"/>
              </w:rPr>
              <w:t>(28.2</w:t>
            </w:r>
            <w:r w:rsidRPr="002470B7">
              <w:rPr>
                <w:rFonts w:ascii="Book Antiqua" w:eastAsia="楷体" w:hAnsi="Book Antiqua"/>
                <w:kern w:val="24"/>
              </w:rPr>
              <w:t>)</w:t>
            </w:r>
          </w:p>
        </w:tc>
        <w:tc>
          <w:tcPr>
            <w:tcW w:w="1015" w:type="pct"/>
            <w:tcMar>
              <w:top w:w="17" w:type="dxa"/>
              <w:left w:w="108" w:type="dxa"/>
              <w:bottom w:w="0" w:type="dxa"/>
              <w:right w:w="108" w:type="dxa"/>
            </w:tcMar>
            <w:hideMark/>
          </w:tcPr>
          <w:p w14:paraId="3743A8F9"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44</w:t>
            </w:r>
            <w:r w:rsidRPr="002470B7">
              <w:rPr>
                <w:rFonts w:ascii="Book Antiqua" w:eastAsia="楷体" w:hAnsi="Book Antiqua"/>
                <w:kern w:val="24"/>
                <w:lang w:eastAsia="zh-CN"/>
              </w:rPr>
              <w:t xml:space="preserve"> </w:t>
            </w:r>
            <w:r w:rsidRPr="002470B7">
              <w:rPr>
                <w:rFonts w:ascii="Book Antiqua" w:eastAsia="楷体" w:hAnsi="Book Antiqua"/>
                <w:kern w:val="24"/>
              </w:rPr>
              <w:t>(28.9</w:t>
            </w:r>
            <w:r w:rsidR="00930ECF" w:rsidRPr="002470B7">
              <w:rPr>
                <w:rFonts w:ascii="Book Antiqua" w:eastAsia="楷体" w:hAnsi="Book Antiqua"/>
                <w:kern w:val="24"/>
              </w:rPr>
              <w:t>)</w:t>
            </w:r>
          </w:p>
        </w:tc>
        <w:tc>
          <w:tcPr>
            <w:tcW w:w="960" w:type="pct"/>
            <w:tcMar>
              <w:top w:w="17" w:type="dxa"/>
              <w:left w:w="108" w:type="dxa"/>
              <w:bottom w:w="0" w:type="dxa"/>
              <w:right w:w="108" w:type="dxa"/>
            </w:tcMar>
            <w:hideMark/>
          </w:tcPr>
          <w:p w14:paraId="39B61766" w14:textId="77777777" w:rsidR="00930ECF" w:rsidRPr="002470B7" w:rsidRDefault="00930ECF" w:rsidP="002470B7">
            <w:pPr>
              <w:adjustRightInd w:val="0"/>
              <w:snapToGrid w:val="0"/>
              <w:spacing w:line="360" w:lineRule="auto"/>
              <w:jc w:val="both"/>
              <w:rPr>
                <w:rFonts w:ascii="Book Antiqua" w:eastAsia="楷体" w:hAnsi="Book Antiqua"/>
                <w:kern w:val="24"/>
              </w:rPr>
            </w:pPr>
          </w:p>
        </w:tc>
      </w:tr>
      <w:tr w:rsidR="002470B7" w:rsidRPr="002470B7" w14:paraId="6EDE3A37" w14:textId="77777777" w:rsidTr="009F6FFE">
        <w:trPr>
          <w:trHeight w:val="64"/>
        </w:trPr>
        <w:tc>
          <w:tcPr>
            <w:tcW w:w="1925" w:type="pct"/>
            <w:tcMar>
              <w:top w:w="17" w:type="dxa"/>
              <w:left w:w="108" w:type="dxa"/>
              <w:bottom w:w="0" w:type="dxa"/>
              <w:right w:w="108" w:type="dxa"/>
            </w:tcMar>
            <w:hideMark/>
          </w:tcPr>
          <w:p w14:paraId="06F9A7CD"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bCs/>
                <w:kern w:val="24"/>
              </w:rPr>
              <w:t>Operation method</w:t>
            </w:r>
          </w:p>
        </w:tc>
        <w:tc>
          <w:tcPr>
            <w:tcW w:w="1100" w:type="pct"/>
            <w:tcMar>
              <w:top w:w="17" w:type="dxa"/>
              <w:left w:w="108" w:type="dxa"/>
              <w:bottom w:w="0" w:type="dxa"/>
              <w:right w:w="108" w:type="dxa"/>
            </w:tcMar>
          </w:tcPr>
          <w:p w14:paraId="32A71E4B"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p>
        </w:tc>
        <w:tc>
          <w:tcPr>
            <w:tcW w:w="1015" w:type="pct"/>
            <w:tcMar>
              <w:top w:w="17" w:type="dxa"/>
              <w:left w:w="108" w:type="dxa"/>
              <w:bottom w:w="0" w:type="dxa"/>
              <w:right w:w="108" w:type="dxa"/>
            </w:tcMar>
          </w:tcPr>
          <w:p w14:paraId="5041ED4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p>
        </w:tc>
        <w:tc>
          <w:tcPr>
            <w:tcW w:w="960" w:type="pct"/>
            <w:tcMar>
              <w:top w:w="17" w:type="dxa"/>
              <w:left w:w="108" w:type="dxa"/>
              <w:bottom w:w="0" w:type="dxa"/>
              <w:right w:w="108" w:type="dxa"/>
            </w:tcMar>
          </w:tcPr>
          <w:p w14:paraId="0C3881F5"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0.000</w:t>
            </w:r>
          </w:p>
        </w:tc>
      </w:tr>
      <w:tr w:rsidR="002470B7" w:rsidRPr="002470B7" w14:paraId="02D483A4" w14:textId="77777777" w:rsidTr="009F6FFE">
        <w:trPr>
          <w:trHeight w:val="64"/>
        </w:trPr>
        <w:tc>
          <w:tcPr>
            <w:tcW w:w="1925" w:type="pct"/>
            <w:tcMar>
              <w:top w:w="17" w:type="dxa"/>
              <w:left w:w="108" w:type="dxa"/>
              <w:bottom w:w="0" w:type="dxa"/>
              <w:right w:w="108" w:type="dxa"/>
            </w:tcMar>
            <w:hideMark/>
          </w:tcPr>
          <w:p w14:paraId="5E6C423F" w14:textId="2ECB8565" w:rsidR="00930ECF" w:rsidRPr="002470B7" w:rsidRDefault="00E971C9"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L</w:t>
            </w:r>
            <w:r w:rsidR="00930ECF" w:rsidRPr="002470B7">
              <w:rPr>
                <w:rFonts w:ascii="Book Antiqua" w:eastAsia="楷体" w:hAnsi="Book Antiqua"/>
                <w:kern w:val="24"/>
              </w:rPr>
              <w:t>aparotomy</w:t>
            </w:r>
          </w:p>
        </w:tc>
        <w:tc>
          <w:tcPr>
            <w:tcW w:w="1100" w:type="pct"/>
            <w:tcMar>
              <w:top w:w="17" w:type="dxa"/>
              <w:left w:w="108" w:type="dxa"/>
              <w:bottom w:w="0" w:type="dxa"/>
              <w:right w:w="108" w:type="dxa"/>
            </w:tcMar>
            <w:hideMark/>
          </w:tcPr>
          <w:p w14:paraId="7A3644DF"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49</w:t>
            </w:r>
            <w:r w:rsidRPr="002470B7">
              <w:rPr>
                <w:rFonts w:ascii="Book Antiqua" w:eastAsia="楷体" w:hAnsi="Book Antiqua"/>
                <w:kern w:val="24"/>
                <w:lang w:eastAsia="zh-CN"/>
              </w:rPr>
              <w:t xml:space="preserve"> </w:t>
            </w:r>
            <w:r w:rsidRPr="002470B7">
              <w:rPr>
                <w:rFonts w:ascii="Book Antiqua" w:eastAsia="楷体" w:hAnsi="Book Antiqua"/>
                <w:kern w:val="24"/>
              </w:rPr>
              <w:t>(44.5</w:t>
            </w:r>
            <w:r w:rsidR="00930ECF" w:rsidRPr="002470B7">
              <w:rPr>
                <w:rFonts w:ascii="Book Antiqua" w:eastAsia="楷体" w:hAnsi="Book Antiqua"/>
                <w:kern w:val="24"/>
              </w:rPr>
              <w:t>)</w:t>
            </w:r>
          </w:p>
        </w:tc>
        <w:tc>
          <w:tcPr>
            <w:tcW w:w="1015" w:type="pct"/>
            <w:tcMar>
              <w:top w:w="17" w:type="dxa"/>
              <w:left w:w="108" w:type="dxa"/>
              <w:bottom w:w="0" w:type="dxa"/>
              <w:right w:w="108" w:type="dxa"/>
            </w:tcMar>
            <w:hideMark/>
          </w:tcPr>
          <w:p w14:paraId="0EFD24FD"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112</w:t>
            </w:r>
            <w:r w:rsidRPr="002470B7">
              <w:rPr>
                <w:rFonts w:ascii="Book Antiqua" w:eastAsia="楷体" w:hAnsi="Book Antiqua"/>
                <w:kern w:val="24"/>
                <w:lang w:eastAsia="zh-CN"/>
              </w:rPr>
              <w:t xml:space="preserve"> </w:t>
            </w:r>
            <w:r w:rsidRPr="002470B7">
              <w:rPr>
                <w:rFonts w:ascii="Book Antiqua" w:eastAsia="楷体" w:hAnsi="Book Antiqua"/>
                <w:kern w:val="24"/>
              </w:rPr>
              <w:t>(73.7</w:t>
            </w:r>
            <w:r w:rsidR="00930ECF" w:rsidRPr="002470B7">
              <w:rPr>
                <w:rFonts w:ascii="Book Antiqua" w:eastAsia="楷体" w:hAnsi="Book Antiqua"/>
                <w:kern w:val="24"/>
              </w:rPr>
              <w:t>)</w:t>
            </w:r>
          </w:p>
        </w:tc>
        <w:tc>
          <w:tcPr>
            <w:tcW w:w="960" w:type="pct"/>
            <w:tcMar>
              <w:top w:w="17" w:type="dxa"/>
              <w:left w:w="108" w:type="dxa"/>
              <w:bottom w:w="0" w:type="dxa"/>
              <w:right w:w="108" w:type="dxa"/>
            </w:tcMar>
            <w:hideMark/>
          </w:tcPr>
          <w:p w14:paraId="2080A8B2"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p>
        </w:tc>
      </w:tr>
      <w:tr w:rsidR="002470B7" w:rsidRPr="002470B7" w14:paraId="6DFDB56D" w14:textId="77777777" w:rsidTr="009F6FFE">
        <w:trPr>
          <w:trHeight w:val="64"/>
        </w:trPr>
        <w:tc>
          <w:tcPr>
            <w:tcW w:w="1925" w:type="pct"/>
            <w:tcMar>
              <w:top w:w="17" w:type="dxa"/>
              <w:left w:w="108" w:type="dxa"/>
              <w:bottom w:w="0" w:type="dxa"/>
              <w:right w:w="108" w:type="dxa"/>
            </w:tcMar>
            <w:hideMark/>
          </w:tcPr>
          <w:p w14:paraId="2DCAEF4A" w14:textId="50C92F69" w:rsidR="00930ECF" w:rsidRPr="002470B7" w:rsidRDefault="00E971C9" w:rsidP="002470B7">
            <w:pPr>
              <w:adjustRightInd w:val="0"/>
              <w:snapToGrid w:val="0"/>
              <w:spacing w:line="360" w:lineRule="auto"/>
              <w:jc w:val="both"/>
              <w:textAlignment w:val="baseline"/>
              <w:rPr>
                <w:rFonts w:ascii="Book Antiqua" w:eastAsia="楷体" w:hAnsi="Book Antiqua"/>
                <w:kern w:val="24"/>
              </w:rPr>
            </w:pPr>
            <w:bookmarkStart w:id="1" w:name="_Hlk531295279"/>
            <w:r w:rsidRPr="002470B7">
              <w:rPr>
                <w:rFonts w:ascii="Book Antiqua" w:eastAsia="楷体" w:hAnsi="Book Antiqua"/>
                <w:kern w:val="24"/>
              </w:rPr>
              <w:t>L</w:t>
            </w:r>
            <w:r w:rsidR="00930ECF" w:rsidRPr="002470B7">
              <w:rPr>
                <w:rFonts w:ascii="Book Antiqua" w:eastAsia="楷体" w:hAnsi="Book Antiqua"/>
                <w:kern w:val="24"/>
              </w:rPr>
              <w:t>aparoscopy</w:t>
            </w:r>
            <w:bookmarkEnd w:id="1"/>
          </w:p>
        </w:tc>
        <w:tc>
          <w:tcPr>
            <w:tcW w:w="1100" w:type="pct"/>
            <w:tcMar>
              <w:top w:w="17" w:type="dxa"/>
              <w:left w:w="108" w:type="dxa"/>
              <w:bottom w:w="0" w:type="dxa"/>
              <w:right w:w="108" w:type="dxa"/>
            </w:tcMar>
            <w:hideMark/>
          </w:tcPr>
          <w:p w14:paraId="5D4AB304"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61</w:t>
            </w:r>
            <w:r w:rsidR="005A0224" w:rsidRPr="002470B7">
              <w:rPr>
                <w:rFonts w:ascii="Book Antiqua" w:eastAsia="楷体" w:hAnsi="Book Antiqua"/>
                <w:kern w:val="24"/>
                <w:lang w:eastAsia="zh-CN"/>
              </w:rPr>
              <w:t xml:space="preserve"> </w:t>
            </w:r>
            <w:r w:rsidRPr="002470B7">
              <w:rPr>
                <w:rFonts w:ascii="Book Antiqua" w:eastAsia="楷体" w:hAnsi="Book Antiqua"/>
                <w:kern w:val="24"/>
              </w:rPr>
              <w:t>(</w:t>
            </w:r>
            <w:bookmarkStart w:id="2" w:name="_Hlk531295289"/>
            <w:r w:rsidRPr="002470B7">
              <w:rPr>
                <w:rFonts w:ascii="Book Antiqua" w:eastAsia="楷体" w:hAnsi="Book Antiqua"/>
                <w:kern w:val="24"/>
              </w:rPr>
              <w:t>55.5</w:t>
            </w:r>
            <w:bookmarkEnd w:id="2"/>
            <w:r w:rsidRPr="002470B7">
              <w:rPr>
                <w:rFonts w:ascii="Book Antiqua" w:eastAsia="楷体" w:hAnsi="Book Antiqua"/>
                <w:kern w:val="24"/>
              </w:rPr>
              <w:t>)</w:t>
            </w:r>
          </w:p>
        </w:tc>
        <w:tc>
          <w:tcPr>
            <w:tcW w:w="1015" w:type="pct"/>
            <w:tcMar>
              <w:top w:w="17" w:type="dxa"/>
              <w:left w:w="108" w:type="dxa"/>
              <w:bottom w:w="0" w:type="dxa"/>
              <w:right w:w="108" w:type="dxa"/>
            </w:tcMar>
            <w:hideMark/>
          </w:tcPr>
          <w:p w14:paraId="15C275B9"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40</w:t>
            </w:r>
            <w:r w:rsidRPr="002470B7">
              <w:rPr>
                <w:rFonts w:ascii="Book Antiqua" w:eastAsia="楷体" w:hAnsi="Book Antiqua"/>
                <w:kern w:val="24"/>
                <w:lang w:eastAsia="zh-CN"/>
              </w:rPr>
              <w:t xml:space="preserve"> </w:t>
            </w:r>
            <w:r w:rsidRPr="002470B7">
              <w:rPr>
                <w:rFonts w:ascii="Book Antiqua" w:eastAsia="楷体" w:hAnsi="Book Antiqua"/>
                <w:kern w:val="24"/>
              </w:rPr>
              <w:t>(26.3</w:t>
            </w:r>
            <w:r w:rsidR="00930ECF" w:rsidRPr="002470B7">
              <w:rPr>
                <w:rFonts w:ascii="Book Antiqua" w:eastAsia="楷体" w:hAnsi="Book Antiqua"/>
                <w:kern w:val="24"/>
              </w:rPr>
              <w:t>)</w:t>
            </w:r>
          </w:p>
        </w:tc>
        <w:tc>
          <w:tcPr>
            <w:tcW w:w="960" w:type="pct"/>
            <w:tcMar>
              <w:top w:w="17" w:type="dxa"/>
              <w:left w:w="108" w:type="dxa"/>
              <w:bottom w:w="0" w:type="dxa"/>
              <w:right w:w="108" w:type="dxa"/>
            </w:tcMar>
          </w:tcPr>
          <w:p w14:paraId="602B08CE"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p>
        </w:tc>
      </w:tr>
      <w:tr w:rsidR="002470B7" w:rsidRPr="002470B7" w14:paraId="6FB17673" w14:textId="77777777" w:rsidTr="009F6FFE">
        <w:trPr>
          <w:trHeight w:val="51"/>
        </w:trPr>
        <w:tc>
          <w:tcPr>
            <w:tcW w:w="1925" w:type="pct"/>
            <w:tcMar>
              <w:top w:w="17" w:type="dxa"/>
              <w:left w:w="108" w:type="dxa"/>
              <w:bottom w:w="0" w:type="dxa"/>
              <w:right w:w="108" w:type="dxa"/>
            </w:tcMar>
            <w:hideMark/>
          </w:tcPr>
          <w:p w14:paraId="39261AB2"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bCs/>
                <w:kern w:val="24"/>
              </w:rPr>
              <w:t xml:space="preserve">Residual tumor </w:t>
            </w:r>
          </w:p>
        </w:tc>
        <w:tc>
          <w:tcPr>
            <w:tcW w:w="1100" w:type="pct"/>
            <w:tcMar>
              <w:top w:w="17" w:type="dxa"/>
              <w:left w:w="108" w:type="dxa"/>
              <w:bottom w:w="0" w:type="dxa"/>
              <w:right w:w="108" w:type="dxa"/>
            </w:tcMar>
            <w:hideMark/>
          </w:tcPr>
          <w:p w14:paraId="05DB0180" w14:textId="77777777" w:rsidR="00930ECF" w:rsidRPr="002470B7" w:rsidRDefault="00930ECF" w:rsidP="002470B7">
            <w:pPr>
              <w:adjustRightInd w:val="0"/>
              <w:snapToGrid w:val="0"/>
              <w:spacing w:line="360" w:lineRule="auto"/>
              <w:jc w:val="both"/>
              <w:rPr>
                <w:rFonts w:ascii="Book Antiqua" w:eastAsia="楷体" w:hAnsi="Book Antiqua"/>
                <w:kern w:val="24"/>
              </w:rPr>
            </w:pPr>
          </w:p>
        </w:tc>
        <w:tc>
          <w:tcPr>
            <w:tcW w:w="1015" w:type="pct"/>
            <w:tcMar>
              <w:top w:w="17" w:type="dxa"/>
              <w:left w:w="108" w:type="dxa"/>
              <w:bottom w:w="0" w:type="dxa"/>
              <w:right w:w="108" w:type="dxa"/>
            </w:tcMar>
            <w:hideMark/>
          </w:tcPr>
          <w:p w14:paraId="3DD52F04" w14:textId="77777777" w:rsidR="00930ECF" w:rsidRPr="002470B7" w:rsidRDefault="00930ECF" w:rsidP="002470B7">
            <w:pPr>
              <w:adjustRightInd w:val="0"/>
              <w:snapToGrid w:val="0"/>
              <w:spacing w:line="360" w:lineRule="auto"/>
              <w:jc w:val="both"/>
              <w:rPr>
                <w:rFonts w:ascii="Book Antiqua" w:hAnsi="Book Antiqua"/>
              </w:rPr>
            </w:pPr>
          </w:p>
        </w:tc>
        <w:tc>
          <w:tcPr>
            <w:tcW w:w="960" w:type="pct"/>
            <w:tcMar>
              <w:top w:w="17" w:type="dxa"/>
              <w:left w:w="108" w:type="dxa"/>
              <w:bottom w:w="0" w:type="dxa"/>
              <w:right w:w="108" w:type="dxa"/>
            </w:tcMar>
            <w:hideMark/>
          </w:tcPr>
          <w:p w14:paraId="36798A0A" w14:textId="77777777" w:rsidR="00930ECF" w:rsidRPr="002470B7" w:rsidRDefault="005A0224" w:rsidP="002470B7">
            <w:pPr>
              <w:adjustRightInd w:val="0"/>
              <w:snapToGrid w:val="0"/>
              <w:spacing w:line="360" w:lineRule="auto"/>
              <w:jc w:val="both"/>
              <w:rPr>
                <w:rFonts w:ascii="Book Antiqua" w:hAnsi="Book Antiqua"/>
              </w:rPr>
            </w:pPr>
            <w:r w:rsidRPr="002470B7">
              <w:rPr>
                <w:rFonts w:ascii="Book Antiqua" w:eastAsia="楷体" w:hAnsi="Book Antiqua"/>
                <w:kern w:val="24"/>
              </w:rPr>
              <w:t>0.136</w:t>
            </w:r>
          </w:p>
        </w:tc>
      </w:tr>
      <w:tr w:rsidR="002470B7" w:rsidRPr="002470B7" w14:paraId="511EED7F" w14:textId="77777777" w:rsidTr="009F6FFE">
        <w:trPr>
          <w:trHeight w:val="51"/>
        </w:trPr>
        <w:tc>
          <w:tcPr>
            <w:tcW w:w="1925" w:type="pct"/>
            <w:tcMar>
              <w:top w:w="17" w:type="dxa"/>
              <w:left w:w="108" w:type="dxa"/>
              <w:bottom w:w="0" w:type="dxa"/>
              <w:right w:w="108" w:type="dxa"/>
            </w:tcMar>
            <w:hideMark/>
          </w:tcPr>
          <w:p w14:paraId="061A0B4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 xml:space="preserve">Yes </w:t>
            </w:r>
          </w:p>
        </w:tc>
        <w:tc>
          <w:tcPr>
            <w:tcW w:w="1100" w:type="pct"/>
            <w:tcMar>
              <w:top w:w="17" w:type="dxa"/>
              <w:left w:w="108" w:type="dxa"/>
              <w:bottom w:w="0" w:type="dxa"/>
              <w:right w:w="108" w:type="dxa"/>
            </w:tcMar>
            <w:hideMark/>
          </w:tcPr>
          <w:p w14:paraId="30301D48"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67</w:t>
            </w:r>
            <w:r w:rsidRPr="002470B7">
              <w:rPr>
                <w:rFonts w:ascii="Book Antiqua" w:eastAsia="楷体" w:hAnsi="Book Antiqua"/>
                <w:kern w:val="24"/>
                <w:lang w:eastAsia="zh-CN"/>
              </w:rPr>
              <w:t xml:space="preserve"> </w:t>
            </w:r>
            <w:r w:rsidRPr="002470B7">
              <w:rPr>
                <w:rFonts w:ascii="Book Antiqua" w:eastAsia="楷体" w:hAnsi="Book Antiqua"/>
                <w:kern w:val="24"/>
              </w:rPr>
              <w:t>(60.9</w:t>
            </w:r>
            <w:r w:rsidR="00930ECF" w:rsidRPr="002470B7">
              <w:rPr>
                <w:rFonts w:ascii="Book Antiqua" w:eastAsia="楷体" w:hAnsi="Book Antiqua"/>
                <w:kern w:val="24"/>
              </w:rPr>
              <w:t xml:space="preserve">) </w:t>
            </w:r>
          </w:p>
        </w:tc>
        <w:tc>
          <w:tcPr>
            <w:tcW w:w="1015" w:type="pct"/>
            <w:tcMar>
              <w:top w:w="17" w:type="dxa"/>
              <w:left w:w="108" w:type="dxa"/>
              <w:bottom w:w="0" w:type="dxa"/>
              <w:right w:w="108" w:type="dxa"/>
            </w:tcMar>
            <w:hideMark/>
          </w:tcPr>
          <w:p w14:paraId="40E00F40"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106</w:t>
            </w:r>
            <w:r w:rsidRPr="002470B7">
              <w:rPr>
                <w:rFonts w:ascii="Book Antiqua" w:eastAsia="楷体" w:hAnsi="Book Antiqua"/>
                <w:kern w:val="24"/>
                <w:lang w:eastAsia="zh-CN"/>
              </w:rPr>
              <w:t xml:space="preserve"> </w:t>
            </w:r>
            <w:r w:rsidRPr="002470B7">
              <w:rPr>
                <w:rFonts w:ascii="Book Antiqua" w:eastAsia="楷体" w:hAnsi="Book Antiqua"/>
                <w:kern w:val="24"/>
              </w:rPr>
              <w:t>(69.7</w:t>
            </w:r>
            <w:r w:rsidR="00930ECF" w:rsidRPr="002470B7">
              <w:rPr>
                <w:rFonts w:ascii="Book Antiqua" w:eastAsia="楷体" w:hAnsi="Book Antiqua"/>
                <w:kern w:val="24"/>
              </w:rPr>
              <w:t>)</w:t>
            </w:r>
          </w:p>
        </w:tc>
        <w:tc>
          <w:tcPr>
            <w:tcW w:w="960" w:type="pct"/>
            <w:tcMar>
              <w:top w:w="17" w:type="dxa"/>
              <w:left w:w="108" w:type="dxa"/>
              <w:bottom w:w="0" w:type="dxa"/>
              <w:right w:w="108" w:type="dxa"/>
            </w:tcMar>
            <w:hideMark/>
          </w:tcPr>
          <w:p w14:paraId="6EB5D7A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p>
        </w:tc>
      </w:tr>
      <w:tr w:rsidR="002470B7" w:rsidRPr="002470B7" w14:paraId="496764DA" w14:textId="77777777" w:rsidTr="009F6FFE">
        <w:trPr>
          <w:trHeight w:val="51"/>
        </w:trPr>
        <w:tc>
          <w:tcPr>
            <w:tcW w:w="1925" w:type="pct"/>
            <w:tcMar>
              <w:top w:w="17" w:type="dxa"/>
              <w:left w:w="108" w:type="dxa"/>
              <w:bottom w:w="0" w:type="dxa"/>
              <w:right w:w="108" w:type="dxa"/>
            </w:tcMar>
            <w:hideMark/>
          </w:tcPr>
          <w:p w14:paraId="2A89F41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 xml:space="preserve">No </w:t>
            </w:r>
          </w:p>
        </w:tc>
        <w:tc>
          <w:tcPr>
            <w:tcW w:w="1100" w:type="pct"/>
            <w:tcMar>
              <w:top w:w="17" w:type="dxa"/>
              <w:left w:w="108" w:type="dxa"/>
              <w:bottom w:w="0" w:type="dxa"/>
              <w:right w:w="108" w:type="dxa"/>
            </w:tcMar>
            <w:hideMark/>
          </w:tcPr>
          <w:p w14:paraId="0965A665"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43</w:t>
            </w:r>
            <w:r w:rsidRPr="002470B7">
              <w:rPr>
                <w:rFonts w:ascii="Book Antiqua" w:eastAsia="楷体" w:hAnsi="Book Antiqua"/>
                <w:kern w:val="24"/>
                <w:lang w:eastAsia="zh-CN"/>
              </w:rPr>
              <w:t xml:space="preserve"> </w:t>
            </w:r>
            <w:r w:rsidRPr="002470B7">
              <w:rPr>
                <w:rFonts w:ascii="Book Antiqua" w:eastAsia="楷体" w:hAnsi="Book Antiqua"/>
                <w:kern w:val="24"/>
              </w:rPr>
              <w:t>(39.1</w:t>
            </w:r>
            <w:r w:rsidR="00930ECF" w:rsidRPr="002470B7">
              <w:rPr>
                <w:rFonts w:ascii="Book Antiqua" w:eastAsia="楷体" w:hAnsi="Book Antiqua"/>
                <w:kern w:val="24"/>
              </w:rPr>
              <w:t xml:space="preserve">) </w:t>
            </w:r>
          </w:p>
        </w:tc>
        <w:tc>
          <w:tcPr>
            <w:tcW w:w="1015" w:type="pct"/>
            <w:tcMar>
              <w:top w:w="17" w:type="dxa"/>
              <w:left w:w="108" w:type="dxa"/>
              <w:bottom w:w="0" w:type="dxa"/>
              <w:right w:w="108" w:type="dxa"/>
            </w:tcMar>
            <w:hideMark/>
          </w:tcPr>
          <w:p w14:paraId="1BAD1F39"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46</w:t>
            </w:r>
            <w:r w:rsidRPr="002470B7">
              <w:rPr>
                <w:rFonts w:ascii="Book Antiqua" w:eastAsia="楷体" w:hAnsi="Book Antiqua"/>
                <w:kern w:val="24"/>
                <w:lang w:eastAsia="zh-CN"/>
              </w:rPr>
              <w:t xml:space="preserve"> </w:t>
            </w:r>
            <w:r w:rsidRPr="002470B7">
              <w:rPr>
                <w:rFonts w:ascii="Book Antiqua" w:eastAsia="楷体" w:hAnsi="Book Antiqua"/>
                <w:kern w:val="24"/>
              </w:rPr>
              <w:t>(30.3</w:t>
            </w:r>
            <w:r w:rsidR="00930ECF" w:rsidRPr="002470B7">
              <w:rPr>
                <w:rFonts w:ascii="Book Antiqua" w:eastAsia="楷体" w:hAnsi="Book Antiqua"/>
                <w:kern w:val="24"/>
              </w:rPr>
              <w:t>)</w:t>
            </w:r>
          </w:p>
        </w:tc>
        <w:tc>
          <w:tcPr>
            <w:tcW w:w="960" w:type="pct"/>
            <w:tcMar>
              <w:top w:w="17" w:type="dxa"/>
              <w:left w:w="108" w:type="dxa"/>
              <w:bottom w:w="0" w:type="dxa"/>
              <w:right w:w="108" w:type="dxa"/>
            </w:tcMar>
            <w:hideMark/>
          </w:tcPr>
          <w:p w14:paraId="5B939FD4" w14:textId="77777777" w:rsidR="00930ECF" w:rsidRPr="002470B7" w:rsidRDefault="00930ECF" w:rsidP="002470B7">
            <w:pPr>
              <w:adjustRightInd w:val="0"/>
              <w:snapToGrid w:val="0"/>
              <w:spacing w:line="360" w:lineRule="auto"/>
              <w:jc w:val="both"/>
              <w:rPr>
                <w:rFonts w:ascii="Book Antiqua" w:eastAsia="楷体" w:hAnsi="Book Antiqua"/>
                <w:kern w:val="24"/>
              </w:rPr>
            </w:pPr>
          </w:p>
        </w:tc>
      </w:tr>
      <w:tr w:rsidR="002470B7" w:rsidRPr="002470B7" w14:paraId="2BC2D516" w14:textId="77777777" w:rsidTr="009F6FFE">
        <w:trPr>
          <w:trHeight w:val="98"/>
        </w:trPr>
        <w:tc>
          <w:tcPr>
            <w:tcW w:w="1925" w:type="pct"/>
            <w:tcMar>
              <w:top w:w="17" w:type="dxa"/>
              <w:left w:w="108" w:type="dxa"/>
              <w:bottom w:w="0" w:type="dxa"/>
              <w:right w:w="108" w:type="dxa"/>
            </w:tcMar>
            <w:hideMark/>
          </w:tcPr>
          <w:p w14:paraId="1E94DB0F"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bCs/>
                <w:kern w:val="24"/>
              </w:rPr>
              <w:t xml:space="preserve">Chemotherapy </w:t>
            </w:r>
          </w:p>
        </w:tc>
        <w:tc>
          <w:tcPr>
            <w:tcW w:w="1100" w:type="pct"/>
            <w:tcMar>
              <w:top w:w="17" w:type="dxa"/>
              <w:left w:w="108" w:type="dxa"/>
              <w:bottom w:w="0" w:type="dxa"/>
              <w:right w:w="108" w:type="dxa"/>
            </w:tcMar>
            <w:hideMark/>
          </w:tcPr>
          <w:p w14:paraId="4FA49C73" w14:textId="77777777" w:rsidR="00930ECF" w:rsidRPr="002470B7" w:rsidRDefault="00930ECF" w:rsidP="002470B7">
            <w:pPr>
              <w:adjustRightInd w:val="0"/>
              <w:snapToGrid w:val="0"/>
              <w:spacing w:line="360" w:lineRule="auto"/>
              <w:jc w:val="both"/>
              <w:rPr>
                <w:rFonts w:ascii="Book Antiqua" w:eastAsia="楷体" w:hAnsi="Book Antiqua"/>
                <w:kern w:val="24"/>
              </w:rPr>
            </w:pPr>
          </w:p>
        </w:tc>
        <w:tc>
          <w:tcPr>
            <w:tcW w:w="1015" w:type="pct"/>
            <w:tcMar>
              <w:top w:w="17" w:type="dxa"/>
              <w:left w:w="108" w:type="dxa"/>
              <w:bottom w:w="0" w:type="dxa"/>
              <w:right w:w="108" w:type="dxa"/>
            </w:tcMar>
            <w:hideMark/>
          </w:tcPr>
          <w:p w14:paraId="7912C4FC" w14:textId="77777777" w:rsidR="00930ECF" w:rsidRPr="002470B7" w:rsidRDefault="00930ECF" w:rsidP="002470B7">
            <w:pPr>
              <w:adjustRightInd w:val="0"/>
              <w:snapToGrid w:val="0"/>
              <w:spacing w:line="360" w:lineRule="auto"/>
              <w:jc w:val="both"/>
              <w:rPr>
                <w:rFonts w:ascii="Book Antiqua" w:hAnsi="Book Antiqua"/>
              </w:rPr>
            </w:pPr>
          </w:p>
        </w:tc>
        <w:tc>
          <w:tcPr>
            <w:tcW w:w="960" w:type="pct"/>
            <w:tcMar>
              <w:top w:w="17" w:type="dxa"/>
              <w:left w:w="108" w:type="dxa"/>
              <w:bottom w:w="0" w:type="dxa"/>
              <w:right w:w="108" w:type="dxa"/>
            </w:tcMar>
            <w:hideMark/>
          </w:tcPr>
          <w:p w14:paraId="601BF640" w14:textId="77777777" w:rsidR="00930ECF" w:rsidRPr="002470B7" w:rsidRDefault="005A0224" w:rsidP="002470B7">
            <w:pPr>
              <w:adjustRightInd w:val="0"/>
              <w:snapToGrid w:val="0"/>
              <w:spacing w:line="360" w:lineRule="auto"/>
              <w:jc w:val="both"/>
              <w:rPr>
                <w:rFonts w:ascii="Book Antiqua" w:hAnsi="Book Antiqua"/>
              </w:rPr>
            </w:pPr>
            <w:r w:rsidRPr="002470B7">
              <w:rPr>
                <w:rFonts w:ascii="Book Antiqua" w:eastAsia="楷体" w:hAnsi="Book Antiqua"/>
                <w:kern w:val="24"/>
              </w:rPr>
              <w:t>0.000</w:t>
            </w:r>
          </w:p>
        </w:tc>
      </w:tr>
      <w:tr w:rsidR="002470B7" w:rsidRPr="002470B7" w14:paraId="17AAC394" w14:textId="77777777" w:rsidTr="009F6FFE">
        <w:trPr>
          <w:trHeight w:val="51"/>
        </w:trPr>
        <w:tc>
          <w:tcPr>
            <w:tcW w:w="1925" w:type="pct"/>
            <w:tcMar>
              <w:top w:w="17" w:type="dxa"/>
              <w:left w:w="108" w:type="dxa"/>
              <w:bottom w:w="0" w:type="dxa"/>
              <w:right w:w="108" w:type="dxa"/>
            </w:tcMar>
            <w:hideMark/>
          </w:tcPr>
          <w:p w14:paraId="6C756CAE"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 xml:space="preserve">Platinum-based </w:t>
            </w:r>
          </w:p>
        </w:tc>
        <w:tc>
          <w:tcPr>
            <w:tcW w:w="1100" w:type="pct"/>
            <w:tcMar>
              <w:top w:w="17" w:type="dxa"/>
              <w:left w:w="108" w:type="dxa"/>
              <w:bottom w:w="0" w:type="dxa"/>
              <w:right w:w="108" w:type="dxa"/>
            </w:tcMar>
            <w:hideMark/>
          </w:tcPr>
          <w:p w14:paraId="6FD7382F"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86</w:t>
            </w:r>
            <w:r w:rsidRPr="002470B7">
              <w:rPr>
                <w:rFonts w:ascii="Book Antiqua" w:eastAsia="楷体" w:hAnsi="Book Antiqua"/>
                <w:kern w:val="24"/>
                <w:lang w:eastAsia="zh-CN"/>
              </w:rPr>
              <w:t xml:space="preserve"> </w:t>
            </w:r>
            <w:r w:rsidRPr="002470B7">
              <w:rPr>
                <w:rFonts w:ascii="Book Antiqua" w:eastAsia="楷体" w:hAnsi="Book Antiqua"/>
                <w:kern w:val="24"/>
              </w:rPr>
              <w:t>(77.3</w:t>
            </w:r>
            <w:r w:rsidR="00930ECF" w:rsidRPr="002470B7">
              <w:rPr>
                <w:rFonts w:ascii="Book Antiqua" w:eastAsia="楷体" w:hAnsi="Book Antiqua"/>
                <w:kern w:val="24"/>
              </w:rPr>
              <w:t xml:space="preserve">) </w:t>
            </w:r>
          </w:p>
        </w:tc>
        <w:tc>
          <w:tcPr>
            <w:tcW w:w="1015" w:type="pct"/>
            <w:tcMar>
              <w:top w:w="17" w:type="dxa"/>
              <w:left w:w="108" w:type="dxa"/>
              <w:bottom w:w="0" w:type="dxa"/>
              <w:right w:w="108" w:type="dxa"/>
            </w:tcMar>
            <w:hideMark/>
          </w:tcPr>
          <w:p w14:paraId="2E934F59"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142</w:t>
            </w:r>
            <w:r w:rsidRPr="002470B7">
              <w:rPr>
                <w:rFonts w:ascii="Book Antiqua" w:eastAsia="楷体" w:hAnsi="Book Antiqua"/>
                <w:kern w:val="24"/>
                <w:lang w:eastAsia="zh-CN"/>
              </w:rPr>
              <w:t xml:space="preserve"> </w:t>
            </w:r>
            <w:r w:rsidRPr="002470B7">
              <w:rPr>
                <w:rFonts w:ascii="Book Antiqua" w:eastAsia="楷体" w:hAnsi="Book Antiqua"/>
                <w:kern w:val="24"/>
              </w:rPr>
              <w:t>(93.4</w:t>
            </w:r>
            <w:r w:rsidR="00930ECF" w:rsidRPr="002470B7">
              <w:rPr>
                <w:rFonts w:ascii="Book Antiqua" w:eastAsia="楷体" w:hAnsi="Book Antiqua"/>
                <w:kern w:val="24"/>
              </w:rPr>
              <w:t>)</w:t>
            </w:r>
          </w:p>
        </w:tc>
        <w:tc>
          <w:tcPr>
            <w:tcW w:w="960" w:type="pct"/>
            <w:tcMar>
              <w:top w:w="17" w:type="dxa"/>
              <w:left w:w="108" w:type="dxa"/>
              <w:bottom w:w="0" w:type="dxa"/>
              <w:right w:w="108" w:type="dxa"/>
            </w:tcMar>
            <w:hideMark/>
          </w:tcPr>
          <w:p w14:paraId="6457CEF0"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p>
        </w:tc>
      </w:tr>
      <w:tr w:rsidR="002470B7" w:rsidRPr="002470B7" w14:paraId="26F54DD7" w14:textId="77777777" w:rsidTr="009F6FFE">
        <w:trPr>
          <w:trHeight w:val="51"/>
        </w:trPr>
        <w:tc>
          <w:tcPr>
            <w:tcW w:w="1925" w:type="pct"/>
            <w:tcMar>
              <w:top w:w="17" w:type="dxa"/>
              <w:left w:w="108" w:type="dxa"/>
              <w:bottom w:w="0" w:type="dxa"/>
              <w:right w:w="108" w:type="dxa"/>
            </w:tcMar>
            <w:hideMark/>
          </w:tcPr>
          <w:p w14:paraId="0D1DB7F2"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 xml:space="preserve">Nonplatinum-based </w:t>
            </w:r>
          </w:p>
        </w:tc>
        <w:tc>
          <w:tcPr>
            <w:tcW w:w="1100" w:type="pct"/>
            <w:tcMar>
              <w:top w:w="17" w:type="dxa"/>
              <w:left w:w="108" w:type="dxa"/>
              <w:bottom w:w="0" w:type="dxa"/>
              <w:right w:w="108" w:type="dxa"/>
            </w:tcMar>
            <w:hideMark/>
          </w:tcPr>
          <w:p w14:paraId="482674B6"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3</w:t>
            </w:r>
            <w:r w:rsidRPr="002470B7">
              <w:rPr>
                <w:rFonts w:ascii="Book Antiqua" w:eastAsia="楷体" w:hAnsi="Book Antiqua"/>
                <w:kern w:val="24"/>
                <w:lang w:eastAsia="zh-CN"/>
              </w:rPr>
              <w:t xml:space="preserve"> </w:t>
            </w:r>
            <w:r w:rsidRPr="002470B7">
              <w:rPr>
                <w:rFonts w:ascii="Book Antiqua" w:eastAsia="楷体" w:hAnsi="Book Antiqua"/>
                <w:kern w:val="24"/>
              </w:rPr>
              <w:t>(2.7</w:t>
            </w:r>
            <w:r w:rsidR="00930ECF" w:rsidRPr="002470B7">
              <w:rPr>
                <w:rFonts w:ascii="Book Antiqua" w:eastAsia="楷体" w:hAnsi="Book Antiqua"/>
                <w:kern w:val="24"/>
              </w:rPr>
              <w:t xml:space="preserve">) </w:t>
            </w:r>
          </w:p>
        </w:tc>
        <w:tc>
          <w:tcPr>
            <w:tcW w:w="1015" w:type="pct"/>
            <w:tcMar>
              <w:top w:w="17" w:type="dxa"/>
              <w:left w:w="108" w:type="dxa"/>
              <w:bottom w:w="0" w:type="dxa"/>
              <w:right w:w="108" w:type="dxa"/>
            </w:tcMar>
            <w:hideMark/>
          </w:tcPr>
          <w:p w14:paraId="065853FF"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w:t>
            </w:r>
            <w:r w:rsidRPr="002470B7">
              <w:rPr>
                <w:rFonts w:ascii="Book Antiqua" w:eastAsia="楷体" w:hAnsi="Book Antiqua"/>
                <w:kern w:val="24"/>
                <w:lang w:eastAsia="zh-CN"/>
              </w:rPr>
              <w:t xml:space="preserve"> </w:t>
            </w:r>
            <w:r w:rsidRPr="002470B7">
              <w:rPr>
                <w:rFonts w:ascii="Book Antiqua" w:eastAsia="楷体" w:hAnsi="Book Antiqua"/>
                <w:kern w:val="24"/>
              </w:rPr>
              <w:t>(0.0</w:t>
            </w:r>
            <w:r w:rsidR="00930ECF" w:rsidRPr="002470B7">
              <w:rPr>
                <w:rFonts w:ascii="Book Antiqua" w:eastAsia="楷体" w:hAnsi="Book Antiqua"/>
                <w:kern w:val="24"/>
              </w:rPr>
              <w:t>)</w:t>
            </w:r>
          </w:p>
        </w:tc>
        <w:tc>
          <w:tcPr>
            <w:tcW w:w="960" w:type="pct"/>
            <w:tcMar>
              <w:top w:w="17" w:type="dxa"/>
              <w:left w:w="108" w:type="dxa"/>
              <w:bottom w:w="0" w:type="dxa"/>
              <w:right w:w="108" w:type="dxa"/>
            </w:tcMar>
            <w:hideMark/>
          </w:tcPr>
          <w:p w14:paraId="059B0401" w14:textId="77777777" w:rsidR="00930ECF" w:rsidRPr="002470B7" w:rsidRDefault="00930ECF" w:rsidP="002470B7">
            <w:pPr>
              <w:adjustRightInd w:val="0"/>
              <w:snapToGrid w:val="0"/>
              <w:spacing w:line="360" w:lineRule="auto"/>
              <w:jc w:val="both"/>
              <w:rPr>
                <w:rFonts w:ascii="Book Antiqua" w:eastAsia="楷体" w:hAnsi="Book Antiqua"/>
                <w:kern w:val="24"/>
              </w:rPr>
            </w:pPr>
          </w:p>
        </w:tc>
      </w:tr>
      <w:tr w:rsidR="002470B7" w:rsidRPr="002470B7" w14:paraId="12C0E920" w14:textId="77777777" w:rsidTr="009F6FFE">
        <w:trPr>
          <w:trHeight w:val="51"/>
        </w:trPr>
        <w:tc>
          <w:tcPr>
            <w:tcW w:w="1925" w:type="pct"/>
            <w:tcMar>
              <w:top w:w="17" w:type="dxa"/>
              <w:left w:w="108" w:type="dxa"/>
              <w:bottom w:w="0" w:type="dxa"/>
              <w:right w:w="108" w:type="dxa"/>
            </w:tcMar>
            <w:hideMark/>
          </w:tcPr>
          <w:p w14:paraId="2BB802C7"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 xml:space="preserve">Without </w:t>
            </w:r>
          </w:p>
        </w:tc>
        <w:tc>
          <w:tcPr>
            <w:tcW w:w="1100" w:type="pct"/>
            <w:tcMar>
              <w:top w:w="17" w:type="dxa"/>
              <w:left w:w="108" w:type="dxa"/>
              <w:bottom w:w="0" w:type="dxa"/>
              <w:right w:w="108" w:type="dxa"/>
            </w:tcMar>
            <w:hideMark/>
          </w:tcPr>
          <w:p w14:paraId="4D4F65AF"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22</w:t>
            </w:r>
            <w:r w:rsidRPr="002470B7">
              <w:rPr>
                <w:rFonts w:ascii="Book Antiqua" w:eastAsia="楷体" w:hAnsi="Book Antiqua"/>
                <w:kern w:val="24"/>
                <w:lang w:eastAsia="zh-CN"/>
              </w:rPr>
              <w:t xml:space="preserve"> </w:t>
            </w:r>
            <w:r w:rsidRPr="002470B7">
              <w:rPr>
                <w:rFonts w:ascii="Book Antiqua" w:eastAsia="楷体" w:hAnsi="Book Antiqua"/>
                <w:kern w:val="24"/>
              </w:rPr>
              <w:t>(20</w:t>
            </w:r>
            <w:r w:rsidR="00930ECF" w:rsidRPr="002470B7">
              <w:rPr>
                <w:rFonts w:ascii="Book Antiqua" w:eastAsia="楷体" w:hAnsi="Book Antiqua"/>
                <w:kern w:val="24"/>
              </w:rPr>
              <w:t>)</w:t>
            </w:r>
          </w:p>
        </w:tc>
        <w:tc>
          <w:tcPr>
            <w:tcW w:w="1015" w:type="pct"/>
            <w:tcMar>
              <w:top w:w="17" w:type="dxa"/>
              <w:left w:w="108" w:type="dxa"/>
              <w:bottom w:w="0" w:type="dxa"/>
              <w:right w:w="108" w:type="dxa"/>
            </w:tcMar>
            <w:hideMark/>
          </w:tcPr>
          <w:p w14:paraId="79FCB8CC"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10</w:t>
            </w:r>
            <w:r w:rsidRPr="002470B7">
              <w:rPr>
                <w:rFonts w:ascii="Book Antiqua" w:eastAsia="楷体" w:hAnsi="Book Antiqua"/>
                <w:kern w:val="24"/>
                <w:lang w:eastAsia="zh-CN"/>
              </w:rPr>
              <w:t xml:space="preserve"> </w:t>
            </w:r>
            <w:r w:rsidRPr="002470B7">
              <w:rPr>
                <w:rFonts w:ascii="Book Antiqua" w:eastAsia="楷体" w:hAnsi="Book Antiqua"/>
                <w:kern w:val="24"/>
              </w:rPr>
              <w:t>(6.6</w:t>
            </w:r>
            <w:r w:rsidR="00930ECF" w:rsidRPr="002470B7">
              <w:rPr>
                <w:rFonts w:ascii="Book Antiqua" w:eastAsia="楷体" w:hAnsi="Book Antiqua"/>
                <w:kern w:val="24"/>
              </w:rPr>
              <w:t>)</w:t>
            </w:r>
          </w:p>
        </w:tc>
        <w:tc>
          <w:tcPr>
            <w:tcW w:w="960" w:type="pct"/>
            <w:tcMar>
              <w:top w:w="17" w:type="dxa"/>
              <w:left w:w="108" w:type="dxa"/>
              <w:bottom w:w="0" w:type="dxa"/>
              <w:right w:w="108" w:type="dxa"/>
            </w:tcMar>
          </w:tcPr>
          <w:p w14:paraId="6F4A5C39"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p>
        </w:tc>
      </w:tr>
      <w:tr w:rsidR="002470B7" w:rsidRPr="002470B7" w14:paraId="67D2674B" w14:textId="77777777" w:rsidTr="009F6FFE">
        <w:trPr>
          <w:trHeight w:val="51"/>
        </w:trPr>
        <w:tc>
          <w:tcPr>
            <w:tcW w:w="1925" w:type="pct"/>
            <w:tcMar>
              <w:top w:w="17" w:type="dxa"/>
              <w:left w:w="108" w:type="dxa"/>
              <w:bottom w:w="0" w:type="dxa"/>
              <w:right w:w="108" w:type="dxa"/>
            </w:tcMar>
            <w:hideMark/>
          </w:tcPr>
          <w:p w14:paraId="0DBC3231"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lang w:eastAsia="zh-CN"/>
              </w:rPr>
            </w:pPr>
            <w:r w:rsidRPr="002470B7">
              <w:rPr>
                <w:rFonts w:ascii="Book Antiqua" w:eastAsia="楷体" w:hAnsi="Book Antiqua"/>
                <w:bCs/>
                <w:kern w:val="24"/>
              </w:rPr>
              <w:t>Chemotherapy numbers</w:t>
            </w:r>
          </w:p>
        </w:tc>
        <w:tc>
          <w:tcPr>
            <w:tcW w:w="1100" w:type="pct"/>
            <w:tcMar>
              <w:top w:w="17" w:type="dxa"/>
              <w:left w:w="108" w:type="dxa"/>
              <w:bottom w:w="0" w:type="dxa"/>
              <w:right w:w="108" w:type="dxa"/>
            </w:tcMar>
            <w:hideMark/>
          </w:tcPr>
          <w:p w14:paraId="07DE32CF" w14:textId="77777777" w:rsidR="00930ECF" w:rsidRPr="002470B7" w:rsidRDefault="00930ECF" w:rsidP="002470B7">
            <w:pPr>
              <w:adjustRightInd w:val="0"/>
              <w:snapToGrid w:val="0"/>
              <w:spacing w:line="360" w:lineRule="auto"/>
              <w:jc w:val="both"/>
              <w:rPr>
                <w:rFonts w:ascii="Book Antiqua" w:eastAsia="楷体" w:hAnsi="Book Antiqua"/>
                <w:kern w:val="24"/>
              </w:rPr>
            </w:pPr>
          </w:p>
        </w:tc>
        <w:tc>
          <w:tcPr>
            <w:tcW w:w="1015" w:type="pct"/>
            <w:tcMar>
              <w:top w:w="17" w:type="dxa"/>
              <w:left w:w="108" w:type="dxa"/>
              <w:bottom w:w="0" w:type="dxa"/>
              <w:right w:w="108" w:type="dxa"/>
            </w:tcMar>
            <w:hideMark/>
          </w:tcPr>
          <w:p w14:paraId="724FDABB" w14:textId="77777777" w:rsidR="00930ECF" w:rsidRPr="002470B7" w:rsidRDefault="00930ECF" w:rsidP="002470B7">
            <w:pPr>
              <w:adjustRightInd w:val="0"/>
              <w:snapToGrid w:val="0"/>
              <w:spacing w:line="360" w:lineRule="auto"/>
              <w:jc w:val="both"/>
              <w:rPr>
                <w:rFonts w:ascii="Book Antiqua" w:hAnsi="Book Antiqua"/>
              </w:rPr>
            </w:pPr>
          </w:p>
        </w:tc>
        <w:tc>
          <w:tcPr>
            <w:tcW w:w="960" w:type="pct"/>
            <w:tcMar>
              <w:top w:w="17" w:type="dxa"/>
              <w:left w:w="108" w:type="dxa"/>
              <w:bottom w:w="0" w:type="dxa"/>
              <w:right w:w="108" w:type="dxa"/>
            </w:tcMar>
            <w:hideMark/>
          </w:tcPr>
          <w:p w14:paraId="7C87263A" w14:textId="77777777" w:rsidR="00930ECF" w:rsidRPr="002470B7" w:rsidRDefault="005A0224" w:rsidP="002470B7">
            <w:pPr>
              <w:adjustRightInd w:val="0"/>
              <w:snapToGrid w:val="0"/>
              <w:spacing w:line="360" w:lineRule="auto"/>
              <w:jc w:val="both"/>
              <w:rPr>
                <w:rFonts w:ascii="Book Antiqua" w:hAnsi="Book Antiqua"/>
              </w:rPr>
            </w:pPr>
            <w:r w:rsidRPr="002470B7">
              <w:rPr>
                <w:rFonts w:ascii="Book Antiqua" w:eastAsia="楷体" w:hAnsi="Book Antiqua"/>
                <w:kern w:val="24"/>
              </w:rPr>
              <w:t>0.051</w:t>
            </w:r>
          </w:p>
        </w:tc>
      </w:tr>
      <w:tr w:rsidR="002470B7" w:rsidRPr="002470B7" w14:paraId="5F14661E" w14:textId="77777777" w:rsidTr="009F6FFE">
        <w:trPr>
          <w:trHeight w:val="51"/>
        </w:trPr>
        <w:tc>
          <w:tcPr>
            <w:tcW w:w="1925" w:type="pct"/>
            <w:tcMar>
              <w:top w:w="17" w:type="dxa"/>
              <w:left w:w="108" w:type="dxa"/>
              <w:bottom w:w="0" w:type="dxa"/>
              <w:right w:w="108" w:type="dxa"/>
            </w:tcMar>
            <w:hideMark/>
          </w:tcPr>
          <w:p w14:paraId="0DD19B90"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w:t>
            </w:r>
            <w:r w:rsidR="005A0224" w:rsidRPr="002470B7">
              <w:rPr>
                <w:rFonts w:ascii="Book Antiqua" w:eastAsia="楷体" w:hAnsi="Book Antiqua"/>
                <w:kern w:val="24"/>
                <w:lang w:eastAsia="zh-CN"/>
              </w:rPr>
              <w:t xml:space="preserve"> </w:t>
            </w:r>
            <w:r w:rsidRPr="002470B7">
              <w:rPr>
                <w:rFonts w:ascii="Book Antiqua" w:eastAsia="楷体" w:hAnsi="Book Antiqua"/>
                <w:kern w:val="24"/>
              </w:rPr>
              <w:t xml:space="preserve">6 </w:t>
            </w:r>
          </w:p>
        </w:tc>
        <w:tc>
          <w:tcPr>
            <w:tcW w:w="1100" w:type="pct"/>
            <w:tcMar>
              <w:top w:w="17" w:type="dxa"/>
              <w:left w:w="108" w:type="dxa"/>
              <w:bottom w:w="0" w:type="dxa"/>
              <w:right w:w="108" w:type="dxa"/>
            </w:tcMar>
            <w:hideMark/>
          </w:tcPr>
          <w:p w14:paraId="3D49ABB2"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58</w:t>
            </w:r>
            <w:r w:rsidRPr="002470B7">
              <w:rPr>
                <w:rFonts w:ascii="Book Antiqua" w:eastAsia="楷体" w:hAnsi="Book Antiqua"/>
                <w:kern w:val="24"/>
                <w:lang w:eastAsia="zh-CN"/>
              </w:rPr>
              <w:t xml:space="preserve"> </w:t>
            </w:r>
            <w:r w:rsidRPr="002470B7">
              <w:rPr>
                <w:rFonts w:ascii="Book Antiqua" w:eastAsia="楷体" w:hAnsi="Book Antiqua"/>
                <w:kern w:val="24"/>
              </w:rPr>
              <w:t>(65.2</w:t>
            </w:r>
            <w:r w:rsidR="00930ECF" w:rsidRPr="002470B7">
              <w:rPr>
                <w:rFonts w:ascii="Book Antiqua" w:eastAsia="楷体" w:hAnsi="Book Antiqua"/>
                <w:kern w:val="24"/>
              </w:rPr>
              <w:t xml:space="preserve">) </w:t>
            </w:r>
          </w:p>
        </w:tc>
        <w:tc>
          <w:tcPr>
            <w:tcW w:w="1015" w:type="pct"/>
            <w:tcMar>
              <w:top w:w="17" w:type="dxa"/>
              <w:left w:w="108" w:type="dxa"/>
              <w:bottom w:w="0" w:type="dxa"/>
              <w:right w:w="108" w:type="dxa"/>
            </w:tcMar>
            <w:hideMark/>
          </w:tcPr>
          <w:p w14:paraId="4E4C90F9"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74</w:t>
            </w:r>
            <w:r w:rsidRPr="002470B7">
              <w:rPr>
                <w:rFonts w:ascii="Book Antiqua" w:eastAsia="楷体" w:hAnsi="Book Antiqua"/>
                <w:kern w:val="24"/>
                <w:lang w:eastAsia="zh-CN"/>
              </w:rPr>
              <w:t xml:space="preserve"> </w:t>
            </w:r>
            <w:r w:rsidRPr="002470B7">
              <w:rPr>
                <w:rFonts w:ascii="Book Antiqua" w:eastAsia="楷体" w:hAnsi="Book Antiqua"/>
                <w:kern w:val="24"/>
              </w:rPr>
              <w:t>(52.1</w:t>
            </w:r>
            <w:r w:rsidR="00930ECF" w:rsidRPr="002470B7">
              <w:rPr>
                <w:rFonts w:ascii="Book Antiqua" w:eastAsia="楷体" w:hAnsi="Book Antiqua"/>
                <w:kern w:val="24"/>
              </w:rPr>
              <w:t>)</w:t>
            </w:r>
          </w:p>
        </w:tc>
        <w:tc>
          <w:tcPr>
            <w:tcW w:w="960" w:type="pct"/>
            <w:tcMar>
              <w:top w:w="17" w:type="dxa"/>
              <w:left w:w="108" w:type="dxa"/>
              <w:bottom w:w="0" w:type="dxa"/>
              <w:right w:w="108" w:type="dxa"/>
            </w:tcMar>
            <w:hideMark/>
          </w:tcPr>
          <w:p w14:paraId="6A627AF8"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p>
        </w:tc>
      </w:tr>
      <w:tr w:rsidR="002470B7" w:rsidRPr="002470B7" w14:paraId="00057B10" w14:textId="77777777" w:rsidTr="009F6FFE">
        <w:trPr>
          <w:trHeight w:val="51"/>
        </w:trPr>
        <w:tc>
          <w:tcPr>
            <w:tcW w:w="1925" w:type="pct"/>
            <w:tcMar>
              <w:top w:w="17" w:type="dxa"/>
              <w:left w:w="108" w:type="dxa"/>
              <w:bottom w:w="0" w:type="dxa"/>
              <w:right w:w="108" w:type="dxa"/>
            </w:tcMar>
            <w:hideMark/>
          </w:tcPr>
          <w:p w14:paraId="2C9E6790"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&lt;</w:t>
            </w:r>
            <w:r w:rsidR="005A0224" w:rsidRPr="002470B7">
              <w:rPr>
                <w:rFonts w:ascii="Book Antiqua" w:eastAsia="楷体" w:hAnsi="Book Antiqua"/>
                <w:kern w:val="24"/>
                <w:lang w:eastAsia="zh-CN"/>
              </w:rPr>
              <w:t xml:space="preserve"> </w:t>
            </w:r>
            <w:r w:rsidRPr="002470B7">
              <w:rPr>
                <w:rFonts w:ascii="Book Antiqua" w:eastAsia="楷体" w:hAnsi="Book Antiqua"/>
                <w:kern w:val="24"/>
              </w:rPr>
              <w:t xml:space="preserve">6 </w:t>
            </w:r>
          </w:p>
        </w:tc>
        <w:tc>
          <w:tcPr>
            <w:tcW w:w="1100" w:type="pct"/>
            <w:tcMar>
              <w:top w:w="17" w:type="dxa"/>
              <w:left w:w="108" w:type="dxa"/>
              <w:bottom w:w="0" w:type="dxa"/>
              <w:right w:w="108" w:type="dxa"/>
            </w:tcMar>
            <w:hideMark/>
          </w:tcPr>
          <w:p w14:paraId="53F7D0E9"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31</w:t>
            </w:r>
            <w:r w:rsidRPr="002470B7">
              <w:rPr>
                <w:rFonts w:ascii="Book Antiqua" w:eastAsia="楷体" w:hAnsi="Book Antiqua"/>
                <w:kern w:val="24"/>
                <w:lang w:eastAsia="zh-CN"/>
              </w:rPr>
              <w:t xml:space="preserve"> </w:t>
            </w:r>
            <w:r w:rsidRPr="002470B7">
              <w:rPr>
                <w:rFonts w:ascii="Book Antiqua" w:eastAsia="楷体" w:hAnsi="Book Antiqua"/>
                <w:kern w:val="24"/>
              </w:rPr>
              <w:t>(34.8</w:t>
            </w:r>
            <w:r w:rsidR="00930ECF" w:rsidRPr="002470B7">
              <w:rPr>
                <w:rFonts w:ascii="Book Antiqua" w:eastAsia="楷体" w:hAnsi="Book Antiqua"/>
                <w:kern w:val="24"/>
              </w:rPr>
              <w:t xml:space="preserve">) </w:t>
            </w:r>
          </w:p>
        </w:tc>
        <w:tc>
          <w:tcPr>
            <w:tcW w:w="1015" w:type="pct"/>
            <w:tcMar>
              <w:top w:w="17" w:type="dxa"/>
              <w:left w:w="108" w:type="dxa"/>
              <w:bottom w:w="0" w:type="dxa"/>
              <w:right w:w="108" w:type="dxa"/>
            </w:tcMar>
            <w:hideMark/>
          </w:tcPr>
          <w:p w14:paraId="65164D10" w14:textId="77777777" w:rsidR="00930ECF" w:rsidRPr="002470B7" w:rsidRDefault="005A0224"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68</w:t>
            </w:r>
            <w:r w:rsidRPr="002470B7">
              <w:rPr>
                <w:rFonts w:ascii="Book Antiqua" w:eastAsia="楷体" w:hAnsi="Book Antiqua"/>
                <w:kern w:val="24"/>
                <w:lang w:eastAsia="zh-CN"/>
              </w:rPr>
              <w:t xml:space="preserve"> </w:t>
            </w:r>
            <w:r w:rsidRPr="002470B7">
              <w:rPr>
                <w:rFonts w:ascii="Book Antiqua" w:eastAsia="楷体" w:hAnsi="Book Antiqua"/>
                <w:kern w:val="24"/>
              </w:rPr>
              <w:t>(47.9</w:t>
            </w:r>
            <w:r w:rsidR="00930ECF" w:rsidRPr="002470B7">
              <w:rPr>
                <w:rFonts w:ascii="Book Antiqua" w:eastAsia="楷体" w:hAnsi="Book Antiqua"/>
                <w:kern w:val="24"/>
              </w:rPr>
              <w:t>)</w:t>
            </w:r>
          </w:p>
        </w:tc>
        <w:tc>
          <w:tcPr>
            <w:tcW w:w="960" w:type="pct"/>
            <w:tcMar>
              <w:top w:w="17" w:type="dxa"/>
              <w:left w:w="108" w:type="dxa"/>
              <w:bottom w:w="0" w:type="dxa"/>
              <w:right w:w="108" w:type="dxa"/>
            </w:tcMar>
            <w:hideMark/>
          </w:tcPr>
          <w:p w14:paraId="23975786" w14:textId="77777777" w:rsidR="00930ECF" w:rsidRPr="002470B7" w:rsidRDefault="00930ECF" w:rsidP="002470B7">
            <w:pPr>
              <w:adjustRightInd w:val="0"/>
              <w:snapToGrid w:val="0"/>
              <w:spacing w:line="360" w:lineRule="auto"/>
              <w:jc w:val="both"/>
              <w:rPr>
                <w:rFonts w:ascii="Book Antiqua" w:eastAsia="楷体" w:hAnsi="Book Antiqua"/>
                <w:kern w:val="24"/>
              </w:rPr>
            </w:pPr>
          </w:p>
        </w:tc>
      </w:tr>
    </w:tbl>
    <w:p w14:paraId="6D4EBDF2" w14:textId="46C2F679" w:rsidR="005A0224" w:rsidRPr="002470B7" w:rsidRDefault="005A0224" w:rsidP="002470B7">
      <w:pPr>
        <w:adjustRightInd w:val="0"/>
        <w:snapToGrid w:val="0"/>
        <w:spacing w:line="360" w:lineRule="auto"/>
        <w:jc w:val="both"/>
        <w:textAlignment w:val="baseline"/>
        <w:rPr>
          <w:rFonts w:ascii="Book Antiqua" w:eastAsia="楷体" w:hAnsi="Book Antiqua"/>
          <w:bCs/>
          <w:kern w:val="24"/>
        </w:rPr>
      </w:pPr>
      <w:r w:rsidRPr="002470B7">
        <w:rPr>
          <w:rFonts w:ascii="Book Antiqua" w:eastAsia="楷体" w:hAnsi="Book Antiqua"/>
          <w:bCs/>
          <w:kern w:val="24"/>
        </w:rPr>
        <w:t>Complete:</w:t>
      </w:r>
      <w:r w:rsidRPr="002470B7">
        <w:rPr>
          <w:rFonts w:ascii="Book Antiqua" w:eastAsia="楷体" w:hAnsi="Book Antiqua"/>
          <w:bCs/>
          <w:kern w:val="24"/>
          <w:lang w:eastAsia="zh-CN"/>
        </w:rPr>
        <w:t xml:space="preserve"> </w:t>
      </w:r>
      <w:r w:rsidR="00930ECF" w:rsidRPr="002470B7">
        <w:rPr>
          <w:rFonts w:ascii="Book Antiqua" w:eastAsia="楷体" w:hAnsi="Book Antiqua"/>
          <w:bCs/>
          <w:kern w:val="24"/>
        </w:rPr>
        <w:t>Standard ovarian tumor staging operation (hysterectomy + bilateral appendage resection + omentectomy + pelvic lymph node dissection + tumor cell reduction)</w:t>
      </w:r>
      <w:r w:rsidRPr="002470B7">
        <w:rPr>
          <w:rFonts w:ascii="Book Antiqua" w:eastAsia="楷体" w:hAnsi="Book Antiqua"/>
          <w:bCs/>
          <w:kern w:val="24"/>
          <w:lang w:eastAsia="zh-CN"/>
        </w:rPr>
        <w:t xml:space="preserve">; </w:t>
      </w:r>
      <w:r w:rsidRPr="002470B7">
        <w:rPr>
          <w:rFonts w:ascii="Book Antiqua" w:eastAsia="楷体" w:hAnsi="Book Antiqua"/>
          <w:bCs/>
          <w:kern w:val="24"/>
        </w:rPr>
        <w:t>Incomplete: Non</w:t>
      </w:r>
      <w:r w:rsidR="00E971C9" w:rsidRPr="002470B7">
        <w:rPr>
          <w:rFonts w:ascii="Book Antiqua" w:eastAsia="楷体" w:hAnsi="Book Antiqua"/>
          <w:bCs/>
          <w:kern w:val="24"/>
        </w:rPr>
        <w:t>-</w:t>
      </w:r>
      <w:r w:rsidR="00930ECF" w:rsidRPr="002470B7">
        <w:rPr>
          <w:rFonts w:ascii="Book Antiqua" w:eastAsia="楷体" w:hAnsi="Book Antiqua"/>
          <w:bCs/>
          <w:kern w:val="24"/>
        </w:rPr>
        <w:t>standard ovarian tumor staging operation</w:t>
      </w:r>
      <w:r w:rsidR="00A06EB0">
        <w:rPr>
          <w:rFonts w:ascii="Book Antiqua" w:eastAsia="楷体" w:hAnsi="Book Antiqua"/>
          <w:bCs/>
          <w:kern w:val="24"/>
          <w:lang w:eastAsia="zh-CN"/>
        </w:rPr>
        <w:t>.</w:t>
      </w:r>
      <w:r w:rsidRPr="002470B7">
        <w:rPr>
          <w:rFonts w:ascii="Book Antiqua" w:eastAsia="楷体" w:hAnsi="Book Antiqua"/>
          <w:bCs/>
          <w:kern w:val="24"/>
          <w:lang w:eastAsia="zh-CN"/>
        </w:rPr>
        <w:t xml:space="preserve"> </w:t>
      </w:r>
      <w:r w:rsidRPr="002470B7">
        <w:rPr>
          <w:rFonts w:ascii="Book Antiqua" w:eastAsia="楷体" w:hAnsi="Book Antiqua"/>
          <w:bCs/>
          <w:kern w:val="24"/>
        </w:rPr>
        <w:t>NOCS: Normal size ovarian cancer syndrome; PSOC: Papillary serous ovarian carcinoma.</w:t>
      </w:r>
    </w:p>
    <w:p w14:paraId="00D9E268" w14:textId="77777777" w:rsidR="00930ECF" w:rsidRPr="002470B7" w:rsidRDefault="00702D23" w:rsidP="002470B7">
      <w:pPr>
        <w:adjustRightInd w:val="0"/>
        <w:snapToGrid w:val="0"/>
        <w:spacing w:line="360" w:lineRule="auto"/>
        <w:jc w:val="both"/>
        <w:rPr>
          <w:rFonts w:ascii="Book Antiqua" w:hAnsi="Book Antiqua"/>
          <w:b/>
        </w:rPr>
      </w:pPr>
      <w:r w:rsidRPr="002470B7">
        <w:rPr>
          <w:rFonts w:ascii="Book Antiqua" w:hAnsi="Book Antiqua"/>
        </w:rPr>
        <w:br w:type="page"/>
      </w:r>
      <w:r w:rsidRPr="002470B7">
        <w:rPr>
          <w:rFonts w:ascii="Book Antiqua" w:eastAsia="楷体" w:hAnsi="Book Antiqua"/>
          <w:b/>
          <w:bCs/>
          <w:kern w:val="24"/>
        </w:rPr>
        <w:lastRenderedPageBreak/>
        <w:t>Table 4 The Cox regression models for normal size ovarian cancer syndrome-specific survival prognostic factors in the univariate analysis</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494"/>
        <w:gridCol w:w="1106"/>
        <w:gridCol w:w="1245"/>
        <w:gridCol w:w="990"/>
        <w:gridCol w:w="1372"/>
        <w:gridCol w:w="1163"/>
        <w:gridCol w:w="990"/>
      </w:tblGrid>
      <w:tr w:rsidR="002470B7" w:rsidRPr="002470B7" w14:paraId="36B7BA5A" w14:textId="77777777" w:rsidTr="00B525A3">
        <w:trPr>
          <w:trHeight w:val="55"/>
        </w:trPr>
        <w:tc>
          <w:tcPr>
            <w:tcW w:w="1332" w:type="pct"/>
            <w:vMerge w:val="restart"/>
            <w:tcBorders>
              <w:top w:val="single" w:sz="4" w:space="0" w:color="auto"/>
              <w:bottom w:val="single" w:sz="4" w:space="0" w:color="auto"/>
            </w:tcBorders>
            <w:tcMar>
              <w:top w:w="12" w:type="dxa"/>
              <w:left w:w="108" w:type="dxa"/>
              <w:bottom w:w="0" w:type="dxa"/>
              <w:right w:w="108" w:type="dxa"/>
            </w:tcMar>
            <w:hideMark/>
          </w:tcPr>
          <w:p w14:paraId="41CF6A00" w14:textId="77777777" w:rsidR="00930ECF" w:rsidRPr="002470B7" w:rsidRDefault="00930ECF"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eastAsia="楷体" w:hAnsi="Book Antiqua"/>
                <w:b/>
                <w:kern w:val="24"/>
              </w:rPr>
              <w:t>Factor</w:t>
            </w:r>
            <w:r w:rsidR="008E0E0C" w:rsidRPr="002470B7">
              <w:rPr>
                <w:rFonts w:ascii="Book Antiqua" w:eastAsia="楷体" w:hAnsi="Book Antiqua"/>
                <w:b/>
                <w:kern w:val="24"/>
                <w:lang w:eastAsia="zh-CN"/>
              </w:rPr>
              <w:t>s</w:t>
            </w:r>
            <w:r w:rsidRPr="002470B7">
              <w:rPr>
                <w:rFonts w:ascii="Book Antiqua" w:eastAsia="楷体" w:hAnsi="Book Antiqua"/>
                <w:b/>
                <w:kern w:val="24"/>
              </w:rPr>
              <w:t xml:space="preserve"> </w:t>
            </w:r>
          </w:p>
        </w:tc>
        <w:tc>
          <w:tcPr>
            <w:tcW w:w="1785" w:type="pct"/>
            <w:gridSpan w:val="3"/>
            <w:tcBorders>
              <w:top w:val="single" w:sz="4" w:space="0" w:color="auto"/>
              <w:bottom w:val="single" w:sz="4" w:space="0" w:color="auto"/>
            </w:tcBorders>
            <w:tcMar>
              <w:top w:w="12" w:type="dxa"/>
              <w:left w:w="108" w:type="dxa"/>
              <w:bottom w:w="0" w:type="dxa"/>
              <w:right w:w="108" w:type="dxa"/>
            </w:tcMar>
            <w:hideMark/>
          </w:tcPr>
          <w:p w14:paraId="4D226102" w14:textId="77777777" w:rsidR="00930ECF" w:rsidRPr="002470B7" w:rsidRDefault="00930ECF"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eastAsia="楷体" w:hAnsi="Book Antiqua"/>
                <w:b/>
                <w:kern w:val="24"/>
              </w:rPr>
              <w:t>Overall survival</w:t>
            </w:r>
          </w:p>
        </w:tc>
        <w:tc>
          <w:tcPr>
            <w:tcW w:w="1883" w:type="pct"/>
            <w:gridSpan w:val="3"/>
            <w:tcBorders>
              <w:top w:val="single" w:sz="4" w:space="0" w:color="auto"/>
              <w:bottom w:val="single" w:sz="4" w:space="0" w:color="auto"/>
            </w:tcBorders>
            <w:tcMar>
              <w:top w:w="12" w:type="dxa"/>
              <w:left w:w="108" w:type="dxa"/>
              <w:bottom w:w="0" w:type="dxa"/>
              <w:right w:w="108" w:type="dxa"/>
            </w:tcMar>
            <w:hideMark/>
          </w:tcPr>
          <w:p w14:paraId="3AF07B52" w14:textId="77777777" w:rsidR="00930ECF" w:rsidRPr="002470B7" w:rsidRDefault="00930ECF"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hAnsi="Book Antiqua"/>
                <w:b/>
              </w:rPr>
              <w:t>Progression-free survival</w:t>
            </w:r>
          </w:p>
        </w:tc>
      </w:tr>
      <w:tr w:rsidR="002470B7" w:rsidRPr="002470B7" w14:paraId="58164D20" w14:textId="77777777" w:rsidTr="00B525A3">
        <w:trPr>
          <w:trHeight w:val="55"/>
        </w:trPr>
        <w:tc>
          <w:tcPr>
            <w:tcW w:w="1332" w:type="pct"/>
            <w:vMerge/>
            <w:tcBorders>
              <w:top w:val="single" w:sz="4" w:space="0" w:color="auto"/>
              <w:bottom w:val="single" w:sz="4" w:space="0" w:color="auto"/>
            </w:tcBorders>
            <w:vAlign w:val="center"/>
            <w:hideMark/>
          </w:tcPr>
          <w:p w14:paraId="4174E610" w14:textId="77777777" w:rsidR="00702D23" w:rsidRPr="002470B7" w:rsidRDefault="00702D23" w:rsidP="002470B7">
            <w:pPr>
              <w:adjustRightInd w:val="0"/>
              <w:snapToGrid w:val="0"/>
              <w:spacing w:line="360" w:lineRule="auto"/>
              <w:jc w:val="both"/>
              <w:rPr>
                <w:rFonts w:ascii="Book Antiqua" w:eastAsia="楷体" w:hAnsi="Book Antiqua"/>
                <w:b/>
                <w:kern w:val="24"/>
              </w:rPr>
            </w:pPr>
          </w:p>
        </w:tc>
        <w:tc>
          <w:tcPr>
            <w:tcW w:w="591" w:type="pct"/>
            <w:tcBorders>
              <w:top w:val="single" w:sz="4" w:space="0" w:color="auto"/>
              <w:bottom w:val="single" w:sz="4" w:space="0" w:color="auto"/>
            </w:tcBorders>
            <w:tcMar>
              <w:top w:w="12" w:type="dxa"/>
              <w:left w:w="108" w:type="dxa"/>
              <w:bottom w:w="0" w:type="dxa"/>
              <w:right w:w="108" w:type="dxa"/>
            </w:tcMar>
            <w:hideMark/>
          </w:tcPr>
          <w:p w14:paraId="3CAAC5B6" w14:textId="77777777" w:rsidR="00702D23" w:rsidRPr="002470B7" w:rsidRDefault="00702D23"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eastAsia="楷体" w:hAnsi="Book Antiqua"/>
                <w:b/>
                <w:kern w:val="24"/>
              </w:rPr>
              <w:t xml:space="preserve">Hazard ratio </w:t>
            </w:r>
          </w:p>
        </w:tc>
        <w:tc>
          <w:tcPr>
            <w:tcW w:w="665" w:type="pct"/>
            <w:tcBorders>
              <w:top w:val="single" w:sz="4" w:space="0" w:color="auto"/>
              <w:bottom w:val="single" w:sz="4" w:space="0" w:color="auto"/>
            </w:tcBorders>
            <w:tcMar>
              <w:top w:w="12" w:type="dxa"/>
              <w:left w:w="108" w:type="dxa"/>
              <w:bottom w:w="0" w:type="dxa"/>
              <w:right w:w="108" w:type="dxa"/>
            </w:tcMar>
            <w:hideMark/>
          </w:tcPr>
          <w:p w14:paraId="7E6F9F0B" w14:textId="77777777" w:rsidR="00702D23" w:rsidRPr="002470B7" w:rsidRDefault="008E4522"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eastAsia="楷体" w:hAnsi="Book Antiqua"/>
                <w:b/>
                <w:kern w:val="24"/>
              </w:rPr>
              <w:t>95%</w:t>
            </w:r>
            <w:r w:rsidR="00702D23" w:rsidRPr="002470B7">
              <w:rPr>
                <w:rFonts w:ascii="Book Antiqua" w:eastAsia="楷体" w:hAnsi="Book Antiqua"/>
                <w:b/>
                <w:kern w:val="24"/>
              </w:rPr>
              <w:t xml:space="preserve">CI </w:t>
            </w:r>
          </w:p>
        </w:tc>
        <w:tc>
          <w:tcPr>
            <w:tcW w:w="529" w:type="pct"/>
            <w:tcBorders>
              <w:top w:val="single" w:sz="4" w:space="0" w:color="auto"/>
              <w:bottom w:val="single" w:sz="4" w:space="0" w:color="auto"/>
            </w:tcBorders>
            <w:tcMar>
              <w:top w:w="12" w:type="dxa"/>
              <w:left w:w="108" w:type="dxa"/>
              <w:bottom w:w="0" w:type="dxa"/>
              <w:right w:w="108" w:type="dxa"/>
            </w:tcMar>
            <w:hideMark/>
          </w:tcPr>
          <w:p w14:paraId="1B357796" w14:textId="77777777" w:rsidR="00702D23" w:rsidRPr="002470B7" w:rsidRDefault="00702D23" w:rsidP="002470B7">
            <w:pPr>
              <w:adjustRightInd w:val="0"/>
              <w:snapToGrid w:val="0"/>
              <w:spacing w:line="360" w:lineRule="auto"/>
              <w:jc w:val="both"/>
              <w:textAlignment w:val="baseline"/>
              <w:rPr>
                <w:rFonts w:ascii="Book Antiqua" w:eastAsia="楷体" w:hAnsi="Book Antiqua"/>
                <w:b/>
                <w:kern w:val="24"/>
                <w:lang w:eastAsia="zh-CN"/>
              </w:rPr>
            </w:pPr>
            <w:r w:rsidRPr="002470B7">
              <w:rPr>
                <w:rFonts w:ascii="Book Antiqua" w:eastAsia="楷体" w:hAnsi="Book Antiqua"/>
                <w:b/>
                <w:i/>
                <w:kern w:val="24"/>
              </w:rPr>
              <w:t>P</w:t>
            </w:r>
            <w:r w:rsidRPr="002470B7">
              <w:rPr>
                <w:rFonts w:ascii="Book Antiqua" w:eastAsia="楷体" w:hAnsi="Book Antiqua"/>
                <w:b/>
                <w:kern w:val="24"/>
              </w:rPr>
              <w:t xml:space="preserve"> </w:t>
            </w:r>
            <w:r w:rsidRPr="002470B7">
              <w:rPr>
                <w:rFonts w:ascii="Book Antiqua" w:eastAsia="楷体" w:hAnsi="Book Antiqua"/>
                <w:b/>
                <w:kern w:val="24"/>
                <w:lang w:eastAsia="zh-CN"/>
              </w:rPr>
              <w:t>value</w:t>
            </w:r>
          </w:p>
        </w:tc>
        <w:tc>
          <w:tcPr>
            <w:tcW w:w="733" w:type="pct"/>
            <w:tcBorders>
              <w:top w:val="single" w:sz="4" w:space="0" w:color="auto"/>
              <w:bottom w:val="single" w:sz="4" w:space="0" w:color="auto"/>
            </w:tcBorders>
            <w:tcMar>
              <w:top w:w="12" w:type="dxa"/>
              <w:left w:w="108" w:type="dxa"/>
              <w:bottom w:w="0" w:type="dxa"/>
              <w:right w:w="108" w:type="dxa"/>
            </w:tcMar>
            <w:hideMark/>
          </w:tcPr>
          <w:p w14:paraId="6D398271" w14:textId="77777777" w:rsidR="00702D23" w:rsidRPr="002470B7" w:rsidRDefault="00702D23"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eastAsia="楷体" w:hAnsi="Book Antiqua"/>
                <w:b/>
                <w:kern w:val="24"/>
              </w:rPr>
              <w:t xml:space="preserve">Hazard ratio </w:t>
            </w:r>
          </w:p>
        </w:tc>
        <w:tc>
          <w:tcPr>
            <w:tcW w:w="621" w:type="pct"/>
            <w:tcBorders>
              <w:top w:val="single" w:sz="4" w:space="0" w:color="auto"/>
              <w:bottom w:val="single" w:sz="4" w:space="0" w:color="auto"/>
            </w:tcBorders>
            <w:tcMar>
              <w:top w:w="12" w:type="dxa"/>
              <w:left w:w="108" w:type="dxa"/>
              <w:bottom w:w="0" w:type="dxa"/>
              <w:right w:w="108" w:type="dxa"/>
            </w:tcMar>
            <w:hideMark/>
          </w:tcPr>
          <w:p w14:paraId="524E17CB" w14:textId="77777777" w:rsidR="00702D23" w:rsidRPr="002470B7" w:rsidRDefault="008E4522"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eastAsia="楷体" w:hAnsi="Book Antiqua"/>
                <w:b/>
                <w:kern w:val="24"/>
              </w:rPr>
              <w:t>95%</w:t>
            </w:r>
            <w:r w:rsidR="00702D23" w:rsidRPr="002470B7">
              <w:rPr>
                <w:rFonts w:ascii="Book Antiqua" w:eastAsia="楷体" w:hAnsi="Book Antiqua"/>
                <w:b/>
                <w:kern w:val="24"/>
              </w:rPr>
              <w:t xml:space="preserve">CI </w:t>
            </w:r>
          </w:p>
        </w:tc>
        <w:tc>
          <w:tcPr>
            <w:tcW w:w="529" w:type="pct"/>
            <w:tcBorders>
              <w:top w:val="single" w:sz="4" w:space="0" w:color="auto"/>
              <w:bottom w:val="single" w:sz="4" w:space="0" w:color="auto"/>
            </w:tcBorders>
            <w:tcMar>
              <w:top w:w="12" w:type="dxa"/>
              <w:left w:w="108" w:type="dxa"/>
              <w:bottom w:w="0" w:type="dxa"/>
              <w:right w:w="108" w:type="dxa"/>
            </w:tcMar>
            <w:hideMark/>
          </w:tcPr>
          <w:p w14:paraId="18F3B292" w14:textId="77777777" w:rsidR="00702D23" w:rsidRPr="002470B7" w:rsidRDefault="00702D23" w:rsidP="002470B7">
            <w:pPr>
              <w:adjustRightInd w:val="0"/>
              <w:snapToGrid w:val="0"/>
              <w:spacing w:line="360" w:lineRule="auto"/>
              <w:jc w:val="both"/>
              <w:textAlignment w:val="baseline"/>
              <w:rPr>
                <w:rFonts w:ascii="Book Antiqua" w:eastAsia="楷体" w:hAnsi="Book Antiqua"/>
                <w:b/>
                <w:kern w:val="24"/>
                <w:lang w:eastAsia="zh-CN"/>
              </w:rPr>
            </w:pPr>
            <w:r w:rsidRPr="002470B7">
              <w:rPr>
                <w:rFonts w:ascii="Book Antiqua" w:eastAsia="楷体" w:hAnsi="Book Antiqua"/>
                <w:b/>
                <w:i/>
                <w:kern w:val="24"/>
              </w:rPr>
              <w:t>P</w:t>
            </w:r>
            <w:r w:rsidRPr="002470B7">
              <w:rPr>
                <w:rFonts w:ascii="Book Antiqua" w:eastAsia="楷体" w:hAnsi="Book Antiqua"/>
                <w:b/>
                <w:kern w:val="24"/>
              </w:rPr>
              <w:t xml:space="preserve"> </w:t>
            </w:r>
            <w:r w:rsidRPr="002470B7">
              <w:rPr>
                <w:rFonts w:ascii="Book Antiqua" w:eastAsia="楷体" w:hAnsi="Book Antiqua"/>
                <w:b/>
                <w:kern w:val="24"/>
                <w:lang w:eastAsia="zh-CN"/>
              </w:rPr>
              <w:t>value</w:t>
            </w:r>
          </w:p>
        </w:tc>
      </w:tr>
      <w:tr w:rsidR="002470B7" w:rsidRPr="002470B7" w14:paraId="4DB4E9E8" w14:textId="77777777" w:rsidTr="00B525A3">
        <w:trPr>
          <w:trHeight w:val="55"/>
        </w:trPr>
        <w:tc>
          <w:tcPr>
            <w:tcW w:w="1332" w:type="pct"/>
            <w:tcBorders>
              <w:top w:val="single" w:sz="4" w:space="0" w:color="auto"/>
            </w:tcBorders>
            <w:tcMar>
              <w:top w:w="12" w:type="dxa"/>
              <w:left w:w="108" w:type="dxa"/>
              <w:bottom w:w="0" w:type="dxa"/>
              <w:right w:w="108" w:type="dxa"/>
            </w:tcMar>
            <w:hideMark/>
          </w:tcPr>
          <w:p w14:paraId="6A99A667"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Age</w:t>
            </w:r>
            <w:r w:rsidR="00B525A3" w:rsidRPr="002470B7">
              <w:rPr>
                <w:rFonts w:ascii="Book Antiqua" w:eastAsia="楷体" w:hAnsi="Book Antiqua"/>
                <w:kern w:val="24"/>
                <w:lang w:eastAsia="zh-CN"/>
              </w:rPr>
              <w:t xml:space="preserve"> </w:t>
            </w:r>
            <w:r w:rsidRPr="002470B7">
              <w:rPr>
                <w:rFonts w:ascii="Book Antiqua" w:eastAsia="楷体" w:hAnsi="Book Antiqua"/>
                <w:kern w:val="24"/>
              </w:rPr>
              <w:t>≥</w:t>
            </w:r>
            <w:r w:rsidR="00B525A3" w:rsidRPr="002470B7">
              <w:rPr>
                <w:rFonts w:ascii="Book Antiqua" w:eastAsia="楷体" w:hAnsi="Book Antiqua"/>
                <w:kern w:val="24"/>
                <w:lang w:eastAsia="zh-CN"/>
              </w:rPr>
              <w:t xml:space="preserve"> </w:t>
            </w:r>
            <w:r w:rsidRPr="002470B7">
              <w:rPr>
                <w:rFonts w:ascii="Book Antiqua" w:eastAsia="楷体" w:hAnsi="Book Antiqua"/>
                <w:kern w:val="24"/>
              </w:rPr>
              <w:t>50</w:t>
            </w:r>
            <w:r w:rsidR="00B525A3" w:rsidRPr="002470B7">
              <w:rPr>
                <w:rFonts w:ascii="Book Antiqua" w:eastAsia="楷体" w:hAnsi="Book Antiqua"/>
                <w:kern w:val="24"/>
                <w:lang w:eastAsia="zh-CN"/>
              </w:rPr>
              <w:t xml:space="preserve"> </w:t>
            </w:r>
            <w:r w:rsidRPr="002470B7">
              <w:rPr>
                <w:rFonts w:ascii="Book Antiqua" w:eastAsia="楷体" w:hAnsi="Book Antiqua"/>
                <w:kern w:val="24"/>
              </w:rPr>
              <w:t>y</w:t>
            </w:r>
            <w:r w:rsidR="00B525A3" w:rsidRPr="002470B7">
              <w:rPr>
                <w:rFonts w:ascii="Book Antiqua" w:eastAsia="楷体" w:hAnsi="Book Antiqua"/>
                <w:kern w:val="24"/>
                <w:lang w:eastAsia="zh-CN"/>
              </w:rPr>
              <w:t>r</w:t>
            </w:r>
            <w:r w:rsidRPr="002470B7">
              <w:rPr>
                <w:rFonts w:ascii="Book Antiqua" w:eastAsia="楷体" w:hAnsi="Book Antiqua"/>
                <w:kern w:val="24"/>
              </w:rPr>
              <w:t xml:space="preserve"> </w:t>
            </w:r>
          </w:p>
        </w:tc>
        <w:tc>
          <w:tcPr>
            <w:tcW w:w="591" w:type="pct"/>
            <w:tcBorders>
              <w:top w:val="single" w:sz="4" w:space="0" w:color="auto"/>
            </w:tcBorders>
            <w:tcMar>
              <w:top w:w="12" w:type="dxa"/>
              <w:left w:w="108" w:type="dxa"/>
              <w:bottom w:w="0" w:type="dxa"/>
              <w:right w:w="108" w:type="dxa"/>
            </w:tcMar>
            <w:hideMark/>
          </w:tcPr>
          <w:p w14:paraId="2391BF32"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1.314</w:t>
            </w:r>
          </w:p>
        </w:tc>
        <w:tc>
          <w:tcPr>
            <w:tcW w:w="665" w:type="pct"/>
            <w:tcBorders>
              <w:top w:val="single" w:sz="4" w:space="0" w:color="auto"/>
            </w:tcBorders>
            <w:tcMar>
              <w:top w:w="12" w:type="dxa"/>
              <w:left w:w="108" w:type="dxa"/>
              <w:bottom w:w="0" w:type="dxa"/>
              <w:right w:w="108" w:type="dxa"/>
            </w:tcMar>
            <w:hideMark/>
          </w:tcPr>
          <w:p w14:paraId="2960ABB8"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0.594-2.906</w:t>
            </w:r>
          </w:p>
        </w:tc>
        <w:tc>
          <w:tcPr>
            <w:tcW w:w="529" w:type="pct"/>
            <w:tcBorders>
              <w:top w:val="single" w:sz="4" w:space="0" w:color="auto"/>
            </w:tcBorders>
            <w:tcMar>
              <w:top w:w="12" w:type="dxa"/>
              <w:left w:w="108" w:type="dxa"/>
              <w:bottom w:w="0" w:type="dxa"/>
              <w:right w:w="108" w:type="dxa"/>
            </w:tcMar>
            <w:hideMark/>
          </w:tcPr>
          <w:p w14:paraId="7CA8816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0.500</w:t>
            </w:r>
          </w:p>
        </w:tc>
        <w:tc>
          <w:tcPr>
            <w:tcW w:w="733" w:type="pct"/>
            <w:tcBorders>
              <w:top w:val="single" w:sz="4" w:space="0" w:color="auto"/>
            </w:tcBorders>
            <w:tcMar>
              <w:top w:w="12" w:type="dxa"/>
              <w:left w:w="108" w:type="dxa"/>
              <w:bottom w:w="0" w:type="dxa"/>
              <w:right w:w="108" w:type="dxa"/>
            </w:tcMar>
            <w:hideMark/>
          </w:tcPr>
          <w:p w14:paraId="6779BBF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0.736</w:t>
            </w:r>
          </w:p>
        </w:tc>
        <w:tc>
          <w:tcPr>
            <w:tcW w:w="621" w:type="pct"/>
            <w:tcBorders>
              <w:top w:val="single" w:sz="4" w:space="0" w:color="auto"/>
            </w:tcBorders>
            <w:tcMar>
              <w:top w:w="12" w:type="dxa"/>
              <w:left w:w="108" w:type="dxa"/>
              <w:bottom w:w="0" w:type="dxa"/>
              <w:right w:w="108" w:type="dxa"/>
            </w:tcMar>
            <w:hideMark/>
          </w:tcPr>
          <w:p w14:paraId="442CC15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0.290-1.871</w:t>
            </w:r>
          </w:p>
        </w:tc>
        <w:tc>
          <w:tcPr>
            <w:tcW w:w="529" w:type="pct"/>
            <w:tcBorders>
              <w:top w:val="single" w:sz="4" w:space="0" w:color="auto"/>
            </w:tcBorders>
            <w:tcMar>
              <w:top w:w="12" w:type="dxa"/>
              <w:left w:w="108" w:type="dxa"/>
              <w:bottom w:w="0" w:type="dxa"/>
              <w:right w:w="108" w:type="dxa"/>
            </w:tcMar>
            <w:hideMark/>
          </w:tcPr>
          <w:p w14:paraId="0401A21D"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0.520</w:t>
            </w:r>
          </w:p>
        </w:tc>
      </w:tr>
      <w:tr w:rsidR="002470B7" w:rsidRPr="002470B7" w14:paraId="35CE81AB" w14:textId="77777777" w:rsidTr="00B525A3">
        <w:trPr>
          <w:trHeight w:val="55"/>
        </w:trPr>
        <w:tc>
          <w:tcPr>
            <w:tcW w:w="1332" w:type="pct"/>
            <w:tcMar>
              <w:top w:w="12" w:type="dxa"/>
              <w:left w:w="108" w:type="dxa"/>
              <w:bottom w:w="0" w:type="dxa"/>
              <w:right w:w="108" w:type="dxa"/>
            </w:tcMar>
            <w:hideMark/>
          </w:tcPr>
          <w:p w14:paraId="307E4C0A" w14:textId="22773EEF"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CA125</w:t>
            </w:r>
            <w:r w:rsidR="00B525A3" w:rsidRPr="002470B7">
              <w:rPr>
                <w:rFonts w:ascii="Book Antiqua" w:eastAsia="楷体" w:hAnsi="Book Antiqua"/>
                <w:kern w:val="24"/>
                <w:lang w:eastAsia="zh-CN"/>
              </w:rPr>
              <w:t xml:space="preserve"> </w:t>
            </w:r>
            <w:r w:rsidRPr="002470B7">
              <w:rPr>
                <w:rFonts w:ascii="Book Antiqua" w:eastAsia="楷体" w:hAnsi="Book Antiqua"/>
                <w:kern w:val="24"/>
              </w:rPr>
              <w:t>≥</w:t>
            </w:r>
            <w:r w:rsidR="00B525A3" w:rsidRPr="002470B7">
              <w:rPr>
                <w:rFonts w:ascii="Book Antiqua" w:eastAsia="楷体" w:hAnsi="Book Antiqua"/>
                <w:kern w:val="24"/>
                <w:lang w:eastAsia="zh-CN"/>
              </w:rPr>
              <w:t xml:space="preserve"> </w:t>
            </w:r>
            <w:r w:rsidRPr="002470B7">
              <w:rPr>
                <w:rFonts w:ascii="Book Antiqua" w:eastAsia="楷体" w:hAnsi="Book Antiqua"/>
                <w:kern w:val="24"/>
              </w:rPr>
              <w:t>100</w:t>
            </w:r>
            <w:r w:rsidR="008E4522" w:rsidRPr="002470B7">
              <w:rPr>
                <w:rFonts w:ascii="Book Antiqua" w:eastAsia="楷体" w:hAnsi="Book Antiqua"/>
                <w:kern w:val="24"/>
                <w:lang w:eastAsia="zh-CN"/>
              </w:rPr>
              <w:t xml:space="preserve"> </w:t>
            </w:r>
            <w:r w:rsidR="00A06EB0">
              <w:rPr>
                <w:rFonts w:ascii="Book Antiqua" w:eastAsia="楷体" w:hAnsi="Book Antiqua"/>
                <w:kern w:val="24"/>
              </w:rPr>
              <w:t xml:space="preserve">in </w:t>
            </w:r>
            <w:r w:rsidR="008E4522" w:rsidRPr="002470B7">
              <w:rPr>
                <w:rFonts w:ascii="Book Antiqua" w:eastAsia="楷体" w:hAnsi="Book Antiqua"/>
                <w:kern w:val="24"/>
              </w:rPr>
              <w:t>U/mL</w:t>
            </w:r>
          </w:p>
        </w:tc>
        <w:tc>
          <w:tcPr>
            <w:tcW w:w="591" w:type="pct"/>
            <w:tcMar>
              <w:top w:w="12" w:type="dxa"/>
              <w:left w:w="108" w:type="dxa"/>
              <w:bottom w:w="0" w:type="dxa"/>
              <w:right w:w="108" w:type="dxa"/>
            </w:tcMar>
            <w:hideMark/>
          </w:tcPr>
          <w:p w14:paraId="7837DE8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3.751</w:t>
            </w:r>
          </w:p>
        </w:tc>
        <w:tc>
          <w:tcPr>
            <w:tcW w:w="665" w:type="pct"/>
            <w:tcMar>
              <w:top w:w="12" w:type="dxa"/>
              <w:left w:w="108" w:type="dxa"/>
              <w:bottom w:w="0" w:type="dxa"/>
              <w:right w:w="108" w:type="dxa"/>
            </w:tcMar>
            <w:hideMark/>
          </w:tcPr>
          <w:p w14:paraId="12615C3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0.898-15.664</w:t>
            </w:r>
          </w:p>
        </w:tc>
        <w:tc>
          <w:tcPr>
            <w:tcW w:w="529" w:type="pct"/>
            <w:tcMar>
              <w:top w:w="12" w:type="dxa"/>
              <w:left w:w="108" w:type="dxa"/>
              <w:bottom w:w="0" w:type="dxa"/>
              <w:right w:w="108" w:type="dxa"/>
            </w:tcMar>
            <w:hideMark/>
          </w:tcPr>
          <w:p w14:paraId="3C1B0B5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0.070</w:t>
            </w:r>
          </w:p>
        </w:tc>
        <w:tc>
          <w:tcPr>
            <w:tcW w:w="733" w:type="pct"/>
            <w:tcMar>
              <w:top w:w="12" w:type="dxa"/>
              <w:left w:w="108" w:type="dxa"/>
              <w:bottom w:w="0" w:type="dxa"/>
              <w:right w:w="108" w:type="dxa"/>
            </w:tcMar>
            <w:hideMark/>
          </w:tcPr>
          <w:p w14:paraId="748EB0E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1.163</w:t>
            </w:r>
          </w:p>
        </w:tc>
        <w:tc>
          <w:tcPr>
            <w:tcW w:w="621" w:type="pct"/>
            <w:tcMar>
              <w:top w:w="12" w:type="dxa"/>
              <w:left w:w="108" w:type="dxa"/>
              <w:bottom w:w="0" w:type="dxa"/>
              <w:right w:w="108" w:type="dxa"/>
            </w:tcMar>
            <w:hideMark/>
          </w:tcPr>
          <w:p w14:paraId="2125F693"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0.333-4.058</w:t>
            </w:r>
          </w:p>
        </w:tc>
        <w:tc>
          <w:tcPr>
            <w:tcW w:w="529" w:type="pct"/>
            <w:tcMar>
              <w:top w:w="12" w:type="dxa"/>
              <w:left w:w="108" w:type="dxa"/>
              <w:bottom w:w="0" w:type="dxa"/>
              <w:right w:w="108" w:type="dxa"/>
            </w:tcMar>
            <w:hideMark/>
          </w:tcPr>
          <w:p w14:paraId="487118B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0.813</w:t>
            </w:r>
          </w:p>
        </w:tc>
      </w:tr>
      <w:tr w:rsidR="002470B7" w:rsidRPr="002470B7" w14:paraId="2E16E37B" w14:textId="77777777" w:rsidTr="00B525A3">
        <w:trPr>
          <w:trHeight w:val="55"/>
        </w:trPr>
        <w:tc>
          <w:tcPr>
            <w:tcW w:w="1332" w:type="pct"/>
            <w:tcMar>
              <w:top w:w="12" w:type="dxa"/>
              <w:left w:w="108" w:type="dxa"/>
              <w:bottom w:w="0" w:type="dxa"/>
              <w:right w:w="108" w:type="dxa"/>
            </w:tcMar>
            <w:hideMark/>
          </w:tcPr>
          <w:p w14:paraId="4E515EC1" w14:textId="6C97B7A9"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CA199</w:t>
            </w:r>
            <w:r w:rsidR="00B525A3" w:rsidRPr="002470B7">
              <w:rPr>
                <w:rFonts w:ascii="Book Antiqua" w:eastAsia="楷体" w:hAnsi="Book Antiqua"/>
                <w:kern w:val="24"/>
                <w:lang w:eastAsia="zh-CN"/>
              </w:rPr>
              <w:t xml:space="preserve"> </w:t>
            </w:r>
            <w:r w:rsidRPr="002470B7">
              <w:rPr>
                <w:rFonts w:ascii="Book Antiqua" w:eastAsia="楷体" w:hAnsi="Book Antiqua"/>
                <w:kern w:val="24"/>
              </w:rPr>
              <w:t>≥</w:t>
            </w:r>
            <w:r w:rsidR="00B525A3" w:rsidRPr="002470B7">
              <w:rPr>
                <w:rFonts w:ascii="Book Antiqua" w:eastAsia="楷体" w:hAnsi="Book Antiqua"/>
                <w:kern w:val="24"/>
                <w:lang w:eastAsia="zh-CN"/>
              </w:rPr>
              <w:t xml:space="preserve"> </w:t>
            </w:r>
            <w:r w:rsidRPr="002470B7">
              <w:rPr>
                <w:rFonts w:ascii="Book Antiqua" w:eastAsia="楷体" w:hAnsi="Book Antiqua"/>
                <w:kern w:val="24"/>
              </w:rPr>
              <w:t xml:space="preserve">35 </w:t>
            </w:r>
            <w:r w:rsidR="00A06EB0">
              <w:rPr>
                <w:rFonts w:ascii="Book Antiqua" w:eastAsia="楷体" w:hAnsi="Book Antiqua"/>
                <w:kern w:val="24"/>
              </w:rPr>
              <w:t xml:space="preserve">in </w:t>
            </w:r>
            <w:r w:rsidR="008E4522" w:rsidRPr="002470B7">
              <w:rPr>
                <w:rFonts w:ascii="Book Antiqua" w:eastAsia="楷体" w:hAnsi="Book Antiqua"/>
                <w:kern w:val="24"/>
              </w:rPr>
              <w:t>U/mL</w:t>
            </w:r>
          </w:p>
        </w:tc>
        <w:tc>
          <w:tcPr>
            <w:tcW w:w="591" w:type="pct"/>
            <w:tcMar>
              <w:top w:w="12" w:type="dxa"/>
              <w:left w:w="108" w:type="dxa"/>
              <w:bottom w:w="0" w:type="dxa"/>
              <w:right w:w="108" w:type="dxa"/>
            </w:tcMar>
            <w:hideMark/>
          </w:tcPr>
          <w:p w14:paraId="22ACDF97"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2.546</w:t>
            </w:r>
          </w:p>
        </w:tc>
        <w:tc>
          <w:tcPr>
            <w:tcW w:w="665" w:type="pct"/>
            <w:tcMar>
              <w:top w:w="12" w:type="dxa"/>
              <w:left w:w="108" w:type="dxa"/>
              <w:bottom w:w="0" w:type="dxa"/>
              <w:right w:w="108" w:type="dxa"/>
            </w:tcMar>
            <w:hideMark/>
          </w:tcPr>
          <w:p w14:paraId="5D0A76A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1.156-5.608</w:t>
            </w:r>
          </w:p>
        </w:tc>
        <w:tc>
          <w:tcPr>
            <w:tcW w:w="529" w:type="pct"/>
            <w:tcMar>
              <w:top w:w="12" w:type="dxa"/>
              <w:left w:w="108" w:type="dxa"/>
              <w:bottom w:w="0" w:type="dxa"/>
              <w:right w:w="108" w:type="dxa"/>
            </w:tcMar>
            <w:hideMark/>
          </w:tcPr>
          <w:p w14:paraId="7576B37D"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0.020</w:t>
            </w:r>
          </w:p>
        </w:tc>
        <w:tc>
          <w:tcPr>
            <w:tcW w:w="733" w:type="pct"/>
            <w:tcMar>
              <w:top w:w="12" w:type="dxa"/>
              <w:left w:w="108" w:type="dxa"/>
              <w:bottom w:w="0" w:type="dxa"/>
              <w:right w:w="108" w:type="dxa"/>
            </w:tcMar>
            <w:hideMark/>
          </w:tcPr>
          <w:p w14:paraId="65D0C5E8"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1.778</w:t>
            </w:r>
          </w:p>
        </w:tc>
        <w:tc>
          <w:tcPr>
            <w:tcW w:w="621" w:type="pct"/>
            <w:tcMar>
              <w:top w:w="12" w:type="dxa"/>
              <w:left w:w="108" w:type="dxa"/>
              <w:bottom w:w="0" w:type="dxa"/>
              <w:right w:w="108" w:type="dxa"/>
            </w:tcMar>
            <w:hideMark/>
          </w:tcPr>
          <w:p w14:paraId="15454D18"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0.483-6.543</w:t>
            </w:r>
          </w:p>
        </w:tc>
        <w:tc>
          <w:tcPr>
            <w:tcW w:w="529" w:type="pct"/>
            <w:tcMar>
              <w:top w:w="12" w:type="dxa"/>
              <w:left w:w="108" w:type="dxa"/>
              <w:bottom w:w="0" w:type="dxa"/>
              <w:right w:w="108" w:type="dxa"/>
            </w:tcMar>
            <w:hideMark/>
          </w:tcPr>
          <w:p w14:paraId="1EAB563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0.387</w:t>
            </w:r>
          </w:p>
        </w:tc>
      </w:tr>
      <w:tr w:rsidR="002470B7" w:rsidRPr="002470B7" w14:paraId="25611E03" w14:textId="77777777" w:rsidTr="00B525A3">
        <w:trPr>
          <w:trHeight w:val="55"/>
        </w:trPr>
        <w:tc>
          <w:tcPr>
            <w:tcW w:w="1332" w:type="pct"/>
            <w:tcMar>
              <w:top w:w="12" w:type="dxa"/>
              <w:left w:w="108" w:type="dxa"/>
              <w:bottom w:w="0" w:type="dxa"/>
              <w:right w:w="108" w:type="dxa"/>
            </w:tcMar>
            <w:hideMark/>
          </w:tcPr>
          <w:p w14:paraId="3F21B050" w14:textId="728B0424"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Ascites</w:t>
            </w:r>
            <w:r w:rsidR="00B525A3" w:rsidRPr="002470B7">
              <w:rPr>
                <w:rFonts w:ascii="Book Antiqua" w:eastAsia="楷体" w:hAnsi="Book Antiqua"/>
                <w:kern w:val="24"/>
                <w:lang w:eastAsia="zh-CN"/>
              </w:rPr>
              <w:t xml:space="preserve"> </w:t>
            </w:r>
            <w:r w:rsidRPr="002470B7">
              <w:rPr>
                <w:rFonts w:ascii="Book Antiqua" w:eastAsia="楷体" w:hAnsi="Book Antiqua"/>
                <w:kern w:val="24"/>
              </w:rPr>
              <w:t>≥</w:t>
            </w:r>
            <w:r w:rsidR="00B525A3" w:rsidRPr="002470B7">
              <w:rPr>
                <w:rFonts w:ascii="Book Antiqua" w:eastAsia="楷体" w:hAnsi="Book Antiqua"/>
                <w:kern w:val="24"/>
                <w:lang w:eastAsia="zh-CN"/>
              </w:rPr>
              <w:t xml:space="preserve"> </w:t>
            </w:r>
            <w:r w:rsidRPr="002470B7">
              <w:rPr>
                <w:rFonts w:ascii="Book Antiqua" w:eastAsia="楷体" w:hAnsi="Book Antiqua"/>
                <w:kern w:val="24"/>
              </w:rPr>
              <w:t xml:space="preserve">1000 </w:t>
            </w:r>
            <w:r w:rsidR="00A06EB0">
              <w:rPr>
                <w:rFonts w:ascii="Book Antiqua" w:eastAsia="楷体" w:hAnsi="Book Antiqua"/>
                <w:kern w:val="24"/>
              </w:rPr>
              <w:t xml:space="preserve">in </w:t>
            </w:r>
            <w:r w:rsidR="008E4522" w:rsidRPr="002470B7">
              <w:rPr>
                <w:rFonts w:ascii="Book Antiqua" w:eastAsia="楷体" w:hAnsi="Book Antiqua"/>
                <w:kern w:val="24"/>
              </w:rPr>
              <w:t>mL</w:t>
            </w:r>
          </w:p>
        </w:tc>
        <w:tc>
          <w:tcPr>
            <w:tcW w:w="591" w:type="pct"/>
            <w:tcMar>
              <w:top w:w="12" w:type="dxa"/>
              <w:left w:w="108" w:type="dxa"/>
              <w:bottom w:w="0" w:type="dxa"/>
              <w:right w:w="108" w:type="dxa"/>
            </w:tcMar>
            <w:hideMark/>
          </w:tcPr>
          <w:p w14:paraId="0A75C39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1.954</w:t>
            </w:r>
          </w:p>
        </w:tc>
        <w:tc>
          <w:tcPr>
            <w:tcW w:w="665" w:type="pct"/>
            <w:tcMar>
              <w:top w:w="12" w:type="dxa"/>
              <w:left w:w="108" w:type="dxa"/>
              <w:bottom w:w="0" w:type="dxa"/>
              <w:right w:w="108" w:type="dxa"/>
            </w:tcMar>
            <w:hideMark/>
          </w:tcPr>
          <w:p w14:paraId="62DDE347"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0.987-3.870</w:t>
            </w:r>
          </w:p>
        </w:tc>
        <w:tc>
          <w:tcPr>
            <w:tcW w:w="529" w:type="pct"/>
            <w:tcMar>
              <w:top w:w="12" w:type="dxa"/>
              <w:left w:w="108" w:type="dxa"/>
              <w:bottom w:w="0" w:type="dxa"/>
              <w:right w:w="108" w:type="dxa"/>
            </w:tcMar>
            <w:hideMark/>
          </w:tcPr>
          <w:p w14:paraId="7565100E"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0.055</w:t>
            </w:r>
          </w:p>
        </w:tc>
        <w:tc>
          <w:tcPr>
            <w:tcW w:w="733" w:type="pct"/>
            <w:tcMar>
              <w:top w:w="12" w:type="dxa"/>
              <w:left w:w="108" w:type="dxa"/>
              <w:bottom w:w="0" w:type="dxa"/>
              <w:right w:w="108" w:type="dxa"/>
            </w:tcMar>
            <w:hideMark/>
          </w:tcPr>
          <w:p w14:paraId="4125CD31"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1.248</w:t>
            </w:r>
          </w:p>
        </w:tc>
        <w:tc>
          <w:tcPr>
            <w:tcW w:w="621" w:type="pct"/>
            <w:tcMar>
              <w:top w:w="12" w:type="dxa"/>
              <w:left w:w="108" w:type="dxa"/>
              <w:bottom w:w="0" w:type="dxa"/>
              <w:right w:w="108" w:type="dxa"/>
            </w:tcMar>
            <w:hideMark/>
          </w:tcPr>
          <w:p w14:paraId="623D9E0D"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0.567-2.747</w:t>
            </w:r>
          </w:p>
        </w:tc>
        <w:tc>
          <w:tcPr>
            <w:tcW w:w="529" w:type="pct"/>
            <w:tcMar>
              <w:top w:w="12" w:type="dxa"/>
              <w:left w:w="108" w:type="dxa"/>
              <w:bottom w:w="0" w:type="dxa"/>
              <w:right w:w="108" w:type="dxa"/>
            </w:tcMar>
            <w:hideMark/>
          </w:tcPr>
          <w:p w14:paraId="70E53CF9"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0.582</w:t>
            </w:r>
          </w:p>
        </w:tc>
      </w:tr>
      <w:tr w:rsidR="002470B7" w:rsidRPr="002470B7" w14:paraId="3DEBA1E2" w14:textId="77777777" w:rsidTr="00B525A3">
        <w:trPr>
          <w:trHeight w:val="55"/>
        </w:trPr>
        <w:tc>
          <w:tcPr>
            <w:tcW w:w="1332" w:type="pct"/>
            <w:tcMar>
              <w:top w:w="12" w:type="dxa"/>
              <w:left w:w="108" w:type="dxa"/>
              <w:bottom w:w="0" w:type="dxa"/>
              <w:right w:w="108" w:type="dxa"/>
            </w:tcMar>
            <w:hideMark/>
          </w:tcPr>
          <w:p w14:paraId="19C90ED1"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 xml:space="preserve">Stage III </w:t>
            </w:r>
            <w:r w:rsidRPr="002470B7">
              <w:rPr>
                <w:rFonts w:ascii="Book Antiqua" w:eastAsia="楷体" w:hAnsi="Book Antiqua"/>
                <w:i/>
                <w:kern w:val="24"/>
              </w:rPr>
              <w:t>vs</w:t>
            </w:r>
            <w:r w:rsidRPr="002470B7">
              <w:rPr>
                <w:rFonts w:ascii="Book Antiqua" w:eastAsia="楷体" w:hAnsi="Book Antiqua"/>
                <w:kern w:val="24"/>
              </w:rPr>
              <w:t xml:space="preserve"> IV </w:t>
            </w:r>
          </w:p>
        </w:tc>
        <w:tc>
          <w:tcPr>
            <w:tcW w:w="591" w:type="pct"/>
            <w:tcMar>
              <w:top w:w="12" w:type="dxa"/>
              <w:left w:w="108" w:type="dxa"/>
              <w:bottom w:w="0" w:type="dxa"/>
              <w:right w:w="108" w:type="dxa"/>
            </w:tcMar>
            <w:hideMark/>
          </w:tcPr>
          <w:p w14:paraId="514A2478"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1.517</w:t>
            </w:r>
          </w:p>
        </w:tc>
        <w:tc>
          <w:tcPr>
            <w:tcW w:w="665" w:type="pct"/>
            <w:tcMar>
              <w:top w:w="12" w:type="dxa"/>
              <w:left w:w="108" w:type="dxa"/>
              <w:bottom w:w="0" w:type="dxa"/>
              <w:right w:w="108" w:type="dxa"/>
            </w:tcMar>
            <w:hideMark/>
          </w:tcPr>
          <w:p w14:paraId="2465E072"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0.688-3.347</w:t>
            </w:r>
          </w:p>
        </w:tc>
        <w:tc>
          <w:tcPr>
            <w:tcW w:w="529" w:type="pct"/>
            <w:tcMar>
              <w:top w:w="12" w:type="dxa"/>
              <w:left w:w="108" w:type="dxa"/>
              <w:bottom w:w="0" w:type="dxa"/>
              <w:right w:w="108" w:type="dxa"/>
            </w:tcMar>
            <w:hideMark/>
          </w:tcPr>
          <w:p w14:paraId="73602883"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0.302</w:t>
            </w:r>
          </w:p>
        </w:tc>
        <w:tc>
          <w:tcPr>
            <w:tcW w:w="733" w:type="pct"/>
            <w:tcMar>
              <w:top w:w="12" w:type="dxa"/>
              <w:left w:w="108" w:type="dxa"/>
              <w:bottom w:w="0" w:type="dxa"/>
              <w:right w:w="108" w:type="dxa"/>
            </w:tcMar>
            <w:hideMark/>
          </w:tcPr>
          <w:p w14:paraId="4AFF252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0.617</w:t>
            </w:r>
          </w:p>
        </w:tc>
        <w:tc>
          <w:tcPr>
            <w:tcW w:w="621" w:type="pct"/>
            <w:tcMar>
              <w:top w:w="12" w:type="dxa"/>
              <w:left w:w="108" w:type="dxa"/>
              <w:bottom w:w="0" w:type="dxa"/>
              <w:right w:w="108" w:type="dxa"/>
            </w:tcMar>
            <w:hideMark/>
          </w:tcPr>
          <w:p w14:paraId="3940EA83"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0.238-1.603</w:t>
            </w:r>
          </w:p>
        </w:tc>
        <w:tc>
          <w:tcPr>
            <w:tcW w:w="529" w:type="pct"/>
            <w:tcMar>
              <w:top w:w="12" w:type="dxa"/>
              <w:left w:w="108" w:type="dxa"/>
              <w:bottom w:w="0" w:type="dxa"/>
              <w:right w:w="108" w:type="dxa"/>
            </w:tcMar>
            <w:hideMark/>
          </w:tcPr>
          <w:p w14:paraId="0A7176E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0.322</w:t>
            </w:r>
          </w:p>
        </w:tc>
      </w:tr>
      <w:tr w:rsidR="002470B7" w:rsidRPr="002470B7" w14:paraId="4B1639CF" w14:textId="77777777" w:rsidTr="00B525A3">
        <w:trPr>
          <w:trHeight w:val="55"/>
        </w:trPr>
        <w:tc>
          <w:tcPr>
            <w:tcW w:w="1332" w:type="pct"/>
            <w:tcMar>
              <w:top w:w="12" w:type="dxa"/>
              <w:left w:w="108" w:type="dxa"/>
              <w:bottom w:w="0" w:type="dxa"/>
              <w:right w:w="108" w:type="dxa"/>
            </w:tcMar>
            <w:hideMark/>
          </w:tcPr>
          <w:p w14:paraId="13AE41C2"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 xml:space="preserve">Residual tumor </w:t>
            </w:r>
          </w:p>
        </w:tc>
        <w:tc>
          <w:tcPr>
            <w:tcW w:w="591" w:type="pct"/>
            <w:tcMar>
              <w:top w:w="12" w:type="dxa"/>
              <w:left w:w="108" w:type="dxa"/>
              <w:bottom w:w="0" w:type="dxa"/>
              <w:right w:w="108" w:type="dxa"/>
            </w:tcMar>
            <w:hideMark/>
          </w:tcPr>
          <w:p w14:paraId="1F1D5D1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2.348</w:t>
            </w:r>
          </w:p>
        </w:tc>
        <w:tc>
          <w:tcPr>
            <w:tcW w:w="665" w:type="pct"/>
            <w:tcMar>
              <w:top w:w="12" w:type="dxa"/>
              <w:left w:w="108" w:type="dxa"/>
              <w:bottom w:w="0" w:type="dxa"/>
              <w:right w:w="108" w:type="dxa"/>
            </w:tcMar>
            <w:hideMark/>
          </w:tcPr>
          <w:p w14:paraId="4489C66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0.969-5.691</w:t>
            </w:r>
          </w:p>
        </w:tc>
        <w:tc>
          <w:tcPr>
            <w:tcW w:w="529" w:type="pct"/>
            <w:tcMar>
              <w:top w:w="12" w:type="dxa"/>
              <w:left w:w="108" w:type="dxa"/>
              <w:bottom w:w="0" w:type="dxa"/>
              <w:right w:w="108" w:type="dxa"/>
            </w:tcMar>
            <w:hideMark/>
          </w:tcPr>
          <w:p w14:paraId="748D1EF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0.059</w:t>
            </w:r>
          </w:p>
        </w:tc>
        <w:tc>
          <w:tcPr>
            <w:tcW w:w="733" w:type="pct"/>
            <w:tcMar>
              <w:top w:w="12" w:type="dxa"/>
              <w:left w:w="108" w:type="dxa"/>
              <w:bottom w:w="0" w:type="dxa"/>
              <w:right w:w="108" w:type="dxa"/>
            </w:tcMar>
            <w:hideMark/>
          </w:tcPr>
          <w:p w14:paraId="64EA5A8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1.059</w:t>
            </w:r>
          </w:p>
        </w:tc>
        <w:tc>
          <w:tcPr>
            <w:tcW w:w="621" w:type="pct"/>
            <w:tcMar>
              <w:top w:w="12" w:type="dxa"/>
              <w:left w:w="108" w:type="dxa"/>
              <w:bottom w:w="0" w:type="dxa"/>
              <w:right w:w="108" w:type="dxa"/>
            </w:tcMar>
            <w:hideMark/>
          </w:tcPr>
          <w:p w14:paraId="0DA0A54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0.431-2.599</w:t>
            </w:r>
          </w:p>
        </w:tc>
        <w:tc>
          <w:tcPr>
            <w:tcW w:w="529" w:type="pct"/>
            <w:tcMar>
              <w:top w:w="12" w:type="dxa"/>
              <w:left w:w="108" w:type="dxa"/>
              <w:bottom w:w="0" w:type="dxa"/>
              <w:right w:w="108" w:type="dxa"/>
            </w:tcMar>
            <w:hideMark/>
          </w:tcPr>
          <w:p w14:paraId="66F11DEF"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0.901</w:t>
            </w:r>
          </w:p>
        </w:tc>
      </w:tr>
      <w:tr w:rsidR="002470B7" w:rsidRPr="002470B7" w14:paraId="3C744DC3" w14:textId="77777777" w:rsidTr="00B525A3">
        <w:trPr>
          <w:trHeight w:val="55"/>
        </w:trPr>
        <w:tc>
          <w:tcPr>
            <w:tcW w:w="1332" w:type="pct"/>
            <w:tcMar>
              <w:top w:w="12" w:type="dxa"/>
              <w:left w:w="108" w:type="dxa"/>
              <w:bottom w:w="0" w:type="dxa"/>
              <w:right w:w="108" w:type="dxa"/>
            </w:tcMar>
            <w:hideMark/>
          </w:tcPr>
          <w:p w14:paraId="2EB487D4"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Complete surgery</w:t>
            </w:r>
          </w:p>
        </w:tc>
        <w:tc>
          <w:tcPr>
            <w:tcW w:w="591" w:type="pct"/>
            <w:tcMar>
              <w:top w:w="12" w:type="dxa"/>
              <w:left w:w="108" w:type="dxa"/>
              <w:bottom w:w="0" w:type="dxa"/>
              <w:right w:w="108" w:type="dxa"/>
            </w:tcMar>
            <w:hideMark/>
          </w:tcPr>
          <w:p w14:paraId="5ECB8A62"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1.632</w:t>
            </w:r>
          </w:p>
        </w:tc>
        <w:tc>
          <w:tcPr>
            <w:tcW w:w="665" w:type="pct"/>
            <w:tcMar>
              <w:top w:w="12" w:type="dxa"/>
              <w:left w:w="108" w:type="dxa"/>
              <w:bottom w:w="0" w:type="dxa"/>
              <w:right w:w="108" w:type="dxa"/>
            </w:tcMar>
            <w:hideMark/>
          </w:tcPr>
          <w:p w14:paraId="4188BE8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0.948-3. 061</w:t>
            </w:r>
          </w:p>
        </w:tc>
        <w:tc>
          <w:tcPr>
            <w:tcW w:w="529" w:type="pct"/>
            <w:tcMar>
              <w:top w:w="12" w:type="dxa"/>
              <w:left w:w="108" w:type="dxa"/>
              <w:bottom w:w="0" w:type="dxa"/>
              <w:right w:w="108" w:type="dxa"/>
            </w:tcMar>
            <w:hideMark/>
          </w:tcPr>
          <w:p w14:paraId="3602DEBF"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0.512</w:t>
            </w:r>
          </w:p>
        </w:tc>
        <w:tc>
          <w:tcPr>
            <w:tcW w:w="733" w:type="pct"/>
            <w:tcMar>
              <w:top w:w="12" w:type="dxa"/>
              <w:left w:w="108" w:type="dxa"/>
              <w:bottom w:w="0" w:type="dxa"/>
              <w:right w:w="108" w:type="dxa"/>
            </w:tcMar>
            <w:hideMark/>
          </w:tcPr>
          <w:p w14:paraId="27280FB8"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0.842</w:t>
            </w:r>
          </w:p>
        </w:tc>
        <w:tc>
          <w:tcPr>
            <w:tcW w:w="621" w:type="pct"/>
            <w:tcMar>
              <w:top w:w="12" w:type="dxa"/>
              <w:left w:w="108" w:type="dxa"/>
              <w:bottom w:w="0" w:type="dxa"/>
              <w:right w:w="108" w:type="dxa"/>
            </w:tcMar>
            <w:hideMark/>
          </w:tcPr>
          <w:p w14:paraId="46EFC083"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0.267-2.134</w:t>
            </w:r>
          </w:p>
        </w:tc>
        <w:tc>
          <w:tcPr>
            <w:tcW w:w="529" w:type="pct"/>
            <w:tcMar>
              <w:top w:w="12" w:type="dxa"/>
              <w:left w:w="108" w:type="dxa"/>
              <w:bottom w:w="0" w:type="dxa"/>
              <w:right w:w="108" w:type="dxa"/>
            </w:tcMar>
            <w:hideMark/>
          </w:tcPr>
          <w:p w14:paraId="76B9440B"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0.534</w:t>
            </w:r>
          </w:p>
        </w:tc>
      </w:tr>
      <w:tr w:rsidR="002470B7" w:rsidRPr="002470B7" w14:paraId="30CD588E" w14:textId="77777777" w:rsidTr="00B525A3">
        <w:trPr>
          <w:trHeight w:val="55"/>
        </w:trPr>
        <w:tc>
          <w:tcPr>
            <w:tcW w:w="1332" w:type="pct"/>
            <w:tcMar>
              <w:top w:w="12" w:type="dxa"/>
              <w:left w:w="108" w:type="dxa"/>
              <w:bottom w:w="0" w:type="dxa"/>
              <w:right w:w="108" w:type="dxa"/>
            </w:tcMar>
            <w:hideMark/>
          </w:tcPr>
          <w:p w14:paraId="54D7FDBE"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Differentiation</w:t>
            </w:r>
          </w:p>
        </w:tc>
        <w:tc>
          <w:tcPr>
            <w:tcW w:w="591" w:type="pct"/>
            <w:tcMar>
              <w:top w:w="12" w:type="dxa"/>
              <w:left w:w="108" w:type="dxa"/>
              <w:bottom w:w="0" w:type="dxa"/>
              <w:right w:w="108" w:type="dxa"/>
            </w:tcMar>
            <w:hideMark/>
          </w:tcPr>
          <w:p w14:paraId="7D2E3BEF"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0.047</w:t>
            </w:r>
          </w:p>
        </w:tc>
        <w:tc>
          <w:tcPr>
            <w:tcW w:w="665" w:type="pct"/>
            <w:tcMar>
              <w:top w:w="12" w:type="dxa"/>
              <w:left w:w="108" w:type="dxa"/>
              <w:bottom w:w="0" w:type="dxa"/>
              <w:right w:w="108" w:type="dxa"/>
            </w:tcMar>
            <w:hideMark/>
          </w:tcPr>
          <w:p w14:paraId="71BE3ED3"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0.000-42.817</w:t>
            </w:r>
          </w:p>
        </w:tc>
        <w:tc>
          <w:tcPr>
            <w:tcW w:w="529" w:type="pct"/>
            <w:tcMar>
              <w:top w:w="12" w:type="dxa"/>
              <w:left w:w="108" w:type="dxa"/>
              <w:bottom w:w="0" w:type="dxa"/>
              <w:right w:w="108" w:type="dxa"/>
            </w:tcMar>
            <w:hideMark/>
          </w:tcPr>
          <w:p w14:paraId="2A7D205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0.512</w:t>
            </w:r>
          </w:p>
        </w:tc>
        <w:tc>
          <w:tcPr>
            <w:tcW w:w="733" w:type="pct"/>
            <w:tcMar>
              <w:top w:w="12" w:type="dxa"/>
              <w:left w:w="108" w:type="dxa"/>
              <w:bottom w:w="0" w:type="dxa"/>
              <w:right w:w="108" w:type="dxa"/>
            </w:tcMar>
            <w:hideMark/>
          </w:tcPr>
          <w:p w14:paraId="1D4F3F11"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w:t>
            </w:r>
          </w:p>
        </w:tc>
        <w:tc>
          <w:tcPr>
            <w:tcW w:w="621" w:type="pct"/>
            <w:tcMar>
              <w:top w:w="12" w:type="dxa"/>
              <w:left w:w="108" w:type="dxa"/>
              <w:bottom w:w="0" w:type="dxa"/>
              <w:right w:w="108" w:type="dxa"/>
            </w:tcMar>
            <w:hideMark/>
          </w:tcPr>
          <w:p w14:paraId="04333A42"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w:t>
            </w:r>
          </w:p>
        </w:tc>
        <w:tc>
          <w:tcPr>
            <w:tcW w:w="529" w:type="pct"/>
            <w:tcMar>
              <w:top w:w="12" w:type="dxa"/>
              <w:left w:w="108" w:type="dxa"/>
              <w:bottom w:w="0" w:type="dxa"/>
              <w:right w:w="108" w:type="dxa"/>
            </w:tcMar>
            <w:hideMark/>
          </w:tcPr>
          <w:p w14:paraId="3C4EA99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w:t>
            </w:r>
          </w:p>
        </w:tc>
      </w:tr>
      <w:tr w:rsidR="002470B7" w:rsidRPr="002470B7" w14:paraId="4FD78B57" w14:textId="77777777" w:rsidTr="00B525A3">
        <w:trPr>
          <w:trHeight w:val="55"/>
        </w:trPr>
        <w:tc>
          <w:tcPr>
            <w:tcW w:w="1332" w:type="pct"/>
            <w:tcMar>
              <w:top w:w="12" w:type="dxa"/>
              <w:left w:w="108" w:type="dxa"/>
              <w:bottom w:w="0" w:type="dxa"/>
              <w:right w:w="108" w:type="dxa"/>
            </w:tcMar>
            <w:hideMark/>
          </w:tcPr>
          <w:p w14:paraId="50CB10B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Histological subtype</w:t>
            </w:r>
          </w:p>
        </w:tc>
        <w:tc>
          <w:tcPr>
            <w:tcW w:w="591" w:type="pct"/>
            <w:tcMar>
              <w:top w:w="12" w:type="dxa"/>
              <w:left w:w="108" w:type="dxa"/>
              <w:bottom w:w="0" w:type="dxa"/>
              <w:right w:w="108" w:type="dxa"/>
            </w:tcMar>
            <w:hideMark/>
          </w:tcPr>
          <w:p w14:paraId="194DCB4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1.023</w:t>
            </w:r>
          </w:p>
        </w:tc>
        <w:tc>
          <w:tcPr>
            <w:tcW w:w="665" w:type="pct"/>
            <w:tcMar>
              <w:top w:w="12" w:type="dxa"/>
              <w:left w:w="108" w:type="dxa"/>
              <w:bottom w:w="0" w:type="dxa"/>
              <w:right w:w="108" w:type="dxa"/>
            </w:tcMar>
            <w:hideMark/>
          </w:tcPr>
          <w:p w14:paraId="587C0123"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0.818-2.342</w:t>
            </w:r>
          </w:p>
        </w:tc>
        <w:tc>
          <w:tcPr>
            <w:tcW w:w="529" w:type="pct"/>
            <w:tcMar>
              <w:top w:w="12" w:type="dxa"/>
              <w:left w:w="108" w:type="dxa"/>
              <w:bottom w:w="0" w:type="dxa"/>
              <w:right w:w="108" w:type="dxa"/>
            </w:tcMar>
            <w:hideMark/>
          </w:tcPr>
          <w:p w14:paraId="28448B3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0.342</w:t>
            </w:r>
          </w:p>
        </w:tc>
        <w:tc>
          <w:tcPr>
            <w:tcW w:w="733" w:type="pct"/>
            <w:tcMar>
              <w:top w:w="12" w:type="dxa"/>
              <w:left w:w="108" w:type="dxa"/>
              <w:bottom w:w="0" w:type="dxa"/>
              <w:right w:w="108" w:type="dxa"/>
            </w:tcMar>
            <w:hideMark/>
          </w:tcPr>
          <w:p w14:paraId="689D54E1"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0.736</w:t>
            </w:r>
          </w:p>
        </w:tc>
        <w:tc>
          <w:tcPr>
            <w:tcW w:w="621" w:type="pct"/>
            <w:tcMar>
              <w:top w:w="12" w:type="dxa"/>
              <w:left w:w="108" w:type="dxa"/>
              <w:bottom w:w="0" w:type="dxa"/>
              <w:right w:w="108" w:type="dxa"/>
            </w:tcMar>
            <w:hideMark/>
          </w:tcPr>
          <w:p w14:paraId="76CE39C4"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0.278-1.899</w:t>
            </w:r>
          </w:p>
        </w:tc>
        <w:tc>
          <w:tcPr>
            <w:tcW w:w="529" w:type="pct"/>
            <w:tcMar>
              <w:top w:w="12" w:type="dxa"/>
              <w:left w:w="108" w:type="dxa"/>
              <w:bottom w:w="0" w:type="dxa"/>
              <w:right w:w="108" w:type="dxa"/>
            </w:tcMar>
            <w:hideMark/>
          </w:tcPr>
          <w:p w14:paraId="608B01F9"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0.365</w:t>
            </w:r>
          </w:p>
        </w:tc>
      </w:tr>
      <w:tr w:rsidR="002470B7" w:rsidRPr="002470B7" w14:paraId="5FC3744D" w14:textId="77777777" w:rsidTr="00B525A3">
        <w:trPr>
          <w:trHeight w:val="55"/>
        </w:trPr>
        <w:tc>
          <w:tcPr>
            <w:tcW w:w="1332" w:type="pct"/>
            <w:tcMar>
              <w:top w:w="12" w:type="dxa"/>
              <w:left w:w="108" w:type="dxa"/>
              <w:bottom w:w="0" w:type="dxa"/>
              <w:right w:w="108" w:type="dxa"/>
            </w:tcMar>
            <w:hideMark/>
          </w:tcPr>
          <w:p w14:paraId="1B09794D"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Operation method</w:t>
            </w:r>
          </w:p>
        </w:tc>
        <w:tc>
          <w:tcPr>
            <w:tcW w:w="591" w:type="pct"/>
            <w:tcMar>
              <w:top w:w="12" w:type="dxa"/>
              <w:left w:w="108" w:type="dxa"/>
              <w:bottom w:w="0" w:type="dxa"/>
              <w:right w:w="108" w:type="dxa"/>
            </w:tcMar>
            <w:hideMark/>
          </w:tcPr>
          <w:p w14:paraId="557F39A4"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0.541</w:t>
            </w:r>
          </w:p>
        </w:tc>
        <w:tc>
          <w:tcPr>
            <w:tcW w:w="665" w:type="pct"/>
            <w:tcMar>
              <w:top w:w="12" w:type="dxa"/>
              <w:left w:w="108" w:type="dxa"/>
              <w:bottom w:w="0" w:type="dxa"/>
              <w:right w:w="108" w:type="dxa"/>
            </w:tcMar>
            <w:hideMark/>
          </w:tcPr>
          <w:p w14:paraId="0CD32B0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0.268-1.091</w:t>
            </w:r>
          </w:p>
        </w:tc>
        <w:tc>
          <w:tcPr>
            <w:tcW w:w="529" w:type="pct"/>
            <w:tcMar>
              <w:top w:w="12" w:type="dxa"/>
              <w:left w:w="108" w:type="dxa"/>
              <w:bottom w:w="0" w:type="dxa"/>
              <w:right w:w="108" w:type="dxa"/>
            </w:tcMar>
            <w:hideMark/>
          </w:tcPr>
          <w:p w14:paraId="1C26C5A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0.086</w:t>
            </w:r>
          </w:p>
        </w:tc>
        <w:tc>
          <w:tcPr>
            <w:tcW w:w="733" w:type="pct"/>
            <w:tcMar>
              <w:top w:w="12" w:type="dxa"/>
              <w:left w:w="108" w:type="dxa"/>
              <w:bottom w:w="0" w:type="dxa"/>
              <w:right w:w="108" w:type="dxa"/>
            </w:tcMar>
            <w:hideMark/>
          </w:tcPr>
          <w:p w14:paraId="167A2351"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1.114</w:t>
            </w:r>
          </w:p>
        </w:tc>
        <w:tc>
          <w:tcPr>
            <w:tcW w:w="621" w:type="pct"/>
            <w:tcMar>
              <w:top w:w="12" w:type="dxa"/>
              <w:left w:w="108" w:type="dxa"/>
              <w:bottom w:w="0" w:type="dxa"/>
              <w:right w:w="108" w:type="dxa"/>
            </w:tcMar>
            <w:hideMark/>
          </w:tcPr>
          <w:p w14:paraId="66A98702"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0.512-2.424</w:t>
            </w:r>
          </w:p>
        </w:tc>
        <w:tc>
          <w:tcPr>
            <w:tcW w:w="529" w:type="pct"/>
            <w:tcMar>
              <w:top w:w="12" w:type="dxa"/>
              <w:left w:w="108" w:type="dxa"/>
              <w:bottom w:w="0" w:type="dxa"/>
              <w:right w:w="108" w:type="dxa"/>
            </w:tcMar>
            <w:hideMark/>
          </w:tcPr>
          <w:p w14:paraId="10AD347E"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0.785</w:t>
            </w:r>
          </w:p>
        </w:tc>
      </w:tr>
      <w:tr w:rsidR="002470B7" w:rsidRPr="002470B7" w14:paraId="663D5232" w14:textId="77777777" w:rsidTr="00B525A3">
        <w:trPr>
          <w:trHeight w:val="55"/>
        </w:trPr>
        <w:tc>
          <w:tcPr>
            <w:tcW w:w="1332" w:type="pct"/>
            <w:tcMar>
              <w:top w:w="12" w:type="dxa"/>
              <w:left w:w="108" w:type="dxa"/>
              <w:bottom w:w="0" w:type="dxa"/>
              <w:right w:w="108" w:type="dxa"/>
            </w:tcMar>
            <w:hideMark/>
          </w:tcPr>
          <w:p w14:paraId="6851A67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 xml:space="preserve">Platinum-based CT </w:t>
            </w:r>
          </w:p>
        </w:tc>
        <w:tc>
          <w:tcPr>
            <w:tcW w:w="591" w:type="pct"/>
            <w:tcMar>
              <w:top w:w="12" w:type="dxa"/>
              <w:left w:w="108" w:type="dxa"/>
              <w:bottom w:w="0" w:type="dxa"/>
              <w:right w:w="108" w:type="dxa"/>
            </w:tcMar>
            <w:hideMark/>
          </w:tcPr>
          <w:p w14:paraId="1F6BB358"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0.355</w:t>
            </w:r>
          </w:p>
        </w:tc>
        <w:tc>
          <w:tcPr>
            <w:tcW w:w="665" w:type="pct"/>
            <w:tcMar>
              <w:top w:w="12" w:type="dxa"/>
              <w:left w:w="108" w:type="dxa"/>
              <w:bottom w:w="0" w:type="dxa"/>
              <w:right w:w="108" w:type="dxa"/>
            </w:tcMar>
            <w:hideMark/>
          </w:tcPr>
          <w:p w14:paraId="01CBEC79"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0.083-1.522</w:t>
            </w:r>
          </w:p>
        </w:tc>
        <w:tc>
          <w:tcPr>
            <w:tcW w:w="529" w:type="pct"/>
            <w:tcMar>
              <w:top w:w="12" w:type="dxa"/>
              <w:left w:w="108" w:type="dxa"/>
              <w:bottom w:w="0" w:type="dxa"/>
              <w:right w:w="108" w:type="dxa"/>
            </w:tcMar>
            <w:hideMark/>
          </w:tcPr>
          <w:p w14:paraId="073B8599"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0.163</w:t>
            </w:r>
          </w:p>
        </w:tc>
        <w:tc>
          <w:tcPr>
            <w:tcW w:w="733" w:type="pct"/>
            <w:tcMar>
              <w:top w:w="12" w:type="dxa"/>
              <w:left w:w="108" w:type="dxa"/>
              <w:bottom w:w="0" w:type="dxa"/>
              <w:right w:w="108" w:type="dxa"/>
            </w:tcMar>
            <w:hideMark/>
          </w:tcPr>
          <w:p w14:paraId="1180F56F"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0.682</w:t>
            </w:r>
          </w:p>
        </w:tc>
        <w:tc>
          <w:tcPr>
            <w:tcW w:w="621" w:type="pct"/>
            <w:tcMar>
              <w:top w:w="12" w:type="dxa"/>
              <w:left w:w="108" w:type="dxa"/>
              <w:bottom w:w="0" w:type="dxa"/>
              <w:right w:w="108" w:type="dxa"/>
            </w:tcMar>
            <w:hideMark/>
          </w:tcPr>
          <w:p w14:paraId="1B546C4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0.085-5.474</w:t>
            </w:r>
          </w:p>
        </w:tc>
        <w:tc>
          <w:tcPr>
            <w:tcW w:w="529" w:type="pct"/>
            <w:tcMar>
              <w:top w:w="12" w:type="dxa"/>
              <w:left w:w="108" w:type="dxa"/>
              <w:bottom w:w="0" w:type="dxa"/>
              <w:right w:w="108" w:type="dxa"/>
            </w:tcMar>
            <w:hideMark/>
          </w:tcPr>
          <w:p w14:paraId="10CB670F"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0.719</w:t>
            </w:r>
          </w:p>
        </w:tc>
      </w:tr>
      <w:tr w:rsidR="002470B7" w:rsidRPr="002470B7" w14:paraId="28395CEE" w14:textId="77777777" w:rsidTr="00B525A3">
        <w:trPr>
          <w:trHeight w:val="475"/>
        </w:trPr>
        <w:tc>
          <w:tcPr>
            <w:tcW w:w="1332" w:type="pct"/>
            <w:tcMar>
              <w:top w:w="12" w:type="dxa"/>
              <w:left w:w="108" w:type="dxa"/>
              <w:bottom w:w="0" w:type="dxa"/>
              <w:right w:w="108" w:type="dxa"/>
            </w:tcMar>
            <w:hideMark/>
          </w:tcPr>
          <w:p w14:paraId="59874302"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lastRenderedPageBreak/>
              <w:t>Chemotherapy numbers</w:t>
            </w:r>
            <w:r w:rsidR="00B525A3" w:rsidRPr="002470B7">
              <w:rPr>
                <w:rFonts w:ascii="Book Antiqua" w:eastAsia="楷体" w:hAnsi="Book Antiqua"/>
                <w:kern w:val="24"/>
                <w:lang w:eastAsia="zh-CN"/>
              </w:rPr>
              <w:t xml:space="preserve"> </w:t>
            </w:r>
            <w:r w:rsidRPr="002470B7">
              <w:rPr>
                <w:rFonts w:ascii="Book Antiqua" w:eastAsia="楷体" w:hAnsi="Book Antiqua"/>
                <w:kern w:val="24"/>
              </w:rPr>
              <w:t>≥</w:t>
            </w:r>
            <w:r w:rsidR="00B525A3" w:rsidRPr="002470B7">
              <w:rPr>
                <w:rFonts w:ascii="Book Antiqua" w:eastAsia="楷体" w:hAnsi="Book Antiqua"/>
                <w:kern w:val="24"/>
                <w:lang w:eastAsia="zh-CN"/>
              </w:rPr>
              <w:t xml:space="preserve"> </w:t>
            </w:r>
            <w:r w:rsidRPr="002470B7">
              <w:rPr>
                <w:rFonts w:ascii="Book Antiqua" w:eastAsia="楷体" w:hAnsi="Book Antiqua"/>
                <w:kern w:val="24"/>
              </w:rPr>
              <w:t xml:space="preserve">6 </w:t>
            </w:r>
          </w:p>
        </w:tc>
        <w:tc>
          <w:tcPr>
            <w:tcW w:w="591" w:type="pct"/>
            <w:tcMar>
              <w:top w:w="12" w:type="dxa"/>
              <w:left w:w="108" w:type="dxa"/>
              <w:bottom w:w="0" w:type="dxa"/>
              <w:right w:w="108" w:type="dxa"/>
            </w:tcMar>
            <w:hideMark/>
          </w:tcPr>
          <w:p w14:paraId="35228908"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0.307</w:t>
            </w:r>
          </w:p>
        </w:tc>
        <w:tc>
          <w:tcPr>
            <w:tcW w:w="665" w:type="pct"/>
            <w:tcMar>
              <w:top w:w="12" w:type="dxa"/>
              <w:left w:w="108" w:type="dxa"/>
              <w:bottom w:w="0" w:type="dxa"/>
              <w:right w:w="108" w:type="dxa"/>
            </w:tcMar>
            <w:hideMark/>
          </w:tcPr>
          <w:p w14:paraId="08EFC190"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0.138-0.684</w:t>
            </w:r>
          </w:p>
        </w:tc>
        <w:tc>
          <w:tcPr>
            <w:tcW w:w="529" w:type="pct"/>
            <w:tcMar>
              <w:top w:w="12" w:type="dxa"/>
              <w:left w:w="108" w:type="dxa"/>
              <w:bottom w:w="0" w:type="dxa"/>
              <w:right w:w="108" w:type="dxa"/>
            </w:tcMar>
            <w:hideMark/>
          </w:tcPr>
          <w:p w14:paraId="70E179FE"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0.004</w:t>
            </w:r>
          </w:p>
        </w:tc>
        <w:tc>
          <w:tcPr>
            <w:tcW w:w="733" w:type="pct"/>
            <w:tcMar>
              <w:top w:w="12" w:type="dxa"/>
              <w:left w:w="108" w:type="dxa"/>
              <w:bottom w:w="0" w:type="dxa"/>
              <w:right w:w="108" w:type="dxa"/>
            </w:tcMar>
            <w:hideMark/>
          </w:tcPr>
          <w:p w14:paraId="1511E67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0.384</w:t>
            </w:r>
          </w:p>
        </w:tc>
        <w:tc>
          <w:tcPr>
            <w:tcW w:w="621" w:type="pct"/>
            <w:tcMar>
              <w:top w:w="12" w:type="dxa"/>
              <w:left w:w="108" w:type="dxa"/>
              <w:bottom w:w="0" w:type="dxa"/>
              <w:right w:w="108" w:type="dxa"/>
            </w:tcMar>
            <w:hideMark/>
          </w:tcPr>
          <w:p w14:paraId="6AC2E09B"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0.117-1.261</w:t>
            </w:r>
          </w:p>
        </w:tc>
        <w:tc>
          <w:tcPr>
            <w:tcW w:w="529" w:type="pct"/>
            <w:tcMar>
              <w:top w:w="12" w:type="dxa"/>
              <w:left w:w="108" w:type="dxa"/>
              <w:bottom w:w="0" w:type="dxa"/>
              <w:right w:w="108" w:type="dxa"/>
            </w:tcMar>
            <w:hideMark/>
          </w:tcPr>
          <w:p w14:paraId="512F8CC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0.115</w:t>
            </w:r>
          </w:p>
        </w:tc>
      </w:tr>
    </w:tbl>
    <w:p w14:paraId="3BAEE2BD" w14:textId="3931CD14" w:rsidR="00930ECF" w:rsidRPr="002470B7" w:rsidRDefault="00B525A3" w:rsidP="002470B7">
      <w:pPr>
        <w:adjustRightInd w:val="0"/>
        <w:snapToGrid w:val="0"/>
        <w:spacing w:line="360" w:lineRule="auto"/>
        <w:jc w:val="both"/>
        <w:rPr>
          <w:rFonts w:ascii="Book Antiqua" w:hAnsi="Book Antiqua" w:cs="Book Antiqua"/>
          <w:lang w:eastAsia="zh-CN"/>
        </w:rPr>
      </w:pPr>
      <w:r w:rsidRPr="002470B7">
        <w:rPr>
          <w:rFonts w:ascii="Book Antiqua" w:hAnsi="Book Antiqua" w:cs="Book Antiqua"/>
          <w:lang w:eastAsia="zh-CN"/>
        </w:rPr>
        <w:t>CA:</w:t>
      </w:r>
      <w:r w:rsidRPr="002470B7">
        <w:rPr>
          <w:rFonts w:ascii="Book Antiqua" w:eastAsia="Book Antiqua" w:hAnsi="Book Antiqua" w:cs="Book Antiqua"/>
        </w:rPr>
        <w:t xml:space="preserve"> Carbohydrate antigen</w:t>
      </w:r>
      <w:r w:rsidR="00E971C9" w:rsidRPr="002470B7">
        <w:rPr>
          <w:rFonts w:ascii="Book Antiqua" w:eastAsia="Book Antiqua" w:hAnsi="Book Antiqua" w:cs="Book Antiqua"/>
        </w:rPr>
        <w:t>; CI: Confidence interval</w:t>
      </w:r>
      <w:r w:rsidR="00A06EB0">
        <w:rPr>
          <w:rFonts w:ascii="Book Antiqua" w:eastAsia="Book Antiqua" w:hAnsi="Book Antiqua" w:cs="Book Antiqua"/>
        </w:rPr>
        <w:t>;</w:t>
      </w:r>
      <w:r w:rsidR="00A06EB0" w:rsidRPr="00A06EB0">
        <w:rPr>
          <w:rFonts w:ascii="Book Antiqua" w:eastAsia="楷体" w:hAnsi="Book Antiqua"/>
          <w:kern w:val="24"/>
        </w:rPr>
        <w:t xml:space="preserve"> </w:t>
      </w:r>
      <w:r w:rsidR="00A06EB0" w:rsidRPr="002470B7">
        <w:rPr>
          <w:rFonts w:ascii="Book Antiqua" w:eastAsia="楷体" w:hAnsi="Book Antiqua"/>
          <w:kern w:val="24"/>
        </w:rPr>
        <w:t>CT</w:t>
      </w:r>
      <w:r w:rsidR="00A06EB0" w:rsidRPr="002470B7">
        <w:rPr>
          <w:rFonts w:ascii="Book Antiqua" w:eastAsia="楷体" w:hAnsi="Book Antiqua"/>
          <w:kern w:val="24"/>
          <w:lang w:eastAsia="zh-CN"/>
        </w:rPr>
        <w:t>: Computed tomography</w:t>
      </w:r>
      <w:r w:rsidRPr="002470B7">
        <w:rPr>
          <w:rFonts w:ascii="Book Antiqua" w:hAnsi="Book Antiqua" w:cs="Book Antiqua"/>
          <w:lang w:eastAsia="zh-CN"/>
        </w:rPr>
        <w:t>.</w:t>
      </w:r>
    </w:p>
    <w:p w14:paraId="489385DF" w14:textId="5E8385BD" w:rsidR="00E971C9" w:rsidRPr="002470B7" w:rsidRDefault="00E971C9" w:rsidP="002470B7">
      <w:pPr>
        <w:adjustRightInd w:val="0"/>
        <w:snapToGrid w:val="0"/>
        <w:spacing w:line="360" w:lineRule="auto"/>
        <w:jc w:val="both"/>
        <w:rPr>
          <w:rFonts w:ascii="Book Antiqua" w:hAnsi="Book Antiqua" w:cs="Book Antiqua"/>
          <w:lang w:eastAsia="zh-CN"/>
        </w:rPr>
      </w:pPr>
    </w:p>
    <w:p w14:paraId="76AE99AB" w14:textId="234A388C" w:rsidR="00E971C9" w:rsidRPr="002470B7" w:rsidRDefault="00E971C9" w:rsidP="002470B7">
      <w:pPr>
        <w:adjustRightInd w:val="0"/>
        <w:snapToGrid w:val="0"/>
        <w:spacing w:line="360" w:lineRule="auto"/>
        <w:jc w:val="both"/>
        <w:rPr>
          <w:rFonts w:ascii="Book Antiqua" w:hAnsi="Book Antiqua" w:cs="Book Antiqua"/>
          <w:lang w:eastAsia="zh-CN"/>
        </w:rPr>
      </w:pPr>
    </w:p>
    <w:p w14:paraId="71681D69" w14:textId="423D3B15" w:rsidR="00E971C9" w:rsidRPr="002470B7" w:rsidRDefault="00E971C9" w:rsidP="002470B7">
      <w:pPr>
        <w:adjustRightInd w:val="0"/>
        <w:snapToGrid w:val="0"/>
        <w:spacing w:line="360" w:lineRule="auto"/>
        <w:jc w:val="both"/>
        <w:rPr>
          <w:rFonts w:ascii="Book Antiqua" w:hAnsi="Book Antiqua" w:cs="Book Antiqua"/>
          <w:lang w:eastAsia="zh-CN"/>
        </w:rPr>
      </w:pPr>
    </w:p>
    <w:p w14:paraId="42106ADF" w14:textId="1ABEEC1F" w:rsidR="00A06EB0" w:rsidRDefault="00A06EB0">
      <w:pPr>
        <w:rPr>
          <w:rFonts w:ascii="Book Antiqua" w:eastAsia="楷体" w:hAnsi="Book Antiqua"/>
          <w:b/>
          <w:bCs/>
          <w:kern w:val="24"/>
        </w:rPr>
      </w:pPr>
      <w:r>
        <w:rPr>
          <w:rFonts w:ascii="Book Antiqua" w:eastAsia="楷体" w:hAnsi="Book Antiqua"/>
          <w:b/>
          <w:bCs/>
          <w:kern w:val="24"/>
        </w:rPr>
        <w:br w:type="page"/>
      </w:r>
    </w:p>
    <w:p w14:paraId="2C42341F" w14:textId="77777777" w:rsidR="00B525A3" w:rsidRPr="002470B7" w:rsidRDefault="0060783E" w:rsidP="002470B7">
      <w:pPr>
        <w:adjustRightInd w:val="0"/>
        <w:snapToGrid w:val="0"/>
        <w:spacing w:line="360" w:lineRule="auto"/>
        <w:jc w:val="both"/>
        <w:rPr>
          <w:rFonts w:ascii="Book Antiqua" w:hAnsi="Book Antiqua"/>
          <w:b/>
          <w:lang w:eastAsia="zh-CN"/>
        </w:rPr>
      </w:pPr>
      <w:r w:rsidRPr="002470B7">
        <w:rPr>
          <w:rFonts w:ascii="Book Antiqua" w:eastAsia="楷体" w:hAnsi="Book Antiqua"/>
          <w:b/>
          <w:bCs/>
          <w:kern w:val="24"/>
        </w:rPr>
        <w:lastRenderedPageBreak/>
        <w:t xml:space="preserve">Table 5 The Cox regression models for </w:t>
      </w:r>
      <w:r w:rsidR="008E4522" w:rsidRPr="002470B7">
        <w:rPr>
          <w:rFonts w:ascii="Book Antiqua" w:eastAsia="Book Antiqua" w:hAnsi="Book Antiqua" w:cs="Book Antiqua"/>
          <w:b/>
        </w:rPr>
        <w:t>normal size ovarian cancer syndrome</w:t>
      </w:r>
      <w:r w:rsidRPr="002470B7">
        <w:rPr>
          <w:rFonts w:ascii="Book Antiqua" w:eastAsia="楷体" w:hAnsi="Book Antiqua"/>
          <w:b/>
          <w:bCs/>
          <w:kern w:val="24"/>
        </w:rPr>
        <w:t>-specific survival in the</w:t>
      </w:r>
      <w:r w:rsidR="008E4522" w:rsidRPr="002470B7">
        <w:rPr>
          <w:rFonts w:ascii="Book Antiqua" w:eastAsia="楷体" w:hAnsi="Book Antiqua"/>
          <w:b/>
          <w:bCs/>
          <w:kern w:val="24"/>
        </w:rPr>
        <w:t xml:space="preserve"> multivariate analysis</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4690"/>
        <w:gridCol w:w="1114"/>
        <w:gridCol w:w="2027"/>
        <w:gridCol w:w="1529"/>
      </w:tblGrid>
      <w:tr w:rsidR="002470B7" w:rsidRPr="002470B7" w14:paraId="47D1AA3A" w14:textId="77777777" w:rsidTr="008E4522">
        <w:trPr>
          <w:trHeight w:val="55"/>
        </w:trPr>
        <w:tc>
          <w:tcPr>
            <w:tcW w:w="2505" w:type="pct"/>
            <w:vMerge w:val="restart"/>
            <w:tcBorders>
              <w:top w:val="single" w:sz="4" w:space="0" w:color="auto"/>
              <w:bottom w:val="single" w:sz="4" w:space="0" w:color="auto"/>
            </w:tcBorders>
            <w:tcMar>
              <w:top w:w="12" w:type="dxa"/>
              <w:left w:w="108" w:type="dxa"/>
              <w:bottom w:w="0" w:type="dxa"/>
              <w:right w:w="108" w:type="dxa"/>
            </w:tcMar>
            <w:hideMark/>
          </w:tcPr>
          <w:p w14:paraId="02D66068" w14:textId="77777777" w:rsidR="00930ECF" w:rsidRPr="002470B7" w:rsidRDefault="00930ECF"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eastAsia="楷体" w:hAnsi="Book Antiqua"/>
                <w:b/>
                <w:kern w:val="24"/>
              </w:rPr>
              <w:t>Factor</w:t>
            </w:r>
            <w:r w:rsidR="008E4522" w:rsidRPr="002470B7">
              <w:rPr>
                <w:rFonts w:ascii="Book Antiqua" w:eastAsia="楷体" w:hAnsi="Book Antiqua"/>
                <w:b/>
                <w:kern w:val="24"/>
                <w:lang w:eastAsia="zh-CN"/>
              </w:rPr>
              <w:t>s</w:t>
            </w:r>
            <w:r w:rsidRPr="002470B7">
              <w:rPr>
                <w:rFonts w:ascii="Book Antiqua" w:eastAsia="楷体" w:hAnsi="Book Antiqua"/>
                <w:b/>
                <w:kern w:val="24"/>
              </w:rPr>
              <w:t xml:space="preserve"> </w:t>
            </w:r>
          </w:p>
        </w:tc>
        <w:tc>
          <w:tcPr>
            <w:tcW w:w="2495" w:type="pct"/>
            <w:gridSpan w:val="3"/>
            <w:tcBorders>
              <w:top w:val="single" w:sz="4" w:space="0" w:color="auto"/>
              <w:bottom w:val="single" w:sz="4" w:space="0" w:color="auto"/>
            </w:tcBorders>
            <w:tcMar>
              <w:top w:w="12" w:type="dxa"/>
              <w:left w:w="108" w:type="dxa"/>
              <w:bottom w:w="0" w:type="dxa"/>
              <w:right w:w="108" w:type="dxa"/>
            </w:tcMar>
            <w:hideMark/>
          </w:tcPr>
          <w:p w14:paraId="753D32C5" w14:textId="77777777" w:rsidR="00930ECF" w:rsidRPr="002470B7" w:rsidRDefault="008E4522"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b/>
                <w:kern w:val="24"/>
              </w:rPr>
              <w:t>Overall survival</w:t>
            </w:r>
          </w:p>
        </w:tc>
      </w:tr>
      <w:tr w:rsidR="002470B7" w:rsidRPr="002470B7" w14:paraId="59C94996" w14:textId="77777777" w:rsidTr="008E4522">
        <w:trPr>
          <w:trHeight w:val="55"/>
        </w:trPr>
        <w:tc>
          <w:tcPr>
            <w:tcW w:w="2505" w:type="pct"/>
            <w:vMerge/>
            <w:tcBorders>
              <w:top w:val="single" w:sz="4" w:space="0" w:color="auto"/>
              <w:bottom w:val="single" w:sz="4" w:space="0" w:color="auto"/>
            </w:tcBorders>
            <w:vAlign w:val="center"/>
            <w:hideMark/>
          </w:tcPr>
          <w:p w14:paraId="517C4AD0" w14:textId="77777777" w:rsidR="00930ECF" w:rsidRPr="002470B7" w:rsidRDefault="00930ECF" w:rsidP="002470B7">
            <w:pPr>
              <w:adjustRightInd w:val="0"/>
              <w:snapToGrid w:val="0"/>
              <w:spacing w:line="360" w:lineRule="auto"/>
              <w:jc w:val="both"/>
              <w:rPr>
                <w:rFonts w:ascii="Book Antiqua" w:eastAsia="楷体" w:hAnsi="Book Antiqua"/>
                <w:kern w:val="24"/>
              </w:rPr>
            </w:pPr>
          </w:p>
        </w:tc>
        <w:tc>
          <w:tcPr>
            <w:tcW w:w="595" w:type="pct"/>
            <w:tcBorders>
              <w:top w:val="single" w:sz="4" w:space="0" w:color="auto"/>
              <w:bottom w:val="single" w:sz="4" w:space="0" w:color="auto"/>
            </w:tcBorders>
            <w:tcMar>
              <w:top w:w="12" w:type="dxa"/>
              <w:left w:w="108" w:type="dxa"/>
              <w:bottom w:w="0" w:type="dxa"/>
              <w:right w:w="108" w:type="dxa"/>
            </w:tcMar>
            <w:hideMark/>
          </w:tcPr>
          <w:p w14:paraId="284EDBF0" w14:textId="77777777" w:rsidR="00930ECF" w:rsidRPr="002470B7" w:rsidRDefault="00930ECF"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eastAsia="楷体" w:hAnsi="Book Antiqua"/>
                <w:b/>
                <w:kern w:val="24"/>
              </w:rPr>
              <w:t xml:space="preserve">HR </w:t>
            </w:r>
          </w:p>
        </w:tc>
        <w:tc>
          <w:tcPr>
            <w:tcW w:w="1083" w:type="pct"/>
            <w:tcBorders>
              <w:top w:val="single" w:sz="4" w:space="0" w:color="auto"/>
              <w:bottom w:val="single" w:sz="4" w:space="0" w:color="auto"/>
            </w:tcBorders>
            <w:tcMar>
              <w:top w:w="12" w:type="dxa"/>
              <w:left w:w="108" w:type="dxa"/>
              <w:bottom w:w="0" w:type="dxa"/>
              <w:right w:w="108" w:type="dxa"/>
            </w:tcMar>
            <w:hideMark/>
          </w:tcPr>
          <w:p w14:paraId="74585FE0" w14:textId="77777777" w:rsidR="00930ECF" w:rsidRPr="002470B7" w:rsidRDefault="008E4522"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eastAsia="楷体" w:hAnsi="Book Antiqua"/>
                <w:b/>
                <w:kern w:val="24"/>
              </w:rPr>
              <w:t>95%</w:t>
            </w:r>
            <w:r w:rsidR="00930ECF" w:rsidRPr="002470B7">
              <w:rPr>
                <w:rFonts w:ascii="Book Antiqua" w:eastAsia="楷体" w:hAnsi="Book Antiqua"/>
                <w:b/>
                <w:kern w:val="24"/>
              </w:rPr>
              <w:t xml:space="preserve">CI </w:t>
            </w:r>
          </w:p>
        </w:tc>
        <w:tc>
          <w:tcPr>
            <w:tcW w:w="817" w:type="pct"/>
            <w:tcBorders>
              <w:top w:val="single" w:sz="4" w:space="0" w:color="auto"/>
              <w:bottom w:val="single" w:sz="4" w:space="0" w:color="auto"/>
            </w:tcBorders>
            <w:tcMar>
              <w:top w:w="12" w:type="dxa"/>
              <w:left w:w="108" w:type="dxa"/>
              <w:bottom w:w="0" w:type="dxa"/>
              <w:right w:w="108" w:type="dxa"/>
            </w:tcMar>
            <w:hideMark/>
          </w:tcPr>
          <w:p w14:paraId="7D62FE78" w14:textId="77777777" w:rsidR="00930ECF" w:rsidRPr="002470B7" w:rsidRDefault="00930ECF" w:rsidP="002470B7">
            <w:pPr>
              <w:adjustRightInd w:val="0"/>
              <w:snapToGrid w:val="0"/>
              <w:spacing w:line="360" w:lineRule="auto"/>
              <w:jc w:val="both"/>
              <w:textAlignment w:val="baseline"/>
              <w:rPr>
                <w:rFonts w:ascii="Book Antiqua" w:eastAsia="楷体" w:hAnsi="Book Antiqua"/>
                <w:b/>
                <w:kern w:val="24"/>
              </w:rPr>
            </w:pPr>
            <w:r w:rsidRPr="002470B7">
              <w:rPr>
                <w:rFonts w:ascii="Book Antiqua" w:eastAsia="楷体" w:hAnsi="Book Antiqua"/>
                <w:b/>
                <w:i/>
                <w:kern w:val="24"/>
              </w:rPr>
              <w:t>P</w:t>
            </w:r>
            <w:r w:rsidR="008E4522" w:rsidRPr="002470B7">
              <w:rPr>
                <w:rFonts w:ascii="Book Antiqua" w:eastAsia="楷体" w:hAnsi="Book Antiqua"/>
                <w:b/>
                <w:kern w:val="24"/>
                <w:lang w:eastAsia="zh-CN"/>
              </w:rPr>
              <w:t xml:space="preserve"> value</w:t>
            </w:r>
            <w:r w:rsidRPr="002470B7">
              <w:rPr>
                <w:rFonts w:ascii="Book Antiqua" w:eastAsia="楷体" w:hAnsi="Book Antiqua"/>
                <w:b/>
                <w:kern w:val="24"/>
              </w:rPr>
              <w:t xml:space="preserve"> </w:t>
            </w:r>
          </w:p>
        </w:tc>
      </w:tr>
      <w:tr w:rsidR="002470B7" w:rsidRPr="002470B7" w14:paraId="3DD3B481" w14:textId="77777777" w:rsidTr="008E4522">
        <w:trPr>
          <w:trHeight w:val="55"/>
        </w:trPr>
        <w:tc>
          <w:tcPr>
            <w:tcW w:w="2505" w:type="pct"/>
            <w:tcBorders>
              <w:top w:val="single" w:sz="4" w:space="0" w:color="auto"/>
            </w:tcBorders>
            <w:tcMar>
              <w:top w:w="12" w:type="dxa"/>
              <w:left w:w="108" w:type="dxa"/>
              <w:bottom w:w="0" w:type="dxa"/>
              <w:right w:w="108" w:type="dxa"/>
            </w:tcMar>
            <w:hideMark/>
          </w:tcPr>
          <w:p w14:paraId="1A18F369" w14:textId="68C0CFE2"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CA125</w:t>
            </w:r>
            <w:r w:rsidR="008E4522" w:rsidRPr="002470B7">
              <w:rPr>
                <w:rFonts w:ascii="Book Antiqua" w:eastAsia="楷体" w:hAnsi="Book Antiqua"/>
                <w:kern w:val="24"/>
                <w:lang w:eastAsia="zh-CN"/>
              </w:rPr>
              <w:t xml:space="preserve"> </w:t>
            </w:r>
            <w:r w:rsidRPr="002470B7">
              <w:rPr>
                <w:rFonts w:ascii="Book Antiqua" w:eastAsia="楷体" w:hAnsi="Book Antiqua"/>
                <w:kern w:val="24"/>
              </w:rPr>
              <w:t>≥</w:t>
            </w:r>
            <w:r w:rsidR="008E4522" w:rsidRPr="002470B7">
              <w:rPr>
                <w:rFonts w:ascii="Book Antiqua" w:eastAsia="楷体" w:hAnsi="Book Antiqua"/>
                <w:kern w:val="24"/>
                <w:lang w:eastAsia="zh-CN"/>
              </w:rPr>
              <w:t xml:space="preserve"> </w:t>
            </w:r>
            <w:r w:rsidRPr="002470B7">
              <w:rPr>
                <w:rFonts w:ascii="Book Antiqua" w:eastAsia="楷体" w:hAnsi="Book Antiqua"/>
                <w:kern w:val="24"/>
              </w:rPr>
              <w:t>100</w:t>
            </w:r>
            <w:r w:rsidR="008E4522" w:rsidRPr="002470B7">
              <w:rPr>
                <w:rFonts w:ascii="Book Antiqua" w:eastAsia="楷体" w:hAnsi="Book Antiqua"/>
                <w:kern w:val="24"/>
                <w:lang w:eastAsia="zh-CN"/>
              </w:rPr>
              <w:t xml:space="preserve"> </w:t>
            </w:r>
            <w:r w:rsidR="00C9435E">
              <w:rPr>
                <w:rFonts w:ascii="Book Antiqua" w:eastAsia="楷体" w:hAnsi="Book Antiqua"/>
                <w:kern w:val="24"/>
              </w:rPr>
              <w:t xml:space="preserve">in </w:t>
            </w:r>
            <w:r w:rsidRPr="002470B7">
              <w:rPr>
                <w:rFonts w:ascii="Book Antiqua" w:eastAsia="楷体" w:hAnsi="Book Antiqua"/>
                <w:kern w:val="24"/>
              </w:rPr>
              <w:t>U/m</w:t>
            </w:r>
            <w:r w:rsidR="008E4522" w:rsidRPr="002470B7">
              <w:rPr>
                <w:rFonts w:ascii="Book Antiqua" w:eastAsia="楷体" w:hAnsi="Book Antiqua"/>
                <w:kern w:val="24"/>
              </w:rPr>
              <w:t>L</w:t>
            </w:r>
          </w:p>
        </w:tc>
        <w:tc>
          <w:tcPr>
            <w:tcW w:w="595" w:type="pct"/>
            <w:tcBorders>
              <w:top w:val="single" w:sz="4" w:space="0" w:color="auto"/>
            </w:tcBorders>
            <w:tcMar>
              <w:top w:w="12" w:type="dxa"/>
              <w:left w:w="108" w:type="dxa"/>
              <w:bottom w:w="0" w:type="dxa"/>
              <w:right w:w="108" w:type="dxa"/>
            </w:tcMar>
            <w:hideMark/>
          </w:tcPr>
          <w:p w14:paraId="4A3EB68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0.785</w:t>
            </w:r>
          </w:p>
        </w:tc>
        <w:tc>
          <w:tcPr>
            <w:tcW w:w="1083" w:type="pct"/>
            <w:tcBorders>
              <w:top w:val="single" w:sz="4" w:space="0" w:color="auto"/>
            </w:tcBorders>
            <w:tcMar>
              <w:top w:w="12" w:type="dxa"/>
              <w:left w:w="108" w:type="dxa"/>
              <w:bottom w:w="0" w:type="dxa"/>
              <w:right w:w="108" w:type="dxa"/>
            </w:tcMar>
            <w:hideMark/>
          </w:tcPr>
          <w:p w14:paraId="62EDE390"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0.093-6.589</w:t>
            </w:r>
          </w:p>
        </w:tc>
        <w:tc>
          <w:tcPr>
            <w:tcW w:w="817" w:type="pct"/>
            <w:tcBorders>
              <w:top w:val="single" w:sz="4" w:space="0" w:color="auto"/>
            </w:tcBorders>
            <w:tcMar>
              <w:top w:w="12" w:type="dxa"/>
              <w:left w:w="108" w:type="dxa"/>
              <w:bottom w:w="0" w:type="dxa"/>
              <w:right w:w="108" w:type="dxa"/>
            </w:tcMar>
            <w:hideMark/>
          </w:tcPr>
          <w:p w14:paraId="5B3FE8D2"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0.823</w:t>
            </w:r>
          </w:p>
        </w:tc>
      </w:tr>
      <w:tr w:rsidR="002470B7" w:rsidRPr="002470B7" w14:paraId="1DC24A84" w14:textId="77777777" w:rsidTr="008E4522">
        <w:trPr>
          <w:trHeight w:val="55"/>
        </w:trPr>
        <w:tc>
          <w:tcPr>
            <w:tcW w:w="2505" w:type="pct"/>
            <w:tcMar>
              <w:top w:w="12" w:type="dxa"/>
              <w:left w:w="108" w:type="dxa"/>
              <w:bottom w:w="0" w:type="dxa"/>
              <w:right w:w="108" w:type="dxa"/>
            </w:tcMar>
            <w:hideMark/>
          </w:tcPr>
          <w:p w14:paraId="7DC08822" w14:textId="791D90F2"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CA199</w:t>
            </w:r>
            <w:r w:rsidR="008E4522" w:rsidRPr="002470B7">
              <w:rPr>
                <w:rFonts w:ascii="Book Antiqua" w:eastAsia="楷体" w:hAnsi="Book Antiqua"/>
                <w:kern w:val="24"/>
                <w:lang w:eastAsia="zh-CN"/>
              </w:rPr>
              <w:t xml:space="preserve"> </w:t>
            </w:r>
            <w:r w:rsidRPr="002470B7">
              <w:rPr>
                <w:rFonts w:ascii="Book Antiqua" w:eastAsia="楷体" w:hAnsi="Book Antiqua"/>
                <w:kern w:val="24"/>
              </w:rPr>
              <w:t>≥</w:t>
            </w:r>
            <w:r w:rsidR="008E4522" w:rsidRPr="002470B7">
              <w:rPr>
                <w:rFonts w:ascii="Book Antiqua" w:eastAsia="楷体" w:hAnsi="Book Antiqua"/>
                <w:kern w:val="24"/>
                <w:lang w:eastAsia="zh-CN"/>
              </w:rPr>
              <w:t xml:space="preserve"> </w:t>
            </w:r>
            <w:r w:rsidRPr="002470B7">
              <w:rPr>
                <w:rFonts w:ascii="Book Antiqua" w:eastAsia="楷体" w:hAnsi="Book Antiqua"/>
                <w:kern w:val="24"/>
              </w:rPr>
              <w:t>35</w:t>
            </w:r>
            <w:r w:rsidR="008E4522" w:rsidRPr="002470B7">
              <w:rPr>
                <w:rFonts w:ascii="Book Antiqua" w:eastAsia="楷体" w:hAnsi="Book Antiqua"/>
                <w:kern w:val="24"/>
                <w:lang w:eastAsia="zh-CN"/>
              </w:rPr>
              <w:t xml:space="preserve"> </w:t>
            </w:r>
            <w:r w:rsidR="00C9435E">
              <w:rPr>
                <w:rFonts w:ascii="Book Antiqua" w:eastAsia="楷体" w:hAnsi="Book Antiqua"/>
                <w:kern w:val="24"/>
              </w:rPr>
              <w:t xml:space="preserve">in </w:t>
            </w:r>
            <w:r w:rsidRPr="002470B7">
              <w:rPr>
                <w:rFonts w:ascii="Book Antiqua" w:eastAsia="楷体" w:hAnsi="Book Antiqua"/>
                <w:kern w:val="24"/>
              </w:rPr>
              <w:t>U/m</w:t>
            </w:r>
            <w:r w:rsidR="008E4522" w:rsidRPr="002470B7">
              <w:rPr>
                <w:rFonts w:ascii="Book Antiqua" w:eastAsia="楷体" w:hAnsi="Book Antiqua"/>
                <w:kern w:val="24"/>
              </w:rPr>
              <w:t>L</w:t>
            </w:r>
          </w:p>
        </w:tc>
        <w:tc>
          <w:tcPr>
            <w:tcW w:w="595" w:type="pct"/>
            <w:tcMar>
              <w:top w:w="12" w:type="dxa"/>
              <w:left w:w="108" w:type="dxa"/>
              <w:bottom w:w="0" w:type="dxa"/>
              <w:right w:w="108" w:type="dxa"/>
            </w:tcMar>
            <w:hideMark/>
          </w:tcPr>
          <w:p w14:paraId="5E33874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3.004</w:t>
            </w:r>
          </w:p>
        </w:tc>
        <w:tc>
          <w:tcPr>
            <w:tcW w:w="1083" w:type="pct"/>
            <w:tcMar>
              <w:top w:w="12" w:type="dxa"/>
              <w:left w:w="108" w:type="dxa"/>
              <w:bottom w:w="0" w:type="dxa"/>
              <w:right w:w="108" w:type="dxa"/>
            </w:tcMar>
            <w:hideMark/>
          </w:tcPr>
          <w:p w14:paraId="79DA4DB1"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1.133-7.960</w:t>
            </w:r>
          </w:p>
        </w:tc>
        <w:tc>
          <w:tcPr>
            <w:tcW w:w="817" w:type="pct"/>
            <w:tcMar>
              <w:top w:w="12" w:type="dxa"/>
              <w:left w:w="108" w:type="dxa"/>
              <w:bottom w:w="0" w:type="dxa"/>
              <w:right w:w="108" w:type="dxa"/>
            </w:tcMar>
            <w:hideMark/>
          </w:tcPr>
          <w:p w14:paraId="46E36C6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0.027</w:t>
            </w:r>
          </w:p>
        </w:tc>
      </w:tr>
      <w:tr w:rsidR="002470B7" w:rsidRPr="002470B7" w14:paraId="5FFCE474" w14:textId="77777777" w:rsidTr="008E4522">
        <w:trPr>
          <w:trHeight w:val="55"/>
        </w:trPr>
        <w:tc>
          <w:tcPr>
            <w:tcW w:w="2505" w:type="pct"/>
            <w:tcMar>
              <w:top w:w="12" w:type="dxa"/>
              <w:left w:w="108" w:type="dxa"/>
              <w:bottom w:w="0" w:type="dxa"/>
              <w:right w:w="108" w:type="dxa"/>
            </w:tcMar>
            <w:hideMark/>
          </w:tcPr>
          <w:p w14:paraId="41B16C0A" w14:textId="2547CF3C"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Ascites</w:t>
            </w:r>
            <w:r w:rsidR="008E4522" w:rsidRPr="002470B7">
              <w:rPr>
                <w:rFonts w:ascii="Book Antiqua" w:eastAsia="楷体" w:hAnsi="Book Antiqua"/>
                <w:kern w:val="24"/>
                <w:lang w:eastAsia="zh-CN"/>
              </w:rPr>
              <w:t xml:space="preserve"> </w:t>
            </w:r>
            <w:r w:rsidRPr="002470B7">
              <w:rPr>
                <w:rFonts w:ascii="Book Antiqua" w:eastAsia="楷体" w:hAnsi="Book Antiqua"/>
                <w:kern w:val="24"/>
              </w:rPr>
              <w:t>≥</w:t>
            </w:r>
            <w:r w:rsidR="008E4522" w:rsidRPr="002470B7">
              <w:rPr>
                <w:rFonts w:ascii="Book Antiqua" w:eastAsia="楷体" w:hAnsi="Book Antiqua"/>
                <w:kern w:val="24"/>
                <w:lang w:eastAsia="zh-CN"/>
              </w:rPr>
              <w:t xml:space="preserve"> </w:t>
            </w:r>
            <w:r w:rsidRPr="002470B7">
              <w:rPr>
                <w:rFonts w:ascii="Book Antiqua" w:eastAsia="楷体" w:hAnsi="Book Antiqua"/>
                <w:kern w:val="24"/>
              </w:rPr>
              <w:t>1000</w:t>
            </w:r>
            <w:r w:rsidR="008E4522" w:rsidRPr="002470B7">
              <w:rPr>
                <w:rFonts w:ascii="Book Antiqua" w:eastAsia="楷体" w:hAnsi="Book Antiqua"/>
                <w:kern w:val="24"/>
                <w:lang w:eastAsia="zh-CN"/>
              </w:rPr>
              <w:t xml:space="preserve"> </w:t>
            </w:r>
            <w:r w:rsidR="00C9435E">
              <w:rPr>
                <w:rFonts w:ascii="Book Antiqua" w:eastAsia="楷体" w:hAnsi="Book Antiqua"/>
                <w:kern w:val="24"/>
              </w:rPr>
              <w:t xml:space="preserve">in </w:t>
            </w:r>
            <w:r w:rsidRPr="002470B7">
              <w:rPr>
                <w:rFonts w:ascii="Book Antiqua" w:eastAsia="楷体" w:hAnsi="Book Antiqua"/>
                <w:kern w:val="24"/>
              </w:rPr>
              <w:t>m</w:t>
            </w:r>
            <w:r w:rsidR="008E4522" w:rsidRPr="002470B7">
              <w:rPr>
                <w:rFonts w:ascii="Book Antiqua" w:eastAsia="楷体" w:hAnsi="Book Antiqua"/>
                <w:kern w:val="24"/>
              </w:rPr>
              <w:t>L</w:t>
            </w:r>
          </w:p>
        </w:tc>
        <w:tc>
          <w:tcPr>
            <w:tcW w:w="595" w:type="pct"/>
            <w:tcMar>
              <w:top w:w="12" w:type="dxa"/>
              <w:left w:w="108" w:type="dxa"/>
              <w:bottom w:w="0" w:type="dxa"/>
              <w:right w:w="108" w:type="dxa"/>
            </w:tcMar>
            <w:hideMark/>
          </w:tcPr>
          <w:p w14:paraId="4E8A9D6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1.935</w:t>
            </w:r>
          </w:p>
        </w:tc>
        <w:tc>
          <w:tcPr>
            <w:tcW w:w="1083" w:type="pct"/>
            <w:tcMar>
              <w:top w:w="12" w:type="dxa"/>
              <w:left w:w="108" w:type="dxa"/>
              <w:bottom w:w="0" w:type="dxa"/>
              <w:right w:w="108" w:type="dxa"/>
            </w:tcMar>
            <w:hideMark/>
          </w:tcPr>
          <w:p w14:paraId="36C5C6E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0.814-4.599</w:t>
            </w:r>
          </w:p>
        </w:tc>
        <w:tc>
          <w:tcPr>
            <w:tcW w:w="817" w:type="pct"/>
            <w:tcMar>
              <w:top w:w="12" w:type="dxa"/>
              <w:left w:w="108" w:type="dxa"/>
              <w:bottom w:w="0" w:type="dxa"/>
              <w:right w:w="108" w:type="dxa"/>
            </w:tcMar>
            <w:hideMark/>
          </w:tcPr>
          <w:p w14:paraId="5C6D1649"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0.135</w:t>
            </w:r>
          </w:p>
        </w:tc>
      </w:tr>
      <w:tr w:rsidR="002470B7" w:rsidRPr="002470B7" w14:paraId="75D9043D" w14:textId="77777777" w:rsidTr="008E4522">
        <w:trPr>
          <w:trHeight w:val="55"/>
        </w:trPr>
        <w:tc>
          <w:tcPr>
            <w:tcW w:w="2505" w:type="pct"/>
            <w:tcMar>
              <w:top w:w="12" w:type="dxa"/>
              <w:left w:w="108" w:type="dxa"/>
              <w:bottom w:w="0" w:type="dxa"/>
              <w:right w:w="108" w:type="dxa"/>
            </w:tcMar>
            <w:hideMark/>
          </w:tcPr>
          <w:p w14:paraId="03D5329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 xml:space="preserve">Residual tumor </w:t>
            </w:r>
          </w:p>
        </w:tc>
        <w:tc>
          <w:tcPr>
            <w:tcW w:w="595" w:type="pct"/>
            <w:tcMar>
              <w:top w:w="12" w:type="dxa"/>
              <w:left w:w="108" w:type="dxa"/>
              <w:bottom w:w="0" w:type="dxa"/>
              <w:right w:w="108" w:type="dxa"/>
            </w:tcMar>
            <w:hideMark/>
          </w:tcPr>
          <w:p w14:paraId="2502E61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1.417</w:t>
            </w:r>
          </w:p>
        </w:tc>
        <w:tc>
          <w:tcPr>
            <w:tcW w:w="1083" w:type="pct"/>
            <w:tcMar>
              <w:top w:w="12" w:type="dxa"/>
              <w:left w:w="108" w:type="dxa"/>
              <w:bottom w:w="0" w:type="dxa"/>
              <w:right w:w="108" w:type="dxa"/>
            </w:tcMar>
            <w:hideMark/>
          </w:tcPr>
          <w:p w14:paraId="7B42816E"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0.492-4.078</w:t>
            </w:r>
          </w:p>
        </w:tc>
        <w:tc>
          <w:tcPr>
            <w:tcW w:w="817" w:type="pct"/>
            <w:tcMar>
              <w:top w:w="12" w:type="dxa"/>
              <w:left w:w="108" w:type="dxa"/>
              <w:bottom w:w="0" w:type="dxa"/>
              <w:right w:w="108" w:type="dxa"/>
            </w:tcMar>
            <w:hideMark/>
          </w:tcPr>
          <w:p w14:paraId="416C612E"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0.518</w:t>
            </w:r>
          </w:p>
        </w:tc>
      </w:tr>
      <w:tr w:rsidR="002470B7" w:rsidRPr="002470B7" w14:paraId="6BC313D5" w14:textId="77777777" w:rsidTr="008E4522">
        <w:trPr>
          <w:trHeight w:val="55"/>
        </w:trPr>
        <w:tc>
          <w:tcPr>
            <w:tcW w:w="2505" w:type="pct"/>
            <w:tcMar>
              <w:top w:w="12" w:type="dxa"/>
              <w:left w:w="108" w:type="dxa"/>
              <w:bottom w:w="0" w:type="dxa"/>
              <w:right w:w="108" w:type="dxa"/>
            </w:tcMar>
            <w:hideMark/>
          </w:tcPr>
          <w:p w14:paraId="218492E5"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Chemotherapy numbers</w:t>
            </w:r>
            <w:r w:rsidR="008E4522" w:rsidRPr="002470B7">
              <w:rPr>
                <w:rFonts w:ascii="Book Antiqua" w:eastAsia="楷体" w:hAnsi="Book Antiqua"/>
                <w:kern w:val="24"/>
                <w:lang w:eastAsia="zh-CN"/>
              </w:rPr>
              <w:t xml:space="preserve"> </w:t>
            </w:r>
            <w:r w:rsidRPr="002470B7">
              <w:rPr>
                <w:rFonts w:ascii="Book Antiqua" w:eastAsia="楷体" w:hAnsi="Book Antiqua"/>
                <w:kern w:val="24"/>
              </w:rPr>
              <w:t>≥</w:t>
            </w:r>
            <w:r w:rsidR="008E4522" w:rsidRPr="002470B7">
              <w:rPr>
                <w:rFonts w:ascii="Book Antiqua" w:eastAsia="楷体" w:hAnsi="Book Antiqua"/>
                <w:kern w:val="24"/>
                <w:lang w:eastAsia="zh-CN"/>
              </w:rPr>
              <w:t xml:space="preserve"> </w:t>
            </w:r>
            <w:r w:rsidRPr="002470B7">
              <w:rPr>
                <w:rFonts w:ascii="Book Antiqua" w:eastAsia="楷体" w:hAnsi="Book Antiqua"/>
                <w:kern w:val="24"/>
              </w:rPr>
              <w:t xml:space="preserve">6 </w:t>
            </w:r>
          </w:p>
        </w:tc>
        <w:tc>
          <w:tcPr>
            <w:tcW w:w="595" w:type="pct"/>
            <w:tcMar>
              <w:top w:w="12" w:type="dxa"/>
              <w:left w:w="108" w:type="dxa"/>
              <w:bottom w:w="0" w:type="dxa"/>
              <w:right w:w="108" w:type="dxa"/>
            </w:tcMar>
            <w:hideMark/>
          </w:tcPr>
          <w:p w14:paraId="7604230B"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0.313</w:t>
            </w:r>
          </w:p>
        </w:tc>
        <w:tc>
          <w:tcPr>
            <w:tcW w:w="1083" w:type="pct"/>
            <w:tcMar>
              <w:top w:w="12" w:type="dxa"/>
              <w:left w:w="108" w:type="dxa"/>
              <w:bottom w:w="0" w:type="dxa"/>
              <w:right w:w="108" w:type="dxa"/>
            </w:tcMar>
            <w:hideMark/>
          </w:tcPr>
          <w:p w14:paraId="17C1649E"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0.127-0.770</w:t>
            </w:r>
          </w:p>
        </w:tc>
        <w:tc>
          <w:tcPr>
            <w:tcW w:w="817" w:type="pct"/>
            <w:tcMar>
              <w:top w:w="12" w:type="dxa"/>
              <w:left w:w="108" w:type="dxa"/>
              <w:bottom w:w="0" w:type="dxa"/>
              <w:right w:w="108" w:type="dxa"/>
            </w:tcMar>
            <w:hideMark/>
          </w:tcPr>
          <w:p w14:paraId="713DD28B"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0.012</w:t>
            </w:r>
          </w:p>
        </w:tc>
      </w:tr>
      <w:tr w:rsidR="002470B7" w:rsidRPr="002470B7" w14:paraId="4ADCADF8" w14:textId="77777777" w:rsidTr="008E4522">
        <w:trPr>
          <w:trHeight w:val="55"/>
        </w:trPr>
        <w:tc>
          <w:tcPr>
            <w:tcW w:w="2505" w:type="pct"/>
            <w:tcMar>
              <w:top w:w="12" w:type="dxa"/>
              <w:left w:w="108" w:type="dxa"/>
              <w:bottom w:w="0" w:type="dxa"/>
              <w:right w:w="108" w:type="dxa"/>
            </w:tcMar>
            <w:hideMark/>
          </w:tcPr>
          <w:p w14:paraId="35DCBD9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Histological subtype</w:t>
            </w:r>
          </w:p>
        </w:tc>
        <w:tc>
          <w:tcPr>
            <w:tcW w:w="595" w:type="pct"/>
            <w:tcMar>
              <w:top w:w="12" w:type="dxa"/>
              <w:left w:w="108" w:type="dxa"/>
              <w:bottom w:w="0" w:type="dxa"/>
              <w:right w:w="108" w:type="dxa"/>
            </w:tcMar>
            <w:hideMark/>
          </w:tcPr>
          <w:p w14:paraId="70629416"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1.124</w:t>
            </w:r>
          </w:p>
        </w:tc>
        <w:tc>
          <w:tcPr>
            <w:tcW w:w="1083" w:type="pct"/>
            <w:tcMar>
              <w:top w:w="12" w:type="dxa"/>
              <w:left w:w="108" w:type="dxa"/>
              <w:bottom w:w="0" w:type="dxa"/>
              <w:right w:w="108" w:type="dxa"/>
            </w:tcMar>
            <w:hideMark/>
          </w:tcPr>
          <w:p w14:paraId="10D7F35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0.744-3.451</w:t>
            </w:r>
          </w:p>
        </w:tc>
        <w:tc>
          <w:tcPr>
            <w:tcW w:w="817" w:type="pct"/>
            <w:tcMar>
              <w:top w:w="12" w:type="dxa"/>
              <w:left w:w="108" w:type="dxa"/>
              <w:bottom w:w="0" w:type="dxa"/>
              <w:right w:w="108" w:type="dxa"/>
            </w:tcMar>
            <w:hideMark/>
          </w:tcPr>
          <w:p w14:paraId="479F71C7"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0.235</w:t>
            </w:r>
          </w:p>
        </w:tc>
      </w:tr>
      <w:tr w:rsidR="002470B7" w:rsidRPr="002470B7" w14:paraId="173F606D" w14:textId="77777777" w:rsidTr="008E4522">
        <w:trPr>
          <w:trHeight w:val="55"/>
        </w:trPr>
        <w:tc>
          <w:tcPr>
            <w:tcW w:w="2505" w:type="pct"/>
            <w:tcMar>
              <w:top w:w="12" w:type="dxa"/>
              <w:left w:w="108" w:type="dxa"/>
              <w:bottom w:w="0" w:type="dxa"/>
              <w:right w:w="108" w:type="dxa"/>
            </w:tcMar>
            <w:hideMark/>
          </w:tcPr>
          <w:p w14:paraId="0F0AD24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Stage</w:t>
            </w:r>
          </w:p>
        </w:tc>
        <w:tc>
          <w:tcPr>
            <w:tcW w:w="595" w:type="pct"/>
            <w:tcMar>
              <w:top w:w="12" w:type="dxa"/>
              <w:left w:w="108" w:type="dxa"/>
              <w:bottom w:w="0" w:type="dxa"/>
              <w:right w:w="108" w:type="dxa"/>
            </w:tcMar>
            <w:hideMark/>
          </w:tcPr>
          <w:p w14:paraId="2D3260DD"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0.769</w:t>
            </w:r>
          </w:p>
        </w:tc>
        <w:tc>
          <w:tcPr>
            <w:tcW w:w="1083" w:type="pct"/>
            <w:tcMar>
              <w:top w:w="12" w:type="dxa"/>
              <w:left w:w="108" w:type="dxa"/>
              <w:bottom w:w="0" w:type="dxa"/>
              <w:right w:w="108" w:type="dxa"/>
            </w:tcMar>
            <w:hideMark/>
          </w:tcPr>
          <w:p w14:paraId="00BABB0E"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0.642-3.477</w:t>
            </w:r>
          </w:p>
        </w:tc>
        <w:tc>
          <w:tcPr>
            <w:tcW w:w="817" w:type="pct"/>
            <w:tcMar>
              <w:top w:w="12" w:type="dxa"/>
              <w:left w:w="108" w:type="dxa"/>
              <w:bottom w:w="0" w:type="dxa"/>
              <w:right w:w="108" w:type="dxa"/>
            </w:tcMar>
            <w:hideMark/>
          </w:tcPr>
          <w:p w14:paraId="16A6C77A"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0.176</w:t>
            </w:r>
          </w:p>
        </w:tc>
      </w:tr>
      <w:tr w:rsidR="002470B7" w:rsidRPr="002470B7" w14:paraId="1D1153B7" w14:textId="77777777" w:rsidTr="008E4522">
        <w:trPr>
          <w:trHeight w:val="55"/>
        </w:trPr>
        <w:tc>
          <w:tcPr>
            <w:tcW w:w="2505" w:type="pct"/>
            <w:tcMar>
              <w:top w:w="12" w:type="dxa"/>
              <w:left w:w="108" w:type="dxa"/>
              <w:bottom w:w="0" w:type="dxa"/>
              <w:right w:w="108" w:type="dxa"/>
            </w:tcMar>
            <w:hideMark/>
          </w:tcPr>
          <w:p w14:paraId="7562F10D"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Operation method</w:t>
            </w:r>
          </w:p>
        </w:tc>
        <w:tc>
          <w:tcPr>
            <w:tcW w:w="595" w:type="pct"/>
            <w:tcMar>
              <w:top w:w="12" w:type="dxa"/>
              <w:left w:w="108" w:type="dxa"/>
              <w:bottom w:w="0" w:type="dxa"/>
              <w:right w:w="108" w:type="dxa"/>
            </w:tcMar>
            <w:hideMark/>
          </w:tcPr>
          <w:p w14:paraId="6FC671CC"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1.213</w:t>
            </w:r>
          </w:p>
        </w:tc>
        <w:tc>
          <w:tcPr>
            <w:tcW w:w="1083" w:type="pct"/>
            <w:tcMar>
              <w:top w:w="12" w:type="dxa"/>
              <w:left w:w="108" w:type="dxa"/>
              <w:bottom w:w="0" w:type="dxa"/>
              <w:right w:w="108" w:type="dxa"/>
            </w:tcMar>
            <w:hideMark/>
          </w:tcPr>
          <w:p w14:paraId="2B08A143"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0.984-3.461</w:t>
            </w:r>
          </w:p>
        </w:tc>
        <w:tc>
          <w:tcPr>
            <w:tcW w:w="817" w:type="pct"/>
            <w:tcMar>
              <w:top w:w="12" w:type="dxa"/>
              <w:left w:w="108" w:type="dxa"/>
              <w:bottom w:w="0" w:type="dxa"/>
              <w:right w:w="108" w:type="dxa"/>
            </w:tcMar>
            <w:hideMark/>
          </w:tcPr>
          <w:p w14:paraId="051F4E73" w14:textId="77777777" w:rsidR="00930ECF" w:rsidRPr="002470B7" w:rsidRDefault="00930ECF" w:rsidP="002470B7">
            <w:pPr>
              <w:adjustRightInd w:val="0"/>
              <w:snapToGrid w:val="0"/>
              <w:spacing w:line="360" w:lineRule="auto"/>
              <w:jc w:val="both"/>
              <w:textAlignment w:val="baseline"/>
              <w:rPr>
                <w:rFonts w:ascii="Book Antiqua" w:eastAsia="楷体" w:hAnsi="Book Antiqua"/>
                <w:kern w:val="24"/>
              </w:rPr>
            </w:pPr>
            <w:r w:rsidRPr="002470B7">
              <w:rPr>
                <w:rFonts w:ascii="Book Antiqua" w:eastAsia="楷体" w:hAnsi="Book Antiqua"/>
                <w:kern w:val="24"/>
              </w:rPr>
              <w:t>0.115</w:t>
            </w:r>
          </w:p>
        </w:tc>
      </w:tr>
    </w:tbl>
    <w:p w14:paraId="3CC56753" w14:textId="1FC2950F" w:rsidR="00D412B5" w:rsidRPr="002470B7" w:rsidRDefault="008E4522" w:rsidP="002470B7">
      <w:pPr>
        <w:adjustRightInd w:val="0"/>
        <w:snapToGrid w:val="0"/>
        <w:spacing w:line="360" w:lineRule="auto"/>
        <w:jc w:val="both"/>
        <w:rPr>
          <w:rFonts w:ascii="Book Antiqua" w:hAnsi="Book Antiqua" w:cs="Book Antiqua"/>
          <w:lang w:eastAsia="zh-CN"/>
        </w:rPr>
      </w:pPr>
      <w:r w:rsidRPr="002470B7">
        <w:rPr>
          <w:rFonts w:ascii="Book Antiqua" w:hAnsi="Book Antiqua" w:cs="Book Antiqua"/>
          <w:lang w:eastAsia="zh-CN"/>
        </w:rPr>
        <w:t>CA:</w:t>
      </w:r>
      <w:r w:rsidRPr="002470B7">
        <w:rPr>
          <w:rFonts w:ascii="Book Antiqua" w:eastAsia="Book Antiqua" w:hAnsi="Book Antiqua" w:cs="Book Antiqua"/>
        </w:rPr>
        <w:t xml:space="preserve"> Carbohydrate antigen</w:t>
      </w:r>
      <w:r w:rsidR="00E971C9" w:rsidRPr="002470B7">
        <w:rPr>
          <w:rFonts w:ascii="Book Antiqua" w:eastAsia="Book Antiqua" w:hAnsi="Book Antiqua" w:cs="Book Antiqua"/>
        </w:rPr>
        <w:t>; CI: Confidence interval</w:t>
      </w:r>
      <w:r w:rsidRPr="002470B7">
        <w:rPr>
          <w:rFonts w:ascii="Book Antiqua" w:hAnsi="Book Antiqua" w:cs="Book Antiqua"/>
          <w:lang w:eastAsia="zh-CN"/>
        </w:rPr>
        <w:t>.</w:t>
      </w:r>
    </w:p>
    <w:sectPr w:rsidR="00D412B5" w:rsidRPr="002470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85AD63" w14:textId="77777777" w:rsidR="0084287B" w:rsidRDefault="0084287B" w:rsidP="008A7B9B">
      <w:r>
        <w:separator/>
      </w:r>
    </w:p>
  </w:endnote>
  <w:endnote w:type="continuationSeparator" w:id="0">
    <w:p w14:paraId="7B94D304" w14:textId="77777777" w:rsidR="0084287B" w:rsidRDefault="0084287B" w:rsidP="008A7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44105522"/>
      <w:docPartObj>
        <w:docPartGallery w:val="Page Numbers (Bottom of Page)"/>
        <w:docPartUnique/>
      </w:docPartObj>
    </w:sdtPr>
    <w:sdtEndPr>
      <w:rPr>
        <w:noProof/>
      </w:rPr>
    </w:sdtEndPr>
    <w:sdtContent>
      <w:p w14:paraId="5554065B" w14:textId="1E2BE683" w:rsidR="002C71EC" w:rsidRPr="00B53920" w:rsidRDefault="002C71EC">
        <w:pPr>
          <w:pStyle w:val="a5"/>
          <w:jc w:val="right"/>
          <w:rPr>
            <w:rFonts w:ascii="Book Antiqua" w:hAnsi="Book Antiqua"/>
            <w:sz w:val="24"/>
            <w:szCs w:val="24"/>
          </w:rPr>
        </w:pPr>
        <w:r w:rsidRPr="00B53920">
          <w:rPr>
            <w:rFonts w:ascii="Book Antiqua" w:hAnsi="Book Antiqua"/>
            <w:sz w:val="24"/>
            <w:szCs w:val="24"/>
          </w:rPr>
          <w:fldChar w:fldCharType="begin"/>
        </w:r>
        <w:r w:rsidRPr="00B53920">
          <w:rPr>
            <w:rFonts w:ascii="Book Antiqua" w:hAnsi="Book Antiqua"/>
            <w:sz w:val="24"/>
            <w:szCs w:val="24"/>
          </w:rPr>
          <w:instrText xml:space="preserve"> PAGE   \* MERGEFORMAT </w:instrText>
        </w:r>
        <w:r w:rsidRPr="00B53920">
          <w:rPr>
            <w:rFonts w:ascii="Book Antiqua" w:hAnsi="Book Antiqua"/>
            <w:sz w:val="24"/>
            <w:szCs w:val="24"/>
          </w:rPr>
          <w:fldChar w:fldCharType="separate"/>
        </w:r>
        <w:r w:rsidRPr="00B53920">
          <w:rPr>
            <w:rFonts w:ascii="Book Antiqua" w:hAnsi="Book Antiqua"/>
            <w:noProof/>
            <w:sz w:val="24"/>
            <w:szCs w:val="24"/>
          </w:rPr>
          <w:t>2</w:t>
        </w:r>
        <w:r w:rsidRPr="00B53920">
          <w:rPr>
            <w:rFonts w:ascii="Book Antiqua" w:hAnsi="Book Antiqua"/>
            <w:noProof/>
            <w:sz w:val="24"/>
            <w:szCs w:val="24"/>
          </w:rPr>
          <w:fldChar w:fldCharType="end"/>
        </w:r>
        <w:r w:rsidR="00A06EB0">
          <w:rPr>
            <w:rFonts w:ascii="Book Antiqua" w:hAnsi="Book Antiqua"/>
            <w:noProof/>
            <w:sz w:val="24"/>
            <w:szCs w:val="24"/>
          </w:rPr>
          <w:t xml:space="preserve"> </w:t>
        </w:r>
        <w:r w:rsidRPr="00B53920">
          <w:rPr>
            <w:rFonts w:ascii="Book Antiqua" w:hAnsi="Book Antiqua"/>
            <w:noProof/>
            <w:sz w:val="24"/>
            <w:szCs w:val="24"/>
          </w:rPr>
          <w:t>/</w:t>
        </w:r>
        <w:r w:rsidR="00A06EB0">
          <w:rPr>
            <w:rFonts w:ascii="Book Antiqua" w:hAnsi="Book Antiqua"/>
            <w:noProof/>
            <w:sz w:val="24"/>
            <w:szCs w:val="24"/>
          </w:rPr>
          <w:t xml:space="preserve"> </w:t>
        </w:r>
        <w:r w:rsidRPr="00B53920">
          <w:rPr>
            <w:rFonts w:ascii="Book Antiqua" w:hAnsi="Book Antiqua"/>
            <w:noProof/>
            <w:sz w:val="24"/>
            <w:szCs w:val="24"/>
          </w:rPr>
          <w:t>2</w:t>
        </w:r>
        <w:r w:rsidR="00B53920">
          <w:rPr>
            <w:rFonts w:ascii="Book Antiqua" w:hAnsi="Book Antiqua"/>
            <w:noProof/>
            <w:sz w:val="24"/>
            <w:szCs w:val="24"/>
          </w:rPr>
          <w:t>8</w:t>
        </w:r>
      </w:p>
    </w:sdtContent>
  </w:sdt>
  <w:p w14:paraId="42EBAE17" w14:textId="77777777" w:rsidR="002C71EC" w:rsidRDefault="002C71E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6EAE84" w14:textId="77777777" w:rsidR="0084287B" w:rsidRDefault="0084287B" w:rsidP="008A7B9B">
      <w:r>
        <w:separator/>
      </w:r>
    </w:p>
  </w:footnote>
  <w:footnote w:type="continuationSeparator" w:id="0">
    <w:p w14:paraId="478D80D3" w14:textId="77777777" w:rsidR="0084287B" w:rsidRDefault="0084287B" w:rsidP="008A7B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1FC7"/>
    <w:rsid w:val="00047F10"/>
    <w:rsid w:val="0008343A"/>
    <w:rsid w:val="00095178"/>
    <w:rsid w:val="000A2684"/>
    <w:rsid w:val="000D36E0"/>
    <w:rsid w:val="00100A8E"/>
    <w:rsid w:val="001054B7"/>
    <w:rsid w:val="00110AE8"/>
    <w:rsid w:val="00141703"/>
    <w:rsid w:val="0018393F"/>
    <w:rsid w:val="001A3AE5"/>
    <w:rsid w:val="001A5811"/>
    <w:rsid w:val="001B0673"/>
    <w:rsid w:val="001B2BB9"/>
    <w:rsid w:val="00224006"/>
    <w:rsid w:val="00224F72"/>
    <w:rsid w:val="002470B7"/>
    <w:rsid w:val="0028047D"/>
    <w:rsid w:val="002B10DB"/>
    <w:rsid w:val="002C71EC"/>
    <w:rsid w:val="002D2E92"/>
    <w:rsid w:val="002D4927"/>
    <w:rsid w:val="002D6AE0"/>
    <w:rsid w:val="002E357E"/>
    <w:rsid w:val="002E4565"/>
    <w:rsid w:val="002E473A"/>
    <w:rsid w:val="002E5584"/>
    <w:rsid w:val="00313B4F"/>
    <w:rsid w:val="003514FC"/>
    <w:rsid w:val="00375B05"/>
    <w:rsid w:val="003A1854"/>
    <w:rsid w:val="003F13B0"/>
    <w:rsid w:val="00445947"/>
    <w:rsid w:val="00493F21"/>
    <w:rsid w:val="004A53C8"/>
    <w:rsid w:val="004A636B"/>
    <w:rsid w:val="004B7CB9"/>
    <w:rsid w:val="004E7B34"/>
    <w:rsid w:val="004F3E9F"/>
    <w:rsid w:val="00525D43"/>
    <w:rsid w:val="00584896"/>
    <w:rsid w:val="005A0224"/>
    <w:rsid w:val="005B6629"/>
    <w:rsid w:val="005C7F8F"/>
    <w:rsid w:val="005D24A0"/>
    <w:rsid w:val="005D493F"/>
    <w:rsid w:val="005E1F05"/>
    <w:rsid w:val="005E6D25"/>
    <w:rsid w:val="0060783E"/>
    <w:rsid w:val="00627054"/>
    <w:rsid w:val="00633064"/>
    <w:rsid w:val="00647A74"/>
    <w:rsid w:val="00686BC1"/>
    <w:rsid w:val="006A27BA"/>
    <w:rsid w:val="006B4E5A"/>
    <w:rsid w:val="006D6F16"/>
    <w:rsid w:val="00702D23"/>
    <w:rsid w:val="00706E3E"/>
    <w:rsid w:val="00735EB5"/>
    <w:rsid w:val="007475A4"/>
    <w:rsid w:val="00776344"/>
    <w:rsid w:val="00781DA3"/>
    <w:rsid w:val="007B5EC7"/>
    <w:rsid w:val="00810B0D"/>
    <w:rsid w:val="00837F90"/>
    <w:rsid w:val="0084287B"/>
    <w:rsid w:val="008A483F"/>
    <w:rsid w:val="008A7B9B"/>
    <w:rsid w:val="008B1B73"/>
    <w:rsid w:val="008B71C0"/>
    <w:rsid w:val="008E0E0C"/>
    <w:rsid w:val="008E4522"/>
    <w:rsid w:val="00905544"/>
    <w:rsid w:val="00930ECF"/>
    <w:rsid w:val="009563DD"/>
    <w:rsid w:val="009A2899"/>
    <w:rsid w:val="009C1294"/>
    <w:rsid w:val="009E20AC"/>
    <w:rsid w:val="009F58BF"/>
    <w:rsid w:val="009F6FFE"/>
    <w:rsid w:val="00A02356"/>
    <w:rsid w:val="00A06EB0"/>
    <w:rsid w:val="00A175FB"/>
    <w:rsid w:val="00A37301"/>
    <w:rsid w:val="00A74805"/>
    <w:rsid w:val="00A77B3E"/>
    <w:rsid w:val="00A93F07"/>
    <w:rsid w:val="00AA0976"/>
    <w:rsid w:val="00AC26A9"/>
    <w:rsid w:val="00AE320A"/>
    <w:rsid w:val="00B36077"/>
    <w:rsid w:val="00B45DB3"/>
    <w:rsid w:val="00B525A3"/>
    <w:rsid w:val="00B53920"/>
    <w:rsid w:val="00B54E71"/>
    <w:rsid w:val="00B71865"/>
    <w:rsid w:val="00BF4B13"/>
    <w:rsid w:val="00C05C15"/>
    <w:rsid w:val="00C251C0"/>
    <w:rsid w:val="00C37EDC"/>
    <w:rsid w:val="00C41AEE"/>
    <w:rsid w:val="00C63E9D"/>
    <w:rsid w:val="00C73FBF"/>
    <w:rsid w:val="00C8221A"/>
    <w:rsid w:val="00C9435E"/>
    <w:rsid w:val="00CA20DF"/>
    <w:rsid w:val="00CA2A55"/>
    <w:rsid w:val="00CD240D"/>
    <w:rsid w:val="00CE03AC"/>
    <w:rsid w:val="00D26E0B"/>
    <w:rsid w:val="00D278DD"/>
    <w:rsid w:val="00D34465"/>
    <w:rsid w:val="00D412B5"/>
    <w:rsid w:val="00D431EC"/>
    <w:rsid w:val="00D52983"/>
    <w:rsid w:val="00D62E37"/>
    <w:rsid w:val="00D72F5E"/>
    <w:rsid w:val="00D81F00"/>
    <w:rsid w:val="00DA178B"/>
    <w:rsid w:val="00DC0A31"/>
    <w:rsid w:val="00DC1B9A"/>
    <w:rsid w:val="00E34363"/>
    <w:rsid w:val="00E3459D"/>
    <w:rsid w:val="00E44652"/>
    <w:rsid w:val="00E45B3F"/>
    <w:rsid w:val="00E45F38"/>
    <w:rsid w:val="00E626F5"/>
    <w:rsid w:val="00E8635C"/>
    <w:rsid w:val="00E8694C"/>
    <w:rsid w:val="00E971C9"/>
    <w:rsid w:val="00EE2E8C"/>
    <w:rsid w:val="00F3725C"/>
    <w:rsid w:val="00F656F5"/>
    <w:rsid w:val="00F76BFC"/>
    <w:rsid w:val="00F96035"/>
    <w:rsid w:val="00FC2734"/>
    <w:rsid w:val="00FE6ED9"/>
    <w:rsid w:val="00FF35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F54B39"/>
  <w15:docId w15:val="{0311C415-6410-49F7-B672-1A1F7F784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A7B9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A7B9B"/>
    <w:rPr>
      <w:sz w:val="18"/>
      <w:szCs w:val="18"/>
    </w:rPr>
  </w:style>
  <w:style w:type="paragraph" w:styleId="a5">
    <w:name w:val="footer"/>
    <w:basedOn w:val="a"/>
    <w:link w:val="a6"/>
    <w:uiPriority w:val="99"/>
    <w:rsid w:val="008A7B9B"/>
    <w:pPr>
      <w:tabs>
        <w:tab w:val="center" w:pos="4153"/>
        <w:tab w:val="right" w:pos="8306"/>
      </w:tabs>
      <w:snapToGrid w:val="0"/>
    </w:pPr>
    <w:rPr>
      <w:sz w:val="18"/>
      <w:szCs w:val="18"/>
    </w:rPr>
  </w:style>
  <w:style w:type="character" w:customStyle="1" w:styleId="a6">
    <w:name w:val="页脚 字符"/>
    <w:basedOn w:val="a0"/>
    <w:link w:val="a5"/>
    <w:uiPriority w:val="99"/>
    <w:rsid w:val="008A7B9B"/>
    <w:rPr>
      <w:sz w:val="18"/>
      <w:szCs w:val="18"/>
    </w:rPr>
  </w:style>
  <w:style w:type="paragraph" w:styleId="a7">
    <w:name w:val="Balloon Text"/>
    <w:basedOn w:val="a"/>
    <w:link w:val="a8"/>
    <w:rsid w:val="00375B05"/>
    <w:rPr>
      <w:sz w:val="18"/>
      <w:szCs w:val="18"/>
    </w:rPr>
  </w:style>
  <w:style w:type="character" w:customStyle="1" w:styleId="a8">
    <w:name w:val="批注框文本 字符"/>
    <w:basedOn w:val="a0"/>
    <w:link w:val="a7"/>
    <w:rsid w:val="00375B05"/>
    <w:rPr>
      <w:sz w:val="18"/>
      <w:szCs w:val="18"/>
    </w:rPr>
  </w:style>
  <w:style w:type="table" w:customStyle="1" w:styleId="1">
    <w:name w:val="网格型1"/>
    <w:basedOn w:val="a1"/>
    <w:qFormat/>
    <w:rsid w:val="00930ECF"/>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28</Pages>
  <Words>5420</Words>
  <Characters>30895</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8</cp:revision>
  <dcterms:created xsi:type="dcterms:W3CDTF">2020-10-02T11:46:00Z</dcterms:created>
  <dcterms:modified xsi:type="dcterms:W3CDTF">2020-10-13T03:23:00Z</dcterms:modified>
</cp:coreProperties>
</file>