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557E4" w14:textId="77777777" w:rsidR="00A77B3E" w:rsidRDefault="00BD2ED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A69C92D" w14:textId="77777777" w:rsidR="00A77B3E" w:rsidRDefault="00BD2ED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57791</w:t>
      </w:r>
    </w:p>
    <w:p w14:paraId="4757AD39" w14:textId="77777777" w:rsidR="00A77B3E" w:rsidRDefault="00BD2ED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99D3083" w14:textId="77777777" w:rsidR="00A77B3E" w:rsidRDefault="00A77B3E">
      <w:pPr>
        <w:spacing w:line="360" w:lineRule="auto"/>
        <w:jc w:val="both"/>
      </w:pPr>
    </w:p>
    <w:p w14:paraId="6E5ACC08" w14:textId="77777777" w:rsidR="00A77B3E" w:rsidRDefault="00BD2EDA">
      <w:pPr>
        <w:spacing w:line="360" w:lineRule="auto"/>
        <w:jc w:val="both"/>
      </w:pPr>
      <w:r>
        <w:rPr>
          <w:rFonts w:ascii="Book Antiqua" w:eastAsia="Book Antiqua" w:hAnsi="Book Antiqua" w:cs="Book Antiqua"/>
          <w:b/>
          <w:i/>
          <w:color w:val="000000"/>
        </w:rPr>
        <w:t>Basic Study</w:t>
      </w:r>
    </w:p>
    <w:p w14:paraId="2C5242D2" w14:textId="3C02F0DB" w:rsidR="00A77B3E" w:rsidRDefault="00BD34ED">
      <w:pPr>
        <w:spacing w:line="360" w:lineRule="auto"/>
        <w:jc w:val="both"/>
      </w:pPr>
      <w:r>
        <w:rPr>
          <w:rFonts w:ascii="Book Antiqua" w:eastAsia="Book Antiqua" w:hAnsi="Book Antiqua" w:cs="Book Antiqua"/>
          <w:b/>
          <w:bCs/>
          <w:color w:val="000000"/>
        </w:rPr>
        <w:t>N</w:t>
      </w:r>
      <w:r w:rsidR="00BD2EDA">
        <w:rPr>
          <w:rFonts w:ascii="Book Antiqua" w:eastAsia="Book Antiqua" w:hAnsi="Book Antiqua" w:cs="Book Antiqua"/>
          <w:b/>
          <w:bCs/>
          <w:color w:val="000000"/>
        </w:rPr>
        <w:t xml:space="preserve">ew strain of </w:t>
      </w:r>
      <w:proofErr w:type="spellStart"/>
      <w:r w:rsidR="00BD2EDA">
        <w:rPr>
          <w:rFonts w:ascii="Book Antiqua" w:eastAsia="Book Antiqua" w:hAnsi="Book Antiqua" w:cs="Book Antiqua"/>
          <w:b/>
          <w:bCs/>
          <w:i/>
          <w:iCs/>
          <w:color w:val="000000"/>
        </w:rPr>
        <w:t>Pediococcus</w:t>
      </w:r>
      <w:proofErr w:type="spellEnd"/>
      <w:r w:rsidR="00BD2EDA">
        <w:rPr>
          <w:rFonts w:ascii="Book Antiqua" w:eastAsia="Book Antiqua" w:hAnsi="Book Antiqua" w:cs="Book Antiqua"/>
          <w:b/>
          <w:bCs/>
          <w:i/>
          <w:iCs/>
          <w:color w:val="000000"/>
        </w:rPr>
        <w:t xml:space="preserve"> </w:t>
      </w:r>
      <w:proofErr w:type="spellStart"/>
      <w:r w:rsidR="00BD2EDA">
        <w:rPr>
          <w:rFonts w:ascii="Book Antiqua" w:eastAsia="Book Antiqua" w:hAnsi="Book Antiqua" w:cs="Book Antiqua"/>
          <w:b/>
          <w:bCs/>
          <w:i/>
          <w:iCs/>
          <w:color w:val="000000"/>
        </w:rPr>
        <w:t>pentosaceus</w:t>
      </w:r>
      <w:proofErr w:type="spellEnd"/>
      <w:r w:rsidR="00BD2EDA">
        <w:rPr>
          <w:rFonts w:ascii="Book Antiqua" w:eastAsia="Book Antiqua" w:hAnsi="Book Antiqua" w:cs="Book Antiqua"/>
          <w:b/>
          <w:bCs/>
          <w:color w:val="000000"/>
        </w:rPr>
        <w:t xml:space="preserve"> alleviates ethanol-induced liver injury by modulating the gut microbiota and short-chain fatty acid metabolism</w:t>
      </w:r>
    </w:p>
    <w:p w14:paraId="6ADA4C20" w14:textId="77777777" w:rsidR="00A77B3E" w:rsidRDefault="00A77B3E">
      <w:pPr>
        <w:spacing w:line="360" w:lineRule="auto"/>
        <w:jc w:val="both"/>
      </w:pPr>
    </w:p>
    <w:p w14:paraId="53A75FA9" w14:textId="5E3AB2CA" w:rsidR="00A77B3E" w:rsidRDefault="00BD34ED">
      <w:pPr>
        <w:spacing w:line="360" w:lineRule="auto"/>
        <w:jc w:val="both"/>
      </w:pPr>
      <w:r>
        <w:rPr>
          <w:rFonts w:ascii="Book Antiqua" w:eastAsia="Book Antiqua" w:hAnsi="Book Antiqua" w:cs="Book Antiqua"/>
          <w:color w:val="000000"/>
        </w:rPr>
        <w:t>Jiang</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XW </w:t>
      </w:r>
      <w:r w:rsidRPr="001E6DE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D2EDA">
        <w:rPr>
          <w:rFonts w:ascii="Book Antiqua" w:eastAsia="Book Antiqua" w:hAnsi="Book Antiqua" w:cs="Book Antiqua"/>
          <w:i/>
          <w:iCs/>
          <w:color w:val="000000"/>
        </w:rPr>
        <w:t>P</w:t>
      </w:r>
      <w:r w:rsidR="00A16197">
        <w:rPr>
          <w:rFonts w:ascii="Book Antiqua" w:eastAsia="Book Antiqua" w:hAnsi="Book Antiqua" w:cs="Book Antiqua"/>
          <w:i/>
          <w:iCs/>
          <w:color w:val="000000"/>
        </w:rPr>
        <w:t xml:space="preserve">. </w:t>
      </w:r>
      <w:r w:rsidR="00BD2EDA">
        <w:rPr>
          <w:rFonts w:ascii="Book Antiqua" w:eastAsia="Book Antiqua" w:hAnsi="Book Antiqua" w:cs="Book Antiqua"/>
          <w:i/>
          <w:iCs/>
          <w:color w:val="000000"/>
        </w:rPr>
        <w:t>pentosaceus</w:t>
      </w:r>
      <w:r w:rsidR="00BD2EDA">
        <w:rPr>
          <w:rFonts w:ascii="Book Antiqua" w:eastAsia="Book Antiqua" w:hAnsi="Book Antiqua" w:cs="Book Antiqua"/>
          <w:color w:val="000000"/>
        </w:rPr>
        <w:t xml:space="preserve"> alleviates ethanol-induced liver injury</w:t>
      </w:r>
    </w:p>
    <w:p w14:paraId="570DAFEF" w14:textId="77777777" w:rsidR="00A77B3E" w:rsidRDefault="00A77B3E">
      <w:pPr>
        <w:spacing w:line="360" w:lineRule="auto"/>
        <w:jc w:val="both"/>
      </w:pPr>
    </w:p>
    <w:p w14:paraId="43233FFC" w14:textId="77777777" w:rsidR="00A77B3E" w:rsidRDefault="00BD2EDA">
      <w:pPr>
        <w:spacing w:line="360" w:lineRule="auto"/>
        <w:jc w:val="both"/>
      </w:pPr>
      <w:r>
        <w:rPr>
          <w:rFonts w:ascii="Book Antiqua" w:eastAsia="Book Antiqua" w:hAnsi="Book Antiqua" w:cs="Book Antiqua"/>
          <w:color w:val="000000"/>
        </w:rPr>
        <w:t xml:space="preserve">Xian-Wan Jiang,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-Ting Li, Jian-Zhong Ye, Long-Xian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Li-</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Yang, Xiao-Yuan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Wen-Rui Wu, Jing-Jing Wu, Ding Shi, Qing Wang, Dai-</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Fang, Kai-Cen Wang, </w:t>
      </w:r>
      <w:proofErr w:type="spellStart"/>
      <w:r>
        <w:rPr>
          <w:rFonts w:ascii="Book Antiqua" w:eastAsia="Book Antiqua" w:hAnsi="Book Antiqua" w:cs="Book Antiqua"/>
          <w:color w:val="000000"/>
        </w:rPr>
        <w:t>Qiang-Qiang</w:t>
      </w:r>
      <w:proofErr w:type="spellEnd"/>
      <w:r>
        <w:rPr>
          <w:rFonts w:ascii="Book Antiqua" w:eastAsia="Book Antiqua" w:hAnsi="Book Antiqua" w:cs="Book Antiqua"/>
          <w:color w:val="000000"/>
        </w:rPr>
        <w:t xml:space="preserve"> Wang, Yan-Meng Lu, Jiao-Jiao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Lan-Juan Li</w:t>
      </w:r>
    </w:p>
    <w:p w14:paraId="3A5A906C" w14:textId="77777777" w:rsidR="00A77B3E" w:rsidRDefault="00A77B3E">
      <w:pPr>
        <w:spacing w:line="360" w:lineRule="auto"/>
        <w:jc w:val="both"/>
      </w:pPr>
    </w:p>
    <w:p w14:paraId="3F634BF6" w14:textId="77777777" w:rsidR="00A77B3E" w:rsidRDefault="00BD2EDA">
      <w:pPr>
        <w:spacing w:line="360" w:lineRule="auto"/>
        <w:jc w:val="both"/>
      </w:pPr>
      <w:r>
        <w:rPr>
          <w:rFonts w:ascii="Book Antiqua" w:eastAsia="Book Antiqua" w:hAnsi="Book Antiqua" w:cs="Book Antiqua"/>
          <w:b/>
          <w:bCs/>
          <w:color w:val="000000"/>
        </w:rPr>
        <w:t xml:space="preserve">Xian-Wan Jiang,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-Ting Li, Jian-Zhong Ye, Long-Xian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Li-</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Yang, Xiao-Yuan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Wen-Rui Wu, Jing-Jing Wu, Ding Shi, Qing Wang, Dai-</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Fang, Kai-Cen Wang, </w:t>
      </w:r>
      <w:proofErr w:type="spellStart"/>
      <w:r>
        <w:rPr>
          <w:rFonts w:ascii="Book Antiqua" w:eastAsia="Book Antiqua" w:hAnsi="Book Antiqua" w:cs="Book Antiqua"/>
          <w:b/>
          <w:bCs/>
          <w:color w:val="000000"/>
        </w:rPr>
        <w:t>Qiang-Qiang</w:t>
      </w:r>
      <w:proofErr w:type="spellEnd"/>
      <w:r>
        <w:rPr>
          <w:rFonts w:ascii="Book Antiqua" w:eastAsia="Book Antiqua" w:hAnsi="Book Antiqua" w:cs="Book Antiqua"/>
          <w:b/>
          <w:bCs/>
          <w:color w:val="000000"/>
        </w:rPr>
        <w:t xml:space="preserve"> Wang, Yan-Meng Lu, Jiao-Jiao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Lan-Juan Li, </w:t>
      </w:r>
      <w:r>
        <w:rPr>
          <w:rFonts w:ascii="Book Antiqua" w:eastAsia="Book Antiqua" w:hAnsi="Book Antiqua" w:cs="Book Antiqua"/>
          <w:color w:val="000000"/>
        </w:rPr>
        <w:t>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Hangzhou 310003, Zhejiang Province, China</w:t>
      </w:r>
    </w:p>
    <w:p w14:paraId="5F65F634" w14:textId="77777777" w:rsidR="00A77B3E" w:rsidRDefault="00A77B3E">
      <w:pPr>
        <w:spacing w:line="360" w:lineRule="auto"/>
        <w:jc w:val="both"/>
      </w:pPr>
    </w:p>
    <w:p w14:paraId="65A320EC" w14:textId="374F83AB" w:rsidR="00A77B3E" w:rsidRDefault="00BD2ED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Jiang XW,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LX and Li LJ conceptualized the study; Li YT, Ye JZ and Wang KC </w:t>
      </w:r>
      <w:r w:rsidR="00A32471">
        <w:rPr>
          <w:rFonts w:ascii="Book Antiqua" w:eastAsia="Book Antiqua" w:hAnsi="Book Antiqua" w:cs="Book Antiqua"/>
          <w:color w:val="000000"/>
        </w:rPr>
        <w:t>performed</w:t>
      </w:r>
      <w:r>
        <w:rPr>
          <w:rFonts w:ascii="Book Antiqua" w:eastAsia="Book Antiqua" w:hAnsi="Book Antiqua" w:cs="Book Antiqua"/>
          <w:color w:val="000000"/>
        </w:rPr>
        <w:t xml:space="preserve"> data curation; Wu JJ and Wang Q completed the formal analysis; Li LJ provided funding acquisition; Wang KC, Yang LY and Lu YM completed the experiments; Jiang XW, Li YT, Ye JZ,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XY and Wu WR supplied the methodology; Li LJ administered the project; Ye JZ and Fang DQ provided software support;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LX supervised the study; Yang LY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JJ finished the validation; Shi D </w:t>
      </w:r>
      <w:r>
        <w:rPr>
          <w:rFonts w:ascii="Book Antiqua" w:eastAsia="Book Antiqua" w:hAnsi="Book Antiqua" w:cs="Book Antiqua"/>
          <w:color w:val="000000"/>
        </w:rPr>
        <w:lastRenderedPageBreak/>
        <w:t>visualize</w:t>
      </w:r>
      <w:r w:rsidR="00A32471">
        <w:rPr>
          <w:rFonts w:ascii="Book Antiqua" w:eastAsia="Book Antiqua" w:hAnsi="Book Antiqua" w:cs="Book Antiqua"/>
          <w:color w:val="000000"/>
        </w:rPr>
        <w:t>d</w:t>
      </w:r>
      <w:r>
        <w:rPr>
          <w:rFonts w:ascii="Book Antiqua" w:eastAsia="Book Antiqua" w:hAnsi="Book Antiqua" w:cs="Book Antiqua"/>
          <w:color w:val="000000"/>
        </w:rPr>
        <w:t xml:space="preserve"> the data; Jiang XW and Wang QQ wrote the original draft; Jiang XW and Li LJ reviewed and edited the manuscript.</w:t>
      </w:r>
    </w:p>
    <w:p w14:paraId="3E32FD7D" w14:textId="77777777" w:rsidR="00A77B3E" w:rsidRDefault="00A77B3E">
      <w:pPr>
        <w:spacing w:line="360" w:lineRule="auto"/>
        <w:jc w:val="both"/>
      </w:pPr>
    </w:p>
    <w:p w14:paraId="453372A3" w14:textId="77777777" w:rsidR="00A77B3E" w:rsidRDefault="00BD2ED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81330011, No. 81790631, No. 81570512, and No. 81790633; Science Fund for Creative Research Groups of the National Natural Science Foundation of China, No. 81121002; and National Key Research and Development Program of China, No. 2018YFC2000500.</w:t>
      </w:r>
    </w:p>
    <w:p w14:paraId="61C1A2F7" w14:textId="77777777" w:rsidR="00A77B3E" w:rsidRDefault="00A77B3E">
      <w:pPr>
        <w:spacing w:line="360" w:lineRule="auto"/>
        <w:jc w:val="both"/>
      </w:pPr>
    </w:p>
    <w:p w14:paraId="5C95D012" w14:textId="77777777" w:rsidR="00A77B3E" w:rsidRDefault="00BD2EDA">
      <w:pPr>
        <w:spacing w:line="360" w:lineRule="auto"/>
        <w:jc w:val="both"/>
      </w:pPr>
      <w:r>
        <w:rPr>
          <w:rFonts w:ascii="Book Antiqua" w:eastAsia="Book Antiqua" w:hAnsi="Book Antiqua" w:cs="Book Antiqua"/>
          <w:b/>
          <w:bCs/>
          <w:color w:val="000000"/>
        </w:rPr>
        <w:t xml:space="preserve">Corresponding author: Lan-Juan Li, PhD, Academic Research, Doctor, Professor, </w:t>
      </w:r>
      <w:r>
        <w:rPr>
          <w:rFonts w:ascii="Book Antiqua" w:eastAsia="Book Antiqua" w:hAnsi="Book Antiqua" w:cs="Book Antiqua"/>
          <w:color w:val="000000"/>
        </w:rPr>
        <w:t xml:space="preserve">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No.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310003, Zhejiang Province, China. ljli@zju.edu.cn</w:t>
      </w:r>
    </w:p>
    <w:p w14:paraId="7A5C236B" w14:textId="77777777" w:rsidR="00A77B3E" w:rsidRDefault="00A77B3E">
      <w:pPr>
        <w:spacing w:line="360" w:lineRule="auto"/>
        <w:jc w:val="both"/>
      </w:pPr>
    </w:p>
    <w:p w14:paraId="3BC7BAC1" w14:textId="77777777" w:rsidR="00A77B3E" w:rsidRDefault="00BD2ED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23, 2020</w:t>
      </w:r>
    </w:p>
    <w:p w14:paraId="785453C1" w14:textId="77777777" w:rsidR="00A77B3E" w:rsidRDefault="00BD2ED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8, 2020</w:t>
      </w:r>
    </w:p>
    <w:p w14:paraId="561E048E" w14:textId="21C82E48" w:rsidR="00A77B3E" w:rsidRDefault="00BD2EDA">
      <w:pPr>
        <w:spacing w:line="360" w:lineRule="auto"/>
        <w:jc w:val="both"/>
      </w:pPr>
      <w:r>
        <w:rPr>
          <w:rFonts w:ascii="Book Antiqua" w:eastAsia="Book Antiqua" w:hAnsi="Book Antiqua" w:cs="Book Antiqua"/>
          <w:b/>
          <w:bCs/>
          <w:color w:val="000000"/>
        </w:rPr>
        <w:t xml:space="preserve">Accepted: </w:t>
      </w:r>
      <w:r w:rsidR="00831301" w:rsidRPr="00831301">
        <w:rPr>
          <w:rFonts w:ascii="Book Antiqua" w:eastAsia="Book Antiqua" w:hAnsi="Book Antiqua" w:cs="Book Antiqua"/>
          <w:color w:val="000000"/>
        </w:rPr>
        <w:t>September 11, 2020</w:t>
      </w:r>
    </w:p>
    <w:p w14:paraId="58A195B9" w14:textId="77777777" w:rsidR="00A77B3E" w:rsidRDefault="00BD2EDA">
      <w:pPr>
        <w:spacing w:line="360" w:lineRule="auto"/>
        <w:jc w:val="both"/>
      </w:pPr>
      <w:r>
        <w:rPr>
          <w:rFonts w:ascii="Book Antiqua" w:eastAsia="Book Antiqua" w:hAnsi="Book Antiqua" w:cs="Book Antiqua"/>
          <w:b/>
          <w:bCs/>
          <w:color w:val="000000"/>
        </w:rPr>
        <w:t xml:space="preserve">Published online: </w:t>
      </w:r>
    </w:p>
    <w:p w14:paraId="49F9C7C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E710006" w14:textId="77777777" w:rsidR="00A77B3E" w:rsidRDefault="00BD2EDA">
      <w:pPr>
        <w:spacing w:line="360" w:lineRule="auto"/>
        <w:jc w:val="both"/>
      </w:pPr>
      <w:r>
        <w:rPr>
          <w:rFonts w:ascii="Book Antiqua" w:eastAsia="Book Antiqua" w:hAnsi="Book Antiqua" w:cs="Book Antiqua"/>
          <w:b/>
          <w:color w:val="000000"/>
        </w:rPr>
        <w:lastRenderedPageBreak/>
        <w:t>Abstract</w:t>
      </w:r>
    </w:p>
    <w:p w14:paraId="201A8F8B" w14:textId="77777777" w:rsidR="00A77B3E" w:rsidRDefault="00BD2EDA">
      <w:pPr>
        <w:spacing w:line="360" w:lineRule="auto"/>
        <w:jc w:val="both"/>
      </w:pPr>
      <w:r>
        <w:rPr>
          <w:rFonts w:ascii="Book Antiqua" w:eastAsia="Book Antiqua" w:hAnsi="Book Antiqua" w:cs="Book Antiqua"/>
          <w:color w:val="000000"/>
        </w:rPr>
        <w:t>BACKGROUND</w:t>
      </w:r>
    </w:p>
    <w:p w14:paraId="3601852A" w14:textId="09B5488C" w:rsidR="00A77B3E" w:rsidRDefault="00BD2EDA">
      <w:pPr>
        <w:spacing w:line="360" w:lineRule="auto"/>
        <w:jc w:val="both"/>
      </w:pPr>
      <w:r>
        <w:rPr>
          <w:rFonts w:ascii="Book Antiqua" w:eastAsia="Book Antiqua" w:hAnsi="Book Antiqua" w:cs="Book Antiqua"/>
          <w:color w:val="000000"/>
        </w:rPr>
        <w:t xml:space="preserve">Intestinal dysbiosis has been shown to be associated with the pathogenesis of alcoholic liver disease (ALD), which includes changes in the microbiota composition and bacterial overgrowth, but an effective microbe-based therapy is lacking. </w:t>
      </w:r>
      <w:proofErr w:type="spellStart"/>
      <w:r w:rsidR="00BD34ED">
        <w:rPr>
          <w:rFonts w:ascii="Book Antiqua" w:eastAsia="Book Antiqua" w:hAnsi="Book Antiqua" w:cs="Book Antiqua"/>
          <w:i/>
          <w:iCs/>
          <w:color w:val="000000"/>
        </w:rPr>
        <w:t>Pediococcus</w:t>
      </w:r>
      <w:proofErr w:type="spellEnd"/>
      <w:r w:rsidR="00BD34ED">
        <w:rPr>
          <w:rFonts w:ascii="Book Antiqua" w:eastAsia="Book Antiqua" w:hAnsi="Book Antiqua" w:cs="Book Antiqua"/>
          <w:i/>
          <w:iCs/>
          <w:color w:val="000000"/>
        </w:rPr>
        <w:t xml:space="preserve"> </w:t>
      </w:r>
      <w:proofErr w:type="spellStart"/>
      <w:r w:rsidR="00BD34ED">
        <w:rPr>
          <w:rFonts w:ascii="Book Antiqua" w:eastAsia="Book Antiqua" w:hAnsi="Book Antiqua" w:cs="Book Antiqua"/>
          <w:i/>
          <w:iCs/>
          <w:color w:val="000000"/>
        </w:rPr>
        <w:t>pentosaceus</w:t>
      </w:r>
      <w:proofErr w:type="spellEnd"/>
      <w:r w:rsidR="00BD34ED">
        <w:rPr>
          <w:rFonts w:ascii="Book Antiqua" w:eastAsia="Book Antiqua" w:hAnsi="Book Antiqua" w:cs="Book Antiqua"/>
          <w:i/>
          <w:iCs/>
          <w:color w:val="000000"/>
        </w:rPr>
        <w:t xml:space="preserve"> </w:t>
      </w:r>
      <w:r w:rsidR="00BD34ED" w:rsidRPr="001E6DE8">
        <w:rPr>
          <w:rFonts w:ascii="Book Antiqua" w:eastAsia="Book Antiqua" w:hAnsi="Book Antiqua" w:cs="Book Antiqua"/>
          <w:color w:val="000000"/>
        </w:rPr>
        <w:t>(</w:t>
      </w:r>
      <w:r>
        <w:rPr>
          <w:rFonts w:ascii="Book Antiqua" w:eastAsia="Book Antiqua" w:hAnsi="Book Antiqua" w:cs="Book Antiqua"/>
          <w:i/>
          <w:iCs/>
          <w:color w:val="000000"/>
        </w:rPr>
        <w:t>P. pentosaceus</w:t>
      </w:r>
      <w:r w:rsidR="00BD34ED" w:rsidRPr="001E6DE8">
        <w:rPr>
          <w:rFonts w:ascii="Book Antiqua" w:eastAsia="Book Antiqua" w:hAnsi="Book Antiqua" w:cs="Book Antiqua"/>
          <w:color w:val="000000"/>
        </w:rPr>
        <w:t>)</w:t>
      </w:r>
      <w:r>
        <w:rPr>
          <w:rFonts w:ascii="Book Antiqua" w:eastAsia="Book Antiqua" w:hAnsi="Book Antiqua" w:cs="Book Antiqua"/>
          <w:color w:val="000000"/>
        </w:rPr>
        <w:t xml:space="preserve"> CGMCC 7049 is a newly isolated strain of probiotic that has </w:t>
      </w:r>
      <w:r w:rsidR="00A32471">
        <w:rPr>
          <w:rFonts w:ascii="Book Antiqua" w:eastAsia="Book Antiqua" w:hAnsi="Book Antiqua" w:cs="Book Antiqua"/>
          <w:color w:val="000000"/>
        </w:rPr>
        <w:t xml:space="preserve">been </w:t>
      </w:r>
      <w:r>
        <w:rPr>
          <w:rFonts w:ascii="Book Antiqua" w:eastAsia="Book Antiqua" w:hAnsi="Book Antiqua" w:cs="Book Antiqua"/>
          <w:color w:val="000000"/>
        </w:rPr>
        <w:t xml:space="preserve">shown to be resistant to ethanol and bile salts. However, further studies are needed to determine whether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exerts a protective effect on ALD and </w:t>
      </w:r>
      <w:r w:rsidR="00A32471">
        <w:rPr>
          <w:rFonts w:ascii="Book Antiqua" w:eastAsia="Book Antiqua" w:hAnsi="Book Antiqua" w:cs="Book Antiqua"/>
          <w:color w:val="000000"/>
        </w:rPr>
        <w:t xml:space="preserve">to </w:t>
      </w:r>
      <w:r>
        <w:rPr>
          <w:rFonts w:ascii="Book Antiqua" w:eastAsia="Book Antiqua" w:hAnsi="Book Antiqua" w:cs="Book Antiqua"/>
          <w:color w:val="000000"/>
        </w:rPr>
        <w:t>elucidate the potential mechanism.</w:t>
      </w:r>
    </w:p>
    <w:p w14:paraId="735E628A" w14:textId="77777777" w:rsidR="00A77B3E" w:rsidRDefault="00A77B3E">
      <w:pPr>
        <w:spacing w:line="360" w:lineRule="auto"/>
        <w:jc w:val="both"/>
      </w:pPr>
    </w:p>
    <w:p w14:paraId="06F73083" w14:textId="77777777" w:rsidR="00A77B3E" w:rsidRDefault="00BD2EDA">
      <w:pPr>
        <w:spacing w:line="360" w:lineRule="auto"/>
        <w:jc w:val="both"/>
      </w:pPr>
      <w:r>
        <w:rPr>
          <w:rFonts w:ascii="Book Antiqua" w:eastAsia="Book Antiqua" w:hAnsi="Book Antiqua" w:cs="Book Antiqua"/>
          <w:color w:val="000000"/>
        </w:rPr>
        <w:t>AIM</w:t>
      </w:r>
    </w:p>
    <w:p w14:paraId="540CC61D" w14:textId="1A5098A2" w:rsidR="00A77B3E" w:rsidRDefault="00BD2EDA">
      <w:pPr>
        <w:spacing w:line="360" w:lineRule="auto"/>
        <w:jc w:val="both"/>
      </w:pPr>
      <w:r>
        <w:rPr>
          <w:rFonts w:ascii="Book Antiqua" w:eastAsia="Book Antiqua" w:hAnsi="Book Antiqua" w:cs="Book Antiqua"/>
          <w:color w:val="000000"/>
        </w:rPr>
        <w:t xml:space="preserve">To evaluate the protective effect of the probiotic </w:t>
      </w:r>
      <w:r w:rsidR="00F33815">
        <w:rPr>
          <w:rFonts w:ascii="Book Antiqua" w:eastAsia="Book Antiqua" w:hAnsi="Book Antiqua" w:cs="Book Antiqua"/>
          <w:i/>
          <w:iCs/>
          <w:color w:val="000000"/>
        </w:rPr>
        <w:t xml:space="preserve">P. </w:t>
      </w:r>
      <w:proofErr w:type="spellStart"/>
      <w:r w:rsidR="00F33815">
        <w:rPr>
          <w:rFonts w:ascii="Book Antiqua" w:eastAsia="Book Antiqua" w:hAnsi="Book Antiqua" w:cs="Book Antiqua"/>
          <w:i/>
          <w:iCs/>
          <w:color w:val="000000"/>
        </w:rPr>
        <w:t>pentosaceus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on ethanol-induced liver injury in mice.</w:t>
      </w:r>
    </w:p>
    <w:p w14:paraId="09192D0A" w14:textId="77777777" w:rsidR="00A77B3E" w:rsidRDefault="00A77B3E">
      <w:pPr>
        <w:spacing w:line="360" w:lineRule="auto"/>
        <w:jc w:val="both"/>
      </w:pPr>
    </w:p>
    <w:p w14:paraId="25E19EB1" w14:textId="77777777" w:rsidR="00A77B3E" w:rsidRDefault="00BD2EDA">
      <w:pPr>
        <w:spacing w:line="360" w:lineRule="auto"/>
        <w:jc w:val="both"/>
      </w:pPr>
      <w:r>
        <w:rPr>
          <w:rFonts w:ascii="Book Antiqua" w:eastAsia="Book Antiqua" w:hAnsi="Book Antiqua" w:cs="Book Antiqua"/>
          <w:color w:val="000000"/>
        </w:rPr>
        <w:t>METHODS</w:t>
      </w:r>
    </w:p>
    <w:p w14:paraId="5B91BFC5" w14:textId="71F4FA04" w:rsidR="00A77B3E" w:rsidRDefault="00BD2EDA">
      <w:pPr>
        <w:spacing w:line="360" w:lineRule="auto"/>
        <w:jc w:val="both"/>
      </w:pPr>
      <w:r>
        <w:rPr>
          <w:rFonts w:ascii="Book Antiqua" w:eastAsia="Book Antiqua" w:hAnsi="Book Antiqua" w:cs="Book Antiqua"/>
          <w:color w:val="000000"/>
        </w:rPr>
        <w:t xml:space="preserve">A new ethanol-resistant strain of </w:t>
      </w:r>
      <w:r w:rsidR="00F33815">
        <w:rPr>
          <w:rFonts w:ascii="Book Antiqua" w:eastAsia="Book Antiqua" w:hAnsi="Book Antiqua" w:cs="Book Antiqua"/>
          <w:i/>
          <w:iCs/>
          <w:color w:val="000000"/>
        </w:rPr>
        <w:t>P. pentosaceus</w:t>
      </w:r>
      <w:r>
        <w:rPr>
          <w:rFonts w:ascii="Book Antiqua" w:eastAsia="Book Antiqua" w:hAnsi="Book Antiqua" w:cs="Book Antiqua"/>
          <w:color w:val="000000"/>
        </w:rPr>
        <w:t xml:space="preserve"> CGMCC 7049 was isolated from healthy adults in our laboratory. The chronic plus binge model of experimental ALD was established to evaluate the protective effects. Twenty-eight C57BL/6 mice were randomly divided into three groups: the control group received a pair-fed control diet and oral gavage with sterile </w:t>
      </w:r>
      <w:r w:rsidR="00F33815" w:rsidRPr="00F33815">
        <w:rPr>
          <w:rFonts w:ascii="Book Antiqua" w:eastAsia="Book Antiqua" w:hAnsi="Book Antiqua" w:cs="Book Antiqua"/>
          <w:color w:val="000000"/>
        </w:rPr>
        <w:t>phosphate buffer</w:t>
      </w:r>
      <w:r w:rsidR="007738B9">
        <w:rPr>
          <w:rFonts w:ascii="Book Antiqua" w:eastAsia="Book Antiqua" w:hAnsi="Book Antiqua" w:cs="Book Antiqua"/>
          <w:color w:val="000000"/>
        </w:rPr>
        <w:t>ed</w:t>
      </w:r>
      <w:r w:rsidR="00F33815" w:rsidRPr="00F33815">
        <w:rPr>
          <w:rFonts w:ascii="Book Antiqua" w:eastAsia="Book Antiqua" w:hAnsi="Book Antiqua" w:cs="Book Antiqua"/>
          <w:color w:val="000000"/>
        </w:rPr>
        <w:t xml:space="preserve"> saline</w:t>
      </w:r>
      <w:r>
        <w:rPr>
          <w:rFonts w:ascii="Book Antiqua" w:eastAsia="Book Antiqua" w:hAnsi="Book Antiqua" w:cs="Book Antiqua"/>
          <w:color w:val="000000"/>
        </w:rPr>
        <w:t>, the EtOH group received a ten-day Lieber-</w:t>
      </w:r>
      <w:proofErr w:type="spellStart"/>
      <w:r>
        <w:rPr>
          <w:rFonts w:ascii="Book Antiqua" w:eastAsia="Book Antiqua" w:hAnsi="Book Antiqua" w:cs="Book Antiqua"/>
          <w:color w:val="000000"/>
        </w:rPr>
        <w:t>DeCarli</w:t>
      </w:r>
      <w:proofErr w:type="spellEnd"/>
      <w:r>
        <w:rPr>
          <w:rFonts w:ascii="Book Antiqua" w:eastAsia="Book Antiqua" w:hAnsi="Book Antiqua" w:cs="Book Antiqua"/>
          <w:color w:val="000000"/>
        </w:rPr>
        <w:t xml:space="preserve"> diet containing 5% ethanol and oral gavage with </w:t>
      </w:r>
      <w:r w:rsidR="00F33815" w:rsidRPr="00F33815">
        <w:rPr>
          <w:rFonts w:ascii="Book Antiqua" w:eastAsia="Book Antiqua" w:hAnsi="Book Antiqua" w:cs="Book Antiqua"/>
          <w:color w:val="000000"/>
        </w:rPr>
        <w:t>phosphate buffer</w:t>
      </w:r>
      <w:r w:rsidR="007738B9">
        <w:rPr>
          <w:rFonts w:ascii="Book Antiqua" w:eastAsia="Book Antiqua" w:hAnsi="Book Antiqua" w:cs="Book Antiqua"/>
          <w:color w:val="000000"/>
        </w:rPr>
        <w:t>ed</w:t>
      </w:r>
      <w:r w:rsidR="00F33815" w:rsidRPr="00F33815">
        <w:rPr>
          <w:rFonts w:ascii="Book Antiqua" w:eastAsia="Book Antiqua" w:hAnsi="Book Antiqua" w:cs="Book Antiqua"/>
          <w:color w:val="000000"/>
        </w:rPr>
        <w:t xml:space="preserve"> saline</w:t>
      </w:r>
      <w:r>
        <w:rPr>
          <w:rFonts w:ascii="Book Antiqua" w:eastAsia="Book Antiqua" w:hAnsi="Book Antiqua" w:cs="Book Antiqua"/>
          <w:color w:val="000000"/>
        </w:rPr>
        <w:t xml:space="preserve">, and 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group received a 5% ethanol Lieber-</w:t>
      </w:r>
      <w:proofErr w:type="spellStart"/>
      <w:r>
        <w:rPr>
          <w:rFonts w:ascii="Book Antiqua" w:eastAsia="Book Antiqua" w:hAnsi="Book Antiqua" w:cs="Book Antiqua"/>
          <w:color w:val="000000"/>
        </w:rPr>
        <w:t>DeCarli</w:t>
      </w:r>
      <w:proofErr w:type="spellEnd"/>
      <w:r>
        <w:rPr>
          <w:rFonts w:ascii="Book Antiqua" w:eastAsia="Book Antiqua" w:hAnsi="Book Antiqua" w:cs="Book Antiqua"/>
          <w:color w:val="000000"/>
        </w:rPr>
        <w:t xml:space="preserve"> diet but was treated with </w:t>
      </w:r>
      <w:r>
        <w:rPr>
          <w:rFonts w:ascii="Book Antiqua" w:eastAsia="Book Antiqua" w:hAnsi="Book Antiqua" w:cs="Book Antiqua"/>
          <w:i/>
          <w:iCs/>
          <w:color w:val="000000"/>
        </w:rPr>
        <w:t>P. pentosaceus</w:t>
      </w:r>
      <w:r>
        <w:rPr>
          <w:rFonts w:ascii="Book Antiqua" w:eastAsia="Book Antiqua" w:hAnsi="Book Antiqua" w:cs="Book Antiqua"/>
          <w:color w:val="000000"/>
        </w:rPr>
        <w:t>. One dose of isocaloric maltose dextrin or ethanol was administered by oral gavage on day 11, and the mice were sacrificed nine hours later. Blood and tissue samples (liver and gut) were harvested to evaluate gut barrier function and liver injury-related parameters. Fresh cecal contents were collected, gas chromatography–mass spectrometry was used to measure short-chain fatty acid (SCFA) concentrations, and the microbiota composition was analyzed using 16S rRNA gene sequencing.</w:t>
      </w:r>
    </w:p>
    <w:p w14:paraId="0176CFBF" w14:textId="77777777" w:rsidR="00A77B3E" w:rsidRDefault="00A77B3E">
      <w:pPr>
        <w:spacing w:line="360" w:lineRule="auto"/>
        <w:jc w:val="both"/>
      </w:pPr>
    </w:p>
    <w:p w14:paraId="460C8A6F" w14:textId="77777777" w:rsidR="00A77B3E" w:rsidRDefault="00BD2EDA">
      <w:pPr>
        <w:spacing w:line="360" w:lineRule="auto"/>
        <w:jc w:val="both"/>
      </w:pPr>
      <w:r>
        <w:rPr>
          <w:rFonts w:ascii="Book Antiqua" w:eastAsia="Book Antiqua" w:hAnsi="Book Antiqua" w:cs="Book Antiqua"/>
          <w:color w:val="000000"/>
        </w:rPr>
        <w:t>RESULTS</w:t>
      </w:r>
    </w:p>
    <w:p w14:paraId="6A279911" w14:textId="721C3AE4" w:rsidR="00A77B3E" w:rsidRDefault="00BD2EDA">
      <w:pPr>
        <w:spacing w:line="360" w:lineRule="auto"/>
        <w:jc w:val="both"/>
      </w:pPr>
      <w:r>
        <w:rPr>
          <w:rFonts w:ascii="Book Antiqua" w:eastAsia="Book Antiqua" w:hAnsi="Book Antiqua" w:cs="Book Antiqua"/>
          <w:color w:val="000000"/>
        </w:rPr>
        <w:t xml:space="preserve">The </w:t>
      </w:r>
      <w:r>
        <w:rPr>
          <w:rFonts w:ascii="Book Antiqua" w:eastAsia="Book Antiqua" w:hAnsi="Book Antiqua" w:cs="Book Antiqua"/>
          <w:i/>
          <w:iCs/>
          <w:color w:val="000000"/>
        </w:rPr>
        <w:t xml:space="preserve">P. </w:t>
      </w:r>
      <w:proofErr w:type="spellStart"/>
      <w:r>
        <w:rPr>
          <w:rFonts w:ascii="Book Antiqua" w:eastAsia="Book Antiqua" w:hAnsi="Book Antiqua" w:cs="Book Antiqua"/>
          <w:i/>
          <w:iCs/>
          <w:color w:val="000000"/>
        </w:rPr>
        <w:t>pentosaceus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treatment improved ethanol-induced liver injury, with lower </w:t>
      </w:r>
      <w:bookmarkStart w:id="0" w:name="_Hlk50390723"/>
      <w:r>
        <w:rPr>
          <w:rFonts w:ascii="Book Antiqua" w:eastAsia="Book Antiqua" w:hAnsi="Book Antiqua" w:cs="Book Antiqua"/>
          <w:color w:val="000000"/>
        </w:rPr>
        <w:t>alanine aminotransferase</w:t>
      </w:r>
      <w:bookmarkEnd w:id="0"/>
      <w:r>
        <w:rPr>
          <w:rFonts w:ascii="Book Antiqua" w:eastAsia="Book Antiqua" w:hAnsi="Book Antiqua" w:cs="Book Antiqua"/>
          <w:color w:val="000000"/>
        </w:rPr>
        <w:t xml:space="preserve">, aspartate transaminase and triglyceride levels and decreased neutrophil infiltration. These changes were accompanied by decreased levels of endotoxin and inflammatory cytokines, including interleukin-5, </w:t>
      </w:r>
      <w:r w:rsidR="00F33815" w:rsidRPr="00F33815">
        <w:rPr>
          <w:rFonts w:ascii="Book Antiqua" w:eastAsia="Book Antiqua" w:hAnsi="Book Antiqua" w:cs="Book Antiqua"/>
          <w:color w:val="000000"/>
        </w:rPr>
        <w:t>tumor necrosis factor</w:t>
      </w:r>
      <w:r>
        <w:rPr>
          <w:rFonts w:ascii="Book Antiqua" w:eastAsia="Book Antiqua" w:hAnsi="Book Antiqua" w:cs="Book Antiqua"/>
          <w:color w:val="000000"/>
        </w:rPr>
        <w:t xml:space="preserve">-α, </w:t>
      </w:r>
      <w:r w:rsidR="00337333">
        <w:rPr>
          <w:rFonts w:ascii="Book Antiqua" w:eastAsia="Book Antiqua" w:hAnsi="Book Antiqua" w:cs="Book Antiqua"/>
          <w:color w:val="000000"/>
        </w:rPr>
        <w:t>g</w:t>
      </w:r>
      <w:r w:rsidR="00337333" w:rsidRPr="00337333">
        <w:rPr>
          <w:rFonts w:ascii="Book Antiqua" w:eastAsia="Book Antiqua" w:hAnsi="Book Antiqua" w:cs="Book Antiqua"/>
          <w:color w:val="000000"/>
        </w:rPr>
        <w:t>ranulocyte colony-stimulating factor</w:t>
      </w:r>
      <w:r>
        <w:rPr>
          <w:rFonts w:ascii="Book Antiqua" w:eastAsia="Book Antiqua" w:hAnsi="Book Antiqua" w:cs="Book Antiqua"/>
          <w:color w:val="000000"/>
        </w:rPr>
        <w:t xml:space="preserve">, </w:t>
      </w:r>
      <w:r w:rsidR="00337333" w:rsidRPr="00337333">
        <w:rPr>
          <w:rFonts w:ascii="Book Antiqua" w:eastAsia="Book Antiqua" w:hAnsi="Book Antiqua" w:cs="Book Antiqua"/>
          <w:color w:val="000000"/>
        </w:rPr>
        <w:t>keratinocyte-derived protein chemokine</w:t>
      </w:r>
      <w:r>
        <w:rPr>
          <w:rFonts w:ascii="Book Antiqua" w:eastAsia="Book Antiqua" w:hAnsi="Book Antiqua" w:cs="Book Antiqua"/>
          <w:color w:val="000000"/>
        </w:rPr>
        <w:t xml:space="preserve">, </w:t>
      </w:r>
      <w:r w:rsidR="00337333" w:rsidRPr="00337333">
        <w:rPr>
          <w:rFonts w:ascii="Book Antiqua" w:eastAsia="Book Antiqua" w:hAnsi="Book Antiqua" w:cs="Book Antiqua"/>
          <w:color w:val="000000"/>
        </w:rPr>
        <w:t>macrophage inflammatory protein</w:t>
      </w:r>
      <w:r>
        <w:rPr>
          <w:rFonts w:ascii="Book Antiqua" w:eastAsia="Book Antiqua" w:hAnsi="Book Antiqua" w:cs="Book Antiqua"/>
          <w:color w:val="000000"/>
        </w:rPr>
        <w:t xml:space="preserve">-1α and </w:t>
      </w:r>
      <w:r w:rsidR="00DC3E53" w:rsidRPr="00DC3E53">
        <w:rPr>
          <w:rFonts w:ascii="Book Antiqua" w:eastAsia="Book Antiqua" w:hAnsi="Book Antiqua" w:cs="Book Antiqua"/>
          <w:color w:val="000000"/>
        </w:rPr>
        <w:t>monocyte chemoattractant protein</w:t>
      </w:r>
      <w:r>
        <w:rPr>
          <w:rFonts w:ascii="Book Antiqua" w:eastAsia="Book Antiqua" w:hAnsi="Book Antiqua" w:cs="Book Antiqua"/>
          <w:color w:val="000000"/>
        </w:rPr>
        <w:t xml:space="preserve">-1. Ethanol feeding resulted in intestinal dysbiosis and gut barrier disruption, increased relative abundance of potentially pathogenic </w:t>
      </w:r>
      <w:r>
        <w:rPr>
          <w:rFonts w:ascii="Book Antiqua" w:eastAsia="Book Antiqua" w:hAnsi="Book Antiqua" w:cs="Book Antiqua"/>
          <w:i/>
          <w:iCs/>
          <w:color w:val="000000"/>
        </w:rPr>
        <w:t xml:space="preserve">Escherichia </w:t>
      </w:r>
      <w:r>
        <w:rPr>
          <w:rFonts w:ascii="Book Antiqua" w:eastAsia="Book Antiqua" w:hAnsi="Book Antiqua" w:cs="Book Antiqua"/>
          <w:color w:val="000000"/>
        </w:rPr>
        <w:t>and</w:t>
      </w:r>
      <w:r>
        <w:rPr>
          <w:rFonts w:ascii="Book Antiqua" w:eastAsia="Book Antiqua" w:hAnsi="Book Antiqua" w:cs="Book Antiqua"/>
          <w:i/>
          <w:iCs/>
          <w:color w:val="000000"/>
        </w:rPr>
        <w:t xml:space="preserve"> Staphylococcus</w:t>
      </w:r>
      <w:r>
        <w:rPr>
          <w:rFonts w:ascii="Book Antiqua" w:eastAsia="Book Antiqua" w:hAnsi="Book Antiqua" w:cs="Book Antiqua"/>
          <w:color w:val="000000"/>
        </w:rPr>
        <w:t>, and the depletion of SCFA-producing bacteria, such as</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Clostridium</w:t>
      </w:r>
      <w:r>
        <w:rPr>
          <w:rFonts w:ascii="Book Antiqua" w:eastAsia="Book Antiqua" w:hAnsi="Book Antiqua" w:cs="Book Antiqua"/>
          <w:color w:val="000000"/>
        </w:rPr>
        <w:t>. In contrast,</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 xml:space="preserve">administration increased the microbial diversity, restored the relative abundance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Clostridium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increased propionic acid and butyric acid production by modifying SCFA-producing bacteria. Furthermore, the levels of the tight junction protein ZO-1, mucin proteins (</w:t>
      </w:r>
      <w:r w:rsidR="00DC3E53">
        <w:rPr>
          <w:rFonts w:ascii="Book Antiqua" w:eastAsia="Book Antiqua" w:hAnsi="Book Antiqua" w:cs="Book Antiqua"/>
          <w:color w:val="000000"/>
        </w:rPr>
        <w:t>mucin [</w:t>
      </w:r>
      <w:r>
        <w:rPr>
          <w:rFonts w:ascii="Book Antiqua" w:eastAsia="Book Antiqua" w:hAnsi="Book Antiqua" w:cs="Book Antiqua"/>
          <w:color w:val="000000"/>
        </w:rPr>
        <w:t>MUC</w:t>
      </w:r>
      <w:r w:rsidR="00DC3E53">
        <w:rPr>
          <w:rFonts w:ascii="Book Antiqua" w:eastAsia="Book Antiqua" w:hAnsi="Book Antiqua" w:cs="Book Antiqua"/>
          <w:color w:val="000000"/>
        </w:rPr>
        <w:t>]</w:t>
      </w:r>
      <w:r>
        <w:rPr>
          <w:rFonts w:ascii="Book Antiqua" w:eastAsia="Book Antiqua" w:hAnsi="Book Antiqua" w:cs="Book Antiqua"/>
          <w:color w:val="000000"/>
        </w:rPr>
        <w:t>-1, MUC-2 and MUC-4) and the antimicrobial peptide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were increased after probiotic supplementation.</w:t>
      </w:r>
    </w:p>
    <w:p w14:paraId="0C281731" w14:textId="77777777" w:rsidR="00A77B3E" w:rsidRDefault="00A77B3E">
      <w:pPr>
        <w:spacing w:line="360" w:lineRule="auto"/>
        <w:jc w:val="both"/>
      </w:pPr>
    </w:p>
    <w:p w14:paraId="790E697F" w14:textId="77777777" w:rsidR="00A77B3E" w:rsidRDefault="00BD2EDA">
      <w:pPr>
        <w:spacing w:line="360" w:lineRule="auto"/>
        <w:jc w:val="both"/>
      </w:pPr>
      <w:r>
        <w:rPr>
          <w:rFonts w:ascii="Book Antiqua" w:eastAsia="Book Antiqua" w:hAnsi="Book Antiqua" w:cs="Book Antiqua"/>
          <w:color w:val="000000"/>
        </w:rPr>
        <w:t>CONCLUSION</w:t>
      </w:r>
    </w:p>
    <w:p w14:paraId="38F21DE8" w14:textId="2C9A2D17" w:rsidR="00A77B3E" w:rsidRDefault="00BD2EDA">
      <w:pPr>
        <w:spacing w:line="360" w:lineRule="auto"/>
        <w:jc w:val="both"/>
      </w:pPr>
      <w:r>
        <w:rPr>
          <w:rFonts w:ascii="Book Antiqua" w:eastAsia="Book Antiqua" w:hAnsi="Book Antiqua" w:cs="Book Antiqua"/>
          <w:color w:val="000000"/>
        </w:rPr>
        <w:t>Based on these results, the new strain of</w:t>
      </w:r>
      <w:r>
        <w:rPr>
          <w:rFonts w:ascii="Book Antiqua" w:eastAsia="Book Antiqua" w:hAnsi="Book Antiqua" w:cs="Book Antiqua"/>
          <w:i/>
          <w:iCs/>
          <w:color w:val="000000"/>
        </w:rPr>
        <w:t xml:space="preserve"> </w:t>
      </w:r>
      <w:r w:rsidR="00F33815">
        <w:rPr>
          <w:rFonts w:ascii="Book Antiqua" w:eastAsia="Book Antiqua" w:hAnsi="Book Antiqua" w:cs="Book Antiqua"/>
          <w:i/>
          <w:iCs/>
          <w:color w:val="000000"/>
        </w:rPr>
        <w:t xml:space="preserve">P. </w:t>
      </w:r>
      <w:proofErr w:type="spellStart"/>
      <w:r w:rsidR="00F33815">
        <w:rPr>
          <w:rFonts w:ascii="Book Antiqua" w:eastAsia="Book Antiqua" w:hAnsi="Book Antiqua" w:cs="Book Antiqua"/>
          <w:i/>
          <w:iCs/>
          <w:color w:val="000000"/>
        </w:rPr>
        <w:t>pentosaceus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alleviated ethanol-induced liver injury by reversing gut microbiota dysbiosis, regulating intestinal SCFA metabolism, improving intestinal barrier function, and reducing circulating levels of endotoxin and proinflammatory cytokines and chemokines. Thus, this strain is a potential probiotic treatment for ALD.</w:t>
      </w:r>
    </w:p>
    <w:p w14:paraId="3B720EFE" w14:textId="77777777" w:rsidR="00A77B3E" w:rsidRDefault="00A77B3E">
      <w:pPr>
        <w:spacing w:line="360" w:lineRule="auto"/>
        <w:jc w:val="both"/>
      </w:pPr>
    </w:p>
    <w:p w14:paraId="21B60B94" w14:textId="5EDDCB7A" w:rsidR="00A77B3E" w:rsidRDefault="00BD2EDA">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pentosaceus</w:t>
      </w:r>
      <w:proofErr w:type="spellEnd"/>
      <w:r>
        <w:rPr>
          <w:rFonts w:ascii="Book Antiqua" w:eastAsia="Book Antiqua" w:hAnsi="Book Antiqua" w:cs="Book Antiqua"/>
          <w:color w:val="000000"/>
        </w:rPr>
        <w:t>; Alcoholic liver disease; Gut microbiota; Probiotic; Short-chain fatty</w:t>
      </w:r>
      <w:r w:rsidR="00F33815">
        <w:rPr>
          <w:rFonts w:ascii="Book Antiqua" w:eastAsia="Book Antiqua" w:hAnsi="Book Antiqua" w:cs="Book Antiqua"/>
          <w:color w:val="000000"/>
        </w:rPr>
        <w:t xml:space="preserve"> acid</w:t>
      </w:r>
    </w:p>
    <w:p w14:paraId="5FE6F66B" w14:textId="77777777" w:rsidR="00A77B3E" w:rsidRDefault="00A77B3E">
      <w:pPr>
        <w:spacing w:line="360" w:lineRule="auto"/>
        <w:jc w:val="both"/>
      </w:pPr>
    </w:p>
    <w:p w14:paraId="3A8855EA" w14:textId="6A36E3FF" w:rsidR="00A77B3E" w:rsidRDefault="00BD2EDA">
      <w:pPr>
        <w:spacing w:line="360" w:lineRule="auto"/>
        <w:jc w:val="both"/>
      </w:pPr>
      <w:r>
        <w:rPr>
          <w:rFonts w:ascii="Book Antiqua" w:eastAsia="Book Antiqua" w:hAnsi="Book Antiqua" w:cs="Book Antiqua"/>
          <w:color w:val="000000"/>
        </w:rPr>
        <w:lastRenderedPageBreak/>
        <w:t xml:space="preserve">Jiang XW, Li YT, Ye JZ,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LX, Yang LY,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XY, Wu WR, Wu JJ, Shi D, Wang Q, Fang DQ, Wang KC, Wang QQ, Lu YM,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JJ, Li LJ. </w:t>
      </w:r>
      <w:r w:rsidR="00DC3E53">
        <w:rPr>
          <w:rFonts w:ascii="Book Antiqua" w:eastAsia="Book Antiqua" w:hAnsi="Book Antiqua" w:cs="Book Antiqua"/>
          <w:color w:val="000000"/>
        </w:rPr>
        <w:t>N</w:t>
      </w:r>
      <w:r>
        <w:rPr>
          <w:rFonts w:ascii="Book Antiqua" w:eastAsia="Book Antiqua" w:hAnsi="Book Antiqua" w:cs="Book Antiqua"/>
          <w:color w:val="000000"/>
        </w:rPr>
        <w:t xml:space="preserve">ew strain of </w:t>
      </w:r>
      <w:proofErr w:type="spellStart"/>
      <w:r w:rsidRPr="000119E8">
        <w:rPr>
          <w:rFonts w:ascii="Book Antiqua" w:eastAsia="Book Antiqua" w:hAnsi="Book Antiqua" w:cs="Book Antiqua"/>
          <w:i/>
          <w:color w:val="000000"/>
        </w:rPr>
        <w:t>Pediococcus</w:t>
      </w:r>
      <w:proofErr w:type="spellEnd"/>
      <w:r w:rsidRPr="000119E8">
        <w:rPr>
          <w:rFonts w:ascii="Book Antiqua" w:eastAsia="Book Antiqua" w:hAnsi="Book Antiqua" w:cs="Book Antiqua"/>
          <w:i/>
          <w:color w:val="000000"/>
        </w:rPr>
        <w:t xml:space="preserve"> </w:t>
      </w:r>
      <w:proofErr w:type="spellStart"/>
      <w:r w:rsidRPr="000119E8">
        <w:rPr>
          <w:rFonts w:ascii="Book Antiqua" w:eastAsia="Book Antiqua" w:hAnsi="Book Antiqua" w:cs="Book Antiqua"/>
          <w:i/>
          <w:color w:val="000000"/>
        </w:rPr>
        <w:t>pentosaceus</w:t>
      </w:r>
      <w:proofErr w:type="spellEnd"/>
      <w:r>
        <w:rPr>
          <w:rFonts w:ascii="Book Antiqua" w:eastAsia="Book Antiqua" w:hAnsi="Book Antiqua" w:cs="Book Antiqua"/>
          <w:color w:val="000000"/>
        </w:rPr>
        <w:t xml:space="preserve"> alleviates ethanol-induced liver injury by modulating the gut microbiota and short-chain fatty acid metabolism.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1B54D331" w14:textId="77777777" w:rsidR="00A77B3E" w:rsidRDefault="00A77B3E">
      <w:pPr>
        <w:spacing w:line="360" w:lineRule="auto"/>
        <w:jc w:val="both"/>
      </w:pPr>
    </w:p>
    <w:p w14:paraId="2036C8D5" w14:textId="44C56B47" w:rsidR="00A77B3E" w:rsidRDefault="00BD2ED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Gut microbiota dysbiosis plays an important role in the progression of ethanol-induced liver injury, but an effective microbe-based therapy is lacking. Our study screened an ethanol-resistant strain of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pentosaceus</w:t>
      </w:r>
      <w:proofErr w:type="spellEnd"/>
      <w:r>
        <w:rPr>
          <w:rFonts w:ascii="Book Antiqua" w:eastAsia="Book Antiqua" w:hAnsi="Book Antiqua" w:cs="Book Antiqua"/>
          <w:color w:val="000000"/>
        </w:rPr>
        <w:t xml:space="preserve"> </w:t>
      </w:r>
      <w:r w:rsidR="006354C0" w:rsidRPr="001E6DE8">
        <w:rPr>
          <w:rFonts w:ascii="Book Antiqua" w:eastAsia="Book Antiqua" w:hAnsi="Book Antiqua" w:cs="Book Antiqua"/>
          <w:color w:val="000000"/>
        </w:rPr>
        <w:t>(</w:t>
      </w:r>
      <w:r w:rsidR="006354C0">
        <w:rPr>
          <w:rFonts w:ascii="Book Antiqua" w:eastAsia="Book Antiqua" w:hAnsi="Book Antiqua" w:cs="Book Antiqua"/>
          <w:i/>
          <w:iCs/>
          <w:color w:val="000000"/>
        </w:rPr>
        <w:t>P. pentosaceus</w:t>
      </w:r>
      <w:r w:rsidR="006354C0" w:rsidRPr="001E6DE8">
        <w:rPr>
          <w:rFonts w:ascii="Book Antiqua" w:eastAsia="Book Antiqua" w:hAnsi="Book Antiqua" w:cs="Book Antiqua"/>
          <w:color w:val="000000"/>
        </w:rPr>
        <w:t>)</w:t>
      </w:r>
      <w:r w:rsidR="006354C0">
        <w:rPr>
          <w:rFonts w:ascii="Book Antiqua" w:eastAsia="Book Antiqua" w:hAnsi="Book Antiqua" w:cs="Book Antiqua"/>
          <w:color w:val="000000"/>
        </w:rPr>
        <w:t xml:space="preserve"> </w:t>
      </w:r>
      <w:r>
        <w:rPr>
          <w:rFonts w:ascii="Book Antiqua" w:eastAsia="Book Antiqua" w:hAnsi="Book Antiqua" w:cs="Book Antiqua"/>
          <w:color w:val="000000"/>
        </w:rPr>
        <w:t xml:space="preserve">as a potential probiotic. Preliminary results indicated that the new strain of </w:t>
      </w:r>
      <w:r w:rsidR="00DC3E53">
        <w:rPr>
          <w:rFonts w:ascii="Book Antiqua" w:eastAsia="Book Antiqua" w:hAnsi="Book Antiqua" w:cs="Book Antiqua"/>
          <w:i/>
          <w:iCs/>
          <w:color w:val="000000"/>
        </w:rPr>
        <w:t>P</w:t>
      </w:r>
      <w:r w:rsidR="006354C0">
        <w:rPr>
          <w:rFonts w:ascii="Book Antiqua" w:eastAsia="Book Antiqua" w:hAnsi="Book Antiqua" w:cs="Book Antiqua"/>
          <w:i/>
          <w:iCs/>
          <w:color w:val="000000"/>
        </w:rPr>
        <w:t xml:space="preserve">. </w:t>
      </w:r>
      <w:r w:rsidR="00DC3E53">
        <w:rPr>
          <w:rFonts w:ascii="Book Antiqua" w:eastAsia="Book Antiqua" w:hAnsi="Book Antiqua" w:cs="Book Antiqua"/>
          <w:i/>
          <w:iCs/>
          <w:color w:val="000000"/>
        </w:rPr>
        <w:t>pentosaceus</w:t>
      </w:r>
      <w:r>
        <w:rPr>
          <w:rFonts w:ascii="Book Antiqua" w:eastAsia="Book Antiqua" w:hAnsi="Book Antiqua" w:cs="Book Antiqua"/>
          <w:color w:val="000000"/>
        </w:rPr>
        <w:t xml:space="preserve"> modulated the composition of the gut microbiota and short-chain fatty acid metabolism to protect against ethanol-induced liver injury in a mouse model.</w:t>
      </w:r>
    </w:p>
    <w:p w14:paraId="112872B6" w14:textId="0924978B" w:rsidR="00A77B3E" w:rsidRDefault="00DC3E53">
      <w:pPr>
        <w:spacing w:line="360" w:lineRule="auto"/>
        <w:jc w:val="both"/>
      </w:pPr>
      <w:r>
        <w:br w:type="page"/>
      </w:r>
      <w:r w:rsidR="00BD2EDA">
        <w:rPr>
          <w:rFonts w:ascii="Book Antiqua" w:eastAsia="Book Antiqua" w:hAnsi="Book Antiqua" w:cs="Book Antiqua"/>
          <w:b/>
          <w:caps/>
          <w:color w:val="000000"/>
          <w:u w:val="single"/>
        </w:rPr>
        <w:lastRenderedPageBreak/>
        <w:t>INTRODUCTION</w:t>
      </w:r>
    </w:p>
    <w:p w14:paraId="57C57C2B" w14:textId="37F9AA01" w:rsidR="00A77B3E" w:rsidRDefault="00BD2EDA">
      <w:pPr>
        <w:spacing w:line="360" w:lineRule="auto"/>
        <w:jc w:val="both"/>
      </w:pPr>
      <w:r>
        <w:rPr>
          <w:rFonts w:ascii="Book Antiqua" w:eastAsia="Book Antiqua" w:hAnsi="Book Antiqua" w:cs="Book Antiqua"/>
          <w:color w:val="000000"/>
        </w:rPr>
        <w:t>Alcoholic liver disease (ALD), which includes a spectrum of conditions, remains one of the most common causes of liver cirrhosis and liver failure worldwide, and it is responsible for 1.2% and 0.7% of all global deaths in men and women, respectively</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Most heavy drinkers exhibit liver steatosis, but only 10</w:t>
      </w:r>
      <w:r w:rsidR="008E7048">
        <w:rPr>
          <w:rFonts w:ascii="Book Antiqua" w:eastAsia="Book Antiqua" w:hAnsi="Book Antiqua" w:cs="Book Antiqua"/>
          <w:color w:val="000000"/>
        </w:rPr>
        <w:t>%</w:t>
      </w:r>
      <w:r>
        <w:rPr>
          <w:rFonts w:ascii="Book Antiqua" w:eastAsia="Book Antiqua" w:hAnsi="Book Antiqua" w:cs="Book Antiqua"/>
          <w:color w:val="000000"/>
        </w:rPr>
        <w:t>–35% of them progress to alcoholic hepatitis, and even fewer ultimately develop cirrhosis, indicating that multiple factors, such as sex, genetics, obesity, drinking patterns and comorbidity, are involved in the progression of ALD</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Furthermore, recent studies have also suggested a close association between intestinal dysbiosis and the progression of ethanol-induced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4E396579" w14:textId="35498159" w:rsidR="00A77B3E" w:rsidRDefault="00BD2EDA" w:rsidP="008E7048">
      <w:pPr>
        <w:spacing w:line="360" w:lineRule="auto"/>
        <w:ind w:firstLineChars="100" w:firstLine="240"/>
        <w:jc w:val="both"/>
      </w:pPr>
      <w:r>
        <w:rPr>
          <w:rFonts w:ascii="Book Antiqua" w:eastAsia="Book Antiqua" w:hAnsi="Book Antiqua" w:cs="Book Antiqua"/>
          <w:color w:val="000000"/>
        </w:rPr>
        <w:t xml:space="preserve">Intestinal dysbiosis has been shown to be associated with the pathogenesis of ALD, which includes changes in the microbiota composition and bacterial overgrowth. Several studies have reported alterations in the microbiota composition in patients with ALD, with a decreasing proportion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and increasing proportions of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and </w:t>
      </w:r>
      <w:r>
        <w:rPr>
          <w:rFonts w:ascii="Book Antiqua" w:eastAsia="Book Antiqua" w:hAnsi="Book Antiqua" w:cs="Book Antiqua"/>
          <w:i/>
          <w:iCs/>
          <w:color w:val="000000"/>
        </w:rPr>
        <w:t>Actinobacteria</w:t>
      </w:r>
      <w:r>
        <w:rPr>
          <w:rFonts w:ascii="Book Antiqua" w:eastAsia="Book Antiqua" w:hAnsi="Book Antiqua" w:cs="Book Antiqua"/>
          <w:color w:val="000000"/>
        </w:rPr>
        <w:t xml:space="preserve">; a lower abundance of lactic acid-producing bacteria, such as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was also closely associated with </w:t>
      </w:r>
      <w:proofErr w:type="gramStart"/>
      <w:r>
        <w:rPr>
          <w:rFonts w:ascii="Book Antiqua" w:eastAsia="Book Antiqua" w:hAnsi="Book Antiqua" w:cs="Book Antiqua"/>
          <w:color w:val="000000"/>
        </w:rPr>
        <w:t>ALD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In addition, intestinal bacterial overgrowth is very common in patients with ALD and in animal models involving ethanol </w:t>
      </w:r>
      <w:proofErr w:type="gramStart"/>
      <w:r>
        <w:rPr>
          <w:rFonts w:ascii="Book Antiqua" w:eastAsia="Book Antiqua" w:hAnsi="Book Antiqua" w:cs="Book Antiqua"/>
          <w:color w:val="000000"/>
        </w:rPr>
        <w:t>feeding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Ethanol-induced intestinal bacterial overgrowth contributes to bacterial translocation that is associated with the expression of the antimicrobial peptides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and Reg3γ, which inhibit gram-positive bacteria and protect against bacterial overgrowth, and Reg3</w:t>
      </w:r>
      <w:r w:rsidR="00DC3E53">
        <w:rPr>
          <w:rFonts w:ascii="Book Antiqua" w:eastAsia="Book Antiqua" w:hAnsi="Book Antiqua" w:cs="Book Antiqua"/>
          <w:color w:val="000000"/>
        </w:rPr>
        <w:t>β</w:t>
      </w:r>
      <w:r>
        <w:rPr>
          <w:rFonts w:ascii="Book Antiqua" w:eastAsia="Book Antiqua" w:hAnsi="Book Antiqua" w:cs="Book Antiqua"/>
          <w:color w:val="000000"/>
        </w:rPr>
        <w:t>- and Reg3γ-deficient mice exhibit mucosal bacterial overgrowth and increased translocation of bacteria to the liver</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Fecal microbiota transplantation from patients with ALD to germ-free mice increased the susceptibility to ethanol-induced liver injury and revealed a causal relationship between intestinal dysbiosis and the progression of </w:t>
      </w:r>
      <w:proofErr w:type="gramStart"/>
      <w:r>
        <w:rPr>
          <w:rFonts w:ascii="Book Antiqua" w:eastAsia="Book Antiqua" w:hAnsi="Book Antiqua" w:cs="Book Antiqua"/>
          <w:color w:val="000000"/>
        </w:rPr>
        <w:t>ALD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Moreover, alcohol and the metabolite acetaldehyde disrupt the gut mucosal barrier and increase gut permeability, promoting the translocation of pathological bacteria and microbiota-associated products such as </w:t>
      </w:r>
      <w:r w:rsidR="008D61A3">
        <w:rPr>
          <w:rFonts w:ascii="Book Antiqua" w:eastAsia="Book Antiqua" w:hAnsi="Book Antiqua" w:cs="Book Antiqua"/>
          <w:color w:val="000000"/>
        </w:rPr>
        <w:t>l</w:t>
      </w:r>
      <w:r w:rsidR="008D61A3" w:rsidRPr="008D61A3">
        <w:rPr>
          <w:rFonts w:ascii="Book Antiqua" w:eastAsia="Book Antiqua" w:hAnsi="Book Antiqua" w:cs="Book Antiqua"/>
          <w:color w:val="000000"/>
        </w:rPr>
        <w:t>ipopolysaccharide</w:t>
      </w:r>
      <w:r>
        <w:rPr>
          <w:rFonts w:ascii="Book Antiqua" w:eastAsia="Book Antiqua" w:hAnsi="Book Antiqua" w:cs="Book Antiqua"/>
          <w:color w:val="000000"/>
        </w:rPr>
        <w:t xml:space="preserve"> from the gut to the liver, which promotes immune cell activation by Toll-like receptors</w:t>
      </w:r>
      <w:r w:rsidR="00E111AA">
        <w:rPr>
          <w:rFonts w:ascii="Book Antiqua" w:eastAsia="Book Antiqua" w:hAnsi="Book Antiqua" w:cs="Book Antiqua"/>
          <w:color w:val="000000"/>
        </w:rPr>
        <w:t xml:space="preserve"> (TLRs)</w:t>
      </w:r>
      <w:r>
        <w:rPr>
          <w:rFonts w:ascii="Book Antiqua" w:eastAsia="Book Antiqua" w:hAnsi="Book Antiqua" w:cs="Book Antiqua"/>
          <w:color w:val="000000"/>
        </w:rPr>
        <w:t xml:space="preserve"> and the release of cytokines and chemokines </w:t>
      </w:r>
      <w:r>
        <w:rPr>
          <w:rFonts w:ascii="Book Antiqua" w:eastAsia="Book Antiqua" w:hAnsi="Book Antiqua" w:cs="Book Antiqua"/>
          <w:color w:val="000000"/>
        </w:rPr>
        <w:lastRenderedPageBreak/>
        <w:t>to induce liver inflammation and fibrosis</w:t>
      </w:r>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Thus, manipulation of the microbiota with prebiotics, probiotics and fecal microbiota transplantation to restore gut homeostasis represent new therapeutic strategies for ALD</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0AF6A35C" w14:textId="3B99316D" w:rsidR="00A77B3E" w:rsidRDefault="00BD2EDA" w:rsidP="006C0332">
      <w:pPr>
        <w:spacing w:line="360" w:lineRule="auto"/>
        <w:ind w:firstLineChars="100" w:firstLine="240"/>
        <w:jc w:val="both"/>
      </w:pP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pentosaceus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belongs to the </w:t>
      </w:r>
      <w:proofErr w:type="spellStart"/>
      <w:r>
        <w:rPr>
          <w:rFonts w:ascii="Book Antiqua" w:eastAsia="Book Antiqua" w:hAnsi="Book Antiqua" w:cs="Book Antiqua"/>
          <w:i/>
          <w:iCs/>
          <w:color w:val="000000"/>
        </w:rPr>
        <w:t>Lactobacillaceae</w:t>
      </w:r>
      <w:proofErr w:type="spellEnd"/>
      <w:r>
        <w:rPr>
          <w:rFonts w:ascii="Book Antiqua" w:eastAsia="Book Antiqua" w:hAnsi="Book Antiqua" w:cs="Book Antiqua"/>
          <w:color w:val="000000"/>
        </w:rPr>
        <w:t xml:space="preserve"> family and is widely used as a probiotic. Several strains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have been proven to exert anti-inflammatory effects on fatty liver and intestinal inflammation. Our laboratory has focused on the isolation of potential probiotics from the gut microbiota of healthy volunteers</w:t>
      </w:r>
      <w:r>
        <w:rPr>
          <w:rFonts w:ascii="Book Antiqua" w:eastAsia="Book Antiqua" w:hAnsi="Book Antiqua" w:cs="Book Antiqua"/>
          <w:i/>
          <w:iCs/>
          <w:color w:val="000000"/>
        </w:rPr>
        <w:t>. P. pentosaceus</w:t>
      </w:r>
      <w:r>
        <w:rPr>
          <w:rFonts w:ascii="Book Antiqua" w:eastAsia="Book Antiqua" w:hAnsi="Book Antiqua" w:cs="Book Antiqua"/>
          <w:color w:val="000000"/>
        </w:rPr>
        <w:t xml:space="preserve"> CGMCC 7049 is a newly isolated strain of bacteria that has been shown to be acid-tolerant and resistant to bile salts, with a high tolerance to 5% </w:t>
      </w:r>
      <w:proofErr w:type="gramStart"/>
      <w:r>
        <w:rPr>
          <w:rFonts w:ascii="Book Antiqua" w:eastAsia="Book Antiqua" w:hAnsi="Book Antiqua" w:cs="Book Antiqua"/>
          <w:color w:val="000000"/>
        </w:rPr>
        <w:t>ethanol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As shown in our previous studies, the administration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effectively inhibits pathogenic bacteria, such as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Clostridium </w:t>
      </w:r>
      <w:proofErr w:type="gramStart"/>
      <w:r>
        <w:rPr>
          <w:rFonts w:ascii="Book Antiqua" w:eastAsia="Book Antiqua" w:hAnsi="Book Antiqua" w:cs="Book Antiqua"/>
          <w:i/>
          <w:iCs/>
          <w:color w:val="000000"/>
        </w:rPr>
        <w:t>difficile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14,15]</w:t>
      </w:r>
      <w:r>
        <w:rPr>
          <w:rFonts w:ascii="Book Antiqua" w:eastAsia="Book Antiqua" w:hAnsi="Book Antiqua" w:cs="Book Antiqua"/>
          <w:color w:val="000000"/>
        </w:rPr>
        <w:t xml:space="preserve">. The relative abundance of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is also significantly reduced in patients with ALD and animal models involving ethanol </w:t>
      </w:r>
      <w:proofErr w:type="gramStart"/>
      <w:r>
        <w:rPr>
          <w:rFonts w:ascii="Book Antiqua" w:eastAsia="Book Antiqua" w:hAnsi="Book Antiqua" w:cs="Book Antiqua"/>
          <w:color w:val="000000"/>
        </w:rPr>
        <w:t>feeding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9,16]</w:t>
      </w:r>
      <w:r>
        <w:rPr>
          <w:rFonts w:ascii="Book Antiqua" w:eastAsia="Book Antiqua" w:hAnsi="Book Antiqua" w:cs="Book Antiqua"/>
          <w:color w:val="000000"/>
        </w:rPr>
        <w:t xml:space="preserve">. Based on findings from previous studies, we screened the ethanol-resistant strain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CGMCC 7049 to further evaluate its potential protective effect on the chronic plus binge NIAAA animal model of ALD</w:t>
      </w:r>
      <w:r>
        <w:rPr>
          <w:rFonts w:ascii="Book Antiqua" w:eastAsia="Book Antiqua" w:hAnsi="Book Antiqua" w:cs="Book Antiqua"/>
          <w:color w:val="000000"/>
          <w:szCs w:val="20"/>
          <w:vertAlign w:val="superscript"/>
        </w:rPr>
        <w:t>[17,18]</w:t>
      </w:r>
      <w:r>
        <w:rPr>
          <w:rFonts w:ascii="Book Antiqua" w:eastAsia="Book Antiqua" w:hAnsi="Book Antiqua" w:cs="Book Antiqua"/>
          <w:color w:val="000000"/>
        </w:rPr>
        <w:t>. The short-chain fatty acid (SCFA) concentrations and composition of the gut microbiota were analyzed to explore the potential mechanisms.</w:t>
      </w:r>
    </w:p>
    <w:p w14:paraId="32E5B014" w14:textId="77777777" w:rsidR="00A77B3E" w:rsidRDefault="00A77B3E" w:rsidP="006C0332">
      <w:pPr>
        <w:spacing w:line="360" w:lineRule="auto"/>
        <w:jc w:val="both"/>
      </w:pPr>
    </w:p>
    <w:p w14:paraId="30A0B6D3" w14:textId="77777777" w:rsidR="00A77B3E" w:rsidRDefault="00BD2EDA">
      <w:pPr>
        <w:spacing w:line="360" w:lineRule="auto"/>
        <w:jc w:val="both"/>
      </w:pPr>
      <w:r>
        <w:rPr>
          <w:rFonts w:ascii="Book Antiqua" w:eastAsia="Book Antiqua" w:hAnsi="Book Antiqua" w:cs="Book Antiqua"/>
          <w:b/>
          <w:caps/>
          <w:color w:val="000000"/>
          <w:u w:val="single"/>
        </w:rPr>
        <w:t>MATERIALS AND METHODS</w:t>
      </w:r>
    </w:p>
    <w:p w14:paraId="2092820A" w14:textId="77777777" w:rsidR="00A77B3E" w:rsidRDefault="00BD2EDA">
      <w:pPr>
        <w:spacing w:line="360" w:lineRule="auto"/>
        <w:jc w:val="both"/>
      </w:pPr>
      <w:r>
        <w:rPr>
          <w:rFonts w:ascii="Book Antiqua" w:eastAsia="Book Antiqua" w:hAnsi="Book Antiqua" w:cs="Book Antiqua"/>
          <w:b/>
          <w:bCs/>
          <w:i/>
          <w:iCs/>
          <w:color w:val="000000"/>
        </w:rPr>
        <w:t>Culture of</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P. pentosaceus</w:t>
      </w:r>
    </w:p>
    <w:p w14:paraId="2F9374C1" w14:textId="2927B1B4" w:rsidR="00A77B3E" w:rsidRDefault="00BD2EDA">
      <w:pPr>
        <w:spacing w:line="360" w:lineRule="auto"/>
        <w:jc w:val="both"/>
      </w:pP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CGMCC 7049 was cultured in MRS broth in an anaerobic chamber. Anaerobic workstations (</w:t>
      </w:r>
      <w:proofErr w:type="spellStart"/>
      <w:r>
        <w:rPr>
          <w:rFonts w:ascii="Book Antiqua" w:eastAsia="Book Antiqua" w:hAnsi="Book Antiqua" w:cs="Book Antiqua"/>
          <w:color w:val="000000"/>
        </w:rPr>
        <w:t>Electrotek</w:t>
      </w:r>
      <w:proofErr w:type="spellEnd"/>
      <w:r>
        <w:rPr>
          <w:rFonts w:ascii="Book Antiqua" w:eastAsia="Book Antiqua" w:hAnsi="Book Antiqua" w:cs="Book Antiqua"/>
          <w:color w:val="000000"/>
        </w:rPr>
        <w:t>, England) filled with 10% H</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10%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and 80% N</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were used to maintain anaerobic conditions. The cultured bacteria were centrifuged and washed twice with sterile </w:t>
      </w:r>
      <w:r w:rsidR="006C0332" w:rsidRPr="00F33815">
        <w:rPr>
          <w:rFonts w:ascii="Book Antiqua" w:eastAsia="Book Antiqua" w:hAnsi="Book Antiqua" w:cs="Book Antiqua"/>
          <w:color w:val="000000"/>
        </w:rPr>
        <w:t>phosphate buffer</w:t>
      </w:r>
      <w:r w:rsidR="007738B9">
        <w:rPr>
          <w:rFonts w:ascii="Book Antiqua" w:eastAsia="Book Antiqua" w:hAnsi="Book Antiqua" w:cs="Book Antiqua"/>
          <w:color w:val="000000"/>
        </w:rPr>
        <w:t>ed</w:t>
      </w:r>
      <w:r w:rsidR="006C0332" w:rsidRPr="00F33815">
        <w:rPr>
          <w:rFonts w:ascii="Book Antiqua" w:eastAsia="Book Antiqua" w:hAnsi="Book Antiqua" w:cs="Book Antiqua"/>
          <w:color w:val="000000"/>
        </w:rPr>
        <w:t xml:space="preserve"> saline</w:t>
      </w:r>
      <w:r w:rsidR="006C0332">
        <w:rPr>
          <w:rFonts w:ascii="Book Antiqua" w:eastAsia="Book Antiqua" w:hAnsi="Book Antiqua" w:cs="Book Antiqua"/>
          <w:color w:val="000000"/>
        </w:rPr>
        <w:t xml:space="preserve"> (</w:t>
      </w:r>
      <w:r>
        <w:rPr>
          <w:rFonts w:ascii="Book Antiqua" w:eastAsia="Book Antiqua" w:hAnsi="Book Antiqua" w:cs="Book Antiqua"/>
          <w:color w:val="000000"/>
        </w:rPr>
        <w:t>PBS</w:t>
      </w:r>
      <w:r w:rsidR="006C0332">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proofErr w:type="spellStart"/>
      <w:r>
        <w:rPr>
          <w:rFonts w:ascii="Book Antiqua" w:eastAsia="Book Antiqua" w:hAnsi="Book Antiqua" w:cs="Book Antiqua"/>
          <w:i/>
          <w:iCs/>
          <w:color w:val="000000"/>
        </w:rPr>
        <w:t>pentosaceus</w:t>
      </w:r>
      <w:proofErr w:type="spellEnd"/>
      <w:r>
        <w:rPr>
          <w:rFonts w:ascii="Book Antiqua" w:eastAsia="Book Antiqua" w:hAnsi="Book Antiqua" w:cs="Book Antiqua"/>
          <w:color w:val="000000"/>
        </w:rPr>
        <w:t xml:space="preserve"> was resuspended in PBS and adjusted to a dose of 2</w:t>
      </w:r>
      <w:r w:rsidR="006C0332">
        <w:rPr>
          <w:rFonts w:ascii="Book Antiqua" w:eastAsia="Book Antiqua" w:hAnsi="Book Antiqua" w:cs="Book Antiqua"/>
          <w:color w:val="000000"/>
        </w:rPr>
        <w:t xml:space="preserve"> </w:t>
      </w:r>
      <w:r>
        <w:rPr>
          <w:rFonts w:ascii="Book Antiqua" w:eastAsia="Book Antiqua" w:hAnsi="Book Antiqua" w:cs="Book Antiqua"/>
          <w:color w:val="000000"/>
        </w:rPr>
        <w:t>×</w:t>
      </w:r>
      <w:r w:rsidR="006C033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colony forming units (CFUs) for animal experiments.</w:t>
      </w:r>
    </w:p>
    <w:p w14:paraId="46F2CFA7" w14:textId="77777777" w:rsidR="00A77B3E" w:rsidRDefault="00A77B3E">
      <w:pPr>
        <w:spacing w:line="360" w:lineRule="auto"/>
        <w:jc w:val="both"/>
      </w:pPr>
    </w:p>
    <w:p w14:paraId="6C1514B4" w14:textId="77777777" w:rsidR="00A77B3E" w:rsidRDefault="00BD2EDA">
      <w:pPr>
        <w:spacing w:line="360" w:lineRule="auto"/>
        <w:jc w:val="both"/>
      </w:pPr>
      <w:r>
        <w:rPr>
          <w:rFonts w:ascii="Book Antiqua" w:eastAsia="Book Antiqua" w:hAnsi="Book Antiqua" w:cs="Book Antiqua"/>
          <w:b/>
          <w:bCs/>
          <w:i/>
          <w:iCs/>
          <w:color w:val="000000"/>
        </w:rPr>
        <w:t>Animals and experimental design</w:t>
      </w:r>
    </w:p>
    <w:p w14:paraId="7FC831D3" w14:textId="1A07E94A" w:rsidR="00A77B3E" w:rsidRDefault="00BD2EDA">
      <w:pPr>
        <w:spacing w:line="360" w:lineRule="auto"/>
        <w:jc w:val="both"/>
      </w:pPr>
      <w:r>
        <w:rPr>
          <w:rFonts w:ascii="Book Antiqua" w:eastAsia="Book Antiqua" w:hAnsi="Book Antiqua" w:cs="Book Antiqua"/>
          <w:color w:val="000000"/>
        </w:rPr>
        <w:lastRenderedPageBreak/>
        <w:t xml:space="preserve">Eight- to ten-week-old C57BL/6 mice were fed a liquid diet for one week to adapt to alcohol feeding. The mice were </w:t>
      </w:r>
      <w:r w:rsidR="007738B9">
        <w:rPr>
          <w:rFonts w:ascii="Book Antiqua" w:eastAsia="Book Antiqua" w:hAnsi="Book Antiqua" w:cs="Book Antiqua"/>
          <w:color w:val="000000"/>
        </w:rPr>
        <w:t xml:space="preserve">then </w:t>
      </w:r>
      <w:r>
        <w:rPr>
          <w:rFonts w:ascii="Book Antiqua" w:eastAsia="Book Antiqua" w:hAnsi="Book Antiqua" w:cs="Book Antiqua"/>
          <w:color w:val="000000"/>
        </w:rPr>
        <w:t>randomly divided into three groups: the mice in the control group received a pair-fed control diet and oral gavage with sterile PBS (</w:t>
      </w:r>
      <w:r>
        <w:rPr>
          <w:rFonts w:ascii="Book Antiqua" w:eastAsia="Book Antiqua" w:hAnsi="Book Antiqua" w:cs="Book Antiqua"/>
          <w:i/>
          <w:iCs/>
          <w:color w:val="000000"/>
        </w:rPr>
        <w:t>n</w:t>
      </w:r>
      <w:r>
        <w:rPr>
          <w:rFonts w:ascii="Book Antiqua" w:eastAsia="Book Antiqua" w:hAnsi="Book Antiqua" w:cs="Book Antiqua"/>
          <w:color w:val="000000"/>
        </w:rPr>
        <w:t xml:space="preserve"> = 8), mice in the EtOH group received a ten-day Lieber-</w:t>
      </w:r>
      <w:proofErr w:type="spellStart"/>
      <w:r>
        <w:rPr>
          <w:rFonts w:ascii="Book Antiqua" w:eastAsia="Book Antiqua" w:hAnsi="Book Antiqua" w:cs="Book Antiqua"/>
          <w:color w:val="000000"/>
        </w:rPr>
        <w:t>DeCarli</w:t>
      </w:r>
      <w:proofErr w:type="spellEnd"/>
      <w:r>
        <w:rPr>
          <w:rFonts w:ascii="Book Antiqua" w:eastAsia="Book Antiqua" w:hAnsi="Book Antiqua" w:cs="Book Antiqua"/>
          <w:color w:val="000000"/>
        </w:rPr>
        <w:t xml:space="preserve"> diet containing 5% ethanol and oral gavage with PBS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the mice in 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group received a 5% ethanol Lieber-</w:t>
      </w:r>
      <w:proofErr w:type="spellStart"/>
      <w:r>
        <w:rPr>
          <w:rFonts w:ascii="Book Antiqua" w:eastAsia="Book Antiqua" w:hAnsi="Book Antiqua" w:cs="Book Antiqua"/>
          <w:color w:val="000000"/>
        </w:rPr>
        <w:t>DeCarli</w:t>
      </w:r>
      <w:proofErr w:type="spellEnd"/>
      <w:r>
        <w:rPr>
          <w:rFonts w:ascii="Book Antiqua" w:eastAsia="Book Antiqua" w:hAnsi="Book Antiqua" w:cs="Book Antiqua"/>
          <w:color w:val="000000"/>
        </w:rPr>
        <w:t xml:space="preserve"> diet but were treated with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mice in the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group were administered 2</w:t>
      </w:r>
      <w:r w:rsidR="006C0332">
        <w:rPr>
          <w:rFonts w:ascii="Book Antiqua" w:eastAsia="Book Antiqua" w:hAnsi="Book Antiqua" w:cs="Book Antiqua"/>
          <w:color w:val="000000"/>
        </w:rPr>
        <w:t xml:space="preserve"> </w:t>
      </w:r>
      <w:r>
        <w:rPr>
          <w:rFonts w:ascii="Book Antiqua" w:eastAsia="Book Antiqua" w:hAnsi="Book Antiqua" w:cs="Book Antiqua"/>
          <w:color w:val="000000"/>
        </w:rPr>
        <w:t>×</w:t>
      </w:r>
      <w:r w:rsidR="006C033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CFUs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suspended in PBS, and an equal volume of PBS was administered by oral gavage to the control group and EtOH group once daily. Mice in the EtOH group and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group received oral gavage with one dose of ethanol (5 g/kg) on day 11, and </w:t>
      </w:r>
      <w:r w:rsidR="005077CF">
        <w:rPr>
          <w:rFonts w:ascii="Book Antiqua" w:eastAsia="Book Antiqua" w:hAnsi="Book Antiqua" w:cs="Book Antiqua"/>
          <w:color w:val="000000"/>
        </w:rPr>
        <w:t xml:space="preserve">the </w:t>
      </w:r>
      <w:r>
        <w:rPr>
          <w:rFonts w:ascii="Book Antiqua" w:eastAsia="Book Antiqua" w:hAnsi="Book Antiqua" w:cs="Book Antiqua"/>
          <w:color w:val="000000"/>
        </w:rPr>
        <w:t>control group</w:t>
      </w:r>
      <w:r w:rsidR="005077CF">
        <w:rPr>
          <w:rFonts w:ascii="Book Antiqua" w:eastAsia="Book Antiqua" w:hAnsi="Book Antiqua" w:cs="Book Antiqua"/>
          <w:color w:val="000000"/>
        </w:rPr>
        <w:t xml:space="preserve"> received the</w:t>
      </w:r>
      <w:r>
        <w:rPr>
          <w:rFonts w:ascii="Book Antiqua" w:eastAsia="Book Antiqua" w:hAnsi="Book Antiqua" w:cs="Book Antiqua"/>
          <w:color w:val="000000"/>
        </w:rPr>
        <w:t xml:space="preserve"> same volume of isocaloric maltose dextrin solution as the control reagent </w:t>
      </w:r>
      <w:r w:rsidR="005077CF">
        <w:rPr>
          <w:rFonts w:ascii="Book Antiqua" w:eastAsia="Book Antiqua" w:hAnsi="Book Antiqua" w:cs="Book Antiqua"/>
          <w:color w:val="000000"/>
        </w:rPr>
        <w:t xml:space="preserve">instead of </w:t>
      </w:r>
      <w:r>
        <w:rPr>
          <w:rFonts w:ascii="Book Antiqua" w:eastAsia="Book Antiqua" w:hAnsi="Book Antiqua" w:cs="Book Antiqua"/>
          <w:color w:val="000000"/>
        </w:rPr>
        <w:t xml:space="preserve">ethanol by oral gavage; the mice were sacrificed nine hours later. Blood and tissue samples (liver and gut) were harvested to evaluate gut barrier function and liver injury-related parameters. </w:t>
      </w:r>
      <w:r w:rsidR="005077CF">
        <w:rPr>
          <w:rFonts w:ascii="Book Antiqua" w:eastAsia="Book Antiqua" w:hAnsi="Book Antiqua" w:cs="Book Antiqua"/>
          <w:color w:val="000000"/>
        </w:rPr>
        <w:t>F</w:t>
      </w:r>
      <w:r>
        <w:rPr>
          <w:rFonts w:ascii="Book Antiqua" w:eastAsia="Book Antiqua" w:hAnsi="Book Antiqua" w:cs="Book Antiqua"/>
          <w:color w:val="000000"/>
        </w:rPr>
        <w:t>resh cecal contents were collected after the mice were sacrificed on day 11 and immediately stored at -80°C until 16S rRNA gene sequencing and SCFA analyses.</w:t>
      </w:r>
    </w:p>
    <w:p w14:paraId="3E2C7658" w14:textId="77777777" w:rsidR="00A77B3E" w:rsidRDefault="00A77B3E">
      <w:pPr>
        <w:spacing w:line="360" w:lineRule="auto"/>
        <w:jc w:val="both"/>
      </w:pPr>
    </w:p>
    <w:p w14:paraId="4AC4F033" w14:textId="77777777" w:rsidR="00A77B3E" w:rsidRDefault="00BD2EDA">
      <w:pPr>
        <w:spacing w:line="360" w:lineRule="auto"/>
        <w:jc w:val="both"/>
      </w:pPr>
      <w:r>
        <w:rPr>
          <w:rFonts w:ascii="Book Antiqua" w:eastAsia="Book Antiqua" w:hAnsi="Book Antiqua" w:cs="Book Antiqua"/>
          <w:b/>
          <w:bCs/>
          <w:i/>
          <w:iCs/>
          <w:color w:val="000000"/>
        </w:rPr>
        <w:t>Biochemical assays</w:t>
      </w:r>
    </w:p>
    <w:p w14:paraId="003FB364" w14:textId="3C8D7474" w:rsidR="00A77B3E" w:rsidRDefault="00BD2EDA">
      <w:pPr>
        <w:spacing w:line="360" w:lineRule="auto"/>
        <w:jc w:val="both"/>
      </w:pPr>
      <w:r>
        <w:rPr>
          <w:rFonts w:ascii="Book Antiqua" w:eastAsia="Book Antiqua" w:hAnsi="Book Antiqua" w:cs="Book Antiqua"/>
          <w:color w:val="000000"/>
        </w:rPr>
        <w:t>A dry chemistry analyzer was used to measure the concentrations of aspartate transaminase (AST) and alanine aminotransferase (ALT). The liver tissue samples were homogenized, the supernatant was collected, and hepatic triglyceride (TG) concentrations were measured with a triglyceride assay kit (</w:t>
      </w:r>
      <w:proofErr w:type="spellStart"/>
      <w:r>
        <w:rPr>
          <w:rFonts w:ascii="Book Antiqua" w:eastAsia="Book Antiqua" w:hAnsi="Book Antiqua" w:cs="Book Antiqua"/>
          <w:color w:val="000000"/>
        </w:rPr>
        <w:t>Applygen</w:t>
      </w:r>
      <w:proofErr w:type="spellEnd"/>
      <w:r>
        <w:rPr>
          <w:rFonts w:ascii="Book Antiqua" w:eastAsia="Book Antiqua" w:hAnsi="Book Antiqua" w:cs="Book Antiqua"/>
          <w:color w:val="000000"/>
        </w:rPr>
        <w:t xml:space="preserve"> Technologies Inc., China). Endotoxin was quantified indirectly with </w:t>
      </w:r>
      <w:bookmarkStart w:id="1" w:name="_Hlk50388545"/>
      <w:r>
        <w:rPr>
          <w:rFonts w:ascii="Book Antiqua" w:eastAsia="Book Antiqua" w:hAnsi="Book Antiqua" w:cs="Book Antiqua"/>
          <w:color w:val="000000"/>
        </w:rPr>
        <w:t>lipopolysaccharide-binding protein</w:t>
      </w:r>
      <w:bookmarkEnd w:id="1"/>
      <w:r>
        <w:rPr>
          <w:rFonts w:ascii="Book Antiqua" w:eastAsia="Book Antiqua" w:hAnsi="Book Antiqua" w:cs="Book Antiqua"/>
          <w:color w:val="000000"/>
        </w:rPr>
        <w:t xml:space="preserve"> (LBP) </w:t>
      </w:r>
      <w:r w:rsidR="005077CF">
        <w:rPr>
          <w:rFonts w:ascii="Book Antiqua" w:eastAsia="Book Antiqua" w:hAnsi="Book Antiqua" w:cs="Book Antiqua"/>
          <w:color w:val="000000"/>
        </w:rPr>
        <w:t>due to</w:t>
      </w:r>
      <w:r>
        <w:rPr>
          <w:rFonts w:ascii="Book Antiqua" w:eastAsia="Book Antiqua" w:hAnsi="Book Antiqua" w:cs="Book Antiqua"/>
          <w:color w:val="000000"/>
        </w:rPr>
        <w:t xml:space="preserve"> the inaccurate results of direct measurements, and serum LBP concentrations were determined using an LBP ELISA Kit (</w:t>
      </w:r>
      <w:proofErr w:type="spellStart"/>
      <w:r>
        <w:rPr>
          <w:rFonts w:ascii="Book Antiqua" w:eastAsia="Book Antiqua" w:hAnsi="Book Antiqua" w:cs="Book Antiqua"/>
          <w:color w:val="000000"/>
        </w:rPr>
        <w:t>Guduo</w:t>
      </w:r>
      <w:proofErr w:type="spellEnd"/>
      <w:r>
        <w:rPr>
          <w:rFonts w:ascii="Book Antiqua" w:eastAsia="Book Antiqua" w:hAnsi="Book Antiqua" w:cs="Book Antiqua"/>
          <w:color w:val="000000"/>
        </w:rPr>
        <w:t>, Shanghai, China) according to the manufacturer’s protocols.</w:t>
      </w:r>
    </w:p>
    <w:p w14:paraId="26D1B528" w14:textId="77777777" w:rsidR="00A77B3E" w:rsidRDefault="00A77B3E">
      <w:pPr>
        <w:spacing w:line="360" w:lineRule="auto"/>
        <w:jc w:val="both"/>
      </w:pPr>
    </w:p>
    <w:p w14:paraId="561F915A" w14:textId="77777777" w:rsidR="00A77B3E" w:rsidRDefault="00BD2EDA">
      <w:pPr>
        <w:spacing w:line="360" w:lineRule="auto"/>
        <w:jc w:val="both"/>
      </w:pPr>
      <w:r>
        <w:rPr>
          <w:rFonts w:ascii="Book Antiqua" w:eastAsia="Book Antiqua" w:hAnsi="Book Antiqua" w:cs="Book Antiqua"/>
          <w:b/>
          <w:bCs/>
          <w:i/>
          <w:iCs/>
          <w:color w:val="000000"/>
        </w:rPr>
        <w:t>Serum cytokine analysis</w:t>
      </w:r>
    </w:p>
    <w:p w14:paraId="14181F69" w14:textId="65E44F8A" w:rsidR="00A77B3E" w:rsidRDefault="00BD2EDA">
      <w:pPr>
        <w:spacing w:line="360" w:lineRule="auto"/>
        <w:jc w:val="both"/>
      </w:pPr>
      <w:r>
        <w:rPr>
          <w:rFonts w:ascii="Book Antiqua" w:eastAsia="Book Antiqua" w:hAnsi="Book Antiqua" w:cs="Book Antiqua"/>
          <w:color w:val="000000"/>
        </w:rPr>
        <w:lastRenderedPageBreak/>
        <w:t xml:space="preserve">Serum cytokine concentrations were measured using a 23-Plex Panel kit with the MAGPIX system according to the manufacturer’s protocols. The following cytokines and chemokines were detected using this multiplex assay: interleukin (IL)-1α, IL-1β, IL-2, IL-4, IL-5, IL-6, IL-7, IL-10, IL-12 (p70), IL-13, IL-17A, IL-18, </w:t>
      </w:r>
      <w:r w:rsidR="006C0332">
        <w:rPr>
          <w:rFonts w:ascii="Book Antiqua" w:eastAsia="Book Antiqua" w:hAnsi="Book Antiqua" w:cs="Book Antiqua"/>
          <w:color w:val="000000"/>
        </w:rPr>
        <w:t>i</w:t>
      </w:r>
      <w:r w:rsidR="006C0332" w:rsidRPr="006C0332">
        <w:rPr>
          <w:rFonts w:ascii="Book Antiqua" w:eastAsia="Book Antiqua" w:hAnsi="Book Antiqua" w:cs="Book Antiqua"/>
          <w:color w:val="000000"/>
        </w:rPr>
        <w:t>nterferon</w:t>
      </w:r>
      <w:r>
        <w:rPr>
          <w:rFonts w:ascii="Book Antiqua" w:eastAsia="Book Antiqua" w:hAnsi="Book Antiqua" w:cs="Book Antiqua"/>
          <w:color w:val="000000"/>
        </w:rPr>
        <w:t xml:space="preserve">-γ, </w:t>
      </w:r>
      <w:r w:rsidR="00337333" w:rsidRPr="00337333">
        <w:rPr>
          <w:rFonts w:ascii="Book Antiqua" w:eastAsia="Book Antiqua" w:hAnsi="Book Antiqua" w:cs="Book Antiqua"/>
          <w:color w:val="000000"/>
        </w:rPr>
        <w:t>tumor necrosis factor</w:t>
      </w:r>
      <w:r w:rsidR="00337333">
        <w:rPr>
          <w:rFonts w:ascii="Book Antiqua" w:eastAsia="Book Antiqua" w:hAnsi="Book Antiqua" w:cs="Book Antiqua"/>
          <w:color w:val="000000"/>
        </w:rPr>
        <w:t>-α (</w:t>
      </w:r>
      <w:r>
        <w:rPr>
          <w:rFonts w:ascii="Book Antiqua" w:eastAsia="Book Antiqua" w:hAnsi="Book Antiqua" w:cs="Book Antiqua"/>
          <w:color w:val="000000"/>
        </w:rPr>
        <w:t>TNF-α</w:t>
      </w:r>
      <w:r w:rsidR="00337333">
        <w:rPr>
          <w:rFonts w:ascii="Book Antiqua" w:eastAsia="Book Antiqua" w:hAnsi="Book Antiqua" w:cs="Book Antiqua"/>
          <w:color w:val="000000"/>
        </w:rPr>
        <w:t>)</w:t>
      </w:r>
      <w:r>
        <w:rPr>
          <w:rFonts w:ascii="Book Antiqua" w:eastAsia="Book Antiqua" w:hAnsi="Book Antiqua" w:cs="Book Antiqua"/>
          <w:color w:val="000000"/>
        </w:rPr>
        <w:t xml:space="preserve">, </w:t>
      </w:r>
      <w:r w:rsidR="00DC3E53" w:rsidRPr="00DC3E53">
        <w:rPr>
          <w:rFonts w:ascii="Book Antiqua" w:eastAsia="Book Antiqua" w:hAnsi="Book Antiqua" w:cs="Book Antiqua"/>
          <w:color w:val="000000"/>
        </w:rPr>
        <w:t>monocyte chemoattractant protein</w:t>
      </w:r>
      <w:r w:rsidR="00DC3E53">
        <w:rPr>
          <w:rFonts w:ascii="Book Antiqua" w:eastAsia="Book Antiqua" w:hAnsi="Book Antiqua" w:cs="Book Antiqua"/>
          <w:color w:val="000000"/>
        </w:rPr>
        <w:t xml:space="preserve"> (</w:t>
      </w:r>
      <w:r>
        <w:rPr>
          <w:rFonts w:ascii="Book Antiqua" w:eastAsia="Book Antiqua" w:hAnsi="Book Antiqua" w:cs="Book Antiqua"/>
          <w:color w:val="000000"/>
        </w:rPr>
        <w:t>MCP</w:t>
      </w:r>
      <w:r w:rsidR="00DC3E53">
        <w:rPr>
          <w:rFonts w:ascii="Book Antiqua" w:eastAsia="Book Antiqua" w:hAnsi="Book Antiqua" w:cs="Book Antiqua"/>
          <w:color w:val="000000"/>
        </w:rPr>
        <w:t>)</w:t>
      </w:r>
      <w:r>
        <w:rPr>
          <w:rFonts w:ascii="Book Antiqua" w:eastAsia="Book Antiqua" w:hAnsi="Book Antiqua" w:cs="Book Antiqua"/>
          <w:color w:val="000000"/>
        </w:rPr>
        <w:t xml:space="preserve">-1, </w:t>
      </w:r>
      <w:r w:rsidR="00337333" w:rsidRPr="00337333">
        <w:rPr>
          <w:rFonts w:ascii="Book Antiqua" w:eastAsia="Book Antiqua" w:hAnsi="Book Antiqua" w:cs="Book Antiqua"/>
          <w:color w:val="000000"/>
        </w:rPr>
        <w:t xml:space="preserve">macrophage inflammatory protein </w:t>
      </w:r>
      <w:r w:rsidR="00337333">
        <w:rPr>
          <w:rFonts w:ascii="Book Antiqua" w:eastAsia="Book Antiqua" w:hAnsi="Book Antiqua" w:cs="Book Antiqua"/>
          <w:color w:val="000000"/>
        </w:rPr>
        <w:t>(</w:t>
      </w:r>
      <w:r>
        <w:rPr>
          <w:rFonts w:ascii="Book Antiqua" w:eastAsia="Book Antiqua" w:hAnsi="Book Antiqua" w:cs="Book Antiqua"/>
          <w:color w:val="000000"/>
        </w:rPr>
        <w:t>MIP</w:t>
      </w:r>
      <w:r w:rsidR="00337333">
        <w:rPr>
          <w:rFonts w:ascii="Book Antiqua" w:eastAsia="Book Antiqua" w:hAnsi="Book Antiqua" w:cs="Book Antiqua"/>
          <w:color w:val="000000"/>
        </w:rPr>
        <w:t>)</w:t>
      </w:r>
      <w:r>
        <w:rPr>
          <w:rFonts w:ascii="Book Antiqua" w:eastAsia="Book Antiqua" w:hAnsi="Book Antiqua" w:cs="Book Antiqua"/>
          <w:color w:val="000000"/>
        </w:rPr>
        <w:t xml:space="preserve">-1α, MIP-3α, </w:t>
      </w:r>
      <w:r w:rsidR="0059791F" w:rsidRPr="0059791F">
        <w:rPr>
          <w:rFonts w:ascii="Book Antiqua" w:eastAsia="Book Antiqua" w:hAnsi="Book Antiqua" w:cs="Book Antiqua"/>
          <w:color w:val="000000"/>
        </w:rPr>
        <w:t>C-C chemokine ligand</w:t>
      </w:r>
      <w:r w:rsidR="0059791F" w:rsidRPr="0059791F" w:rsidDel="0059791F">
        <w:rPr>
          <w:rFonts w:ascii="Book Antiqua" w:eastAsia="Book Antiqua" w:hAnsi="Book Antiqua" w:cs="Book Antiqua"/>
          <w:color w:val="000000"/>
        </w:rPr>
        <w:t xml:space="preserve"> </w:t>
      </w:r>
      <w:r>
        <w:rPr>
          <w:rFonts w:ascii="Book Antiqua" w:eastAsia="Book Antiqua" w:hAnsi="Book Antiqua" w:cs="Book Antiqua"/>
          <w:color w:val="000000"/>
        </w:rPr>
        <w:t xml:space="preserve">5, </w:t>
      </w:r>
      <w:r w:rsidR="0059791F" w:rsidRPr="0059791F">
        <w:rPr>
          <w:rFonts w:ascii="Book Antiqua" w:eastAsia="Book Antiqua" w:hAnsi="Book Antiqua" w:cs="Book Antiqua"/>
          <w:color w:val="000000"/>
        </w:rPr>
        <w:t>vascular endothelial growth factor</w:t>
      </w:r>
      <w:r>
        <w:rPr>
          <w:rFonts w:ascii="Book Antiqua" w:eastAsia="Book Antiqua" w:hAnsi="Book Antiqua" w:cs="Book Antiqua"/>
          <w:color w:val="000000"/>
        </w:rPr>
        <w:t xml:space="preserve">, </w:t>
      </w:r>
      <w:r w:rsidR="00337333">
        <w:rPr>
          <w:rFonts w:ascii="Book Antiqua" w:eastAsia="Book Antiqua" w:hAnsi="Book Antiqua" w:cs="Book Antiqua"/>
          <w:color w:val="000000"/>
        </w:rPr>
        <w:t>g</w:t>
      </w:r>
      <w:r w:rsidR="00337333" w:rsidRPr="00337333">
        <w:rPr>
          <w:rFonts w:ascii="Book Antiqua" w:eastAsia="Book Antiqua" w:hAnsi="Book Antiqua" w:cs="Book Antiqua"/>
          <w:color w:val="000000"/>
        </w:rPr>
        <w:t xml:space="preserve">ranulocyte colony-stimulating factor </w:t>
      </w:r>
      <w:r w:rsidR="00337333">
        <w:rPr>
          <w:rFonts w:ascii="Book Antiqua" w:eastAsia="Book Antiqua" w:hAnsi="Book Antiqua" w:cs="Book Antiqua"/>
          <w:color w:val="000000"/>
        </w:rPr>
        <w:t>(</w:t>
      </w:r>
      <w:r>
        <w:rPr>
          <w:rFonts w:ascii="Book Antiqua" w:eastAsia="Book Antiqua" w:hAnsi="Book Antiqua" w:cs="Book Antiqua"/>
          <w:color w:val="000000"/>
        </w:rPr>
        <w:t>G-CSF</w:t>
      </w:r>
      <w:r w:rsidR="00337333">
        <w:rPr>
          <w:rFonts w:ascii="Book Antiqua" w:eastAsia="Book Antiqua" w:hAnsi="Book Antiqua" w:cs="Book Antiqua"/>
          <w:color w:val="000000"/>
        </w:rPr>
        <w:t>)</w:t>
      </w:r>
      <w:r>
        <w:rPr>
          <w:rFonts w:ascii="Book Antiqua" w:eastAsia="Book Antiqua" w:hAnsi="Book Antiqua" w:cs="Book Antiqua"/>
          <w:color w:val="000000"/>
        </w:rPr>
        <w:t xml:space="preserve">, </w:t>
      </w:r>
      <w:r w:rsidR="0059791F">
        <w:rPr>
          <w:rFonts w:ascii="Book Antiqua" w:eastAsia="Book Antiqua" w:hAnsi="Book Antiqua" w:cs="Book Antiqua"/>
          <w:color w:val="000000"/>
        </w:rPr>
        <w:t>g</w:t>
      </w:r>
      <w:r w:rsidR="0059791F" w:rsidRPr="0059791F">
        <w:rPr>
          <w:rFonts w:ascii="Book Antiqua" w:eastAsia="Book Antiqua" w:hAnsi="Book Antiqua" w:cs="Book Antiqua"/>
          <w:color w:val="000000"/>
        </w:rPr>
        <w:t>ranulocyte macrophage-colony stimulating factor</w:t>
      </w:r>
      <w:r>
        <w:rPr>
          <w:rFonts w:ascii="Book Antiqua" w:eastAsia="Book Antiqua" w:hAnsi="Book Antiqua" w:cs="Book Antiqua"/>
          <w:color w:val="000000"/>
        </w:rPr>
        <w:t xml:space="preserve">, and </w:t>
      </w:r>
      <w:r w:rsidR="00337333" w:rsidRPr="00337333">
        <w:rPr>
          <w:rFonts w:ascii="Book Antiqua" w:eastAsia="Book Antiqua" w:hAnsi="Book Antiqua" w:cs="Book Antiqua"/>
          <w:color w:val="000000"/>
        </w:rPr>
        <w:t xml:space="preserve">keratinocyte-derived protein chemokine </w:t>
      </w:r>
      <w:r w:rsidR="00337333">
        <w:rPr>
          <w:rFonts w:ascii="Book Antiqua" w:eastAsia="Book Antiqua" w:hAnsi="Book Antiqua" w:cs="Book Antiqua"/>
          <w:color w:val="000000"/>
        </w:rPr>
        <w:t>(</w:t>
      </w:r>
      <w:r>
        <w:rPr>
          <w:rFonts w:ascii="Book Antiqua" w:eastAsia="Book Antiqua" w:hAnsi="Book Antiqua" w:cs="Book Antiqua"/>
          <w:color w:val="000000"/>
        </w:rPr>
        <w:t>KC</w:t>
      </w:r>
      <w:r w:rsidR="00337333">
        <w:rPr>
          <w:rFonts w:ascii="Book Antiqua" w:eastAsia="Book Antiqua" w:hAnsi="Book Antiqua" w:cs="Book Antiqua"/>
          <w:color w:val="000000"/>
        </w:rPr>
        <w:t>)</w:t>
      </w:r>
      <w:r>
        <w:rPr>
          <w:rFonts w:ascii="Book Antiqua" w:eastAsia="Book Antiqua" w:hAnsi="Book Antiqua" w:cs="Book Antiqua"/>
          <w:color w:val="000000"/>
        </w:rPr>
        <w:t>.</w:t>
      </w:r>
    </w:p>
    <w:p w14:paraId="7C79C054" w14:textId="77777777" w:rsidR="00A77B3E" w:rsidRDefault="00A77B3E">
      <w:pPr>
        <w:spacing w:line="360" w:lineRule="auto"/>
        <w:jc w:val="both"/>
      </w:pPr>
    </w:p>
    <w:p w14:paraId="65D457C4" w14:textId="77777777" w:rsidR="00A77B3E" w:rsidRDefault="00BD2EDA">
      <w:pPr>
        <w:spacing w:line="360" w:lineRule="auto"/>
        <w:jc w:val="both"/>
      </w:pPr>
      <w:r>
        <w:rPr>
          <w:rFonts w:ascii="Book Antiqua" w:eastAsia="Book Antiqua" w:hAnsi="Book Antiqua" w:cs="Book Antiqua"/>
          <w:b/>
          <w:bCs/>
          <w:i/>
          <w:iCs/>
          <w:color w:val="000000"/>
        </w:rPr>
        <w:t>Liver and gut histology</w:t>
      </w:r>
    </w:p>
    <w:p w14:paraId="1E37E0C8" w14:textId="02CC538D" w:rsidR="00A77B3E" w:rsidRDefault="00BD2EDA">
      <w:pPr>
        <w:spacing w:line="360" w:lineRule="auto"/>
        <w:jc w:val="both"/>
      </w:pPr>
      <w:r>
        <w:rPr>
          <w:rFonts w:ascii="Book Antiqua" w:eastAsia="Book Antiqua" w:hAnsi="Book Antiqua" w:cs="Book Antiqua"/>
          <w:color w:val="000000"/>
        </w:rPr>
        <w:t xml:space="preserve">The liver and gut tissues were fixed with 4% paraformaldehyde overnight and then embedded in paraffin. Hematoxylin and eosin (HE) staining of liver and intestinal sections was performed, and the sections were then analyzed with a digital pathology system. For the analysis of hepatic lipid accumulation, liver samples were frozen in optimal cutting temperature compound and </w:t>
      </w:r>
      <w:proofErr w:type="spellStart"/>
      <w:r>
        <w:rPr>
          <w:rFonts w:ascii="Book Antiqua" w:eastAsia="Book Antiqua" w:hAnsi="Book Antiqua" w:cs="Book Antiqua"/>
          <w:color w:val="000000"/>
        </w:rPr>
        <w:t>cryosectioned</w:t>
      </w:r>
      <w:proofErr w:type="spellEnd"/>
      <w:r>
        <w:rPr>
          <w:rFonts w:ascii="Book Antiqua" w:eastAsia="Book Antiqua" w:hAnsi="Book Antiqua" w:cs="Book Antiqua"/>
          <w:color w:val="000000"/>
        </w:rPr>
        <w:t>. After air-drying, the sections were fixed and stained with oil red O in propylene glycol and counterstained with hematoxylin.</w:t>
      </w:r>
    </w:p>
    <w:p w14:paraId="60B725AE" w14:textId="77777777" w:rsidR="00A77B3E" w:rsidRDefault="00A77B3E">
      <w:pPr>
        <w:spacing w:line="360" w:lineRule="auto"/>
        <w:jc w:val="both"/>
      </w:pPr>
    </w:p>
    <w:p w14:paraId="6D2D79EC" w14:textId="77777777" w:rsidR="00A77B3E" w:rsidRDefault="00BD2EDA">
      <w:pPr>
        <w:spacing w:line="360" w:lineRule="auto"/>
        <w:jc w:val="both"/>
      </w:pPr>
      <w:r>
        <w:rPr>
          <w:rFonts w:ascii="Book Antiqua" w:eastAsia="Book Antiqua" w:hAnsi="Book Antiqua" w:cs="Book Antiqua"/>
          <w:b/>
          <w:bCs/>
          <w:i/>
          <w:iCs/>
          <w:color w:val="000000"/>
        </w:rPr>
        <w:t>Immunohistochemical and immunofluorescence staining</w:t>
      </w:r>
    </w:p>
    <w:p w14:paraId="04AB3A4A" w14:textId="6B3965FA" w:rsidR="00A77B3E" w:rsidRDefault="00BD2EDA">
      <w:pPr>
        <w:spacing w:line="360" w:lineRule="auto"/>
        <w:jc w:val="both"/>
      </w:pPr>
      <w:r>
        <w:rPr>
          <w:rFonts w:ascii="Book Antiqua" w:eastAsia="Book Antiqua" w:hAnsi="Book Antiqua" w:cs="Book Antiqua"/>
          <w:color w:val="000000"/>
        </w:rPr>
        <w:t>Immunohistochemical staining was performed on paraffin sections to detect neutrophil (</w:t>
      </w:r>
      <w:r w:rsidR="00E111AA">
        <w:rPr>
          <w:rFonts w:ascii="Book Antiqua" w:eastAsia="Book Antiqua" w:hAnsi="Book Antiqua" w:cs="Book Antiqua"/>
          <w:color w:val="000000"/>
        </w:rPr>
        <w:t>myeloperoxidase [</w:t>
      </w:r>
      <w:r>
        <w:rPr>
          <w:rFonts w:ascii="Book Antiqua" w:eastAsia="Book Antiqua" w:hAnsi="Book Antiqua" w:cs="Book Antiqua"/>
          <w:color w:val="000000"/>
        </w:rPr>
        <w:t>MPO</w:t>
      </w:r>
      <w:r w:rsidR="00E111AA">
        <w:rPr>
          <w:rFonts w:ascii="Book Antiqua" w:eastAsia="Book Antiqua" w:hAnsi="Book Antiqua" w:cs="Book Antiqua"/>
          <w:color w:val="000000"/>
        </w:rPr>
        <w:t>]</w:t>
      </w:r>
      <w:r>
        <w:rPr>
          <w:rFonts w:ascii="Book Antiqua" w:eastAsia="Book Antiqua" w:hAnsi="Book Antiqua" w:cs="Book Antiqua"/>
          <w:color w:val="000000"/>
        </w:rPr>
        <w:t xml:space="preserve">, Abcam, 1:200 dilution) infiltration. Briefly, liver sections were deparaffinized with xylene and dehydrated with a gradient of ethanol solutions. Rabbit MPO antibodies and secondary anti-rabbit antibodies were applied. Images were obtained with the </w:t>
      </w:r>
      <w:proofErr w:type="spellStart"/>
      <w:r>
        <w:rPr>
          <w:rFonts w:ascii="Book Antiqua" w:eastAsia="Book Antiqua" w:hAnsi="Book Antiqua" w:cs="Book Antiqua"/>
          <w:color w:val="000000"/>
        </w:rPr>
        <w:t>NanoZoomer</w:t>
      </w:r>
      <w:proofErr w:type="spellEnd"/>
      <w:r>
        <w:rPr>
          <w:rFonts w:ascii="Book Antiqua" w:eastAsia="Book Antiqua" w:hAnsi="Book Antiqua" w:cs="Book Antiqua"/>
          <w:color w:val="000000"/>
        </w:rPr>
        <w:t xml:space="preserve"> Digital Pathology system. Immunofluorescence staining was performed in colon sections to detect a tight junction protein (ZO-1). The cells were incubated with a ZO-1 antibody overnight, followed by an incubation with secondary goat anti-rabbit antibodies and DAPI staining for 45 min. Images were captured with a 340 confocal microscope (Zeiss, </w:t>
      </w:r>
      <w:proofErr w:type="spellStart"/>
      <w:r>
        <w:rPr>
          <w:rFonts w:ascii="Book Antiqua" w:eastAsia="Book Antiqua" w:hAnsi="Book Antiqua" w:cs="Book Antiqua"/>
          <w:color w:val="000000"/>
        </w:rPr>
        <w:t>Oberkochen</w:t>
      </w:r>
      <w:proofErr w:type="spellEnd"/>
      <w:r>
        <w:rPr>
          <w:rFonts w:ascii="Book Antiqua" w:eastAsia="Book Antiqua" w:hAnsi="Book Antiqua" w:cs="Book Antiqua"/>
          <w:color w:val="000000"/>
        </w:rPr>
        <w:t>, Germany).</w:t>
      </w:r>
    </w:p>
    <w:p w14:paraId="37E7DD8F" w14:textId="77777777" w:rsidR="00A77B3E" w:rsidRDefault="00A77B3E">
      <w:pPr>
        <w:spacing w:line="360" w:lineRule="auto"/>
        <w:jc w:val="both"/>
      </w:pPr>
    </w:p>
    <w:p w14:paraId="552B8506" w14:textId="77777777" w:rsidR="00A77B3E" w:rsidRDefault="00BD2EDA">
      <w:pPr>
        <w:spacing w:line="360" w:lineRule="auto"/>
        <w:jc w:val="both"/>
      </w:pPr>
      <w:r>
        <w:rPr>
          <w:rFonts w:ascii="Book Antiqua" w:eastAsia="Book Antiqua" w:hAnsi="Book Antiqua" w:cs="Book Antiqua"/>
          <w:b/>
          <w:bCs/>
          <w:i/>
          <w:iCs/>
          <w:color w:val="000000"/>
        </w:rPr>
        <w:lastRenderedPageBreak/>
        <w:t>RNA isolation and real-time PCR analysis</w:t>
      </w:r>
    </w:p>
    <w:p w14:paraId="019B1B5D" w14:textId="787008AC" w:rsidR="00A77B3E" w:rsidRDefault="00BD2EDA">
      <w:pPr>
        <w:spacing w:line="360" w:lineRule="auto"/>
        <w:jc w:val="both"/>
      </w:pPr>
      <w:r>
        <w:rPr>
          <w:rFonts w:ascii="Book Antiqua" w:eastAsia="Book Antiqua" w:hAnsi="Book Antiqua" w:cs="Book Antiqua"/>
          <w:color w:val="000000"/>
        </w:rPr>
        <w:t>RNA was purified from the liver and gut with the RNeasy Plus kit. An Applied Biosystems system was used for quantitative PCR</w:t>
      </w:r>
      <w:r w:rsidR="005077CF">
        <w:rPr>
          <w:rFonts w:ascii="Book Antiqua" w:eastAsia="Book Antiqua" w:hAnsi="Book Antiqua" w:cs="Book Antiqua"/>
          <w:color w:val="000000"/>
        </w:rPr>
        <w:t xml:space="preserve"> (qPCR)</w:t>
      </w:r>
      <w:r>
        <w:rPr>
          <w:rFonts w:ascii="Book Antiqua" w:eastAsia="Book Antiqua" w:hAnsi="Book Antiqua" w:cs="Book Antiqua"/>
          <w:color w:val="000000"/>
        </w:rPr>
        <w:t xml:space="preserve">. The mRNA expression of the following genes was assessed using qPCR: </w:t>
      </w:r>
      <w:r w:rsidR="00E111AA" w:rsidRPr="00E111AA">
        <w:rPr>
          <w:rFonts w:ascii="Book Antiqua" w:eastAsia="Book Antiqua" w:hAnsi="Book Antiqua" w:cs="Book Antiqua"/>
          <w:color w:val="000000"/>
        </w:rPr>
        <w:t xml:space="preserve">glyceraldehyde-3-phosphate dehydrogenase </w:t>
      </w:r>
      <w:r w:rsidR="00E111AA">
        <w:rPr>
          <w:rFonts w:ascii="Book Antiqua" w:eastAsia="Book Antiqua" w:hAnsi="Book Antiqua" w:cs="Book Antiqua"/>
          <w:color w:val="000000"/>
        </w:rPr>
        <w:t>(</w:t>
      </w:r>
      <w:r>
        <w:rPr>
          <w:rFonts w:ascii="Book Antiqua" w:eastAsia="Book Antiqua" w:hAnsi="Book Antiqua" w:cs="Book Antiqua"/>
          <w:color w:val="000000"/>
        </w:rPr>
        <w:t>GAPDH</w:t>
      </w:r>
      <w:r w:rsidR="00E111AA">
        <w:rPr>
          <w:rFonts w:ascii="Book Antiqua" w:eastAsia="Book Antiqua" w:hAnsi="Book Antiqua" w:cs="Book Antiqua"/>
          <w:color w:val="000000"/>
        </w:rPr>
        <w:t>)</w:t>
      </w:r>
      <w:r>
        <w:rPr>
          <w:rFonts w:ascii="Book Antiqua" w:eastAsia="Book Antiqua" w:hAnsi="Book Antiqua" w:cs="Book Antiqua"/>
          <w:color w:val="000000"/>
        </w:rPr>
        <w:t>, TNF-α, IL-6, IL-10, MCP-1, ZO-1, TLR2, TLR4, Reg3</w:t>
      </w:r>
      <w:r w:rsidR="00DC3E53">
        <w:rPr>
          <w:rFonts w:ascii="Book Antiqua" w:eastAsia="Book Antiqua" w:hAnsi="Book Antiqua" w:cs="Book Antiqua"/>
          <w:color w:val="000000"/>
        </w:rPr>
        <w:t>β</w:t>
      </w:r>
      <w:r>
        <w:rPr>
          <w:rFonts w:ascii="Book Antiqua" w:eastAsia="Book Antiqua" w:hAnsi="Book Antiqua" w:cs="Book Antiqua"/>
          <w:color w:val="000000"/>
        </w:rPr>
        <w:t>, Reg3γ, MUC-1, MUC-2, and MUC-4.</w:t>
      </w:r>
    </w:p>
    <w:p w14:paraId="36756CA4" w14:textId="77777777" w:rsidR="00A77B3E" w:rsidRDefault="00A77B3E">
      <w:pPr>
        <w:spacing w:line="360" w:lineRule="auto"/>
        <w:jc w:val="both"/>
      </w:pPr>
    </w:p>
    <w:p w14:paraId="51D5AFB6" w14:textId="77777777" w:rsidR="00A77B3E" w:rsidRDefault="00BD2EDA">
      <w:pPr>
        <w:spacing w:line="360" w:lineRule="auto"/>
        <w:jc w:val="both"/>
      </w:pPr>
      <w:r>
        <w:rPr>
          <w:rFonts w:ascii="Book Antiqua" w:eastAsia="Book Antiqua" w:hAnsi="Book Antiqua" w:cs="Book Antiqua"/>
          <w:b/>
          <w:bCs/>
          <w:i/>
          <w:iCs/>
          <w:color w:val="000000"/>
        </w:rPr>
        <w:t>SCFA analysis</w:t>
      </w:r>
    </w:p>
    <w:p w14:paraId="0DC2C026" w14:textId="5CBEFDAC" w:rsidR="00A77B3E" w:rsidRDefault="00BD2EDA">
      <w:pPr>
        <w:spacing w:line="360" w:lineRule="auto"/>
        <w:jc w:val="both"/>
      </w:pPr>
      <w:r>
        <w:rPr>
          <w:rFonts w:ascii="Book Antiqua" w:eastAsia="Book Antiqua" w:hAnsi="Book Antiqua" w:cs="Book Antiqua"/>
          <w:color w:val="000000"/>
        </w:rPr>
        <w:t xml:space="preserve">Gas chromatography–mass spectrometry (GC-MS) was performed to measure the levels of SCFAs, including acetic acid, propionic acid, butyric acid, </w:t>
      </w:r>
      <w:proofErr w:type="spellStart"/>
      <w:r>
        <w:rPr>
          <w:rFonts w:ascii="Book Antiqua" w:eastAsia="Book Antiqua" w:hAnsi="Book Antiqua" w:cs="Book Antiqua"/>
          <w:color w:val="000000"/>
        </w:rPr>
        <w:t>isobutyric</w:t>
      </w:r>
      <w:proofErr w:type="spellEnd"/>
      <w:r>
        <w:rPr>
          <w:rFonts w:ascii="Book Antiqua" w:eastAsia="Book Antiqua" w:hAnsi="Book Antiqua" w:cs="Book Antiqua"/>
          <w:color w:val="000000"/>
        </w:rPr>
        <w:t xml:space="preserve"> acid, 2-met</w:t>
      </w:r>
      <w:r w:rsidR="005077CF">
        <w:rPr>
          <w:rFonts w:ascii="Book Antiqua" w:eastAsia="Book Antiqua" w:hAnsi="Book Antiqua" w:cs="Book Antiqua"/>
          <w:color w:val="000000"/>
        </w:rPr>
        <w:t>h</w:t>
      </w:r>
      <w:r>
        <w:rPr>
          <w:rFonts w:ascii="Book Antiqua" w:eastAsia="Book Antiqua" w:hAnsi="Book Antiqua" w:cs="Book Antiqua"/>
          <w:color w:val="000000"/>
        </w:rPr>
        <w:t>ylbut</w:t>
      </w:r>
      <w:r w:rsidR="005077CF">
        <w:rPr>
          <w:rFonts w:ascii="Book Antiqua" w:eastAsia="Book Antiqua" w:hAnsi="Book Antiqua" w:cs="Book Antiqua"/>
          <w:color w:val="000000"/>
        </w:rPr>
        <w:t>yr</w:t>
      </w:r>
      <w:r>
        <w:rPr>
          <w:rFonts w:ascii="Book Antiqua" w:eastAsia="Book Antiqua" w:hAnsi="Book Antiqua" w:cs="Book Antiqua"/>
          <w:color w:val="000000"/>
        </w:rPr>
        <w:t>ic acid and valeric acid, in the cecal contents. SCFA concentrations in cecal contents are reported in milligrams per gram (mg/g) of feces.</w:t>
      </w:r>
    </w:p>
    <w:p w14:paraId="03521BEB" w14:textId="77777777" w:rsidR="00A77B3E" w:rsidRDefault="00A77B3E">
      <w:pPr>
        <w:spacing w:line="360" w:lineRule="auto"/>
        <w:jc w:val="both"/>
      </w:pPr>
    </w:p>
    <w:p w14:paraId="0005BD00" w14:textId="77777777" w:rsidR="00A77B3E" w:rsidRDefault="00BD2EDA">
      <w:pPr>
        <w:spacing w:line="360" w:lineRule="auto"/>
        <w:jc w:val="both"/>
      </w:pPr>
      <w:r>
        <w:rPr>
          <w:rFonts w:ascii="Book Antiqua" w:eastAsia="Book Antiqua" w:hAnsi="Book Antiqua" w:cs="Book Antiqua"/>
          <w:b/>
          <w:bCs/>
          <w:i/>
          <w:iCs/>
          <w:color w:val="000000"/>
        </w:rPr>
        <w:t>16S rRNA gene sequencing analysis</w:t>
      </w:r>
    </w:p>
    <w:p w14:paraId="77304612" w14:textId="73D371E5" w:rsidR="00A77B3E" w:rsidRDefault="00BD2EDA">
      <w:pPr>
        <w:spacing w:line="360" w:lineRule="auto"/>
        <w:jc w:val="both"/>
      </w:pPr>
      <w:r>
        <w:rPr>
          <w:rFonts w:ascii="Book Antiqua" w:eastAsia="Book Antiqua" w:hAnsi="Book Antiqua" w:cs="Book Antiqua"/>
          <w:color w:val="000000"/>
        </w:rPr>
        <w:t xml:space="preserve">Total bacterial DNA was obtained with a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Fast DNA Stool Mini Kit (Qiagen, CA, United States). DNA extraction was verified by standard agarose gel electrophoresis and quantified with a Nanodrop 2000 spectrophotometer. Library preparations and sequencing were performed at BGI (Shenzhen, China). PCR was performed to prepare amplicons from the V3-V4 region using the 341F (5’-ACTCCTACGGGAGGCAGCAG-3’) and 806R (5’-GGACTACHVGGGTWTCTAAT-3’) primers. Libraries were finally submitted for sequencing on the Illumina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platform. Paired-end raw reads from the Illumina platform were overlapped and merged using FLASH with standard parameters. Quality control of the merged reads was performed using the QIIME platform. Finally, the reads were taxonomically assigned by mapping them to the </w:t>
      </w:r>
      <w:proofErr w:type="spellStart"/>
      <w:r>
        <w:rPr>
          <w:rFonts w:ascii="Book Antiqua" w:eastAsia="Book Antiqua" w:hAnsi="Book Antiqua" w:cs="Book Antiqua"/>
          <w:color w:val="000000"/>
        </w:rPr>
        <w:t>Greengenes</w:t>
      </w:r>
      <w:proofErr w:type="spellEnd"/>
      <w:r>
        <w:rPr>
          <w:rFonts w:ascii="Book Antiqua" w:eastAsia="Book Antiqua" w:hAnsi="Book Antiqua" w:cs="Book Antiqua"/>
          <w:color w:val="000000"/>
        </w:rPr>
        <w:t xml:space="preserve"> reference database based on 97% sequence similarity using closed-reference operational taxonomic unit (OTU) mapping in QIIME. Calculations of strain composition, rarefied alpha diversity ind</w:t>
      </w:r>
      <w:r w:rsidR="005077CF">
        <w:rPr>
          <w:rFonts w:ascii="Book Antiqua" w:eastAsia="Book Antiqua" w:hAnsi="Book Antiqua" w:cs="Book Antiqua"/>
          <w:color w:val="000000"/>
        </w:rPr>
        <w:t>ic</w:t>
      </w:r>
      <w:r>
        <w:rPr>
          <w:rFonts w:ascii="Book Antiqua" w:eastAsia="Book Antiqua" w:hAnsi="Book Antiqua" w:cs="Book Antiqua"/>
          <w:color w:val="000000"/>
        </w:rPr>
        <w:t>es and beta diversity ind</w:t>
      </w:r>
      <w:r w:rsidR="005077CF">
        <w:rPr>
          <w:rFonts w:ascii="Book Antiqua" w:eastAsia="Book Antiqua" w:hAnsi="Book Antiqua" w:cs="Book Antiqua"/>
          <w:color w:val="000000"/>
        </w:rPr>
        <w:t>ic</w:t>
      </w:r>
      <w:r>
        <w:rPr>
          <w:rFonts w:ascii="Book Antiqua" w:eastAsia="Book Antiqua" w:hAnsi="Book Antiqua" w:cs="Book Antiqua"/>
          <w:color w:val="000000"/>
        </w:rPr>
        <w:t xml:space="preserve">es were performed using QIIME. The similarity of microbiota communities among groups was determined by performing a principal coordinate </w:t>
      </w:r>
      <w:r>
        <w:rPr>
          <w:rFonts w:ascii="Book Antiqua" w:eastAsia="Book Antiqua" w:hAnsi="Book Antiqua" w:cs="Book Antiqua"/>
          <w:color w:val="000000"/>
        </w:rPr>
        <w:lastRenderedPageBreak/>
        <w:t>analysis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The differentially abundant biomarkers among groups were further investigated with </w:t>
      </w:r>
      <w:bookmarkStart w:id="2" w:name="_Hlk50392959"/>
      <w:r>
        <w:rPr>
          <w:rFonts w:ascii="Book Antiqua" w:eastAsia="Book Antiqua" w:hAnsi="Book Antiqua" w:cs="Book Antiqua"/>
          <w:color w:val="000000"/>
        </w:rPr>
        <w:t>linear discriminant analysis effect size</w:t>
      </w:r>
      <w:bookmarkEnd w:id="2"/>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analysis. The raw sequencing data were deposited in the GenBank Sequence Read Archive (Accession number: PRJNA555778).</w:t>
      </w:r>
    </w:p>
    <w:p w14:paraId="11FD23A9" w14:textId="77777777" w:rsidR="00A77B3E" w:rsidRDefault="00A77B3E">
      <w:pPr>
        <w:spacing w:line="360" w:lineRule="auto"/>
        <w:jc w:val="both"/>
      </w:pPr>
    </w:p>
    <w:p w14:paraId="374DCE81" w14:textId="77777777" w:rsidR="00A77B3E" w:rsidRDefault="00BD2EDA">
      <w:pPr>
        <w:spacing w:line="360" w:lineRule="auto"/>
        <w:jc w:val="both"/>
      </w:pPr>
      <w:r>
        <w:rPr>
          <w:rFonts w:ascii="Book Antiqua" w:eastAsia="Book Antiqua" w:hAnsi="Book Antiqua" w:cs="Book Antiqua"/>
          <w:b/>
          <w:bCs/>
          <w:i/>
          <w:iCs/>
          <w:color w:val="000000"/>
        </w:rPr>
        <w:t>Statistical analysis</w:t>
      </w:r>
    </w:p>
    <w:p w14:paraId="3EF808F9" w14:textId="11C562E4" w:rsidR="00A77B3E" w:rsidRDefault="00BD2EDA">
      <w:pPr>
        <w:spacing w:line="360" w:lineRule="auto"/>
        <w:jc w:val="both"/>
      </w:pPr>
      <w:r>
        <w:rPr>
          <w:rFonts w:ascii="Book Antiqua" w:eastAsia="Book Antiqua" w:hAnsi="Book Antiqua" w:cs="Book Antiqua"/>
          <w:color w:val="000000"/>
        </w:rPr>
        <w:t>The results are presented as means ± SE. The normality of the data was evaluated with the Kolmogorov–Smirnov test. One-way ANOVA followed by Tukey’s multiple comparison tests were used to evaluate the statistical significance of differences among groups. Spearman’s rank correlation coefficients were calculated to establish the correlations between gut bacterial genera and injury-related ind</w:t>
      </w:r>
      <w:r w:rsidR="006A3C22">
        <w:rPr>
          <w:rFonts w:ascii="Book Antiqua" w:eastAsia="Book Antiqua" w:hAnsi="Book Antiqua" w:cs="Book Antiqua"/>
          <w:color w:val="000000"/>
        </w:rPr>
        <w:t>ic</w:t>
      </w:r>
      <w:r>
        <w:rPr>
          <w:rFonts w:ascii="Book Antiqua" w:eastAsia="Book Antiqua" w:hAnsi="Book Antiqua" w:cs="Book Antiqua"/>
          <w:color w:val="000000"/>
        </w:rPr>
        <w:t xml:space="preserve">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 Statistical analyses were performed and graphs were constructed using GraphPad Prism version 7.0 (GraphPad Software Inc., La Jolla, CA</w:t>
      </w:r>
      <w:r w:rsidR="004C298B">
        <w:rPr>
          <w:rFonts w:ascii="Book Antiqua" w:eastAsia="Book Antiqua" w:hAnsi="Book Antiqua" w:cs="Book Antiqua"/>
          <w:color w:val="000000"/>
        </w:rPr>
        <w:t>, United States</w:t>
      </w:r>
      <w:r>
        <w:rPr>
          <w:rFonts w:ascii="Book Antiqua" w:eastAsia="Book Antiqua" w:hAnsi="Book Antiqua" w:cs="Book Antiqua"/>
          <w:color w:val="000000"/>
        </w:rPr>
        <w:t>) and SPSS 20.0 (SPSS, Inc., Chicago, IL, United States).</w:t>
      </w:r>
    </w:p>
    <w:p w14:paraId="4C7D17B1" w14:textId="77777777" w:rsidR="00A77B3E" w:rsidRDefault="00A77B3E">
      <w:pPr>
        <w:spacing w:line="360" w:lineRule="auto"/>
        <w:jc w:val="both"/>
      </w:pPr>
    </w:p>
    <w:p w14:paraId="7602B5F7" w14:textId="77777777" w:rsidR="00A77B3E" w:rsidRDefault="00BD2EDA">
      <w:pPr>
        <w:spacing w:line="360" w:lineRule="auto"/>
        <w:jc w:val="both"/>
      </w:pPr>
      <w:r>
        <w:rPr>
          <w:rFonts w:ascii="Book Antiqua" w:eastAsia="Book Antiqua" w:hAnsi="Book Antiqua" w:cs="Book Antiqua"/>
          <w:b/>
          <w:caps/>
          <w:color w:val="000000"/>
          <w:u w:val="single"/>
        </w:rPr>
        <w:t>RESULTS</w:t>
      </w:r>
    </w:p>
    <w:p w14:paraId="610BCEAC" w14:textId="77777777" w:rsidR="00A77B3E" w:rsidRDefault="00BD2EDA">
      <w:pPr>
        <w:spacing w:line="360" w:lineRule="auto"/>
        <w:jc w:val="both"/>
      </w:pPr>
      <w:r>
        <w:rPr>
          <w:rFonts w:ascii="Book Antiqua" w:eastAsia="Book Antiqua" w:hAnsi="Book Antiqua" w:cs="Book Antiqua"/>
          <w:b/>
          <w:bCs/>
          <w:i/>
          <w:iCs/>
          <w:color w:val="000000"/>
        </w:rPr>
        <w:t>P. pentosaceus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alleviated ethanol-induced liver inflammation and steatosis</w:t>
      </w:r>
    </w:p>
    <w:p w14:paraId="1D0485C3" w14:textId="1E2F31A2" w:rsidR="00A77B3E" w:rsidRDefault="00BD2EDA">
      <w:pPr>
        <w:spacing w:line="360" w:lineRule="auto"/>
        <w:jc w:val="both"/>
      </w:pPr>
      <w:r>
        <w:rPr>
          <w:rFonts w:ascii="Book Antiqua" w:eastAsia="Book Antiqua" w:hAnsi="Book Antiqua" w:cs="Book Antiqua"/>
          <w:color w:val="000000"/>
        </w:rPr>
        <w:t xml:space="preserve">We established the chronic plus binge NIAAA animal model of experimental ALD to evaluate the therapeutic properties of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Ethanol-fed mice exhibited a significant induction of liver steatosis (Figure 1A), which was confirmed by the measurement of hepatic </w:t>
      </w:r>
      <w:r w:rsidR="006A3C22">
        <w:rPr>
          <w:rFonts w:ascii="Book Antiqua" w:eastAsia="Book Antiqua" w:hAnsi="Book Antiqua" w:cs="Book Antiqua"/>
          <w:color w:val="000000"/>
        </w:rPr>
        <w:t>TG</w:t>
      </w:r>
      <w:r>
        <w:rPr>
          <w:rFonts w:ascii="Book Antiqua" w:eastAsia="Book Antiqua" w:hAnsi="Book Antiqua" w:cs="Book Antiqua"/>
          <w:color w:val="000000"/>
        </w:rPr>
        <w:t xml:space="preserve"> concentrations and oil red O staining of hepatic neutral lipids (Figure 1B and D). In addition,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attenuated liver steatosis, with lower hepatic </w:t>
      </w:r>
      <w:r w:rsidR="006A3C22">
        <w:rPr>
          <w:rFonts w:ascii="Book Antiqua" w:eastAsia="Book Antiqua" w:hAnsi="Book Antiqua" w:cs="Book Antiqua"/>
          <w:color w:val="000000"/>
        </w:rPr>
        <w:t>TG</w:t>
      </w:r>
      <w:r>
        <w:rPr>
          <w:rFonts w:ascii="Book Antiqua" w:eastAsia="Book Antiqua" w:hAnsi="Book Antiqua" w:cs="Book Antiqua"/>
          <w:color w:val="000000"/>
        </w:rPr>
        <w:t xml:space="preserve"> levels and less fat accumulation in hepatocytes in the histological images. Moreover, compared to the pair-fed control mice, ethanol-fed mice exhibited signs of liver injury and inflammation, as indicated by increases in serum ALT and AST levels (Figure 1D) and neutrophil infiltration (Figure 1C). However,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administration protected against liver injury by reducing ALT and AST levels and neutrophil infiltration, which was also confirmed by the quantification of </w:t>
      </w:r>
      <w:r>
        <w:rPr>
          <w:rFonts w:ascii="Book Antiqua" w:eastAsia="Book Antiqua" w:hAnsi="Book Antiqua" w:cs="Book Antiqua"/>
          <w:color w:val="000000"/>
        </w:rPr>
        <w:lastRenderedPageBreak/>
        <w:t>MPO-positive cells after immunohistochemical staining for MPO in the liver (Figure 1C and D).</w:t>
      </w:r>
    </w:p>
    <w:p w14:paraId="518C452F" w14:textId="77777777" w:rsidR="00A77B3E" w:rsidRDefault="00A77B3E">
      <w:pPr>
        <w:spacing w:line="360" w:lineRule="auto"/>
        <w:jc w:val="both"/>
      </w:pPr>
    </w:p>
    <w:p w14:paraId="0D46F086" w14:textId="77777777" w:rsidR="00A77B3E" w:rsidRDefault="00BD2EDA">
      <w:pPr>
        <w:spacing w:line="360" w:lineRule="auto"/>
        <w:jc w:val="both"/>
      </w:pPr>
      <w:r>
        <w:rPr>
          <w:rFonts w:ascii="Book Antiqua" w:eastAsia="Book Antiqua" w:hAnsi="Book Antiqua" w:cs="Book Antiqua"/>
          <w:b/>
          <w:bCs/>
          <w:i/>
          <w:iCs/>
          <w:color w:val="000000"/>
        </w:rPr>
        <w:t>P. pentosaceus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alleviated alcoholic steatohepatitis by reducing endotoxin levels and regulating the cytokine profile</w:t>
      </w:r>
    </w:p>
    <w:p w14:paraId="7585ECFD" w14:textId="6C879C48" w:rsidR="00A77B3E" w:rsidRDefault="00BD2EDA">
      <w:pPr>
        <w:spacing w:line="360" w:lineRule="auto"/>
        <w:jc w:val="both"/>
      </w:pPr>
      <w:r>
        <w:rPr>
          <w:rFonts w:ascii="Book Antiqua" w:eastAsia="Book Antiqua" w:hAnsi="Book Antiqua" w:cs="Book Antiqua"/>
          <w:color w:val="000000"/>
        </w:rPr>
        <w:t xml:space="preserve">The serum LBP and cytokine levels were subsequently assessed. The serum level of LBP was increased in ethanol-fed mice, but the mice treated with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showed lower levels of LBP than mice in the EtOH group (Figure 2). Additionally, the expression of TLR4 mRNA was also upregulated in the liver of ethanol-fed mice compared with control mice, while TLR4 expression was downregulated in 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treated group (Figure 2). The serum cytokine and chemokine levels were also measured, and the levels of proinflammatory cytokines, including IL-5, IL-6, TNF-α, G-CSF, KC, MIP-1α and MCP-1, were markedly increased in ethanol-fed mice. As expected,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treatment significantly reduced the levels of the proinflammatory cytokines IL-5, TNF-α, G-CSF, KC, MIP-1α and MCP-1 (Figure 2).</w:t>
      </w:r>
    </w:p>
    <w:p w14:paraId="2DE19B79" w14:textId="77777777" w:rsidR="00A77B3E" w:rsidRDefault="00A77B3E">
      <w:pPr>
        <w:spacing w:line="360" w:lineRule="auto"/>
        <w:jc w:val="both"/>
      </w:pPr>
    </w:p>
    <w:p w14:paraId="43164AA5" w14:textId="77777777" w:rsidR="00A77B3E" w:rsidRDefault="00BD2EDA">
      <w:pPr>
        <w:spacing w:line="360" w:lineRule="auto"/>
        <w:jc w:val="both"/>
      </w:pPr>
      <w:r>
        <w:rPr>
          <w:rFonts w:ascii="Book Antiqua" w:eastAsia="Book Antiqua" w:hAnsi="Book Antiqua" w:cs="Book Antiqua"/>
          <w:b/>
          <w:bCs/>
          <w:i/>
          <w:iCs/>
          <w:color w:val="000000"/>
        </w:rPr>
        <w:t>P. pentosaceus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improved intestinal integrity and reduced bacterial overgrowth</w:t>
      </w:r>
    </w:p>
    <w:p w14:paraId="493A860A" w14:textId="2FC45F32" w:rsidR="00A77B3E" w:rsidRDefault="00BD2EDA">
      <w:pPr>
        <w:spacing w:line="360" w:lineRule="auto"/>
        <w:jc w:val="both"/>
      </w:pPr>
      <w:r>
        <w:rPr>
          <w:rFonts w:ascii="Book Antiqua" w:eastAsia="Book Antiqua" w:hAnsi="Book Antiqua" w:cs="Book Antiqua"/>
          <w:color w:val="000000"/>
        </w:rPr>
        <w:t xml:space="preserve">According to HE staining of colon tissues, alcohol exposure significantly increased tissue inflammation in the absence of a loss of villi or intestinal crypts.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significantly ameliorated the histological abnormalities associated with ethanol-induced intestinal epithelial injury (Figure 3A). Tight junction proteins are essential to maintain intestinal barrier function, and thus we next evaluated the expression of ZO-1 in the colon. Alcohol feeding significantly reduced the expression of ZO-1 mRNA, whereas the expression of ZO-1 mRNA was upregulated following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The results of immunofluorescence staining were also consistent with the gene expression results, as the fluorescence intensity of ZO-1 decreased during alcohol feeding and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stabilized the expression of this tight junction protein and improved intestinal integrity (Figure 3A and B). Moreover, we also investigated the expression of mucin mRNAs that protect </w:t>
      </w:r>
      <w:r>
        <w:rPr>
          <w:rFonts w:ascii="Book Antiqua" w:eastAsia="Book Antiqua" w:hAnsi="Book Antiqua" w:cs="Book Antiqua"/>
          <w:color w:val="000000"/>
        </w:rPr>
        <w:lastRenderedPageBreak/>
        <w:t>against pathogen penetration of the mucus layer after alcohol administration. Although the expression of intestinal mucin mRNAs, including MUC-1 and MUC-2, was not significantly different between the EtOH group and the control group,</w:t>
      </w:r>
      <w:r>
        <w:rPr>
          <w:rFonts w:ascii="Book Antiqua" w:eastAsia="Book Antiqua" w:hAnsi="Book Antiqua" w:cs="Book Antiqua"/>
          <w:i/>
          <w:iCs/>
          <w:color w:val="000000"/>
        </w:rPr>
        <w:t xml:space="preserve"> </w:t>
      </w:r>
      <w:r>
        <w:rPr>
          <w:rFonts w:ascii="Book Antiqua" w:eastAsia="Book Antiqua" w:hAnsi="Book Antiqua" w:cs="Book Antiqua"/>
          <w:color w:val="000000"/>
        </w:rPr>
        <w:t>significantly higher mucin mRNA expression (MUC-1, MUC-2 and MUC-4) was observed in mice treated with</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(Figure 3B). In addition, we further evaluated the overall bacterial load and the expression of the antibacterial peptides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and Reg3γ. The total bacterial load was significantly higher in ethanol-fed animals than in the control animals, but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significantly ameliorated intestinal bacterial overgrowth during alcohol feeding (Figure 3B). The expression of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mRNA was significantly inhibited in alcohol-fed mice compared with control mice. Conversely, much higher levels of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mRNA were observed in mice that received 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 (Figure 3B).</w:t>
      </w:r>
    </w:p>
    <w:p w14:paraId="65350F43" w14:textId="77777777" w:rsidR="00A77B3E" w:rsidRDefault="00A77B3E">
      <w:pPr>
        <w:spacing w:line="360" w:lineRule="auto"/>
        <w:jc w:val="both"/>
      </w:pPr>
    </w:p>
    <w:p w14:paraId="3F97712E" w14:textId="77777777" w:rsidR="00A77B3E" w:rsidRDefault="00BD2EDA">
      <w:pPr>
        <w:spacing w:line="360" w:lineRule="auto"/>
        <w:jc w:val="both"/>
      </w:pPr>
      <w:r>
        <w:rPr>
          <w:rFonts w:ascii="Book Antiqua" w:eastAsia="Book Antiqua" w:hAnsi="Book Antiqua" w:cs="Book Antiqua"/>
          <w:b/>
          <w:bCs/>
          <w:i/>
          <w:iCs/>
          <w:color w:val="000000"/>
        </w:rPr>
        <w:t>P. pentosaceus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ameliorated ethanol-induced intestinal dysbiosis</w:t>
      </w:r>
    </w:p>
    <w:p w14:paraId="2FDDC482" w14:textId="78E31326" w:rsidR="00A77B3E" w:rsidRDefault="00BD2EDA">
      <w:pPr>
        <w:spacing w:line="360" w:lineRule="auto"/>
        <w:jc w:val="both"/>
      </w:pPr>
      <w:r>
        <w:rPr>
          <w:rFonts w:ascii="Book Antiqua" w:eastAsia="Book Antiqua" w:hAnsi="Book Antiqua" w:cs="Book Antiqua"/>
          <w:color w:val="000000"/>
        </w:rPr>
        <w:t>Bacterial DNA was extracted and the gut microbiota composition was analyzed using 16S rRNA sequencing. The resulting paired reads were assembled and filtered to generate 1077504 valid tags (44896 tags per sample) for subsequent analysis. The nonchimeric sequences were then clustered into 398 OTUs based on 97.0% sequence similarity.</w:t>
      </w:r>
    </w:p>
    <w:p w14:paraId="69C87E0D" w14:textId="056F89EB" w:rsidR="00A77B3E" w:rsidRDefault="00BD2EDA" w:rsidP="0096702A">
      <w:pPr>
        <w:spacing w:line="360" w:lineRule="auto"/>
        <w:ind w:firstLineChars="100" w:firstLine="240"/>
        <w:jc w:val="both"/>
      </w:pPr>
      <w:r>
        <w:rPr>
          <w:rFonts w:ascii="Book Antiqua" w:eastAsia="Book Antiqua" w:hAnsi="Book Antiqua" w:cs="Book Antiqua"/>
          <w:color w:val="000000"/>
        </w:rPr>
        <w:t>The microbial alpha diversity was evaluated with the Chao, Shannon and Simpson ind</w:t>
      </w:r>
      <w:r w:rsidR="006A3C22">
        <w:rPr>
          <w:rFonts w:ascii="Book Antiqua" w:eastAsia="Book Antiqua" w:hAnsi="Book Antiqua" w:cs="Book Antiqua"/>
          <w:color w:val="000000"/>
        </w:rPr>
        <w:t>ic</w:t>
      </w:r>
      <w:r>
        <w:rPr>
          <w:rFonts w:ascii="Book Antiqua" w:eastAsia="Book Antiqua" w:hAnsi="Book Antiqua" w:cs="Book Antiqua"/>
          <w:color w:val="000000"/>
        </w:rPr>
        <w:t>es. The Chao richness index and Shannon and Simpson diversity ind</w:t>
      </w:r>
      <w:r w:rsidR="006A3C22">
        <w:rPr>
          <w:rFonts w:ascii="Book Antiqua" w:eastAsia="Book Antiqua" w:hAnsi="Book Antiqua" w:cs="Book Antiqua"/>
          <w:color w:val="000000"/>
        </w:rPr>
        <w:t>ic</w:t>
      </w:r>
      <w:r>
        <w:rPr>
          <w:rFonts w:ascii="Book Antiqua" w:eastAsia="Book Antiqua" w:hAnsi="Book Antiqua" w:cs="Book Antiqua"/>
          <w:color w:val="000000"/>
        </w:rPr>
        <w:t xml:space="preserve">es were significantly reduced after alcohol consumption, but the changes in microbial diversity were partially reversed by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treatment (</w:t>
      </w:r>
      <w:r w:rsidR="0096702A">
        <w:rPr>
          <w:rFonts w:ascii="Book Antiqua" w:eastAsia="Book Antiqua" w:hAnsi="Book Antiqua" w:cs="Book Antiqua"/>
          <w:color w:val="000000"/>
        </w:rPr>
        <w:t xml:space="preserve">Figure 4B and </w:t>
      </w:r>
      <w:r>
        <w:rPr>
          <w:rFonts w:ascii="Book Antiqua" w:eastAsia="Book Antiqua" w:hAnsi="Book Antiqua" w:cs="Book Antiqua"/>
          <w:color w:val="000000"/>
        </w:rPr>
        <w:t xml:space="preserve">Supplementary Figure 1). Furthermore, we constructed a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plot with unweighted </w:t>
      </w:r>
      <w:proofErr w:type="spellStart"/>
      <w:r>
        <w:rPr>
          <w:rFonts w:ascii="Book Antiqua" w:eastAsia="Book Antiqua" w:hAnsi="Book Antiqua" w:cs="Book Antiqua"/>
          <w:color w:val="000000"/>
        </w:rPr>
        <w:t>UniFrac</w:t>
      </w:r>
      <w:proofErr w:type="spellEnd"/>
      <w:r>
        <w:rPr>
          <w:rFonts w:ascii="Book Antiqua" w:eastAsia="Book Antiqua" w:hAnsi="Book Antiqua" w:cs="Book Antiqua"/>
          <w:color w:val="000000"/>
        </w:rPr>
        <w:t xml:space="preserve"> distances to assess microbial beta diversity among the three groups (Figure 4A). The microbial communities of the three groups were distinctly separated, and the microbial communities in the alcohol</w:t>
      </w:r>
      <w:r w:rsidR="00996562">
        <w:rPr>
          <w:rFonts w:ascii="Book Antiqua" w:eastAsia="Book Antiqua" w:hAnsi="Book Antiqua" w:cs="Book Antiqua"/>
          <w:color w:val="000000"/>
        </w:rPr>
        <w:t>-</w:t>
      </w:r>
      <w:r>
        <w:rPr>
          <w:rFonts w:ascii="Book Antiqua" w:eastAsia="Book Antiqua" w:hAnsi="Book Antiqua" w:cs="Book Antiqua"/>
          <w:color w:val="000000"/>
        </w:rPr>
        <w:t xml:space="preserve">fed group were clustered and significantly different from the microbial communities in the control group (ANOSIM,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t>
      </w:r>
      <w:r>
        <w:rPr>
          <w:rFonts w:ascii="Book Antiqua" w:eastAsia="Book Antiqua" w:hAnsi="Book Antiqua" w:cs="Book Antiqua"/>
          <w:i/>
          <w:iCs/>
          <w:color w:val="000000"/>
        </w:rPr>
        <w:t>r</w:t>
      </w:r>
      <w:r>
        <w:rPr>
          <w:rFonts w:ascii="Book Antiqua" w:eastAsia="Book Antiqua" w:hAnsi="Book Antiqua" w:cs="Book Antiqua"/>
          <w:color w:val="000000"/>
        </w:rPr>
        <w:t xml:space="preserve"> = 0.71). Likewise, the microbial composition also differed between the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group</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EtOH </w:t>
      </w:r>
      <w:r>
        <w:rPr>
          <w:rFonts w:ascii="Book Antiqua" w:eastAsia="Book Antiqua" w:hAnsi="Book Antiqua" w:cs="Book Antiqua"/>
          <w:color w:val="000000"/>
        </w:rPr>
        <w:lastRenderedPageBreak/>
        <w:t xml:space="preserve">group (ANOSIM,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t>
      </w:r>
      <w:r>
        <w:rPr>
          <w:rFonts w:ascii="Book Antiqua" w:eastAsia="Book Antiqua" w:hAnsi="Book Antiqua" w:cs="Book Antiqua"/>
          <w:i/>
          <w:iCs/>
          <w:color w:val="000000"/>
        </w:rPr>
        <w:t>r</w:t>
      </w:r>
      <w:r>
        <w:rPr>
          <w:rFonts w:ascii="Book Antiqua" w:eastAsia="Book Antiqua" w:hAnsi="Book Antiqua" w:cs="Book Antiqua"/>
          <w:color w:val="000000"/>
        </w:rPr>
        <w:t xml:space="preserve"> = 0.23). Based on these results,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altered the bacterial community and increased the microbial diversity.</w:t>
      </w:r>
    </w:p>
    <w:p w14:paraId="4B9895DC" w14:textId="77777777" w:rsidR="00A77B3E" w:rsidRDefault="00BD2EDA" w:rsidP="0096702A">
      <w:pPr>
        <w:spacing w:line="360" w:lineRule="auto"/>
        <w:ind w:firstLineChars="100" w:firstLine="240"/>
        <w:jc w:val="both"/>
      </w:pPr>
      <w:r>
        <w:rPr>
          <w:rFonts w:ascii="Book Antiqua" w:eastAsia="Book Antiqua" w:hAnsi="Book Antiqua" w:cs="Book Antiqua"/>
          <w:color w:val="000000"/>
        </w:rPr>
        <w:t xml:space="preserve">We further investigated the changes in the microbial composition at the phylum and genus levels. At the phylum level, alcohol feeding resulted in an increase in the abundance of </w:t>
      </w:r>
      <w:r>
        <w:rPr>
          <w:rFonts w:ascii="Book Antiqua" w:eastAsia="Book Antiqua" w:hAnsi="Book Antiqua" w:cs="Book Antiqua"/>
          <w:i/>
          <w:iCs/>
          <w:color w:val="000000"/>
        </w:rPr>
        <w:t>Actinobacteria</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Firmicutes, </w:t>
      </w:r>
      <w:r>
        <w:rPr>
          <w:rFonts w:ascii="Book Antiqua" w:eastAsia="Book Antiqua" w:hAnsi="Book Antiqua" w:cs="Book Antiqua"/>
          <w:color w:val="000000"/>
        </w:rPr>
        <w:t xml:space="preserve">but lower proportions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compared to the control group (Figure 4C). However,</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 xml:space="preserve">supplementation restored the abundance of </w:t>
      </w:r>
      <w:r>
        <w:rPr>
          <w:rFonts w:ascii="Book Antiqua" w:eastAsia="Book Antiqua" w:hAnsi="Book Antiqua" w:cs="Book Antiqua"/>
          <w:i/>
          <w:iCs/>
          <w:color w:val="000000"/>
        </w:rPr>
        <w:t xml:space="preserve">Bacteroidetes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Verrucomicrobia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prevented the expansion of </w:t>
      </w:r>
      <w:r>
        <w:rPr>
          <w:rFonts w:ascii="Book Antiqua" w:eastAsia="Book Antiqua" w:hAnsi="Book Antiqua" w:cs="Book Antiqua"/>
          <w:i/>
          <w:iCs/>
          <w:color w:val="000000"/>
        </w:rPr>
        <w:t xml:space="preserve">Firmicutes </w:t>
      </w:r>
      <w:r>
        <w:rPr>
          <w:rFonts w:ascii="Book Antiqua" w:eastAsia="Book Antiqua" w:hAnsi="Book Antiqua" w:cs="Book Antiqua"/>
          <w:color w:val="000000"/>
        </w:rPr>
        <w:t xml:space="preserve">(Figure 4C). At the genus level, significant reductions in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Helicobacter, Lactobacillus,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and increases in </w:t>
      </w:r>
      <w:r>
        <w:rPr>
          <w:rFonts w:ascii="Book Antiqua" w:eastAsia="Book Antiqua" w:hAnsi="Book Antiqua" w:cs="Book Antiqua"/>
          <w:i/>
          <w:iCs/>
          <w:color w:val="000000"/>
        </w:rPr>
        <w:t xml:space="preserve">Escherichia, Staphylococcus, </w:t>
      </w:r>
      <w:r>
        <w:rPr>
          <w:rFonts w:ascii="Book Antiqua" w:eastAsia="Book Antiqua" w:hAnsi="Book Antiqua" w:cs="Book Antiqua"/>
          <w:color w:val="000000"/>
        </w:rPr>
        <w:t>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were observed in mice after alcohol consumption (Figure 4D). In contrast,</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 xml:space="preserve">administration restored the relative abundance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Clostridium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and decreased the abundance of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Oscillospira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Allobaculum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(Figure 4D)</w:t>
      </w:r>
      <w:r>
        <w:rPr>
          <w:rFonts w:ascii="Book Antiqua" w:eastAsia="Book Antiqua" w:hAnsi="Book Antiqua" w:cs="Book Antiqua"/>
          <w:i/>
          <w:iCs/>
          <w:color w:val="000000"/>
        </w:rPr>
        <w:t xml:space="preserve">. </w:t>
      </w:r>
      <w:r>
        <w:rPr>
          <w:rFonts w:ascii="Book Antiqua" w:eastAsia="Book Antiqua" w:hAnsi="Book Antiqua" w:cs="Book Antiqua"/>
          <w:color w:val="000000"/>
        </w:rPr>
        <w:t>We performed a</w:t>
      </w:r>
      <w:r>
        <w:rPr>
          <w:rFonts w:ascii="Book Antiqua" w:eastAsia="Book Antiqua" w:hAnsi="Book Antiqua" w:cs="Book Antiqua"/>
          <w:i/>
          <w:iCs/>
          <w:color w:val="000000"/>
        </w:rPr>
        <w:t xml:space="preserv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to investigate the microbial markers between the groups. Similarly,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Helicobacter, Lactobacillus,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and </w:t>
      </w:r>
      <w:r>
        <w:rPr>
          <w:rFonts w:ascii="Book Antiqua" w:eastAsia="Book Antiqua" w:hAnsi="Book Antiqua" w:cs="Book Antiqua"/>
          <w:i/>
          <w:iCs/>
          <w:color w:val="000000"/>
        </w:rPr>
        <w:t>Serratia</w:t>
      </w:r>
      <w:r>
        <w:rPr>
          <w:rFonts w:ascii="Book Antiqua" w:eastAsia="Book Antiqua" w:hAnsi="Book Antiqua" w:cs="Book Antiqua"/>
          <w:color w:val="000000"/>
        </w:rPr>
        <w:t xml:space="preserve"> were more frequently represented in the control group, whereas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r>
        <w:rPr>
          <w:rFonts w:ascii="Book Antiqua" w:eastAsia="Book Antiqua" w:hAnsi="Book Antiqua" w:cs="Book Antiqua"/>
          <w:i/>
          <w:iCs/>
          <w:color w:val="000000"/>
        </w:rPr>
        <w:t>Parabacteroides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Oscillospira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Allobaculum</w:t>
      </w:r>
      <w:proofErr w:type="spellEnd"/>
      <w:r>
        <w:rPr>
          <w:rFonts w:ascii="Book Antiqua" w:eastAsia="Book Antiqua" w:hAnsi="Book Antiqua" w:cs="Book Antiqua"/>
          <w:color w:val="000000"/>
        </w:rPr>
        <w:t xml:space="preserve"> were the predominant microbiota in the EtOH group (Figure 5A). Remarkably, the family </w:t>
      </w:r>
      <w:proofErr w:type="spellStart"/>
      <w:r>
        <w:rPr>
          <w:rFonts w:ascii="Book Antiqua" w:eastAsia="Book Antiqua" w:hAnsi="Book Antiqua" w:cs="Book Antiqua"/>
          <w:i/>
          <w:iCs/>
          <w:color w:val="000000"/>
        </w:rPr>
        <w:t>Lactobacillaceae</w:t>
      </w:r>
      <w:proofErr w:type="spellEnd"/>
      <w:r>
        <w:rPr>
          <w:rFonts w:ascii="Book Antiqua" w:eastAsia="Book Antiqua" w:hAnsi="Book Antiqua" w:cs="Book Antiqua"/>
          <w:color w:val="000000"/>
        </w:rPr>
        <w:t xml:space="preserve"> and the genera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color w:val="000000"/>
        </w:rPr>
        <w:t xml:space="preserve"> were depleted after alcohol feeding and were significantly overrepresented after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(Figure 5B).</w:t>
      </w:r>
    </w:p>
    <w:p w14:paraId="37B9EA4B" w14:textId="77777777" w:rsidR="00A77B3E" w:rsidRDefault="00A77B3E" w:rsidP="0096702A">
      <w:pPr>
        <w:spacing w:line="360" w:lineRule="auto"/>
        <w:jc w:val="both"/>
      </w:pPr>
    </w:p>
    <w:p w14:paraId="725E231F" w14:textId="77777777" w:rsidR="00A77B3E" w:rsidRDefault="00BD2EDA">
      <w:pPr>
        <w:spacing w:line="360" w:lineRule="auto"/>
        <w:jc w:val="both"/>
      </w:pPr>
      <w:r>
        <w:rPr>
          <w:rFonts w:ascii="Book Antiqua" w:eastAsia="Book Antiqua" w:hAnsi="Book Antiqua" w:cs="Book Antiqua"/>
          <w:b/>
          <w:bCs/>
          <w:i/>
          <w:iCs/>
          <w:color w:val="000000"/>
        </w:rPr>
        <w:t>P. pentosaceus supplementation increased SCFA levels</w:t>
      </w:r>
    </w:p>
    <w:p w14:paraId="20766156" w14:textId="6EAF4AFB" w:rsidR="00A77B3E" w:rsidRDefault="00BD2EDA">
      <w:pPr>
        <w:spacing w:line="360" w:lineRule="auto"/>
        <w:jc w:val="both"/>
      </w:pPr>
      <w:r>
        <w:rPr>
          <w:rFonts w:ascii="Book Antiqua" w:eastAsia="Book Antiqua" w:hAnsi="Book Antiqua" w:cs="Book Antiqua"/>
          <w:color w:val="000000"/>
        </w:rPr>
        <w:t>GC-MS was used to measure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concentrations of SCFAs, including acetic acid, propionic acid, butyric acid, </w:t>
      </w:r>
      <w:proofErr w:type="spellStart"/>
      <w:r>
        <w:rPr>
          <w:rFonts w:ascii="Book Antiqua" w:eastAsia="Book Antiqua" w:hAnsi="Book Antiqua" w:cs="Book Antiqua"/>
          <w:color w:val="000000"/>
        </w:rPr>
        <w:t>isobutyric</w:t>
      </w:r>
      <w:proofErr w:type="spellEnd"/>
      <w:r>
        <w:rPr>
          <w:rFonts w:ascii="Book Antiqua" w:eastAsia="Book Antiqua" w:hAnsi="Book Antiqua" w:cs="Book Antiqua"/>
          <w:color w:val="000000"/>
        </w:rPr>
        <w:t xml:space="preserve"> acid, 2-methylbutyric acid and valeric acid, in mouse feces. Ethanol feeding resulted in mark</w:t>
      </w:r>
      <w:r w:rsidR="00996562">
        <w:rPr>
          <w:rFonts w:ascii="Book Antiqua" w:eastAsia="Book Antiqua" w:hAnsi="Book Antiqua" w:cs="Book Antiqua"/>
          <w:color w:val="000000"/>
        </w:rPr>
        <w:t>ed</w:t>
      </w:r>
      <w:r>
        <w:rPr>
          <w:rFonts w:ascii="Book Antiqua" w:eastAsia="Book Antiqua" w:hAnsi="Book Antiqua" w:cs="Book Antiqua"/>
          <w:color w:val="000000"/>
        </w:rPr>
        <w:t xml:space="preserve"> reductions in propionic acid, butyric acid, valeric acid, and 2-methylbutyric acid concentrations (Figure 6). Conversely,</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 xml:space="preserve">administration increased the production of propionic acid and butyric acid compared to the EtOH group (Figure 6). A decreasing trend in the levels of acetic acid and </w:t>
      </w:r>
      <w:proofErr w:type="spellStart"/>
      <w:r>
        <w:rPr>
          <w:rFonts w:ascii="Book Antiqua" w:eastAsia="Book Antiqua" w:hAnsi="Book Antiqua" w:cs="Book Antiqua"/>
          <w:color w:val="000000"/>
        </w:rPr>
        <w:t>isobutyric</w:t>
      </w:r>
      <w:proofErr w:type="spellEnd"/>
      <w:r>
        <w:rPr>
          <w:rFonts w:ascii="Book Antiqua" w:eastAsia="Book Antiqua" w:hAnsi="Book Antiqua" w:cs="Book Antiqua"/>
          <w:color w:val="000000"/>
        </w:rPr>
        <w:t xml:space="preserve"> acid was observed in mice after ethanol consumption, but this trend was </w:t>
      </w:r>
      <w:r>
        <w:rPr>
          <w:rFonts w:ascii="Book Antiqua" w:eastAsia="Book Antiqua" w:hAnsi="Book Antiqua" w:cs="Book Antiqua"/>
          <w:color w:val="000000"/>
        </w:rPr>
        <w:lastRenderedPageBreak/>
        <w:t xml:space="preserve">not statistically significant among the three groups (Figure 6). Thus, alcohol feeding significantly decreased the production of SCFAs, but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partially reversed this trend.</w:t>
      </w:r>
    </w:p>
    <w:p w14:paraId="7880EA7E" w14:textId="77777777" w:rsidR="00A77B3E" w:rsidRDefault="00A77B3E">
      <w:pPr>
        <w:spacing w:line="360" w:lineRule="auto"/>
        <w:jc w:val="both"/>
      </w:pPr>
    </w:p>
    <w:p w14:paraId="04B0E434" w14:textId="55DC7173" w:rsidR="00A77B3E" w:rsidRDefault="00BD2EDA">
      <w:pPr>
        <w:spacing w:line="360" w:lineRule="auto"/>
        <w:jc w:val="both"/>
      </w:pPr>
      <w:r>
        <w:rPr>
          <w:rFonts w:ascii="Book Antiqua" w:eastAsia="Book Antiqua" w:hAnsi="Book Antiqua" w:cs="Book Antiqua"/>
          <w:b/>
          <w:bCs/>
          <w:i/>
          <w:iCs/>
          <w:color w:val="000000"/>
        </w:rPr>
        <w:t>Correlation analysis of representative microbial genera,</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i/>
          <w:iCs/>
          <w:color w:val="000000"/>
          <w:shd w:val="clear" w:color="auto" w:fill="FFFFFF"/>
        </w:rPr>
        <w:t>gut barrier markers</w:t>
      </w:r>
      <w:r>
        <w:rPr>
          <w:rFonts w:ascii="Book Antiqua" w:eastAsia="Book Antiqua" w:hAnsi="Book Antiqua" w:cs="Book Antiqua"/>
          <w:b/>
          <w:bCs/>
          <w:i/>
          <w:iCs/>
          <w:color w:val="000000"/>
        </w:rPr>
        <w:t xml:space="preserve"> and liver injury-related ind</w:t>
      </w:r>
      <w:r w:rsidR="00996562">
        <w:rPr>
          <w:rFonts w:ascii="Book Antiqua" w:eastAsia="Book Antiqua" w:hAnsi="Book Antiqua" w:cs="Book Antiqua"/>
          <w:b/>
          <w:bCs/>
          <w:i/>
          <w:iCs/>
          <w:color w:val="000000"/>
        </w:rPr>
        <w:t>ic</w:t>
      </w:r>
      <w:r>
        <w:rPr>
          <w:rFonts w:ascii="Book Antiqua" w:eastAsia="Book Antiqua" w:hAnsi="Book Antiqua" w:cs="Book Antiqua"/>
          <w:b/>
          <w:bCs/>
          <w:i/>
          <w:iCs/>
          <w:color w:val="000000"/>
        </w:rPr>
        <w:t>es</w:t>
      </w:r>
    </w:p>
    <w:p w14:paraId="112F5F42" w14:textId="08E8F918" w:rsidR="00A77B3E" w:rsidRDefault="00BD2EDA">
      <w:pPr>
        <w:spacing w:line="360" w:lineRule="auto"/>
        <w:jc w:val="both"/>
      </w:pPr>
      <w:r>
        <w:rPr>
          <w:rFonts w:ascii="Book Antiqua" w:eastAsia="Book Antiqua" w:hAnsi="Book Antiqua" w:cs="Book Antiqua"/>
          <w:color w:val="000000"/>
        </w:rPr>
        <w:t>We next performed a correlation analysis of altered bacterial genera, gut barrier markers, inflammatory cytokines and liver injury-related ind</w:t>
      </w:r>
      <w:r w:rsidR="00996562">
        <w:rPr>
          <w:rFonts w:ascii="Book Antiqua" w:eastAsia="Book Antiqua" w:hAnsi="Book Antiqua" w:cs="Book Antiqua"/>
          <w:color w:val="000000"/>
        </w:rPr>
        <w:t>ic</w:t>
      </w:r>
      <w:r>
        <w:rPr>
          <w:rFonts w:ascii="Book Antiqua" w:eastAsia="Book Antiqua" w:hAnsi="Book Antiqua" w:cs="Book Antiqua"/>
          <w:color w:val="000000"/>
        </w:rPr>
        <w:t>es (Figure 7). The concentrations of proinflammatory cytokines (IL-5, IL-6, TNF-α, G-CSF, KC, and MIP-1α) were positively correlated with liver injury-related ind</w:t>
      </w:r>
      <w:r w:rsidR="00996562">
        <w:rPr>
          <w:rFonts w:ascii="Book Antiqua" w:eastAsia="Book Antiqua" w:hAnsi="Book Antiqua" w:cs="Book Antiqua"/>
          <w:color w:val="000000"/>
        </w:rPr>
        <w:t>ic</w:t>
      </w:r>
      <w:r>
        <w:rPr>
          <w:rFonts w:ascii="Book Antiqua" w:eastAsia="Book Antiqua" w:hAnsi="Book Antiqua" w:cs="Book Antiqua"/>
          <w:color w:val="000000"/>
        </w:rPr>
        <w:t xml:space="preserve">es (ALT and AST). TLR4 mRNA expression was also positively correlated with the levels of IL-6, TNF-α, G-CSF, KC, MIP-1α and ALT, indicating that </w:t>
      </w:r>
      <w:r w:rsidR="00E111AA">
        <w:rPr>
          <w:rFonts w:ascii="Book Antiqua" w:eastAsia="Book Antiqua" w:hAnsi="Book Antiqua" w:cs="Book Antiqua"/>
          <w:color w:val="000000"/>
        </w:rPr>
        <w:t>TLR</w:t>
      </w:r>
      <w:r>
        <w:rPr>
          <w:rFonts w:ascii="Book Antiqua" w:eastAsia="Book Antiqua" w:hAnsi="Book Antiqua" w:cs="Book Antiqua"/>
          <w:color w:val="000000"/>
        </w:rPr>
        <w:t xml:space="preserve"> activation and inflammatory cytokine release contributed to liver injury. Additionally, the altered microbiota showed positive or negative correlations with gut barrier markers and liver injury-related parameters. The relative abundance of potentially pathogenic </w:t>
      </w:r>
      <w:r>
        <w:rPr>
          <w:rFonts w:ascii="Book Antiqua" w:eastAsia="Book Antiqua" w:hAnsi="Book Antiqua" w:cs="Book Antiqua"/>
          <w:i/>
          <w:iCs/>
          <w:color w:val="000000"/>
        </w:rPr>
        <w:t xml:space="preserve">Escherichia </w:t>
      </w:r>
      <w:r>
        <w:rPr>
          <w:rFonts w:ascii="Book Antiqua" w:eastAsia="Book Antiqua" w:hAnsi="Book Antiqua" w:cs="Book Antiqua"/>
          <w:color w:val="000000"/>
        </w:rPr>
        <w:t>was enriched after alcohol feeding and showed positive correlations with the levels of proinflammatory cytokines (IL-5, IL-6, KC, and MIP-1α).</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were enriched in the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group and exhibited positive correlations with gut barrier markers (ZO-1 and MUC-2) and negative correlations with ALT levels. The relative abundance of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w:t>
      </w:r>
      <w:r w:rsidR="00996562">
        <w:rPr>
          <w:rFonts w:ascii="Book Antiqua" w:eastAsia="Book Antiqua" w:hAnsi="Book Antiqua" w:cs="Book Antiqua"/>
          <w:color w:val="000000"/>
        </w:rPr>
        <w:t>as</w:t>
      </w:r>
      <w:r>
        <w:rPr>
          <w:rFonts w:ascii="Book Antiqua" w:eastAsia="Book Antiqua" w:hAnsi="Book Antiqua" w:cs="Book Antiqua"/>
          <w:color w:val="000000"/>
        </w:rPr>
        <w:t xml:space="preserve"> significantly higher after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w:t>
      </w:r>
      <w:r>
        <w:rPr>
          <w:rFonts w:ascii="Book Antiqua" w:eastAsia="Book Antiqua" w:hAnsi="Book Antiqua" w:cs="Book Antiqua"/>
          <w:i/>
          <w:iCs/>
          <w:color w:val="000000"/>
        </w:rPr>
        <w:t xml:space="preserve"> </w:t>
      </w:r>
      <w:r>
        <w:rPr>
          <w:rFonts w:ascii="Book Antiqua" w:eastAsia="Book Antiqua" w:hAnsi="Book Antiqua" w:cs="Book Antiqua"/>
          <w:color w:val="000000"/>
        </w:rPr>
        <w:t>and exhibited positive correlations with SCFA concentrations (propionic acid and butyric acid) and gut barrier markers (Reg3β), but negative correlations with the levels of proinflammatory cytokines (IL-5, G-CSF, TNF-α and KC) and liver injury parameters (ALT).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Similarly, the proportion of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was negatively correlated with ALT, AST and TNF-α levels and positively correlated with the butyric acid concentration. The gut barrier marker ZO-1 was positively correlated with SCFA concentrations (propionic acid and butyric acid) but negatively correlated with proinflammatory cytokine levels (IL-6, MIP-1α, and TNF-α). Therefore, the </w:t>
      </w:r>
      <w:r>
        <w:rPr>
          <w:rFonts w:ascii="Book Antiqua" w:eastAsia="Book Antiqua" w:hAnsi="Book Antiqua" w:cs="Book Antiqua"/>
          <w:color w:val="000000"/>
        </w:rPr>
        <w:lastRenderedPageBreak/>
        <w:t>correlation network analysis indicated that the modified gut microbiota, SCFAs and the gut barrier contributed to alleviating systemic inflammation and liver injury.</w:t>
      </w:r>
    </w:p>
    <w:p w14:paraId="61661B93" w14:textId="77777777" w:rsidR="00A77B3E" w:rsidRDefault="00A77B3E">
      <w:pPr>
        <w:spacing w:line="360" w:lineRule="auto"/>
        <w:jc w:val="both"/>
      </w:pPr>
    </w:p>
    <w:p w14:paraId="253CC3E0" w14:textId="77777777" w:rsidR="00A77B3E" w:rsidRDefault="00BD2EDA">
      <w:pPr>
        <w:spacing w:line="360" w:lineRule="auto"/>
        <w:jc w:val="both"/>
      </w:pPr>
      <w:r>
        <w:rPr>
          <w:rFonts w:ascii="Book Antiqua" w:eastAsia="Book Antiqua" w:hAnsi="Book Antiqua" w:cs="Book Antiqua"/>
          <w:b/>
          <w:caps/>
          <w:color w:val="000000"/>
          <w:u w:val="single"/>
        </w:rPr>
        <w:t>DISCUSSION</w:t>
      </w:r>
    </w:p>
    <w:p w14:paraId="27332A50" w14:textId="4A22AF94" w:rsidR="00A77B3E" w:rsidRDefault="00BD2EDA">
      <w:pPr>
        <w:spacing w:line="360" w:lineRule="auto"/>
        <w:jc w:val="both"/>
      </w:pPr>
      <w:r>
        <w:rPr>
          <w:rFonts w:ascii="Book Antiqua" w:eastAsia="Book Antiqua" w:hAnsi="Book Antiqua" w:cs="Book Antiqua"/>
          <w:color w:val="000000"/>
        </w:rPr>
        <w:t xml:space="preserve">Based on the results of the present study,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is effective at alleviating ethanol-induced liver inflammation and steatosis. The potential mechanisms were further investigated. Ethanol feeding results in intestinal dysbiosis and gut barrier dysregulation, while</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supplementation modulates the microbiota diversity and composition, improves gut barrier function and SCFA metabolism, and reduces endotoxin and proinflammatory cytokine levels, which might be associated with the protective effect on ethanol-induced liver injury.</w:t>
      </w:r>
    </w:p>
    <w:p w14:paraId="70EB12E8" w14:textId="680275C0" w:rsidR="00A77B3E" w:rsidRDefault="00BD2EDA" w:rsidP="0096702A">
      <w:pPr>
        <w:spacing w:line="360" w:lineRule="auto"/>
        <w:ind w:firstLineChars="100" w:firstLine="240"/>
        <w:jc w:val="both"/>
      </w:pPr>
      <w:r>
        <w:rPr>
          <w:rFonts w:ascii="Book Antiqua" w:eastAsia="Book Antiqua" w:hAnsi="Book Antiqua" w:cs="Book Antiqua"/>
          <w:color w:val="000000"/>
        </w:rPr>
        <w:t xml:space="preserve">Regulation of the intestinal microbiota with probiotics, prebiotics and fecal microbiota transplantation is another promising treatment option for </w:t>
      </w:r>
      <w:proofErr w:type="gramStart"/>
      <w:r>
        <w:rPr>
          <w:rFonts w:ascii="Book Antiqua" w:eastAsia="Book Antiqua" w:hAnsi="Book Antiqua" w:cs="Book Antiqua"/>
          <w:color w:val="000000"/>
        </w:rPr>
        <w:t>ALD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is widely used as a probiotic and is considered beneficial for health. In our study,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CGMCC 7049 is a newly isolated strain of bacteria that was shown to be resistant to acid and bile salts, with a high tolerance to </w:t>
      </w:r>
      <w:proofErr w:type="gramStart"/>
      <w:r>
        <w:rPr>
          <w:rFonts w:ascii="Book Antiqua" w:eastAsia="Book Antiqua" w:hAnsi="Book Antiqua" w:cs="Book Antiqua"/>
          <w:color w:val="000000"/>
        </w:rPr>
        <w:t>ethanol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However, we had not yet determined whether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exerts a protective effect on ALD and the potential mechanism. Therefore, this potential protective effect was further evaluated using chronic plus binge animal models</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t>
      </w:r>
    </w:p>
    <w:p w14:paraId="054131F1" w14:textId="0D845689" w:rsidR="00A77B3E" w:rsidRDefault="00BD2EDA" w:rsidP="0096702A">
      <w:pPr>
        <w:spacing w:line="360" w:lineRule="auto"/>
        <w:ind w:firstLineChars="100" w:firstLine="240"/>
        <w:jc w:val="both"/>
      </w:pPr>
      <w:r>
        <w:rPr>
          <w:rFonts w:ascii="Book Antiqua" w:eastAsia="Book Antiqua" w:hAnsi="Book Antiqua" w:cs="Book Antiqua"/>
          <w:color w:val="000000"/>
        </w:rPr>
        <w:t xml:space="preserve">Intestinal dysbiosis and gut barrier disruption result in the translocation of </w:t>
      </w:r>
      <w:r w:rsidRPr="00E929BF">
        <w:rPr>
          <w:rFonts w:ascii="Book Antiqua" w:eastAsia="Book Antiqua" w:hAnsi="Book Antiqua" w:cs="Book Antiqua"/>
          <w:color w:val="000000"/>
        </w:rPr>
        <w:t>PAMPs,</w:t>
      </w:r>
      <w:r>
        <w:rPr>
          <w:rFonts w:ascii="Book Antiqua" w:eastAsia="Book Antiqua" w:hAnsi="Book Antiqua" w:cs="Book Antiqua"/>
          <w:color w:val="000000"/>
        </w:rPr>
        <w:t xml:space="preserve"> such as endotoxins, from the gut to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An increase in endotoxin levels in the systemic circulation activates the TLR pathway in Kupffer cells, and increased production of proinflammatory cytokines and chemokines result in liver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18,23]</w:t>
      </w:r>
      <w:r>
        <w:rPr>
          <w:rFonts w:ascii="Book Antiqua" w:eastAsia="Book Antiqua" w:hAnsi="Book Antiqua" w:cs="Book Antiqua"/>
          <w:color w:val="000000"/>
        </w:rPr>
        <w:t xml:space="preserve">. In the present study,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ameliorated liver inflammation and steatosis, decreased ALT, AST and TG levels, and reduced neutrophil infiltration. Alcohol feeding induced gut leakiness, increased the endotoxin level and upregulated the expression of the TLR4 mRNA in the liver. Consistent with these results, the levels of proinflammatory cytokines, including IL-5, IL-6, TNF-α, G-CSF, KC, MIP-1α and MCP-1, were significantly increased. Increased levels of cytokines, </w:t>
      </w:r>
      <w:r>
        <w:rPr>
          <w:rFonts w:ascii="Book Antiqua" w:eastAsia="Book Antiqua" w:hAnsi="Book Antiqua" w:cs="Book Antiqua"/>
          <w:color w:val="000000"/>
        </w:rPr>
        <w:lastRenderedPageBreak/>
        <w:t>such as IL-6 and TNF-α, induce liver inflammation and fibrosis, and increased levels of chemokines recruit neutrophils to aggravate liver inflammation in patients with ALD</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Based on our findings,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decreased endotoxin levels and downregulated TLR4 expression. In addition, the levels of proinflammatory cytokines, including IL-5, TNF-α, G-CSF, KC, MIP-1α and MCP-1, were significantly decreased. Chemokines such as MCP-1 and MIP-1α, which are upregulated in patients with alcoholic hepatitis</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are responsible for the recruitment and activation of macrophages and monocytes and modulate the production of the proinflammatory cytokines TNF-α, IL-1β and IL-6</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Therefore,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reduced the circulating endotoxin level and subsequently decreased the levels of proinflammatory cytokines and chemokines, which might explain the protective effect on liver inflammation.</w:t>
      </w:r>
    </w:p>
    <w:p w14:paraId="31258E25" w14:textId="23A34ED6" w:rsidR="00A77B3E" w:rsidRDefault="00BD2EDA" w:rsidP="0096702A">
      <w:pPr>
        <w:spacing w:line="360" w:lineRule="auto"/>
        <w:ind w:firstLineChars="100" w:firstLine="240"/>
        <w:jc w:val="both"/>
      </w:pPr>
      <w:r>
        <w:rPr>
          <w:rFonts w:ascii="Book Antiqua" w:eastAsia="Book Antiqua" w:hAnsi="Book Antiqua" w:cs="Book Antiqua"/>
          <w:color w:val="000000"/>
        </w:rPr>
        <w:t xml:space="preserve">The gut barrier plays a crucial role in preventing endotoxin translocation from the gut to the liver, and alcohol consumption disrupts the epithelial barrier and gut-vascular barrier and results in increased intestinal permeability in animal models and patients with </w:t>
      </w:r>
      <w:proofErr w:type="gramStart"/>
      <w:r>
        <w:rPr>
          <w:rFonts w:ascii="Book Antiqua" w:eastAsia="Book Antiqua" w:hAnsi="Book Antiqua" w:cs="Book Antiqua"/>
          <w:color w:val="000000"/>
        </w:rPr>
        <w:t>ALD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22,25]</w:t>
      </w:r>
      <w:r>
        <w:rPr>
          <w:rFonts w:ascii="Book Antiqua" w:eastAsia="Book Antiqua" w:hAnsi="Book Antiqua" w:cs="Book Antiqua"/>
          <w:color w:val="000000"/>
        </w:rPr>
        <w:t xml:space="preserve">. In our study, the mRNA expression of the tight junction protein ZO-1 was decreased after alcohol consumption, but the probiotic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treatment increased the level of the ZO-1 protein. On the other hand, the intestinal mucus layer, which consists of mucins that are synthesized and secreted by goblet cells, is critical for protecting the epithelial barrier against colonization by pathogenic bacteria</w:t>
      </w:r>
      <w:r>
        <w:rPr>
          <w:rFonts w:ascii="Book Antiqua" w:eastAsia="Book Antiqua" w:hAnsi="Book Antiqua" w:cs="Book Antiqua"/>
          <w:color w:val="000000"/>
          <w:szCs w:val="20"/>
          <w:vertAlign w:val="superscript"/>
        </w:rPr>
        <w:t>[25-27]</w:t>
      </w:r>
      <w:r>
        <w:rPr>
          <w:rFonts w:ascii="Book Antiqua" w:eastAsia="Book Antiqua" w:hAnsi="Book Antiqua" w:cs="Book Antiqua"/>
          <w:color w:val="000000"/>
        </w:rPr>
        <w:t xml:space="preserve">. In our study, the mRNA expression of intestinal mucins, including MUC-1, MUC-2 and MUC-4, was significantly increased after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Antimicrobial peptides such as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and Reg3γ are secreted by epithelial cells and Paneth cells to inhibit bacterial overgrowth, and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peptides exert bacteriostatic effects on gram-negative bacteria and protect against pathogenic bacterial </w:t>
      </w:r>
      <w:proofErr w:type="gramStart"/>
      <w:r>
        <w:rPr>
          <w:rFonts w:ascii="Book Antiqua" w:eastAsia="Book Antiqua" w:hAnsi="Book Antiqua" w:cs="Book Antiqua"/>
          <w:color w:val="000000"/>
        </w:rPr>
        <w:t>colonization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10,28,29]</w:t>
      </w:r>
      <w:r>
        <w:rPr>
          <w:rFonts w:ascii="Book Antiqua" w:eastAsia="Book Antiqua" w:hAnsi="Book Antiqua" w:cs="Book Antiqua"/>
          <w:color w:val="000000"/>
        </w:rPr>
        <w:t>.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-deficient mice exhibit restricted bacterial overgrowth and translocation to prevent ethanol-induced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Treatment with the probiotic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significantly increased the expression of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mRNA in the present study, which may explain the inhibitory effect of this probiotic on intestinal bacterial overgrowth. Thus, the levels of </w:t>
      </w:r>
      <w:r>
        <w:rPr>
          <w:rFonts w:ascii="Book Antiqua" w:eastAsia="Book Antiqua" w:hAnsi="Book Antiqua" w:cs="Book Antiqua"/>
          <w:color w:val="000000"/>
        </w:rPr>
        <w:lastRenderedPageBreak/>
        <w:t xml:space="preserve">tight junction proteins, mucin proteins and antimicrobial peptides were upregulated by probiotic supplementation to improve gut barrier function. </w:t>
      </w:r>
    </w:p>
    <w:p w14:paraId="08CADFA3" w14:textId="08B8CAFF" w:rsidR="00A77B3E" w:rsidRDefault="00BD2EDA" w:rsidP="0096702A">
      <w:pPr>
        <w:spacing w:line="360" w:lineRule="auto"/>
        <w:ind w:firstLineChars="100" w:firstLine="240"/>
        <w:jc w:val="both"/>
      </w:pPr>
      <w:r>
        <w:rPr>
          <w:rFonts w:ascii="Book Antiqua" w:eastAsia="Book Antiqua" w:hAnsi="Book Antiqua" w:cs="Book Antiqua"/>
          <w:color w:val="000000"/>
        </w:rPr>
        <w:t xml:space="preserve">Excessive alcohol consumption induces changes in the gut microbiota composition and bacterial overgrowth and increases intestinal permeability and bacterial translocation from the gut to the liver to promote alcoholic </w:t>
      </w:r>
      <w:proofErr w:type="gramStart"/>
      <w:r>
        <w:rPr>
          <w:rFonts w:ascii="Book Antiqua" w:eastAsia="Book Antiqua" w:hAnsi="Book Antiqua" w:cs="Book Antiqua"/>
          <w:color w:val="000000"/>
        </w:rPr>
        <w:t>steatohepatitis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In the present study, the microbiota diversity and richness were reduced, and the microbial composition was also altered after alcohol consumption; the change in microbial diversity was partially reversed by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treatment. The reduction in bacterial diversity was consistent with the finding that patients with alcoholic hepatitis have lower Shannon diversity and Chao richness </w:t>
      </w:r>
      <w:proofErr w:type="gramStart"/>
      <w:r>
        <w:rPr>
          <w:rFonts w:ascii="Book Antiqua" w:eastAsia="Book Antiqua" w:hAnsi="Book Antiqua" w:cs="Book Antiqua"/>
          <w:color w:val="000000"/>
        </w:rPr>
        <w:t>ind</w:t>
      </w:r>
      <w:r w:rsidR="000A39DB">
        <w:rPr>
          <w:rFonts w:ascii="Book Antiqua" w:eastAsia="Book Antiqua" w:hAnsi="Book Antiqua" w:cs="Book Antiqua"/>
          <w:color w:val="000000"/>
        </w:rPr>
        <w:t>ic</w:t>
      </w:r>
      <w:r>
        <w:rPr>
          <w:rFonts w:ascii="Book Antiqua" w:eastAsia="Book Antiqua" w:hAnsi="Book Antiqua" w:cs="Book Antiqua"/>
          <w:color w:val="000000"/>
        </w:rPr>
        <w: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In the present study, alcohol feeding increased the </w:t>
      </w:r>
      <w:r>
        <w:rPr>
          <w:rFonts w:ascii="Book Antiqua" w:eastAsia="Book Antiqua" w:hAnsi="Book Antiqua" w:cs="Book Antiqua"/>
          <w:i/>
          <w:iCs/>
          <w:color w:val="000000"/>
        </w:rPr>
        <w:t>Firmicutes</w:t>
      </w:r>
      <w:r>
        <w:rPr>
          <w:rFonts w:ascii="Book Antiqua" w:eastAsia="Book Antiqua" w:hAnsi="Book Antiqua" w:cs="Book Antiqua"/>
          <w:color w:val="000000"/>
        </w:rPr>
        <w:t>-to-</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ratio (F/B ratio), and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restored the F/B ratio to a value similar to that of the control group. These results are consistent with the finding that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Bacteroidetes </w:t>
      </w:r>
      <w:r>
        <w:rPr>
          <w:rFonts w:ascii="Book Antiqua" w:eastAsia="Book Antiqua" w:hAnsi="Book Antiqua" w:cs="Book Antiqua"/>
          <w:color w:val="000000"/>
        </w:rPr>
        <w:t xml:space="preserve">are the predominant phyla detected in patients with alcoholic hepatitis, and the F/B ratio is 127% higher than in healthy </w:t>
      </w:r>
      <w:proofErr w:type="gramStart"/>
      <w:r>
        <w:rPr>
          <w:rFonts w:ascii="Book Antiqua" w:eastAsia="Book Antiqua" w:hAnsi="Book Antiqua" w:cs="Book Antiqua"/>
          <w:color w:val="000000"/>
        </w:rPr>
        <w:t>control</w:t>
      </w:r>
      <w:r w:rsidR="000A39DB">
        <w:rPr>
          <w:rFonts w:ascii="Book Antiqua" w:eastAsia="Book Antiqua" w:hAnsi="Book Antiqua" w:cs="Book Antiqua"/>
          <w:color w:val="000000"/>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At the genus level, the abundance of </w:t>
      </w:r>
      <w:r>
        <w:rPr>
          <w:rFonts w:ascii="Book Antiqua" w:eastAsia="Book Antiqua" w:hAnsi="Book Antiqua" w:cs="Book Antiqua"/>
          <w:i/>
          <w:iCs/>
          <w:color w:val="000000"/>
        </w:rPr>
        <w:t xml:space="preserve">Escherichia </w:t>
      </w:r>
      <w:r>
        <w:rPr>
          <w:rFonts w:ascii="Book Antiqua" w:eastAsia="Book Antiqua" w:hAnsi="Book Antiqua" w:cs="Book Antiqua"/>
          <w:color w:val="000000"/>
        </w:rPr>
        <w:t>and</w:t>
      </w:r>
      <w:r>
        <w:rPr>
          <w:rFonts w:ascii="Book Antiqua" w:eastAsia="Book Antiqua" w:hAnsi="Book Antiqua" w:cs="Book Antiqua"/>
          <w:i/>
          <w:iCs/>
          <w:color w:val="000000"/>
        </w:rPr>
        <w:t xml:space="preserve"> Staphylococcus </w:t>
      </w:r>
      <w:r>
        <w:rPr>
          <w:rFonts w:ascii="Book Antiqua" w:eastAsia="Book Antiqua" w:hAnsi="Book Antiqua" w:cs="Book Antiqua"/>
          <w:color w:val="000000"/>
        </w:rPr>
        <w:t xml:space="preserve">increased with alcohol consumption, which was related to intestinal inflammation.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are also enriched in patients with nonalcoholic steatohepatitis, liver cirrhosis and hepatocellular carcinoma</w:t>
      </w:r>
      <w:r>
        <w:rPr>
          <w:rFonts w:ascii="Book Antiqua" w:eastAsia="Book Antiqua" w:hAnsi="Book Antiqua" w:cs="Book Antiqua"/>
          <w:color w:val="000000"/>
          <w:szCs w:val="20"/>
          <w:vertAlign w:val="superscript"/>
        </w:rPr>
        <w:t>[31-33]</w:t>
      </w:r>
      <w:r>
        <w:rPr>
          <w:rFonts w:ascii="Book Antiqua" w:eastAsia="Book Antiqua" w:hAnsi="Book Antiqua" w:cs="Book Antiqua"/>
          <w:color w:val="000000"/>
        </w:rPr>
        <w:t xml:space="preserve">.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increase the production of endotoxins, secondary bile acids and endogenous ethanol to promote </w:t>
      </w:r>
      <w:proofErr w:type="gramStart"/>
      <w:r>
        <w:rPr>
          <w:rFonts w:ascii="Book Antiqua" w:eastAsia="Book Antiqua" w:hAnsi="Book Antiqua" w:cs="Book Antiqua"/>
          <w:color w:val="000000"/>
        </w:rPr>
        <w:t>liver  inflammation</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and one possible explanation for the increase of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in patients with ALD might be its tolerance to ethanol</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Staphylococcus </w:t>
      </w:r>
      <w:r>
        <w:rPr>
          <w:rFonts w:ascii="Book Antiqua" w:eastAsia="Book Antiqua" w:hAnsi="Book Antiqua" w:cs="Book Antiqua"/>
          <w:color w:val="000000"/>
        </w:rPr>
        <w:t>is an important pathogen that causes infection in patients with alcoholic liver cirrhosis and increases the risk of mortality</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According to a previous study, antimicrobial substances from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are effective at inhibiting pathogenic </w:t>
      </w:r>
      <w:r>
        <w:rPr>
          <w:rFonts w:ascii="Book Antiqua" w:eastAsia="Book Antiqua" w:hAnsi="Book Antiqua" w:cs="Book Antiqua"/>
          <w:i/>
          <w:iCs/>
          <w:color w:val="000000"/>
        </w:rPr>
        <w:t>Staphylococcus</w:t>
      </w:r>
      <w:r>
        <w:rPr>
          <w:rFonts w:ascii="Book Antiqua" w:eastAsia="Book Antiqua" w:hAnsi="Book Antiqua" w:cs="Book Antiqua"/>
          <w:color w:val="000000"/>
          <w:szCs w:val="20"/>
          <w:vertAlign w:val="superscript"/>
        </w:rPr>
        <w:t>[37]</w:t>
      </w:r>
      <w:r>
        <w:rPr>
          <w:rFonts w:ascii="Book Antiqua" w:eastAsia="Book Antiqua" w:hAnsi="Book Antiqua" w:cs="Book Antiqua"/>
          <w:i/>
          <w:iCs/>
          <w:color w:val="000000"/>
        </w:rPr>
        <w:t>.</w:t>
      </w:r>
      <w:r>
        <w:rPr>
          <w:rFonts w:ascii="Book Antiqua" w:eastAsia="Book Antiqua" w:hAnsi="Book Antiqua" w:cs="Book Antiqua"/>
          <w:color w:val="000000"/>
        </w:rPr>
        <w:t xml:space="preserve"> Consistent with this finding,</w:t>
      </w:r>
      <w:r>
        <w:rPr>
          <w:rFonts w:ascii="Book Antiqua" w:eastAsia="Book Antiqua" w:hAnsi="Book Antiqua" w:cs="Book Antiqua"/>
          <w:i/>
          <w:iCs/>
          <w:color w:val="000000"/>
        </w:rPr>
        <w:t xml:space="preserve"> </w:t>
      </w:r>
      <w:r>
        <w:rPr>
          <w:rFonts w:ascii="Book Antiqua" w:eastAsia="Book Antiqua" w:hAnsi="Book Antiqua" w:cs="Book Antiqua"/>
          <w:color w:val="000000"/>
        </w:rPr>
        <w:t>the relative abundance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of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was significantly decreased after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in the present study. On the other hand, the relative abundance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decreased with alcohol feeding. Supplementation with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color w:val="000000"/>
        </w:rPr>
        <w:t xml:space="preserve"> GG promotes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expansion and is a beneficial treatment for alcohol-induced liver injury</w:t>
      </w:r>
      <w:r>
        <w:rPr>
          <w:rFonts w:ascii="Book Antiqua" w:eastAsia="Book Antiqua" w:hAnsi="Book Antiqua" w:cs="Book Antiqua"/>
          <w:color w:val="000000"/>
          <w:szCs w:val="20"/>
          <w:vertAlign w:val="superscript"/>
        </w:rPr>
        <w:t>[38-41]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Likewise,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administration restored the relative abundance of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 the present study</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addition,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Clostridium</w:t>
      </w:r>
      <w:r>
        <w:rPr>
          <w:rFonts w:ascii="Book Antiqua" w:eastAsia="Book Antiqua" w:hAnsi="Book Antiqua" w:cs="Book Antiqua"/>
          <w:color w:val="000000"/>
        </w:rPr>
        <w:t xml:space="preserve"> are considered SCFA-producing bacteria, and their levels are also decreased in patients with alcoholic liver cirrhosis</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In the present study,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partially restored the abundance of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Clostridium.</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has been reported to be</w:t>
      </w:r>
      <w:r>
        <w:rPr>
          <w:rFonts w:ascii="Book Antiqua" w:eastAsia="Book Antiqua" w:hAnsi="Book Antiqua" w:cs="Book Antiqua"/>
          <w:i/>
          <w:iCs/>
          <w:color w:val="000000"/>
        </w:rPr>
        <w:t xml:space="preserve"> </w:t>
      </w:r>
      <w:r>
        <w:rPr>
          <w:rFonts w:ascii="Book Antiqua" w:eastAsia="Book Antiqua" w:hAnsi="Book Antiqua" w:cs="Book Antiqua"/>
          <w:color w:val="000000"/>
        </w:rPr>
        <w:t>depleted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negatively correlated with the severity of ALD, and an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treatment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increases the number of goblet cells and the expression of mucin proteins to alleviate ethanol-induced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An increasing trend in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abundance was observed after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which exhibited a positive correlation with SCFA concentrations and gut barrier markers. Thus, probiotic supplementation may attenuate intestinal dysbiosis.</w:t>
      </w:r>
    </w:p>
    <w:p w14:paraId="69F21A8C" w14:textId="5931023B" w:rsidR="00A77B3E" w:rsidRDefault="00BD2EDA" w:rsidP="0027272A">
      <w:pPr>
        <w:spacing w:line="360" w:lineRule="auto"/>
        <w:ind w:firstLineChars="100" w:firstLine="240"/>
        <w:jc w:val="both"/>
      </w:pPr>
      <w:r>
        <w:rPr>
          <w:rFonts w:ascii="Book Antiqua" w:eastAsia="Book Antiqua" w:hAnsi="Book Antiqua" w:cs="Book Antiqua"/>
          <w:color w:val="000000"/>
        </w:rPr>
        <w:t>SCFAs, which are derived from dietary fiber fermentation by the commensal gut microbiota, provide an energy source for intestinal epithelial cells and regulate hepatic glucose and energy metabolism</w:t>
      </w:r>
      <w:r>
        <w:rPr>
          <w:rFonts w:ascii="Book Antiqua" w:eastAsia="Book Antiqua" w:hAnsi="Book Antiqua" w:cs="Book Antiqua"/>
          <w:color w:val="000000"/>
          <w:szCs w:val="20"/>
          <w:vertAlign w:val="superscript"/>
        </w:rPr>
        <w:t>[43-45]</w:t>
      </w:r>
      <w:r>
        <w:rPr>
          <w:rFonts w:ascii="Book Antiqua" w:eastAsia="Book Antiqua" w:hAnsi="Book Antiqua" w:cs="Book Antiqua"/>
          <w:color w:val="000000"/>
        </w:rPr>
        <w:t>. Butyrate-producing probiotic or butyrate supplementation improve intestinal permeability and inhibit HDAC1 expression to alleviate hepatic steatosis and injury</w:t>
      </w:r>
      <w:r>
        <w:rPr>
          <w:rFonts w:ascii="Book Antiqua" w:eastAsia="Book Antiqua" w:hAnsi="Book Antiqua" w:cs="Book Antiqua"/>
          <w:color w:val="000000"/>
          <w:szCs w:val="20"/>
          <w:vertAlign w:val="superscript"/>
        </w:rPr>
        <w:t>[46-49]</w:t>
      </w:r>
      <w:r>
        <w:rPr>
          <w:rFonts w:ascii="Book Antiqua" w:eastAsia="Book Antiqua" w:hAnsi="Book Antiqua" w:cs="Book Antiqua"/>
          <w:color w:val="000000"/>
        </w:rPr>
        <w:t>. In human studies, a reduction in SCFA concentrations, including acetic acid, propionic acid and butyric acid, was observed in patients with severe alcoholic hepatitis</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Similarly, the levels of SCFAs, including propionic acid, butyric acid, valeric acid, and 2-methylbutyric acid, were mark</w:t>
      </w:r>
      <w:r w:rsidR="000A39DB">
        <w:rPr>
          <w:rFonts w:ascii="Book Antiqua" w:eastAsia="Book Antiqua" w:hAnsi="Book Antiqua" w:cs="Book Antiqua"/>
          <w:color w:val="000000"/>
        </w:rPr>
        <w:t>ed</w:t>
      </w:r>
      <w:r>
        <w:rPr>
          <w:rFonts w:ascii="Book Antiqua" w:eastAsia="Book Antiqua" w:hAnsi="Book Antiqua" w:cs="Book Antiqua"/>
          <w:color w:val="000000"/>
        </w:rPr>
        <w:t xml:space="preserve">ly decreased in the present study, accompanied by a reduction in the abundance of SCFA-producing bacteria, including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Clostridium, </w:t>
      </w:r>
      <w:r>
        <w:rPr>
          <w:rFonts w:ascii="Book Antiqua" w:eastAsia="Book Antiqua" w:hAnsi="Book Antiqua" w:cs="Book Antiqua"/>
          <w:color w:val="000000"/>
        </w:rPr>
        <w:t>after alcohol feeding. However,</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administration increased the production of propionic acid and butyric acid by modifying the abundance of SCFA-producing bacteria, including</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Clostridium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and the higher abundance of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w:t>
      </w:r>
      <w:r w:rsidR="000A39DB">
        <w:rPr>
          <w:rFonts w:ascii="Book Antiqua" w:eastAsia="Book Antiqua" w:hAnsi="Book Antiqua" w:cs="Book Antiqua"/>
          <w:color w:val="000000"/>
        </w:rPr>
        <w:t>as</w:t>
      </w:r>
      <w:r>
        <w:rPr>
          <w:rFonts w:ascii="Book Antiqua" w:eastAsia="Book Antiqua" w:hAnsi="Book Antiqua" w:cs="Book Antiqua"/>
          <w:color w:val="000000"/>
        </w:rPr>
        <w:t xml:space="preserve"> also positively correlated with the SCFA concentrations. Based on these results, the increase in the abundance of SCFA-producing bacteria might increase the production of propionic acid and butyric acid, which are associated with an improvement in gut barrier function.</w:t>
      </w:r>
    </w:p>
    <w:p w14:paraId="07F15EC1" w14:textId="243CA610" w:rsidR="00A77B3E" w:rsidRDefault="00BD2EDA" w:rsidP="0027272A">
      <w:pPr>
        <w:spacing w:line="360" w:lineRule="auto"/>
        <w:ind w:firstLineChars="100" w:firstLine="240"/>
        <w:jc w:val="both"/>
      </w:pPr>
      <w:r>
        <w:rPr>
          <w:rFonts w:ascii="Book Antiqua" w:eastAsia="Book Antiqua" w:hAnsi="Book Antiqua" w:cs="Book Antiqua"/>
          <w:color w:val="000000"/>
        </w:rPr>
        <w:lastRenderedPageBreak/>
        <w:t xml:space="preserve">Nevertheless, our study had some potential limitations. Although the chronic plus binge ethanol feeding animal model mimics ethanol-induced liver inflammation and steatosis, liver fibrosis was not induced in this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The results of animal experiments have shown the protective effect of probiotic supplementation, but further human clinical studies are needed to confirm its safety and efficacy. Differentially abundant bacteria were identified at the genus level, but the exploration of taxa at the species level was not possible due to the depth of 16S rRNA sequencing</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Although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modified the gut microbiota composition and SCFA metabolism, the causal relationship between the modified microbiota and the alleviation of liver injury was unclear, and the host microbiota and metabolism interaction requires further investigation</w:t>
      </w:r>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w:t>
      </w:r>
    </w:p>
    <w:p w14:paraId="51CCC92F" w14:textId="77777777" w:rsidR="00A77B3E" w:rsidRDefault="00A77B3E" w:rsidP="0027272A">
      <w:pPr>
        <w:spacing w:line="360" w:lineRule="auto"/>
        <w:jc w:val="both"/>
      </w:pPr>
    </w:p>
    <w:p w14:paraId="384EFD52" w14:textId="77777777" w:rsidR="00A77B3E" w:rsidRDefault="00BD2EDA">
      <w:pPr>
        <w:spacing w:line="360" w:lineRule="auto"/>
        <w:jc w:val="both"/>
      </w:pPr>
      <w:r>
        <w:rPr>
          <w:rFonts w:ascii="Book Antiqua" w:eastAsia="Book Antiqua" w:hAnsi="Book Antiqua" w:cs="Book Antiqua"/>
          <w:b/>
          <w:caps/>
          <w:color w:val="000000"/>
          <w:u w:val="single"/>
        </w:rPr>
        <w:t>CONCLUSION</w:t>
      </w:r>
    </w:p>
    <w:p w14:paraId="4959062F" w14:textId="28C9CE7B" w:rsidR="00A77B3E" w:rsidRDefault="00BD2EDA" w:rsidP="0027272A">
      <w:pPr>
        <w:spacing w:line="360" w:lineRule="auto"/>
        <w:jc w:val="both"/>
      </w:pPr>
      <w:r>
        <w:rPr>
          <w:rFonts w:ascii="Book Antiqua" w:eastAsia="Book Antiqua" w:hAnsi="Book Antiqua" w:cs="Book Antiqua"/>
          <w:color w:val="000000"/>
        </w:rPr>
        <w:t xml:space="preserve">In conclusion,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was effective at alleviating ethanol-induced liver inflammation and steatosis by reversing gut microbiota dysbiosis, regulating SCFA metabolism, improving intestinal barrier function, and reducing circulating endotoxin and proinflammatory cytokine and chemokine levels. These results provide a theoretical basis for the use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CGMCC 7049 as a prospective probiotic treatment option for patients with ALD.</w:t>
      </w:r>
    </w:p>
    <w:p w14:paraId="774F1947" w14:textId="77777777" w:rsidR="00A77B3E" w:rsidRDefault="00A77B3E" w:rsidP="0027272A">
      <w:pPr>
        <w:spacing w:line="360" w:lineRule="auto"/>
        <w:jc w:val="both"/>
      </w:pPr>
    </w:p>
    <w:p w14:paraId="3089C1B0" w14:textId="77777777" w:rsidR="00A77B3E" w:rsidRDefault="00BD2EDA">
      <w:pPr>
        <w:spacing w:line="360" w:lineRule="auto"/>
        <w:jc w:val="both"/>
      </w:pPr>
      <w:r>
        <w:rPr>
          <w:rFonts w:ascii="Book Antiqua" w:eastAsia="Book Antiqua" w:hAnsi="Book Antiqua" w:cs="Book Antiqua"/>
          <w:b/>
          <w:caps/>
          <w:color w:val="000000"/>
          <w:u w:val="single"/>
        </w:rPr>
        <w:t>ARTICLE HIGHLIGHTS</w:t>
      </w:r>
    </w:p>
    <w:p w14:paraId="2FD85162" w14:textId="77777777" w:rsidR="00A77B3E" w:rsidRDefault="00BD2EDA">
      <w:pPr>
        <w:spacing w:line="360" w:lineRule="auto"/>
        <w:jc w:val="both"/>
      </w:pPr>
      <w:r>
        <w:rPr>
          <w:rFonts w:ascii="Book Antiqua" w:eastAsia="Book Antiqua" w:hAnsi="Book Antiqua" w:cs="Book Antiqua"/>
          <w:b/>
          <w:i/>
          <w:color w:val="000000"/>
        </w:rPr>
        <w:t>Research background</w:t>
      </w:r>
    </w:p>
    <w:p w14:paraId="18B6EB47" w14:textId="3BB58BD7" w:rsidR="00A77B3E" w:rsidRDefault="00BD2EDA">
      <w:pPr>
        <w:spacing w:line="360" w:lineRule="auto"/>
        <w:jc w:val="both"/>
      </w:pPr>
      <w:r>
        <w:rPr>
          <w:rFonts w:ascii="Book Antiqua" w:eastAsia="Book Antiqua" w:hAnsi="Book Antiqua" w:cs="Book Antiqua"/>
          <w:color w:val="000000"/>
        </w:rPr>
        <w:t xml:space="preserve">Gut microbiota dysbiosis plays an important role in the progression of ethanol-induced liver injury, and microbe-based therapy including probiotics, prebiotics and fecal microbiota transplantation, has emerged as </w:t>
      </w:r>
      <w:r w:rsidR="00D66AA9">
        <w:rPr>
          <w:rFonts w:ascii="Book Antiqua" w:eastAsia="Book Antiqua" w:hAnsi="Book Antiqua" w:cs="Book Antiqua"/>
          <w:color w:val="000000"/>
        </w:rPr>
        <w:t xml:space="preserve">a </w:t>
      </w:r>
      <w:r>
        <w:rPr>
          <w:rFonts w:ascii="Book Antiqua" w:eastAsia="Book Antiqua" w:hAnsi="Book Antiqua" w:cs="Book Antiqua"/>
          <w:color w:val="000000"/>
        </w:rPr>
        <w:t xml:space="preserve">prospective treatment option for patients with </w:t>
      </w:r>
      <w:r w:rsidR="00BD34ED">
        <w:rPr>
          <w:rFonts w:ascii="Book Antiqua" w:eastAsia="Book Antiqua" w:hAnsi="Book Antiqua" w:cs="Book Antiqua"/>
          <w:color w:val="000000"/>
        </w:rPr>
        <w:t>alcoholic liver disease (</w:t>
      </w:r>
      <w:r>
        <w:rPr>
          <w:rFonts w:ascii="Book Antiqua" w:eastAsia="Book Antiqua" w:hAnsi="Book Antiqua" w:cs="Book Antiqua"/>
          <w:color w:val="000000"/>
        </w:rPr>
        <w:t>ALD</w:t>
      </w:r>
      <w:r w:rsidR="00BD34ED">
        <w:rPr>
          <w:rFonts w:ascii="Book Antiqua" w:eastAsia="Book Antiqua" w:hAnsi="Book Antiqua" w:cs="Book Antiqua"/>
          <w:color w:val="000000"/>
        </w:rPr>
        <w:t>)</w:t>
      </w:r>
      <w:r>
        <w:rPr>
          <w:rFonts w:ascii="Book Antiqua" w:eastAsia="Book Antiqua" w:hAnsi="Book Antiqua" w:cs="Book Antiqua"/>
          <w:color w:val="000000"/>
        </w:rPr>
        <w:t>.</w:t>
      </w:r>
    </w:p>
    <w:p w14:paraId="3C6CD1FE" w14:textId="77777777" w:rsidR="00A77B3E" w:rsidRDefault="00A77B3E">
      <w:pPr>
        <w:spacing w:line="360" w:lineRule="auto"/>
        <w:jc w:val="both"/>
      </w:pPr>
    </w:p>
    <w:p w14:paraId="35C0D6E3" w14:textId="77777777" w:rsidR="00A77B3E" w:rsidRDefault="00BD2EDA">
      <w:pPr>
        <w:spacing w:line="360" w:lineRule="auto"/>
        <w:jc w:val="both"/>
      </w:pPr>
      <w:r>
        <w:rPr>
          <w:rFonts w:ascii="Book Antiqua" w:eastAsia="Book Antiqua" w:hAnsi="Book Antiqua" w:cs="Book Antiqua"/>
          <w:b/>
          <w:i/>
          <w:color w:val="000000"/>
        </w:rPr>
        <w:t>Research motivation</w:t>
      </w:r>
    </w:p>
    <w:p w14:paraId="4200A598" w14:textId="3EC281A9" w:rsidR="00A77B3E" w:rsidRDefault="00BD2EDA">
      <w:pPr>
        <w:spacing w:line="360" w:lineRule="auto"/>
        <w:jc w:val="both"/>
      </w:pPr>
      <w:proofErr w:type="spellStart"/>
      <w:r>
        <w:rPr>
          <w:rFonts w:ascii="Book Antiqua" w:eastAsia="Book Antiqua" w:hAnsi="Book Antiqua" w:cs="Book Antiqua"/>
          <w:i/>
          <w:iCs/>
          <w:color w:val="000000"/>
        </w:rPr>
        <w:lastRenderedPageBreak/>
        <w:t>Pediococcus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pentosaceus</w:t>
      </w:r>
      <w:proofErr w:type="spellEnd"/>
      <w:r w:rsidR="00F33815">
        <w:rPr>
          <w:rFonts w:ascii="Book Antiqua" w:eastAsia="Book Antiqua" w:hAnsi="Book Antiqua" w:cs="Book Antiqua"/>
          <w:i/>
          <w:iCs/>
          <w:color w:val="000000"/>
        </w:rPr>
        <w:t xml:space="preserve"> </w:t>
      </w:r>
      <w:r w:rsidR="00F33815">
        <w:rPr>
          <w:rFonts w:ascii="Book Antiqua" w:eastAsia="Book Antiqua" w:hAnsi="Book Antiqua" w:cs="Book Antiqua"/>
          <w:color w:val="000000"/>
        </w:rPr>
        <w:t>(</w:t>
      </w:r>
      <w:r w:rsidR="00F33815">
        <w:rPr>
          <w:rFonts w:ascii="Book Antiqua" w:eastAsia="Book Antiqua" w:hAnsi="Book Antiqua" w:cs="Book Antiqua"/>
          <w:i/>
          <w:iCs/>
          <w:color w:val="000000"/>
        </w:rPr>
        <w:t>P. pentosaceus</w:t>
      </w:r>
      <w:r w:rsidR="00F33815">
        <w:rPr>
          <w:rFonts w:ascii="Book Antiqua" w:eastAsia="Book Antiqua" w:hAnsi="Book Antiqua" w:cs="Book Antiqua"/>
          <w:color w:val="000000"/>
        </w:rPr>
        <w:t>)</w:t>
      </w:r>
      <w:r>
        <w:rPr>
          <w:rFonts w:ascii="Book Antiqua" w:eastAsia="Book Antiqua" w:hAnsi="Book Antiqua" w:cs="Book Antiqua"/>
          <w:color w:val="000000"/>
        </w:rPr>
        <w:t xml:space="preserve"> belongs to the </w:t>
      </w:r>
      <w:proofErr w:type="spellStart"/>
      <w:r>
        <w:rPr>
          <w:rFonts w:ascii="Book Antiqua" w:eastAsia="Book Antiqua" w:hAnsi="Book Antiqua" w:cs="Book Antiqua"/>
          <w:i/>
          <w:iCs/>
          <w:color w:val="000000"/>
        </w:rPr>
        <w:t>Lactobacillaceae</w:t>
      </w:r>
      <w:proofErr w:type="spellEnd"/>
      <w:r>
        <w:rPr>
          <w:rFonts w:ascii="Book Antiqua" w:eastAsia="Book Antiqua" w:hAnsi="Book Antiqua" w:cs="Book Antiqua"/>
          <w:color w:val="000000"/>
        </w:rPr>
        <w:t xml:space="preserve"> family and is widely used as a probiotic.</w:t>
      </w:r>
      <w:r>
        <w:rPr>
          <w:rFonts w:ascii="Book Antiqua" w:eastAsia="Book Antiqua" w:hAnsi="Book Antiqua" w:cs="Book Antiqua"/>
          <w:i/>
          <w:iCs/>
          <w:color w:val="000000"/>
        </w:rPr>
        <w:t xml:space="preserve"> P. pentosaceus</w:t>
      </w:r>
      <w:r>
        <w:rPr>
          <w:rFonts w:ascii="Book Antiqua" w:eastAsia="Book Antiqua" w:hAnsi="Book Antiqua" w:cs="Book Antiqua"/>
          <w:color w:val="000000"/>
        </w:rPr>
        <w:t xml:space="preserve"> CGMCC 7049 is a newly isolated strain of bacteria that has </w:t>
      </w:r>
      <w:r w:rsidR="00D66AA9">
        <w:rPr>
          <w:rFonts w:ascii="Book Antiqua" w:eastAsia="Book Antiqua" w:hAnsi="Book Antiqua" w:cs="Book Antiqua"/>
          <w:color w:val="000000"/>
        </w:rPr>
        <w:t xml:space="preserve">been </w:t>
      </w:r>
      <w:r>
        <w:rPr>
          <w:rFonts w:ascii="Book Antiqua" w:eastAsia="Book Antiqua" w:hAnsi="Book Antiqua" w:cs="Book Antiqua"/>
          <w:color w:val="000000"/>
        </w:rPr>
        <w:t xml:space="preserve">shown to be resistant to acid and bile salts, with a high tolerance to ethanol. Moreover, further studies are needed to determine the effects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w:t>
      </w:r>
      <w:r>
        <w:rPr>
          <w:rFonts w:ascii="Book Antiqua" w:eastAsia="Book Antiqua" w:hAnsi="Book Antiqua" w:cs="Book Antiqua"/>
          <w:i/>
          <w:iCs/>
          <w:color w:val="000000"/>
        </w:rPr>
        <w:t xml:space="preserve"> </w:t>
      </w:r>
      <w:r>
        <w:rPr>
          <w:rFonts w:ascii="Book Antiqua" w:eastAsia="Book Antiqua" w:hAnsi="Book Antiqua" w:cs="Book Antiqua"/>
          <w:color w:val="000000"/>
        </w:rPr>
        <w:t>on ethanol-induced liver injury.</w:t>
      </w:r>
    </w:p>
    <w:p w14:paraId="2DDD9DF9" w14:textId="77777777" w:rsidR="00A77B3E" w:rsidRDefault="00A77B3E">
      <w:pPr>
        <w:spacing w:line="360" w:lineRule="auto"/>
        <w:jc w:val="both"/>
      </w:pPr>
    </w:p>
    <w:p w14:paraId="2A02268F" w14:textId="77777777" w:rsidR="00A77B3E" w:rsidRDefault="00BD2EDA">
      <w:pPr>
        <w:spacing w:line="360" w:lineRule="auto"/>
        <w:jc w:val="both"/>
      </w:pPr>
      <w:r>
        <w:rPr>
          <w:rFonts w:ascii="Book Antiqua" w:eastAsia="Book Antiqua" w:hAnsi="Book Antiqua" w:cs="Book Antiqua"/>
          <w:b/>
          <w:i/>
          <w:color w:val="000000"/>
        </w:rPr>
        <w:t>Research objectives</w:t>
      </w:r>
    </w:p>
    <w:p w14:paraId="2F8E1245" w14:textId="400CA330" w:rsidR="00A77B3E" w:rsidRDefault="00BD2EDA">
      <w:pPr>
        <w:spacing w:line="360" w:lineRule="auto"/>
        <w:jc w:val="both"/>
      </w:pPr>
      <w:r>
        <w:rPr>
          <w:rFonts w:ascii="Book Antiqua" w:eastAsia="Book Antiqua" w:hAnsi="Book Antiqua" w:cs="Book Antiqua"/>
          <w:color w:val="000000"/>
        </w:rPr>
        <w:t xml:space="preserve">The aim of our study was to evaluate the protective effect of the probiotic </w:t>
      </w:r>
      <w:r w:rsidR="00F33815">
        <w:rPr>
          <w:rFonts w:ascii="Book Antiqua" w:eastAsia="Book Antiqua" w:hAnsi="Book Antiqua" w:cs="Book Antiqua"/>
          <w:i/>
          <w:iCs/>
          <w:color w:val="000000"/>
        </w:rPr>
        <w:t>P. pentosaceus</w:t>
      </w:r>
      <w:r>
        <w:rPr>
          <w:rFonts w:ascii="Book Antiqua" w:eastAsia="Book Antiqua" w:hAnsi="Book Antiqua" w:cs="Book Antiqua"/>
          <w:color w:val="000000"/>
        </w:rPr>
        <w:t xml:space="preserve"> on </w:t>
      </w:r>
      <w:r w:rsidR="00D66AA9">
        <w:rPr>
          <w:rFonts w:ascii="Book Antiqua" w:eastAsia="Book Antiqua" w:hAnsi="Book Antiqua" w:cs="Book Antiqua"/>
          <w:color w:val="000000"/>
        </w:rPr>
        <w:t xml:space="preserve">an </w:t>
      </w:r>
      <w:r>
        <w:rPr>
          <w:rFonts w:ascii="Book Antiqua" w:eastAsia="Book Antiqua" w:hAnsi="Book Antiqua" w:cs="Book Antiqua"/>
          <w:color w:val="000000"/>
        </w:rPr>
        <w:t xml:space="preserve">experimental ALD model and </w:t>
      </w:r>
      <w:r w:rsidR="00D66AA9">
        <w:rPr>
          <w:rFonts w:ascii="Book Antiqua" w:eastAsia="Book Antiqua" w:hAnsi="Book Antiqua" w:cs="Book Antiqua"/>
          <w:color w:val="000000"/>
        </w:rPr>
        <w:t xml:space="preserve">to </w:t>
      </w:r>
      <w:r>
        <w:rPr>
          <w:rFonts w:ascii="Book Antiqua" w:eastAsia="Book Antiqua" w:hAnsi="Book Antiqua" w:cs="Book Antiqua"/>
          <w:color w:val="000000"/>
        </w:rPr>
        <w:t>investigate the potential mechanisms.</w:t>
      </w:r>
    </w:p>
    <w:p w14:paraId="785F9E21" w14:textId="77777777" w:rsidR="00A77B3E" w:rsidRDefault="00A77B3E">
      <w:pPr>
        <w:spacing w:line="360" w:lineRule="auto"/>
        <w:jc w:val="both"/>
      </w:pPr>
    </w:p>
    <w:p w14:paraId="0742599E" w14:textId="77777777" w:rsidR="00A77B3E" w:rsidRDefault="00BD2EDA">
      <w:pPr>
        <w:spacing w:line="360" w:lineRule="auto"/>
        <w:jc w:val="both"/>
      </w:pPr>
      <w:r>
        <w:rPr>
          <w:rFonts w:ascii="Book Antiqua" w:eastAsia="Book Antiqua" w:hAnsi="Book Antiqua" w:cs="Book Antiqua"/>
          <w:b/>
          <w:i/>
          <w:color w:val="000000"/>
        </w:rPr>
        <w:t>Research methods</w:t>
      </w:r>
    </w:p>
    <w:p w14:paraId="1774BF2B" w14:textId="5F69A022" w:rsidR="00A77B3E" w:rsidRDefault="00F33815">
      <w:pPr>
        <w:spacing w:line="360" w:lineRule="auto"/>
        <w:jc w:val="both"/>
      </w:pPr>
      <w:r>
        <w:rPr>
          <w:rFonts w:ascii="Book Antiqua" w:eastAsia="Book Antiqua" w:hAnsi="Book Antiqua" w:cs="Book Antiqua"/>
          <w:i/>
          <w:iCs/>
          <w:color w:val="000000"/>
        </w:rPr>
        <w:t>P. pentosaceus</w:t>
      </w:r>
      <w:r w:rsidR="00BD2EDA">
        <w:rPr>
          <w:rFonts w:ascii="Book Antiqua" w:eastAsia="Book Antiqua" w:hAnsi="Book Antiqua" w:cs="Book Antiqua"/>
          <w:color w:val="000000"/>
        </w:rPr>
        <w:t xml:space="preserve"> CGMCC 7049 was isolated from healthy adults in our laboratory. The chronic plus binge NIAAA model was used to evaluate the protective effects. Mice were randomly divided into three groups: the control group received a pair-fed control diet and oral gavage with sterile </w:t>
      </w:r>
      <w:r w:rsidR="0027272A" w:rsidRPr="00F33815">
        <w:rPr>
          <w:rFonts w:ascii="Book Antiqua" w:eastAsia="Book Antiqua" w:hAnsi="Book Antiqua" w:cs="Book Antiqua"/>
          <w:color w:val="000000"/>
        </w:rPr>
        <w:t>phosphate buffer saline</w:t>
      </w:r>
      <w:r w:rsidR="0027272A">
        <w:rPr>
          <w:rFonts w:ascii="Book Antiqua" w:eastAsia="Book Antiqua" w:hAnsi="Book Antiqua" w:cs="Book Antiqua"/>
          <w:color w:val="000000"/>
        </w:rPr>
        <w:t xml:space="preserve"> (</w:t>
      </w:r>
      <w:r w:rsidR="00BD2EDA">
        <w:rPr>
          <w:rFonts w:ascii="Book Antiqua" w:eastAsia="Book Antiqua" w:hAnsi="Book Antiqua" w:cs="Book Antiqua"/>
          <w:color w:val="000000"/>
        </w:rPr>
        <w:t>PBS</w:t>
      </w:r>
      <w:r w:rsidR="0027272A">
        <w:rPr>
          <w:rFonts w:ascii="Book Antiqua" w:eastAsia="Book Antiqua" w:hAnsi="Book Antiqua" w:cs="Book Antiqua"/>
          <w:color w:val="000000"/>
        </w:rPr>
        <w:t>)</w:t>
      </w:r>
      <w:r w:rsidR="00BD2EDA">
        <w:rPr>
          <w:rFonts w:ascii="Book Antiqua" w:eastAsia="Book Antiqua" w:hAnsi="Book Antiqua" w:cs="Book Antiqua"/>
          <w:color w:val="000000"/>
        </w:rPr>
        <w:t>, the EtOH group received 5% ethanol Lieber-</w:t>
      </w:r>
      <w:proofErr w:type="spellStart"/>
      <w:r w:rsidR="00BD2EDA">
        <w:rPr>
          <w:rFonts w:ascii="Book Antiqua" w:eastAsia="Book Antiqua" w:hAnsi="Book Antiqua" w:cs="Book Antiqua"/>
          <w:color w:val="000000"/>
        </w:rPr>
        <w:t>DeCarli</w:t>
      </w:r>
      <w:proofErr w:type="spellEnd"/>
      <w:r w:rsidR="00BD2EDA">
        <w:rPr>
          <w:rFonts w:ascii="Book Antiqua" w:eastAsia="Book Antiqua" w:hAnsi="Book Antiqua" w:cs="Book Antiqua"/>
          <w:color w:val="000000"/>
        </w:rPr>
        <w:t xml:space="preserve"> diet and oral gavage with PBS, and the </w:t>
      </w:r>
      <w:r w:rsidR="00BD2EDA">
        <w:rPr>
          <w:rFonts w:ascii="Book Antiqua" w:eastAsia="Book Antiqua" w:hAnsi="Book Antiqua" w:cs="Book Antiqua"/>
          <w:i/>
          <w:iCs/>
          <w:color w:val="000000"/>
        </w:rPr>
        <w:t>P. pentosaceus</w:t>
      </w:r>
      <w:r w:rsidR="00BD2EDA">
        <w:rPr>
          <w:rFonts w:ascii="Book Antiqua" w:eastAsia="Book Antiqua" w:hAnsi="Book Antiqua" w:cs="Book Antiqua"/>
          <w:color w:val="000000"/>
        </w:rPr>
        <w:t xml:space="preserve"> group received a 5% ethanol Lieber-</w:t>
      </w:r>
      <w:proofErr w:type="spellStart"/>
      <w:r w:rsidR="00BD2EDA">
        <w:rPr>
          <w:rFonts w:ascii="Book Antiqua" w:eastAsia="Book Antiqua" w:hAnsi="Book Antiqua" w:cs="Book Antiqua"/>
          <w:color w:val="000000"/>
        </w:rPr>
        <w:t>DeCarli</w:t>
      </w:r>
      <w:proofErr w:type="spellEnd"/>
      <w:r w:rsidR="00BD2EDA">
        <w:rPr>
          <w:rFonts w:ascii="Book Antiqua" w:eastAsia="Book Antiqua" w:hAnsi="Book Antiqua" w:cs="Book Antiqua"/>
          <w:color w:val="000000"/>
        </w:rPr>
        <w:t xml:space="preserve"> diet and </w:t>
      </w:r>
      <w:r w:rsidR="00BD2EDA">
        <w:rPr>
          <w:rFonts w:ascii="Book Antiqua" w:eastAsia="Book Antiqua" w:hAnsi="Book Antiqua" w:cs="Book Antiqua"/>
          <w:i/>
          <w:iCs/>
          <w:color w:val="000000"/>
        </w:rPr>
        <w:t xml:space="preserve">P. pentosaceus </w:t>
      </w:r>
      <w:r w:rsidR="00BD2EDA">
        <w:rPr>
          <w:rFonts w:ascii="Book Antiqua" w:eastAsia="Book Antiqua" w:hAnsi="Book Antiqua" w:cs="Book Antiqua"/>
          <w:color w:val="000000"/>
        </w:rPr>
        <w:t xml:space="preserve">treatment. Gut and liver tissue samples were harvested to assess the gut barrier function and liver injury-related parameters. Fresh cecal contents were collected for the 16S rRNA gene sequencing and </w:t>
      </w:r>
      <w:r w:rsidR="0027272A">
        <w:rPr>
          <w:rFonts w:ascii="Book Antiqua" w:eastAsia="Book Antiqua" w:hAnsi="Book Antiqua" w:cs="Book Antiqua"/>
          <w:color w:val="000000"/>
        </w:rPr>
        <w:t>short-chain fatty acid (</w:t>
      </w:r>
      <w:r w:rsidR="00BD2EDA">
        <w:rPr>
          <w:rFonts w:ascii="Book Antiqua" w:eastAsia="Book Antiqua" w:hAnsi="Book Antiqua" w:cs="Book Antiqua"/>
          <w:color w:val="000000"/>
        </w:rPr>
        <w:t>SCFA</w:t>
      </w:r>
      <w:r w:rsidR="0027272A">
        <w:rPr>
          <w:rFonts w:ascii="Book Antiqua" w:eastAsia="Book Antiqua" w:hAnsi="Book Antiqua" w:cs="Book Antiqua"/>
          <w:color w:val="000000"/>
        </w:rPr>
        <w:t>)</w:t>
      </w:r>
      <w:r w:rsidR="00BD2EDA">
        <w:rPr>
          <w:rFonts w:ascii="Book Antiqua" w:eastAsia="Book Antiqua" w:hAnsi="Book Antiqua" w:cs="Book Antiqua"/>
          <w:color w:val="000000"/>
        </w:rPr>
        <w:t xml:space="preserve"> analyses.</w:t>
      </w:r>
    </w:p>
    <w:p w14:paraId="74D69402" w14:textId="77777777" w:rsidR="00A77B3E" w:rsidRDefault="00A77B3E">
      <w:pPr>
        <w:spacing w:line="360" w:lineRule="auto"/>
        <w:jc w:val="both"/>
      </w:pPr>
    </w:p>
    <w:p w14:paraId="66F90430" w14:textId="77777777" w:rsidR="00A77B3E" w:rsidRDefault="00BD2EDA">
      <w:pPr>
        <w:spacing w:line="360" w:lineRule="auto"/>
        <w:jc w:val="both"/>
      </w:pPr>
      <w:r>
        <w:rPr>
          <w:rFonts w:ascii="Book Antiqua" w:eastAsia="Book Antiqua" w:hAnsi="Book Antiqua" w:cs="Book Antiqua"/>
          <w:b/>
          <w:i/>
          <w:color w:val="000000"/>
        </w:rPr>
        <w:t>Research results</w:t>
      </w:r>
    </w:p>
    <w:p w14:paraId="7A22A231" w14:textId="3EC1E6B5" w:rsidR="00A77B3E" w:rsidRDefault="00BD2EDA">
      <w:pPr>
        <w:spacing w:line="360" w:lineRule="auto"/>
        <w:jc w:val="both"/>
      </w:pPr>
      <w:r>
        <w:rPr>
          <w:rFonts w:ascii="Book Antiqua" w:eastAsia="Book Antiqua" w:hAnsi="Book Antiqua" w:cs="Book Antiqua"/>
          <w:color w:val="000000"/>
        </w:rPr>
        <w:t xml:space="preserve">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treatment improved ethanol-induced liver injury by reducing </w:t>
      </w:r>
      <w:r w:rsidR="0027272A" w:rsidRPr="0027272A">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w:t>
      </w:r>
      <w:r w:rsidR="0027272A">
        <w:rPr>
          <w:rFonts w:ascii="Book Antiqua" w:eastAsia="Book Antiqua" w:hAnsi="Book Antiqua" w:cs="Book Antiqua"/>
          <w:color w:val="000000"/>
        </w:rPr>
        <w:t>aspartate transaminase</w:t>
      </w:r>
      <w:r>
        <w:rPr>
          <w:rFonts w:ascii="Book Antiqua" w:eastAsia="Book Antiqua" w:hAnsi="Book Antiqua" w:cs="Book Antiqua"/>
          <w:color w:val="000000"/>
        </w:rPr>
        <w:t xml:space="preserve"> and </w:t>
      </w:r>
      <w:r w:rsidR="0027272A" w:rsidRPr="0027272A">
        <w:rPr>
          <w:rFonts w:ascii="Book Antiqua" w:eastAsia="Book Antiqua" w:hAnsi="Book Antiqua" w:cs="Book Antiqua"/>
          <w:color w:val="000000"/>
        </w:rPr>
        <w:t>triglyceride</w:t>
      </w:r>
      <w:r>
        <w:rPr>
          <w:rFonts w:ascii="Book Antiqua" w:eastAsia="Book Antiqua" w:hAnsi="Book Antiqua" w:cs="Book Antiqua"/>
          <w:color w:val="000000"/>
        </w:rPr>
        <w:t xml:space="preserve"> levels, and neutrophil infiltration, which was accompanied by decreased levels of endotoxin and inflammatory cytokines. In addition,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administration increased the expression of a tight junction protein, mucin proteins and antibacterial peptides to improve the gut barrier function. Ethanol administration induced intestinal dysbiosis and increased the relative abundance of pathogenic </w:t>
      </w:r>
      <w:r>
        <w:rPr>
          <w:rFonts w:ascii="Book Antiqua" w:eastAsia="Book Antiqua" w:hAnsi="Book Antiqua" w:cs="Book Antiqua"/>
          <w:i/>
          <w:iCs/>
          <w:color w:val="000000"/>
        </w:rPr>
        <w:t xml:space="preserve">Escherichia </w:t>
      </w:r>
      <w:r>
        <w:rPr>
          <w:rFonts w:ascii="Book Antiqua" w:eastAsia="Book Antiqua" w:hAnsi="Book Antiqua" w:cs="Book Antiqua"/>
          <w:color w:val="000000"/>
        </w:rPr>
        <w:t>and</w:t>
      </w:r>
      <w:r>
        <w:rPr>
          <w:rFonts w:ascii="Book Antiqua" w:eastAsia="Book Antiqua" w:hAnsi="Book Antiqua" w:cs="Book Antiqua"/>
          <w:i/>
          <w:iCs/>
          <w:color w:val="000000"/>
        </w:rPr>
        <w:t xml:space="preserve"> Staphylococcus</w:t>
      </w:r>
      <w:r>
        <w:rPr>
          <w:rFonts w:ascii="Book Antiqua" w:eastAsia="Book Antiqua" w:hAnsi="Book Antiqua" w:cs="Book Antiqua"/>
          <w:color w:val="000000"/>
        </w:rPr>
        <w:t xml:space="preserve"> but </w:t>
      </w:r>
      <w:r>
        <w:rPr>
          <w:rFonts w:ascii="Book Antiqua" w:eastAsia="Book Antiqua" w:hAnsi="Book Antiqua" w:cs="Book Antiqua"/>
          <w:color w:val="000000"/>
        </w:rPr>
        <w:lastRenderedPageBreak/>
        <w:t>depleted SCFA-producing bacteria. In contrast,</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treatment increased the microbial diversity and restored the relative abundance of SCFA-producing bacteria,</w:t>
      </w:r>
      <w:r>
        <w:rPr>
          <w:rFonts w:ascii="Book Antiqua" w:eastAsia="Book Antiqua" w:hAnsi="Book Antiqua" w:cs="Book Antiqua"/>
          <w:i/>
          <w:iCs/>
          <w:color w:val="000000"/>
        </w:rPr>
        <w:t xml:space="preserve"> </w:t>
      </w:r>
      <w:r>
        <w:rPr>
          <w:rFonts w:ascii="Book Antiqua" w:eastAsia="Book Antiqua" w:hAnsi="Book Antiqua" w:cs="Book Antiqua"/>
          <w:color w:val="000000"/>
        </w:rPr>
        <w:t>such as</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Clostridium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and increased the production of propionic acid and butyric acid.</w:t>
      </w:r>
    </w:p>
    <w:p w14:paraId="1DB51C34" w14:textId="77777777" w:rsidR="00A77B3E" w:rsidRDefault="00A77B3E">
      <w:pPr>
        <w:spacing w:line="360" w:lineRule="auto"/>
        <w:jc w:val="both"/>
      </w:pPr>
    </w:p>
    <w:p w14:paraId="4807A7AB" w14:textId="77777777" w:rsidR="00A77B3E" w:rsidRDefault="00BD2EDA">
      <w:pPr>
        <w:spacing w:line="360" w:lineRule="auto"/>
        <w:jc w:val="both"/>
      </w:pPr>
      <w:r>
        <w:rPr>
          <w:rFonts w:ascii="Book Antiqua" w:eastAsia="Book Antiqua" w:hAnsi="Book Antiqua" w:cs="Book Antiqua"/>
          <w:b/>
          <w:i/>
          <w:color w:val="000000"/>
        </w:rPr>
        <w:t>Research conclusions</w:t>
      </w:r>
    </w:p>
    <w:p w14:paraId="68B82E79" w14:textId="4B72F713" w:rsidR="00A77B3E" w:rsidRDefault="00BD2EDA">
      <w:pPr>
        <w:spacing w:line="360" w:lineRule="auto"/>
        <w:jc w:val="both"/>
      </w:pPr>
      <w:r>
        <w:rPr>
          <w:rFonts w:ascii="Book Antiqua" w:eastAsia="Book Antiqua" w:hAnsi="Book Antiqua" w:cs="Book Antiqua"/>
          <w:color w:val="000000"/>
        </w:rPr>
        <w:t>Based on the results of the present study, the newly isolated strain of</w:t>
      </w:r>
      <w:r>
        <w:rPr>
          <w:rFonts w:ascii="Book Antiqua" w:eastAsia="Book Antiqua" w:hAnsi="Book Antiqua" w:cs="Book Antiqua"/>
          <w:i/>
          <w:iCs/>
          <w:color w:val="000000"/>
        </w:rPr>
        <w:t xml:space="preserve"> </w:t>
      </w:r>
      <w:r w:rsidR="00F33815">
        <w:rPr>
          <w:rFonts w:ascii="Book Antiqua" w:eastAsia="Book Antiqua" w:hAnsi="Book Antiqua" w:cs="Book Antiqua"/>
          <w:i/>
          <w:iCs/>
          <w:color w:val="000000"/>
        </w:rPr>
        <w:t>P. pentosaceus</w:t>
      </w:r>
      <w:r>
        <w:rPr>
          <w:rFonts w:ascii="Book Antiqua" w:eastAsia="Book Antiqua" w:hAnsi="Book Antiqua" w:cs="Book Antiqua"/>
          <w:i/>
          <w:iCs/>
          <w:color w:val="000000"/>
        </w:rPr>
        <w:t xml:space="preserve"> </w:t>
      </w:r>
      <w:r>
        <w:rPr>
          <w:rFonts w:ascii="Book Antiqua" w:eastAsia="Book Antiqua" w:hAnsi="Book Antiqua" w:cs="Book Antiqua"/>
          <w:color w:val="000000"/>
        </w:rPr>
        <w:t>was an effective treatment that protected against ethanol-induced liver injury by modulating the gut microbiota and improving SCFA metabolism and gut barrier function.</w:t>
      </w:r>
    </w:p>
    <w:p w14:paraId="7CDBD29C" w14:textId="77777777" w:rsidR="00A77B3E" w:rsidRDefault="00A77B3E">
      <w:pPr>
        <w:spacing w:line="360" w:lineRule="auto"/>
        <w:jc w:val="both"/>
      </w:pPr>
    </w:p>
    <w:p w14:paraId="182BB824" w14:textId="77777777" w:rsidR="00A77B3E" w:rsidRDefault="00BD2EDA">
      <w:pPr>
        <w:spacing w:line="360" w:lineRule="auto"/>
        <w:jc w:val="both"/>
      </w:pPr>
      <w:r>
        <w:rPr>
          <w:rFonts w:ascii="Book Antiqua" w:eastAsia="Book Antiqua" w:hAnsi="Book Antiqua" w:cs="Book Antiqua"/>
          <w:b/>
          <w:i/>
          <w:color w:val="000000"/>
        </w:rPr>
        <w:t>Research perspectives</w:t>
      </w:r>
    </w:p>
    <w:p w14:paraId="6043EE28" w14:textId="2FBC72C4" w:rsidR="00A77B3E" w:rsidRDefault="00BD2EDA">
      <w:pPr>
        <w:spacing w:line="360" w:lineRule="auto"/>
        <w:jc w:val="both"/>
      </w:pPr>
      <w:r>
        <w:rPr>
          <w:rFonts w:ascii="Book Antiqua" w:eastAsia="Book Antiqua" w:hAnsi="Book Antiqua" w:cs="Book Antiqua"/>
          <w:color w:val="000000"/>
        </w:rPr>
        <w:t xml:space="preserve">An ethanol-resistant strain of probiotic </w:t>
      </w:r>
      <w:r>
        <w:rPr>
          <w:rFonts w:ascii="Book Antiqua" w:eastAsia="Book Antiqua" w:hAnsi="Book Antiqua" w:cs="Book Antiqua"/>
          <w:i/>
          <w:iCs/>
          <w:color w:val="000000"/>
        </w:rPr>
        <w:t xml:space="preserve">P. </w:t>
      </w:r>
      <w:proofErr w:type="spellStart"/>
      <w:r>
        <w:rPr>
          <w:rFonts w:ascii="Book Antiqua" w:eastAsia="Book Antiqua" w:hAnsi="Book Antiqua" w:cs="Book Antiqua"/>
          <w:i/>
          <w:iCs/>
          <w:color w:val="000000"/>
        </w:rPr>
        <w:t>pentosaceus</w:t>
      </w:r>
      <w:proofErr w:type="spellEnd"/>
      <w:r>
        <w:rPr>
          <w:rFonts w:ascii="Book Antiqua" w:eastAsia="Book Antiqua" w:hAnsi="Book Antiqua" w:cs="Book Antiqua"/>
          <w:color w:val="000000"/>
        </w:rPr>
        <w:t xml:space="preserve"> alleviated ethanol-induced liver injury in a chronic plus binge animal model, which might represent a promising microbe-based therapy for patients with ALD. </w:t>
      </w:r>
    </w:p>
    <w:p w14:paraId="29144D66" w14:textId="77777777" w:rsidR="00A77B3E" w:rsidRDefault="00A77B3E">
      <w:pPr>
        <w:spacing w:line="360" w:lineRule="auto"/>
        <w:jc w:val="both"/>
      </w:pPr>
    </w:p>
    <w:p w14:paraId="0AEA05DE" w14:textId="77777777" w:rsidR="00A77B3E" w:rsidRDefault="00BD2EDA">
      <w:pPr>
        <w:spacing w:line="360" w:lineRule="auto"/>
        <w:jc w:val="both"/>
      </w:pPr>
      <w:r>
        <w:rPr>
          <w:rFonts w:ascii="Book Antiqua" w:eastAsia="Book Antiqua" w:hAnsi="Book Antiqua" w:cs="Book Antiqua"/>
          <w:b/>
          <w:color w:val="000000"/>
        </w:rPr>
        <w:t>REFERENCES</w:t>
      </w:r>
    </w:p>
    <w:p w14:paraId="4EEFD7E2" w14:textId="77777777" w:rsidR="00A77B3E" w:rsidRDefault="00BD2ED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Rehm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Samokhvalov</w:t>
      </w:r>
      <w:proofErr w:type="spellEnd"/>
      <w:r>
        <w:rPr>
          <w:rFonts w:ascii="Book Antiqua" w:eastAsia="Book Antiqua" w:hAnsi="Book Antiqua" w:cs="Book Antiqua"/>
          <w:color w:val="000000"/>
        </w:rPr>
        <w:t xml:space="preserve"> AV, Shield KD. Global burden of alcoholic liver diseases.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160-168 [PMID: 23511777 DOI: 10.1016/j.jhep.2013.03.007]</w:t>
      </w:r>
    </w:p>
    <w:p w14:paraId="6239E8D1" w14:textId="77777777" w:rsidR="00A77B3E" w:rsidRDefault="00BD2ED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Teli</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Day CP, Burt AD, Bennett MK, James OF. Determinants of progression to cirrhosis or fibrosis in pure alcoholic fatty liver.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1995; </w:t>
      </w:r>
      <w:r>
        <w:rPr>
          <w:rFonts w:ascii="Book Antiqua" w:eastAsia="Book Antiqua" w:hAnsi="Book Antiqua" w:cs="Book Antiqua"/>
          <w:b/>
          <w:bCs/>
          <w:color w:val="000000"/>
        </w:rPr>
        <w:t>346</w:t>
      </w:r>
      <w:r>
        <w:rPr>
          <w:rFonts w:ascii="Book Antiqua" w:eastAsia="Book Antiqua" w:hAnsi="Book Antiqua" w:cs="Book Antiqua"/>
          <w:color w:val="000000"/>
        </w:rPr>
        <w:t>: 987-990 [PMID: 7475591 DOI: 10.1016/s0140-6736(95)91685-7]</w:t>
      </w:r>
    </w:p>
    <w:p w14:paraId="62A59375" w14:textId="77777777" w:rsidR="00A77B3E" w:rsidRDefault="00BD2ED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Gao B</w:t>
      </w:r>
      <w:r>
        <w:rPr>
          <w:rFonts w:ascii="Book Antiqua" w:eastAsia="Book Antiqua" w:hAnsi="Book Antiqua" w:cs="Book Antiqua"/>
          <w:color w:val="000000"/>
        </w:rPr>
        <w:t xml:space="preserve">, Bataller R. Alcoholic liver disease: pathogenesis and new therapeutic targets.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1572-1585 [PMID: 21920463 DOI: 10.1053/j.gastro.2011.09.002]</w:t>
      </w:r>
    </w:p>
    <w:p w14:paraId="0516E12D" w14:textId="77777777" w:rsidR="00A77B3E" w:rsidRDefault="00BD2ED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Llopis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Cassard</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Wrzosek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Boschat</w:t>
      </w:r>
      <w:proofErr w:type="spellEnd"/>
      <w:r>
        <w:rPr>
          <w:rFonts w:ascii="Book Antiqua" w:eastAsia="Book Antiqua" w:hAnsi="Book Antiqua" w:cs="Book Antiqua"/>
          <w:color w:val="000000"/>
        </w:rPr>
        <w:t xml:space="preserve"> L, Bruneau A, </w:t>
      </w:r>
      <w:proofErr w:type="spellStart"/>
      <w:r>
        <w:rPr>
          <w:rFonts w:ascii="Book Antiqua" w:eastAsia="Book Antiqua" w:hAnsi="Book Antiqua" w:cs="Book Antiqua"/>
          <w:color w:val="000000"/>
        </w:rPr>
        <w:t>Ferrere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Puchois</w:t>
      </w:r>
      <w:proofErr w:type="spellEnd"/>
      <w:r>
        <w:rPr>
          <w:rFonts w:ascii="Book Antiqua" w:eastAsia="Book Antiqua" w:hAnsi="Book Antiqua" w:cs="Book Antiqua"/>
          <w:color w:val="000000"/>
        </w:rPr>
        <w:t xml:space="preserve"> V, Martin JC, Lepage P, Le Roy T, </w:t>
      </w:r>
      <w:proofErr w:type="spellStart"/>
      <w:r>
        <w:rPr>
          <w:rFonts w:ascii="Book Antiqua" w:eastAsia="Book Antiqua" w:hAnsi="Book Antiqua" w:cs="Book Antiqua"/>
          <w:color w:val="000000"/>
        </w:rPr>
        <w:t>Lefèvre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Langelier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Cailleux</w:t>
      </w:r>
      <w:proofErr w:type="spellEnd"/>
      <w:r>
        <w:rPr>
          <w:rFonts w:ascii="Book Antiqua" w:eastAsia="Book Antiqua" w:hAnsi="Book Antiqua" w:cs="Book Antiqua"/>
          <w:color w:val="000000"/>
        </w:rPr>
        <w:t xml:space="preserve"> F, González-Castro AM, </w:t>
      </w:r>
      <w:proofErr w:type="spellStart"/>
      <w:r>
        <w:rPr>
          <w:rFonts w:ascii="Book Antiqua" w:eastAsia="Book Antiqua" w:hAnsi="Book Antiqua" w:cs="Book Antiqua"/>
          <w:color w:val="000000"/>
        </w:rPr>
        <w:t>Rabot</w:t>
      </w:r>
      <w:proofErr w:type="spellEnd"/>
      <w:r>
        <w:rPr>
          <w:rFonts w:ascii="Book Antiqua" w:eastAsia="Book Antiqua" w:hAnsi="Book Antiqua" w:cs="Book Antiqua"/>
          <w:color w:val="000000"/>
        </w:rPr>
        <w:t xml:space="preserve"> S, Gaudin F, Agostini H, </w:t>
      </w:r>
      <w:proofErr w:type="spellStart"/>
      <w:r>
        <w:rPr>
          <w:rFonts w:ascii="Book Antiqua" w:eastAsia="Book Antiqua" w:hAnsi="Book Antiqua" w:cs="Book Antiqua"/>
          <w:color w:val="000000"/>
        </w:rPr>
        <w:t>Prévot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Berrebi</w:t>
      </w:r>
      <w:proofErr w:type="spellEnd"/>
      <w:r>
        <w:rPr>
          <w:rFonts w:ascii="Book Antiqua" w:eastAsia="Book Antiqua" w:hAnsi="Book Antiqua" w:cs="Book Antiqua"/>
          <w:color w:val="000000"/>
        </w:rPr>
        <w:t xml:space="preserve"> D, Ciocan D, </w:t>
      </w:r>
      <w:proofErr w:type="spellStart"/>
      <w:r>
        <w:rPr>
          <w:rFonts w:ascii="Book Antiqua" w:eastAsia="Book Antiqua" w:hAnsi="Book Antiqua" w:cs="Book Antiqua"/>
          <w:color w:val="000000"/>
        </w:rPr>
        <w:t>Jousse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Naveau</w:t>
      </w:r>
      <w:proofErr w:type="spellEnd"/>
      <w:r>
        <w:rPr>
          <w:rFonts w:ascii="Book Antiqua" w:eastAsia="Book Antiqua" w:hAnsi="Book Antiqua" w:cs="Book Antiqua"/>
          <w:color w:val="000000"/>
        </w:rPr>
        <w:t xml:space="preserve"> S, Gérard P, </w:t>
      </w:r>
      <w:proofErr w:type="spellStart"/>
      <w:r>
        <w:rPr>
          <w:rFonts w:ascii="Book Antiqua" w:eastAsia="Book Antiqua" w:hAnsi="Book Antiqua" w:cs="Book Antiqua"/>
          <w:color w:val="000000"/>
        </w:rPr>
        <w:t>Perlemuter</w:t>
      </w:r>
      <w:proofErr w:type="spellEnd"/>
      <w:r>
        <w:rPr>
          <w:rFonts w:ascii="Book Antiqua" w:eastAsia="Book Antiqua" w:hAnsi="Book Antiqua" w:cs="Book Antiqua"/>
          <w:color w:val="000000"/>
        </w:rPr>
        <w:t xml:space="preserve"> G. Intestinal microbiota contributes to individual susceptibility to alcoholic liver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830-839 [PMID: 26642859 DOI: 10.1136/gutjnl-2015-310585]</w:t>
      </w:r>
    </w:p>
    <w:p w14:paraId="59C91D84" w14:textId="77777777" w:rsidR="00A77B3E" w:rsidRDefault="00BD2EDA">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Ciocan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Voican</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Wrzosek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Hugot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Rainteau</w:t>
      </w:r>
      <w:proofErr w:type="spellEnd"/>
      <w:r>
        <w:rPr>
          <w:rFonts w:ascii="Book Antiqua" w:eastAsia="Book Antiqua" w:hAnsi="Book Antiqua" w:cs="Book Antiqua"/>
          <w:color w:val="000000"/>
        </w:rPr>
        <w:t xml:space="preserve"> D, Humbert L, </w:t>
      </w:r>
      <w:proofErr w:type="spellStart"/>
      <w:r>
        <w:rPr>
          <w:rFonts w:ascii="Book Antiqua" w:eastAsia="Book Antiqua" w:hAnsi="Book Antiqua" w:cs="Book Antiqua"/>
          <w:color w:val="000000"/>
        </w:rPr>
        <w:t>Cassard</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Perlemuter</w:t>
      </w:r>
      <w:proofErr w:type="spellEnd"/>
      <w:r>
        <w:rPr>
          <w:rFonts w:ascii="Book Antiqua" w:eastAsia="Book Antiqua" w:hAnsi="Book Antiqua" w:cs="Book Antiqua"/>
          <w:color w:val="000000"/>
        </w:rPr>
        <w:t xml:space="preserve"> G. Bile acid homeostasis and intestinal dysbiosis in alcoholic hepatitis.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961-974 [PMID: 30144108 DOI: 10.1111/apt.14949]</w:t>
      </w:r>
    </w:p>
    <w:p w14:paraId="137E2434" w14:textId="77777777" w:rsidR="00A77B3E" w:rsidRDefault="00BD2ED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Dubinkina</w:t>
      </w:r>
      <w:proofErr w:type="spellEnd"/>
      <w:r>
        <w:rPr>
          <w:rFonts w:ascii="Book Antiqua" w:eastAsia="Book Antiqua" w:hAnsi="Book Antiqua" w:cs="Book Antiqua"/>
          <w:b/>
          <w:bCs/>
          <w:color w:val="000000"/>
        </w:rPr>
        <w:t xml:space="preserve"> VB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Tyakht</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Odintsova</w:t>
      </w:r>
      <w:proofErr w:type="spellEnd"/>
      <w:r>
        <w:rPr>
          <w:rFonts w:ascii="Book Antiqua" w:eastAsia="Book Antiqua" w:hAnsi="Book Antiqua" w:cs="Book Antiqua"/>
          <w:color w:val="000000"/>
        </w:rPr>
        <w:t xml:space="preserve"> VY, </w:t>
      </w:r>
      <w:proofErr w:type="spellStart"/>
      <w:r>
        <w:rPr>
          <w:rFonts w:ascii="Book Antiqua" w:eastAsia="Book Antiqua" w:hAnsi="Book Antiqua" w:cs="Book Antiqua"/>
          <w:color w:val="000000"/>
        </w:rPr>
        <w:t>Yarygin</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Kovarsky</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Pavlenko</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Ischenko</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Popenko</w:t>
      </w:r>
      <w:proofErr w:type="spellEnd"/>
      <w:r>
        <w:rPr>
          <w:rFonts w:ascii="Book Antiqua" w:eastAsia="Book Antiqua" w:hAnsi="Book Antiqua" w:cs="Book Antiqua"/>
          <w:color w:val="000000"/>
        </w:rPr>
        <w:t xml:space="preserve"> AS, Alexeev DG, </w:t>
      </w:r>
      <w:proofErr w:type="spellStart"/>
      <w:r>
        <w:rPr>
          <w:rFonts w:ascii="Book Antiqua" w:eastAsia="Book Antiqua" w:hAnsi="Book Antiqua" w:cs="Book Antiqua"/>
          <w:color w:val="000000"/>
        </w:rPr>
        <w:t>Taraskina</w:t>
      </w:r>
      <w:proofErr w:type="spellEnd"/>
      <w:r>
        <w:rPr>
          <w:rFonts w:ascii="Book Antiqua" w:eastAsia="Book Antiqua" w:hAnsi="Book Antiqua" w:cs="Book Antiqua"/>
          <w:color w:val="000000"/>
        </w:rPr>
        <w:t xml:space="preserve"> AY, </w:t>
      </w:r>
      <w:proofErr w:type="spellStart"/>
      <w:r>
        <w:rPr>
          <w:rFonts w:ascii="Book Antiqua" w:eastAsia="Book Antiqua" w:hAnsi="Book Antiqua" w:cs="Book Antiqua"/>
          <w:color w:val="000000"/>
        </w:rPr>
        <w:t>Nasyrova</w:t>
      </w:r>
      <w:proofErr w:type="spellEnd"/>
      <w:r>
        <w:rPr>
          <w:rFonts w:ascii="Book Antiqua" w:eastAsia="Book Antiqua" w:hAnsi="Book Antiqua" w:cs="Book Antiqua"/>
          <w:color w:val="000000"/>
        </w:rPr>
        <w:t xml:space="preserve"> RF, </w:t>
      </w:r>
      <w:proofErr w:type="spellStart"/>
      <w:r>
        <w:rPr>
          <w:rFonts w:ascii="Book Antiqua" w:eastAsia="Book Antiqua" w:hAnsi="Book Antiqua" w:cs="Book Antiqua"/>
          <w:color w:val="000000"/>
        </w:rPr>
        <w:t>Krupitsky</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Shalikiani</w:t>
      </w:r>
      <w:proofErr w:type="spellEnd"/>
      <w:r>
        <w:rPr>
          <w:rFonts w:ascii="Book Antiqua" w:eastAsia="Book Antiqua" w:hAnsi="Book Antiqua" w:cs="Book Antiqua"/>
          <w:color w:val="000000"/>
        </w:rPr>
        <w:t xml:space="preserve"> NV, </w:t>
      </w:r>
      <w:proofErr w:type="spellStart"/>
      <w:r>
        <w:rPr>
          <w:rFonts w:ascii="Book Antiqua" w:eastAsia="Book Antiqua" w:hAnsi="Book Antiqua" w:cs="Book Antiqua"/>
          <w:color w:val="000000"/>
        </w:rPr>
        <w:t>Bakulin</w:t>
      </w:r>
      <w:proofErr w:type="spellEnd"/>
      <w:r>
        <w:rPr>
          <w:rFonts w:ascii="Book Antiqua" w:eastAsia="Book Antiqua" w:hAnsi="Book Antiqua" w:cs="Book Antiqua"/>
          <w:color w:val="000000"/>
        </w:rPr>
        <w:t xml:space="preserve"> IG, </w:t>
      </w:r>
      <w:proofErr w:type="spellStart"/>
      <w:r>
        <w:rPr>
          <w:rFonts w:ascii="Book Antiqua" w:eastAsia="Book Antiqua" w:hAnsi="Book Antiqua" w:cs="Book Antiqua"/>
          <w:color w:val="000000"/>
        </w:rPr>
        <w:t>Shcherbakov</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Skorodumova</w:t>
      </w:r>
      <w:proofErr w:type="spellEnd"/>
      <w:r>
        <w:rPr>
          <w:rFonts w:ascii="Book Antiqua" w:eastAsia="Book Antiqua" w:hAnsi="Book Antiqua" w:cs="Book Antiqua"/>
          <w:color w:val="000000"/>
        </w:rPr>
        <w:t xml:space="preserve"> LO, Larin AK, </w:t>
      </w:r>
      <w:proofErr w:type="spellStart"/>
      <w:r>
        <w:rPr>
          <w:rFonts w:ascii="Book Antiqua" w:eastAsia="Book Antiqua" w:hAnsi="Book Antiqua" w:cs="Book Antiqua"/>
          <w:color w:val="000000"/>
        </w:rPr>
        <w:t>Kostryukova</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Abdulkhakov</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Abdulkhakov</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Malanin</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Ismagilova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Grigoryeva</w:t>
      </w:r>
      <w:proofErr w:type="spellEnd"/>
      <w:r>
        <w:rPr>
          <w:rFonts w:ascii="Book Antiqua" w:eastAsia="Book Antiqua" w:hAnsi="Book Antiqua" w:cs="Book Antiqua"/>
          <w:color w:val="000000"/>
        </w:rPr>
        <w:t xml:space="preserve"> TV, </w:t>
      </w:r>
      <w:proofErr w:type="spellStart"/>
      <w:r>
        <w:rPr>
          <w:rFonts w:ascii="Book Antiqua" w:eastAsia="Book Antiqua" w:hAnsi="Book Antiqua" w:cs="Book Antiqua"/>
          <w:color w:val="000000"/>
        </w:rPr>
        <w:t>Ilina</w:t>
      </w:r>
      <w:proofErr w:type="spellEnd"/>
      <w:r>
        <w:rPr>
          <w:rFonts w:ascii="Book Antiqua" w:eastAsia="Book Antiqua" w:hAnsi="Book Antiqua" w:cs="Book Antiqua"/>
          <w:color w:val="000000"/>
        </w:rPr>
        <w:t xml:space="preserve"> EN, </w:t>
      </w:r>
      <w:proofErr w:type="spellStart"/>
      <w:r>
        <w:rPr>
          <w:rFonts w:ascii="Book Antiqua" w:eastAsia="Book Antiqua" w:hAnsi="Book Antiqua" w:cs="Book Antiqua"/>
          <w:color w:val="000000"/>
        </w:rPr>
        <w:t>Govorun</w:t>
      </w:r>
      <w:proofErr w:type="spellEnd"/>
      <w:r>
        <w:rPr>
          <w:rFonts w:ascii="Book Antiqua" w:eastAsia="Book Antiqua" w:hAnsi="Book Antiqua" w:cs="Book Antiqua"/>
          <w:color w:val="000000"/>
        </w:rPr>
        <w:t xml:space="preserve"> VM. Links of gut microbiota composition with alcohol dependence syndrome and alcoholic liver disease. </w:t>
      </w:r>
      <w:r>
        <w:rPr>
          <w:rFonts w:ascii="Book Antiqua" w:eastAsia="Book Antiqua" w:hAnsi="Book Antiqua" w:cs="Book Antiqua"/>
          <w:i/>
          <w:iCs/>
          <w:color w:val="000000"/>
        </w:rPr>
        <w:t>Microbiome</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141 [PMID: 29041989 DOI: 10.1186/s40168-017-0359-2]</w:t>
      </w:r>
    </w:p>
    <w:p w14:paraId="693F8ACC" w14:textId="77777777" w:rsidR="00A77B3E" w:rsidRDefault="00BD2ED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Mutlu</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Gillevet</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Rangwala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Sikaroodi</w:t>
      </w:r>
      <w:proofErr w:type="spellEnd"/>
      <w:r>
        <w:rPr>
          <w:rFonts w:ascii="Book Antiqua" w:eastAsia="Book Antiqua" w:hAnsi="Book Antiqua" w:cs="Book Antiqua"/>
          <w:color w:val="000000"/>
        </w:rPr>
        <w:t xml:space="preserve"> M, Naqvi A, Engen PA, </w:t>
      </w:r>
      <w:proofErr w:type="spellStart"/>
      <w:r>
        <w:rPr>
          <w:rFonts w:ascii="Book Antiqua" w:eastAsia="Book Antiqua" w:hAnsi="Book Antiqua" w:cs="Book Antiqua"/>
          <w:color w:val="000000"/>
        </w:rPr>
        <w:t>Kwasny</w:t>
      </w:r>
      <w:proofErr w:type="spellEnd"/>
      <w:r>
        <w:rPr>
          <w:rFonts w:ascii="Book Antiqua" w:eastAsia="Book Antiqua" w:hAnsi="Book Antiqua" w:cs="Book Antiqua"/>
          <w:color w:val="000000"/>
        </w:rPr>
        <w:t xml:space="preserve"> M, Lau CK, </w:t>
      </w:r>
      <w:proofErr w:type="spellStart"/>
      <w:r>
        <w:rPr>
          <w:rFonts w:ascii="Book Antiqua" w:eastAsia="Book Antiqua" w:hAnsi="Book Antiqua" w:cs="Book Antiqua"/>
          <w:color w:val="000000"/>
        </w:rPr>
        <w:t>Keshavarzian</w:t>
      </w:r>
      <w:proofErr w:type="spellEnd"/>
      <w:r>
        <w:rPr>
          <w:rFonts w:ascii="Book Antiqua" w:eastAsia="Book Antiqua" w:hAnsi="Book Antiqua" w:cs="Book Antiqua"/>
          <w:color w:val="000000"/>
        </w:rPr>
        <w:t xml:space="preserve"> A. Colonic microbiome is altered in alcoholism.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302</w:t>
      </w:r>
      <w:r>
        <w:rPr>
          <w:rFonts w:ascii="Book Antiqua" w:eastAsia="Book Antiqua" w:hAnsi="Book Antiqua" w:cs="Book Antiqua"/>
          <w:color w:val="000000"/>
        </w:rPr>
        <w:t>: G966-G978 [PMID: 22241860 DOI: 10.1152/ajpgi.00380.2011]</w:t>
      </w:r>
    </w:p>
    <w:p w14:paraId="45BC9EE2" w14:textId="77777777" w:rsidR="00A77B3E" w:rsidRDefault="00BD2ED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Casafont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Morencos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de las Heras </w:t>
      </w:r>
      <w:proofErr w:type="spellStart"/>
      <w:r>
        <w:rPr>
          <w:rFonts w:ascii="Book Antiqua" w:eastAsia="Book Antiqua" w:hAnsi="Book Antiqua" w:cs="Book Antiqua"/>
          <w:color w:val="000000"/>
        </w:rPr>
        <w:t>Castaño</w:t>
      </w:r>
      <w:proofErr w:type="spellEnd"/>
      <w:r>
        <w:rPr>
          <w:rFonts w:ascii="Book Antiqua" w:eastAsia="Book Antiqua" w:hAnsi="Book Antiqua" w:cs="Book Antiqua"/>
          <w:color w:val="000000"/>
        </w:rPr>
        <w:t xml:space="preserve"> G, Martín Ramos L, López Arias MJ, Ledesma F, Pons Romero F. Small bowel bacterial overgrowth in patients with alcoholic cirrhosis.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1996; </w:t>
      </w:r>
      <w:r>
        <w:rPr>
          <w:rFonts w:ascii="Book Antiqua" w:eastAsia="Book Antiqua" w:hAnsi="Book Antiqua" w:cs="Book Antiqua"/>
          <w:b/>
          <w:bCs/>
          <w:color w:val="000000"/>
        </w:rPr>
        <w:t>41</w:t>
      </w:r>
      <w:r>
        <w:rPr>
          <w:rFonts w:ascii="Book Antiqua" w:eastAsia="Book Antiqua" w:hAnsi="Book Antiqua" w:cs="Book Antiqua"/>
          <w:color w:val="000000"/>
        </w:rPr>
        <w:t>: 552-556 [PMID: 8617135 DOI: 10.1007/Bf02282340]</w:t>
      </w:r>
    </w:p>
    <w:p w14:paraId="702817B8" w14:textId="77777777" w:rsidR="00A77B3E" w:rsidRDefault="00BD2ED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Fouts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Brandl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Stärkel</w:t>
      </w:r>
      <w:proofErr w:type="spellEnd"/>
      <w:r>
        <w:rPr>
          <w:rFonts w:ascii="Book Antiqua" w:eastAsia="Book Antiqua" w:hAnsi="Book Antiqua" w:cs="Book Antiqua"/>
          <w:color w:val="000000"/>
        </w:rPr>
        <w:t xml:space="preserve"> P, Torralba M, Schott E, Tsukamoto H, Nelson KE, Brenner DA,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Enteric dysbiosis associated with a mouse model of alcoholic liver disease.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96-105 [PMID: 21254165 DOI: 10.1002/hep.24018]</w:t>
      </w:r>
    </w:p>
    <w:p w14:paraId="4D22E2F5" w14:textId="77777777" w:rsidR="00A77B3E" w:rsidRDefault="00BD2ED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Fouts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Stärkel</w:t>
      </w:r>
      <w:proofErr w:type="spellEnd"/>
      <w:r>
        <w:rPr>
          <w:rFonts w:ascii="Book Antiqua" w:eastAsia="Book Antiqua" w:hAnsi="Book Antiqua" w:cs="Book Antiqua"/>
          <w:color w:val="000000"/>
        </w:rPr>
        <w:t xml:space="preserve"> P, Hartmann P, Chen P, </w:t>
      </w:r>
      <w:proofErr w:type="spellStart"/>
      <w:r>
        <w:rPr>
          <w:rFonts w:ascii="Book Antiqua" w:eastAsia="Book Antiqua" w:hAnsi="Book Antiqua" w:cs="Book Antiqua"/>
          <w:color w:val="000000"/>
        </w:rPr>
        <w:t>Llorente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DePew</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Moncera</w:t>
      </w:r>
      <w:proofErr w:type="spellEnd"/>
      <w:r>
        <w:rPr>
          <w:rFonts w:ascii="Book Antiqua" w:eastAsia="Book Antiqua" w:hAnsi="Book Antiqua" w:cs="Book Antiqua"/>
          <w:color w:val="000000"/>
        </w:rPr>
        <w:t xml:space="preserve"> K, Ho SB, Brenner DA, Hooper LV,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Intestinal REG3 Lectins Protect against Alcoholic Steatohepatitis by Reducing Mucosa-Associated Microbiota and Preventing Bacterial Translocation.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227-239 [PMID: 26867181 DOI: 10.1016/j.chom.2016.01.003]</w:t>
      </w:r>
    </w:p>
    <w:p w14:paraId="4E69A73F" w14:textId="77777777" w:rsidR="00A77B3E" w:rsidRDefault="00BD2ED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Uesugi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Froh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Arteel</w:t>
      </w:r>
      <w:proofErr w:type="spellEnd"/>
      <w:r>
        <w:rPr>
          <w:rFonts w:ascii="Book Antiqua" w:eastAsia="Book Antiqua" w:hAnsi="Book Antiqua" w:cs="Book Antiqua"/>
          <w:color w:val="000000"/>
        </w:rPr>
        <w:t xml:space="preserve"> GE, Bradford BU, Thurman RG. Toll-like receptor 4 is involved in the mechanism of early alcohol-induced liver injury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101-108 [PMID: 11431739 DOI: 10.1053/jhep.2001.25350]</w:t>
      </w:r>
    </w:p>
    <w:p w14:paraId="4641F859" w14:textId="77777777" w:rsidR="00A77B3E" w:rsidRDefault="00BD2EDA">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Hritz</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Mandrekar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Velayudham</w:t>
      </w:r>
      <w:proofErr w:type="spellEnd"/>
      <w:r>
        <w:rPr>
          <w:rFonts w:ascii="Book Antiqua" w:eastAsia="Book Antiqua" w:hAnsi="Book Antiqua" w:cs="Book Antiqua"/>
          <w:color w:val="000000"/>
        </w:rPr>
        <w:t xml:space="preserve"> A, Catalano D, </w:t>
      </w:r>
      <w:proofErr w:type="spellStart"/>
      <w:r>
        <w:rPr>
          <w:rFonts w:ascii="Book Antiqua" w:eastAsia="Book Antiqua" w:hAnsi="Book Antiqua" w:cs="Book Antiqua"/>
          <w:color w:val="000000"/>
        </w:rPr>
        <w:t>Dolganiuc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Kodys</w:t>
      </w:r>
      <w:proofErr w:type="spellEnd"/>
      <w:r>
        <w:rPr>
          <w:rFonts w:ascii="Book Antiqua" w:eastAsia="Book Antiqua" w:hAnsi="Book Antiqua" w:cs="Book Antiqua"/>
          <w:color w:val="000000"/>
        </w:rPr>
        <w:t xml:space="preserve"> K, Kurt-Jones E, Szabo G. The critical role of toll-like receptor (TLR) 4 in alcoholic liver disease is independent of the common TLR adapter MyD88.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48</w:t>
      </w:r>
      <w:r>
        <w:rPr>
          <w:rFonts w:ascii="Book Antiqua" w:eastAsia="Book Antiqua" w:hAnsi="Book Antiqua" w:cs="Book Antiqua"/>
          <w:color w:val="000000"/>
        </w:rPr>
        <w:t>: 1224-1231 [PMID: 18792393 DOI: 10.1002/hep.22470]</w:t>
      </w:r>
    </w:p>
    <w:p w14:paraId="6BE14DB7" w14:textId="77777777" w:rsidR="00A77B3E" w:rsidRDefault="00BD2ED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Pande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Microbiome as a therapeutic target in alcohol-related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260-272 [PMID: 30658727 DOI: 10.1016/j.jhep.2018.10.019]</w:t>
      </w:r>
    </w:p>
    <w:p w14:paraId="3D6F4816" w14:textId="29F57550" w:rsidR="00A77B3E" w:rsidRDefault="00BD2ED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Yao MF</w:t>
      </w:r>
      <w:r w:rsidRPr="0027272A">
        <w:rPr>
          <w:rFonts w:ascii="Book Antiqua" w:eastAsia="Book Antiqua" w:hAnsi="Book Antiqua" w:cs="Book Antiqua"/>
          <w:color w:val="000000"/>
        </w:rPr>
        <w:t>,</w:t>
      </w:r>
      <w:r>
        <w:rPr>
          <w:rFonts w:ascii="Book Antiqua" w:eastAsia="Book Antiqua" w:hAnsi="Book Antiqua" w:cs="Book Antiqua"/>
          <w:color w:val="000000"/>
        </w:rPr>
        <w:t xml:space="preserve"> Li B, Ye HW, Huang WH, Luo QX, Xiao H, McClements DJ, Li LJ. Enhanced viability of probiotics (</w:t>
      </w:r>
      <w:proofErr w:type="spellStart"/>
      <w:r>
        <w:rPr>
          <w:rFonts w:ascii="Book Antiqua" w:eastAsia="Book Antiqua" w:hAnsi="Book Antiqua" w:cs="Book Antiqua"/>
          <w:color w:val="000000"/>
        </w:rPr>
        <w:t>Pediococcus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pentosaceus</w:t>
      </w:r>
      <w:proofErr w:type="spellEnd"/>
      <w:r>
        <w:rPr>
          <w:rFonts w:ascii="Book Antiqua" w:eastAsia="Book Antiqua" w:hAnsi="Book Antiqua" w:cs="Book Antiqua"/>
          <w:color w:val="000000"/>
        </w:rPr>
        <w:t xml:space="preserve"> Li05) by encapsulation in microgels doped with inorganic nanoparticles. </w:t>
      </w:r>
      <w:r w:rsidRPr="0027272A">
        <w:rPr>
          <w:rFonts w:ascii="Book Antiqua" w:eastAsia="Book Antiqua" w:hAnsi="Book Antiqua" w:cs="Book Antiqua"/>
          <w:i/>
          <w:iCs/>
          <w:color w:val="000000"/>
        </w:rPr>
        <w:t>Food Hydrocoll</w:t>
      </w:r>
      <w:r w:rsidR="0027272A" w:rsidRPr="0027272A">
        <w:rPr>
          <w:rFonts w:ascii="Book Antiqua" w:eastAsia="Book Antiqua" w:hAnsi="Book Antiqua" w:cs="Book Antiqua"/>
          <w:i/>
          <w:iCs/>
          <w:color w:val="000000"/>
        </w:rPr>
        <w:t>oid</w:t>
      </w:r>
      <w:r w:rsidR="003E4A43">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2018; </w:t>
      </w:r>
      <w:r w:rsidRPr="0027272A">
        <w:rPr>
          <w:rFonts w:ascii="Book Antiqua" w:eastAsia="Book Antiqua" w:hAnsi="Book Antiqua" w:cs="Book Antiqua"/>
          <w:b/>
          <w:bCs/>
          <w:color w:val="000000"/>
        </w:rPr>
        <w:t>83</w:t>
      </w:r>
      <w:r>
        <w:rPr>
          <w:rFonts w:ascii="Book Antiqua" w:eastAsia="Book Antiqua" w:hAnsi="Book Antiqua" w:cs="Book Antiqua"/>
          <w:color w:val="000000"/>
        </w:rPr>
        <w:t>: 246-252 [DOI: 10.1016/j.foodhyd.2018.05.024]</w:t>
      </w:r>
    </w:p>
    <w:p w14:paraId="712D4F54" w14:textId="77777777" w:rsidR="00A77B3E" w:rsidRDefault="00BD2ED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Xu Q</w:t>
      </w:r>
      <w:r>
        <w:rPr>
          <w:rFonts w:ascii="Book Antiqua" w:eastAsia="Book Antiqua" w:hAnsi="Book Antiqua" w:cs="Book Antiqua"/>
          <w:color w:val="000000"/>
        </w:rPr>
        <w:t xml:space="preserve">, Gu S, Chen Y, Quan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Chen D, Zheng B, Xu L, Li L. Protective Effect of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pentosaceus</w:t>
      </w:r>
      <w:proofErr w:type="spellEnd"/>
      <w:r>
        <w:rPr>
          <w:rFonts w:ascii="Book Antiqua" w:eastAsia="Book Antiqua" w:hAnsi="Book Antiqua" w:cs="Book Antiqua"/>
          <w:color w:val="000000"/>
        </w:rPr>
        <w:t xml:space="preserve"> LI05 Against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Infection in a Mouse Model.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2396 [PMID: 30356740 DOI: 10.3389/fmicb.2018.02396]</w:t>
      </w:r>
    </w:p>
    <w:p w14:paraId="72493376" w14:textId="77777777" w:rsidR="00A77B3E" w:rsidRDefault="00BD2ED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Wu ZW</w:t>
      </w:r>
      <w:r>
        <w:rPr>
          <w:rFonts w:ascii="Book Antiqua" w:eastAsia="Book Antiqua" w:hAnsi="Book Antiqua" w:cs="Book Antiqua"/>
          <w:color w:val="000000"/>
        </w:rPr>
        <w:t xml:space="preserve">, Lu HF, Wu J,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J, Chen P, Sheng JF, Zheng SS, Li LJ. Assessment of the fecal lactobacilli population in patients with hepatitis B virus-related decompensated cirrhosis and hepatitis B cirrhosis treated with liver transplant.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63</w:t>
      </w:r>
      <w:r>
        <w:rPr>
          <w:rFonts w:ascii="Book Antiqua" w:eastAsia="Book Antiqua" w:hAnsi="Book Antiqua" w:cs="Book Antiqua"/>
          <w:color w:val="000000"/>
        </w:rPr>
        <w:t>: 929-937 [PMID: 21965156 DOI: 10.1007/s00248-011-9945-1]</w:t>
      </w:r>
    </w:p>
    <w:p w14:paraId="7D483012" w14:textId="77777777" w:rsidR="00A77B3E" w:rsidRDefault="00BD2ED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Bertola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Mathews S, Ki SH, Wang H, Gao B. Mouse model of chronic and binge ethanol feeding (the NIAAA model).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627-637 [PMID: 23449255 DOI: 10.1038/nprot.2013.032]</w:t>
      </w:r>
    </w:p>
    <w:p w14:paraId="55692CA2" w14:textId="77777777" w:rsidR="00A77B3E" w:rsidRDefault="00BD2ED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Leung C</w:t>
      </w:r>
      <w:r>
        <w:rPr>
          <w:rFonts w:ascii="Book Antiqua" w:eastAsia="Book Antiqua" w:hAnsi="Book Antiqua" w:cs="Book Antiqua"/>
          <w:color w:val="000000"/>
        </w:rPr>
        <w:t xml:space="preserve">, Rivera L, Furness JB, Angus PW. The role of the gut microbiota in NAFLD.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412-425 [PMID: 27273168 DOI: 10.1038/nrgastro.2016.85]</w:t>
      </w:r>
    </w:p>
    <w:p w14:paraId="3EE213B3" w14:textId="77777777" w:rsidR="00A77B3E" w:rsidRDefault="00BD2ED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Ferrere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Wrzosek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Cailleux</w:t>
      </w:r>
      <w:proofErr w:type="spellEnd"/>
      <w:r>
        <w:rPr>
          <w:rFonts w:ascii="Book Antiqua" w:eastAsia="Book Antiqua" w:hAnsi="Book Antiqua" w:cs="Book Antiqua"/>
          <w:color w:val="000000"/>
        </w:rPr>
        <w:t xml:space="preserve"> F, Turpin W, </w:t>
      </w:r>
      <w:proofErr w:type="spellStart"/>
      <w:r>
        <w:rPr>
          <w:rFonts w:ascii="Book Antiqua" w:eastAsia="Book Antiqua" w:hAnsi="Book Antiqua" w:cs="Book Antiqua"/>
          <w:color w:val="000000"/>
        </w:rPr>
        <w:t>Puchois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Spatz</w:t>
      </w:r>
      <w:proofErr w:type="spellEnd"/>
      <w:r>
        <w:rPr>
          <w:rFonts w:ascii="Book Antiqua" w:eastAsia="Book Antiqua" w:hAnsi="Book Antiqua" w:cs="Book Antiqua"/>
          <w:color w:val="000000"/>
        </w:rPr>
        <w:t xml:space="preserve"> M, Ciocan D, </w:t>
      </w:r>
      <w:proofErr w:type="spellStart"/>
      <w:r>
        <w:rPr>
          <w:rFonts w:ascii="Book Antiqua" w:eastAsia="Book Antiqua" w:hAnsi="Book Antiqua" w:cs="Book Antiqua"/>
          <w:color w:val="000000"/>
        </w:rPr>
        <w:t>Rainteau</w:t>
      </w:r>
      <w:proofErr w:type="spellEnd"/>
      <w:r>
        <w:rPr>
          <w:rFonts w:ascii="Book Antiqua" w:eastAsia="Book Antiqua" w:hAnsi="Book Antiqua" w:cs="Book Antiqua"/>
          <w:color w:val="000000"/>
        </w:rPr>
        <w:t xml:space="preserve"> D, Humbert L, </w:t>
      </w:r>
      <w:proofErr w:type="spellStart"/>
      <w:r>
        <w:rPr>
          <w:rFonts w:ascii="Book Antiqua" w:eastAsia="Book Antiqua" w:hAnsi="Book Antiqua" w:cs="Book Antiqua"/>
          <w:color w:val="000000"/>
        </w:rPr>
        <w:t>Hugot</w:t>
      </w:r>
      <w:proofErr w:type="spellEnd"/>
      <w:r>
        <w:rPr>
          <w:rFonts w:ascii="Book Antiqua" w:eastAsia="Book Antiqua" w:hAnsi="Book Antiqua" w:cs="Book Antiqua"/>
          <w:color w:val="000000"/>
        </w:rPr>
        <w:t xml:space="preserve"> C, Gaudin F, </w:t>
      </w:r>
      <w:proofErr w:type="spellStart"/>
      <w:r>
        <w:rPr>
          <w:rFonts w:ascii="Book Antiqua" w:eastAsia="Book Antiqua" w:hAnsi="Book Antiqua" w:cs="Book Antiqua"/>
          <w:color w:val="000000"/>
        </w:rPr>
        <w:t>Noordine</w:t>
      </w:r>
      <w:proofErr w:type="spellEnd"/>
      <w:r>
        <w:rPr>
          <w:rFonts w:ascii="Book Antiqua" w:eastAsia="Book Antiqua" w:hAnsi="Book Antiqua" w:cs="Book Antiqua"/>
          <w:color w:val="000000"/>
        </w:rPr>
        <w:t xml:space="preserve"> ML, Robert V, </w:t>
      </w:r>
      <w:proofErr w:type="spellStart"/>
      <w:r>
        <w:rPr>
          <w:rFonts w:ascii="Book Antiqua" w:eastAsia="Book Antiqua" w:hAnsi="Book Antiqua" w:cs="Book Antiqua"/>
          <w:color w:val="000000"/>
        </w:rPr>
        <w:t>Berrebi</w:t>
      </w:r>
      <w:proofErr w:type="spellEnd"/>
      <w:r>
        <w:rPr>
          <w:rFonts w:ascii="Book Antiqua" w:eastAsia="Book Antiqua" w:hAnsi="Book Antiqua" w:cs="Book Antiqua"/>
          <w:color w:val="000000"/>
        </w:rPr>
        <w:t xml:space="preserve"> D, Thomas M, </w:t>
      </w:r>
      <w:proofErr w:type="spellStart"/>
      <w:r>
        <w:rPr>
          <w:rFonts w:ascii="Book Antiqua" w:eastAsia="Book Antiqua" w:hAnsi="Book Antiqua" w:cs="Book Antiqua"/>
          <w:color w:val="000000"/>
        </w:rPr>
        <w:t>Naveau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Perlemuter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Cassard</w:t>
      </w:r>
      <w:proofErr w:type="spellEnd"/>
      <w:r>
        <w:rPr>
          <w:rFonts w:ascii="Book Antiqua" w:eastAsia="Book Antiqua" w:hAnsi="Book Antiqua" w:cs="Book Antiqua"/>
          <w:color w:val="000000"/>
        </w:rPr>
        <w:t xml:space="preserve"> AM. Fecal microbiota manipulation prevents dysbiosis and alcohol-induced liver injury in mice.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806-815 [PMID: 27890791 DOI: 10.1016/j.jhep.2016.11.008]</w:t>
      </w:r>
    </w:p>
    <w:p w14:paraId="021A937F" w14:textId="77777777" w:rsidR="00A77B3E" w:rsidRDefault="00BD2EDA">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Pande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Shasthry</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Jamwal</w:t>
      </w:r>
      <w:proofErr w:type="spellEnd"/>
      <w:r>
        <w:rPr>
          <w:rFonts w:ascii="Book Antiqua" w:eastAsia="Book Antiqua" w:hAnsi="Book Antiqua" w:cs="Book Antiqua"/>
          <w:color w:val="000000"/>
        </w:rPr>
        <w:t xml:space="preserve"> KD, </w:t>
      </w:r>
      <w:proofErr w:type="spellStart"/>
      <w:r>
        <w:rPr>
          <w:rFonts w:ascii="Book Antiqua" w:eastAsia="Book Antiqua" w:hAnsi="Book Antiqua" w:cs="Book Antiqua"/>
          <w:color w:val="000000"/>
        </w:rPr>
        <w:t>Khillan</w:t>
      </w:r>
      <w:proofErr w:type="spellEnd"/>
      <w:r>
        <w:rPr>
          <w:rFonts w:ascii="Book Antiqua" w:eastAsia="Book Antiqua" w:hAnsi="Book Antiqua" w:cs="Book Antiqua"/>
          <w:color w:val="000000"/>
        </w:rPr>
        <w:t xml:space="preserve"> V, Chandel SS, Kumar G, Sharma MK, </w:t>
      </w:r>
      <w:proofErr w:type="spellStart"/>
      <w:r>
        <w:rPr>
          <w:rFonts w:ascii="Book Antiqua" w:eastAsia="Book Antiqua" w:hAnsi="Book Antiqua" w:cs="Book Antiqua"/>
          <w:color w:val="000000"/>
        </w:rPr>
        <w:t>Maiwall</w:t>
      </w:r>
      <w:proofErr w:type="spellEnd"/>
      <w:r>
        <w:rPr>
          <w:rFonts w:ascii="Book Antiqua" w:eastAsia="Book Antiqua" w:hAnsi="Book Antiqua" w:cs="Book Antiqua"/>
          <w:color w:val="000000"/>
        </w:rPr>
        <w:t xml:space="preserve"> R, Jindal A, Choudhary A, Hussain MS, Sharma S, Sarin SK. Healthy Donor Fecal Microbiota Transplantation in Steroid-Ineligible Severe Alcoholic Hepatitis: A Pilot Study.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600-602 [PMID: 27816755 DOI: 10.1016/j.cgh.2016.10.029]</w:t>
      </w:r>
    </w:p>
    <w:p w14:paraId="50991DF7" w14:textId="77777777" w:rsidR="00A77B3E" w:rsidRDefault="00BD2ED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Mandrekar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Ambade</w:t>
      </w:r>
      <w:proofErr w:type="spellEnd"/>
      <w:r>
        <w:rPr>
          <w:rFonts w:ascii="Book Antiqua" w:eastAsia="Book Antiqua" w:hAnsi="Book Antiqua" w:cs="Book Antiqua"/>
          <w:color w:val="000000"/>
        </w:rPr>
        <w:t xml:space="preserve"> A, Lim A, Szabo G, Catalano D. An essential role for monocyte chemoattractant protein-1 in alcoholic liver injury: regulation of proinflammatory cytokines and hepatic steatosis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2185-2197 [PMID: 21826694 DOI: 10.1002/hep.24599]</w:t>
      </w:r>
    </w:p>
    <w:p w14:paraId="1D1F7ABB" w14:textId="77777777" w:rsidR="00A77B3E" w:rsidRDefault="00BD2ED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Tuomisto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Pessi</w:t>
      </w:r>
      <w:proofErr w:type="spellEnd"/>
      <w:r>
        <w:rPr>
          <w:rFonts w:ascii="Book Antiqua" w:eastAsia="Book Antiqua" w:hAnsi="Book Antiqua" w:cs="Book Antiqua"/>
          <w:color w:val="000000"/>
        </w:rPr>
        <w:t xml:space="preserve"> T, Collin P, </w:t>
      </w:r>
      <w:proofErr w:type="spellStart"/>
      <w:r>
        <w:rPr>
          <w:rFonts w:ascii="Book Antiqua" w:eastAsia="Book Antiqua" w:hAnsi="Book Antiqua" w:cs="Book Antiqua"/>
          <w:color w:val="000000"/>
        </w:rPr>
        <w:t>Vuento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Aittoniemi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Karhunen</w:t>
      </w:r>
      <w:proofErr w:type="spellEnd"/>
      <w:r>
        <w:rPr>
          <w:rFonts w:ascii="Book Antiqua" w:eastAsia="Book Antiqua" w:hAnsi="Book Antiqua" w:cs="Book Antiqua"/>
          <w:color w:val="000000"/>
        </w:rPr>
        <w:t xml:space="preserve"> PJ. Changes in gut bacterial populations and their translocation into liver and ascites in alcoholic liver </w:t>
      </w:r>
      <w:proofErr w:type="spellStart"/>
      <w:r>
        <w:rPr>
          <w:rFonts w:ascii="Book Antiqua" w:eastAsia="Book Antiqua" w:hAnsi="Book Antiqua" w:cs="Book Antiqua"/>
          <w:color w:val="000000"/>
        </w:rPr>
        <w:t>cirrhotics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40 [PMID: 24564202 DOI: 10.1186/1471-230X-14-40]</w:t>
      </w:r>
    </w:p>
    <w:p w14:paraId="5BB414ED" w14:textId="77777777" w:rsidR="00A77B3E" w:rsidRDefault="00BD2ED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Bajaj JS</w:t>
      </w:r>
      <w:r>
        <w:rPr>
          <w:rFonts w:ascii="Book Antiqua" w:eastAsia="Book Antiqua" w:hAnsi="Book Antiqua" w:cs="Book Antiqua"/>
          <w:color w:val="000000"/>
        </w:rPr>
        <w:t xml:space="preserve">. Alcohol, liver disease and the gut microbiota.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235-246 [PMID: 30643227 DOI: 10.1038/s41575-018-0099-1]</w:t>
      </w:r>
    </w:p>
    <w:p w14:paraId="26939C65" w14:textId="77777777" w:rsidR="00A77B3E" w:rsidRDefault="00BD2EDA">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Esche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Stellato</w:t>
      </w:r>
      <w:proofErr w:type="spellEnd"/>
      <w:r>
        <w:rPr>
          <w:rFonts w:ascii="Book Antiqua" w:eastAsia="Book Antiqua" w:hAnsi="Book Antiqua" w:cs="Book Antiqua"/>
          <w:color w:val="000000"/>
        </w:rPr>
        <w:t xml:space="preserve"> C, Beck LA. Chemokines: key players in innate and adaptive immunity.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125</w:t>
      </w:r>
      <w:r>
        <w:rPr>
          <w:rFonts w:ascii="Book Antiqua" w:eastAsia="Book Antiqua" w:hAnsi="Book Antiqua" w:cs="Book Antiqua"/>
          <w:color w:val="000000"/>
        </w:rPr>
        <w:t>: 615-628 [PMID: 16185259 DOI: 10.1111/j.0022-202X.2005.23841.x]</w:t>
      </w:r>
    </w:p>
    <w:p w14:paraId="07E38F6F" w14:textId="77777777" w:rsidR="00A77B3E" w:rsidRDefault="00BD2ED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Hartmann P</w:t>
      </w:r>
      <w:r>
        <w:rPr>
          <w:rFonts w:ascii="Book Antiqua" w:eastAsia="Book Antiqua" w:hAnsi="Book Antiqua" w:cs="Book Antiqua"/>
          <w:color w:val="000000"/>
        </w:rPr>
        <w:t xml:space="preserve">, Chen P, Wang HJ, Wang L, McCole DF, </w:t>
      </w:r>
      <w:proofErr w:type="spellStart"/>
      <w:r>
        <w:rPr>
          <w:rFonts w:ascii="Book Antiqua" w:eastAsia="Book Antiqua" w:hAnsi="Book Antiqua" w:cs="Book Antiqua"/>
          <w:color w:val="000000"/>
        </w:rPr>
        <w:t>Brandl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Stärkel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Belzer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Hellerbrand</w:t>
      </w:r>
      <w:proofErr w:type="spellEnd"/>
      <w:r>
        <w:rPr>
          <w:rFonts w:ascii="Book Antiqua" w:eastAsia="Book Antiqua" w:hAnsi="Book Antiqua" w:cs="Book Antiqua"/>
          <w:color w:val="000000"/>
        </w:rPr>
        <w:t xml:space="preserve"> C, Tsukamoto H, Ho SB,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Deficiency of intestinal mucin-2 ameliorates experimental alcoholic liver disease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108-119 [PMID: 23408358 DOI: 10.1002/hep.26321]</w:t>
      </w:r>
    </w:p>
    <w:p w14:paraId="40024667" w14:textId="77777777" w:rsidR="00A77B3E" w:rsidRDefault="00BD2ED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Johansson ME</w:t>
      </w:r>
      <w:r>
        <w:rPr>
          <w:rFonts w:ascii="Book Antiqua" w:eastAsia="Book Antiqua" w:hAnsi="Book Antiqua" w:cs="Book Antiqua"/>
          <w:color w:val="000000"/>
        </w:rPr>
        <w:t xml:space="preserve">, Phillipson M, </w:t>
      </w:r>
      <w:proofErr w:type="spellStart"/>
      <w:r>
        <w:rPr>
          <w:rFonts w:ascii="Book Antiqua" w:eastAsia="Book Antiqua" w:hAnsi="Book Antiqua" w:cs="Book Antiqua"/>
          <w:color w:val="000000"/>
        </w:rPr>
        <w:t>Petersson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Velcich</w:t>
      </w:r>
      <w:proofErr w:type="spellEnd"/>
      <w:r>
        <w:rPr>
          <w:rFonts w:ascii="Book Antiqua" w:eastAsia="Book Antiqua" w:hAnsi="Book Antiqua" w:cs="Book Antiqua"/>
          <w:color w:val="000000"/>
        </w:rPr>
        <w:t xml:space="preserve"> A, Holm L, Hansson GC. The inner of the two Muc2 mucin-dependent mucus layers in colon is devoid of bacteria.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15064-15069 [PMID: 18806221 DOI: 10.1073/pnas.0803124105]</w:t>
      </w:r>
    </w:p>
    <w:p w14:paraId="3253B649" w14:textId="77777777" w:rsidR="00A77B3E" w:rsidRDefault="00BD2ED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Sluis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De Koning BA, De Bruijn AC, </w:t>
      </w:r>
      <w:proofErr w:type="spellStart"/>
      <w:r>
        <w:rPr>
          <w:rFonts w:ascii="Book Antiqua" w:eastAsia="Book Antiqua" w:hAnsi="Book Antiqua" w:cs="Book Antiqua"/>
          <w:color w:val="000000"/>
        </w:rPr>
        <w:t>Velcich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Meijerink</w:t>
      </w:r>
      <w:proofErr w:type="spellEnd"/>
      <w:r>
        <w:rPr>
          <w:rFonts w:ascii="Book Antiqua" w:eastAsia="Book Antiqua" w:hAnsi="Book Antiqua" w:cs="Book Antiqua"/>
          <w:color w:val="000000"/>
        </w:rPr>
        <w:t xml:space="preserve"> JP, Van </w:t>
      </w:r>
      <w:proofErr w:type="spellStart"/>
      <w:r>
        <w:rPr>
          <w:rFonts w:ascii="Book Antiqua" w:eastAsia="Book Antiqua" w:hAnsi="Book Antiqua" w:cs="Book Antiqua"/>
          <w:color w:val="000000"/>
        </w:rPr>
        <w:t>Goudoever</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Büller</w:t>
      </w:r>
      <w:proofErr w:type="spellEnd"/>
      <w:r>
        <w:rPr>
          <w:rFonts w:ascii="Book Antiqua" w:eastAsia="Book Antiqua" w:hAnsi="Book Antiqua" w:cs="Book Antiqua"/>
          <w:color w:val="000000"/>
        </w:rPr>
        <w:t xml:space="preserve"> HA, Dekker J, Van </w:t>
      </w:r>
      <w:proofErr w:type="spellStart"/>
      <w:r>
        <w:rPr>
          <w:rFonts w:ascii="Book Antiqua" w:eastAsia="Book Antiqua" w:hAnsi="Book Antiqua" w:cs="Book Antiqua"/>
          <w:color w:val="000000"/>
        </w:rPr>
        <w:t>Seuningen</w:t>
      </w:r>
      <w:proofErr w:type="spellEnd"/>
      <w:r>
        <w:rPr>
          <w:rFonts w:ascii="Book Antiqua" w:eastAsia="Book Antiqua" w:hAnsi="Book Antiqua" w:cs="Book Antiqua"/>
          <w:color w:val="000000"/>
        </w:rPr>
        <w:t xml:space="preserve"> I, Renes IB, </w:t>
      </w:r>
      <w:proofErr w:type="spellStart"/>
      <w:r>
        <w:rPr>
          <w:rFonts w:ascii="Book Antiqua" w:eastAsia="Book Antiqua" w:hAnsi="Book Antiqua" w:cs="Book Antiqua"/>
          <w:color w:val="000000"/>
        </w:rPr>
        <w:t>Einerhand</w:t>
      </w:r>
      <w:proofErr w:type="spellEnd"/>
      <w:r>
        <w:rPr>
          <w:rFonts w:ascii="Book Antiqua" w:eastAsia="Book Antiqua" w:hAnsi="Book Antiqua" w:cs="Book Antiqua"/>
          <w:color w:val="000000"/>
        </w:rPr>
        <w:t xml:space="preserve"> AW. Muc2-deficient mice spontaneously develop colitis, indicating that MUC2 is critical for colonic </w:t>
      </w:r>
      <w:r>
        <w:rPr>
          <w:rFonts w:ascii="Book Antiqua" w:eastAsia="Book Antiqua" w:hAnsi="Book Antiqua" w:cs="Book Antiqua"/>
          <w:color w:val="000000"/>
        </w:rPr>
        <w:lastRenderedPageBreak/>
        <w:t xml:space="preserve">protection.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131</w:t>
      </w:r>
      <w:r>
        <w:rPr>
          <w:rFonts w:ascii="Book Antiqua" w:eastAsia="Book Antiqua" w:hAnsi="Book Antiqua" w:cs="Book Antiqua"/>
          <w:color w:val="000000"/>
        </w:rPr>
        <w:t>: 117-129 [PMID: 16831596 DOI: 10.1053/j.gastro.2006.04.020]</w:t>
      </w:r>
    </w:p>
    <w:p w14:paraId="5084D254" w14:textId="77777777" w:rsidR="00A77B3E" w:rsidRDefault="00BD2ED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Vaishnava S</w:t>
      </w:r>
      <w:r>
        <w:rPr>
          <w:rFonts w:ascii="Book Antiqua" w:eastAsia="Book Antiqua" w:hAnsi="Book Antiqua" w:cs="Book Antiqua"/>
          <w:color w:val="000000"/>
        </w:rPr>
        <w:t xml:space="preserve">, Yamamoto M, Severson KM, </w:t>
      </w:r>
      <w:proofErr w:type="spellStart"/>
      <w:r>
        <w:rPr>
          <w:rFonts w:ascii="Book Antiqua" w:eastAsia="Book Antiqua" w:hAnsi="Book Antiqua" w:cs="Book Antiqua"/>
          <w:color w:val="000000"/>
        </w:rPr>
        <w:t>Ruhn</w:t>
      </w:r>
      <w:proofErr w:type="spellEnd"/>
      <w:r>
        <w:rPr>
          <w:rFonts w:ascii="Book Antiqua" w:eastAsia="Book Antiqua" w:hAnsi="Book Antiqua" w:cs="Book Antiqua"/>
          <w:color w:val="000000"/>
        </w:rPr>
        <w:t xml:space="preserve"> KA, Yu X, </w:t>
      </w:r>
      <w:proofErr w:type="spellStart"/>
      <w:r>
        <w:rPr>
          <w:rFonts w:ascii="Book Antiqua" w:eastAsia="Book Antiqua" w:hAnsi="Book Antiqua" w:cs="Book Antiqua"/>
          <w:color w:val="000000"/>
        </w:rPr>
        <w:t>Koren</w:t>
      </w:r>
      <w:proofErr w:type="spellEnd"/>
      <w:r>
        <w:rPr>
          <w:rFonts w:ascii="Book Antiqua" w:eastAsia="Book Antiqua" w:hAnsi="Book Antiqua" w:cs="Book Antiqua"/>
          <w:color w:val="000000"/>
        </w:rPr>
        <w:t xml:space="preserve"> O, Ley R, Wakeland EK, Hooper LV. The antibacterial lectin </w:t>
      </w:r>
      <w:proofErr w:type="spellStart"/>
      <w:r>
        <w:rPr>
          <w:rFonts w:ascii="Book Antiqua" w:eastAsia="Book Antiqua" w:hAnsi="Book Antiqua" w:cs="Book Antiqua"/>
          <w:color w:val="000000"/>
        </w:rPr>
        <w:t>RegIIIgamma</w:t>
      </w:r>
      <w:proofErr w:type="spellEnd"/>
      <w:r>
        <w:rPr>
          <w:rFonts w:ascii="Book Antiqua" w:eastAsia="Book Antiqua" w:hAnsi="Book Antiqua" w:cs="Book Antiqua"/>
          <w:color w:val="000000"/>
        </w:rPr>
        <w:t xml:space="preserve"> promotes the spatial segregation of microbiota and host in the intestine.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2011; </w:t>
      </w:r>
      <w:r>
        <w:rPr>
          <w:rFonts w:ascii="Book Antiqua" w:eastAsia="Book Antiqua" w:hAnsi="Book Antiqua" w:cs="Book Antiqua"/>
          <w:b/>
          <w:bCs/>
          <w:color w:val="000000"/>
        </w:rPr>
        <w:t>334</w:t>
      </w:r>
      <w:r>
        <w:rPr>
          <w:rFonts w:ascii="Book Antiqua" w:eastAsia="Book Antiqua" w:hAnsi="Book Antiqua" w:cs="Book Antiqua"/>
          <w:color w:val="000000"/>
        </w:rPr>
        <w:t>: 255-258 [PMID: 21998396 DOI: 10.1126/science.1209791]</w:t>
      </w:r>
    </w:p>
    <w:p w14:paraId="1285C91E" w14:textId="77777777" w:rsidR="00A77B3E" w:rsidRDefault="00BD2ED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Miki T</w:t>
      </w:r>
      <w:r>
        <w:rPr>
          <w:rFonts w:ascii="Book Antiqua" w:eastAsia="Book Antiqua" w:hAnsi="Book Antiqua" w:cs="Book Antiqua"/>
          <w:color w:val="000000"/>
        </w:rPr>
        <w:t xml:space="preserve">, Holst O, Hardt WD. The bactericidal activity of the C-type lectin </w:t>
      </w:r>
      <w:proofErr w:type="spellStart"/>
      <w:r>
        <w:rPr>
          <w:rFonts w:ascii="Book Antiqua" w:eastAsia="Book Antiqua" w:hAnsi="Book Antiqua" w:cs="Book Antiqua"/>
          <w:color w:val="000000"/>
        </w:rPr>
        <w:t>RegIII</w:t>
      </w:r>
      <w:proofErr w:type="spellEnd"/>
      <w:r>
        <w:rPr>
          <w:rFonts w:ascii="Book Antiqua" w:eastAsia="Book Antiqua" w:hAnsi="Book Antiqua" w:cs="Book Antiqua"/>
          <w:color w:val="000000"/>
        </w:rPr>
        <w:t xml:space="preserve">β against Gram-negative bacteria involves binding to lipid A.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287</w:t>
      </w:r>
      <w:r>
        <w:rPr>
          <w:rFonts w:ascii="Book Antiqua" w:eastAsia="Book Antiqua" w:hAnsi="Book Antiqua" w:cs="Book Antiqua"/>
          <w:color w:val="000000"/>
        </w:rPr>
        <w:t>: 34844-34855 [PMID: 22896700 DOI: 10.1074/jbc.M112.399998]</w:t>
      </w:r>
    </w:p>
    <w:p w14:paraId="31814D41" w14:textId="77777777" w:rsidR="00A77B3E" w:rsidRDefault="00BD2EDA">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Smirnova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Muthiah</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Daitya</w:t>
      </w:r>
      <w:proofErr w:type="spellEnd"/>
      <w:r>
        <w:rPr>
          <w:rFonts w:ascii="Book Antiqua" w:eastAsia="Book Antiqua" w:hAnsi="Book Antiqua" w:cs="Book Antiqua"/>
          <w:color w:val="000000"/>
        </w:rPr>
        <w:t xml:space="preserve"> K, Brown R,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Liangpunsakul</w:t>
      </w:r>
      <w:proofErr w:type="spellEnd"/>
      <w:r>
        <w:rPr>
          <w:rFonts w:ascii="Book Antiqua" w:eastAsia="Book Antiqua" w:hAnsi="Book Antiqua" w:cs="Book Antiqua"/>
          <w:color w:val="000000"/>
        </w:rPr>
        <w:t xml:space="preserve"> S, Shah VH, </w:t>
      </w:r>
      <w:proofErr w:type="spellStart"/>
      <w:r>
        <w:rPr>
          <w:rFonts w:ascii="Book Antiqua" w:eastAsia="Book Antiqua" w:hAnsi="Book Antiqua" w:cs="Book Antiqua"/>
          <w:color w:val="000000"/>
        </w:rPr>
        <w:t>Gelow</w:t>
      </w:r>
      <w:proofErr w:type="spellEnd"/>
      <w:r>
        <w:rPr>
          <w:rFonts w:ascii="Book Antiqua" w:eastAsia="Book Antiqua" w:hAnsi="Book Antiqua" w:cs="Book Antiqua"/>
          <w:color w:val="000000"/>
        </w:rPr>
        <w:t xml:space="preserve"> K, Siddiqui MS, Boyett S, </w:t>
      </w:r>
      <w:proofErr w:type="spellStart"/>
      <w:r>
        <w:rPr>
          <w:rFonts w:ascii="Book Antiqua" w:eastAsia="Book Antiqua" w:hAnsi="Book Antiqua" w:cs="Book Antiqua"/>
          <w:color w:val="000000"/>
        </w:rPr>
        <w:t>Mirshahi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Sikaroodi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Gillevet</w:t>
      </w:r>
      <w:proofErr w:type="spellEnd"/>
      <w:r>
        <w:rPr>
          <w:rFonts w:ascii="Book Antiqua" w:eastAsia="Book Antiqua" w:hAnsi="Book Antiqua" w:cs="Book Antiqua"/>
          <w:color w:val="000000"/>
        </w:rPr>
        <w:t xml:space="preserve"> P, Sanyal AJ. Fecal Microbiome Distinguishes Alcohol Consumption From Alcoholic Hepatitis But Does Not Discriminate Disease Severity.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271-286 [PMID: 32056227 DOI: 10.1002/hep.31178]</w:t>
      </w:r>
    </w:p>
    <w:p w14:paraId="487D89C9" w14:textId="77777777" w:rsidR="00A77B3E" w:rsidRDefault="00BD2ED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Fukui H</w:t>
      </w:r>
      <w:r>
        <w:rPr>
          <w:rFonts w:ascii="Book Antiqua" w:eastAsia="Book Antiqua" w:hAnsi="Book Antiqua" w:cs="Book Antiqua"/>
          <w:color w:val="000000"/>
        </w:rPr>
        <w:t xml:space="preserve">. Improve gut microbiome: a new horizon of cancer therapy. </w:t>
      </w:r>
      <w:r>
        <w:rPr>
          <w:rFonts w:ascii="Book Antiqua" w:eastAsia="Book Antiqua" w:hAnsi="Book Antiqua" w:cs="Book Antiqua"/>
          <w:i/>
          <w:iCs/>
          <w:color w:val="000000"/>
        </w:rPr>
        <w:t xml:space="preserve">Hepatobiliary Surg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424-428 [PMID: 29312982 DOI: 10.21037/hbsn.2017.08.04]</w:t>
      </w:r>
    </w:p>
    <w:p w14:paraId="131BAF53" w14:textId="77777777" w:rsidR="00A77B3E" w:rsidRDefault="00BD2ED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Zhu L</w:t>
      </w:r>
      <w:r>
        <w:rPr>
          <w:rFonts w:ascii="Book Antiqua" w:eastAsia="Book Antiqua" w:hAnsi="Book Antiqua" w:cs="Book Antiqua"/>
          <w:color w:val="000000"/>
        </w:rPr>
        <w:t xml:space="preserve">, Baker SS, Gill C, Liu W, </w:t>
      </w:r>
      <w:proofErr w:type="spellStart"/>
      <w:r>
        <w:rPr>
          <w:rFonts w:ascii="Book Antiqua" w:eastAsia="Book Antiqua" w:hAnsi="Book Antiqua" w:cs="Book Antiqua"/>
          <w:color w:val="000000"/>
        </w:rPr>
        <w:t>Alkhouri</w:t>
      </w:r>
      <w:proofErr w:type="spellEnd"/>
      <w:r>
        <w:rPr>
          <w:rFonts w:ascii="Book Antiqua" w:eastAsia="Book Antiqua" w:hAnsi="Book Antiqua" w:cs="Book Antiqua"/>
          <w:color w:val="000000"/>
        </w:rPr>
        <w:t xml:space="preserve"> R, Baker RD, Gill SR. Characterization of gut microbiomes in nonalcoholic steatohepatitis (NASH) patients: a connection between endogenous alcohol and NASH.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601-609 [PMID: 23055155 DOI: 10.1002/hep.26093]</w:t>
      </w:r>
    </w:p>
    <w:p w14:paraId="2821CBAF" w14:textId="77777777" w:rsidR="00A77B3E" w:rsidRDefault="00BD2ED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Liu Q</w:t>
      </w:r>
      <w:r>
        <w:rPr>
          <w:rFonts w:ascii="Book Antiqua" w:eastAsia="Book Antiqua" w:hAnsi="Book Antiqua" w:cs="Book Antiqua"/>
          <w:color w:val="000000"/>
        </w:rPr>
        <w:t xml:space="preserve">, Duan ZP, Ha DK, </w:t>
      </w:r>
      <w:proofErr w:type="spellStart"/>
      <w:r>
        <w:rPr>
          <w:rFonts w:ascii="Book Antiqua" w:eastAsia="Book Antiqua" w:hAnsi="Book Antiqua" w:cs="Book Antiqua"/>
          <w:color w:val="000000"/>
        </w:rPr>
        <w:t>Bengmark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Kurtovic</w:t>
      </w:r>
      <w:proofErr w:type="spellEnd"/>
      <w:r>
        <w:rPr>
          <w:rFonts w:ascii="Book Antiqua" w:eastAsia="Book Antiqua" w:hAnsi="Book Antiqua" w:cs="Book Antiqua"/>
          <w:color w:val="000000"/>
        </w:rPr>
        <w:t xml:space="preserve"> J, Riordan SM. </w:t>
      </w:r>
      <w:proofErr w:type="spellStart"/>
      <w:r>
        <w:rPr>
          <w:rFonts w:ascii="Book Antiqua" w:eastAsia="Book Antiqua" w:hAnsi="Book Antiqua" w:cs="Book Antiqua"/>
          <w:color w:val="000000"/>
        </w:rPr>
        <w:t>Synbiotic</w:t>
      </w:r>
      <w:proofErr w:type="spellEnd"/>
      <w:r>
        <w:rPr>
          <w:rFonts w:ascii="Book Antiqua" w:eastAsia="Book Antiqua" w:hAnsi="Book Antiqua" w:cs="Book Antiqua"/>
          <w:color w:val="000000"/>
        </w:rPr>
        <w:t xml:space="preserve"> modulation of gut flora: effect on minimal hepatic encephalopathy in patients with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1441-1449 [PMID: 15122774 DOI: 10.1002/hep.20194]</w:t>
      </w:r>
    </w:p>
    <w:p w14:paraId="338FCBD2" w14:textId="77777777" w:rsidR="00A77B3E" w:rsidRDefault="00BD2EDA">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Fukui H</w:t>
      </w:r>
      <w:r>
        <w:rPr>
          <w:rFonts w:ascii="Book Antiqua" w:eastAsia="Book Antiqua" w:hAnsi="Book Antiqua" w:cs="Book Antiqua"/>
          <w:color w:val="000000"/>
        </w:rPr>
        <w:t xml:space="preserve">. Role of Gut Dysbiosis in Liver Diseases: What Have We Learned So Far? </w:t>
      </w:r>
      <w:r>
        <w:rPr>
          <w:rFonts w:ascii="Book Antiqua" w:eastAsia="Book Antiqua" w:hAnsi="Book Antiqua" w:cs="Book Antiqua"/>
          <w:i/>
          <w:iCs/>
          <w:color w:val="000000"/>
        </w:rPr>
        <w:t>Diseases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[PMID: 31726747 DOI: 10.3390/diseases7040058]</w:t>
      </w:r>
    </w:p>
    <w:p w14:paraId="2E8B0990" w14:textId="77777777" w:rsidR="00A77B3E" w:rsidRDefault="00BD2EDA">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Ingram LO</w:t>
      </w:r>
      <w:r>
        <w:rPr>
          <w:rFonts w:ascii="Book Antiqua" w:eastAsia="Book Antiqua" w:hAnsi="Book Antiqua" w:cs="Book Antiqua"/>
          <w:color w:val="000000"/>
        </w:rPr>
        <w:t xml:space="preserve">, Vreeland NS, Eaton LC. Alcohol tolerance in Escherichia coli.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1980; </w:t>
      </w:r>
      <w:r>
        <w:rPr>
          <w:rFonts w:ascii="Book Antiqua" w:eastAsia="Book Antiqua" w:hAnsi="Book Antiqua" w:cs="Book Antiqua"/>
          <w:b/>
          <w:bCs/>
          <w:color w:val="000000"/>
        </w:rPr>
        <w:t>13 Suppl 1</w:t>
      </w:r>
      <w:r>
        <w:rPr>
          <w:rFonts w:ascii="Book Antiqua" w:eastAsia="Book Antiqua" w:hAnsi="Book Antiqua" w:cs="Book Antiqua"/>
          <w:color w:val="000000"/>
        </w:rPr>
        <w:t>: 191-195 [PMID: 7017759 DOI: 10.1016/s0091-3057(80)80030-x]</w:t>
      </w:r>
    </w:p>
    <w:p w14:paraId="26FA9DB9" w14:textId="77777777" w:rsidR="00A77B3E" w:rsidRDefault="00BD2EDA">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Kang CI</w:t>
      </w:r>
      <w:r>
        <w:rPr>
          <w:rFonts w:ascii="Book Antiqua" w:eastAsia="Book Antiqua" w:hAnsi="Book Antiqua" w:cs="Book Antiqua"/>
          <w:color w:val="000000"/>
        </w:rPr>
        <w:t xml:space="preserve">, Song JH, Ko KS, Chung DR, Peck KR; Asian Network for Surveillance of Resistant Pathogens (ANSORP) Study Group. Clinical significance of Staphylococcus aureus infection in patients with chronic liver diseases.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1333-1338 [PMID: 20492505 DOI: 10.1111/j.1478-3231.2010.02270.x]</w:t>
      </w:r>
    </w:p>
    <w:p w14:paraId="778195D3" w14:textId="77777777" w:rsidR="00A77B3E" w:rsidRDefault="00BD2EDA">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Jang S</w:t>
      </w:r>
      <w:r>
        <w:rPr>
          <w:rFonts w:ascii="Book Antiqua" w:eastAsia="Book Antiqua" w:hAnsi="Book Antiqua" w:cs="Book Antiqua"/>
          <w:color w:val="000000"/>
        </w:rPr>
        <w:t xml:space="preserve">, Lee D, Jang IS, Choi HS, Suh HJ. The Culture of </w:t>
      </w:r>
      <w:proofErr w:type="spellStart"/>
      <w:r>
        <w:rPr>
          <w:rFonts w:ascii="Book Antiqua" w:eastAsia="Book Antiqua" w:hAnsi="Book Antiqua" w:cs="Book Antiqua"/>
          <w:i/>
          <w:iCs/>
          <w:color w:val="000000"/>
        </w:rPr>
        <w:t>Pediococcus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pentosaceus</w:t>
      </w:r>
      <w:proofErr w:type="spellEnd"/>
      <w:r>
        <w:rPr>
          <w:rFonts w:ascii="Book Antiqua" w:eastAsia="Book Antiqua" w:hAnsi="Book Antiqua" w:cs="Book Antiqua"/>
          <w:color w:val="000000"/>
        </w:rPr>
        <w:t xml:space="preserve"> T1 Inhibits â€¨</w:t>
      </w:r>
      <w:r>
        <w:rPr>
          <w:rFonts w:ascii="Book Antiqua" w:eastAsia="Book Antiqua" w:hAnsi="Book Antiqua" w:cs="Book Antiqua"/>
          <w:i/>
          <w:iCs/>
          <w:color w:val="000000"/>
        </w:rPr>
        <w:t>Listeria</w:t>
      </w:r>
      <w:r>
        <w:rPr>
          <w:rFonts w:ascii="Book Antiqua" w:eastAsia="Book Antiqua" w:hAnsi="Book Antiqua" w:cs="Book Antiqua"/>
          <w:color w:val="000000"/>
        </w:rPr>
        <w:t xml:space="preserve"> Proliferation in Salmon Fillets and Controls Maturation of Kimchi. </w:t>
      </w:r>
      <w:r>
        <w:rPr>
          <w:rFonts w:ascii="Book Antiqua" w:eastAsia="Book Antiqua" w:hAnsi="Book Antiqua" w:cs="Book Antiqua"/>
          <w:i/>
          <w:iCs/>
          <w:color w:val="000000"/>
        </w:rPr>
        <w:t xml:space="preserve">Food Technol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53</w:t>
      </w:r>
      <w:r>
        <w:rPr>
          <w:rFonts w:ascii="Book Antiqua" w:eastAsia="Book Antiqua" w:hAnsi="Book Antiqua" w:cs="Book Antiqua"/>
          <w:color w:val="000000"/>
        </w:rPr>
        <w:t>: 29-37 [PMID: 27904329 DOI: 10.17113/ftb.53.01.15.3754]</w:t>
      </w:r>
    </w:p>
    <w:p w14:paraId="415DB4C4" w14:textId="77777777" w:rsidR="00A77B3E" w:rsidRDefault="00BD2EDA">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Chen P</w:t>
      </w:r>
      <w:r>
        <w:rPr>
          <w:rFonts w:ascii="Book Antiqua" w:eastAsia="Book Antiqua" w:hAnsi="Book Antiqua" w:cs="Book Antiqua"/>
          <w:color w:val="000000"/>
        </w:rPr>
        <w:t xml:space="preserve">, Torralba M, Tan J, </w:t>
      </w:r>
      <w:proofErr w:type="spellStart"/>
      <w:r>
        <w:rPr>
          <w:rFonts w:ascii="Book Antiqua" w:eastAsia="Book Antiqua" w:hAnsi="Book Antiqua" w:cs="Book Antiqua"/>
          <w:color w:val="000000"/>
        </w:rPr>
        <w:t>Embree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Zengler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Stärkel</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Pijkeren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DePew</w:t>
      </w:r>
      <w:proofErr w:type="spellEnd"/>
      <w:r>
        <w:rPr>
          <w:rFonts w:ascii="Book Antiqua" w:eastAsia="Book Antiqua" w:hAnsi="Book Antiqua" w:cs="Book Antiqua"/>
          <w:color w:val="000000"/>
        </w:rPr>
        <w:t xml:space="preserve"> J, Loomba R, Ho SB, Bajaj JS, </w:t>
      </w:r>
      <w:proofErr w:type="spellStart"/>
      <w:r>
        <w:rPr>
          <w:rFonts w:ascii="Book Antiqua" w:eastAsia="Book Antiqua" w:hAnsi="Book Antiqua" w:cs="Book Antiqua"/>
          <w:color w:val="000000"/>
        </w:rPr>
        <w:t>Mutlu</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Keshavarzian</w:t>
      </w:r>
      <w:proofErr w:type="spellEnd"/>
      <w:r>
        <w:rPr>
          <w:rFonts w:ascii="Book Antiqua" w:eastAsia="Book Antiqua" w:hAnsi="Book Antiqua" w:cs="Book Antiqua"/>
          <w:color w:val="000000"/>
        </w:rPr>
        <w:t xml:space="preserve"> A, Tsukamoto H, Nelson KE, </w:t>
      </w:r>
      <w:proofErr w:type="spellStart"/>
      <w:r>
        <w:rPr>
          <w:rFonts w:ascii="Book Antiqua" w:eastAsia="Book Antiqua" w:hAnsi="Book Antiqua" w:cs="Book Antiqua"/>
          <w:color w:val="000000"/>
        </w:rPr>
        <w:t>Fouts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Supplementation of saturated long-chain fatty acids maintains intestinal </w:t>
      </w:r>
      <w:proofErr w:type="spellStart"/>
      <w:r>
        <w:rPr>
          <w:rFonts w:ascii="Book Antiqua" w:eastAsia="Book Antiqua" w:hAnsi="Book Antiqua" w:cs="Book Antiqua"/>
          <w:color w:val="000000"/>
        </w:rPr>
        <w:t>eubiosis</w:t>
      </w:r>
      <w:proofErr w:type="spellEnd"/>
      <w:r>
        <w:rPr>
          <w:rFonts w:ascii="Book Antiqua" w:eastAsia="Book Antiqua" w:hAnsi="Book Antiqua" w:cs="Book Antiqua"/>
          <w:color w:val="000000"/>
        </w:rPr>
        <w:t xml:space="preserve"> and reduces ethanol-induced liver injury in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203-214.e16 [PMID: 25239591 DOI: 10.1053/j.gastro.2014.09.014]</w:t>
      </w:r>
    </w:p>
    <w:p w14:paraId="42EC9972" w14:textId="77777777" w:rsidR="00A77B3E" w:rsidRDefault="00BD2EDA">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YH</w:t>
      </w:r>
      <w:r w:rsidRPr="00632BB5">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Kirpich</w:t>
      </w:r>
      <w:proofErr w:type="spellEnd"/>
      <w:r>
        <w:rPr>
          <w:rFonts w:ascii="Book Antiqua" w:eastAsia="Book Antiqua" w:hAnsi="Book Antiqua" w:cs="Book Antiqua"/>
          <w:color w:val="000000"/>
        </w:rPr>
        <w:t xml:space="preserve"> I, Liu YL, McClain CJ, Feng WK. Lactobacillus GG Treatment increases Intestinal Barrier Protecting Factors and Ameliorates Alcohol-Induced Intestinal Dysfunction and Alcoholic </w:t>
      </w:r>
      <w:proofErr w:type="spellStart"/>
      <w:r>
        <w:rPr>
          <w:rFonts w:ascii="Book Antiqua" w:eastAsia="Book Antiqua" w:hAnsi="Book Antiqua" w:cs="Book Antiqua"/>
          <w:color w:val="000000"/>
        </w:rPr>
        <w:t>Hepatosteatosis</w:t>
      </w:r>
      <w:proofErr w:type="spellEnd"/>
      <w:r>
        <w:rPr>
          <w:rFonts w:ascii="Book Antiqua" w:eastAsia="Book Antiqua" w:hAnsi="Book Antiqua" w:cs="Book Antiqua"/>
          <w:color w:val="000000"/>
        </w:rPr>
        <w:t xml:space="preserve">. </w:t>
      </w:r>
      <w:r w:rsidRPr="00632BB5">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sidRPr="00632BB5">
        <w:rPr>
          <w:rFonts w:ascii="Book Antiqua" w:eastAsia="Book Antiqua" w:hAnsi="Book Antiqua" w:cs="Book Antiqua"/>
          <w:b/>
          <w:bCs/>
          <w:color w:val="000000"/>
        </w:rPr>
        <w:t>140</w:t>
      </w:r>
      <w:r>
        <w:rPr>
          <w:rFonts w:ascii="Book Antiqua" w:eastAsia="Book Antiqua" w:hAnsi="Book Antiqua" w:cs="Book Antiqua"/>
          <w:color w:val="000000"/>
        </w:rPr>
        <w:t>: S982-S983 [DOI: 10.1016/S0016-5085(11)64073-0]</w:t>
      </w:r>
    </w:p>
    <w:p w14:paraId="09C786E1" w14:textId="77777777" w:rsidR="00A77B3E" w:rsidRDefault="00BD2EDA">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Kirpich</w:t>
      </w:r>
      <w:proofErr w:type="spellEnd"/>
      <w:r>
        <w:rPr>
          <w:rFonts w:ascii="Book Antiqua" w:eastAsia="Book Antiqua" w:hAnsi="Book Antiqua" w:cs="Book Antiqua"/>
          <w:color w:val="000000"/>
        </w:rPr>
        <w:t xml:space="preserve"> I, Liu Y, Ma Z, </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S, McClain CJ, Feng W.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GG treatment potentiates intestinal hypoxia-inducible factor, promotes intestinal integrity and ameliorates alcohol-induced liver injury.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179</w:t>
      </w:r>
      <w:r>
        <w:rPr>
          <w:rFonts w:ascii="Book Antiqua" w:eastAsia="Book Antiqua" w:hAnsi="Book Antiqua" w:cs="Book Antiqua"/>
          <w:color w:val="000000"/>
        </w:rPr>
        <w:t>: 2866-2875 [PMID: 22093263 DOI: 10.1016/j.ajpath.2011.08.039]</w:t>
      </w:r>
    </w:p>
    <w:p w14:paraId="468E1EC2" w14:textId="77777777" w:rsidR="00A77B3E" w:rsidRDefault="00BD2EDA">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Zhao H</w:t>
      </w:r>
      <w:r>
        <w:rPr>
          <w:rFonts w:ascii="Book Antiqua" w:eastAsia="Book Antiqua" w:hAnsi="Book Antiqua" w:cs="Book Antiqua"/>
          <w:color w:val="000000"/>
        </w:rPr>
        <w:t xml:space="preserve">, Zhao C, Dong Y, Zhang M, Wang Y, Li F, Li X, McClain C, Yang S, Feng W. Inhibition of miR122a by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GG culture supernatant increases intestinal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expression and protects mice from alcoholic liver disease.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234</w:t>
      </w:r>
      <w:r>
        <w:rPr>
          <w:rFonts w:ascii="Book Antiqua" w:eastAsia="Book Antiqua" w:hAnsi="Book Antiqua" w:cs="Book Antiqua"/>
          <w:color w:val="000000"/>
        </w:rPr>
        <w:t>: 194-200 [PMID: 25746479 DOI: 10.1016/j.toxlet.2015.03.002]</w:t>
      </w:r>
    </w:p>
    <w:p w14:paraId="553EDB15" w14:textId="77777777" w:rsidR="00A77B3E" w:rsidRDefault="00BD2EDA">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Chen T</w:t>
      </w:r>
      <w:r>
        <w:rPr>
          <w:rFonts w:ascii="Book Antiqua" w:eastAsia="Book Antiqua" w:hAnsi="Book Antiqua" w:cs="Book Antiqua"/>
          <w:color w:val="000000"/>
        </w:rPr>
        <w:t xml:space="preserve">, Long W, Zhang C, Liu S, Zhao L, </w:t>
      </w:r>
      <w:proofErr w:type="spellStart"/>
      <w:r>
        <w:rPr>
          <w:rFonts w:ascii="Book Antiqua" w:eastAsia="Book Antiqua" w:hAnsi="Book Antiqua" w:cs="Book Antiqua"/>
          <w:color w:val="000000"/>
        </w:rPr>
        <w:t>Hamaker</w:t>
      </w:r>
      <w:proofErr w:type="spellEnd"/>
      <w:r>
        <w:rPr>
          <w:rFonts w:ascii="Book Antiqua" w:eastAsia="Book Antiqua" w:hAnsi="Book Antiqua" w:cs="Book Antiqua"/>
          <w:color w:val="000000"/>
        </w:rPr>
        <w:t xml:space="preserve"> BR. Fiber-utilizing capacity varies in </w:t>
      </w:r>
      <w:proofErr w:type="spellStart"/>
      <w:r>
        <w:rPr>
          <w:rFonts w:ascii="Book Antiqua" w:eastAsia="Book Antiqua" w:hAnsi="Book Antiqua" w:cs="Book Antiqua"/>
          <w:color w:val="000000"/>
        </w:rPr>
        <w:t>Prevotella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Bacteroides-dominated gut microbiota.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2594 [PMID: 28572676 DOI: 10.1038/s41598-017-02995-4]</w:t>
      </w:r>
    </w:p>
    <w:p w14:paraId="67678FF7" w14:textId="77777777" w:rsidR="00A77B3E" w:rsidRDefault="00BD2EDA">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Grander C</w:t>
      </w:r>
      <w:r>
        <w:rPr>
          <w:rFonts w:ascii="Book Antiqua" w:eastAsia="Book Antiqua" w:hAnsi="Book Antiqua" w:cs="Book Antiqua"/>
          <w:color w:val="000000"/>
        </w:rPr>
        <w:t xml:space="preserve">, Adolph TE, </w:t>
      </w:r>
      <w:proofErr w:type="spellStart"/>
      <w:r>
        <w:rPr>
          <w:rFonts w:ascii="Book Antiqua" w:eastAsia="Book Antiqua" w:hAnsi="Book Antiqua" w:cs="Book Antiqua"/>
          <w:color w:val="000000"/>
        </w:rPr>
        <w:t>Wieser</w:t>
      </w:r>
      <w:proofErr w:type="spellEnd"/>
      <w:r>
        <w:rPr>
          <w:rFonts w:ascii="Book Antiqua" w:eastAsia="Book Antiqua" w:hAnsi="Book Antiqua" w:cs="Book Antiqua"/>
          <w:color w:val="000000"/>
        </w:rPr>
        <w:t xml:space="preserve"> V, Lowe P, </w:t>
      </w:r>
      <w:proofErr w:type="spellStart"/>
      <w:r>
        <w:rPr>
          <w:rFonts w:ascii="Book Antiqua" w:eastAsia="Book Antiqua" w:hAnsi="Book Antiqua" w:cs="Book Antiqua"/>
          <w:color w:val="000000"/>
        </w:rPr>
        <w:t>Wrzosek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Gyongyosi</w:t>
      </w:r>
      <w:proofErr w:type="spellEnd"/>
      <w:r>
        <w:rPr>
          <w:rFonts w:ascii="Book Antiqua" w:eastAsia="Book Antiqua" w:hAnsi="Book Antiqua" w:cs="Book Antiqua"/>
          <w:color w:val="000000"/>
        </w:rPr>
        <w:t xml:space="preserve"> B, Ward DV, </w:t>
      </w:r>
      <w:proofErr w:type="spellStart"/>
      <w:r>
        <w:rPr>
          <w:rFonts w:ascii="Book Antiqua" w:eastAsia="Book Antiqua" w:hAnsi="Book Antiqua" w:cs="Book Antiqua"/>
          <w:color w:val="000000"/>
        </w:rPr>
        <w:t>Grabherr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Gerner</w:t>
      </w:r>
      <w:proofErr w:type="spellEnd"/>
      <w:r>
        <w:rPr>
          <w:rFonts w:ascii="Book Antiqua" w:eastAsia="Book Antiqua" w:hAnsi="Book Antiqua" w:cs="Book Antiqua"/>
          <w:color w:val="000000"/>
        </w:rPr>
        <w:t xml:space="preserve"> RR, Pfister A, Enrich B, Ciocan D, </w:t>
      </w:r>
      <w:proofErr w:type="spellStart"/>
      <w:r>
        <w:rPr>
          <w:rFonts w:ascii="Book Antiqua" w:eastAsia="Book Antiqua" w:hAnsi="Book Antiqua" w:cs="Book Antiqua"/>
          <w:color w:val="000000"/>
        </w:rPr>
        <w:t>Macheiner</w:t>
      </w:r>
      <w:proofErr w:type="spellEnd"/>
      <w:r>
        <w:rPr>
          <w:rFonts w:ascii="Book Antiqua" w:eastAsia="Book Antiqua" w:hAnsi="Book Antiqua" w:cs="Book Antiqua"/>
          <w:color w:val="000000"/>
        </w:rPr>
        <w:t xml:space="preserve"> S, Mayr L, </w:t>
      </w:r>
      <w:proofErr w:type="spellStart"/>
      <w:r>
        <w:rPr>
          <w:rFonts w:ascii="Book Antiqua" w:eastAsia="Book Antiqua" w:hAnsi="Book Antiqua" w:cs="Book Antiqua"/>
          <w:color w:val="000000"/>
        </w:rPr>
        <w:t>Drach</w:t>
      </w:r>
      <w:proofErr w:type="spellEnd"/>
      <w:r>
        <w:rPr>
          <w:rFonts w:ascii="Book Antiqua" w:eastAsia="Book Antiqua" w:hAnsi="Book Antiqua" w:cs="Book Antiqua"/>
          <w:color w:val="000000"/>
        </w:rPr>
        <w:t xml:space="preserve"> M, </w:t>
      </w:r>
      <w:r>
        <w:rPr>
          <w:rFonts w:ascii="Book Antiqua" w:eastAsia="Book Antiqua" w:hAnsi="Book Antiqua" w:cs="Book Antiqua"/>
          <w:color w:val="000000"/>
        </w:rPr>
        <w:lastRenderedPageBreak/>
        <w:t xml:space="preserve">Moser P, </w:t>
      </w:r>
      <w:proofErr w:type="spellStart"/>
      <w:r>
        <w:rPr>
          <w:rFonts w:ascii="Book Antiqua" w:eastAsia="Book Antiqua" w:hAnsi="Book Antiqua" w:cs="Book Antiqua"/>
          <w:color w:val="000000"/>
        </w:rPr>
        <w:t>Moschen</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Perlemuter</w:t>
      </w:r>
      <w:proofErr w:type="spellEnd"/>
      <w:r>
        <w:rPr>
          <w:rFonts w:ascii="Book Antiqua" w:eastAsia="Book Antiqua" w:hAnsi="Book Antiqua" w:cs="Book Antiqua"/>
          <w:color w:val="000000"/>
        </w:rPr>
        <w:t xml:space="preserve"> G, Szabo G, </w:t>
      </w:r>
      <w:proofErr w:type="spellStart"/>
      <w:r>
        <w:rPr>
          <w:rFonts w:ascii="Book Antiqua" w:eastAsia="Book Antiqua" w:hAnsi="Book Antiqua" w:cs="Book Antiqua"/>
          <w:color w:val="000000"/>
        </w:rPr>
        <w:t>Cassard</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Tilg</w:t>
      </w:r>
      <w:proofErr w:type="spellEnd"/>
      <w:r>
        <w:rPr>
          <w:rFonts w:ascii="Book Antiqua" w:eastAsia="Book Antiqua" w:hAnsi="Book Antiqua" w:cs="Book Antiqua"/>
          <w:color w:val="000000"/>
        </w:rPr>
        <w:t xml:space="preserve"> H. Recovery of ethanol-induced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Pr>
          <w:rFonts w:ascii="Book Antiqua" w:eastAsia="Book Antiqua" w:hAnsi="Book Antiqua" w:cs="Book Antiqua"/>
          <w:color w:val="000000"/>
        </w:rPr>
        <w:t xml:space="preserve"> depletion ameliorates alcoholic liver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891-901 [PMID: 28550049 DOI: 10.1136/gutjnl-2016-313432]</w:t>
      </w:r>
    </w:p>
    <w:p w14:paraId="0B0AE0AF" w14:textId="77777777" w:rsidR="00A77B3E" w:rsidRDefault="00BD2EDA">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Rau M</w:t>
      </w:r>
      <w:r>
        <w:rPr>
          <w:rFonts w:ascii="Book Antiqua" w:eastAsia="Book Antiqua" w:hAnsi="Book Antiqua" w:cs="Book Antiqua"/>
          <w:color w:val="000000"/>
        </w:rPr>
        <w:t xml:space="preserve">, Rehman A, Dittrich M, Groen AK, </w:t>
      </w:r>
      <w:proofErr w:type="spellStart"/>
      <w:r>
        <w:rPr>
          <w:rFonts w:ascii="Book Antiqua" w:eastAsia="Book Antiqua" w:hAnsi="Book Antiqua" w:cs="Book Antiqua"/>
          <w:color w:val="000000"/>
        </w:rPr>
        <w:t>Hermanns</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Seyfried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Beyersdorf</w:t>
      </w:r>
      <w:proofErr w:type="spellEnd"/>
      <w:r>
        <w:rPr>
          <w:rFonts w:ascii="Book Antiqua" w:eastAsia="Book Antiqua" w:hAnsi="Book Antiqua" w:cs="Book Antiqua"/>
          <w:color w:val="000000"/>
        </w:rPr>
        <w:t xml:space="preserve"> N, Dandekar T, Rosenstiel P, Geier A. Fecal SCFAs and SCFA-producing bacteria in gut microbiome of human NAFLD as a putative link to systemic T-cell activation and advanced disease.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1496-1507 [PMID: 30574320 DOI: 10.1177/2050640618804444]</w:t>
      </w:r>
    </w:p>
    <w:p w14:paraId="3B5A46E8" w14:textId="77777777" w:rsidR="00A77B3E" w:rsidRDefault="00BD2EDA">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Morrison DJ</w:t>
      </w:r>
      <w:r>
        <w:rPr>
          <w:rFonts w:ascii="Book Antiqua" w:eastAsia="Book Antiqua" w:hAnsi="Book Antiqua" w:cs="Book Antiqua"/>
          <w:color w:val="000000"/>
        </w:rPr>
        <w:t xml:space="preserve">, Preston T. Formation of short chain fatty acids by the gut microbiota and their impact on human metabolism.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189-200 [PMID: 26963409 DOI: 10.1080/19490976.2015.1134082]</w:t>
      </w:r>
    </w:p>
    <w:p w14:paraId="115F0801" w14:textId="77777777" w:rsidR="00A77B3E" w:rsidRDefault="00BD2EDA">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Cresci</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Glueck</w:t>
      </w:r>
      <w:proofErr w:type="spellEnd"/>
      <w:r>
        <w:rPr>
          <w:rFonts w:ascii="Book Antiqua" w:eastAsia="Book Antiqua" w:hAnsi="Book Antiqua" w:cs="Book Antiqua"/>
          <w:color w:val="000000"/>
        </w:rPr>
        <w:t xml:space="preserve"> B, McMullen MR, Xin W, Allende D, Nagy LE. Prophylactic tributyrin treatment mitigates chronic-binge ethanol-induced intestinal barrier and liver injury.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1587-1597 [PMID: 28087985 DOI: 10.1111/jgh.13731]</w:t>
      </w:r>
    </w:p>
    <w:p w14:paraId="05C2BA0D" w14:textId="77777777" w:rsidR="00A77B3E" w:rsidRDefault="00BD2EDA">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Donde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Ghare</w:t>
      </w:r>
      <w:proofErr w:type="spellEnd"/>
      <w:r>
        <w:rPr>
          <w:rFonts w:ascii="Book Antiqua" w:eastAsia="Book Antiqua" w:hAnsi="Book Antiqua" w:cs="Book Antiqua"/>
          <w:color w:val="000000"/>
        </w:rPr>
        <w:t xml:space="preserve"> S, Joshi-</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S, Zhang J, </w:t>
      </w:r>
      <w:proofErr w:type="spellStart"/>
      <w:r>
        <w:rPr>
          <w:rFonts w:ascii="Book Antiqua" w:eastAsia="Book Antiqua" w:hAnsi="Book Antiqua" w:cs="Book Antiqua"/>
          <w:color w:val="000000"/>
        </w:rPr>
        <w:t>Vadhanam</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Gobejishvili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Lorkiewicz</w:t>
      </w:r>
      <w:proofErr w:type="spellEnd"/>
      <w:r>
        <w:rPr>
          <w:rFonts w:ascii="Book Antiqua" w:eastAsia="Book Antiqua" w:hAnsi="Book Antiqua" w:cs="Book Antiqua"/>
          <w:color w:val="000000"/>
        </w:rPr>
        <w:t xml:space="preserve"> P, Srivastava S, McClain CJ, </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S. Tributyrin Inhibits Ethanol-Induced Epigenetic Repression of CPT-1A and Attenuates Hepatic Steatosis and Injury.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569-585 [PMID: 31654770 DOI: 10.1016/j.jcmgh.2019.10.005]</w:t>
      </w:r>
    </w:p>
    <w:p w14:paraId="1A68343B" w14:textId="77777777" w:rsidR="00A77B3E" w:rsidRDefault="00BD2EDA">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Jeon K, Moon S, Lee K, Kim WK,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H, Cha KH, Lim MY, Kang W, </w:t>
      </w:r>
      <w:proofErr w:type="spellStart"/>
      <w:r>
        <w:rPr>
          <w:rFonts w:ascii="Book Antiqua" w:eastAsia="Book Antiqua" w:hAnsi="Book Antiqua" w:cs="Book Antiqua"/>
          <w:color w:val="000000"/>
        </w:rPr>
        <w:t>Kweon</w:t>
      </w:r>
      <w:proofErr w:type="spellEnd"/>
      <w:r>
        <w:rPr>
          <w:rFonts w:ascii="Book Antiqua" w:eastAsia="Book Antiqua" w:hAnsi="Book Antiqua" w:cs="Book Antiqua"/>
          <w:color w:val="000000"/>
        </w:rPr>
        <w:t xml:space="preserve"> MN, Sung J, Kim W, Park JH, Ko G. </w:t>
      </w:r>
      <w:proofErr w:type="spellStart"/>
      <w:r>
        <w:rPr>
          <w:rFonts w:ascii="Book Antiqua" w:eastAsia="Book Antiqua" w:hAnsi="Book Antiqua" w:cs="Book Antiqua"/>
          <w:color w:val="000000"/>
        </w:rPr>
        <w:t>Roseburia</w:t>
      </w:r>
      <w:proofErr w:type="spellEnd"/>
      <w:r>
        <w:rPr>
          <w:rFonts w:ascii="Book Antiqua" w:eastAsia="Book Antiqua" w:hAnsi="Book Antiqua" w:cs="Book Antiqua"/>
          <w:color w:val="000000"/>
        </w:rPr>
        <w:t xml:space="preserve"> spp. Abundance Associates with Alcohol Consumption in Humans and Its Administration Ameliorates Alcoholic Fatty Liver in Mice.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25-40.e6 [PMID: 31866426 DOI: 10.1016/j.chom.2019.11.001]</w:t>
      </w:r>
    </w:p>
    <w:p w14:paraId="2AA8750E" w14:textId="77777777" w:rsidR="00A77B3E" w:rsidRDefault="00BD2EDA">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Han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Glueck</w:t>
      </w:r>
      <w:proofErr w:type="spellEnd"/>
      <w:r>
        <w:rPr>
          <w:rFonts w:ascii="Book Antiqua" w:eastAsia="Book Antiqua" w:hAnsi="Book Antiqua" w:cs="Book Antiqua"/>
          <w:color w:val="000000"/>
        </w:rPr>
        <w:t xml:space="preserve"> B, Shapiro D, Miller A, </w:t>
      </w:r>
      <w:proofErr w:type="spellStart"/>
      <w:r>
        <w:rPr>
          <w:rFonts w:ascii="Book Antiqua" w:eastAsia="Book Antiqua" w:hAnsi="Book Antiqua" w:cs="Book Antiqua"/>
          <w:color w:val="000000"/>
        </w:rPr>
        <w:t>Roychowdhury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Cresci</w:t>
      </w:r>
      <w:proofErr w:type="spellEnd"/>
      <w:r>
        <w:rPr>
          <w:rFonts w:ascii="Book Antiqua" w:eastAsia="Book Antiqua" w:hAnsi="Book Antiqua" w:cs="Book Antiqua"/>
          <w:color w:val="000000"/>
        </w:rPr>
        <w:t xml:space="preserve"> GAM. Dietary </w:t>
      </w:r>
      <w:proofErr w:type="spellStart"/>
      <w:r>
        <w:rPr>
          <w:rFonts w:ascii="Book Antiqua" w:eastAsia="Book Antiqua" w:hAnsi="Book Antiqua" w:cs="Book Antiqua"/>
          <w:color w:val="000000"/>
        </w:rPr>
        <w:t>Synbiotic</w:t>
      </w:r>
      <w:proofErr w:type="spellEnd"/>
      <w:r>
        <w:rPr>
          <w:rFonts w:ascii="Book Antiqua" w:eastAsia="Book Antiqua" w:hAnsi="Book Antiqua" w:cs="Book Antiqua"/>
          <w:color w:val="000000"/>
        </w:rPr>
        <w:t xml:space="preserve"> Supplementation Protects Barrier Integrity of Hepatocytes and Liver Sinusoidal Endothelium in a Mouse Model of Chronic-Binge Ethanol Exposure.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[PMID: 32023885 DOI: 10.3390/nu12020373]</w:t>
      </w:r>
    </w:p>
    <w:p w14:paraId="1B9F67B7" w14:textId="77777777" w:rsidR="00A77B3E" w:rsidRDefault="00BD2EDA">
      <w:pPr>
        <w:spacing w:line="360" w:lineRule="auto"/>
        <w:jc w:val="both"/>
      </w:pPr>
      <w:r>
        <w:rPr>
          <w:rFonts w:ascii="Book Antiqua" w:eastAsia="Book Antiqua" w:hAnsi="Book Antiqua" w:cs="Book Antiqua"/>
          <w:color w:val="000000"/>
        </w:rPr>
        <w:lastRenderedPageBreak/>
        <w:t xml:space="preserve">50 </w:t>
      </w:r>
      <w:proofErr w:type="spellStart"/>
      <w:r>
        <w:rPr>
          <w:rFonts w:ascii="Book Antiqua" w:eastAsia="Book Antiqua" w:hAnsi="Book Antiqua" w:cs="Book Antiqua"/>
          <w:b/>
          <w:bCs/>
          <w:color w:val="000000"/>
        </w:rPr>
        <w:t>Poretsky</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Rodriguez-R LM, Luo C, </w:t>
      </w:r>
      <w:proofErr w:type="spellStart"/>
      <w:r>
        <w:rPr>
          <w:rFonts w:ascii="Book Antiqua" w:eastAsia="Book Antiqua" w:hAnsi="Book Antiqua" w:cs="Book Antiqua"/>
          <w:color w:val="000000"/>
        </w:rPr>
        <w:t>Tsementzi</w:t>
      </w:r>
      <w:proofErr w:type="spellEnd"/>
      <w:r>
        <w:rPr>
          <w:rFonts w:ascii="Book Antiqua" w:eastAsia="Book Antiqua" w:hAnsi="Book Antiqua" w:cs="Book Antiqua"/>
          <w:color w:val="000000"/>
        </w:rPr>
        <w:t xml:space="preserve"> D, Konstantinidis KT. Strengths and limitations of 16S rRNA gene amplicon sequencing in revealing temporal microbial community dynamics.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e93827 [PMID: 24714158 DOI: 10.1371/journal.pone.0093827]</w:t>
      </w:r>
    </w:p>
    <w:p w14:paraId="4D5A91D9" w14:textId="77777777" w:rsidR="00A77B3E" w:rsidRDefault="00BD2EDA">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Nicholson JK</w:t>
      </w:r>
      <w:r>
        <w:rPr>
          <w:rFonts w:ascii="Book Antiqua" w:eastAsia="Book Antiqua" w:hAnsi="Book Antiqua" w:cs="Book Antiqua"/>
          <w:color w:val="000000"/>
        </w:rPr>
        <w:t xml:space="preserve">, Holmes E, Kinross J, </w:t>
      </w:r>
      <w:proofErr w:type="spellStart"/>
      <w:r>
        <w:rPr>
          <w:rFonts w:ascii="Book Antiqua" w:eastAsia="Book Antiqua" w:hAnsi="Book Antiqua" w:cs="Book Antiqua"/>
          <w:color w:val="000000"/>
        </w:rPr>
        <w:t>Burcelin</w:t>
      </w:r>
      <w:proofErr w:type="spellEnd"/>
      <w:r>
        <w:rPr>
          <w:rFonts w:ascii="Book Antiqua" w:eastAsia="Book Antiqua" w:hAnsi="Book Antiqua" w:cs="Book Antiqua"/>
          <w:color w:val="000000"/>
        </w:rPr>
        <w:t xml:space="preserve"> R, Gibson G, Jia W,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S. Host-gut microbiota metabolic interactions.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336</w:t>
      </w:r>
      <w:r>
        <w:rPr>
          <w:rFonts w:ascii="Book Antiqua" w:eastAsia="Book Antiqua" w:hAnsi="Book Antiqua" w:cs="Book Antiqua"/>
          <w:color w:val="000000"/>
        </w:rPr>
        <w:t>: 1262-1267 [PMID: 22674330 DOI: 10.1126/science.1223813]</w:t>
      </w:r>
    </w:p>
    <w:p w14:paraId="269A1EC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19B962F" w14:textId="77777777" w:rsidR="00A77B3E" w:rsidRDefault="00BD2EDA">
      <w:pPr>
        <w:spacing w:line="360" w:lineRule="auto"/>
        <w:jc w:val="both"/>
      </w:pPr>
      <w:r>
        <w:rPr>
          <w:rFonts w:ascii="Book Antiqua" w:eastAsia="Book Antiqua" w:hAnsi="Book Antiqua" w:cs="Book Antiqua"/>
          <w:b/>
          <w:color w:val="000000"/>
        </w:rPr>
        <w:lastRenderedPageBreak/>
        <w:t>Footnotes</w:t>
      </w:r>
    </w:p>
    <w:p w14:paraId="48DD2D0A" w14:textId="033DC2C9" w:rsidR="00A77B3E" w:rsidRDefault="00BD2EDA">
      <w:pPr>
        <w:spacing w:line="360" w:lineRule="auto"/>
        <w:jc w:val="both"/>
      </w:pPr>
      <w:r>
        <w:rPr>
          <w:rFonts w:ascii="Book Antiqua" w:eastAsia="Book Antiqua" w:hAnsi="Book Antiqua" w:cs="Book Antiqua"/>
          <w:b/>
          <w:bCs/>
          <w:color w:val="000000"/>
          <w:szCs w:val="20"/>
        </w:rPr>
        <w:t xml:space="preserve">Institutional review board statement: </w:t>
      </w:r>
      <w:r>
        <w:rPr>
          <w:rFonts w:ascii="Book Antiqua" w:eastAsia="Book Antiqua" w:hAnsi="Book Antiqua" w:cs="Book Antiqua"/>
          <w:color w:val="000000"/>
        </w:rPr>
        <w:t xml:space="preserve">This study was reviewed and approved by the review board of </w:t>
      </w:r>
      <w:r w:rsidR="00927046">
        <w:rPr>
          <w:rFonts w:ascii="Book Antiqua" w:eastAsia="Book Antiqua" w:hAnsi="Book Antiqua" w:cs="Book Antiqua"/>
          <w:color w:val="000000"/>
        </w:rPr>
        <w:t>T</w:t>
      </w:r>
      <w:r>
        <w:rPr>
          <w:rFonts w:ascii="Book Antiqua" w:eastAsia="Book Antiqua" w:hAnsi="Book Antiqua" w:cs="Book Antiqua"/>
          <w:color w:val="000000"/>
        </w:rPr>
        <w:t>he First Affiliated Hospital, College of Medicine, Zhejiang University.</w:t>
      </w:r>
    </w:p>
    <w:p w14:paraId="6815B9AA" w14:textId="77777777" w:rsidR="00A77B3E" w:rsidRDefault="00A77B3E">
      <w:pPr>
        <w:spacing w:line="360" w:lineRule="auto"/>
        <w:jc w:val="both"/>
      </w:pPr>
    </w:p>
    <w:p w14:paraId="24809CAE" w14:textId="1A9911A1" w:rsidR="00A77B3E" w:rsidRDefault="00BD2EDA">
      <w:pPr>
        <w:spacing w:line="360" w:lineRule="auto"/>
        <w:jc w:val="both"/>
      </w:pPr>
      <w:r>
        <w:rPr>
          <w:rFonts w:ascii="Book Antiqua" w:eastAsia="Book Antiqua" w:hAnsi="Book Antiqua" w:cs="Book Antiqua"/>
          <w:b/>
          <w:bCs/>
          <w:color w:val="000000"/>
          <w:szCs w:val="20"/>
        </w:rPr>
        <w:t xml:space="preserve">Institutional animal care and use committee statement: </w:t>
      </w:r>
      <w:r>
        <w:rPr>
          <w:rFonts w:ascii="Book Antiqua" w:eastAsia="Book Antiqua" w:hAnsi="Book Antiqua" w:cs="Book Antiqua"/>
          <w:color w:val="000000"/>
        </w:rPr>
        <w:t xml:space="preserve">All experimental procedures were approved by the Animal Care and Use Committee of </w:t>
      </w:r>
      <w:r w:rsidR="00927046">
        <w:rPr>
          <w:rFonts w:ascii="Book Antiqua" w:eastAsia="Book Antiqua" w:hAnsi="Book Antiqua" w:cs="Book Antiqua"/>
          <w:color w:val="000000"/>
        </w:rPr>
        <w:t>T</w:t>
      </w:r>
      <w:r>
        <w:rPr>
          <w:rFonts w:ascii="Book Antiqua" w:eastAsia="Book Antiqua" w:hAnsi="Book Antiqua" w:cs="Book Antiqua"/>
          <w:color w:val="000000"/>
        </w:rPr>
        <w:t>he First Affiliated Hospital, College of Medicine, Zhejiang University.</w:t>
      </w:r>
    </w:p>
    <w:p w14:paraId="75078497" w14:textId="77777777" w:rsidR="00A77B3E" w:rsidRDefault="00A77B3E">
      <w:pPr>
        <w:spacing w:line="360" w:lineRule="auto"/>
        <w:jc w:val="both"/>
      </w:pPr>
    </w:p>
    <w:p w14:paraId="3C769CB3" w14:textId="77777777" w:rsidR="00A77B3E" w:rsidRDefault="00BD2EDA">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have no conflicts of interest related to this study to disclose.</w:t>
      </w:r>
    </w:p>
    <w:p w14:paraId="2D666502" w14:textId="77777777" w:rsidR="00A77B3E" w:rsidRDefault="00A77B3E">
      <w:pPr>
        <w:spacing w:line="360" w:lineRule="auto"/>
        <w:jc w:val="both"/>
      </w:pPr>
    </w:p>
    <w:p w14:paraId="4C3DB95E" w14:textId="77777777" w:rsidR="00A77B3E" w:rsidRDefault="00BD2ED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6FD3B77" w14:textId="77777777" w:rsidR="00A77B3E" w:rsidRDefault="00A77B3E">
      <w:pPr>
        <w:spacing w:line="360" w:lineRule="auto"/>
        <w:jc w:val="both"/>
      </w:pPr>
    </w:p>
    <w:p w14:paraId="6BDF28C8" w14:textId="77777777" w:rsidR="00A77B3E" w:rsidRDefault="00BD2EDA">
      <w:pPr>
        <w:spacing w:line="360" w:lineRule="auto"/>
        <w:jc w:val="both"/>
      </w:pPr>
      <w:r>
        <w:rPr>
          <w:rFonts w:ascii="Book Antiqua" w:eastAsia="Book Antiqua" w:hAnsi="Book Antiqua" w:cs="Book Antiqua"/>
          <w:b/>
          <w:bCs/>
          <w:color w:val="000000"/>
          <w:szCs w:val="2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6B2C77DD" w14:textId="77777777" w:rsidR="00A77B3E" w:rsidRDefault="00A77B3E">
      <w:pPr>
        <w:spacing w:line="360" w:lineRule="auto"/>
        <w:jc w:val="both"/>
      </w:pPr>
    </w:p>
    <w:p w14:paraId="23FF5931" w14:textId="77777777" w:rsidR="00A77B3E" w:rsidRDefault="00BD2ED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0D62AD" w14:textId="77777777" w:rsidR="00A77B3E" w:rsidRDefault="00A77B3E">
      <w:pPr>
        <w:spacing w:line="360" w:lineRule="auto"/>
        <w:jc w:val="both"/>
      </w:pPr>
    </w:p>
    <w:p w14:paraId="1A8F5154" w14:textId="34DA3887" w:rsidR="00A77B3E" w:rsidRDefault="00BD2ED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D266E">
        <w:rPr>
          <w:rFonts w:ascii="Book Antiqua" w:eastAsia="Book Antiqua" w:hAnsi="Book Antiqua" w:cs="Book Antiqua"/>
          <w:color w:val="000000"/>
        </w:rPr>
        <w:t>m</w:t>
      </w:r>
      <w:r>
        <w:rPr>
          <w:rFonts w:ascii="Book Antiqua" w:eastAsia="Book Antiqua" w:hAnsi="Book Antiqua" w:cs="Book Antiqua"/>
          <w:color w:val="000000"/>
        </w:rPr>
        <w:t>anuscript</w:t>
      </w:r>
    </w:p>
    <w:p w14:paraId="072FCC20" w14:textId="77777777" w:rsidR="00A77B3E" w:rsidRDefault="00A77B3E">
      <w:pPr>
        <w:spacing w:line="360" w:lineRule="auto"/>
        <w:jc w:val="both"/>
      </w:pPr>
    </w:p>
    <w:p w14:paraId="4FB69B7A" w14:textId="77777777" w:rsidR="00A77B3E" w:rsidRDefault="00BD2ED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23, 2020</w:t>
      </w:r>
    </w:p>
    <w:p w14:paraId="2B776579" w14:textId="77777777" w:rsidR="00A77B3E" w:rsidRDefault="00BD2ED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1E7C97BE" w14:textId="77777777" w:rsidR="00A77B3E" w:rsidRDefault="00BD2EDA">
      <w:pPr>
        <w:spacing w:line="360" w:lineRule="auto"/>
        <w:jc w:val="both"/>
      </w:pPr>
      <w:r>
        <w:rPr>
          <w:rFonts w:ascii="Book Antiqua" w:eastAsia="Book Antiqua" w:hAnsi="Book Antiqua" w:cs="Book Antiqua"/>
          <w:b/>
          <w:color w:val="000000"/>
        </w:rPr>
        <w:t xml:space="preserve">Article in press: </w:t>
      </w:r>
    </w:p>
    <w:p w14:paraId="2CD62420" w14:textId="77777777" w:rsidR="00A77B3E" w:rsidRDefault="00A77B3E">
      <w:pPr>
        <w:spacing w:line="360" w:lineRule="auto"/>
        <w:jc w:val="both"/>
      </w:pPr>
    </w:p>
    <w:p w14:paraId="2E3499C5" w14:textId="42E9FF7D" w:rsidR="00A77B3E" w:rsidRDefault="00BD2ED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D266E">
        <w:rPr>
          <w:rFonts w:ascii="Book Antiqua" w:eastAsia="Book Antiqua" w:hAnsi="Book Antiqua" w:cs="Book Antiqua"/>
          <w:color w:val="000000"/>
        </w:rPr>
        <w:t>h</w:t>
      </w:r>
      <w:r>
        <w:rPr>
          <w:rFonts w:ascii="Book Antiqua" w:eastAsia="Book Antiqua" w:hAnsi="Book Antiqua" w:cs="Book Antiqua"/>
          <w:color w:val="000000"/>
        </w:rPr>
        <w:t>epatology</w:t>
      </w:r>
    </w:p>
    <w:p w14:paraId="32FBF29C" w14:textId="77777777" w:rsidR="00A77B3E" w:rsidRDefault="00BD2ED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970E90" w14:textId="77777777" w:rsidR="00A77B3E" w:rsidRDefault="00BD2EDA">
      <w:pPr>
        <w:spacing w:line="360" w:lineRule="auto"/>
        <w:jc w:val="both"/>
      </w:pPr>
      <w:r>
        <w:rPr>
          <w:rFonts w:ascii="Book Antiqua" w:eastAsia="Book Antiqua" w:hAnsi="Book Antiqua" w:cs="Book Antiqua"/>
          <w:b/>
          <w:color w:val="000000"/>
        </w:rPr>
        <w:t>Peer-review report’s scientific quality classification</w:t>
      </w:r>
    </w:p>
    <w:p w14:paraId="6C164D27" w14:textId="07D30D44" w:rsidR="00A77B3E" w:rsidRDefault="00BD2EDA">
      <w:pPr>
        <w:spacing w:line="360" w:lineRule="auto"/>
        <w:jc w:val="both"/>
      </w:pPr>
      <w:r>
        <w:rPr>
          <w:rFonts w:ascii="Book Antiqua" w:eastAsia="Book Antiqua" w:hAnsi="Book Antiqua" w:cs="Book Antiqua"/>
          <w:color w:val="000000"/>
        </w:rPr>
        <w:t>Grade A (Excellent): A</w:t>
      </w:r>
      <w:r w:rsidR="001D266E">
        <w:rPr>
          <w:rFonts w:ascii="Book Antiqua" w:eastAsia="Book Antiqua" w:hAnsi="Book Antiqua" w:cs="Book Antiqua"/>
          <w:color w:val="000000"/>
        </w:rPr>
        <w:t>, A</w:t>
      </w:r>
    </w:p>
    <w:p w14:paraId="2E9ABCC4" w14:textId="1B6705A4" w:rsidR="00A77B3E" w:rsidRDefault="00BD2EDA">
      <w:pPr>
        <w:spacing w:line="360" w:lineRule="auto"/>
        <w:jc w:val="both"/>
      </w:pPr>
      <w:r>
        <w:rPr>
          <w:rFonts w:ascii="Book Antiqua" w:eastAsia="Book Antiqua" w:hAnsi="Book Antiqua" w:cs="Book Antiqua"/>
          <w:color w:val="000000"/>
        </w:rPr>
        <w:t>Grade B (Very good): B</w:t>
      </w:r>
      <w:r w:rsidR="001D266E">
        <w:rPr>
          <w:rFonts w:ascii="Book Antiqua" w:eastAsia="Book Antiqua" w:hAnsi="Book Antiqua" w:cs="Book Antiqua"/>
          <w:color w:val="000000"/>
        </w:rPr>
        <w:t>, B</w:t>
      </w:r>
    </w:p>
    <w:p w14:paraId="01487EC1" w14:textId="77777777" w:rsidR="00A77B3E" w:rsidRDefault="00BD2EDA">
      <w:pPr>
        <w:spacing w:line="360" w:lineRule="auto"/>
        <w:jc w:val="both"/>
      </w:pPr>
      <w:r>
        <w:rPr>
          <w:rFonts w:ascii="Book Antiqua" w:eastAsia="Book Antiqua" w:hAnsi="Book Antiqua" w:cs="Book Antiqua"/>
          <w:color w:val="000000"/>
        </w:rPr>
        <w:t>Grade C (Good): 0</w:t>
      </w:r>
    </w:p>
    <w:p w14:paraId="55335388" w14:textId="77777777" w:rsidR="00A77B3E" w:rsidRDefault="00BD2EDA">
      <w:pPr>
        <w:spacing w:line="360" w:lineRule="auto"/>
        <w:jc w:val="both"/>
      </w:pPr>
      <w:r>
        <w:rPr>
          <w:rFonts w:ascii="Book Antiqua" w:eastAsia="Book Antiqua" w:hAnsi="Book Antiqua" w:cs="Book Antiqua"/>
          <w:color w:val="000000"/>
        </w:rPr>
        <w:t>Grade D (Fair): 0</w:t>
      </w:r>
    </w:p>
    <w:p w14:paraId="2D1862B3" w14:textId="77777777" w:rsidR="00A77B3E" w:rsidRDefault="00BD2EDA">
      <w:pPr>
        <w:spacing w:line="360" w:lineRule="auto"/>
        <w:jc w:val="both"/>
      </w:pPr>
      <w:r>
        <w:rPr>
          <w:rFonts w:ascii="Book Antiqua" w:eastAsia="Book Antiqua" w:hAnsi="Book Antiqua" w:cs="Book Antiqua"/>
          <w:color w:val="000000"/>
        </w:rPr>
        <w:t>Grade E (Poor): 0</w:t>
      </w:r>
    </w:p>
    <w:p w14:paraId="1B8F2740" w14:textId="77777777" w:rsidR="00A77B3E" w:rsidRDefault="00A77B3E">
      <w:pPr>
        <w:spacing w:line="360" w:lineRule="auto"/>
        <w:jc w:val="both"/>
      </w:pPr>
    </w:p>
    <w:p w14:paraId="5DE17AE5" w14:textId="7B47397E" w:rsidR="00A77B3E" w:rsidRDefault="00BD2E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Miyoshi E, Yi SQ</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D66AA9">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6A13F5AE" w14:textId="77777777" w:rsidR="0056540E" w:rsidRDefault="0056540E">
      <w:pPr>
        <w:spacing w:line="360" w:lineRule="auto"/>
        <w:jc w:val="both"/>
        <w:sectPr w:rsidR="0056540E">
          <w:pgSz w:w="12240" w:h="15840"/>
          <w:pgMar w:top="1440" w:right="1440" w:bottom="1440" w:left="1440" w:header="720" w:footer="720" w:gutter="0"/>
          <w:cols w:space="720"/>
          <w:docGrid w:linePitch="360"/>
        </w:sectPr>
      </w:pPr>
    </w:p>
    <w:p w14:paraId="2E348952" w14:textId="26B0D01F" w:rsidR="00A77B3E" w:rsidRDefault="00BD2E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82CFC5E" w14:textId="60CA24C7" w:rsidR="00436255" w:rsidRDefault="00436255">
      <w:pPr>
        <w:spacing w:line="360" w:lineRule="auto"/>
        <w:jc w:val="both"/>
      </w:pPr>
      <w:r>
        <w:rPr>
          <w:noProof/>
          <w:lang w:val="en-GB" w:eastAsia="zh-CN"/>
        </w:rPr>
        <w:drawing>
          <wp:inline distT="0" distB="0" distL="0" distR="0" wp14:anchorId="45F1BDA9" wp14:editId="309E623A">
            <wp:extent cx="5399379" cy="65041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6612" cy="6512880"/>
                    </a:xfrm>
                    <a:prstGeom prst="rect">
                      <a:avLst/>
                    </a:prstGeom>
                  </pic:spPr>
                </pic:pic>
              </a:graphicData>
            </a:graphic>
          </wp:inline>
        </w:drawing>
      </w:r>
    </w:p>
    <w:p w14:paraId="3084D85F" w14:textId="2C636D66" w:rsidR="004B7710"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The hepatic histopathological examination and liver inflammation and steatosis parameters.</w:t>
      </w:r>
      <w:r>
        <w:rPr>
          <w:rFonts w:ascii="Book Antiqua" w:eastAsia="Book Antiqua" w:hAnsi="Book Antiqua" w:cs="Book Antiqua"/>
          <w:color w:val="000000"/>
        </w:rPr>
        <w:t xml:space="preserve"> </w:t>
      </w:r>
      <w:r w:rsidRPr="00436255">
        <w:rPr>
          <w:rFonts w:ascii="Book Antiqua" w:eastAsia="Book Antiqua" w:hAnsi="Book Antiqua" w:cs="Book Antiqua"/>
          <w:color w:val="000000"/>
        </w:rPr>
        <w:t>A</w:t>
      </w:r>
      <w:r w:rsidR="00436255" w:rsidRPr="00436255">
        <w:rPr>
          <w:rFonts w:ascii="Book Antiqua" w:eastAsia="Book Antiqua" w:hAnsi="Book Antiqua" w:cs="Book Antiqua"/>
          <w:color w:val="000000"/>
        </w:rPr>
        <w:t>:</w:t>
      </w:r>
      <w:r>
        <w:rPr>
          <w:rFonts w:ascii="Book Antiqua" w:eastAsia="Book Antiqua" w:hAnsi="Book Antiqua" w:cs="Book Antiqua"/>
          <w:color w:val="000000"/>
        </w:rPr>
        <w:t xml:space="preserve"> Representative histological images of the liver stained with HE</w:t>
      </w:r>
      <w:r w:rsidR="00436255">
        <w:rPr>
          <w:rFonts w:ascii="Book Antiqua" w:eastAsia="Book Antiqua" w:hAnsi="Book Antiqua" w:cs="Book Antiqua"/>
          <w:color w:val="000000"/>
        </w:rPr>
        <w:t>.</w:t>
      </w:r>
      <w:r>
        <w:rPr>
          <w:rFonts w:ascii="Book Antiqua" w:eastAsia="Book Antiqua" w:hAnsi="Book Antiqua" w:cs="Book Antiqua"/>
          <w:color w:val="000000"/>
        </w:rPr>
        <w:t xml:space="preserve"> Scale bar: 50</w:t>
      </w:r>
      <w:r w:rsidR="0043625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w:t>
      </w:r>
      <w:proofErr w:type="spellEnd"/>
      <w:r w:rsidR="00436255">
        <w:rPr>
          <w:rFonts w:ascii="Book Antiqua" w:eastAsia="Book Antiqua" w:hAnsi="Book Antiqua" w:cs="Book Antiqua"/>
          <w:color w:val="000000"/>
        </w:rPr>
        <w:t>;</w:t>
      </w:r>
      <w:r>
        <w:rPr>
          <w:rFonts w:ascii="Book Antiqua" w:eastAsia="Book Antiqua" w:hAnsi="Book Antiqua" w:cs="Book Antiqua"/>
          <w:color w:val="000000"/>
        </w:rPr>
        <w:t xml:space="preserve"> </w:t>
      </w:r>
      <w:r w:rsidR="00436255" w:rsidRPr="00436255">
        <w:rPr>
          <w:rFonts w:ascii="Book Antiqua" w:eastAsia="Book Antiqua" w:hAnsi="Book Antiqua" w:cs="Book Antiqua"/>
          <w:color w:val="000000"/>
        </w:rPr>
        <w:t>B:</w:t>
      </w:r>
      <w:r w:rsidRPr="00436255">
        <w:rPr>
          <w:rFonts w:ascii="Book Antiqua" w:eastAsia="Book Antiqua" w:hAnsi="Book Antiqua" w:cs="Book Antiqua"/>
          <w:color w:val="000000"/>
        </w:rPr>
        <w:t xml:space="preserve"> </w:t>
      </w:r>
      <w:r>
        <w:rPr>
          <w:rFonts w:ascii="Book Antiqua" w:eastAsia="Book Antiqua" w:hAnsi="Book Antiqua" w:cs="Book Antiqua"/>
          <w:color w:val="000000"/>
        </w:rPr>
        <w:t>Representative images of oil red O-stained liver sections</w:t>
      </w:r>
      <w:r w:rsidR="00436255">
        <w:rPr>
          <w:rFonts w:ascii="Book Antiqua" w:eastAsia="Book Antiqua" w:hAnsi="Book Antiqua" w:cs="Book Antiqua"/>
          <w:color w:val="000000"/>
        </w:rPr>
        <w:t>.</w:t>
      </w:r>
      <w:r>
        <w:rPr>
          <w:rFonts w:ascii="Book Antiqua" w:eastAsia="Book Antiqua" w:hAnsi="Book Antiqua" w:cs="Book Antiqua"/>
          <w:color w:val="000000"/>
        </w:rPr>
        <w:t xml:space="preserve"> Scale bar: 50</w:t>
      </w:r>
      <w:r w:rsidR="0043625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w:t>
      </w:r>
      <w:proofErr w:type="spellEnd"/>
      <w:r w:rsidR="00436255">
        <w:rPr>
          <w:rFonts w:ascii="Book Antiqua" w:eastAsia="Book Antiqua" w:hAnsi="Book Antiqua" w:cs="Book Antiqua"/>
          <w:color w:val="000000"/>
        </w:rPr>
        <w:t>;</w:t>
      </w:r>
      <w:r>
        <w:rPr>
          <w:rFonts w:ascii="Book Antiqua" w:eastAsia="Book Antiqua" w:hAnsi="Book Antiqua" w:cs="Book Antiqua"/>
          <w:color w:val="000000"/>
        </w:rPr>
        <w:t xml:space="preserve"> </w:t>
      </w:r>
      <w:r w:rsidR="00436255">
        <w:rPr>
          <w:rFonts w:ascii="Book Antiqua" w:eastAsia="Book Antiqua" w:hAnsi="Book Antiqua" w:cs="Book Antiqua"/>
          <w:color w:val="000000"/>
        </w:rPr>
        <w:t xml:space="preserve">C: </w:t>
      </w:r>
      <w:r>
        <w:rPr>
          <w:rFonts w:ascii="Book Antiqua" w:eastAsia="Book Antiqua" w:hAnsi="Book Antiqua" w:cs="Book Antiqua"/>
          <w:color w:val="000000"/>
        </w:rPr>
        <w:t xml:space="preserve">Immunohistochemical staining for </w:t>
      </w:r>
      <w:r w:rsidR="00436255">
        <w:rPr>
          <w:rFonts w:ascii="Book Antiqua" w:eastAsia="Book Antiqua" w:hAnsi="Book Antiqua" w:cs="Book Antiqua"/>
          <w:color w:val="000000"/>
        </w:rPr>
        <w:t>myeloperoxidase</w:t>
      </w:r>
      <w:r>
        <w:rPr>
          <w:rFonts w:ascii="Book Antiqua" w:eastAsia="Book Antiqua" w:hAnsi="Book Antiqua" w:cs="Book Antiqua"/>
          <w:color w:val="000000"/>
        </w:rPr>
        <w:t>. Scale bar: 50</w:t>
      </w:r>
      <w:r w:rsidR="0043625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w:t>
      </w:r>
      <w:proofErr w:type="spellEnd"/>
      <w:r w:rsidR="00436255">
        <w:rPr>
          <w:rFonts w:ascii="Book Antiqua" w:eastAsia="Book Antiqua" w:hAnsi="Book Antiqua" w:cs="Book Antiqua"/>
          <w:color w:val="000000"/>
        </w:rPr>
        <w:t xml:space="preserve">; D: </w:t>
      </w:r>
      <w:r>
        <w:rPr>
          <w:rFonts w:ascii="Book Antiqua" w:eastAsia="Book Antiqua" w:hAnsi="Book Antiqua" w:cs="Book Antiqua"/>
          <w:color w:val="000000"/>
        </w:rPr>
        <w:t xml:space="preserve">Quantification of triglyceride and </w:t>
      </w:r>
      <w:r w:rsidR="00436255">
        <w:rPr>
          <w:rFonts w:ascii="Book Antiqua" w:eastAsia="Book Antiqua" w:hAnsi="Book Antiqua" w:cs="Book Antiqua"/>
          <w:color w:val="000000"/>
        </w:rPr>
        <w:t>myeloperoxidase</w:t>
      </w:r>
      <w:r>
        <w:rPr>
          <w:rFonts w:ascii="Book Antiqua" w:eastAsia="Book Antiqua" w:hAnsi="Book Antiqua" w:cs="Book Antiqua"/>
          <w:color w:val="000000"/>
        </w:rPr>
        <w:t xml:space="preserve">-positive cells in the liver and </w:t>
      </w:r>
      <w:r w:rsidR="0027272A" w:rsidRPr="0027272A">
        <w:rPr>
          <w:rFonts w:ascii="Book Antiqua" w:eastAsia="Book Antiqua" w:hAnsi="Book Antiqua" w:cs="Book Antiqua"/>
          <w:color w:val="000000"/>
        </w:rPr>
        <w:lastRenderedPageBreak/>
        <w:t>alanine aminotransferase</w:t>
      </w:r>
      <w:r>
        <w:rPr>
          <w:rFonts w:ascii="Book Antiqua" w:eastAsia="Book Antiqua" w:hAnsi="Book Antiqua" w:cs="Book Antiqua"/>
          <w:color w:val="000000"/>
        </w:rPr>
        <w:t xml:space="preserve"> and </w:t>
      </w:r>
      <w:r w:rsidR="0027272A" w:rsidRPr="0027272A">
        <w:rPr>
          <w:rFonts w:ascii="Book Antiqua" w:eastAsia="Book Antiqua" w:hAnsi="Book Antiqua" w:cs="Book Antiqua"/>
          <w:color w:val="000000"/>
        </w:rPr>
        <w:t>aspartate transaminase</w:t>
      </w:r>
      <w:r>
        <w:rPr>
          <w:rFonts w:ascii="Book Antiqua" w:eastAsia="Book Antiqua" w:hAnsi="Book Antiqua" w:cs="Book Antiqua"/>
          <w:color w:val="000000"/>
        </w:rPr>
        <w:t xml:space="preserve"> levels. All data are presented as means ± SE.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760F16">
        <w:rPr>
          <w:rFonts w:ascii="Book Antiqua" w:eastAsia="Book Antiqua" w:hAnsi="Book Antiqua" w:cs="Book Antiqua"/>
          <w:color w:val="000000"/>
        </w:rPr>
        <w:t xml:space="preserve"> </w:t>
      </w:r>
      <w:r w:rsidR="00760F16"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e</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sidR="00760F16">
        <w:rPr>
          <w:rFonts w:ascii="Book Antiqua" w:eastAsia="Book Antiqua" w:hAnsi="Book Antiqua" w:cs="Book Antiqua"/>
          <w:i/>
          <w:color w:val="000000"/>
        </w:rPr>
        <w:t xml:space="preserve"> </w:t>
      </w:r>
      <w:r w:rsidR="00760F16"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657802">
        <w:rPr>
          <w:rFonts w:ascii="Book Antiqua" w:eastAsia="Book Antiqua" w:hAnsi="Book Antiqua" w:cs="Book Antiqua"/>
          <w:color w:val="000000"/>
        </w:rPr>
        <w:t xml:space="preserve"> </w:t>
      </w:r>
      <w:r w:rsidR="00436255">
        <w:rPr>
          <w:rFonts w:ascii="Book Antiqua" w:eastAsia="Book Antiqua" w:hAnsi="Book Antiqua" w:cs="Book Antiqua"/>
          <w:i/>
          <w:iCs/>
          <w:color w:val="000000"/>
        </w:rPr>
        <w:t xml:space="preserve">P. </w:t>
      </w:r>
      <w:proofErr w:type="spellStart"/>
      <w:r w:rsidR="00436255">
        <w:rPr>
          <w:rFonts w:ascii="Book Antiqua" w:eastAsia="Book Antiqua" w:hAnsi="Book Antiqua" w:cs="Book Antiqua"/>
          <w:i/>
          <w:iCs/>
          <w:color w:val="000000"/>
        </w:rPr>
        <w:t>pentosaceus</w:t>
      </w:r>
      <w:proofErr w:type="spellEnd"/>
      <w:r w:rsidR="00436255">
        <w:rPr>
          <w:rFonts w:ascii="Book Antiqua" w:eastAsia="Book Antiqua" w:hAnsi="Book Antiqua" w:cs="Book Antiqua"/>
          <w:color w:val="000000"/>
        </w:rPr>
        <w:t>:</w:t>
      </w:r>
      <w:r w:rsidR="00436255">
        <w:rPr>
          <w:rFonts w:ascii="Book Antiqua" w:eastAsia="Book Antiqua" w:hAnsi="Book Antiqua" w:cs="Book Antiqua"/>
          <w:i/>
          <w:iCs/>
          <w:color w:val="000000"/>
        </w:rPr>
        <w:t xml:space="preserve"> </w:t>
      </w:r>
      <w:bookmarkStart w:id="3" w:name="_Hlk50391918"/>
      <w:proofErr w:type="spellStart"/>
      <w:r w:rsidR="00436255">
        <w:rPr>
          <w:rFonts w:ascii="Book Antiqua" w:eastAsia="Book Antiqua" w:hAnsi="Book Antiqua" w:cs="Book Antiqua"/>
          <w:i/>
          <w:iCs/>
          <w:color w:val="000000"/>
        </w:rPr>
        <w:t>Pediococcus</w:t>
      </w:r>
      <w:proofErr w:type="spellEnd"/>
      <w:r w:rsidR="00436255">
        <w:rPr>
          <w:rFonts w:ascii="Book Antiqua" w:eastAsia="Book Antiqua" w:hAnsi="Book Antiqua" w:cs="Book Antiqua"/>
          <w:i/>
          <w:iCs/>
          <w:color w:val="000000"/>
        </w:rPr>
        <w:t xml:space="preserve"> </w:t>
      </w:r>
      <w:proofErr w:type="spellStart"/>
      <w:r w:rsidR="00436255">
        <w:rPr>
          <w:rFonts w:ascii="Book Antiqua" w:eastAsia="Book Antiqua" w:hAnsi="Book Antiqua" w:cs="Book Antiqua"/>
          <w:i/>
          <w:iCs/>
          <w:color w:val="000000"/>
        </w:rPr>
        <w:t>pentosaceus</w:t>
      </w:r>
      <w:bookmarkEnd w:id="3"/>
      <w:proofErr w:type="spellEnd"/>
      <w:r w:rsidR="00436255" w:rsidRPr="00436255">
        <w:rPr>
          <w:rFonts w:ascii="Book Antiqua" w:eastAsia="Book Antiqua" w:hAnsi="Book Antiqua" w:cs="Book Antiqua"/>
          <w:color w:val="000000"/>
        </w:rPr>
        <w:t>;</w:t>
      </w:r>
      <w:r w:rsidR="00436255">
        <w:rPr>
          <w:rFonts w:ascii="Book Antiqua" w:eastAsia="Book Antiqua" w:hAnsi="Book Antiqua" w:cs="Book Antiqua"/>
          <w:color w:val="000000"/>
        </w:rPr>
        <w:t xml:space="preserve"> HE: Hematoxylin and eosin; MPO: Myeloperoxidase; </w:t>
      </w:r>
      <w:r w:rsidR="004B7710">
        <w:rPr>
          <w:rFonts w:ascii="Book Antiqua" w:eastAsia="Book Antiqua" w:hAnsi="Book Antiqua" w:cs="Book Antiqua"/>
          <w:color w:val="000000"/>
        </w:rPr>
        <w:t>ALT: A</w:t>
      </w:r>
      <w:r w:rsidR="004B7710" w:rsidRPr="0027272A">
        <w:rPr>
          <w:rFonts w:ascii="Book Antiqua" w:eastAsia="Book Antiqua" w:hAnsi="Book Antiqua" w:cs="Book Antiqua"/>
          <w:color w:val="000000"/>
        </w:rPr>
        <w:t>lanine aminotransferase</w:t>
      </w:r>
      <w:r w:rsidR="004B7710">
        <w:rPr>
          <w:rFonts w:ascii="Book Antiqua" w:eastAsia="Book Antiqua" w:hAnsi="Book Antiqua" w:cs="Book Antiqua"/>
          <w:color w:val="000000"/>
        </w:rPr>
        <w:t>; AST: A</w:t>
      </w:r>
      <w:r w:rsidR="004B7710" w:rsidRPr="0027272A">
        <w:rPr>
          <w:rFonts w:ascii="Book Antiqua" w:eastAsia="Book Antiqua" w:hAnsi="Book Antiqua" w:cs="Book Antiqua"/>
          <w:color w:val="000000"/>
        </w:rPr>
        <w:t>spartate transaminase</w:t>
      </w:r>
      <w:r w:rsidR="004B7710">
        <w:rPr>
          <w:rFonts w:ascii="Book Antiqua" w:eastAsia="Book Antiqua" w:hAnsi="Book Antiqua" w:cs="Book Antiqua"/>
          <w:color w:val="000000"/>
        </w:rPr>
        <w:t>; TG: Triglyceride.</w:t>
      </w:r>
    </w:p>
    <w:p w14:paraId="77DA6447" w14:textId="0DE18BEB" w:rsidR="00A77B3E" w:rsidRDefault="004B7710">
      <w:pPr>
        <w:spacing w:line="360" w:lineRule="auto"/>
        <w:jc w:val="both"/>
      </w:pPr>
      <w:r>
        <w:rPr>
          <w:rFonts w:ascii="Book Antiqua" w:eastAsia="Book Antiqua" w:hAnsi="Book Antiqua" w:cs="Book Antiqua"/>
          <w:color w:val="000000"/>
        </w:rPr>
        <w:br w:type="page"/>
      </w:r>
      <w:r w:rsidR="00847A5F">
        <w:rPr>
          <w:noProof/>
          <w:lang w:val="en-GB" w:eastAsia="zh-CN"/>
        </w:rPr>
        <w:lastRenderedPageBreak/>
        <w:drawing>
          <wp:inline distT="0" distB="0" distL="0" distR="0" wp14:anchorId="20C179F5" wp14:editId="39707FB3">
            <wp:extent cx="5453102" cy="4405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3102" cy="4405345"/>
                    </a:xfrm>
                    <a:prstGeom prst="rect">
                      <a:avLst/>
                    </a:prstGeom>
                  </pic:spPr>
                </pic:pic>
              </a:graphicData>
            </a:graphic>
          </wp:inline>
        </w:drawing>
      </w:r>
    </w:p>
    <w:p w14:paraId="736D7639" w14:textId="6723DED1" w:rsidR="00BF3290"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Effects of the </w:t>
      </w:r>
      <w:bookmarkStart w:id="4" w:name="_Hlk50392256"/>
      <w:proofErr w:type="spellStart"/>
      <w:r w:rsidR="00847A5F" w:rsidRPr="00847A5F">
        <w:rPr>
          <w:rFonts w:ascii="Book Antiqua" w:eastAsia="Book Antiqua" w:hAnsi="Book Antiqua" w:cs="Book Antiqua"/>
          <w:b/>
          <w:bCs/>
          <w:i/>
          <w:iCs/>
          <w:color w:val="000000"/>
        </w:rPr>
        <w:t>Pediococcus</w:t>
      </w:r>
      <w:proofErr w:type="spellEnd"/>
      <w:r w:rsidR="00847A5F" w:rsidRPr="00847A5F">
        <w:rPr>
          <w:rFonts w:ascii="Book Antiqua" w:eastAsia="Book Antiqua" w:hAnsi="Book Antiqua" w:cs="Book Antiqua"/>
          <w:b/>
          <w:bCs/>
          <w:i/>
          <w:iCs/>
          <w:color w:val="000000"/>
        </w:rPr>
        <w:t xml:space="preserve"> </w:t>
      </w:r>
      <w:proofErr w:type="spellStart"/>
      <w:r w:rsidR="00847A5F" w:rsidRPr="00847A5F">
        <w:rPr>
          <w:rFonts w:ascii="Book Antiqua" w:eastAsia="Book Antiqua" w:hAnsi="Book Antiqua" w:cs="Book Antiqua"/>
          <w:b/>
          <w:bCs/>
          <w:i/>
          <w:iCs/>
          <w:color w:val="000000"/>
        </w:rPr>
        <w:t>pentosaceus</w:t>
      </w:r>
      <w:bookmarkEnd w:id="4"/>
      <w:proofErr w:type="spellEnd"/>
      <w:r>
        <w:rPr>
          <w:rFonts w:ascii="Book Antiqua" w:eastAsia="Book Antiqua" w:hAnsi="Book Antiqua" w:cs="Book Antiqua"/>
          <w:b/>
          <w:bCs/>
          <w:color w:val="000000"/>
        </w:rPr>
        <w:t xml:space="preserve"> treatment on </w:t>
      </w:r>
      <w:r w:rsidR="006C0332" w:rsidRPr="006C0332">
        <w:rPr>
          <w:rFonts w:ascii="Book Antiqua" w:eastAsia="Book Antiqua" w:hAnsi="Book Antiqua" w:cs="Book Antiqua"/>
          <w:b/>
          <w:bCs/>
          <w:color w:val="000000"/>
        </w:rPr>
        <w:t>lipopolysaccharide-binding protein</w:t>
      </w:r>
      <w:r>
        <w:rPr>
          <w:rFonts w:ascii="Book Antiqua" w:eastAsia="Book Antiqua" w:hAnsi="Book Antiqua" w:cs="Book Antiqua"/>
          <w:b/>
          <w:bCs/>
          <w:color w:val="000000"/>
        </w:rPr>
        <w:t xml:space="preserve"> and proinflammatory cytokine levels during ethanol-induced liver injury.</w:t>
      </w:r>
      <w:r>
        <w:rPr>
          <w:rFonts w:ascii="Book Antiqua" w:eastAsia="Book Antiqua" w:hAnsi="Book Antiqua" w:cs="Book Antiqua"/>
          <w:color w:val="000000"/>
        </w:rPr>
        <w:t xml:space="preserve"> The serum levels of </w:t>
      </w:r>
      <w:r w:rsidR="00847A5F">
        <w:rPr>
          <w:rFonts w:ascii="Book Antiqua" w:eastAsia="Book Antiqua" w:hAnsi="Book Antiqua" w:cs="Book Antiqua"/>
          <w:color w:val="000000"/>
        </w:rPr>
        <w:t>interleukin (</w:t>
      </w:r>
      <w:r>
        <w:rPr>
          <w:rFonts w:ascii="Book Antiqua" w:eastAsia="Book Antiqua" w:hAnsi="Book Antiqua" w:cs="Book Antiqua"/>
          <w:color w:val="000000"/>
        </w:rPr>
        <w:t>IL</w:t>
      </w:r>
      <w:r w:rsidR="00847A5F">
        <w:rPr>
          <w:rFonts w:ascii="Book Antiqua" w:eastAsia="Book Antiqua" w:hAnsi="Book Antiqua" w:cs="Book Antiqua"/>
          <w:color w:val="000000"/>
        </w:rPr>
        <w:t>)</w:t>
      </w:r>
      <w:r>
        <w:rPr>
          <w:rFonts w:ascii="Book Antiqua" w:eastAsia="Book Antiqua" w:hAnsi="Book Antiqua" w:cs="Book Antiqua"/>
          <w:color w:val="000000"/>
        </w:rPr>
        <w:t xml:space="preserve">-5, IL-6, </w:t>
      </w:r>
      <w:r w:rsidR="00337333">
        <w:rPr>
          <w:rFonts w:ascii="Book Antiqua" w:eastAsia="Book Antiqua" w:hAnsi="Book Antiqua" w:cs="Book Antiqua"/>
          <w:color w:val="000000"/>
        </w:rPr>
        <w:t>g</w:t>
      </w:r>
      <w:r w:rsidR="00337333" w:rsidRPr="00337333">
        <w:rPr>
          <w:rFonts w:ascii="Book Antiqua" w:eastAsia="Book Antiqua" w:hAnsi="Book Antiqua" w:cs="Book Antiqua"/>
          <w:color w:val="000000"/>
        </w:rPr>
        <w:t>ranulocyte colony-stimulating factor</w:t>
      </w:r>
      <w:r>
        <w:rPr>
          <w:rFonts w:ascii="Book Antiqua" w:eastAsia="Book Antiqua" w:hAnsi="Book Antiqua" w:cs="Book Antiqua"/>
          <w:color w:val="000000"/>
        </w:rPr>
        <w:t xml:space="preserve">, </w:t>
      </w:r>
      <w:r w:rsidR="00337333" w:rsidRPr="00337333">
        <w:rPr>
          <w:rFonts w:ascii="Book Antiqua" w:eastAsia="Book Antiqua" w:hAnsi="Book Antiqua" w:cs="Book Antiqua"/>
          <w:color w:val="000000"/>
        </w:rPr>
        <w:t>tumor necrosis factor</w:t>
      </w:r>
      <w:r w:rsidR="00337333">
        <w:rPr>
          <w:rFonts w:ascii="Book Antiqua" w:eastAsia="Book Antiqua" w:hAnsi="Book Antiqua" w:cs="Book Antiqua"/>
          <w:color w:val="000000"/>
        </w:rPr>
        <w:t>-α</w:t>
      </w:r>
      <w:r>
        <w:rPr>
          <w:rFonts w:ascii="Book Antiqua" w:eastAsia="Book Antiqua" w:hAnsi="Book Antiqua" w:cs="Book Antiqua"/>
          <w:color w:val="000000"/>
        </w:rPr>
        <w:t xml:space="preserve">, </w:t>
      </w:r>
      <w:r w:rsidR="00337333" w:rsidRPr="00337333">
        <w:rPr>
          <w:rFonts w:ascii="Book Antiqua" w:eastAsia="Book Antiqua" w:hAnsi="Book Antiqua" w:cs="Book Antiqua"/>
          <w:color w:val="000000"/>
        </w:rPr>
        <w:t>keratinocyte-derived protein chemokine</w:t>
      </w:r>
      <w:r>
        <w:rPr>
          <w:rFonts w:ascii="Book Antiqua" w:eastAsia="Book Antiqua" w:hAnsi="Book Antiqua" w:cs="Book Antiqua"/>
          <w:color w:val="000000"/>
        </w:rPr>
        <w:t xml:space="preserve">, </w:t>
      </w:r>
      <w:r w:rsidR="00DC3E53" w:rsidRPr="00DC3E53">
        <w:rPr>
          <w:rFonts w:ascii="Book Antiqua" w:eastAsia="Book Antiqua" w:hAnsi="Book Antiqua" w:cs="Book Antiqua"/>
          <w:color w:val="000000"/>
        </w:rPr>
        <w:t>macrophage inflammatory protein</w:t>
      </w:r>
      <w:r>
        <w:rPr>
          <w:rFonts w:ascii="Book Antiqua" w:eastAsia="Book Antiqua" w:hAnsi="Book Antiqua" w:cs="Book Antiqua"/>
          <w:color w:val="000000"/>
        </w:rPr>
        <w:t xml:space="preserve">-1α, </w:t>
      </w:r>
      <w:r w:rsidR="00DC3E53" w:rsidRPr="00DC3E53">
        <w:rPr>
          <w:rFonts w:ascii="Book Antiqua" w:eastAsia="Book Antiqua" w:hAnsi="Book Antiqua" w:cs="Book Antiqua"/>
          <w:color w:val="000000"/>
        </w:rPr>
        <w:t>monocyte chemoattractant protein</w:t>
      </w:r>
      <w:r>
        <w:rPr>
          <w:rFonts w:ascii="Book Antiqua" w:eastAsia="Book Antiqua" w:hAnsi="Book Antiqua" w:cs="Book Antiqua"/>
          <w:color w:val="000000"/>
        </w:rPr>
        <w:t xml:space="preserve">-1 and </w:t>
      </w:r>
      <w:r w:rsidR="006C0332" w:rsidRPr="006C0332">
        <w:rPr>
          <w:rFonts w:ascii="Book Antiqua" w:eastAsia="Book Antiqua" w:hAnsi="Book Antiqua" w:cs="Book Antiqua"/>
          <w:color w:val="000000"/>
        </w:rPr>
        <w:t>lipopolysaccharide-binding protein</w:t>
      </w:r>
      <w:r>
        <w:rPr>
          <w:rFonts w:ascii="Book Antiqua" w:eastAsia="Book Antiqua" w:hAnsi="Book Antiqua" w:cs="Book Antiqua"/>
          <w:color w:val="000000"/>
        </w:rPr>
        <w:t xml:space="preserve"> and expression of the </w:t>
      </w:r>
      <w:r w:rsidR="00847A5F">
        <w:rPr>
          <w:rFonts w:ascii="Book Antiqua" w:eastAsia="Book Antiqua" w:hAnsi="Book Antiqua" w:cs="Book Antiqua"/>
          <w:color w:val="000000"/>
        </w:rPr>
        <w:t xml:space="preserve">Toll-like receptor </w:t>
      </w:r>
      <w:r>
        <w:rPr>
          <w:rFonts w:ascii="Book Antiqua" w:eastAsia="Book Antiqua" w:hAnsi="Book Antiqua" w:cs="Book Antiqua"/>
          <w:color w:val="000000"/>
        </w:rPr>
        <w:t xml:space="preserve">4 mRNA in the liver. All data are presented as means ± SE.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BD3D47">
        <w:rPr>
          <w:rFonts w:ascii="Book Antiqua" w:eastAsia="Book Antiqua" w:hAnsi="Book Antiqua" w:cs="Book Antiqua"/>
          <w:color w:val="000000"/>
        </w:rPr>
        <w:t xml:space="preserve"> </w:t>
      </w:r>
      <w:r w:rsidR="00BD3D47" w:rsidRPr="00760F16">
        <w:rPr>
          <w:rFonts w:ascii="Book Antiqua" w:eastAsia="Book Antiqua" w:hAnsi="Book Antiqua" w:cs="Book Antiqua"/>
          <w:i/>
          <w:color w:val="000000"/>
        </w:rPr>
        <w:t>vs</w:t>
      </w:r>
      <w:r w:rsidR="00BD3D47">
        <w:rPr>
          <w:rFonts w:ascii="Book Antiqua" w:eastAsia="Book Antiqua" w:hAnsi="Book Antiqua" w:cs="Book Antiqua"/>
          <w:color w:val="000000"/>
        </w:rPr>
        <w:t xml:space="preserve"> </w:t>
      </w:r>
      <w:r>
        <w:rPr>
          <w:rFonts w:ascii="Book Antiqua" w:eastAsia="Book Antiqua" w:hAnsi="Book Antiqua" w:cs="Book Antiqua"/>
          <w:color w:val="000000"/>
        </w:rPr>
        <w:t xml:space="preserve">the Control group. </w:t>
      </w:r>
      <w:proofErr w:type="spellStart"/>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e</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Book Antiqua" w:hAnsi="Book Antiqua" w:cs="Book Antiqua"/>
          <w:color w:val="000000"/>
          <w:szCs w:val="20"/>
          <w:vertAlign w:val="superscript"/>
        </w:rPr>
        <w:t xml:space="preserve"> </w:t>
      </w:r>
      <w:proofErr w:type="spellStart"/>
      <w:r>
        <w:rPr>
          <w:rFonts w:ascii="Book Antiqua" w:eastAsia="Book Antiqua" w:hAnsi="Book Antiqua" w:cs="Book Antiqua"/>
          <w:color w:val="000000"/>
          <w:szCs w:val="20"/>
          <w:vertAlign w:val="superscript"/>
        </w:rPr>
        <w:t>f</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w:t>
      </w:r>
      <w:r w:rsidR="00BD3D47">
        <w:rPr>
          <w:rFonts w:ascii="Book Antiqua" w:eastAsia="Book Antiqua" w:hAnsi="Book Antiqua" w:cs="Book Antiqua"/>
          <w:color w:val="000000"/>
        </w:rPr>
        <w:t xml:space="preserve"> </w:t>
      </w:r>
      <w:r w:rsidR="00BD3D47" w:rsidRPr="00760F16">
        <w:rPr>
          <w:rFonts w:ascii="Book Antiqua" w:eastAsia="Book Antiqua" w:hAnsi="Book Antiqua" w:cs="Book Antiqua"/>
          <w:i/>
          <w:color w:val="000000"/>
        </w:rPr>
        <w:t>vs</w:t>
      </w:r>
      <w:r w:rsidR="00BD3D47">
        <w:rPr>
          <w:rFonts w:ascii="Book Antiqua" w:eastAsia="Book Antiqua" w:hAnsi="Book Antiqua" w:cs="Book Antiqua"/>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847A5F">
        <w:rPr>
          <w:rFonts w:ascii="Book Antiqua" w:eastAsia="Book Antiqua" w:hAnsi="Book Antiqua" w:cs="Book Antiqua"/>
          <w:color w:val="000000"/>
        </w:rPr>
        <w:t xml:space="preserve"> </w:t>
      </w:r>
      <w:r w:rsidR="00847A5F" w:rsidRPr="001E6DE8">
        <w:rPr>
          <w:rFonts w:ascii="Book Antiqua" w:eastAsia="Book Antiqua" w:hAnsi="Book Antiqua" w:cs="Book Antiqua"/>
          <w:i/>
          <w:iCs/>
          <w:color w:val="000000"/>
        </w:rPr>
        <w:t xml:space="preserve">P. </w:t>
      </w:r>
      <w:proofErr w:type="spellStart"/>
      <w:r w:rsidR="00847A5F" w:rsidRPr="001E6DE8">
        <w:rPr>
          <w:rFonts w:ascii="Book Antiqua" w:eastAsia="Book Antiqua" w:hAnsi="Book Antiqua" w:cs="Book Antiqua"/>
          <w:i/>
          <w:iCs/>
          <w:color w:val="000000"/>
        </w:rPr>
        <w:t>pentosaceus</w:t>
      </w:r>
      <w:proofErr w:type="spellEnd"/>
      <w:r w:rsidR="00847A5F">
        <w:rPr>
          <w:rFonts w:ascii="Book Antiqua" w:eastAsia="Book Antiqua" w:hAnsi="Book Antiqua" w:cs="Book Antiqua"/>
          <w:color w:val="000000"/>
        </w:rPr>
        <w:t xml:space="preserve">: </w:t>
      </w:r>
      <w:proofErr w:type="spellStart"/>
      <w:r w:rsidR="00847A5F" w:rsidRPr="001E6DE8">
        <w:rPr>
          <w:rFonts w:ascii="Book Antiqua" w:eastAsia="Book Antiqua" w:hAnsi="Book Antiqua" w:cs="Book Antiqua"/>
          <w:i/>
          <w:iCs/>
          <w:color w:val="000000"/>
        </w:rPr>
        <w:t>Pediococcus</w:t>
      </w:r>
      <w:proofErr w:type="spellEnd"/>
      <w:r w:rsidR="00847A5F" w:rsidRPr="001E6DE8">
        <w:rPr>
          <w:rFonts w:ascii="Book Antiqua" w:eastAsia="Book Antiqua" w:hAnsi="Book Antiqua" w:cs="Book Antiqua"/>
          <w:i/>
          <w:iCs/>
          <w:color w:val="000000"/>
        </w:rPr>
        <w:t xml:space="preserve"> </w:t>
      </w:r>
      <w:proofErr w:type="spellStart"/>
      <w:r w:rsidR="00847A5F" w:rsidRPr="001E6DE8">
        <w:rPr>
          <w:rFonts w:ascii="Book Antiqua" w:eastAsia="Book Antiqua" w:hAnsi="Book Antiqua" w:cs="Book Antiqua"/>
          <w:i/>
          <w:iCs/>
          <w:color w:val="000000"/>
        </w:rPr>
        <w:t>pentosaceus</w:t>
      </w:r>
      <w:proofErr w:type="spellEnd"/>
      <w:r w:rsidR="00847A5F">
        <w:rPr>
          <w:rFonts w:ascii="Book Antiqua" w:eastAsia="Book Antiqua" w:hAnsi="Book Antiqua" w:cs="Book Antiqua"/>
          <w:color w:val="000000"/>
        </w:rPr>
        <w:t>; IL: Interleukin; G-CSF: G</w:t>
      </w:r>
      <w:r w:rsidR="00847A5F" w:rsidRPr="00337333">
        <w:rPr>
          <w:rFonts w:ascii="Book Antiqua" w:eastAsia="Book Antiqua" w:hAnsi="Book Antiqua" w:cs="Book Antiqua"/>
          <w:color w:val="000000"/>
        </w:rPr>
        <w:t>ranulocyte colony-stimulating factor</w:t>
      </w:r>
      <w:r w:rsidR="00847A5F">
        <w:rPr>
          <w:rFonts w:ascii="Book Antiqua" w:eastAsia="Book Antiqua" w:hAnsi="Book Antiqua" w:cs="Book Antiqua"/>
          <w:color w:val="000000"/>
        </w:rPr>
        <w:t>; TNF-α: T</w:t>
      </w:r>
      <w:r w:rsidR="00847A5F" w:rsidRPr="00337333">
        <w:rPr>
          <w:rFonts w:ascii="Book Antiqua" w:eastAsia="Book Antiqua" w:hAnsi="Book Antiqua" w:cs="Book Antiqua"/>
          <w:color w:val="000000"/>
        </w:rPr>
        <w:t>umor necrosis factor</w:t>
      </w:r>
      <w:r w:rsidR="00847A5F">
        <w:rPr>
          <w:rFonts w:ascii="Book Antiqua" w:eastAsia="Book Antiqua" w:hAnsi="Book Antiqua" w:cs="Book Antiqua"/>
          <w:color w:val="000000"/>
        </w:rPr>
        <w:t>-α; KC: K</w:t>
      </w:r>
      <w:r w:rsidR="00847A5F" w:rsidRPr="00337333">
        <w:rPr>
          <w:rFonts w:ascii="Book Antiqua" w:eastAsia="Book Antiqua" w:hAnsi="Book Antiqua" w:cs="Book Antiqua"/>
          <w:color w:val="000000"/>
        </w:rPr>
        <w:t>eratinocyte-derived protein chemokine</w:t>
      </w:r>
      <w:r w:rsidR="00847A5F">
        <w:rPr>
          <w:rFonts w:ascii="Book Antiqua" w:eastAsia="Book Antiqua" w:hAnsi="Book Antiqua" w:cs="Book Antiqua"/>
          <w:color w:val="000000"/>
        </w:rPr>
        <w:t>; MIP-1α: M</w:t>
      </w:r>
      <w:r w:rsidR="00847A5F" w:rsidRPr="00DC3E53">
        <w:rPr>
          <w:rFonts w:ascii="Book Antiqua" w:eastAsia="Book Antiqua" w:hAnsi="Book Antiqua" w:cs="Book Antiqua"/>
          <w:color w:val="000000"/>
        </w:rPr>
        <w:t>acrophage inflammatory protein</w:t>
      </w:r>
      <w:r w:rsidR="00847A5F">
        <w:rPr>
          <w:rFonts w:ascii="Book Antiqua" w:eastAsia="Book Antiqua" w:hAnsi="Book Antiqua" w:cs="Book Antiqua"/>
          <w:color w:val="000000"/>
        </w:rPr>
        <w:t>-1α; MCP-1: M</w:t>
      </w:r>
      <w:r w:rsidR="00847A5F" w:rsidRPr="00DC3E53">
        <w:rPr>
          <w:rFonts w:ascii="Book Antiqua" w:eastAsia="Book Antiqua" w:hAnsi="Book Antiqua" w:cs="Book Antiqua"/>
          <w:color w:val="000000"/>
        </w:rPr>
        <w:t>onocyte chemoattractant protein</w:t>
      </w:r>
      <w:r w:rsidR="00847A5F">
        <w:rPr>
          <w:rFonts w:ascii="Book Antiqua" w:eastAsia="Book Antiqua" w:hAnsi="Book Antiqua" w:cs="Book Antiqua"/>
          <w:color w:val="000000"/>
        </w:rPr>
        <w:t>-1; LBP: L</w:t>
      </w:r>
      <w:r w:rsidR="00847A5F" w:rsidRPr="006C0332">
        <w:rPr>
          <w:rFonts w:ascii="Book Antiqua" w:eastAsia="Book Antiqua" w:hAnsi="Book Antiqua" w:cs="Book Antiqua"/>
          <w:color w:val="000000"/>
        </w:rPr>
        <w:t>ipopolysaccharide-binding protein</w:t>
      </w:r>
      <w:r w:rsidR="00847A5F">
        <w:rPr>
          <w:rFonts w:ascii="Book Antiqua" w:eastAsia="Book Antiqua" w:hAnsi="Book Antiqua" w:cs="Book Antiqua"/>
          <w:color w:val="000000"/>
        </w:rPr>
        <w:t>; TLR4: Toll-like receptor 4.</w:t>
      </w:r>
    </w:p>
    <w:p w14:paraId="59A67730" w14:textId="616F61CE" w:rsidR="00A77B3E" w:rsidRDefault="00BF3290">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09080676" wp14:editId="5435FD35">
            <wp:extent cx="5943600" cy="5656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656580"/>
                    </a:xfrm>
                    <a:prstGeom prst="rect">
                      <a:avLst/>
                    </a:prstGeom>
                  </pic:spPr>
                </pic:pic>
              </a:graphicData>
            </a:graphic>
          </wp:inline>
        </w:drawing>
      </w:r>
    </w:p>
    <w:p w14:paraId="495D4E03" w14:textId="17C22269" w:rsidR="008D6749"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Histopathological examination of the colon and the expression of intestinal barrier markers. </w:t>
      </w:r>
      <w:r w:rsidR="00BF3290">
        <w:rPr>
          <w:rFonts w:ascii="Book Antiqua" w:eastAsia="Book Antiqua" w:hAnsi="Book Antiqua" w:cs="Book Antiqua"/>
          <w:color w:val="000000"/>
        </w:rPr>
        <w:t xml:space="preserve">A: </w:t>
      </w:r>
      <w:r>
        <w:rPr>
          <w:rFonts w:ascii="Book Antiqua" w:eastAsia="Book Antiqua" w:hAnsi="Book Antiqua" w:cs="Book Antiqua"/>
          <w:color w:val="000000"/>
        </w:rPr>
        <w:t xml:space="preserve">Representative histological images of the colon stained with </w:t>
      </w:r>
      <w:r w:rsidR="00A31F91">
        <w:rPr>
          <w:rFonts w:ascii="Book Antiqua" w:eastAsia="Book Antiqua" w:hAnsi="Book Antiqua" w:cs="Book Antiqua"/>
          <w:color w:val="000000"/>
        </w:rPr>
        <w:t>h</w:t>
      </w:r>
      <w:r w:rsidR="00BF3290" w:rsidRPr="00BF3290">
        <w:rPr>
          <w:rFonts w:ascii="Book Antiqua" w:eastAsia="Book Antiqua" w:hAnsi="Book Antiqua" w:cs="Book Antiqua"/>
          <w:color w:val="000000"/>
        </w:rPr>
        <w:t>ematoxylin and eosin</w:t>
      </w:r>
      <w:r>
        <w:rPr>
          <w:rFonts w:ascii="Book Antiqua" w:eastAsia="Book Antiqua" w:hAnsi="Book Antiqua" w:cs="Book Antiqua"/>
          <w:color w:val="000000"/>
        </w:rPr>
        <w:t xml:space="preserve"> and images of immunofluorescence staining for ZO-1. Scale bar: 100</w:t>
      </w:r>
      <w:r w:rsidR="00A31F9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w:t>
      </w:r>
      <w:proofErr w:type="spellEnd"/>
      <w:r w:rsidR="00A31F91">
        <w:rPr>
          <w:rFonts w:ascii="Book Antiqua" w:eastAsia="Book Antiqua" w:hAnsi="Book Antiqua" w:cs="Book Antiqua"/>
          <w:color w:val="000000"/>
        </w:rPr>
        <w:t>;</w:t>
      </w:r>
      <w:r>
        <w:rPr>
          <w:rFonts w:ascii="Book Antiqua" w:eastAsia="Book Antiqua" w:hAnsi="Book Antiqua" w:cs="Book Antiqua"/>
          <w:color w:val="000000"/>
        </w:rPr>
        <w:t xml:space="preserve"> </w:t>
      </w:r>
      <w:r w:rsidR="00A31F91">
        <w:rPr>
          <w:rFonts w:ascii="Book Antiqua" w:eastAsia="Book Antiqua" w:hAnsi="Book Antiqua" w:cs="Book Antiqua"/>
          <w:color w:val="000000"/>
        </w:rPr>
        <w:t xml:space="preserve">B: </w:t>
      </w:r>
      <w:r>
        <w:rPr>
          <w:rFonts w:ascii="Book Antiqua" w:eastAsia="Book Antiqua" w:hAnsi="Book Antiqua" w:cs="Book Antiqua"/>
          <w:color w:val="000000"/>
        </w:rPr>
        <w:t xml:space="preserve">Relative mRNA levels of ZO-1, </w:t>
      </w:r>
      <w:r w:rsidR="00A31F91">
        <w:rPr>
          <w:rFonts w:ascii="Book Antiqua" w:eastAsia="Book Antiqua" w:hAnsi="Book Antiqua" w:cs="Book Antiqua"/>
          <w:color w:val="000000"/>
        </w:rPr>
        <w:t>mucin (</w:t>
      </w:r>
      <w:r>
        <w:rPr>
          <w:rFonts w:ascii="Book Antiqua" w:eastAsia="Book Antiqua" w:hAnsi="Book Antiqua" w:cs="Book Antiqua"/>
          <w:color w:val="000000"/>
        </w:rPr>
        <w:t>MUC</w:t>
      </w:r>
      <w:r w:rsidR="00A31F91">
        <w:rPr>
          <w:rFonts w:ascii="Book Antiqua" w:eastAsia="Book Antiqua" w:hAnsi="Book Antiqua" w:cs="Book Antiqua"/>
          <w:color w:val="000000"/>
        </w:rPr>
        <w:t>)</w:t>
      </w:r>
      <w:r>
        <w:rPr>
          <w:rFonts w:ascii="Book Antiqua" w:eastAsia="Book Antiqua" w:hAnsi="Book Antiqua" w:cs="Book Antiqua"/>
          <w:color w:val="000000"/>
        </w:rPr>
        <w:t>-1, MUC-2, MUC-4,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and the total bacterial 16S rRNA. All data are presented as means ± SE.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B230C3" w:rsidRPr="00B230C3">
        <w:rPr>
          <w:rFonts w:ascii="Book Antiqua" w:eastAsia="Book Antiqua" w:hAnsi="Book Antiqua" w:cs="Book Antiqua"/>
          <w:i/>
          <w:color w:val="000000"/>
        </w:rPr>
        <w:t xml:space="preserve"> </w:t>
      </w:r>
      <w:r w:rsidR="00B230C3"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e</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Book Antiqua" w:hAnsi="Book Antiqua" w:cs="Book Antiqua"/>
          <w:color w:val="000000"/>
          <w:szCs w:val="20"/>
          <w:vertAlign w:val="superscript"/>
        </w:rPr>
        <w:t xml:space="preserve"> </w:t>
      </w:r>
      <w:proofErr w:type="spellStart"/>
      <w:r>
        <w:rPr>
          <w:rFonts w:ascii="Book Antiqua" w:eastAsia="Book Antiqua" w:hAnsi="Book Antiqua" w:cs="Book Antiqua"/>
          <w:color w:val="000000"/>
          <w:szCs w:val="20"/>
          <w:vertAlign w:val="superscript"/>
        </w:rPr>
        <w:t>f</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w:t>
      </w:r>
      <w:r w:rsidR="00B230C3">
        <w:rPr>
          <w:rFonts w:ascii="Book Antiqua" w:eastAsia="Book Antiqua" w:hAnsi="Book Antiqua" w:cs="Book Antiqua"/>
          <w:color w:val="000000"/>
        </w:rPr>
        <w:t xml:space="preserve"> </w:t>
      </w:r>
      <w:r w:rsidR="00B230C3" w:rsidRPr="00760F16">
        <w:rPr>
          <w:rFonts w:ascii="Book Antiqua" w:eastAsia="Book Antiqua" w:hAnsi="Book Antiqua" w:cs="Book Antiqua"/>
          <w:i/>
          <w:color w:val="000000"/>
        </w:rPr>
        <w:t>vs</w:t>
      </w:r>
      <w:r w:rsidR="00B230C3">
        <w:rPr>
          <w:rFonts w:ascii="Book Antiqua" w:eastAsia="Book Antiqua" w:hAnsi="Book Antiqua" w:cs="Book Antiqua"/>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A31F91">
        <w:rPr>
          <w:rFonts w:ascii="Book Antiqua" w:eastAsia="Book Antiqua" w:hAnsi="Book Antiqua" w:cs="Book Antiqua"/>
          <w:color w:val="000000"/>
        </w:rPr>
        <w:t xml:space="preserve"> </w:t>
      </w:r>
      <w:r w:rsidR="00A31F91" w:rsidRPr="001E6DE8">
        <w:rPr>
          <w:rFonts w:ascii="Book Antiqua" w:eastAsia="Book Antiqua" w:hAnsi="Book Antiqua" w:cs="Book Antiqua"/>
          <w:i/>
          <w:iCs/>
          <w:color w:val="000000"/>
        </w:rPr>
        <w:t xml:space="preserve">P. </w:t>
      </w:r>
      <w:proofErr w:type="spellStart"/>
      <w:r w:rsidR="00A31F91" w:rsidRPr="001E6DE8">
        <w:rPr>
          <w:rFonts w:ascii="Book Antiqua" w:eastAsia="Book Antiqua" w:hAnsi="Book Antiqua" w:cs="Book Antiqua"/>
          <w:i/>
          <w:iCs/>
          <w:color w:val="000000"/>
        </w:rPr>
        <w:t>pentosaceus</w:t>
      </w:r>
      <w:proofErr w:type="spellEnd"/>
      <w:r w:rsidR="00A31F91">
        <w:rPr>
          <w:rFonts w:ascii="Book Antiqua" w:eastAsia="Book Antiqua" w:hAnsi="Book Antiqua" w:cs="Book Antiqua"/>
          <w:color w:val="000000"/>
        </w:rPr>
        <w:t xml:space="preserve">: </w:t>
      </w:r>
      <w:proofErr w:type="spellStart"/>
      <w:r w:rsidR="00A31F91" w:rsidRPr="001E6DE8">
        <w:rPr>
          <w:rFonts w:ascii="Book Antiqua" w:eastAsia="Book Antiqua" w:hAnsi="Book Antiqua" w:cs="Book Antiqua"/>
          <w:i/>
          <w:iCs/>
          <w:color w:val="000000"/>
        </w:rPr>
        <w:t>Pediococcus</w:t>
      </w:r>
      <w:proofErr w:type="spellEnd"/>
      <w:r w:rsidR="00A31F91" w:rsidRPr="001E6DE8">
        <w:rPr>
          <w:rFonts w:ascii="Book Antiqua" w:eastAsia="Book Antiqua" w:hAnsi="Book Antiqua" w:cs="Book Antiqua"/>
          <w:i/>
          <w:iCs/>
          <w:color w:val="000000"/>
        </w:rPr>
        <w:t xml:space="preserve"> </w:t>
      </w:r>
      <w:proofErr w:type="spellStart"/>
      <w:r w:rsidR="00A31F91" w:rsidRPr="001E6DE8">
        <w:rPr>
          <w:rFonts w:ascii="Book Antiqua" w:eastAsia="Book Antiqua" w:hAnsi="Book Antiqua" w:cs="Book Antiqua"/>
          <w:i/>
          <w:iCs/>
          <w:color w:val="000000"/>
        </w:rPr>
        <w:t>pentosaceus</w:t>
      </w:r>
      <w:proofErr w:type="spellEnd"/>
      <w:r w:rsidR="00A31F91">
        <w:rPr>
          <w:rFonts w:ascii="Book Antiqua" w:eastAsia="Book Antiqua" w:hAnsi="Book Antiqua" w:cs="Book Antiqua"/>
          <w:color w:val="000000"/>
        </w:rPr>
        <w:t>; HE: Hematoxylin and eosin; MUC: Mucin.</w:t>
      </w:r>
    </w:p>
    <w:p w14:paraId="417756CA" w14:textId="75BE2EAA" w:rsidR="00A77B3E" w:rsidRDefault="008D6749">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1C1116F0" wp14:editId="5BDBC37E">
            <wp:extent cx="5943600" cy="5582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582285"/>
                    </a:xfrm>
                    <a:prstGeom prst="rect">
                      <a:avLst/>
                    </a:prstGeom>
                  </pic:spPr>
                </pic:pic>
              </a:graphicData>
            </a:graphic>
          </wp:inline>
        </w:drawing>
      </w:r>
    </w:p>
    <w:p w14:paraId="1B8692BF" w14:textId="6B8B87D7" w:rsidR="008D6749"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Alterations in the bacterial diversity and microbial composition. </w:t>
      </w:r>
      <w:r w:rsidR="008D6749">
        <w:rPr>
          <w:rFonts w:ascii="Book Antiqua" w:eastAsia="Book Antiqua" w:hAnsi="Book Antiqua" w:cs="Book Antiqua"/>
          <w:color w:val="000000"/>
        </w:rPr>
        <w:t>A: P</w:t>
      </w:r>
      <w:r w:rsidR="008D6749" w:rsidRPr="008D6749">
        <w:rPr>
          <w:rFonts w:ascii="Book Antiqua" w:eastAsia="Book Antiqua" w:hAnsi="Book Antiqua" w:cs="Book Antiqua"/>
          <w:color w:val="000000"/>
        </w:rPr>
        <w:t>rincipal co-ordinates analysis</w:t>
      </w:r>
      <w:r>
        <w:rPr>
          <w:rFonts w:ascii="Book Antiqua" w:eastAsia="Book Antiqua" w:hAnsi="Book Antiqua" w:cs="Book Antiqua"/>
          <w:color w:val="000000"/>
        </w:rPr>
        <w:t xml:space="preserve"> plot of the microbiomes of different groups; each symbol represents one sample</w:t>
      </w:r>
      <w:r w:rsidR="008D6749">
        <w:rPr>
          <w:rFonts w:ascii="Book Antiqua" w:eastAsia="Book Antiqua" w:hAnsi="Book Antiqua" w:cs="Book Antiqua"/>
          <w:color w:val="000000"/>
        </w:rPr>
        <w:t>;</w:t>
      </w:r>
      <w:r>
        <w:rPr>
          <w:rFonts w:ascii="Book Antiqua" w:eastAsia="Book Antiqua" w:hAnsi="Book Antiqua" w:cs="Book Antiqua"/>
          <w:color w:val="000000"/>
        </w:rPr>
        <w:t xml:space="preserve"> </w:t>
      </w:r>
      <w:r w:rsidR="008D6749">
        <w:rPr>
          <w:rFonts w:ascii="Book Antiqua" w:eastAsia="Book Antiqua" w:hAnsi="Book Antiqua" w:cs="Book Antiqua"/>
          <w:color w:val="000000"/>
        </w:rPr>
        <w:t>B:</w:t>
      </w:r>
      <w:r>
        <w:rPr>
          <w:rFonts w:ascii="Book Antiqua" w:eastAsia="Book Antiqua" w:hAnsi="Book Antiqua" w:cs="Book Antiqua"/>
          <w:b/>
          <w:bCs/>
          <w:color w:val="000000"/>
        </w:rPr>
        <w:t xml:space="preserve"> </w:t>
      </w:r>
      <w:r>
        <w:rPr>
          <w:rFonts w:ascii="Book Antiqua" w:eastAsia="Book Antiqua" w:hAnsi="Book Antiqua" w:cs="Book Antiqua"/>
          <w:color w:val="000000"/>
        </w:rPr>
        <w:t>Shannon diversity ind</w:t>
      </w:r>
      <w:r w:rsidR="00D66AA9">
        <w:rPr>
          <w:rFonts w:ascii="Book Antiqua" w:eastAsia="Book Antiqua" w:hAnsi="Book Antiqua" w:cs="Book Antiqua"/>
          <w:color w:val="000000"/>
        </w:rPr>
        <w:t>ic</w:t>
      </w:r>
      <w:r>
        <w:rPr>
          <w:rFonts w:ascii="Book Antiqua" w:eastAsia="Book Antiqua" w:hAnsi="Book Antiqua" w:cs="Book Antiqua"/>
          <w:color w:val="000000"/>
        </w:rPr>
        <w:t>es among the three groups</w:t>
      </w:r>
      <w:r w:rsidR="008D6749">
        <w:rPr>
          <w:rFonts w:ascii="Book Antiqua" w:eastAsia="Book Antiqua" w:hAnsi="Book Antiqua" w:cs="Book Antiqua"/>
          <w:color w:val="000000"/>
        </w:rPr>
        <w:t>;</w:t>
      </w:r>
      <w:r>
        <w:rPr>
          <w:rFonts w:ascii="Book Antiqua" w:eastAsia="Book Antiqua" w:hAnsi="Book Antiqua" w:cs="Book Antiqua"/>
          <w:color w:val="000000"/>
        </w:rPr>
        <w:t xml:space="preserve"> </w:t>
      </w:r>
      <w:r w:rsidR="008D6749">
        <w:rPr>
          <w:rFonts w:ascii="Book Antiqua" w:eastAsia="Book Antiqua" w:hAnsi="Book Antiqua" w:cs="Book Antiqua"/>
          <w:color w:val="000000"/>
        </w:rPr>
        <w:t xml:space="preserve">C: </w:t>
      </w:r>
      <w:r>
        <w:rPr>
          <w:rFonts w:ascii="Book Antiqua" w:eastAsia="Book Antiqua" w:hAnsi="Book Antiqua" w:cs="Book Antiqua"/>
          <w:color w:val="000000"/>
        </w:rPr>
        <w:t>The relative abundance of taxa at the phylum level</w:t>
      </w:r>
      <w:r w:rsidR="008D6749">
        <w:rPr>
          <w:rFonts w:ascii="Book Antiqua" w:eastAsia="Book Antiqua" w:hAnsi="Book Antiqua" w:cs="Book Antiqua"/>
          <w:color w:val="000000"/>
        </w:rPr>
        <w:t xml:space="preserve">; D: </w:t>
      </w:r>
      <w:r>
        <w:rPr>
          <w:rFonts w:ascii="Book Antiqua" w:eastAsia="Book Antiqua" w:hAnsi="Book Antiqua" w:cs="Book Antiqua"/>
          <w:color w:val="000000"/>
        </w:rPr>
        <w:t>The relative abundance of taxa at the genus level.</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All data are presented as means ± SE.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9D696B" w:rsidRPr="009D696B">
        <w:rPr>
          <w:rFonts w:ascii="Book Antiqua" w:eastAsia="Book Antiqua" w:hAnsi="Book Antiqua" w:cs="Book Antiqua"/>
          <w:i/>
          <w:color w:val="000000"/>
        </w:rPr>
        <w:t xml:space="preserve"> </w:t>
      </w:r>
      <w:r w:rsidR="009D696B"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e</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Book Antiqua" w:hAnsi="Book Antiqua" w:cs="Book Antiqua"/>
          <w:color w:val="000000"/>
          <w:szCs w:val="20"/>
          <w:vertAlign w:val="superscript"/>
        </w:rPr>
        <w:t xml:space="preserve"> </w:t>
      </w:r>
      <w:proofErr w:type="spellStart"/>
      <w:r>
        <w:rPr>
          <w:rFonts w:ascii="Book Antiqua" w:eastAsia="Book Antiqua" w:hAnsi="Book Antiqua" w:cs="Book Antiqua"/>
          <w:color w:val="000000"/>
          <w:szCs w:val="20"/>
          <w:vertAlign w:val="superscript"/>
        </w:rPr>
        <w:t>f</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w:t>
      </w:r>
      <w:r w:rsidR="009D696B">
        <w:rPr>
          <w:rFonts w:ascii="Book Antiqua" w:eastAsia="Book Antiqua" w:hAnsi="Book Antiqua" w:cs="Book Antiqua"/>
          <w:color w:val="000000"/>
        </w:rPr>
        <w:t xml:space="preserve"> </w:t>
      </w:r>
      <w:r w:rsidR="009D696B" w:rsidRPr="00760F16">
        <w:rPr>
          <w:rFonts w:ascii="Book Antiqua" w:eastAsia="Book Antiqua" w:hAnsi="Book Antiqua" w:cs="Book Antiqua"/>
          <w:i/>
          <w:color w:val="000000"/>
        </w:rPr>
        <w:t>vs</w:t>
      </w:r>
      <w:r w:rsidR="009D696B">
        <w:rPr>
          <w:rFonts w:ascii="Book Antiqua" w:eastAsia="Book Antiqua" w:hAnsi="Book Antiqua" w:cs="Book Antiqua"/>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8D6749">
        <w:rPr>
          <w:rFonts w:ascii="Book Antiqua" w:eastAsia="Book Antiqua" w:hAnsi="Book Antiqua" w:cs="Book Antiqua"/>
          <w:color w:val="000000"/>
        </w:rPr>
        <w:t xml:space="preserve"> PC: </w:t>
      </w:r>
      <w:r w:rsidR="008D6749" w:rsidRPr="008D6749">
        <w:rPr>
          <w:rFonts w:ascii="Book Antiqua" w:eastAsia="Book Antiqua" w:hAnsi="Book Antiqua" w:cs="Book Antiqua"/>
          <w:color w:val="000000"/>
        </w:rPr>
        <w:t>principal co-ordinates</w:t>
      </w:r>
      <w:r w:rsidR="008D6749">
        <w:rPr>
          <w:rFonts w:ascii="Book Antiqua" w:eastAsia="Book Antiqua" w:hAnsi="Book Antiqua" w:cs="Book Antiqua"/>
          <w:color w:val="000000"/>
        </w:rPr>
        <w:t xml:space="preserve">; </w:t>
      </w:r>
      <w:r w:rsidR="008D6749" w:rsidRPr="00726029">
        <w:rPr>
          <w:rFonts w:ascii="Book Antiqua" w:eastAsia="Book Antiqua" w:hAnsi="Book Antiqua" w:cs="Book Antiqua"/>
          <w:i/>
          <w:iCs/>
          <w:color w:val="000000"/>
        </w:rPr>
        <w:t xml:space="preserve">P. </w:t>
      </w:r>
      <w:proofErr w:type="spellStart"/>
      <w:r w:rsidR="008D6749" w:rsidRPr="00726029">
        <w:rPr>
          <w:rFonts w:ascii="Book Antiqua" w:eastAsia="Book Antiqua" w:hAnsi="Book Antiqua" w:cs="Book Antiqua"/>
          <w:i/>
          <w:iCs/>
          <w:color w:val="000000"/>
        </w:rPr>
        <w:t>pentosaceus</w:t>
      </w:r>
      <w:proofErr w:type="spellEnd"/>
      <w:r w:rsidR="008D6749">
        <w:rPr>
          <w:rFonts w:ascii="Book Antiqua" w:eastAsia="Book Antiqua" w:hAnsi="Book Antiqua" w:cs="Book Antiqua"/>
          <w:color w:val="000000"/>
        </w:rPr>
        <w:t xml:space="preserve">: </w:t>
      </w:r>
      <w:proofErr w:type="spellStart"/>
      <w:r w:rsidR="008D6749" w:rsidRPr="00726029">
        <w:rPr>
          <w:rFonts w:ascii="Book Antiqua" w:eastAsia="Book Antiqua" w:hAnsi="Book Antiqua" w:cs="Book Antiqua"/>
          <w:i/>
          <w:iCs/>
          <w:color w:val="000000"/>
        </w:rPr>
        <w:t>Pediococcus</w:t>
      </w:r>
      <w:proofErr w:type="spellEnd"/>
      <w:r w:rsidR="008D6749" w:rsidRPr="00726029">
        <w:rPr>
          <w:rFonts w:ascii="Book Antiqua" w:eastAsia="Book Antiqua" w:hAnsi="Book Antiqua" w:cs="Book Antiqua"/>
          <w:i/>
          <w:iCs/>
          <w:color w:val="000000"/>
        </w:rPr>
        <w:t xml:space="preserve"> </w:t>
      </w:r>
      <w:proofErr w:type="spellStart"/>
      <w:r w:rsidR="008D6749" w:rsidRPr="00726029">
        <w:rPr>
          <w:rFonts w:ascii="Book Antiqua" w:eastAsia="Book Antiqua" w:hAnsi="Book Antiqua" w:cs="Book Antiqua"/>
          <w:i/>
          <w:iCs/>
          <w:color w:val="000000"/>
        </w:rPr>
        <w:t>pentosaceus</w:t>
      </w:r>
      <w:proofErr w:type="spellEnd"/>
      <w:r w:rsidR="008D6749">
        <w:rPr>
          <w:rFonts w:ascii="Book Antiqua" w:eastAsia="Book Antiqua" w:hAnsi="Book Antiqua" w:cs="Book Antiqua"/>
          <w:color w:val="000000"/>
        </w:rPr>
        <w:t>.</w:t>
      </w:r>
    </w:p>
    <w:p w14:paraId="650D7DB0" w14:textId="26953991" w:rsidR="00A77B3E" w:rsidRDefault="008D6749">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45CE3D27" wp14:editId="4D21D4A5">
            <wp:extent cx="5943600" cy="5822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822950"/>
                    </a:xfrm>
                    <a:prstGeom prst="rect">
                      <a:avLst/>
                    </a:prstGeom>
                  </pic:spPr>
                </pic:pic>
              </a:graphicData>
            </a:graphic>
          </wp:inline>
        </w:drawing>
      </w:r>
    </w:p>
    <w:p w14:paraId="14B87212" w14:textId="46FF6100" w:rsidR="00A525B6"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The effects of </w:t>
      </w:r>
      <w:proofErr w:type="spellStart"/>
      <w:r w:rsidR="008D6749" w:rsidRPr="008D6749">
        <w:rPr>
          <w:rFonts w:ascii="Book Antiqua" w:eastAsia="Book Antiqua" w:hAnsi="Book Antiqua" w:cs="Book Antiqua"/>
          <w:b/>
          <w:bCs/>
          <w:i/>
          <w:iCs/>
          <w:color w:val="000000"/>
        </w:rPr>
        <w:t>Pediococcus</w:t>
      </w:r>
      <w:proofErr w:type="spellEnd"/>
      <w:r w:rsidR="008D6749" w:rsidRPr="008D6749">
        <w:rPr>
          <w:rFonts w:ascii="Book Antiqua" w:eastAsia="Book Antiqua" w:hAnsi="Book Antiqua" w:cs="Book Antiqua"/>
          <w:b/>
          <w:bCs/>
          <w:i/>
          <w:iCs/>
          <w:color w:val="000000"/>
        </w:rPr>
        <w:t xml:space="preserve"> </w:t>
      </w:r>
      <w:proofErr w:type="spellStart"/>
      <w:r w:rsidR="008D6749" w:rsidRPr="008D6749">
        <w:rPr>
          <w:rFonts w:ascii="Book Antiqua" w:eastAsia="Book Antiqua" w:hAnsi="Book Antiqua" w:cs="Book Antiqua"/>
          <w:b/>
          <w:bCs/>
          <w:i/>
          <w:iCs/>
          <w:color w:val="000000"/>
        </w:rPr>
        <w:t>pentosaceus</w:t>
      </w:r>
      <w:proofErr w:type="spellEnd"/>
      <w:r>
        <w:rPr>
          <w:rFonts w:ascii="Book Antiqua" w:eastAsia="Book Antiqua" w:hAnsi="Book Antiqua" w:cs="Book Antiqua"/>
          <w:b/>
          <w:bCs/>
          <w:color w:val="000000"/>
        </w:rPr>
        <w:t xml:space="preserve"> supplementation on the</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microbial community according to the </w:t>
      </w:r>
      <w:bookmarkStart w:id="5" w:name="_Hlk50392997"/>
      <w:r w:rsidR="008D6749" w:rsidRPr="008D6749">
        <w:rPr>
          <w:rFonts w:ascii="Book Antiqua" w:eastAsia="Book Antiqua" w:hAnsi="Book Antiqua" w:cs="Book Antiqua"/>
          <w:b/>
          <w:bCs/>
          <w:color w:val="000000"/>
        </w:rPr>
        <w:t>linear discriminant analysis effect size</w:t>
      </w:r>
      <w:bookmarkEnd w:id="5"/>
      <w:r>
        <w:rPr>
          <w:rFonts w:ascii="Book Antiqua" w:eastAsia="Book Antiqua" w:hAnsi="Book Antiqua" w:cs="Book Antiqua"/>
          <w:b/>
          <w:bCs/>
          <w:color w:val="000000"/>
        </w:rPr>
        <w:t xml:space="preserve"> analysis.</w:t>
      </w:r>
      <w:r>
        <w:rPr>
          <w:rFonts w:ascii="Book Antiqua" w:eastAsia="Book Antiqua" w:hAnsi="Book Antiqua" w:cs="Book Antiqua"/>
          <w:color w:val="000000"/>
        </w:rPr>
        <w:t xml:space="preserve"> Cladogram showing the most differentially abundant taxa among groups. The circle sizes in the cladogram are proportional to the bacterial abundance. Taxa enriched in microbiota from different groups were identified using </w:t>
      </w:r>
      <w:r w:rsidR="00A525B6" w:rsidRPr="00A525B6">
        <w:rPr>
          <w:rFonts w:ascii="Book Antiqua" w:eastAsia="Book Antiqua" w:hAnsi="Book Antiqua" w:cs="Book Antiqua"/>
          <w:color w:val="000000"/>
        </w:rPr>
        <w:t>linear discriminant analysis effect size</w:t>
      </w:r>
      <w:r>
        <w:rPr>
          <w:rFonts w:ascii="Book Antiqua" w:eastAsia="Book Antiqua" w:hAnsi="Book Antiqua" w:cs="Book Antiqua"/>
          <w:color w:val="000000"/>
        </w:rPr>
        <w:t>.</w:t>
      </w:r>
      <w:r w:rsidR="008D6749">
        <w:rPr>
          <w:rFonts w:ascii="Book Antiqua" w:eastAsia="Book Antiqua" w:hAnsi="Book Antiqua" w:cs="Book Antiqua"/>
          <w:color w:val="000000"/>
        </w:rPr>
        <w:t xml:space="preserve"> </w:t>
      </w:r>
      <w:r w:rsidR="008D6749" w:rsidRPr="00726029">
        <w:rPr>
          <w:rFonts w:ascii="Book Antiqua" w:eastAsia="Book Antiqua" w:hAnsi="Book Antiqua" w:cs="Book Antiqua"/>
          <w:i/>
          <w:iCs/>
          <w:color w:val="000000"/>
        </w:rPr>
        <w:t xml:space="preserve">P. </w:t>
      </w:r>
      <w:proofErr w:type="spellStart"/>
      <w:r w:rsidR="008D6749" w:rsidRPr="00726029">
        <w:rPr>
          <w:rFonts w:ascii="Book Antiqua" w:eastAsia="Book Antiqua" w:hAnsi="Book Antiqua" w:cs="Book Antiqua"/>
          <w:i/>
          <w:iCs/>
          <w:color w:val="000000"/>
        </w:rPr>
        <w:t>pentosaceus</w:t>
      </w:r>
      <w:proofErr w:type="spellEnd"/>
      <w:r w:rsidR="008D6749">
        <w:rPr>
          <w:rFonts w:ascii="Book Antiqua" w:eastAsia="Book Antiqua" w:hAnsi="Book Antiqua" w:cs="Book Antiqua"/>
          <w:color w:val="000000"/>
        </w:rPr>
        <w:t xml:space="preserve">: </w:t>
      </w:r>
      <w:bookmarkStart w:id="6" w:name="_Hlk50392900"/>
      <w:proofErr w:type="spellStart"/>
      <w:r w:rsidR="008D6749" w:rsidRPr="00726029">
        <w:rPr>
          <w:rFonts w:ascii="Book Antiqua" w:eastAsia="Book Antiqua" w:hAnsi="Book Antiqua" w:cs="Book Antiqua"/>
          <w:i/>
          <w:iCs/>
          <w:color w:val="000000"/>
        </w:rPr>
        <w:t>Pediococcus</w:t>
      </w:r>
      <w:proofErr w:type="spellEnd"/>
      <w:r w:rsidR="008D6749" w:rsidRPr="00726029">
        <w:rPr>
          <w:rFonts w:ascii="Book Antiqua" w:eastAsia="Book Antiqua" w:hAnsi="Book Antiqua" w:cs="Book Antiqua"/>
          <w:i/>
          <w:iCs/>
          <w:color w:val="000000"/>
        </w:rPr>
        <w:t xml:space="preserve"> </w:t>
      </w:r>
      <w:proofErr w:type="spellStart"/>
      <w:r w:rsidR="008D6749" w:rsidRPr="00726029">
        <w:rPr>
          <w:rFonts w:ascii="Book Antiqua" w:eastAsia="Book Antiqua" w:hAnsi="Book Antiqua" w:cs="Book Antiqua"/>
          <w:i/>
          <w:iCs/>
          <w:color w:val="000000"/>
        </w:rPr>
        <w:t>pentosaceus</w:t>
      </w:r>
      <w:bookmarkEnd w:id="6"/>
      <w:proofErr w:type="spellEnd"/>
      <w:r w:rsidR="00A525B6">
        <w:rPr>
          <w:rFonts w:ascii="Book Antiqua" w:eastAsia="Book Antiqua" w:hAnsi="Book Antiqua" w:cs="Book Antiqua"/>
          <w:color w:val="000000"/>
        </w:rPr>
        <w:t>; LDA: Linear discriminant analysis.</w:t>
      </w:r>
    </w:p>
    <w:p w14:paraId="13192725" w14:textId="69B2CF4A" w:rsidR="00A77B3E" w:rsidRPr="008D6749" w:rsidRDefault="00A525B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val="en-GB" w:eastAsia="zh-CN"/>
        </w:rPr>
        <w:lastRenderedPageBreak/>
        <w:drawing>
          <wp:inline distT="0" distB="0" distL="0" distR="0" wp14:anchorId="0BC73F60" wp14:editId="7BA52787">
            <wp:extent cx="5943600" cy="5311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311775"/>
                    </a:xfrm>
                    <a:prstGeom prst="rect">
                      <a:avLst/>
                    </a:prstGeom>
                  </pic:spPr>
                </pic:pic>
              </a:graphicData>
            </a:graphic>
          </wp:inline>
        </w:drawing>
      </w:r>
    </w:p>
    <w:p w14:paraId="02FCD75D" w14:textId="16D2D56B" w:rsidR="00A525B6"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The </w:t>
      </w:r>
      <w:r w:rsidR="00A525B6" w:rsidRPr="00A525B6">
        <w:rPr>
          <w:rFonts w:ascii="Book Antiqua" w:eastAsia="Book Antiqua" w:hAnsi="Book Antiqua" w:cs="Book Antiqua"/>
          <w:b/>
          <w:bCs/>
          <w:color w:val="000000"/>
        </w:rPr>
        <w:t>short-chain fatty acid</w:t>
      </w:r>
      <w:r>
        <w:rPr>
          <w:rFonts w:ascii="Book Antiqua" w:eastAsia="Book Antiqua" w:hAnsi="Book Antiqua" w:cs="Book Antiqua"/>
          <w:b/>
          <w:bCs/>
          <w:color w:val="000000"/>
        </w:rPr>
        <w:t xml:space="preserve"> levels in cecal contents among </w:t>
      </w:r>
      <w:r w:rsidR="00D66AA9">
        <w:rPr>
          <w:rFonts w:ascii="Book Antiqua" w:eastAsia="Book Antiqua" w:hAnsi="Book Antiqua" w:cs="Book Antiqua"/>
          <w:b/>
          <w:bCs/>
          <w:color w:val="000000"/>
        </w:rPr>
        <w:t xml:space="preserve">the </w:t>
      </w:r>
      <w:r>
        <w:rPr>
          <w:rFonts w:ascii="Book Antiqua" w:eastAsia="Book Antiqua" w:hAnsi="Book Antiqua" w:cs="Book Antiqua"/>
          <w:b/>
          <w:bCs/>
          <w:color w:val="000000"/>
        </w:rPr>
        <w:t>three groups</w:t>
      </w:r>
      <w:r>
        <w:rPr>
          <w:rFonts w:ascii="Book Antiqua" w:eastAsia="Book Antiqua" w:hAnsi="Book Antiqua" w:cs="Book Antiqua"/>
          <w:b/>
          <w:bCs/>
          <w:i/>
          <w:iCs/>
          <w:color w:val="000000"/>
        </w:rPr>
        <w:t>.</w:t>
      </w:r>
      <w:r>
        <w:rPr>
          <w:rFonts w:ascii="Book Antiqua" w:eastAsia="Book Antiqua" w:hAnsi="Book Antiqua" w:cs="Book Antiqua"/>
          <w:color w:val="000000"/>
        </w:rPr>
        <w:t xml:space="preserve"> The levels of acetic acid, propionic acid, butyric acid, </w:t>
      </w:r>
      <w:proofErr w:type="spellStart"/>
      <w:r>
        <w:rPr>
          <w:rFonts w:ascii="Book Antiqua" w:eastAsia="Book Antiqua" w:hAnsi="Book Antiqua" w:cs="Book Antiqua"/>
          <w:color w:val="000000"/>
        </w:rPr>
        <w:t>isobutyric</w:t>
      </w:r>
      <w:proofErr w:type="spellEnd"/>
      <w:r>
        <w:rPr>
          <w:rFonts w:ascii="Book Antiqua" w:eastAsia="Book Antiqua" w:hAnsi="Book Antiqua" w:cs="Book Antiqua"/>
          <w:color w:val="000000"/>
        </w:rPr>
        <w:t xml:space="preserve"> acid, 2-methylbutyric acid and valeric acid. All data are presented as means ± SE.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D5419B" w:rsidRPr="00D5419B">
        <w:rPr>
          <w:rFonts w:ascii="Book Antiqua" w:eastAsia="Book Antiqua" w:hAnsi="Book Antiqua" w:cs="Book Antiqua"/>
          <w:i/>
          <w:color w:val="000000"/>
        </w:rPr>
        <w:t xml:space="preserve"> </w:t>
      </w:r>
      <w:r w:rsidR="00D5419B"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8F1944">
        <w:rPr>
          <w:rFonts w:ascii="Book Antiqua" w:eastAsia="Book Antiqua" w:hAnsi="Book Antiqua" w:cs="Book Antiqua"/>
          <w:color w:val="000000"/>
        </w:rPr>
        <w:t xml:space="preserve"> </w:t>
      </w:r>
      <w:r w:rsidR="008F1944" w:rsidRPr="00760F16">
        <w:rPr>
          <w:rFonts w:ascii="Book Antiqua" w:eastAsia="Book Antiqua" w:hAnsi="Book Antiqua" w:cs="Book Antiqua"/>
          <w:i/>
          <w:color w:val="000000"/>
        </w:rPr>
        <w:t>vs</w:t>
      </w:r>
      <w:r w:rsidR="008F1944">
        <w:rPr>
          <w:rFonts w:ascii="Book Antiqua" w:eastAsia="Book Antiqua" w:hAnsi="Book Antiqua" w:cs="Book Antiqua"/>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A525B6">
        <w:rPr>
          <w:rFonts w:ascii="Book Antiqua" w:eastAsia="Book Antiqua" w:hAnsi="Book Antiqua" w:cs="Book Antiqua"/>
          <w:color w:val="000000"/>
        </w:rPr>
        <w:t xml:space="preserve"> </w:t>
      </w:r>
      <w:r w:rsidR="00A525B6" w:rsidRPr="00726029">
        <w:rPr>
          <w:rFonts w:ascii="Book Antiqua" w:eastAsia="Book Antiqua" w:hAnsi="Book Antiqua" w:cs="Book Antiqua"/>
          <w:i/>
          <w:iCs/>
          <w:color w:val="000000"/>
        </w:rPr>
        <w:t xml:space="preserve">P. </w:t>
      </w:r>
      <w:proofErr w:type="spellStart"/>
      <w:r w:rsidR="00A525B6" w:rsidRPr="00726029">
        <w:rPr>
          <w:rFonts w:ascii="Book Antiqua" w:eastAsia="Book Antiqua" w:hAnsi="Book Antiqua" w:cs="Book Antiqua"/>
          <w:i/>
          <w:iCs/>
          <w:color w:val="000000"/>
        </w:rPr>
        <w:t>pentosaceus</w:t>
      </w:r>
      <w:proofErr w:type="spellEnd"/>
      <w:r w:rsidR="00A525B6">
        <w:rPr>
          <w:rFonts w:ascii="Book Antiqua" w:eastAsia="Book Antiqua" w:hAnsi="Book Antiqua" w:cs="Book Antiqua"/>
          <w:color w:val="000000"/>
        </w:rPr>
        <w:t xml:space="preserve">: </w:t>
      </w:r>
      <w:proofErr w:type="spellStart"/>
      <w:r w:rsidR="00A525B6" w:rsidRPr="00726029">
        <w:rPr>
          <w:rFonts w:ascii="Book Antiqua" w:eastAsia="Book Antiqua" w:hAnsi="Book Antiqua" w:cs="Book Antiqua"/>
          <w:i/>
          <w:iCs/>
          <w:color w:val="000000"/>
        </w:rPr>
        <w:t>Pediococcus</w:t>
      </w:r>
      <w:proofErr w:type="spellEnd"/>
      <w:r w:rsidR="00A525B6" w:rsidRPr="00726029">
        <w:rPr>
          <w:rFonts w:ascii="Book Antiqua" w:eastAsia="Book Antiqua" w:hAnsi="Book Antiqua" w:cs="Book Antiqua"/>
          <w:i/>
          <w:iCs/>
          <w:color w:val="000000"/>
        </w:rPr>
        <w:t xml:space="preserve"> </w:t>
      </w:r>
      <w:proofErr w:type="spellStart"/>
      <w:r w:rsidR="00A525B6" w:rsidRPr="00726029">
        <w:rPr>
          <w:rFonts w:ascii="Book Antiqua" w:eastAsia="Book Antiqua" w:hAnsi="Book Antiqua" w:cs="Book Antiqua"/>
          <w:i/>
          <w:iCs/>
          <w:color w:val="000000"/>
        </w:rPr>
        <w:t>pentosaceus</w:t>
      </w:r>
      <w:proofErr w:type="spellEnd"/>
      <w:r w:rsidR="00A525B6" w:rsidRPr="00A525B6">
        <w:rPr>
          <w:rFonts w:ascii="Book Antiqua" w:eastAsia="Book Antiqua" w:hAnsi="Book Antiqua" w:cs="Book Antiqua"/>
          <w:color w:val="000000"/>
        </w:rPr>
        <w:t>.</w:t>
      </w:r>
    </w:p>
    <w:p w14:paraId="72B6A99D" w14:textId="1D6E6BDF" w:rsidR="00A77B3E" w:rsidRDefault="00A525B6">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302D1A1D" wp14:editId="4D4F84AE">
            <wp:extent cx="5415002" cy="5310226"/>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5002" cy="5310226"/>
                    </a:xfrm>
                    <a:prstGeom prst="rect">
                      <a:avLst/>
                    </a:prstGeom>
                  </pic:spPr>
                </pic:pic>
              </a:graphicData>
            </a:graphic>
          </wp:inline>
        </w:drawing>
      </w:r>
    </w:p>
    <w:p w14:paraId="38DEAE74" w14:textId="62E73D9D" w:rsidR="00A77B3E" w:rsidRDefault="00BD2EDA">
      <w:pPr>
        <w:spacing w:line="360" w:lineRule="auto"/>
        <w:jc w:val="both"/>
      </w:pPr>
      <w:r>
        <w:rPr>
          <w:rFonts w:ascii="Book Antiqua" w:eastAsia="Book Antiqua" w:hAnsi="Book Antiqua" w:cs="Book Antiqua"/>
          <w:b/>
          <w:bCs/>
          <w:color w:val="000000"/>
        </w:rPr>
        <w:t>Figure</w:t>
      </w:r>
      <w:r>
        <w:rPr>
          <w:rFonts w:ascii="Book Antiqua" w:eastAsia="Book Antiqua" w:hAnsi="Book Antiqua" w:cs="Book Antiqua"/>
          <w:b/>
          <w:bCs/>
          <w:color w:val="000000"/>
          <w:shd w:val="clear" w:color="auto" w:fill="FFFFFF"/>
        </w:rPr>
        <w:t xml:space="preserve"> 7 Correlation network analysis of representative microbial genera, gut barrier markers, inflammatory cytokines and liver injury-related ind</w:t>
      </w:r>
      <w:r w:rsidR="00D66AA9">
        <w:rPr>
          <w:rFonts w:ascii="Book Antiqua" w:eastAsia="Book Antiqua" w:hAnsi="Book Antiqua" w:cs="Book Antiqua"/>
          <w:b/>
          <w:bCs/>
          <w:color w:val="000000"/>
          <w:shd w:val="clear" w:color="auto" w:fill="FFFFFF"/>
        </w:rPr>
        <w:t>ic</w:t>
      </w:r>
      <w:r>
        <w:rPr>
          <w:rFonts w:ascii="Book Antiqua" w:eastAsia="Book Antiqua" w:hAnsi="Book Antiqua" w:cs="Book Antiqua"/>
          <w:b/>
          <w:bCs/>
          <w:color w:val="000000"/>
          <w:shd w:val="clear" w:color="auto" w:fill="FFFFFF"/>
        </w:rPr>
        <w:t xml:space="preserve">es. </w:t>
      </w:r>
      <w:r>
        <w:rPr>
          <w:rFonts w:ascii="Book Antiqua" w:eastAsia="Book Antiqua" w:hAnsi="Book Antiqua" w:cs="Book Antiqua"/>
          <w:color w:val="000000"/>
        </w:rPr>
        <w:t xml:space="preserve">Spearman’s correlation analysis was performed, and statistical significance was indicated as follows: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A525B6">
        <w:rPr>
          <w:rFonts w:ascii="Book Antiqua" w:eastAsia="Book Antiqua" w:hAnsi="Book Antiqua" w:cs="Book Antiqua"/>
          <w:color w:val="000000"/>
        </w:rPr>
        <w:t xml:space="preserve"> TLR4: Toll-like receptor 4; IL: Interleukin; MIP-1α: M</w:t>
      </w:r>
      <w:r w:rsidR="00A525B6" w:rsidRPr="00DC3E53">
        <w:rPr>
          <w:rFonts w:ascii="Book Antiqua" w:eastAsia="Book Antiqua" w:hAnsi="Book Antiqua" w:cs="Book Antiqua"/>
          <w:color w:val="000000"/>
        </w:rPr>
        <w:t>acrophage inflammatory protein</w:t>
      </w:r>
      <w:r w:rsidR="00A525B6">
        <w:rPr>
          <w:rFonts w:ascii="Book Antiqua" w:eastAsia="Book Antiqua" w:hAnsi="Book Antiqua" w:cs="Book Antiqua"/>
          <w:color w:val="000000"/>
        </w:rPr>
        <w:t>-1α; ALT: A</w:t>
      </w:r>
      <w:r w:rsidR="00A525B6" w:rsidRPr="0027272A">
        <w:rPr>
          <w:rFonts w:ascii="Book Antiqua" w:eastAsia="Book Antiqua" w:hAnsi="Book Antiqua" w:cs="Book Antiqua"/>
          <w:color w:val="000000"/>
        </w:rPr>
        <w:t>lanine aminotransferase</w:t>
      </w:r>
      <w:r w:rsidR="00A525B6">
        <w:rPr>
          <w:rFonts w:ascii="Book Antiqua" w:eastAsia="Book Antiqua" w:hAnsi="Book Antiqua" w:cs="Book Antiqua"/>
          <w:color w:val="000000"/>
        </w:rPr>
        <w:t>; AST: A</w:t>
      </w:r>
      <w:r w:rsidR="00A525B6" w:rsidRPr="0027272A">
        <w:rPr>
          <w:rFonts w:ascii="Book Antiqua" w:eastAsia="Book Antiqua" w:hAnsi="Book Antiqua" w:cs="Book Antiqua"/>
          <w:color w:val="000000"/>
        </w:rPr>
        <w:t>spartate transaminase</w:t>
      </w:r>
      <w:r w:rsidR="00A525B6">
        <w:rPr>
          <w:rFonts w:ascii="Book Antiqua" w:eastAsia="Book Antiqua" w:hAnsi="Book Antiqua" w:cs="Book Antiqua"/>
          <w:color w:val="000000"/>
        </w:rPr>
        <w:t>; TNF-α: T</w:t>
      </w:r>
      <w:r w:rsidR="00A525B6" w:rsidRPr="00337333">
        <w:rPr>
          <w:rFonts w:ascii="Book Antiqua" w:eastAsia="Book Antiqua" w:hAnsi="Book Antiqua" w:cs="Book Antiqua"/>
          <w:color w:val="000000"/>
        </w:rPr>
        <w:t>umor necrosis factor</w:t>
      </w:r>
      <w:r w:rsidR="00A525B6">
        <w:rPr>
          <w:rFonts w:ascii="Book Antiqua" w:eastAsia="Book Antiqua" w:hAnsi="Book Antiqua" w:cs="Book Antiqua"/>
          <w:color w:val="000000"/>
        </w:rPr>
        <w:t>-α; KC: K</w:t>
      </w:r>
      <w:r w:rsidR="00A525B6" w:rsidRPr="00337333">
        <w:rPr>
          <w:rFonts w:ascii="Book Antiqua" w:eastAsia="Book Antiqua" w:hAnsi="Book Antiqua" w:cs="Book Antiqua"/>
          <w:color w:val="000000"/>
        </w:rPr>
        <w:t>eratinocyte-derived protein chemokine</w:t>
      </w:r>
      <w:r w:rsidR="00A525B6">
        <w:rPr>
          <w:rFonts w:ascii="Book Antiqua" w:eastAsia="Book Antiqua" w:hAnsi="Book Antiqua" w:cs="Book Antiqua"/>
          <w:color w:val="000000"/>
        </w:rPr>
        <w:t>; G-CSF: G</w:t>
      </w:r>
      <w:r w:rsidR="00A525B6" w:rsidRPr="00337333">
        <w:rPr>
          <w:rFonts w:ascii="Book Antiqua" w:eastAsia="Book Antiqua" w:hAnsi="Book Antiqua" w:cs="Book Antiqua"/>
          <w:color w:val="000000"/>
        </w:rPr>
        <w:t>ranulocyte colony-stimulating factor</w:t>
      </w:r>
      <w:r w:rsidR="00A525B6">
        <w:rPr>
          <w:rFonts w:ascii="Book Antiqua" w:eastAsia="Book Antiqua" w:hAnsi="Book Antiqua" w:cs="Book Antiqua"/>
          <w:color w:val="000000"/>
        </w:rPr>
        <w:t>; MUC: Mucin; LBP: L</w:t>
      </w:r>
      <w:r w:rsidR="00A525B6" w:rsidRPr="006C0332">
        <w:rPr>
          <w:rFonts w:ascii="Book Antiqua" w:eastAsia="Book Antiqua" w:hAnsi="Book Antiqua" w:cs="Book Antiqua"/>
          <w:color w:val="000000"/>
        </w:rPr>
        <w:t>ipopolysaccharide-binding protein</w:t>
      </w:r>
      <w:r w:rsidR="00A525B6">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A2B52" w14:textId="77777777" w:rsidR="00EF633F" w:rsidRDefault="00EF633F" w:rsidP="003532B2">
      <w:r>
        <w:separator/>
      </w:r>
    </w:p>
  </w:endnote>
  <w:endnote w:type="continuationSeparator" w:id="0">
    <w:p w14:paraId="3A942F02" w14:textId="77777777" w:rsidR="00EF633F" w:rsidRDefault="00EF633F" w:rsidP="0035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71690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B07661E" w14:textId="0FCAEDFF" w:rsidR="003532B2" w:rsidRPr="003532B2" w:rsidRDefault="003532B2" w:rsidP="003532B2">
            <w:pPr>
              <w:pStyle w:val="a7"/>
              <w:jc w:val="right"/>
              <w:rPr>
                <w:rFonts w:ascii="Book Antiqua" w:hAnsi="Book Antiqua"/>
                <w:sz w:val="24"/>
                <w:szCs w:val="24"/>
              </w:rPr>
            </w:pPr>
            <w:r w:rsidRPr="003532B2">
              <w:rPr>
                <w:rFonts w:ascii="Book Antiqua" w:hAnsi="Book Antiqua"/>
                <w:sz w:val="24"/>
                <w:szCs w:val="24"/>
                <w:lang w:val="zh-CN" w:eastAsia="zh-CN"/>
              </w:rPr>
              <w:t xml:space="preserve"> </w:t>
            </w:r>
            <w:r w:rsidRPr="003532B2">
              <w:rPr>
                <w:rFonts w:ascii="Book Antiqua" w:hAnsi="Book Antiqua"/>
                <w:sz w:val="24"/>
                <w:szCs w:val="24"/>
              </w:rPr>
              <w:fldChar w:fldCharType="begin"/>
            </w:r>
            <w:r w:rsidRPr="003532B2">
              <w:rPr>
                <w:rFonts w:ascii="Book Antiqua" w:hAnsi="Book Antiqua"/>
                <w:sz w:val="24"/>
                <w:szCs w:val="24"/>
              </w:rPr>
              <w:instrText>PAGE</w:instrText>
            </w:r>
            <w:r w:rsidRPr="003532B2">
              <w:rPr>
                <w:rFonts w:ascii="Book Antiqua" w:hAnsi="Book Antiqua"/>
                <w:sz w:val="24"/>
                <w:szCs w:val="24"/>
              </w:rPr>
              <w:fldChar w:fldCharType="separate"/>
            </w:r>
            <w:r w:rsidR="008F0395">
              <w:rPr>
                <w:rFonts w:ascii="Book Antiqua" w:hAnsi="Book Antiqua"/>
                <w:noProof/>
                <w:sz w:val="24"/>
                <w:szCs w:val="24"/>
              </w:rPr>
              <w:t>1</w:t>
            </w:r>
            <w:r w:rsidRPr="003532B2">
              <w:rPr>
                <w:rFonts w:ascii="Book Antiqua" w:hAnsi="Book Antiqua"/>
                <w:sz w:val="24"/>
                <w:szCs w:val="24"/>
              </w:rPr>
              <w:fldChar w:fldCharType="end"/>
            </w:r>
            <w:r w:rsidRPr="003532B2">
              <w:rPr>
                <w:rFonts w:ascii="Book Antiqua" w:hAnsi="Book Antiqua"/>
                <w:sz w:val="24"/>
                <w:szCs w:val="24"/>
                <w:lang w:val="zh-CN" w:eastAsia="zh-CN"/>
              </w:rPr>
              <w:t xml:space="preserve"> / </w:t>
            </w:r>
            <w:r w:rsidRPr="003532B2">
              <w:rPr>
                <w:rFonts w:ascii="Book Antiqua" w:hAnsi="Book Antiqua"/>
                <w:sz w:val="24"/>
                <w:szCs w:val="24"/>
              </w:rPr>
              <w:fldChar w:fldCharType="begin"/>
            </w:r>
            <w:r w:rsidRPr="003532B2">
              <w:rPr>
                <w:rFonts w:ascii="Book Antiqua" w:hAnsi="Book Antiqua"/>
                <w:sz w:val="24"/>
                <w:szCs w:val="24"/>
              </w:rPr>
              <w:instrText>NUMPAGES</w:instrText>
            </w:r>
            <w:r w:rsidRPr="003532B2">
              <w:rPr>
                <w:rFonts w:ascii="Book Antiqua" w:hAnsi="Book Antiqua"/>
                <w:sz w:val="24"/>
                <w:szCs w:val="24"/>
              </w:rPr>
              <w:fldChar w:fldCharType="separate"/>
            </w:r>
            <w:r w:rsidR="008F0395">
              <w:rPr>
                <w:rFonts w:ascii="Book Antiqua" w:hAnsi="Book Antiqua"/>
                <w:noProof/>
                <w:sz w:val="24"/>
                <w:szCs w:val="24"/>
              </w:rPr>
              <w:t>39</w:t>
            </w:r>
            <w:r w:rsidRPr="003532B2">
              <w:rPr>
                <w:rFonts w:ascii="Book Antiqua" w:hAnsi="Book Antiqua"/>
                <w:sz w:val="24"/>
                <w:szCs w:val="24"/>
              </w:rPr>
              <w:fldChar w:fldCharType="end"/>
            </w:r>
          </w:p>
        </w:sdtContent>
      </w:sdt>
    </w:sdtContent>
  </w:sdt>
  <w:p w14:paraId="3E53DB7F" w14:textId="77777777" w:rsidR="003532B2" w:rsidRDefault="003532B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D17C8" w14:textId="77777777" w:rsidR="00EF633F" w:rsidRDefault="00EF633F" w:rsidP="003532B2">
      <w:r>
        <w:separator/>
      </w:r>
    </w:p>
  </w:footnote>
  <w:footnote w:type="continuationSeparator" w:id="0">
    <w:p w14:paraId="5E557A4F" w14:textId="77777777" w:rsidR="00EF633F" w:rsidRDefault="00EF633F" w:rsidP="003532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9E8"/>
    <w:rsid w:val="00077496"/>
    <w:rsid w:val="000A39DB"/>
    <w:rsid w:val="001A44D3"/>
    <w:rsid w:val="001B25EF"/>
    <w:rsid w:val="001D266E"/>
    <w:rsid w:val="001D74F1"/>
    <w:rsid w:val="001E6DE8"/>
    <w:rsid w:val="0027272A"/>
    <w:rsid w:val="00324095"/>
    <w:rsid w:val="00337333"/>
    <w:rsid w:val="003532B2"/>
    <w:rsid w:val="003E4A43"/>
    <w:rsid w:val="00416B30"/>
    <w:rsid w:val="00436255"/>
    <w:rsid w:val="00465C59"/>
    <w:rsid w:val="004B7710"/>
    <w:rsid w:val="004C298B"/>
    <w:rsid w:val="005077CF"/>
    <w:rsid w:val="005257D9"/>
    <w:rsid w:val="0056540E"/>
    <w:rsid w:val="00581CEB"/>
    <w:rsid w:val="0059791F"/>
    <w:rsid w:val="00632BB5"/>
    <w:rsid w:val="006354C0"/>
    <w:rsid w:val="00657802"/>
    <w:rsid w:val="00664793"/>
    <w:rsid w:val="006A3C22"/>
    <w:rsid w:val="006C0332"/>
    <w:rsid w:val="00701BAB"/>
    <w:rsid w:val="00760F16"/>
    <w:rsid w:val="007738B9"/>
    <w:rsid w:val="00773B36"/>
    <w:rsid w:val="00831301"/>
    <w:rsid w:val="0084616E"/>
    <w:rsid w:val="00847A5F"/>
    <w:rsid w:val="008A5AC1"/>
    <w:rsid w:val="008B05D3"/>
    <w:rsid w:val="008D61A3"/>
    <w:rsid w:val="008D6749"/>
    <w:rsid w:val="008E7048"/>
    <w:rsid w:val="008F0395"/>
    <w:rsid w:val="008F1944"/>
    <w:rsid w:val="00927046"/>
    <w:rsid w:val="0096666C"/>
    <w:rsid w:val="0096702A"/>
    <w:rsid w:val="00970F1E"/>
    <w:rsid w:val="00996562"/>
    <w:rsid w:val="00997F6D"/>
    <w:rsid w:val="009B2138"/>
    <w:rsid w:val="009D696B"/>
    <w:rsid w:val="00A16197"/>
    <w:rsid w:val="00A31F91"/>
    <w:rsid w:val="00A32471"/>
    <w:rsid w:val="00A525B6"/>
    <w:rsid w:val="00A77B3E"/>
    <w:rsid w:val="00A84006"/>
    <w:rsid w:val="00B230C3"/>
    <w:rsid w:val="00B37F02"/>
    <w:rsid w:val="00B7732B"/>
    <w:rsid w:val="00BB7749"/>
    <w:rsid w:val="00BC0159"/>
    <w:rsid w:val="00BD2EDA"/>
    <w:rsid w:val="00BD34ED"/>
    <w:rsid w:val="00BD3D47"/>
    <w:rsid w:val="00BF3290"/>
    <w:rsid w:val="00C2222A"/>
    <w:rsid w:val="00C31C30"/>
    <w:rsid w:val="00CA2A55"/>
    <w:rsid w:val="00D04894"/>
    <w:rsid w:val="00D5419B"/>
    <w:rsid w:val="00D66AA9"/>
    <w:rsid w:val="00DC3E53"/>
    <w:rsid w:val="00E111AA"/>
    <w:rsid w:val="00E929BF"/>
    <w:rsid w:val="00EF633F"/>
    <w:rsid w:val="00F10D8F"/>
    <w:rsid w:val="00F33815"/>
    <w:rsid w:val="00F47D8C"/>
    <w:rsid w:val="00F60A11"/>
    <w:rsid w:val="00F9243C"/>
    <w:rsid w:val="00FD2B77"/>
    <w:rsid w:val="00FF5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23368D"/>
  <w15:docId w15:val="{4C37E59E-6DB8-4561-9401-02C949D7C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D34ED"/>
    <w:rPr>
      <w:sz w:val="18"/>
      <w:szCs w:val="18"/>
    </w:rPr>
  </w:style>
  <w:style w:type="character" w:customStyle="1" w:styleId="a4">
    <w:name w:val="批注框文本 字符"/>
    <w:basedOn w:val="a0"/>
    <w:link w:val="a3"/>
    <w:rsid w:val="00BD34ED"/>
    <w:rPr>
      <w:sz w:val="18"/>
      <w:szCs w:val="18"/>
    </w:rPr>
  </w:style>
  <w:style w:type="paragraph" w:styleId="a5">
    <w:name w:val="header"/>
    <w:basedOn w:val="a"/>
    <w:link w:val="a6"/>
    <w:unhideWhenUsed/>
    <w:rsid w:val="003532B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532B2"/>
    <w:rPr>
      <w:sz w:val="18"/>
      <w:szCs w:val="18"/>
    </w:rPr>
  </w:style>
  <w:style w:type="paragraph" w:styleId="a7">
    <w:name w:val="footer"/>
    <w:basedOn w:val="a"/>
    <w:link w:val="a8"/>
    <w:uiPriority w:val="99"/>
    <w:unhideWhenUsed/>
    <w:rsid w:val="003532B2"/>
    <w:pPr>
      <w:tabs>
        <w:tab w:val="center" w:pos="4153"/>
        <w:tab w:val="right" w:pos="8306"/>
      </w:tabs>
      <w:snapToGrid w:val="0"/>
    </w:pPr>
    <w:rPr>
      <w:sz w:val="18"/>
      <w:szCs w:val="18"/>
    </w:rPr>
  </w:style>
  <w:style w:type="character" w:customStyle="1" w:styleId="a8">
    <w:name w:val="页脚 字符"/>
    <w:basedOn w:val="a0"/>
    <w:link w:val="a7"/>
    <w:uiPriority w:val="99"/>
    <w:rsid w:val="003532B2"/>
    <w:rPr>
      <w:sz w:val="18"/>
      <w:szCs w:val="18"/>
    </w:rPr>
  </w:style>
  <w:style w:type="character" w:styleId="a9">
    <w:name w:val="annotation reference"/>
    <w:basedOn w:val="a0"/>
    <w:semiHidden/>
    <w:unhideWhenUsed/>
    <w:rsid w:val="00E929BF"/>
    <w:rPr>
      <w:sz w:val="16"/>
      <w:szCs w:val="16"/>
    </w:rPr>
  </w:style>
  <w:style w:type="paragraph" w:styleId="aa">
    <w:name w:val="annotation text"/>
    <w:basedOn w:val="a"/>
    <w:link w:val="ab"/>
    <w:semiHidden/>
    <w:unhideWhenUsed/>
    <w:rsid w:val="00E929BF"/>
    <w:rPr>
      <w:sz w:val="20"/>
      <w:szCs w:val="20"/>
    </w:rPr>
  </w:style>
  <w:style w:type="character" w:customStyle="1" w:styleId="ab">
    <w:name w:val="批注文字 字符"/>
    <w:basedOn w:val="a0"/>
    <w:link w:val="aa"/>
    <w:semiHidden/>
    <w:rsid w:val="00E929BF"/>
  </w:style>
  <w:style w:type="paragraph" w:styleId="ac">
    <w:name w:val="annotation subject"/>
    <w:basedOn w:val="aa"/>
    <w:next w:val="aa"/>
    <w:link w:val="ad"/>
    <w:semiHidden/>
    <w:unhideWhenUsed/>
    <w:rsid w:val="00E929BF"/>
    <w:rPr>
      <w:b/>
      <w:bCs/>
    </w:rPr>
  </w:style>
  <w:style w:type="character" w:customStyle="1" w:styleId="ad">
    <w:name w:val="批注主题 字符"/>
    <w:basedOn w:val="ab"/>
    <w:link w:val="ac"/>
    <w:semiHidden/>
    <w:rsid w:val="00E929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9190</Words>
  <Characters>52388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2020-09-21T09:16:00Z</dcterms:created>
  <dcterms:modified xsi:type="dcterms:W3CDTF">2020-09-25T07:42:00Z</dcterms:modified>
</cp:coreProperties>
</file>