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Name of Journal: </w:t>
      </w:r>
      <w:r w:rsidRPr="005335B6">
        <w:rPr>
          <w:rFonts w:ascii="Book Antiqua" w:eastAsia="Book Antiqua" w:hAnsi="Book Antiqua" w:cs="Book Antiqua"/>
          <w:i/>
          <w:color w:val="000000"/>
        </w:rPr>
        <w:t>World Journal of Radiology</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Manuscript NO: </w:t>
      </w:r>
      <w:r w:rsidRPr="005335B6">
        <w:rPr>
          <w:rFonts w:ascii="Book Antiqua" w:eastAsia="Book Antiqua" w:hAnsi="Book Antiqua" w:cs="Book Antiqua"/>
          <w:color w:val="000000"/>
        </w:rPr>
        <w:t>57803</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Manuscript Type: </w:t>
      </w:r>
      <w:r w:rsidRPr="005335B6">
        <w:rPr>
          <w:rFonts w:ascii="Book Antiqua" w:eastAsia="Book Antiqua" w:hAnsi="Book Antiqua" w:cs="Book Antiqua"/>
          <w:color w:val="000000"/>
        </w:rPr>
        <w:t>MINIREVIEWS</w:t>
      </w:r>
    </w:p>
    <w:p w:rsidR="00A77B3E" w:rsidRPr="005335B6" w:rsidRDefault="00A77B3E" w:rsidP="005335B6">
      <w:pPr>
        <w:spacing w:line="360" w:lineRule="auto"/>
        <w:jc w:val="both"/>
        <w:rPr>
          <w:rFonts w:ascii="Book Antiqua" w:hAnsi="Book Antiqua"/>
        </w:rPr>
      </w:pPr>
    </w:p>
    <w:p w:rsidR="00056B72" w:rsidRPr="005335B6" w:rsidRDefault="00056B72" w:rsidP="00056B72">
      <w:pPr>
        <w:spacing w:line="360" w:lineRule="auto"/>
        <w:jc w:val="both"/>
        <w:rPr>
          <w:rFonts w:ascii="Book Antiqua" w:hAnsi="Book Antiqua"/>
        </w:rPr>
      </w:pPr>
      <w:r w:rsidRPr="005335B6">
        <w:rPr>
          <w:rFonts w:ascii="Book Antiqua" w:eastAsia="Book Antiqua" w:hAnsi="Book Antiqua" w:cs="Book Antiqua"/>
          <w:b/>
          <w:color w:val="000000"/>
        </w:rPr>
        <w:t xml:space="preserve">Review of X-ray and </w:t>
      </w:r>
      <w:r w:rsidR="00E95C54" w:rsidRPr="00E95C54">
        <w:rPr>
          <w:rFonts w:ascii="Book Antiqua" w:eastAsia="Book Antiqua" w:hAnsi="Book Antiqua" w:cs="Book Antiqua"/>
          <w:b/>
          <w:color w:val="000000"/>
        </w:rPr>
        <w:t>computed tomography</w:t>
      </w:r>
      <w:r w:rsidRPr="005335B6">
        <w:rPr>
          <w:rFonts w:ascii="Book Antiqua" w:eastAsia="Book Antiqua" w:hAnsi="Book Antiqua" w:cs="Book Antiqua"/>
          <w:b/>
          <w:color w:val="000000"/>
        </w:rPr>
        <w:t xml:space="preserve"> scan findings with a promising role of point of care ultrasound in COVID-19 pandemic</w:t>
      </w:r>
    </w:p>
    <w:p w:rsidR="00A77B3E" w:rsidRPr="005335B6" w:rsidRDefault="00A77B3E" w:rsidP="005335B6">
      <w:pPr>
        <w:spacing w:line="360" w:lineRule="auto"/>
        <w:jc w:val="both"/>
        <w:rPr>
          <w:rFonts w:ascii="Book Antiqua" w:hAnsi="Book Antiqua"/>
        </w:rPr>
      </w:pPr>
    </w:p>
    <w:p w:rsidR="00A77B3E" w:rsidRPr="005335B6" w:rsidRDefault="005A1678" w:rsidP="005335B6">
      <w:pPr>
        <w:spacing w:line="360" w:lineRule="auto"/>
        <w:jc w:val="both"/>
        <w:rPr>
          <w:rFonts w:ascii="Book Antiqua" w:hAnsi="Book Antiqua"/>
        </w:rPr>
      </w:pPr>
      <w:r w:rsidRPr="005335B6">
        <w:rPr>
          <w:rFonts w:ascii="Book Antiqua" w:eastAsia="Book Antiqua" w:hAnsi="Book Antiqua" w:cs="Book Antiqua"/>
          <w:color w:val="000000"/>
        </w:rPr>
        <w:t>Gandhi D</w:t>
      </w:r>
      <w:r w:rsidRPr="005335B6">
        <w:rPr>
          <w:rFonts w:ascii="Book Antiqua" w:hAnsi="Book Antiqua" w:cs="Book Antiqua"/>
          <w:color w:val="000000"/>
          <w:lang w:eastAsia="zh-CN"/>
        </w:rPr>
        <w:t xml:space="preserve"> </w:t>
      </w:r>
      <w:r w:rsidRPr="005335B6">
        <w:rPr>
          <w:rFonts w:ascii="Book Antiqua" w:hAnsi="Book Antiqua" w:cs="Book Antiqua"/>
          <w:i/>
          <w:color w:val="000000"/>
          <w:lang w:eastAsia="zh-CN"/>
        </w:rPr>
        <w:t>et al</w:t>
      </w:r>
      <w:r w:rsidRPr="005335B6">
        <w:rPr>
          <w:rFonts w:ascii="Book Antiqua" w:hAnsi="Book Antiqua" w:cs="Book Antiqua"/>
          <w:color w:val="000000"/>
          <w:lang w:eastAsia="zh-CN"/>
        </w:rPr>
        <w:t xml:space="preserve">. </w:t>
      </w:r>
      <w:r w:rsidR="005262B5" w:rsidRPr="005335B6">
        <w:rPr>
          <w:rFonts w:ascii="Book Antiqua" w:eastAsia="Book Antiqua" w:hAnsi="Book Antiqua" w:cs="Book Antiqua"/>
          <w:color w:val="000000"/>
        </w:rPr>
        <w:t>A review of Imaging in COVID-19 pandemic</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Darshan Gandhi, Kriti Ahuja, Hemal Grover, Pranav Sharma, Shantanu Solanki, Nishant Gupta, Love Patel</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Darshan Gandhi, </w:t>
      </w:r>
      <w:r w:rsidRPr="005335B6">
        <w:rPr>
          <w:rFonts w:ascii="Book Antiqua" w:eastAsia="Book Antiqua" w:hAnsi="Book Antiqua" w:cs="Book Antiqua"/>
          <w:color w:val="000000"/>
        </w:rPr>
        <w:t>Department of Radiology, Northwestern Memorial Hospital, Chicago, IL 60611,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Kriti Ahuja, </w:t>
      </w:r>
      <w:r w:rsidR="00056B72" w:rsidRPr="00056B72">
        <w:rPr>
          <w:rFonts w:ascii="Book Antiqua" w:eastAsia="Book Antiqua" w:hAnsi="Book Antiqua" w:cs="Book Antiqua"/>
          <w:color w:val="000000"/>
        </w:rPr>
        <w:t xml:space="preserve">Department of Internal </w:t>
      </w:r>
      <w:r w:rsidR="00056B72" w:rsidRPr="008E73DD">
        <w:rPr>
          <w:rFonts w:ascii="Book Antiqua" w:eastAsia="Book Antiqua" w:hAnsi="Book Antiqua" w:cs="Book Antiqua"/>
          <w:caps/>
          <w:color w:val="000000"/>
        </w:rPr>
        <w:t>m</w:t>
      </w:r>
      <w:r w:rsidR="00056B72" w:rsidRPr="00056B72">
        <w:rPr>
          <w:rFonts w:ascii="Book Antiqua" w:eastAsia="Book Antiqua" w:hAnsi="Book Antiqua" w:cs="Book Antiqua"/>
          <w:color w:val="000000"/>
        </w:rPr>
        <w:t>edicine, John H Stroger Jr. Hospital of Cook County,</w:t>
      </w:r>
      <w:r w:rsidR="008E73DD">
        <w:rPr>
          <w:rFonts w:ascii="Book Antiqua" w:eastAsia="Book Antiqua" w:hAnsi="Book Antiqua" w:cs="Book Antiqua"/>
          <w:color w:val="000000"/>
        </w:rPr>
        <w:t xml:space="preserve"> </w:t>
      </w:r>
      <w:r w:rsidR="00056B72" w:rsidRPr="00056B72">
        <w:rPr>
          <w:rFonts w:ascii="Book Antiqua" w:eastAsia="Book Antiqua" w:hAnsi="Book Antiqua" w:cs="Book Antiqua"/>
          <w:color w:val="000000"/>
        </w:rPr>
        <w:t>Chicago, IL 60612</w:t>
      </w:r>
      <w:r w:rsidR="00E02567" w:rsidRPr="005335B6">
        <w:rPr>
          <w:rFonts w:ascii="Book Antiqua" w:eastAsia="Book Antiqua" w:hAnsi="Book Antiqua" w:cs="Book Antiqua"/>
          <w:color w:val="000000"/>
        </w:rPr>
        <w:t>,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Hemal Grover, </w:t>
      </w:r>
      <w:r w:rsidRPr="005335B6">
        <w:rPr>
          <w:rFonts w:ascii="Book Antiqua" w:eastAsia="Book Antiqua" w:hAnsi="Book Antiqua" w:cs="Book Antiqua"/>
          <w:color w:val="000000"/>
        </w:rPr>
        <w:t>Department of Diagnostic Radiology, Icahn School of Medicine at Mount Sinai West, New York, NY 10029,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Pranav Sharma, </w:t>
      </w:r>
      <w:r w:rsidRPr="005335B6">
        <w:rPr>
          <w:rFonts w:ascii="Book Antiqua" w:eastAsia="Book Antiqua" w:hAnsi="Book Antiqua" w:cs="Book Antiqua"/>
          <w:color w:val="000000"/>
        </w:rPr>
        <w:t>Department of Diagnostic Radiology, Vascular and Interventional Radiology, University of Minnesota Medical Center, Minneapolis, MN 55455,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Shantanu Solanki, </w:t>
      </w:r>
      <w:r w:rsidRPr="005335B6">
        <w:rPr>
          <w:rFonts w:ascii="Book Antiqua" w:eastAsia="Book Antiqua" w:hAnsi="Book Antiqua" w:cs="Book Antiqua"/>
          <w:color w:val="000000"/>
        </w:rPr>
        <w:t>Department of Internal Medicine, Guthrie Robert Packer Hospital, Sayre, PA 18840,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lastRenderedPageBreak/>
        <w:t xml:space="preserve">Nishant Gupta, </w:t>
      </w:r>
      <w:r w:rsidRPr="005335B6">
        <w:rPr>
          <w:rFonts w:ascii="Book Antiqua" w:eastAsia="Book Antiqua" w:hAnsi="Book Antiqua" w:cs="Book Antiqua"/>
          <w:color w:val="000000"/>
        </w:rPr>
        <w:t>Department of Radiology, Bassett Healthcare, Cooperstown, NY 13326,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Love Patel, </w:t>
      </w:r>
      <w:r w:rsidR="00596A2E" w:rsidRPr="00596A2E">
        <w:rPr>
          <w:rFonts w:ascii="Book Antiqua" w:eastAsia="Book Antiqua" w:hAnsi="Book Antiqua" w:cs="Book Antiqua"/>
          <w:color w:val="000000"/>
        </w:rPr>
        <w:t>Division of Hospital Medicine</w:t>
      </w:r>
      <w:r w:rsidRPr="005335B6">
        <w:rPr>
          <w:rFonts w:ascii="Book Antiqua" w:eastAsia="Book Antiqua" w:hAnsi="Book Antiqua" w:cs="Book Antiqua"/>
          <w:color w:val="000000"/>
        </w:rPr>
        <w:t>, Abbott Northwestern Hospital, Allina Health, Minneapolis, MN 55407,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Author contributions: </w:t>
      </w:r>
      <w:r w:rsidRPr="005335B6">
        <w:rPr>
          <w:rFonts w:ascii="Book Antiqua" w:eastAsia="Book Antiqua" w:hAnsi="Book Antiqua" w:cs="Book Antiqua"/>
          <w:color w:val="000000"/>
        </w:rPr>
        <w:t>Gandhi D acknowledges the idea of this article and contributed to writing the manuscript substantially</w:t>
      </w:r>
      <w:r w:rsidR="003A757B">
        <w:rPr>
          <w:rFonts w:ascii="Book Antiqua" w:eastAsia="Book Antiqua" w:hAnsi="Book Antiqua" w:cs="Book Antiqua"/>
          <w:color w:val="000000"/>
        </w:rPr>
        <w:t xml:space="preserve">; </w:t>
      </w:r>
      <w:r w:rsidRPr="005335B6">
        <w:rPr>
          <w:rFonts w:ascii="Book Antiqua" w:eastAsia="Book Antiqua" w:hAnsi="Book Antiqua" w:cs="Book Antiqua"/>
          <w:color w:val="000000"/>
        </w:rPr>
        <w:t>Ahuja K contributed to the discussion of the</w:t>
      </w:r>
      <w:r w:rsidR="00AA1F73" w:rsidRPr="005335B6">
        <w:rPr>
          <w:rFonts w:ascii="Book Antiqua" w:eastAsia="Book Antiqua" w:hAnsi="Book Antiqua" w:cs="Book Antiqua"/>
          <w:color w:val="000000"/>
        </w:rPr>
        <w:t xml:space="preserve"> manuscript</w:t>
      </w:r>
      <w:r w:rsidR="003A757B">
        <w:rPr>
          <w:rFonts w:ascii="Book Antiqua" w:eastAsia="Book Antiqua" w:hAnsi="Book Antiqua" w:cs="Book Antiqua"/>
          <w:color w:val="000000"/>
        </w:rPr>
        <w:t xml:space="preserve">; </w:t>
      </w:r>
      <w:r w:rsidR="00AA1F73" w:rsidRPr="005335B6">
        <w:rPr>
          <w:rFonts w:ascii="Book Antiqua" w:eastAsia="Book Antiqua" w:hAnsi="Book Antiqua" w:cs="Book Antiqua"/>
          <w:color w:val="000000"/>
        </w:rPr>
        <w:t>Grover H, Sharma P</w:t>
      </w:r>
      <w:r w:rsidRPr="005335B6">
        <w:rPr>
          <w:rFonts w:ascii="Book Antiqua" w:eastAsia="Book Antiqua" w:hAnsi="Book Antiqua" w:cs="Book Antiqua"/>
          <w:color w:val="000000"/>
        </w:rPr>
        <w:t>, and Solanki S contributed figures and figure editing in the manuscript</w:t>
      </w:r>
      <w:r w:rsidR="00AA1F73" w:rsidRPr="005335B6">
        <w:rPr>
          <w:rFonts w:ascii="Book Antiqua" w:hAnsi="Book Antiqua" w:cs="Book Antiqua"/>
          <w:color w:val="000000"/>
          <w:lang w:eastAsia="zh-CN"/>
        </w:rPr>
        <w:t xml:space="preserve">; </w:t>
      </w:r>
      <w:r w:rsidRPr="005335B6">
        <w:rPr>
          <w:rFonts w:ascii="Book Antiqua" w:eastAsia="Book Antiqua" w:hAnsi="Book Antiqua" w:cs="Book Antiqua"/>
          <w:color w:val="000000"/>
        </w:rPr>
        <w:t>Gupta N contributed to the reference numbering and revision of the manuscript</w:t>
      </w:r>
      <w:r w:rsidR="00AA1F73" w:rsidRPr="005335B6">
        <w:rPr>
          <w:rFonts w:ascii="Book Antiqua" w:hAnsi="Book Antiqua" w:cs="Book Antiqua"/>
          <w:color w:val="000000"/>
          <w:lang w:eastAsia="zh-CN"/>
        </w:rPr>
        <w:t xml:space="preserve">; </w:t>
      </w:r>
      <w:r w:rsidRPr="005335B6">
        <w:rPr>
          <w:rFonts w:ascii="Book Antiqua" w:eastAsia="Book Antiqua" w:hAnsi="Book Antiqua" w:cs="Book Antiqua"/>
          <w:color w:val="000000"/>
        </w:rPr>
        <w:t>Patel L contributed to the design and revision of the manuscript.</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Corresponding author: Darshan Gandhi, MD, Academic Fellow, Doctor, </w:t>
      </w:r>
      <w:r w:rsidRPr="005335B6">
        <w:rPr>
          <w:rFonts w:ascii="Book Antiqua" w:eastAsia="Book Antiqua" w:hAnsi="Book Antiqua" w:cs="Book Antiqua"/>
          <w:color w:val="000000"/>
        </w:rPr>
        <w:t>Department of Radiology, Northwestern Memorial Hospital, Northwestern University Feinberg School of Medicine, 676 N St. Clair St, Suite 800, Chicago, IL 60611, United States. darshangandhi7@gmail.com</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Received: </w:t>
      </w:r>
      <w:r w:rsidRPr="005335B6">
        <w:rPr>
          <w:rFonts w:ascii="Book Antiqua" w:eastAsia="Book Antiqua" w:hAnsi="Book Antiqua" w:cs="Book Antiqua"/>
          <w:color w:val="000000"/>
        </w:rPr>
        <w:t>June 24, 2020</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Revised: </w:t>
      </w:r>
      <w:r w:rsidRPr="005335B6">
        <w:rPr>
          <w:rFonts w:ascii="Book Antiqua" w:eastAsia="Book Antiqua" w:hAnsi="Book Antiqua" w:cs="Book Antiqua"/>
          <w:color w:val="000000"/>
        </w:rPr>
        <w:t>August 22, 2020</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Accepted: </w:t>
      </w:r>
      <w:r w:rsidR="00A92889" w:rsidRPr="00A92889">
        <w:rPr>
          <w:rFonts w:ascii="Book Antiqua" w:eastAsia="Book Antiqua" w:hAnsi="Book Antiqua" w:cs="Book Antiqua"/>
          <w:bCs/>
          <w:color w:val="000000"/>
        </w:rPr>
        <w:t>September 25, 2020</w:t>
      </w:r>
    </w:p>
    <w:p w:rsidR="00A77B3E" w:rsidRPr="0036589D"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Published online: </w:t>
      </w:r>
      <w:r w:rsidR="0036589D" w:rsidRPr="007E7563">
        <w:rPr>
          <w:rFonts w:ascii="Book Antiqua" w:eastAsia="Book Antiqua" w:hAnsi="Book Antiqua" w:cs="Book Antiqua"/>
          <w:bCs/>
          <w:color w:val="000000"/>
        </w:rPr>
        <w:t>September</w:t>
      </w:r>
      <w:r w:rsidR="0036589D">
        <w:rPr>
          <w:rFonts w:ascii="Book Antiqua" w:hAnsi="Book Antiqua" w:cs="Book Antiqua" w:hint="eastAsia"/>
          <w:bCs/>
          <w:color w:val="000000"/>
          <w:lang w:eastAsia="zh-CN"/>
        </w:rPr>
        <w:t xml:space="preserve"> </w:t>
      </w:r>
      <w:r w:rsidR="0036589D" w:rsidRPr="00E508EB">
        <w:rPr>
          <w:rFonts w:ascii="Book Antiqua" w:eastAsia="Book Antiqua" w:hAnsi="Book Antiqua" w:cs="Book Antiqua"/>
          <w:bCs/>
          <w:color w:val="000000"/>
        </w:rPr>
        <w:t>2</w:t>
      </w:r>
      <w:r w:rsidR="0036589D">
        <w:rPr>
          <w:rFonts w:ascii="Book Antiqua" w:hAnsi="Book Antiqua" w:cs="Book Antiqua" w:hint="eastAsia"/>
          <w:bCs/>
          <w:color w:val="000000"/>
          <w:lang w:eastAsia="zh-CN"/>
        </w:rPr>
        <w:t>8</w:t>
      </w:r>
      <w:r w:rsidR="0036589D" w:rsidRPr="00E508EB">
        <w:rPr>
          <w:rFonts w:ascii="Book Antiqua" w:eastAsia="Book Antiqua" w:hAnsi="Book Antiqua" w:cs="Book Antiqua"/>
          <w:bCs/>
          <w:color w:val="000000"/>
        </w:rPr>
        <w:t>, 2020</w:t>
      </w:r>
    </w:p>
    <w:p w:rsidR="0036589D" w:rsidRPr="0036589D" w:rsidRDefault="0036589D" w:rsidP="005335B6">
      <w:pPr>
        <w:spacing w:line="360" w:lineRule="auto"/>
        <w:jc w:val="both"/>
        <w:rPr>
          <w:rFonts w:ascii="Book Antiqua" w:hAnsi="Book Antiqua"/>
          <w:lang w:eastAsia="zh-CN"/>
        </w:rPr>
        <w:sectPr w:rsidR="0036589D" w:rsidRPr="0036589D">
          <w:footerReference w:type="default" r:id="rId8"/>
          <w:pgSz w:w="12240" w:h="15840"/>
          <w:pgMar w:top="1440" w:right="1440" w:bottom="1440" w:left="1440" w:header="720" w:footer="720" w:gutter="0"/>
          <w:cols w:space="720"/>
          <w:docGrid w:linePitch="360"/>
        </w:sect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Abstract</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 xml:space="preserve">As healthcare professionals continue to combat the </w:t>
      </w:r>
      <w:r w:rsidR="00946CFD" w:rsidRPr="005335B6">
        <w:rPr>
          <w:rFonts w:ascii="Book Antiqua" w:eastAsia="Book Antiqua" w:hAnsi="Book Antiqua" w:cs="Book Antiqua"/>
          <w:color w:val="000000"/>
        </w:rPr>
        <w:t>coronavirus disease 2019</w:t>
      </w:r>
      <w:r w:rsidR="00946CFD" w:rsidRPr="005335B6">
        <w:rPr>
          <w:rFonts w:ascii="Book Antiqua" w:hAnsi="Book Antiqua" w:cs="Book Antiqua"/>
          <w:color w:val="000000"/>
          <w:lang w:eastAsia="zh-CN"/>
        </w:rPr>
        <w:t xml:space="preserve"> (</w:t>
      </w:r>
      <w:r w:rsidRPr="005335B6">
        <w:rPr>
          <w:rFonts w:ascii="Book Antiqua" w:eastAsia="Book Antiqua" w:hAnsi="Book Antiqua" w:cs="Book Antiqua"/>
          <w:color w:val="000000"/>
        </w:rPr>
        <w:t>COVID-19</w:t>
      </w:r>
      <w:r w:rsidR="00946CFD" w:rsidRPr="005335B6">
        <w:rPr>
          <w:rFonts w:ascii="Book Antiqua" w:hAnsi="Book Antiqua" w:cs="Book Antiqua"/>
          <w:color w:val="000000"/>
          <w:lang w:eastAsia="zh-CN"/>
        </w:rPr>
        <w:t>)</w:t>
      </w:r>
      <w:r w:rsidRPr="005335B6">
        <w:rPr>
          <w:rFonts w:ascii="Book Antiqua" w:eastAsia="Book Antiqua" w:hAnsi="Book Antiqua" w:cs="Book Antiqua"/>
          <w:color w:val="000000"/>
        </w:rPr>
        <w:t xml:space="preserve"> infection worldwide, there is an increasing interest in the role of imaging and the relevance of various modalities. Since imaging not only helps assess the disease at the time of diagnosis but also aids evaluation of response to management, it is critical to examine the role of different modalities currently in use, such as baseline </w:t>
      </w:r>
      <w:r w:rsidRPr="00E95C54">
        <w:rPr>
          <w:rFonts w:ascii="Book Antiqua" w:eastAsia="Book Antiqua" w:hAnsi="Book Antiqua" w:cs="Book Antiqua"/>
          <w:caps/>
          <w:color w:val="000000"/>
        </w:rPr>
        <w:t>x</w:t>
      </w:r>
      <w:r w:rsidRPr="005335B6">
        <w:rPr>
          <w:rFonts w:ascii="Book Antiqua" w:eastAsia="Book Antiqua" w:hAnsi="Book Antiqua" w:cs="Book Antiqua"/>
          <w:color w:val="000000"/>
        </w:rPr>
        <w:t xml:space="preserve">-rays and </w:t>
      </w:r>
      <w:r w:rsidR="00310032" w:rsidRPr="00310032">
        <w:rPr>
          <w:rFonts w:ascii="Book Antiqua" w:eastAsia="Book Antiqua" w:hAnsi="Book Antiqua" w:cs="Book Antiqua"/>
          <w:color w:val="000000"/>
        </w:rPr>
        <w:t>computed tomography</w:t>
      </w:r>
      <w:r w:rsidRPr="005335B6">
        <w:rPr>
          <w:rFonts w:ascii="Book Antiqua" w:eastAsia="Book Antiqua" w:hAnsi="Book Antiqua" w:cs="Book Antiqua"/>
          <w:color w:val="000000"/>
        </w:rPr>
        <w:t xml:space="preserve"> scans carefully. In this article, we will draw attention to the critical findings for the radiologist. Further, we will look at </w:t>
      </w:r>
      <w:r w:rsidR="001601E3" w:rsidRPr="005335B6">
        <w:rPr>
          <w:rFonts w:ascii="Book Antiqua" w:eastAsia="Book Antiqua" w:hAnsi="Book Antiqua" w:cs="Book Antiqua"/>
          <w:color w:val="000000"/>
        </w:rPr>
        <w:t>point of care ultrasound</w:t>
      </w:r>
      <w:r w:rsidRPr="005335B6">
        <w:rPr>
          <w:rFonts w:ascii="Book Antiqua" w:eastAsia="Book Antiqua" w:hAnsi="Book Antiqua" w:cs="Book Antiqua"/>
          <w:color w:val="000000"/>
        </w:rPr>
        <w:t>, an increasingly a popular tool in diagnostic medicine, as a component of COVID</w:t>
      </w:r>
      <w:r w:rsidR="00B04D25">
        <w:rPr>
          <w:rFonts w:ascii="Book Antiqua" w:eastAsia="Book Antiqua" w:hAnsi="Book Antiqua" w:cs="Book Antiqua"/>
          <w:color w:val="000000"/>
        </w:rPr>
        <w:t>-</w:t>
      </w:r>
      <w:r w:rsidRPr="005335B6">
        <w:rPr>
          <w:rFonts w:ascii="Book Antiqua" w:eastAsia="Book Antiqua" w:hAnsi="Book Antiqua" w:cs="Book Antiqua"/>
          <w:color w:val="000000"/>
        </w:rPr>
        <w:t>19 management.</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Key Words: </w:t>
      </w:r>
      <w:r w:rsidRPr="005335B6">
        <w:rPr>
          <w:rFonts w:ascii="Book Antiqua" w:eastAsia="Book Antiqua" w:hAnsi="Book Antiqua" w:cs="Book Antiqua"/>
          <w:color w:val="000000"/>
        </w:rPr>
        <w:t xml:space="preserve">X-ray; </w:t>
      </w:r>
      <w:r w:rsidR="00310032" w:rsidRPr="00310032">
        <w:rPr>
          <w:rFonts w:ascii="Book Antiqua" w:eastAsia="Book Antiqua" w:hAnsi="Book Antiqua" w:cs="Book Antiqua"/>
          <w:caps/>
          <w:color w:val="000000"/>
        </w:rPr>
        <w:t>c</w:t>
      </w:r>
      <w:r w:rsidR="00310032" w:rsidRPr="00310032">
        <w:rPr>
          <w:rFonts w:ascii="Book Antiqua" w:eastAsia="Book Antiqua" w:hAnsi="Book Antiqua" w:cs="Book Antiqua"/>
          <w:color w:val="000000"/>
        </w:rPr>
        <w:t>omputed tomography</w:t>
      </w:r>
      <w:r w:rsidRPr="005335B6">
        <w:rPr>
          <w:rFonts w:ascii="Book Antiqua" w:eastAsia="Book Antiqua" w:hAnsi="Book Antiqua" w:cs="Book Antiqua"/>
          <w:color w:val="000000"/>
        </w:rPr>
        <w:t xml:space="preserve">; Point of care ultrasound; COVID-19; </w:t>
      </w:r>
      <w:r w:rsidR="00820B92" w:rsidRPr="005335B6">
        <w:rPr>
          <w:rFonts w:ascii="Book Antiqua" w:eastAsia="Book Antiqua" w:hAnsi="Book Antiqua" w:cs="Book Antiqua"/>
          <w:color w:val="000000"/>
        </w:rPr>
        <w:t>C</w:t>
      </w:r>
      <w:r w:rsidRPr="005335B6">
        <w:rPr>
          <w:rFonts w:ascii="Book Antiqua" w:eastAsia="Book Antiqua" w:hAnsi="Book Antiqua" w:cs="Book Antiqua"/>
          <w:color w:val="000000"/>
        </w:rPr>
        <w:t>oronavirus; Wuhan</w:t>
      </w:r>
    </w:p>
    <w:p w:rsidR="00A77B3E" w:rsidRPr="005335B6" w:rsidRDefault="00A77B3E" w:rsidP="005335B6">
      <w:pPr>
        <w:spacing w:line="360" w:lineRule="auto"/>
        <w:jc w:val="both"/>
        <w:rPr>
          <w:rFonts w:ascii="Book Antiqua" w:hAnsi="Book Antiqua"/>
        </w:rPr>
      </w:pPr>
    </w:p>
    <w:p w:rsidR="00A84FB4" w:rsidRDefault="00A84FB4" w:rsidP="005335B6">
      <w:pPr>
        <w:spacing w:line="360" w:lineRule="auto"/>
        <w:jc w:val="both"/>
        <w:rPr>
          <w:rFonts w:hint="eastAsia"/>
          <w:iCs/>
          <w:color w:val="000000" w:themeColor="text1"/>
          <w:lang w:eastAsia="zh-CN"/>
        </w:rPr>
      </w:pPr>
      <w:r w:rsidRPr="00A84FB4">
        <w:rPr>
          <w:rFonts w:ascii="Book Antiqua" w:hAnsi="Book Antiqua" w:cs="Book Antiqua" w:hint="eastAsia"/>
          <w:b/>
          <w:color w:val="000000"/>
          <w:lang w:eastAsia="zh-CN"/>
        </w:rPr>
        <w:t xml:space="preserve">Citation: </w:t>
      </w:r>
      <w:r w:rsidR="005262B5" w:rsidRPr="005335B6">
        <w:rPr>
          <w:rFonts w:ascii="Book Antiqua" w:eastAsia="Book Antiqua" w:hAnsi="Book Antiqua" w:cs="Book Antiqua"/>
          <w:color w:val="000000"/>
        </w:rPr>
        <w:t xml:space="preserve">Gandhi D, Ahuja K, Grover H, Sharma P, Solanki S, Gupta N, Patel L. Review of X-ray and </w:t>
      </w:r>
      <w:r w:rsidR="00296612" w:rsidRPr="00310032">
        <w:rPr>
          <w:rFonts w:ascii="Book Antiqua" w:eastAsia="Book Antiqua" w:hAnsi="Book Antiqua" w:cs="Book Antiqua"/>
          <w:color w:val="000000"/>
        </w:rPr>
        <w:t>computed tomography</w:t>
      </w:r>
      <w:r w:rsidR="005262B5" w:rsidRPr="005335B6">
        <w:rPr>
          <w:rFonts w:ascii="Book Antiqua" w:eastAsia="Book Antiqua" w:hAnsi="Book Antiqua" w:cs="Book Antiqua"/>
          <w:color w:val="000000"/>
        </w:rPr>
        <w:t xml:space="preserve"> scan findings with a promising role of point of care ultrasound  in COVID-19 pandemic. </w:t>
      </w:r>
      <w:r w:rsidR="005262B5" w:rsidRPr="005335B6">
        <w:rPr>
          <w:rFonts w:ascii="Book Antiqua" w:eastAsia="Book Antiqua" w:hAnsi="Book Antiqua" w:cs="Book Antiqua"/>
          <w:i/>
          <w:iCs/>
          <w:color w:val="000000"/>
        </w:rPr>
        <w:t>World J Radiol</w:t>
      </w:r>
      <w:r w:rsidR="005262B5" w:rsidRPr="005335B6">
        <w:rPr>
          <w:rFonts w:ascii="Book Antiqua" w:eastAsia="Book Antiqua" w:hAnsi="Book Antiqua" w:cs="Book Antiqua"/>
          <w:color w:val="000000"/>
        </w:rPr>
        <w:t xml:space="preserve"> </w:t>
      </w:r>
      <w:r w:rsidR="0036589D" w:rsidRPr="0099017A">
        <w:rPr>
          <w:iCs/>
          <w:color w:val="000000" w:themeColor="text1"/>
        </w:rPr>
        <w:t>2020; 12(</w:t>
      </w:r>
      <w:r w:rsidR="0036589D">
        <w:rPr>
          <w:rFonts w:hint="eastAsia"/>
          <w:iCs/>
          <w:color w:val="000000" w:themeColor="text1"/>
          <w:lang w:eastAsia="zh-CN"/>
        </w:rPr>
        <w:t>9</w:t>
      </w:r>
      <w:r w:rsidR="0036589D" w:rsidRPr="0099017A">
        <w:rPr>
          <w:iCs/>
          <w:color w:val="000000" w:themeColor="text1"/>
        </w:rPr>
        <w:t xml:space="preserve">): </w:t>
      </w:r>
      <w:r w:rsidR="002B6601" w:rsidRPr="002B6601">
        <w:rPr>
          <w:iCs/>
          <w:color w:val="000000" w:themeColor="text1"/>
        </w:rPr>
        <w:t>195-203</w:t>
      </w:r>
      <w:r w:rsidR="0036589D" w:rsidRPr="0099017A">
        <w:rPr>
          <w:iCs/>
          <w:color w:val="000000" w:themeColor="text1"/>
        </w:rPr>
        <w:t xml:space="preserve">  </w:t>
      </w:r>
    </w:p>
    <w:p w:rsidR="00A84FB4" w:rsidRDefault="0036589D" w:rsidP="005335B6">
      <w:pPr>
        <w:spacing w:line="360" w:lineRule="auto"/>
        <w:jc w:val="both"/>
        <w:rPr>
          <w:rFonts w:hint="eastAsia"/>
          <w:iCs/>
          <w:color w:val="000000" w:themeColor="text1"/>
          <w:lang w:eastAsia="zh-CN"/>
        </w:rPr>
      </w:pPr>
      <w:r w:rsidRPr="008D0E3B">
        <w:rPr>
          <w:b/>
          <w:iCs/>
          <w:color w:val="000000" w:themeColor="text1"/>
        </w:rPr>
        <w:t>URL:</w:t>
      </w:r>
      <w:r w:rsidRPr="0099017A">
        <w:rPr>
          <w:iCs/>
          <w:color w:val="000000" w:themeColor="text1"/>
        </w:rPr>
        <w:t xml:space="preserve"> https://www.wjgnet.com/1949-8470/full/v12/i</w:t>
      </w:r>
      <w:r>
        <w:rPr>
          <w:rFonts w:hint="eastAsia"/>
          <w:iCs/>
          <w:color w:val="000000" w:themeColor="text1"/>
          <w:lang w:eastAsia="zh-CN"/>
        </w:rPr>
        <w:t>9</w:t>
      </w:r>
      <w:r w:rsidRPr="0099017A">
        <w:rPr>
          <w:iCs/>
          <w:color w:val="000000" w:themeColor="text1"/>
        </w:rPr>
        <w:t>/</w:t>
      </w:r>
      <w:r w:rsidR="002B6601">
        <w:rPr>
          <w:rFonts w:hint="eastAsia"/>
          <w:iCs/>
          <w:color w:val="000000" w:themeColor="text1"/>
          <w:lang w:eastAsia="zh-CN"/>
        </w:rPr>
        <w:t>195</w:t>
      </w:r>
      <w:r w:rsidRPr="0099017A">
        <w:rPr>
          <w:iCs/>
          <w:color w:val="000000" w:themeColor="text1"/>
        </w:rPr>
        <w:t xml:space="preserve">.htm  </w:t>
      </w:r>
    </w:p>
    <w:p w:rsidR="00A77B3E" w:rsidRPr="005335B6" w:rsidRDefault="0036589D" w:rsidP="005335B6">
      <w:pPr>
        <w:spacing w:line="360" w:lineRule="auto"/>
        <w:jc w:val="both"/>
        <w:rPr>
          <w:rFonts w:ascii="Book Antiqua" w:hAnsi="Book Antiqua" w:hint="eastAsia"/>
          <w:lang w:eastAsia="zh-CN"/>
        </w:rPr>
      </w:pPr>
      <w:r w:rsidRPr="008D0E3B">
        <w:rPr>
          <w:b/>
          <w:iCs/>
          <w:color w:val="000000" w:themeColor="text1"/>
        </w:rPr>
        <w:t>DOI:</w:t>
      </w:r>
      <w:r w:rsidRPr="0099017A">
        <w:rPr>
          <w:iCs/>
          <w:color w:val="000000" w:themeColor="text1"/>
        </w:rPr>
        <w:t xml:space="preserve"> https://dx.doi.org/10.4329/wjr.v12.i</w:t>
      </w:r>
      <w:r>
        <w:rPr>
          <w:rFonts w:hint="eastAsia"/>
          <w:iCs/>
          <w:color w:val="000000" w:themeColor="text1"/>
          <w:lang w:eastAsia="zh-CN"/>
        </w:rPr>
        <w:t>9</w:t>
      </w:r>
      <w:r w:rsidRPr="0099017A">
        <w:rPr>
          <w:iCs/>
          <w:color w:val="000000" w:themeColor="text1"/>
        </w:rPr>
        <w:t>.</w:t>
      </w:r>
      <w:r w:rsidR="002B6601">
        <w:rPr>
          <w:rFonts w:hint="eastAsia"/>
          <w:iCs/>
          <w:color w:val="000000" w:themeColor="text1"/>
          <w:lang w:eastAsia="zh-CN"/>
        </w:rPr>
        <w:t>195</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Core Tip: </w:t>
      </w:r>
      <w:r w:rsidRPr="005335B6">
        <w:rPr>
          <w:rFonts w:ascii="Book Antiqua" w:eastAsia="Book Antiqua" w:hAnsi="Book Antiqua" w:cs="Book Antiqua"/>
          <w:color w:val="000000"/>
        </w:rPr>
        <w:t xml:space="preserve">As the current </w:t>
      </w:r>
      <w:r w:rsidR="00051113" w:rsidRPr="005335B6">
        <w:rPr>
          <w:rFonts w:ascii="Book Antiqua" w:eastAsia="Book Antiqua" w:hAnsi="Book Antiqua" w:cs="Book Antiqua"/>
          <w:color w:val="000000"/>
        </w:rPr>
        <w:t>coronavirus disease 2019</w:t>
      </w:r>
      <w:r w:rsidR="00051113">
        <w:rPr>
          <w:rFonts w:ascii="Book Antiqua" w:eastAsia="Book Antiqua" w:hAnsi="Book Antiqua" w:cs="Book Antiqua"/>
          <w:color w:val="000000"/>
        </w:rPr>
        <w:t xml:space="preserve"> </w:t>
      </w:r>
      <w:r w:rsidRPr="005335B6">
        <w:rPr>
          <w:rFonts w:ascii="Book Antiqua" w:eastAsia="Book Antiqua" w:hAnsi="Book Antiqua" w:cs="Book Antiqua"/>
          <w:color w:val="000000"/>
        </w:rPr>
        <w:t>pandemic continues to spread and burden the healthcare system all over the world, we must explore all the resources at our disposal to give our patients the best care possible. While laboratory tests and computed tomography imaging are sensitive methods for diagnosis, the increasing burden of disease requires us to effectively utilize bedside ultrasonography to care for more people in a quick and judicious manner. Further, we must continuously look for ways to improve our efficiency while preventing spread of infection within the hospital.</w:t>
      </w:r>
    </w:p>
    <w:p w:rsidR="00A77B3E" w:rsidRPr="005335B6" w:rsidRDefault="007F329A" w:rsidP="005335B6">
      <w:pPr>
        <w:spacing w:line="360" w:lineRule="auto"/>
        <w:jc w:val="both"/>
        <w:rPr>
          <w:rFonts w:ascii="Book Antiqua" w:hAnsi="Book Antiqua"/>
        </w:rPr>
      </w:pPr>
      <w:r w:rsidRPr="005335B6">
        <w:rPr>
          <w:rFonts w:ascii="Book Antiqua" w:hAnsi="Book Antiqua"/>
        </w:rPr>
        <w:br w:type="page"/>
      </w:r>
      <w:r w:rsidR="005262B5" w:rsidRPr="005335B6">
        <w:rPr>
          <w:rFonts w:ascii="Book Antiqua" w:eastAsia="Book Antiqua" w:hAnsi="Book Antiqua" w:cs="Book Antiqua"/>
          <w:b/>
          <w:caps/>
          <w:color w:val="000000"/>
          <w:u w:val="single"/>
        </w:rPr>
        <w:t>INTRODUCTION</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 xml:space="preserve">Diagnostic radiology is an integral component in assessing the initial extent and severity of several diseases, including the current </w:t>
      </w:r>
      <w:r w:rsidR="00946CFD" w:rsidRPr="005335B6">
        <w:rPr>
          <w:rFonts w:ascii="Book Antiqua" w:eastAsia="Book Antiqua" w:hAnsi="Book Antiqua" w:cs="Book Antiqua"/>
          <w:color w:val="000000"/>
        </w:rPr>
        <w:t>coronavirus disease 2019</w:t>
      </w:r>
      <w:r w:rsidR="00946CFD" w:rsidRPr="005335B6">
        <w:rPr>
          <w:rFonts w:ascii="Book Antiqua" w:hAnsi="Book Antiqua" w:cs="Book Antiqua"/>
          <w:color w:val="000000"/>
          <w:lang w:eastAsia="zh-CN"/>
        </w:rPr>
        <w:t xml:space="preserve"> (</w:t>
      </w:r>
      <w:r w:rsidR="00946CFD" w:rsidRPr="005335B6">
        <w:rPr>
          <w:rFonts w:ascii="Book Antiqua" w:eastAsia="Book Antiqua" w:hAnsi="Book Antiqua" w:cs="Book Antiqua"/>
          <w:color w:val="000000"/>
        </w:rPr>
        <w:t>COVID-19</w:t>
      </w:r>
      <w:r w:rsidR="00946CFD" w:rsidRPr="005335B6">
        <w:rPr>
          <w:rFonts w:ascii="Book Antiqua" w:hAnsi="Book Antiqua" w:cs="Book Antiqua"/>
          <w:color w:val="000000"/>
          <w:lang w:eastAsia="zh-CN"/>
        </w:rPr>
        <w:t>)</w:t>
      </w:r>
      <w:r w:rsidRPr="005335B6">
        <w:rPr>
          <w:rFonts w:ascii="Book Antiqua" w:eastAsia="Book Antiqua" w:hAnsi="Book Antiqua" w:cs="Book Antiqua"/>
          <w:color w:val="000000"/>
        </w:rPr>
        <w:t xml:space="preserve"> infection, and directs the management as well</w:t>
      </w:r>
      <w:r w:rsidRPr="005335B6">
        <w:rPr>
          <w:rFonts w:ascii="Book Antiqua" w:eastAsia="Book Antiqua" w:hAnsi="Book Antiqua" w:cs="Book Antiqua"/>
          <w:color w:val="000000"/>
          <w:vertAlign w:val="superscript"/>
        </w:rPr>
        <w:t>[1]</w:t>
      </w:r>
      <w:r w:rsidRPr="005335B6">
        <w:rPr>
          <w:rFonts w:ascii="Book Antiqua" w:eastAsia="Book Antiqua" w:hAnsi="Book Antiqua" w:cs="Book Antiqua"/>
          <w:color w:val="000000"/>
        </w:rPr>
        <w:t>. Further, it provides a baseline with which to track changes, including progression and subsequent resolution of disease</w:t>
      </w:r>
      <w:r w:rsidRPr="005335B6">
        <w:rPr>
          <w:rFonts w:ascii="Book Antiqua" w:eastAsia="Book Antiqua" w:hAnsi="Book Antiqua" w:cs="Book Antiqua"/>
          <w:color w:val="000000"/>
          <w:vertAlign w:val="superscript"/>
        </w:rPr>
        <w:t>[1,2]</w:t>
      </w:r>
      <w:r w:rsidRPr="005335B6">
        <w:rPr>
          <w:rFonts w:ascii="Book Antiqua" w:eastAsia="Book Antiqua" w:hAnsi="Book Antiqua" w:cs="Book Antiqua"/>
          <w:color w:val="000000"/>
        </w:rPr>
        <w:t>. In the COVID-19 pandemic, with the high level of infectivity of this virus, and an early non-specific or even asymptomatic phase, imaging may play a crucial role in early diagnosis, timely treatment, as well as a follow-up</w:t>
      </w:r>
      <w:r w:rsidRPr="005335B6">
        <w:rPr>
          <w:rFonts w:ascii="Book Antiqua" w:eastAsia="Book Antiqua" w:hAnsi="Book Antiqua" w:cs="Book Antiqua"/>
          <w:color w:val="000000"/>
          <w:vertAlign w:val="superscript"/>
        </w:rPr>
        <w:t>[1,2]</w:t>
      </w:r>
      <w:r w:rsidRPr="005335B6">
        <w:rPr>
          <w:rFonts w:ascii="Book Antiqua" w:eastAsia="Book Antiqua" w:hAnsi="Book Antiqua" w:cs="Book Antiqua"/>
          <w:color w:val="000000"/>
        </w:rPr>
        <w:t>. While the role of imaging is helpful in assessing the phase and severity of the disease, as well as demonstrating resolution, its importance in early detection is debatable</w:t>
      </w:r>
      <w:r w:rsidRPr="005335B6">
        <w:rPr>
          <w:rFonts w:ascii="Book Antiqua" w:eastAsia="Book Antiqua" w:hAnsi="Book Antiqua" w:cs="Book Antiqua"/>
          <w:color w:val="000000"/>
          <w:vertAlign w:val="superscript"/>
        </w:rPr>
        <w:t>[3,4]</w:t>
      </w:r>
      <w:r w:rsidRPr="005335B6">
        <w:rPr>
          <w:rFonts w:ascii="Book Antiqua" w:eastAsia="Book Antiqua" w:hAnsi="Book Antiqua" w:cs="Book Antiqua"/>
          <w:color w:val="000000"/>
        </w:rPr>
        <w:t xml:space="preserve">. On one hand, Ai </w:t>
      </w:r>
      <w:r w:rsidRPr="005335B6">
        <w:rPr>
          <w:rFonts w:ascii="Book Antiqua" w:eastAsia="Book Antiqua" w:hAnsi="Book Antiqua" w:cs="Book Antiqua"/>
          <w:i/>
          <w:iCs/>
          <w:color w:val="000000"/>
        </w:rPr>
        <w:t>et al</w:t>
      </w:r>
      <w:r w:rsidR="00AD67EB" w:rsidRPr="005335B6">
        <w:rPr>
          <w:rFonts w:ascii="Book Antiqua" w:eastAsia="Book Antiqua" w:hAnsi="Book Antiqua" w:cs="Book Antiqua"/>
          <w:color w:val="000000"/>
          <w:vertAlign w:val="superscript"/>
        </w:rPr>
        <w:t>[3]</w:t>
      </w:r>
      <w:r w:rsidRPr="005335B6">
        <w:rPr>
          <w:rFonts w:ascii="Book Antiqua" w:eastAsia="Book Antiqua" w:hAnsi="Book Antiqua" w:cs="Book Antiqua"/>
          <w:color w:val="000000"/>
        </w:rPr>
        <w:t xml:space="preserve"> studied 1014 patients in Wuhan, China and concluded that the high sensitivity of chest </w:t>
      </w:r>
      <w:r w:rsidR="0082363E" w:rsidRPr="00310032">
        <w:rPr>
          <w:rFonts w:ascii="Book Antiqua" w:eastAsia="Book Antiqua" w:hAnsi="Book Antiqua" w:cs="Book Antiqua"/>
          <w:color w:val="000000"/>
        </w:rPr>
        <w:t>computed tomography</w:t>
      </w:r>
      <w:r w:rsidR="0082363E" w:rsidRPr="005335B6">
        <w:rPr>
          <w:rFonts w:ascii="Book Antiqua" w:eastAsia="Book Antiqua" w:hAnsi="Book Antiqua" w:cs="Book Antiqua"/>
          <w:color w:val="000000"/>
        </w:rPr>
        <w:t xml:space="preserve"> </w:t>
      </w:r>
      <w:r w:rsidR="0082363E">
        <w:rPr>
          <w:rFonts w:ascii="Book Antiqua" w:eastAsia="Book Antiqua" w:hAnsi="Book Antiqua" w:cs="Book Antiqua"/>
          <w:color w:val="000000"/>
        </w:rPr>
        <w:t>(</w:t>
      </w:r>
      <w:r w:rsidRPr="005335B6">
        <w:rPr>
          <w:rFonts w:ascii="Book Antiqua" w:eastAsia="Book Antiqua" w:hAnsi="Book Antiqua" w:cs="Book Antiqua"/>
          <w:color w:val="000000"/>
        </w:rPr>
        <w:t>CT</w:t>
      </w:r>
      <w:r w:rsidR="0082363E">
        <w:rPr>
          <w:rFonts w:ascii="Book Antiqua" w:eastAsia="Book Antiqua" w:hAnsi="Book Antiqua" w:cs="Book Antiqua"/>
          <w:color w:val="000000"/>
        </w:rPr>
        <w:t>)</w:t>
      </w:r>
      <w:r w:rsidRPr="005335B6">
        <w:rPr>
          <w:rFonts w:ascii="Book Antiqua" w:eastAsia="Book Antiqua" w:hAnsi="Book Antiqua" w:cs="Book Antiqua"/>
          <w:color w:val="000000"/>
        </w:rPr>
        <w:t xml:space="preserve"> imaging in detecting COVID-19 infection might make it a suitable tool for screening purposes. They advise that a high pre-test probability would further increase the suitability of this modality</w:t>
      </w:r>
      <w:r w:rsidRPr="005335B6">
        <w:rPr>
          <w:rFonts w:ascii="Book Antiqua" w:eastAsia="Book Antiqua" w:hAnsi="Book Antiqua" w:cs="Book Antiqua"/>
          <w:color w:val="000000"/>
          <w:vertAlign w:val="superscript"/>
        </w:rPr>
        <w:t>[3]</w:t>
      </w:r>
      <w:r w:rsidRPr="005335B6">
        <w:rPr>
          <w:rFonts w:ascii="Book Antiqua" w:eastAsia="Book Antiqua" w:hAnsi="Book Antiqua" w:cs="Book Antiqua"/>
          <w:color w:val="000000"/>
        </w:rPr>
        <w:t>. On the other hand, Yang</w:t>
      </w:r>
      <w:r w:rsidR="00082696">
        <w:rPr>
          <w:rFonts w:ascii="Book Antiqua" w:hAnsi="Book Antiqua" w:cs="Book Antiqua" w:hint="eastAsia"/>
          <w:color w:val="000000"/>
          <w:lang w:eastAsia="zh-CN"/>
        </w:rPr>
        <w:t xml:space="preserve"> </w:t>
      </w:r>
      <w:r w:rsidR="00082696" w:rsidRPr="00082696">
        <w:rPr>
          <w:rFonts w:ascii="Book Antiqua" w:hAnsi="Book Antiqua" w:cs="Book Antiqua" w:hint="eastAsia"/>
          <w:i/>
          <w:color w:val="000000"/>
          <w:lang w:eastAsia="zh-CN"/>
        </w:rPr>
        <w:t>et al</w:t>
      </w:r>
      <w:r w:rsidR="00423F57" w:rsidRPr="005335B6">
        <w:rPr>
          <w:rFonts w:ascii="Book Antiqua" w:eastAsia="Book Antiqua" w:hAnsi="Book Antiqua" w:cs="Book Antiqua"/>
          <w:color w:val="000000"/>
          <w:vertAlign w:val="superscript"/>
        </w:rPr>
        <w:t>[4]</w:t>
      </w:r>
      <w:r w:rsidRPr="005335B6">
        <w:rPr>
          <w:rFonts w:ascii="Book Antiqua" w:eastAsia="Book Antiqua" w:hAnsi="Book Antiqua" w:cs="Book Antiqua"/>
          <w:color w:val="000000"/>
        </w:rPr>
        <w:t xml:space="preserve"> draw attention to the evidence demonstrating the possibility of confirmed COVID-19 infection with no significant chest CT findings. Further, chest CT findings, previously considered a part of the diagnostic criteria, have been removed in later guidelines</w:t>
      </w:r>
      <w:r w:rsidRPr="005335B6">
        <w:rPr>
          <w:rFonts w:ascii="Book Antiqua" w:eastAsia="Book Antiqua" w:hAnsi="Book Antiqua" w:cs="Book Antiqua"/>
          <w:color w:val="000000"/>
          <w:vertAlign w:val="superscript"/>
        </w:rPr>
        <w:t>[4]</w:t>
      </w:r>
      <w:r w:rsidRPr="005335B6">
        <w:rPr>
          <w:rFonts w:ascii="Book Antiqua" w:eastAsia="Book Antiqua" w:hAnsi="Book Antiqua" w:cs="Book Antiqua"/>
          <w:color w:val="000000"/>
        </w:rPr>
        <w:t>. At present, with the large number of people affected, the burden on healthcare imaging facilities is immense, generating interest in simpler, faster, and less expensive methods of diagnosis, such as ultrasonography</w:t>
      </w:r>
      <w:r w:rsidRPr="005335B6">
        <w:rPr>
          <w:rFonts w:ascii="Book Antiqua" w:eastAsia="Book Antiqua" w:hAnsi="Book Antiqua" w:cs="Book Antiqua"/>
          <w:color w:val="000000"/>
          <w:vertAlign w:val="superscript"/>
        </w:rPr>
        <w:t>[5,6]</w:t>
      </w:r>
      <w:r w:rsidRPr="005335B6">
        <w:rPr>
          <w:rFonts w:ascii="Book Antiqua" w:eastAsia="Book Antiqua" w:hAnsi="Book Antiqua" w:cs="Book Antiqua"/>
          <w:color w:val="000000"/>
        </w:rPr>
        <w:t>. With Point of care ultrasound becoming increasingly essential to modern medicine, the possibilities of using it as a reliable, safe, and quick diagnostic tool are being explored</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A study demonstrated a strong positive correlation between the findings on ultrasound and CT scans of twelve COVID-19 patients</w:t>
      </w:r>
      <w:r w:rsidRPr="005335B6">
        <w:rPr>
          <w:rFonts w:ascii="Book Antiqua" w:eastAsia="Book Antiqua" w:hAnsi="Book Antiqua" w:cs="Book Antiqua"/>
          <w:color w:val="000000"/>
          <w:vertAlign w:val="superscript"/>
        </w:rPr>
        <w:t>[5]</w:t>
      </w:r>
      <w:r w:rsidRPr="005335B6">
        <w:rPr>
          <w:rFonts w:ascii="Book Antiqua" w:eastAsia="Book Antiqua" w:hAnsi="Book Antiqua" w:cs="Book Antiqua"/>
          <w:color w:val="000000"/>
        </w:rPr>
        <w:t>. With the advantage of portability and lower expense as compared to Computed tomography, the ultrasound definitely seems like an avenue worth exploring</w:t>
      </w:r>
      <w:r w:rsidRPr="005335B6">
        <w:rPr>
          <w:rFonts w:ascii="Book Antiqua" w:eastAsia="Book Antiqua" w:hAnsi="Book Antiqua" w:cs="Book Antiqua"/>
          <w:color w:val="000000"/>
          <w:vertAlign w:val="superscript"/>
        </w:rPr>
        <w:t>[7]</w:t>
      </w:r>
      <w:r w:rsidRPr="005335B6">
        <w:rPr>
          <w:rFonts w:ascii="Book Antiqua" w:eastAsia="Book Antiqua" w:hAnsi="Book Antiqua" w:cs="Book Antiqua"/>
          <w:color w:val="000000"/>
        </w:rPr>
        <w:t xml:space="preserve">. </w:t>
      </w:r>
    </w:p>
    <w:p w:rsidR="00A77B3E" w:rsidRPr="005335B6" w:rsidRDefault="00A77B3E" w:rsidP="005335B6">
      <w:pPr>
        <w:spacing w:line="360" w:lineRule="auto"/>
        <w:jc w:val="both"/>
        <w:rPr>
          <w:rFonts w:ascii="Book Antiqua" w:hAnsi="Book Antiqua"/>
        </w:rPr>
      </w:pPr>
    </w:p>
    <w:p w:rsidR="00A77B3E" w:rsidRPr="00973510" w:rsidRDefault="00973510" w:rsidP="005335B6">
      <w:pPr>
        <w:spacing w:line="360" w:lineRule="auto"/>
        <w:jc w:val="both"/>
        <w:rPr>
          <w:rFonts w:ascii="Book Antiqua" w:hAnsi="Book Antiqua"/>
          <w:u w:val="single"/>
          <w:lang w:eastAsia="zh-CN"/>
        </w:rPr>
      </w:pPr>
      <w:r w:rsidRPr="00973510">
        <w:rPr>
          <w:rFonts w:ascii="Book Antiqua" w:eastAsia="Book Antiqua" w:hAnsi="Book Antiqua" w:cs="Book Antiqua"/>
          <w:b/>
          <w:bCs/>
          <w:color w:val="000000"/>
          <w:u w:val="single"/>
        </w:rPr>
        <w:t>CHEST RADIOGRAPHY</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Chest radiography is not advisable for first line use for detection of COVID-19 infection due to a reduced ability to demonstrate ground-glass opacities, an early finding in this disease (Figure 1)</w:t>
      </w:r>
      <w:r w:rsidRPr="005335B6">
        <w:rPr>
          <w:rFonts w:ascii="Book Antiqua" w:eastAsia="Book Antiqua" w:hAnsi="Book Antiqua" w:cs="Book Antiqua"/>
          <w:color w:val="000000"/>
          <w:vertAlign w:val="superscript"/>
        </w:rPr>
        <w:t>[1]</w:t>
      </w:r>
      <w:r w:rsidRPr="005335B6">
        <w:rPr>
          <w:rFonts w:ascii="Book Antiqua" w:eastAsia="Book Antiqua" w:hAnsi="Book Antiqua" w:cs="Book Antiqua"/>
          <w:color w:val="000000"/>
        </w:rPr>
        <w:t>. As the disease progresses, however, extensive consolidation may develop, which may be seen on chest radiographs as well and thus helpful to assess the disease progression or resolution during management (Figure 2)</w:t>
      </w:r>
      <w:r w:rsidRPr="005335B6">
        <w:rPr>
          <w:rFonts w:ascii="Book Antiqua" w:eastAsia="Book Antiqua" w:hAnsi="Book Antiqua" w:cs="Book Antiqua"/>
          <w:color w:val="000000"/>
          <w:vertAlign w:val="superscript"/>
        </w:rPr>
        <w:t>[1]</w:t>
      </w:r>
      <w:r w:rsidRPr="005335B6">
        <w:rPr>
          <w:rFonts w:ascii="Book Antiqua" w:eastAsia="Book Antiqua" w:hAnsi="Book Antiqua" w:cs="Book Antiqua"/>
          <w:color w:val="000000"/>
        </w:rPr>
        <w:t xml:space="preserve">. Recently, however, Cellina </w:t>
      </w:r>
      <w:r w:rsidRPr="005335B6">
        <w:rPr>
          <w:rFonts w:ascii="Book Antiqua" w:eastAsia="Book Antiqua" w:hAnsi="Book Antiqua" w:cs="Book Antiqua"/>
          <w:i/>
          <w:iCs/>
          <w:color w:val="000000"/>
        </w:rPr>
        <w:t>et al</w:t>
      </w:r>
      <w:r w:rsidR="00423F57" w:rsidRPr="005335B6">
        <w:rPr>
          <w:rFonts w:ascii="Book Antiqua" w:eastAsia="Book Antiqua" w:hAnsi="Book Antiqua" w:cs="Book Antiqua"/>
          <w:color w:val="000000"/>
          <w:vertAlign w:val="superscript"/>
        </w:rPr>
        <w:t>[8]</w:t>
      </w:r>
      <w:r w:rsidRPr="005335B6">
        <w:rPr>
          <w:rFonts w:ascii="Book Antiqua" w:eastAsia="Book Antiqua" w:hAnsi="Book Antiqua" w:cs="Book Antiqua"/>
          <w:color w:val="000000"/>
        </w:rPr>
        <w:t xml:space="preserve"> retrospectively studied the initial chest radiographs of 246 confirmed COVID-19 patients to determine a correlation, if any, with mild outcomes. For the purpose of their study, they consider a mild outcome to be hospitalization for 0-3 d, not requiring assisted ventilation</w:t>
      </w:r>
      <w:r w:rsidRPr="005335B6">
        <w:rPr>
          <w:rFonts w:ascii="Book Antiqua" w:eastAsia="Book Antiqua" w:hAnsi="Book Antiqua" w:cs="Book Antiqua"/>
          <w:color w:val="000000"/>
          <w:vertAlign w:val="superscript"/>
        </w:rPr>
        <w:t>[8]</w:t>
      </w:r>
      <w:r w:rsidRPr="005335B6">
        <w:rPr>
          <w:rFonts w:ascii="Book Antiqua" w:eastAsia="Book Antiqua" w:hAnsi="Book Antiqua" w:cs="Book Antiqua"/>
          <w:color w:val="000000"/>
        </w:rPr>
        <w:t>. Interestingly, they found statistically significant results for an inverse relationship between chest radiograph findings of ground glass opacification and severity scores ≥ 3 with a mild outcome</w:t>
      </w:r>
      <w:r w:rsidRPr="005335B6">
        <w:rPr>
          <w:rFonts w:ascii="Book Antiqua" w:eastAsia="Book Antiqua" w:hAnsi="Book Antiqua" w:cs="Book Antiqua"/>
          <w:color w:val="000000"/>
          <w:vertAlign w:val="superscript"/>
        </w:rPr>
        <w:t>[8]</w:t>
      </w:r>
      <w:r w:rsidRPr="005335B6">
        <w:rPr>
          <w:rFonts w:ascii="Book Antiqua" w:eastAsia="Book Antiqua" w:hAnsi="Book Antiqua" w:cs="Book Antiqua"/>
          <w:color w:val="000000"/>
        </w:rPr>
        <w:t>. Therefore, chest radiographs might be reliable in predicting outcomes, particularly in limited-resource settings and high caseload settings</w:t>
      </w:r>
      <w:r w:rsidRPr="005335B6">
        <w:rPr>
          <w:rFonts w:ascii="Book Antiqua" w:eastAsia="Book Antiqua" w:hAnsi="Book Antiqua" w:cs="Book Antiqua"/>
          <w:color w:val="000000"/>
          <w:vertAlign w:val="superscript"/>
        </w:rPr>
        <w:t>[8]</w:t>
      </w:r>
      <w:r w:rsidRPr="005335B6">
        <w:rPr>
          <w:rFonts w:ascii="Book Antiqua" w:eastAsia="Book Antiqua" w:hAnsi="Book Antiqua" w:cs="Book Antiqua"/>
          <w:color w:val="000000"/>
        </w:rPr>
        <w:t xml:space="preserve">. </w:t>
      </w:r>
    </w:p>
    <w:p w:rsidR="00A77B3E" w:rsidRPr="005335B6" w:rsidRDefault="005262B5" w:rsidP="008A0F19">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Further, chest radiography may be used for serial imaging to follow the course of disease in patients during their stay in the hospital and assess the effectiveness of treatment as well</w:t>
      </w:r>
      <w:r w:rsidRPr="005335B6">
        <w:rPr>
          <w:rFonts w:ascii="Book Antiqua" w:eastAsia="Book Antiqua" w:hAnsi="Book Antiqua" w:cs="Book Antiqua"/>
          <w:color w:val="000000"/>
          <w:vertAlign w:val="superscript"/>
        </w:rPr>
        <w:t>[9]</w:t>
      </w:r>
      <w:r w:rsidRPr="005335B6">
        <w:rPr>
          <w:rFonts w:ascii="Book Antiqua" w:eastAsia="Book Antiqua" w:hAnsi="Book Antiqua" w:cs="Book Antiqua"/>
          <w:color w:val="000000"/>
        </w:rPr>
        <w:t>.</w:t>
      </w:r>
    </w:p>
    <w:p w:rsidR="00A77B3E" w:rsidRPr="005335B6" w:rsidRDefault="00A77B3E" w:rsidP="005335B6">
      <w:pPr>
        <w:spacing w:line="360" w:lineRule="auto"/>
        <w:jc w:val="both"/>
        <w:rPr>
          <w:rFonts w:ascii="Book Antiqua" w:hAnsi="Book Antiqua"/>
        </w:rPr>
      </w:pPr>
    </w:p>
    <w:p w:rsidR="00A77B3E" w:rsidRPr="00AD67EB" w:rsidRDefault="00AD67EB" w:rsidP="005335B6">
      <w:pPr>
        <w:spacing w:line="360" w:lineRule="auto"/>
        <w:jc w:val="both"/>
        <w:rPr>
          <w:rFonts w:ascii="Book Antiqua" w:hAnsi="Book Antiqua"/>
          <w:u w:val="single"/>
          <w:lang w:eastAsia="zh-CN"/>
        </w:rPr>
      </w:pPr>
      <w:r w:rsidRPr="00AD67EB">
        <w:rPr>
          <w:rFonts w:ascii="Book Antiqua" w:eastAsia="Book Antiqua" w:hAnsi="Book Antiqua" w:cs="Book Antiqua"/>
          <w:b/>
          <w:bCs/>
          <w:color w:val="000000"/>
          <w:u w:val="single"/>
        </w:rPr>
        <w:t>CT SCAN</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 xml:space="preserve">Chest CT imaging can demonstrate ground-glass opacities and consolidation early on, even in the absence of significant chest </w:t>
      </w:r>
      <w:r w:rsidR="00816A72" w:rsidRPr="005335B6">
        <w:rPr>
          <w:rFonts w:ascii="Book Antiqua" w:eastAsia="Book Antiqua" w:hAnsi="Book Antiqua" w:cs="Book Antiqua"/>
          <w:color w:val="000000"/>
        </w:rPr>
        <w:t>X</w:t>
      </w:r>
      <w:r w:rsidRPr="005335B6">
        <w:rPr>
          <w:rFonts w:ascii="Book Antiqua" w:eastAsia="Book Antiqua" w:hAnsi="Book Antiqua" w:cs="Book Antiqua"/>
          <w:color w:val="000000"/>
        </w:rPr>
        <w:t>-ray findings, and is, therefore, believed to have a higher sensitivity for COVID-19 detection</w:t>
      </w:r>
      <w:r w:rsidRPr="005335B6">
        <w:rPr>
          <w:rFonts w:ascii="Book Antiqua" w:eastAsia="Book Antiqua" w:hAnsi="Book Antiqua" w:cs="Book Antiqua"/>
          <w:color w:val="000000"/>
          <w:vertAlign w:val="superscript"/>
        </w:rPr>
        <w:t>[1,10]</w:t>
      </w:r>
      <w:r w:rsidRPr="005335B6">
        <w:rPr>
          <w:rFonts w:ascii="Book Antiqua" w:eastAsia="Book Antiqua" w:hAnsi="Book Antiqua" w:cs="Book Antiqua"/>
          <w:color w:val="000000"/>
        </w:rPr>
        <w:t>. Further, the use of chest CT imaging to meet the increased demand for testing has been considered by some</w:t>
      </w:r>
      <w:r w:rsidRPr="005335B6">
        <w:rPr>
          <w:rFonts w:ascii="Book Antiqua" w:eastAsia="Book Antiqua" w:hAnsi="Book Antiqua" w:cs="Book Antiqua"/>
          <w:color w:val="000000"/>
          <w:vertAlign w:val="superscript"/>
        </w:rPr>
        <w:t>[10,11]</w:t>
      </w:r>
      <w:r w:rsidRPr="005335B6">
        <w:rPr>
          <w:rFonts w:ascii="Book Antiqua" w:eastAsia="Book Antiqua" w:hAnsi="Book Antiqua" w:cs="Book Antiqua"/>
          <w:color w:val="000000"/>
        </w:rPr>
        <w:t xml:space="preserve">. Ng </w:t>
      </w:r>
      <w:r w:rsidRPr="005335B6">
        <w:rPr>
          <w:rFonts w:ascii="Book Antiqua" w:eastAsia="Book Antiqua" w:hAnsi="Book Antiqua" w:cs="Book Antiqua"/>
          <w:i/>
          <w:iCs/>
          <w:color w:val="000000"/>
        </w:rPr>
        <w:t>et al</w:t>
      </w:r>
      <w:r w:rsidR="00816A72" w:rsidRPr="005335B6">
        <w:rPr>
          <w:rFonts w:ascii="Book Antiqua" w:eastAsia="Book Antiqua" w:hAnsi="Book Antiqua" w:cs="Book Antiqua"/>
          <w:color w:val="000000"/>
          <w:vertAlign w:val="superscript"/>
        </w:rPr>
        <w:t>[10]</w:t>
      </w:r>
      <w:r w:rsidRPr="005335B6">
        <w:rPr>
          <w:rFonts w:ascii="Book Antiqua" w:eastAsia="Book Antiqua" w:hAnsi="Book Antiqua" w:cs="Book Antiqua"/>
          <w:color w:val="000000"/>
        </w:rPr>
        <w:t xml:space="preserve"> studied non-contrast chest CT images of 21 COVID-19 patients and reported the most commonly observed finding to be peripheral ground-glass opacification. </w:t>
      </w:r>
    </w:p>
    <w:p w:rsidR="00A77B3E" w:rsidRPr="005335B6" w:rsidRDefault="005262B5" w:rsidP="004003AE">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Early disease, as observed reliably on thin-slice CT, is characterized by peripheral ground-glass opacities with a bilateral distribution, which may or may not be accompanied by consolidation</w:t>
      </w:r>
      <w:r w:rsidRPr="005335B6">
        <w:rPr>
          <w:rFonts w:ascii="Book Antiqua" w:eastAsia="Book Antiqua" w:hAnsi="Book Antiqua" w:cs="Book Antiqua"/>
          <w:color w:val="000000"/>
          <w:vertAlign w:val="superscript"/>
        </w:rPr>
        <w:t>[11]</w:t>
      </w:r>
      <w:r w:rsidRPr="005335B6">
        <w:rPr>
          <w:rFonts w:ascii="Book Antiqua" w:eastAsia="Book Antiqua" w:hAnsi="Book Antiqua" w:cs="Book Antiqua"/>
          <w:color w:val="000000"/>
        </w:rPr>
        <w:t>. This infection has a predilection for the posterior aspects and lower lobes of the lungs</w:t>
      </w:r>
      <w:r w:rsidRPr="005335B6">
        <w:rPr>
          <w:rFonts w:ascii="Book Antiqua" w:eastAsia="Book Antiqua" w:hAnsi="Book Antiqua" w:cs="Book Antiqua"/>
          <w:color w:val="000000"/>
          <w:vertAlign w:val="superscript"/>
        </w:rPr>
        <w:t>[11]</w:t>
      </w:r>
      <w:r w:rsidRPr="005335B6">
        <w:rPr>
          <w:rFonts w:ascii="Book Antiqua" w:eastAsia="Book Antiqua" w:hAnsi="Book Antiqua" w:cs="Book Antiqua"/>
          <w:color w:val="000000"/>
        </w:rPr>
        <w:t>. Further, an early study of imaging patterns indicated that ICU patients were more likely to have consolidation than non-ICU patients</w:t>
      </w:r>
      <w:r w:rsidRPr="005335B6">
        <w:rPr>
          <w:rFonts w:ascii="Book Antiqua" w:eastAsia="Book Antiqua" w:hAnsi="Book Antiqua" w:cs="Book Antiqua"/>
          <w:color w:val="000000"/>
          <w:vertAlign w:val="superscript"/>
        </w:rPr>
        <w:t>[12]</w:t>
      </w:r>
      <w:r w:rsidRPr="005335B6">
        <w:rPr>
          <w:rFonts w:ascii="Book Antiqua" w:eastAsia="Book Antiqua" w:hAnsi="Book Antiqua" w:cs="Book Antiqua"/>
          <w:color w:val="000000"/>
        </w:rPr>
        <w:t>. Consolidation usually appears as the disease progresses and is significantly higher in patients over the age of 50 than those aged 50 or below, which is in keeping with the poorer prognosis observed in the elderly</w:t>
      </w:r>
      <w:r w:rsidRPr="005335B6">
        <w:rPr>
          <w:rFonts w:ascii="Book Antiqua" w:eastAsia="Book Antiqua" w:hAnsi="Book Antiqua" w:cs="Book Antiqua"/>
          <w:color w:val="000000"/>
          <w:vertAlign w:val="superscript"/>
        </w:rPr>
        <w:t>[13,14]</w:t>
      </w:r>
      <w:r w:rsidRPr="005335B6">
        <w:rPr>
          <w:rFonts w:ascii="Book Antiqua" w:eastAsia="Book Antiqua" w:hAnsi="Book Antiqua" w:cs="Book Antiqua"/>
          <w:color w:val="000000"/>
        </w:rPr>
        <w:t>. The full spectrum of chest CT findings observed in COVID-19 disease includes ground-glass opacification (pure, with crazy-paving, or with accompanying consolidation), pure consolidation, air bronchograms, pleural effusions, lymphadenopathy (Figure</w:t>
      </w:r>
      <w:r w:rsidR="00855D8D">
        <w:rPr>
          <w:rFonts w:ascii="Book Antiqua" w:hAnsi="Book Antiqua" w:cs="Book Antiqua" w:hint="eastAsia"/>
          <w:color w:val="000000"/>
          <w:lang w:eastAsia="zh-CN"/>
        </w:rPr>
        <w:t>s</w:t>
      </w:r>
      <w:r w:rsidRPr="005335B6">
        <w:rPr>
          <w:rFonts w:ascii="Book Antiqua" w:eastAsia="Book Antiqua" w:hAnsi="Book Antiqua" w:cs="Book Antiqua"/>
          <w:color w:val="000000"/>
        </w:rPr>
        <w:t xml:space="preserve"> 3</w:t>
      </w:r>
      <w:r w:rsidR="009000D7">
        <w:rPr>
          <w:rFonts w:ascii="Book Antiqua" w:hAnsi="Book Antiqua" w:cs="Book Antiqua" w:hint="eastAsia"/>
          <w:color w:val="000000"/>
          <w:lang w:eastAsia="zh-CN"/>
        </w:rPr>
        <w:t>-</w:t>
      </w:r>
      <w:r w:rsidRPr="005335B6">
        <w:rPr>
          <w:rFonts w:ascii="Book Antiqua" w:eastAsia="Book Antiqua" w:hAnsi="Book Antiqua" w:cs="Book Antiqua"/>
          <w:color w:val="000000"/>
        </w:rPr>
        <w:t>5)</w:t>
      </w:r>
      <w:r w:rsidRPr="005335B6">
        <w:rPr>
          <w:rFonts w:ascii="Book Antiqua" w:eastAsia="Book Antiqua" w:hAnsi="Book Antiqua" w:cs="Book Antiqua"/>
          <w:color w:val="000000"/>
          <w:vertAlign w:val="superscript"/>
        </w:rPr>
        <w:t>[13,14]</w:t>
      </w:r>
      <w:r w:rsidRPr="005335B6">
        <w:rPr>
          <w:rFonts w:ascii="Book Antiqua" w:eastAsia="Book Antiqua" w:hAnsi="Book Antiqua" w:cs="Book Antiqua"/>
          <w:color w:val="000000"/>
        </w:rPr>
        <w:t>. However, pleural effusion, lymphadenopathy, and cavitation are not common findings</w:t>
      </w:r>
      <w:r w:rsidRPr="005335B6">
        <w:rPr>
          <w:rFonts w:ascii="Book Antiqua" w:eastAsia="Book Antiqua" w:hAnsi="Book Antiqua" w:cs="Book Antiqua"/>
          <w:color w:val="000000"/>
          <w:vertAlign w:val="superscript"/>
        </w:rPr>
        <w:t>[12]</w:t>
      </w:r>
      <w:r w:rsidRPr="005335B6">
        <w:rPr>
          <w:rFonts w:ascii="Book Antiqua" w:eastAsia="Book Antiqua" w:hAnsi="Book Antiqua" w:cs="Book Antiqua"/>
          <w:color w:val="000000"/>
        </w:rPr>
        <w:t xml:space="preserve">. </w:t>
      </w:r>
    </w:p>
    <w:p w:rsidR="00A77B3E" w:rsidRPr="005335B6" w:rsidRDefault="005262B5" w:rsidP="004003AE">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Crazy paving pattern, mentioned above, is a non-specific, thin-slice chest CT finding, which is commonly observed as COVID-19 disease progresses, when intralobular lines and thickening of inter-lobular septa occur in combination with ground glass opacification (Figure 3)</w:t>
      </w:r>
      <w:r w:rsidRPr="005335B6">
        <w:rPr>
          <w:rFonts w:ascii="Book Antiqua" w:eastAsia="Book Antiqua" w:hAnsi="Book Antiqua" w:cs="Book Antiqua"/>
          <w:color w:val="000000"/>
          <w:vertAlign w:val="superscript"/>
        </w:rPr>
        <w:t>[13,15]</w:t>
      </w:r>
      <w:r w:rsidRPr="005335B6">
        <w:rPr>
          <w:rFonts w:ascii="Book Antiqua" w:eastAsia="Book Antiqua" w:hAnsi="Book Antiqua" w:cs="Book Antiqua"/>
          <w:color w:val="000000"/>
        </w:rPr>
        <w:t>. Further, there have been occasional reports of interesting signs on Computed tomography imaging, such as, Halo sign (nodule with a halo of ground-glass opacification) and reverse-halo (ground-glass attenuation with halo of consolidation)</w:t>
      </w:r>
      <w:r w:rsidRPr="005335B6">
        <w:rPr>
          <w:rFonts w:ascii="Book Antiqua" w:eastAsia="Book Antiqua" w:hAnsi="Book Antiqua" w:cs="Book Antiqua"/>
          <w:color w:val="000000"/>
          <w:vertAlign w:val="superscript"/>
        </w:rPr>
        <w:t>[16,17,18]</w:t>
      </w:r>
      <w:r w:rsidRPr="005335B6">
        <w:rPr>
          <w:rFonts w:ascii="Book Antiqua" w:eastAsia="Book Antiqua" w:hAnsi="Book Antiqua" w:cs="Book Antiqua"/>
          <w:color w:val="000000"/>
        </w:rPr>
        <w:t>. Follow-up of COVID-19 patients with computed tomography also demonstrate a decrease in the size of lesions over time, and the resolution of pure consolidative lesions into organizing pneumonia</w:t>
      </w:r>
      <w:r w:rsidRPr="005335B6">
        <w:rPr>
          <w:rFonts w:ascii="Book Antiqua" w:eastAsia="Book Antiqua" w:hAnsi="Book Antiqua" w:cs="Book Antiqua"/>
          <w:color w:val="000000"/>
          <w:vertAlign w:val="superscript"/>
        </w:rPr>
        <w:t>[14]</w:t>
      </w:r>
      <w:r w:rsidRPr="005335B6">
        <w:rPr>
          <w:rFonts w:ascii="Book Antiqua" w:eastAsia="Book Antiqua" w:hAnsi="Book Antiqua" w:cs="Book Antiqua"/>
          <w:color w:val="000000"/>
        </w:rPr>
        <w:t>.</w:t>
      </w:r>
    </w:p>
    <w:p w:rsidR="00A77B3E" w:rsidRPr="00C84474" w:rsidRDefault="005262B5" w:rsidP="00C84474">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 xml:space="preserve">Yang </w:t>
      </w:r>
      <w:r w:rsidRPr="005335B6">
        <w:rPr>
          <w:rFonts w:ascii="Book Antiqua" w:eastAsia="Book Antiqua" w:hAnsi="Book Antiqua" w:cs="Book Antiqua"/>
          <w:i/>
          <w:iCs/>
          <w:color w:val="000000"/>
        </w:rPr>
        <w:t>et al</w:t>
      </w:r>
      <w:r w:rsidR="00182FC3" w:rsidRPr="005335B6">
        <w:rPr>
          <w:rFonts w:ascii="Book Antiqua" w:eastAsia="Book Antiqua" w:hAnsi="Book Antiqua" w:cs="Book Antiqua"/>
          <w:color w:val="000000"/>
          <w:vertAlign w:val="superscript"/>
        </w:rPr>
        <w:t>[11]</w:t>
      </w:r>
      <w:r w:rsidRPr="005335B6">
        <w:rPr>
          <w:rFonts w:ascii="Book Antiqua" w:eastAsia="Book Antiqua" w:hAnsi="Book Antiqua" w:cs="Book Antiqua"/>
          <w:color w:val="000000"/>
        </w:rPr>
        <w:t xml:space="preserve"> developed an objective chest CT severity score (ranging from 0 to 40) and determined the disease to be </w:t>
      </w:r>
      <w:r w:rsidR="00AD21DE">
        <w:rPr>
          <w:rFonts w:ascii="Book Antiqua" w:hAnsi="Book Antiqua" w:cs="Book Antiqua"/>
          <w:color w:val="000000"/>
          <w:lang w:eastAsia="zh-CN"/>
        </w:rPr>
        <w:t>“</w:t>
      </w:r>
      <w:r w:rsidRPr="005335B6">
        <w:rPr>
          <w:rFonts w:ascii="Book Antiqua" w:eastAsia="Book Antiqua" w:hAnsi="Book Antiqua" w:cs="Book Antiqua"/>
          <w:color w:val="000000"/>
        </w:rPr>
        <w:t>severe</w:t>
      </w:r>
      <w:r w:rsidR="00AD21DE">
        <w:rPr>
          <w:rFonts w:ascii="Book Antiqua" w:hAnsi="Book Antiqua" w:cs="Book Antiqua"/>
          <w:color w:val="000000"/>
          <w:lang w:eastAsia="zh-CN"/>
        </w:rPr>
        <w:t>”</w:t>
      </w:r>
      <w:r w:rsidRPr="005335B6">
        <w:rPr>
          <w:rFonts w:ascii="Book Antiqua" w:eastAsia="Book Antiqua" w:hAnsi="Book Antiqua" w:cs="Book Antiqua"/>
          <w:color w:val="000000"/>
        </w:rPr>
        <w:t xml:space="preserve"> for a score ≥</w:t>
      </w:r>
      <w:r w:rsidR="00951335">
        <w:rPr>
          <w:rFonts w:ascii="Book Antiqua" w:hAnsi="Book Antiqua" w:cs="Book Antiqua" w:hint="eastAsia"/>
          <w:color w:val="000000"/>
          <w:lang w:eastAsia="zh-CN"/>
        </w:rPr>
        <w:t xml:space="preserve"> </w:t>
      </w:r>
      <w:r w:rsidRPr="005335B6">
        <w:rPr>
          <w:rFonts w:ascii="Book Antiqua" w:eastAsia="Book Antiqua" w:hAnsi="Book Antiqua" w:cs="Book Antiqua"/>
          <w:color w:val="000000"/>
        </w:rPr>
        <w:t>19.5. Further, the changes observed in imaging as the disease progresses and resolves have helped provide us with a better idea of the patient’s condition</w:t>
      </w:r>
      <w:r w:rsidRPr="005335B6">
        <w:rPr>
          <w:rFonts w:ascii="Book Antiqua" w:eastAsia="Book Antiqua" w:hAnsi="Book Antiqua" w:cs="Book Antiqua"/>
          <w:color w:val="000000"/>
          <w:vertAlign w:val="superscript"/>
        </w:rPr>
        <w:t>[19]</w:t>
      </w:r>
      <w:r w:rsidRPr="005335B6">
        <w:rPr>
          <w:rFonts w:ascii="Book Antiqua" w:eastAsia="Book Antiqua" w:hAnsi="Book Antiqua" w:cs="Book Antiqua"/>
          <w:color w:val="000000"/>
        </w:rPr>
        <w:t>. Based on the imaging cond</w:t>
      </w:r>
      <w:r w:rsidR="00B00A5E">
        <w:rPr>
          <w:rFonts w:ascii="Book Antiqua" w:eastAsia="Book Antiqua" w:hAnsi="Book Antiqua" w:cs="Book Antiqua"/>
          <w:color w:val="000000"/>
        </w:rPr>
        <w:t>ucted over the course of 26 d</w:t>
      </w:r>
      <w:r w:rsidRPr="005335B6">
        <w:rPr>
          <w:rFonts w:ascii="Book Antiqua" w:eastAsia="Book Antiqua" w:hAnsi="Book Antiqua" w:cs="Book Antiqua"/>
          <w:color w:val="000000"/>
        </w:rPr>
        <w:t>, Pan</w:t>
      </w:r>
      <w:r w:rsidR="003C3DD1" w:rsidRPr="005335B6">
        <w:rPr>
          <w:rFonts w:ascii="Book Antiqua" w:eastAsia="Book Antiqua" w:hAnsi="Book Antiqua" w:cs="Book Antiqua"/>
          <w:color w:val="000000"/>
          <w:vertAlign w:val="superscript"/>
        </w:rPr>
        <w:t>[19]</w:t>
      </w:r>
      <w:r w:rsidRPr="005335B6">
        <w:rPr>
          <w:rFonts w:ascii="Book Antiqua" w:eastAsia="Book Antiqua" w:hAnsi="Book Antiqua" w:cs="Book Antiqua"/>
          <w:color w:val="000000"/>
        </w:rPr>
        <w:t xml:space="preserve"> </w:t>
      </w:r>
      <w:r w:rsidRPr="005335B6">
        <w:rPr>
          <w:rFonts w:ascii="Book Antiqua" w:eastAsia="Book Antiqua" w:hAnsi="Book Antiqua" w:cs="Book Antiqua"/>
          <w:i/>
          <w:iCs/>
          <w:color w:val="000000"/>
        </w:rPr>
        <w:t>et al</w:t>
      </w:r>
      <w:r w:rsidRPr="005335B6">
        <w:rPr>
          <w:rFonts w:ascii="Book Antiqua" w:eastAsia="Book Antiqua" w:hAnsi="Book Antiqua" w:cs="Book Antiqua"/>
          <w:color w:val="000000"/>
        </w:rPr>
        <w:t xml:space="preserve"> simplified the chest CT findings observed, from the onset of symptoms, into 4 stages, as described in the </w:t>
      </w:r>
      <w:r w:rsidR="00C84474" w:rsidRPr="005335B6">
        <w:rPr>
          <w:rFonts w:ascii="Book Antiqua" w:eastAsia="Book Antiqua" w:hAnsi="Book Antiqua" w:cs="Book Antiqua"/>
          <w:color w:val="000000"/>
        </w:rPr>
        <w:t>T</w:t>
      </w:r>
      <w:r w:rsidRPr="005335B6">
        <w:rPr>
          <w:rFonts w:ascii="Book Antiqua" w:eastAsia="Book Antiqua" w:hAnsi="Book Antiqua" w:cs="Book Antiqua"/>
          <w:color w:val="000000"/>
        </w:rPr>
        <w:t>able</w:t>
      </w:r>
      <w:r w:rsidR="00C84474">
        <w:rPr>
          <w:rFonts w:ascii="Book Antiqua" w:hAnsi="Book Antiqua" w:cs="Book Antiqua" w:hint="eastAsia"/>
          <w:color w:val="000000"/>
          <w:lang w:eastAsia="zh-CN"/>
        </w:rPr>
        <w:t xml:space="preserve"> 1.</w:t>
      </w:r>
    </w:p>
    <w:p w:rsidR="00A77B3E" w:rsidRPr="005335B6" w:rsidRDefault="005262B5" w:rsidP="00D5564C">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Wang </w:t>
      </w:r>
      <w:r w:rsidRPr="005335B6">
        <w:rPr>
          <w:rFonts w:ascii="Book Antiqua" w:eastAsia="Book Antiqua" w:hAnsi="Book Antiqua" w:cs="Book Antiqua"/>
          <w:i/>
          <w:iCs/>
          <w:color w:val="000000"/>
        </w:rPr>
        <w:t>et al</w:t>
      </w:r>
      <w:r w:rsidR="003A1D5D" w:rsidRPr="005335B6">
        <w:rPr>
          <w:rFonts w:ascii="Book Antiqua" w:eastAsia="Book Antiqua" w:hAnsi="Book Antiqua" w:cs="Book Antiqua"/>
          <w:color w:val="000000"/>
          <w:vertAlign w:val="superscript"/>
        </w:rPr>
        <w:t>[20]</w:t>
      </w:r>
      <w:r w:rsidRPr="005335B6">
        <w:rPr>
          <w:rFonts w:ascii="Book Antiqua" w:eastAsia="Book Antiqua" w:hAnsi="Book Antiqua" w:cs="Book Antiqua"/>
          <w:color w:val="000000"/>
        </w:rPr>
        <w:t xml:space="preserve"> studied the non-contrast chest CT findings in 90 patients over the course of one month and observed similar findings, when categorized according to days from symptom onset. Days 0 through 5 were characterized by pure ground-glass opacities, crazy-paving, and consolidation, with 14% of chest CT scans during this time appearing normal</w:t>
      </w:r>
      <w:r w:rsidRPr="005335B6">
        <w:rPr>
          <w:rFonts w:ascii="Book Antiqua" w:eastAsia="Book Antiqua" w:hAnsi="Book Antiqua" w:cs="Book Antiqua"/>
          <w:color w:val="000000"/>
          <w:vertAlign w:val="superscript"/>
        </w:rPr>
        <w:t>[20]</w:t>
      </w:r>
      <w:r w:rsidRPr="005335B6">
        <w:rPr>
          <w:rFonts w:ascii="Book Antiqua" w:eastAsia="Book Antiqua" w:hAnsi="Book Antiqua" w:cs="Book Antiqua"/>
          <w:color w:val="000000"/>
        </w:rPr>
        <w:t>. Days 6 to 11 saw a peak in imaging findings and the development of irregular lines</w:t>
      </w:r>
      <w:r w:rsidRPr="005335B6">
        <w:rPr>
          <w:rFonts w:ascii="Book Antiqua" w:eastAsia="Book Antiqua" w:hAnsi="Book Antiqua" w:cs="Book Antiqua"/>
          <w:color w:val="000000"/>
          <w:vertAlign w:val="superscript"/>
        </w:rPr>
        <w:t>[20]</w:t>
      </w:r>
      <w:r w:rsidRPr="005335B6">
        <w:rPr>
          <w:rFonts w:ascii="Book Antiqua" w:eastAsia="Book Antiqua" w:hAnsi="Book Antiqua" w:cs="Book Antiqua"/>
          <w:color w:val="000000"/>
        </w:rPr>
        <w:t xml:space="preserve">. Further, Wang </w:t>
      </w:r>
      <w:r w:rsidRPr="005335B6">
        <w:rPr>
          <w:rFonts w:ascii="Book Antiqua" w:eastAsia="Book Antiqua" w:hAnsi="Book Antiqua" w:cs="Book Antiqua"/>
          <w:i/>
          <w:iCs/>
          <w:color w:val="000000"/>
        </w:rPr>
        <w:t>et al</w:t>
      </w:r>
      <w:r w:rsidR="00FC0F60" w:rsidRPr="005335B6">
        <w:rPr>
          <w:rFonts w:ascii="Book Antiqua" w:eastAsia="Book Antiqua" w:hAnsi="Book Antiqua" w:cs="Book Antiqua"/>
          <w:color w:val="000000"/>
          <w:vertAlign w:val="superscript"/>
        </w:rPr>
        <w:t>[20]</w:t>
      </w:r>
      <w:r w:rsidRPr="005335B6">
        <w:rPr>
          <w:rFonts w:ascii="Book Antiqua" w:eastAsia="Book Antiqua" w:hAnsi="Book Antiqua" w:cs="Book Antiqua"/>
          <w:color w:val="000000"/>
        </w:rPr>
        <w:t xml:space="preserve"> highlight the initial decline of pure ground-glass opacities (while other imaging findings increase). This was followed by a gradual increase of pure ground-glass opacities during resolution of disease, perhaps due to the decline of the other imaging findings at this time.</w:t>
      </w:r>
    </w:p>
    <w:p w:rsidR="00A77B3E" w:rsidRPr="005335B6" w:rsidRDefault="005262B5" w:rsidP="00EC0F87">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Further, the relevance of chest CT imaging during the ongoing pandemic has been demonstrated by reports of RT-PCR negative patients demonstrating significant imaging findings to be confirmed later as COVID-19 patients</w:t>
      </w:r>
      <w:r w:rsidR="00600A95" w:rsidRPr="005335B6">
        <w:rPr>
          <w:rFonts w:ascii="Book Antiqua" w:eastAsia="Book Antiqua" w:hAnsi="Book Antiqua" w:cs="Book Antiqua"/>
          <w:color w:val="000000"/>
          <w:vertAlign w:val="superscript"/>
        </w:rPr>
        <w:t>[21,22,</w:t>
      </w:r>
      <w:r w:rsidRPr="005335B6">
        <w:rPr>
          <w:rFonts w:ascii="Book Antiqua" w:eastAsia="Book Antiqua" w:hAnsi="Book Antiqua" w:cs="Book Antiqua"/>
          <w:color w:val="000000"/>
          <w:vertAlign w:val="superscript"/>
        </w:rPr>
        <w:t>23]</w:t>
      </w:r>
      <w:r w:rsidRPr="005335B6">
        <w:rPr>
          <w:rFonts w:ascii="Book Antiqua" w:eastAsia="Book Antiqua" w:hAnsi="Book Antiqua" w:cs="Book Antiqua"/>
          <w:color w:val="000000"/>
        </w:rPr>
        <w:t>. Therefore, in a scenario where RT-PCR test yields negative results, but patient history and CT findings are concerning for COVID-19 infection, it is important to repeat the RT-PCR test to be thorough</w:t>
      </w:r>
      <w:r w:rsidRPr="005335B6">
        <w:rPr>
          <w:rFonts w:ascii="Book Antiqua" w:eastAsia="Book Antiqua" w:hAnsi="Book Antiqua" w:cs="Book Antiqua"/>
          <w:color w:val="000000"/>
          <w:vertAlign w:val="superscript"/>
        </w:rPr>
        <w:t>[24]</w:t>
      </w:r>
      <w:r w:rsidRPr="005335B6">
        <w:rPr>
          <w:rFonts w:ascii="Book Antiqua" w:eastAsia="Book Antiqua" w:hAnsi="Book Antiqua" w:cs="Book Antiqua"/>
          <w:color w:val="000000"/>
        </w:rPr>
        <w:t xml:space="preserve">. </w:t>
      </w:r>
    </w:p>
    <w:p w:rsidR="00A77B3E" w:rsidRPr="005335B6" w:rsidRDefault="005262B5" w:rsidP="00EC0F87">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Dangis </w:t>
      </w:r>
      <w:r w:rsidRPr="005335B6">
        <w:rPr>
          <w:rFonts w:ascii="Book Antiqua" w:eastAsia="Book Antiqua" w:hAnsi="Book Antiqua" w:cs="Book Antiqua"/>
          <w:i/>
          <w:iCs/>
          <w:color w:val="000000"/>
        </w:rPr>
        <w:t>et al</w:t>
      </w:r>
      <w:r w:rsidR="00CF1069" w:rsidRPr="005335B6">
        <w:rPr>
          <w:rFonts w:ascii="Book Antiqua" w:eastAsia="Book Antiqua" w:hAnsi="Book Antiqua" w:cs="Book Antiqua"/>
          <w:color w:val="000000"/>
          <w:vertAlign w:val="superscript"/>
        </w:rPr>
        <w:t>[25]</w:t>
      </w:r>
      <w:r w:rsidRPr="005335B6">
        <w:rPr>
          <w:rFonts w:ascii="Book Antiqua" w:eastAsia="Book Antiqua" w:hAnsi="Book Antiqua" w:cs="Book Antiqua"/>
          <w:color w:val="000000"/>
        </w:rPr>
        <w:t xml:space="preserve"> studied the utility of low dose submillisievert computed tomography in nearly 200 patients and found a high degree of sensitivity and specificity associated with this method. The sensitivity increased by roughly 9% when patients reported symptoms for over 48 h</w:t>
      </w:r>
      <w:r w:rsidRPr="005335B6">
        <w:rPr>
          <w:rFonts w:ascii="Book Antiqua" w:eastAsia="Book Antiqua" w:hAnsi="Book Antiqua" w:cs="Book Antiqua"/>
          <w:color w:val="000000"/>
          <w:vertAlign w:val="superscript"/>
        </w:rPr>
        <w:t>[25]</w:t>
      </w:r>
      <w:r w:rsidRPr="005335B6">
        <w:rPr>
          <w:rFonts w:ascii="Book Antiqua" w:eastAsia="Book Antiqua" w:hAnsi="Book Antiqua" w:cs="Book Antiqua"/>
          <w:color w:val="000000"/>
        </w:rPr>
        <w:t>. Further, the likelihood of having COVID-19 infection was found to be over 90% in the case of positive imaging findings</w:t>
      </w:r>
      <w:r w:rsidRPr="005335B6">
        <w:rPr>
          <w:rFonts w:ascii="Book Antiqua" w:eastAsia="Book Antiqua" w:hAnsi="Book Antiqua" w:cs="Book Antiqua"/>
          <w:color w:val="000000"/>
          <w:vertAlign w:val="superscript"/>
        </w:rPr>
        <w:t>[25]</w:t>
      </w:r>
      <w:r w:rsidR="00AF673E">
        <w:rPr>
          <w:rFonts w:ascii="Book Antiqua" w:eastAsia="Book Antiqua" w:hAnsi="Book Antiqua" w:cs="Book Antiqua"/>
          <w:color w:val="000000"/>
        </w:rPr>
        <w:t>.</w:t>
      </w:r>
      <w:r w:rsidRPr="005335B6">
        <w:rPr>
          <w:rFonts w:ascii="Book Antiqua" w:eastAsia="Book Antiqua" w:hAnsi="Book Antiqua" w:cs="Book Antiqua"/>
          <w:color w:val="000000"/>
        </w:rPr>
        <w:t xml:space="preserve"> Also, it helped identify a co-existing illness in COVID-19 patients and provide differential diagnoses in non-COVID patients</w:t>
      </w:r>
      <w:r w:rsidRPr="005335B6">
        <w:rPr>
          <w:rFonts w:ascii="Book Antiqua" w:eastAsia="Book Antiqua" w:hAnsi="Book Antiqua" w:cs="Book Antiqua"/>
          <w:color w:val="000000"/>
          <w:vertAlign w:val="superscript"/>
        </w:rPr>
        <w:t>[25]</w:t>
      </w:r>
      <w:r w:rsidRPr="005335B6">
        <w:rPr>
          <w:rFonts w:ascii="Book Antiqua" w:eastAsia="Book Antiqua" w:hAnsi="Book Antiqua" w:cs="Book Antiqua"/>
          <w:color w:val="000000"/>
        </w:rPr>
        <w:t xml:space="preserve">. </w:t>
      </w:r>
    </w:p>
    <w:p w:rsidR="00A77B3E" w:rsidRPr="005335B6" w:rsidRDefault="005262B5" w:rsidP="00EC0F87">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Despite the advantages of chest CT imaging in COVID-19, health care professionals must realize that it may not always yield significant findings at the time of symptom onset</w:t>
      </w:r>
      <w:r w:rsidRPr="005335B6">
        <w:rPr>
          <w:rFonts w:ascii="Book Antiqua" w:eastAsia="Book Antiqua" w:hAnsi="Book Antiqua" w:cs="Book Antiqua"/>
          <w:color w:val="000000"/>
          <w:vertAlign w:val="superscript"/>
        </w:rPr>
        <w:t>[4]</w:t>
      </w:r>
      <w:r w:rsidRPr="005335B6">
        <w:rPr>
          <w:rFonts w:ascii="Book Antiqua" w:eastAsia="Book Antiqua" w:hAnsi="Book Antiqua" w:cs="Book Antiqua"/>
          <w:color w:val="000000"/>
        </w:rPr>
        <w:t xml:space="preserve">. Bernheim </w:t>
      </w:r>
      <w:r w:rsidRPr="005335B6">
        <w:rPr>
          <w:rFonts w:ascii="Book Antiqua" w:eastAsia="Book Antiqua" w:hAnsi="Book Antiqua" w:cs="Book Antiqua"/>
          <w:i/>
          <w:iCs/>
          <w:color w:val="000000"/>
        </w:rPr>
        <w:t>et al</w:t>
      </w:r>
      <w:r w:rsidR="00270A9E" w:rsidRPr="005335B6">
        <w:rPr>
          <w:rFonts w:ascii="Book Antiqua" w:eastAsia="Book Antiqua" w:hAnsi="Book Antiqua" w:cs="Book Antiqua"/>
          <w:color w:val="000000"/>
          <w:vertAlign w:val="superscript"/>
        </w:rPr>
        <w:t>[17]</w:t>
      </w:r>
      <w:r w:rsidRPr="005335B6">
        <w:rPr>
          <w:rFonts w:ascii="Book Antiqua" w:eastAsia="Book Antiqua" w:hAnsi="Book Antiqua" w:cs="Book Antiqua"/>
          <w:color w:val="000000"/>
        </w:rPr>
        <w:t xml:space="preserve"> reported that 0 to 2 d from onset of symptoms, chest CT scans revealed no significant findings in 20 of the 36 patients they studied. Given the high level of infectivity associated with COVID-19, it is imperative that health care professionals remain alert to suspicious symptoms, particularly in the context of relevant history, regardless of imaging results. Volume rendered chest CT imaging has been successfully utilized in COVID-19 patients to delineate disease, demonstrate newly developed lesions and ascertain their distribution</w:t>
      </w:r>
      <w:r w:rsidRPr="005335B6">
        <w:rPr>
          <w:rFonts w:ascii="Book Antiqua" w:eastAsia="Book Antiqua" w:hAnsi="Book Antiqua" w:cs="Book Antiqua"/>
          <w:color w:val="000000"/>
          <w:vertAlign w:val="superscript"/>
        </w:rPr>
        <w:t>[22,26]</w:t>
      </w:r>
      <w:r w:rsidRPr="005335B6">
        <w:rPr>
          <w:rFonts w:ascii="Book Antiqua" w:eastAsia="Book Antiqua" w:hAnsi="Book Antiqua" w:cs="Book Antiqua"/>
          <w:color w:val="000000"/>
        </w:rPr>
        <w:t>.</w:t>
      </w:r>
    </w:p>
    <w:p w:rsidR="00A77B3E" w:rsidRPr="005335B6" w:rsidRDefault="005262B5" w:rsidP="00EC0F87">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With increasing awareness of hypercoagulability as a component of COVID-19 disease, pulmonary CT angiography is a relevant imaging modality in these patients. In a recent study, Poyiadi </w:t>
      </w:r>
      <w:r w:rsidRPr="005335B6">
        <w:rPr>
          <w:rFonts w:ascii="Book Antiqua" w:eastAsia="Book Antiqua" w:hAnsi="Book Antiqua" w:cs="Book Antiqua"/>
          <w:i/>
          <w:iCs/>
          <w:color w:val="000000"/>
        </w:rPr>
        <w:t>et al</w:t>
      </w:r>
      <w:r w:rsidR="00C7715E" w:rsidRPr="005335B6">
        <w:rPr>
          <w:rFonts w:ascii="Book Antiqua" w:eastAsia="Book Antiqua" w:hAnsi="Book Antiqua" w:cs="Book Antiqua"/>
          <w:color w:val="000000"/>
          <w:vertAlign w:val="superscript"/>
        </w:rPr>
        <w:t>[27]</w:t>
      </w:r>
      <w:r w:rsidRPr="005335B6">
        <w:rPr>
          <w:rFonts w:ascii="Book Antiqua" w:eastAsia="Book Antiqua" w:hAnsi="Book Antiqua" w:cs="Book Antiqua"/>
          <w:color w:val="000000"/>
        </w:rPr>
        <w:t xml:space="preserve"> studied COVID-19 patients who underwent pulmonary CT angiography, found pulmonary embolism in roughly one-fifth of these patients. </w:t>
      </w:r>
    </w:p>
    <w:p w:rsidR="00A77B3E" w:rsidRPr="005335B6" w:rsidRDefault="00A77B3E" w:rsidP="005335B6">
      <w:pPr>
        <w:spacing w:line="360" w:lineRule="auto"/>
        <w:jc w:val="both"/>
        <w:rPr>
          <w:rFonts w:ascii="Book Antiqua" w:hAnsi="Book Antiqua"/>
        </w:rPr>
      </w:pPr>
    </w:p>
    <w:p w:rsidR="002A7189" w:rsidRPr="002A7189" w:rsidRDefault="002A7189" w:rsidP="005335B6">
      <w:pPr>
        <w:spacing w:line="360" w:lineRule="auto"/>
        <w:jc w:val="both"/>
        <w:rPr>
          <w:rFonts w:ascii="Book Antiqua" w:eastAsia="Book Antiqua" w:hAnsi="Book Antiqua" w:cs="Book Antiqua"/>
          <w:b/>
          <w:bCs/>
          <w:caps/>
          <w:color w:val="000000"/>
          <w:u w:val="single"/>
        </w:rPr>
      </w:pPr>
      <w:r w:rsidRPr="002A7189">
        <w:rPr>
          <w:rFonts w:ascii="Book Antiqua" w:eastAsia="Book Antiqua" w:hAnsi="Book Antiqua" w:cs="Book Antiqua"/>
          <w:b/>
          <w:bCs/>
          <w:caps/>
          <w:color w:val="000000"/>
          <w:u w:val="single"/>
        </w:rPr>
        <w:t xml:space="preserve">Point of care ultrasonography </w:t>
      </w:r>
    </w:p>
    <w:p w:rsidR="00A77B3E" w:rsidRPr="005335B6" w:rsidRDefault="00C268EC" w:rsidP="005335B6">
      <w:pPr>
        <w:spacing w:line="360" w:lineRule="auto"/>
        <w:jc w:val="both"/>
        <w:rPr>
          <w:rFonts w:ascii="Book Antiqua" w:hAnsi="Book Antiqua"/>
        </w:rPr>
      </w:pPr>
      <w:r w:rsidRPr="00C268EC">
        <w:rPr>
          <w:rFonts w:ascii="Book Antiqua" w:eastAsia="Book Antiqua" w:hAnsi="Book Antiqua" w:cs="Book Antiqua"/>
          <w:color w:val="000000"/>
        </w:rPr>
        <w:t xml:space="preserve">Point of </w:t>
      </w:r>
      <w:r w:rsidR="00783E60" w:rsidRPr="00C268EC">
        <w:rPr>
          <w:rFonts w:ascii="Book Antiqua" w:eastAsia="Book Antiqua" w:hAnsi="Book Antiqua" w:cs="Book Antiqua"/>
          <w:color w:val="000000"/>
        </w:rPr>
        <w:t xml:space="preserve">care ultrasonography </w:t>
      </w:r>
      <w:r w:rsidRPr="00C268EC">
        <w:rPr>
          <w:rFonts w:ascii="Book Antiqua" w:eastAsia="Book Antiqua" w:hAnsi="Book Antiqua" w:cs="Book Antiqua"/>
          <w:color w:val="000000"/>
        </w:rPr>
        <w:t>(POCUS)</w:t>
      </w:r>
      <w:r w:rsidR="005262B5" w:rsidRPr="005335B6">
        <w:rPr>
          <w:rFonts w:ascii="Book Antiqua" w:eastAsia="Book Antiqua" w:hAnsi="Book Antiqua" w:cs="Book Antiqua"/>
          <w:color w:val="000000"/>
        </w:rPr>
        <w:t xml:space="preserve"> provides a quick and safe method for imaging and procedural guidance, making it an indispensable tool for optimal care of the patient</w:t>
      </w:r>
      <w:r w:rsidR="005262B5" w:rsidRPr="005335B6">
        <w:rPr>
          <w:rFonts w:ascii="Book Antiqua" w:eastAsia="Book Antiqua" w:hAnsi="Book Antiqua" w:cs="Book Antiqua"/>
          <w:color w:val="000000"/>
          <w:vertAlign w:val="superscript"/>
        </w:rPr>
        <w:t>[28]</w:t>
      </w:r>
      <w:r w:rsidR="005262B5" w:rsidRPr="005335B6">
        <w:rPr>
          <w:rFonts w:ascii="Book Antiqua" w:eastAsia="Book Antiqua" w:hAnsi="Book Antiqua" w:cs="Book Antiqua"/>
          <w:color w:val="000000"/>
        </w:rPr>
        <w:t>. Being an operator dependent imaging modality, it has become an important aspect of the physician’s training over the years</w:t>
      </w:r>
      <w:r w:rsidR="005262B5" w:rsidRPr="005335B6">
        <w:rPr>
          <w:rFonts w:ascii="Book Antiqua" w:eastAsia="Book Antiqua" w:hAnsi="Book Antiqua" w:cs="Book Antiqua"/>
          <w:color w:val="000000"/>
          <w:vertAlign w:val="superscript"/>
        </w:rPr>
        <w:t>[28]</w:t>
      </w:r>
      <w:r w:rsidR="005262B5" w:rsidRPr="005335B6">
        <w:rPr>
          <w:rFonts w:ascii="Book Antiqua" w:eastAsia="Book Antiqua" w:hAnsi="Book Antiqua" w:cs="Book Antiqua"/>
          <w:color w:val="000000"/>
        </w:rPr>
        <w:t>.</w:t>
      </w:r>
    </w:p>
    <w:p w:rsidR="00A77B3E" w:rsidRPr="005335B6" w:rsidRDefault="005262B5" w:rsidP="00361583">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In the ongoing COVID-19 pandemic, the healthcare system must keep pace with the increasing patient load, while managing costs and preventing transmission of infection within the hospital. </w:t>
      </w:r>
    </w:p>
    <w:p w:rsidR="00A77B3E" w:rsidRPr="005335B6" w:rsidRDefault="005262B5" w:rsidP="00361583">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As described previously, chest CT imaging helps detect findings of COVID-19 early and accurately. However, it usually requires patient transportation to radiology department and is more expensive. While POCUS may not provide as detailed a picture or as early as computed tomography does, it can be quickly performed at bedside, is an effective tool in experienced hands in diagnosis of lung infection and useful in patients who cannot accept CT examination </w:t>
      </w:r>
      <w:r w:rsidRPr="005335B6">
        <w:rPr>
          <w:rFonts w:ascii="Book Antiqua" w:eastAsia="Book Antiqua" w:hAnsi="Book Antiqua" w:cs="Book Antiqua"/>
          <w:i/>
          <w:iCs/>
          <w:color w:val="000000"/>
        </w:rPr>
        <w:t>e.g.</w:t>
      </w:r>
      <w:r w:rsidRPr="005335B6">
        <w:rPr>
          <w:rFonts w:ascii="Book Antiqua" w:eastAsia="Book Antiqua" w:hAnsi="Book Antiqua" w:cs="Book Antiqua"/>
          <w:color w:val="000000"/>
        </w:rPr>
        <w:t xml:space="preserve"> pregnant patients.</w:t>
      </w:r>
    </w:p>
    <w:p w:rsidR="00A77B3E" w:rsidRPr="005335B6" w:rsidRDefault="005262B5" w:rsidP="00361583">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Lung ultrasound helps examine the superficial lung, with normal lung demonstrating horizontal artifacts or </w:t>
      </w:r>
      <w:r w:rsidR="00AF2F2B">
        <w:rPr>
          <w:rFonts w:ascii="Book Antiqua" w:hAnsi="Book Antiqua" w:cs="Book Antiqua"/>
          <w:color w:val="000000"/>
          <w:lang w:eastAsia="zh-CN"/>
        </w:rPr>
        <w:t>“</w:t>
      </w:r>
      <w:r w:rsidRPr="005335B6">
        <w:rPr>
          <w:rFonts w:ascii="Book Antiqua" w:eastAsia="Book Antiqua" w:hAnsi="Book Antiqua" w:cs="Book Antiqua"/>
          <w:color w:val="000000"/>
        </w:rPr>
        <w:t>A</w:t>
      </w:r>
      <w:r w:rsidR="00AF2F2B">
        <w:rPr>
          <w:rFonts w:ascii="Book Antiqua" w:hAnsi="Book Antiqua" w:cs="Book Antiqua"/>
          <w:color w:val="000000"/>
          <w:lang w:eastAsia="zh-CN"/>
        </w:rPr>
        <w:t>”</w:t>
      </w:r>
      <w:r w:rsidRPr="005335B6">
        <w:rPr>
          <w:rFonts w:ascii="Book Antiqua" w:eastAsia="Book Antiqua" w:hAnsi="Book Antiqua" w:cs="Book Antiqua"/>
          <w:color w:val="000000"/>
        </w:rPr>
        <w:t xml:space="preserve"> lines</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xml:space="preserve">. The disease of the subpleural portion of lung results in heterogeneous, vertical </w:t>
      </w:r>
      <w:r w:rsidR="002C3DAA">
        <w:rPr>
          <w:rFonts w:ascii="Book Antiqua" w:hAnsi="Book Antiqua" w:cs="Book Antiqua"/>
          <w:color w:val="000000"/>
          <w:lang w:eastAsia="zh-CN"/>
        </w:rPr>
        <w:t>“</w:t>
      </w:r>
      <w:r w:rsidRPr="005335B6">
        <w:rPr>
          <w:rFonts w:ascii="Book Antiqua" w:eastAsia="Book Antiqua" w:hAnsi="Book Antiqua" w:cs="Book Antiqua"/>
          <w:color w:val="000000"/>
        </w:rPr>
        <w:t>B</w:t>
      </w:r>
      <w:r w:rsidR="002C3DAA">
        <w:rPr>
          <w:rFonts w:ascii="Book Antiqua" w:hAnsi="Book Antiqua" w:cs="Book Antiqua"/>
          <w:color w:val="000000"/>
          <w:lang w:eastAsia="zh-CN"/>
        </w:rPr>
        <w:t>”</w:t>
      </w:r>
      <w:r w:rsidRPr="005335B6">
        <w:rPr>
          <w:rFonts w:ascii="Book Antiqua" w:eastAsia="Book Antiqua" w:hAnsi="Book Antiqua" w:cs="Book Antiqua"/>
          <w:color w:val="000000"/>
        </w:rPr>
        <w:t xml:space="preserve"> lines (Figure 6)</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Apart from that various other artifacts including C, E, and Z lines are described. As the consolidation develops, echogenicity of the lung becomes closer to the liver and also additional static and dynamic changes in bronchi. The use of lung ultrasound is very well described and widely used in the evaluation of patients with dyspnea especially in intensive care units</w:t>
      </w:r>
      <w:r w:rsidRPr="005335B6">
        <w:rPr>
          <w:rFonts w:ascii="Book Antiqua" w:eastAsia="Book Antiqua" w:hAnsi="Book Antiqua" w:cs="Book Antiqua"/>
          <w:color w:val="000000"/>
          <w:vertAlign w:val="superscript"/>
        </w:rPr>
        <w:t>[29]</w:t>
      </w:r>
      <w:r w:rsidRPr="005335B6">
        <w:rPr>
          <w:rFonts w:ascii="Book Antiqua" w:eastAsia="Book Antiqua" w:hAnsi="Book Antiqua" w:cs="Book Antiqua"/>
          <w:color w:val="000000"/>
        </w:rPr>
        <w:t>. Shredded appearance at the interface of the consolidated and normally aerated lung is known as the “Shred sign”, which is considered to be the most specific sign of pneumonia in lung ultrasound study (Figure 7)</w:t>
      </w:r>
      <w:r w:rsidRPr="005335B6">
        <w:rPr>
          <w:rFonts w:ascii="Book Antiqua" w:eastAsia="Book Antiqua" w:hAnsi="Book Antiqua" w:cs="Book Antiqua"/>
          <w:color w:val="000000"/>
          <w:vertAlign w:val="superscript"/>
        </w:rPr>
        <w:t>[29]</w:t>
      </w:r>
      <w:r w:rsidRPr="005335B6">
        <w:rPr>
          <w:rFonts w:ascii="Book Antiqua" w:eastAsia="Book Antiqua" w:hAnsi="Book Antiqua" w:cs="Book Antiqua"/>
          <w:color w:val="000000"/>
        </w:rPr>
        <w:t>. The increased echogenicity of the consolidated lung parenchyma shows appearance similar to liver parenchyma, known as “hepatic pattern” or “tissue pattern”, another sign of pneumonia (Figure 8)</w:t>
      </w:r>
      <w:r w:rsidRPr="005335B6">
        <w:rPr>
          <w:rFonts w:ascii="Book Antiqua" w:eastAsia="Book Antiqua" w:hAnsi="Book Antiqua" w:cs="Book Antiqua"/>
          <w:color w:val="000000"/>
          <w:vertAlign w:val="superscript"/>
        </w:rPr>
        <w:t>[30]</w:t>
      </w:r>
      <w:r w:rsidRPr="005335B6">
        <w:rPr>
          <w:rFonts w:ascii="Book Antiqua" w:eastAsia="Book Antiqua" w:hAnsi="Book Antiqua" w:cs="Book Antiqua"/>
          <w:color w:val="000000"/>
        </w:rPr>
        <w:t xml:space="preserve">. </w:t>
      </w:r>
    </w:p>
    <w:p w:rsidR="00A77B3E" w:rsidRPr="005335B6" w:rsidRDefault="005262B5" w:rsidP="00361583">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Sobh </w:t>
      </w:r>
      <w:r w:rsidRPr="005335B6">
        <w:rPr>
          <w:rFonts w:ascii="Book Antiqua" w:eastAsia="Book Antiqua" w:hAnsi="Book Antiqua" w:cs="Book Antiqua"/>
          <w:i/>
          <w:iCs/>
          <w:color w:val="000000"/>
        </w:rPr>
        <w:t>et al</w:t>
      </w:r>
      <w:r w:rsidR="004F74F2" w:rsidRPr="005335B6">
        <w:rPr>
          <w:rFonts w:ascii="Book Antiqua" w:eastAsia="Book Antiqua" w:hAnsi="Book Antiqua" w:cs="Book Antiqua"/>
          <w:color w:val="000000"/>
          <w:vertAlign w:val="superscript"/>
        </w:rPr>
        <w:t>[30]</w:t>
      </w:r>
      <w:r w:rsidRPr="005335B6">
        <w:rPr>
          <w:rFonts w:ascii="Book Antiqua" w:eastAsia="Book Antiqua" w:hAnsi="Book Antiqua" w:cs="Book Antiqua"/>
          <w:color w:val="000000"/>
        </w:rPr>
        <w:t xml:space="preserve"> studied 55 suspected pneumonia patients and reported that ultrasonography is superior to radiography for the purpose of detecting pneumonia. Further, its sensitivity and accuracy relative to chest CT imaging were 100% and 98.2% respectively. Similarly, a meta-analysis comprising over 1500 patients revealed the area </w:t>
      </w:r>
      <w:r w:rsidR="00540B88">
        <w:rPr>
          <w:rFonts w:ascii="Book Antiqua" w:eastAsia="Book Antiqua" w:hAnsi="Book Antiqua" w:cs="Book Antiqua"/>
          <w:color w:val="000000"/>
        </w:rPr>
        <w:t>under the curve</w:t>
      </w:r>
      <w:r w:rsidRPr="005335B6">
        <w:rPr>
          <w:rFonts w:ascii="Book Antiqua" w:eastAsia="Book Antiqua" w:hAnsi="Book Antiqua" w:cs="Book Antiqua"/>
          <w:color w:val="000000"/>
        </w:rPr>
        <w:t xml:space="preserve"> for lung ultrasound to be 0.95, demonstrating a high level of accuracy as a diagnostic tool for pneumonia</w:t>
      </w:r>
      <w:r w:rsidRPr="005335B6">
        <w:rPr>
          <w:rFonts w:ascii="Book Antiqua" w:eastAsia="Book Antiqua" w:hAnsi="Book Antiqua" w:cs="Book Antiqua"/>
          <w:color w:val="000000"/>
          <w:vertAlign w:val="superscript"/>
        </w:rPr>
        <w:t>[31]</w:t>
      </w:r>
      <w:r w:rsidRPr="005335B6">
        <w:rPr>
          <w:rFonts w:ascii="Book Antiqua" w:eastAsia="Book Antiqua" w:hAnsi="Book Antiqua" w:cs="Book Antiqua"/>
          <w:color w:val="000000"/>
        </w:rPr>
        <w:t xml:space="preserve">. </w:t>
      </w:r>
    </w:p>
    <w:p w:rsidR="00A77B3E" w:rsidRPr="005335B6" w:rsidRDefault="005262B5" w:rsidP="00367D41">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POCUS may help define severity and progression of COVID-19. The early ultrasound findings seen in COVID-19 patients demonstrate patchy interstitial involvement in the forms of vertical lines and white lung areas</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As the disease progresses, more lung surface is involved, with subsequent development of consolidation</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Further increase in consolidation particularly in the posterobasal lung is concerning for advanced disease and may predict the need for invasive ventilation</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xml:space="preserve">. Huang </w:t>
      </w:r>
      <w:r w:rsidRPr="005335B6">
        <w:rPr>
          <w:rFonts w:ascii="Book Antiqua" w:eastAsia="Book Antiqua" w:hAnsi="Book Antiqua" w:cs="Book Antiqua"/>
          <w:i/>
          <w:iCs/>
          <w:color w:val="000000"/>
        </w:rPr>
        <w:t>et al</w:t>
      </w:r>
      <w:r w:rsidR="00D179CA" w:rsidRPr="005335B6">
        <w:rPr>
          <w:rFonts w:ascii="Book Antiqua" w:eastAsia="Book Antiqua" w:hAnsi="Book Antiqua" w:cs="Book Antiqua"/>
          <w:color w:val="000000"/>
          <w:vertAlign w:val="superscript"/>
        </w:rPr>
        <w:t>[32]</w:t>
      </w:r>
      <w:r w:rsidRPr="005335B6">
        <w:rPr>
          <w:rFonts w:ascii="Book Antiqua" w:eastAsia="Book Antiqua" w:hAnsi="Book Antiqua" w:cs="Book Antiqua"/>
          <w:color w:val="000000"/>
        </w:rPr>
        <w:t xml:space="preserve"> studied lung ultrasound findings in 20 non-critical, confirmed COVID-19 patients. Primarily posteriorly located, the lesions included B-lines, patchy consolidation (subpleural) with reduced blood flow, air bronchograms, disrupted pleural lines, thickened pleura, among other findings</w:t>
      </w:r>
      <w:r w:rsidRPr="005335B6">
        <w:rPr>
          <w:rFonts w:ascii="Book Antiqua" w:eastAsia="Book Antiqua" w:hAnsi="Book Antiqua" w:cs="Book Antiqua"/>
          <w:color w:val="000000"/>
          <w:vertAlign w:val="superscript"/>
        </w:rPr>
        <w:t>[32]</w:t>
      </w:r>
      <w:r w:rsidRPr="005335B6">
        <w:rPr>
          <w:rFonts w:ascii="Book Antiqua" w:eastAsia="Book Antiqua" w:hAnsi="Book Antiqua" w:cs="Book Antiqua"/>
          <w:color w:val="000000"/>
        </w:rPr>
        <w:t xml:space="preserve">. </w:t>
      </w:r>
    </w:p>
    <w:p w:rsidR="00A77B3E" w:rsidRPr="005335B6" w:rsidRDefault="005262B5" w:rsidP="0005138B">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 xml:space="preserve">Peng </w:t>
      </w:r>
      <w:r w:rsidRPr="005335B6">
        <w:rPr>
          <w:rFonts w:ascii="Book Antiqua" w:eastAsia="Book Antiqua" w:hAnsi="Book Antiqua" w:cs="Book Antiqua"/>
          <w:i/>
          <w:iCs/>
          <w:color w:val="000000"/>
        </w:rPr>
        <w:t>et al</w:t>
      </w:r>
      <w:r w:rsidR="00367D41" w:rsidRPr="005335B6">
        <w:rPr>
          <w:rFonts w:ascii="Book Antiqua" w:eastAsia="Book Antiqua" w:hAnsi="Book Antiqua" w:cs="Book Antiqua"/>
          <w:color w:val="000000"/>
          <w:vertAlign w:val="superscript"/>
        </w:rPr>
        <w:t>[33]</w:t>
      </w:r>
      <w:r w:rsidRPr="005335B6">
        <w:rPr>
          <w:rFonts w:ascii="Book Antiqua" w:eastAsia="Book Antiqua" w:hAnsi="Book Antiqua" w:cs="Book Antiqua"/>
          <w:color w:val="000000"/>
        </w:rPr>
        <w:t xml:space="preserve"> also studied 20 COVID-19 patients and reported a correlation between lung ultrasound findings with the degree of involvement, making it useful for disease severity and disease progression assessment. Lung ultrasound may also be useful in understanding which lesions are recruitable, allowing for thorough management of severe COVID-19 infection with relevant maneuvers and change of PEEP</w:t>
      </w:r>
      <w:r w:rsidRPr="005335B6">
        <w:rPr>
          <w:rFonts w:ascii="Book Antiqua" w:eastAsia="Book Antiqua" w:hAnsi="Book Antiqua" w:cs="Book Antiqua"/>
          <w:color w:val="000000"/>
          <w:vertAlign w:val="superscript"/>
        </w:rPr>
        <w:t>[34]</w:t>
      </w:r>
      <w:r w:rsidRPr="005335B6">
        <w:rPr>
          <w:rFonts w:ascii="Book Antiqua" w:eastAsia="Book Antiqua" w:hAnsi="Book Antiqua" w:cs="Book Antiqua"/>
          <w:color w:val="000000"/>
        </w:rPr>
        <w:t xml:space="preserve">. </w:t>
      </w:r>
    </w:p>
    <w:p w:rsidR="00A77B3E" w:rsidRPr="005335B6" w:rsidRDefault="005262B5" w:rsidP="00100A38">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POCUS has also been shown to be very useful in rapid cardiac evaluation</w:t>
      </w:r>
      <w:r w:rsidRPr="005335B6">
        <w:rPr>
          <w:rFonts w:ascii="Book Antiqua" w:eastAsia="Book Antiqua" w:hAnsi="Book Antiqua" w:cs="Book Antiqua"/>
          <w:color w:val="000000"/>
          <w:vertAlign w:val="superscript"/>
        </w:rPr>
        <w:t>[35]</w:t>
      </w:r>
      <w:r w:rsidRPr="005335B6">
        <w:rPr>
          <w:rFonts w:ascii="Book Antiqua" w:eastAsia="Book Antiqua" w:hAnsi="Book Antiqua" w:cs="Book Antiqua"/>
          <w:color w:val="000000"/>
        </w:rPr>
        <w:t>. It allows evaluation of the pericardial effusion, detects low ejection</w:t>
      </w:r>
      <w:r w:rsidR="008435C2">
        <w:rPr>
          <w:rFonts w:ascii="Book Antiqua" w:eastAsia="Book Antiqua" w:hAnsi="Book Antiqua" w:cs="Book Antiqua"/>
          <w:color w:val="000000"/>
        </w:rPr>
        <w:t xml:space="preserve"> fraction and IVC measurements.</w:t>
      </w:r>
      <w:r w:rsidRPr="005335B6">
        <w:rPr>
          <w:rFonts w:ascii="Book Antiqua" w:eastAsia="Book Antiqua" w:hAnsi="Book Antiqua" w:cs="Book Antiqua"/>
          <w:color w:val="000000"/>
        </w:rPr>
        <w:t xml:space="preserve"> COVID-19 has shown to involve heart as well and has shown to cause myocarditis, pericarditis, and congestive heart failure with or without reduced ejection fraction</w:t>
      </w:r>
      <w:r w:rsidRPr="005335B6">
        <w:rPr>
          <w:rFonts w:ascii="Book Antiqua" w:eastAsia="Book Antiqua" w:hAnsi="Book Antiqua" w:cs="Book Antiqua"/>
          <w:color w:val="000000"/>
          <w:vertAlign w:val="superscript"/>
        </w:rPr>
        <w:t>[36,37]</w:t>
      </w:r>
      <w:r w:rsidRPr="005335B6">
        <w:rPr>
          <w:rFonts w:ascii="Book Antiqua" w:eastAsia="Book Antiqua" w:hAnsi="Book Antiqua" w:cs="Book Antiqua"/>
          <w:color w:val="000000"/>
        </w:rPr>
        <w:t>. Though pericardial effusion is not common it has been reported due to COVID-19 and rapid diagnosis can avoid serious consequences</w:t>
      </w:r>
      <w:r w:rsidRPr="005335B6">
        <w:rPr>
          <w:rFonts w:ascii="Book Antiqua" w:eastAsia="Book Antiqua" w:hAnsi="Book Antiqua" w:cs="Book Antiqua"/>
          <w:color w:val="000000"/>
          <w:vertAlign w:val="superscript"/>
        </w:rPr>
        <w:t>[38]</w:t>
      </w:r>
      <w:r w:rsidRPr="005335B6">
        <w:rPr>
          <w:rFonts w:ascii="Book Antiqua" w:eastAsia="Book Antiqua" w:hAnsi="Book Antiqua" w:cs="Book Antiqua"/>
          <w:color w:val="000000"/>
        </w:rPr>
        <w:t>. COVID-19 has also shown an increased risk of venous thromboembolism and POCUS can help in the periodic vascular evaluation of early detection of venous thrombosis in experienced hands</w:t>
      </w:r>
      <w:r w:rsidRPr="005335B6">
        <w:rPr>
          <w:rFonts w:ascii="Book Antiqua" w:eastAsia="Book Antiqua" w:hAnsi="Book Antiqua" w:cs="Book Antiqua"/>
          <w:color w:val="000000"/>
          <w:vertAlign w:val="superscript"/>
        </w:rPr>
        <w:t>[39,40]</w:t>
      </w:r>
      <w:r w:rsidRPr="005335B6">
        <w:rPr>
          <w:rFonts w:ascii="Book Antiqua" w:eastAsia="Book Antiqua" w:hAnsi="Book Antiqua" w:cs="Book Antiqua"/>
          <w:color w:val="000000"/>
        </w:rPr>
        <w:t xml:space="preserve">. This added utility is also key in defining the role of POCUS in the current pandemic. </w:t>
      </w:r>
    </w:p>
    <w:p w:rsidR="00A77B3E" w:rsidRPr="005335B6" w:rsidRDefault="005262B5" w:rsidP="00D73C89">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Some hypothetic examples of the role of POCUS in current pandemic would be pregnant woman hospitalized for preeclampsia develops cough and dyspnea, POCUS can help detect lung parenchyma while waiting for RT-PCR and make appropriate isolation and treatment decisions or patient with COVID develop chest discomfort, identification of pericardial effusion with POCUS can help rapid diagnosis of pericarditis in a smaller hospital where rapid echocardiography or cardiology consultation is not available.</w:t>
      </w:r>
    </w:p>
    <w:p w:rsidR="00A77B3E" w:rsidRPr="005335B6" w:rsidRDefault="005262B5" w:rsidP="00361583">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Given the high infectivity of COVID-19, and its spread all over the world, it is imperative for healthcare professionals to follow the correct method of cleaning the ultrasound machines to prevent the spread within the hospital</w:t>
      </w:r>
      <w:r w:rsidRPr="005335B6">
        <w:rPr>
          <w:rFonts w:ascii="Book Antiqua" w:eastAsia="Book Antiqua" w:hAnsi="Book Antiqua" w:cs="Book Antiqua"/>
          <w:color w:val="000000"/>
          <w:vertAlign w:val="superscript"/>
        </w:rPr>
        <w:t>[7,41]</w:t>
      </w:r>
      <w:r w:rsidRPr="005335B6">
        <w:rPr>
          <w:rFonts w:ascii="Book Antiqua" w:eastAsia="Book Antiqua" w:hAnsi="Book Antiqua" w:cs="Book Antiqua"/>
          <w:color w:val="000000"/>
        </w:rPr>
        <w:t xml:space="preserve">. </w:t>
      </w:r>
    </w:p>
    <w:p w:rsidR="00A77B3E" w:rsidRPr="005335B6" w:rsidRDefault="005262B5" w:rsidP="00170F5A">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To this end, the following guidelines have been found to be useful</w:t>
      </w:r>
      <w:r w:rsidRPr="005335B6">
        <w:rPr>
          <w:rFonts w:ascii="Book Antiqua" w:eastAsia="Book Antiqua" w:hAnsi="Book Antiqua" w:cs="Book Antiqua"/>
          <w:color w:val="000000"/>
          <w:vertAlign w:val="superscript"/>
        </w:rPr>
        <w:t>[7,41]</w:t>
      </w:r>
      <w:r w:rsidRPr="005335B6">
        <w:rPr>
          <w:rFonts w:ascii="Book Antiqua" w:eastAsia="Book Antiqua" w:hAnsi="Book Antiqua" w:cs="Book Antiqua"/>
          <w:color w:val="000000"/>
        </w:rPr>
        <w:t>:</w:t>
      </w:r>
      <w:r w:rsidR="00DB07B6">
        <w:rPr>
          <w:rFonts w:ascii="Book Antiqua" w:hAnsi="Book Antiqua" w:cs="Book Antiqua" w:hint="eastAsia"/>
          <w:color w:val="000000"/>
          <w:lang w:eastAsia="zh-CN"/>
        </w:rPr>
        <w:t xml:space="preserve"> (1) </w:t>
      </w:r>
      <w:r w:rsidRPr="005335B6">
        <w:rPr>
          <w:rFonts w:ascii="Book Antiqua" w:eastAsia="Book Antiqua" w:hAnsi="Book Antiqua" w:cs="Book Antiqua"/>
          <w:color w:val="000000"/>
        </w:rPr>
        <w:t>Clear the basket of all non-essential items, and thoroughly wipe every surface of the machine before entering the patient’s room</w:t>
      </w:r>
      <w:r w:rsidR="00DB07B6">
        <w:rPr>
          <w:rFonts w:ascii="Book Antiqua" w:hAnsi="Book Antiqua" w:cs="Book Antiqua" w:hint="eastAsia"/>
          <w:color w:val="000000"/>
          <w:lang w:eastAsia="zh-CN"/>
        </w:rPr>
        <w:t>;</w:t>
      </w:r>
      <w:r w:rsidR="00DB07B6">
        <w:rPr>
          <w:rFonts w:ascii="Book Antiqua" w:hAnsi="Book Antiqua" w:hint="eastAsia"/>
          <w:lang w:eastAsia="zh-CN"/>
        </w:rPr>
        <w:t xml:space="preserve"> </w:t>
      </w:r>
      <w:r w:rsidR="00DB07B6">
        <w:rPr>
          <w:rFonts w:ascii="Book Antiqua" w:hAnsi="Book Antiqua" w:cs="Book Antiqua" w:hint="eastAsia"/>
          <w:color w:val="000000"/>
          <w:lang w:eastAsia="zh-CN"/>
        </w:rPr>
        <w:t xml:space="preserve">(2) </w:t>
      </w:r>
      <w:r w:rsidRPr="005335B6">
        <w:rPr>
          <w:rFonts w:ascii="Book Antiqua" w:eastAsia="Book Antiqua" w:hAnsi="Book Antiqua" w:cs="Book Antiqua"/>
          <w:color w:val="000000"/>
        </w:rPr>
        <w:t>Replace gel bottles with single-use gel sachets</w:t>
      </w:r>
      <w:r w:rsidR="00DB07B6">
        <w:rPr>
          <w:rFonts w:ascii="Book Antiqua" w:hAnsi="Book Antiqua" w:cs="Book Antiqua" w:hint="eastAsia"/>
          <w:color w:val="000000"/>
          <w:lang w:eastAsia="zh-CN"/>
        </w:rPr>
        <w:t>;</w:t>
      </w:r>
      <w:r w:rsidR="00DB07B6">
        <w:rPr>
          <w:rFonts w:ascii="Book Antiqua" w:hAnsi="Book Antiqua" w:hint="eastAsia"/>
          <w:lang w:eastAsia="zh-CN"/>
        </w:rPr>
        <w:t xml:space="preserve"> </w:t>
      </w:r>
      <w:r w:rsidR="00DB07B6">
        <w:rPr>
          <w:rFonts w:ascii="Book Antiqua" w:hAnsi="Book Antiqua" w:cs="Book Antiqua" w:hint="eastAsia"/>
          <w:color w:val="000000"/>
          <w:lang w:eastAsia="zh-CN"/>
        </w:rPr>
        <w:t xml:space="preserve">(3) </w:t>
      </w:r>
      <w:r w:rsidRPr="005335B6">
        <w:rPr>
          <w:rFonts w:ascii="Book Antiqua" w:eastAsia="Book Antiqua" w:hAnsi="Book Antiqua" w:cs="Book Antiqua"/>
          <w:color w:val="000000"/>
        </w:rPr>
        <w:t>After performing the ultrasonography, sanitize gloves and then remove any body tissue or fluid present on the machine, using the approved wet wipes</w:t>
      </w:r>
      <w:r w:rsidR="00C326A6">
        <w:rPr>
          <w:rFonts w:ascii="Book Antiqua" w:hAnsi="Book Antiqua" w:cs="Book Antiqua" w:hint="eastAsia"/>
          <w:color w:val="000000"/>
          <w:lang w:eastAsia="zh-CN"/>
        </w:rPr>
        <w:t>;</w:t>
      </w:r>
      <w:r w:rsidR="00C326A6">
        <w:rPr>
          <w:rFonts w:ascii="Book Antiqua" w:hAnsi="Book Antiqua" w:hint="eastAsia"/>
          <w:lang w:eastAsia="zh-CN"/>
        </w:rPr>
        <w:t xml:space="preserve"> </w:t>
      </w:r>
      <w:r w:rsidR="00C326A6">
        <w:rPr>
          <w:rFonts w:ascii="Book Antiqua" w:hAnsi="Book Antiqua" w:cs="Book Antiqua" w:hint="eastAsia"/>
          <w:color w:val="000000"/>
          <w:lang w:eastAsia="zh-CN"/>
        </w:rPr>
        <w:t xml:space="preserve">(4) </w:t>
      </w:r>
      <w:r w:rsidRPr="005335B6">
        <w:rPr>
          <w:rFonts w:ascii="Book Antiqua" w:eastAsia="Book Antiqua" w:hAnsi="Book Antiqua" w:cs="Book Antiqua"/>
          <w:color w:val="000000"/>
        </w:rPr>
        <w:t>Next, wipe the entire machine (including but not limited to the power cord, probes, screen, keyboard, knobs, wells, wipe containers)</w:t>
      </w:r>
      <w:r w:rsidR="00170F5A">
        <w:rPr>
          <w:rFonts w:ascii="Book Antiqua" w:hAnsi="Book Antiqua" w:cs="Book Antiqua" w:hint="eastAsia"/>
          <w:color w:val="000000"/>
          <w:lang w:eastAsia="zh-CN"/>
        </w:rPr>
        <w:t>;</w:t>
      </w:r>
      <w:r w:rsidR="00170F5A">
        <w:rPr>
          <w:rFonts w:ascii="Book Antiqua" w:hAnsi="Book Antiqua" w:hint="eastAsia"/>
          <w:lang w:eastAsia="zh-CN"/>
        </w:rPr>
        <w:t xml:space="preserve"> </w:t>
      </w:r>
      <w:r w:rsidR="00170F5A">
        <w:rPr>
          <w:rFonts w:ascii="Book Antiqua" w:hAnsi="Book Antiqua" w:cs="Book Antiqua" w:hint="eastAsia"/>
          <w:color w:val="000000"/>
          <w:lang w:eastAsia="zh-CN"/>
        </w:rPr>
        <w:t xml:space="preserve">(5) </w:t>
      </w:r>
      <w:r w:rsidRPr="005335B6">
        <w:rPr>
          <w:rFonts w:ascii="Book Antiqua" w:eastAsia="Book Antiqua" w:hAnsi="Book Antiqua" w:cs="Book Antiqua"/>
          <w:color w:val="000000"/>
        </w:rPr>
        <w:t>Take the machine out of the room while it is still wet</w:t>
      </w:r>
      <w:r w:rsidR="00170F5A">
        <w:rPr>
          <w:rFonts w:ascii="Book Antiqua" w:hAnsi="Book Antiqua" w:cs="Book Antiqua" w:hint="eastAsia"/>
          <w:color w:val="000000"/>
          <w:lang w:eastAsia="zh-CN"/>
        </w:rPr>
        <w:t>;</w:t>
      </w:r>
      <w:r w:rsidR="00170F5A">
        <w:rPr>
          <w:rFonts w:ascii="Book Antiqua" w:hAnsi="Book Antiqua" w:hint="eastAsia"/>
          <w:lang w:eastAsia="zh-CN"/>
        </w:rPr>
        <w:t xml:space="preserve"> </w:t>
      </w:r>
      <w:r w:rsidR="00170F5A">
        <w:rPr>
          <w:rFonts w:ascii="Book Antiqua" w:hAnsi="Book Antiqua" w:cs="Book Antiqua" w:hint="eastAsia"/>
          <w:color w:val="000000"/>
          <w:lang w:eastAsia="zh-CN"/>
        </w:rPr>
        <w:t xml:space="preserve">(6) </w:t>
      </w:r>
      <w:r w:rsidRPr="005335B6">
        <w:rPr>
          <w:rFonts w:ascii="Book Antiqua" w:eastAsia="Book Antiqua" w:hAnsi="Book Antiqua" w:cs="Book Antiqua"/>
          <w:color w:val="000000"/>
        </w:rPr>
        <w:t>Once outside the room, examine the machine once more for any body tissue or fluids and remove with wipes if observed</w:t>
      </w:r>
      <w:r w:rsidR="00170F5A">
        <w:rPr>
          <w:rFonts w:ascii="Book Antiqua" w:hAnsi="Book Antiqua" w:cs="Book Antiqua" w:hint="eastAsia"/>
          <w:color w:val="000000"/>
          <w:lang w:eastAsia="zh-CN"/>
        </w:rPr>
        <w:t xml:space="preserve">; (7) </w:t>
      </w:r>
      <w:r w:rsidRPr="005335B6">
        <w:rPr>
          <w:rFonts w:ascii="Book Antiqua" w:eastAsia="Book Antiqua" w:hAnsi="Book Antiqua" w:cs="Book Antiqua"/>
          <w:color w:val="000000"/>
        </w:rPr>
        <w:t>Next, wipe the entire machine again</w:t>
      </w:r>
      <w:r w:rsidR="00170F5A">
        <w:rPr>
          <w:rFonts w:ascii="Book Antiqua" w:hAnsi="Book Antiqua" w:cs="Book Antiqua" w:hint="eastAsia"/>
          <w:color w:val="000000"/>
          <w:lang w:eastAsia="zh-CN"/>
        </w:rPr>
        <w:t xml:space="preserve">; (8) </w:t>
      </w:r>
      <w:r w:rsidRPr="005335B6">
        <w:rPr>
          <w:rFonts w:ascii="Book Antiqua" w:eastAsia="Book Antiqua" w:hAnsi="Book Antiqua" w:cs="Book Antiqua"/>
          <w:color w:val="000000"/>
        </w:rPr>
        <w:t>Always use approved wipes and adhere to the “wet time” specific to the type of wipe</w:t>
      </w:r>
      <w:r w:rsidR="00170F5A">
        <w:rPr>
          <w:rFonts w:ascii="Book Antiqua" w:hAnsi="Book Antiqua" w:cs="Book Antiqua" w:hint="eastAsia"/>
          <w:color w:val="000000"/>
          <w:lang w:eastAsia="zh-CN"/>
        </w:rPr>
        <w:t>;</w:t>
      </w:r>
      <w:r w:rsidR="00170F5A">
        <w:rPr>
          <w:rFonts w:ascii="Book Antiqua" w:hAnsi="Book Antiqua" w:hint="eastAsia"/>
          <w:lang w:eastAsia="zh-CN"/>
        </w:rPr>
        <w:t xml:space="preserve"> and </w:t>
      </w:r>
      <w:r w:rsidR="00170F5A">
        <w:rPr>
          <w:rFonts w:ascii="Book Antiqua" w:hAnsi="Book Antiqua" w:cs="Book Antiqua" w:hint="eastAsia"/>
          <w:color w:val="000000"/>
          <w:lang w:eastAsia="zh-CN"/>
        </w:rPr>
        <w:t xml:space="preserve">(9) </w:t>
      </w:r>
      <w:r w:rsidRPr="005335B6">
        <w:rPr>
          <w:rFonts w:ascii="Book Antiqua" w:eastAsia="Book Antiqua" w:hAnsi="Book Antiqua" w:cs="Book Antiqua"/>
          <w:color w:val="000000"/>
        </w:rPr>
        <w:t>Always remember to wipe the wipes container.</w:t>
      </w:r>
    </w:p>
    <w:p w:rsidR="00A77B3E" w:rsidRPr="005335B6" w:rsidRDefault="00A77B3E" w:rsidP="00592F92">
      <w:pPr>
        <w:spacing w:line="360" w:lineRule="auto"/>
        <w:jc w:val="both"/>
        <w:rPr>
          <w:rFonts w:ascii="Book Antiqua" w:hAnsi="Book Antiqua"/>
          <w:lang w:eastAsia="zh-CN"/>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aps/>
          <w:color w:val="000000"/>
          <w:u w:val="single"/>
        </w:rPr>
        <w:t>CONCLUSION</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As the current COVID-19 pandemic continues to spread and burden the healthcare system all over the world, we must explore all the resources at our disposal to give our patients the best care possible. While laboratory tests and computed tomography imaging are sensitive methods for diagnosis, the increasing burden of disease requires us to effectively utilize bedside ultrasonography to care for more people in a quick and judicious manner. Further, we must continuously look for ways to improve our efficiency while preventing the spread of infection within the hospital.</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REFERENCES</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 </w:t>
      </w:r>
      <w:r w:rsidRPr="005335B6">
        <w:rPr>
          <w:rFonts w:ascii="Book Antiqua" w:hAnsi="Book Antiqua"/>
          <w:b/>
        </w:rPr>
        <w:t>Zu ZY</w:t>
      </w:r>
      <w:r w:rsidRPr="005335B6">
        <w:rPr>
          <w:rFonts w:ascii="Book Antiqua" w:hAnsi="Book Antiqua"/>
        </w:rPr>
        <w:t xml:space="preserve">, Jiang MD, Xu PP, Chen W, Ni QQ, Lu GM, Zhang LJ. Coronavirus Disease 2019 (COVID-19): A Perspective from China.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296</w:t>
      </w:r>
      <w:r w:rsidRPr="005335B6">
        <w:rPr>
          <w:rFonts w:ascii="Book Antiqua" w:hAnsi="Book Antiqua"/>
        </w:rPr>
        <w:t>: E15-E25 [PMID: 32083985 DOI: 10.1148/radiol.2020200490]</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 </w:t>
      </w:r>
      <w:r w:rsidRPr="005335B6">
        <w:rPr>
          <w:rFonts w:ascii="Book Antiqua" w:hAnsi="Book Antiqua"/>
          <w:b/>
        </w:rPr>
        <w:t>Kanne JP</w:t>
      </w:r>
      <w:r w:rsidRPr="005335B6">
        <w:rPr>
          <w:rFonts w:ascii="Book Antiqua" w:hAnsi="Book Antiqua"/>
        </w:rPr>
        <w:t>, Little BP, Chung JH, Elicker BM, Ketai LH. Essentials for Radiologists on COVID-19: An Update-</w:t>
      </w:r>
      <w:r w:rsidRPr="005335B6">
        <w:rPr>
          <w:rFonts w:ascii="Book Antiqua" w:hAnsi="Book Antiqua"/>
          <w:i/>
        </w:rPr>
        <w:t>Radiology</w:t>
      </w:r>
      <w:r w:rsidRPr="005335B6">
        <w:rPr>
          <w:rFonts w:ascii="Book Antiqua" w:hAnsi="Book Antiqua"/>
        </w:rPr>
        <w:t xml:space="preserve"> Scientific Expert Panel.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296</w:t>
      </w:r>
      <w:r w:rsidRPr="005335B6">
        <w:rPr>
          <w:rFonts w:ascii="Book Antiqua" w:hAnsi="Book Antiqua"/>
        </w:rPr>
        <w:t>: E113-E114 [PMID: 32105562 DOI: 10.1148/radiol.2020200527]</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 </w:t>
      </w:r>
      <w:r w:rsidRPr="005335B6">
        <w:rPr>
          <w:rFonts w:ascii="Book Antiqua" w:hAnsi="Book Antiqua"/>
          <w:b/>
        </w:rPr>
        <w:t>Ai T</w:t>
      </w:r>
      <w:r w:rsidRPr="005335B6">
        <w:rPr>
          <w:rFonts w:ascii="Book Antiqua" w:hAnsi="Book Antiqua"/>
        </w:rPr>
        <w:t xml:space="preserve">, Yang Z, Hou H, Zhan C, Chen C, Lv W, Tao Q, Sun Z, Xia L. Correlation of Chest CT and RT-PCR Testing for Coronavirus Disease 2019 (COVID-19) in China: A Report of 1014 Cases.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296</w:t>
      </w:r>
      <w:r w:rsidRPr="005335B6">
        <w:rPr>
          <w:rFonts w:ascii="Book Antiqua" w:hAnsi="Book Antiqua"/>
        </w:rPr>
        <w:t>: E32-E40 [PMID: 32101510 DOI: 10.1148/radiol.2020200642]</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4 </w:t>
      </w:r>
      <w:r w:rsidRPr="005335B6">
        <w:rPr>
          <w:rFonts w:ascii="Book Antiqua" w:hAnsi="Book Antiqua"/>
          <w:b/>
        </w:rPr>
        <w:t>Yang W</w:t>
      </w:r>
      <w:r w:rsidRPr="005335B6">
        <w:rPr>
          <w:rFonts w:ascii="Book Antiqua" w:hAnsi="Book Antiqua"/>
        </w:rPr>
        <w:t xml:space="preserve">, Yan F. Patients with RT-PCR-confirmed COVID-19 and Normal Chest CT.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E3 [PMID: 32142398 DOI: 10.1148/radiol.2020200702]</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5 </w:t>
      </w:r>
      <w:r w:rsidRPr="005335B6">
        <w:rPr>
          <w:rFonts w:ascii="Book Antiqua" w:hAnsi="Book Antiqua"/>
          <w:b/>
        </w:rPr>
        <w:t>Poggiali E</w:t>
      </w:r>
      <w:r w:rsidRPr="005335B6">
        <w:rPr>
          <w:rFonts w:ascii="Book Antiqua" w:hAnsi="Book Antiqua"/>
        </w:rPr>
        <w:t xml:space="preserve">, Dacrema A, Bastoni D, Tinelli V, Demichele E, Mateo Ramos P, Marcianò T, Silva M, Vercelli A, Magnacavallo A. Can Lung US Help Critical Care Clinicians in the Early Diagnosis of Novel Coronavirus (COVID-19) Pneumonia?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E6 [PMID: 32167853 DOI: 10.1148/radiol.2020200847]</w:t>
      </w:r>
    </w:p>
    <w:p w:rsidR="00800A28" w:rsidRPr="00E466D2" w:rsidRDefault="00800A28" w:rsidP="005335B6">
      <w:pPr>
        <w:spacing w:line="360" w:lineRule="auto"/>
        <w:jc w:val="both"/>
        <w:rPr>
          <w:rFonts w:ascii="Book Antiqua" w:hAnsi="Book Antiqua"/>
        </w:rPr>
      </w:pPr>
      <w:r w:rsidRPr="005335B6">
        <w:rPr>
          <w:rFonts w:ascii="Book Antiqua" w:hAnsi="Book Antiqua"/>
        </w:rPr>
        <w:t xml:space="preserve">6 </w:t>
      </w:r>
      <w:r w:rsidRPr="005335B6">
        <w:rPr>
          <w:rFonts w:ascii="Book Antiqua" w:hAnsi="Book Antiqua"/>
          <w:b/>
        </w:rPr>
        <w:t>Soldati G</w:t>
      </w:r>
      <w:r w:rsidRPr="005335B6">
        <w:rPr>
          <w:rFonts w:ascii="Book Antiqua" w:hAnsi="Book Antiqua"/>
        </w:rPr>
        <w:t xml:space="preserve">, Smargiassi A, Inchingolo R, Buonsenso D, Perrone T, Briganti DF, Perlini S, Torri E, Mariani A, </w:t>
      </w:r>
      <w:r w:rsidRPr="00E466D2">
        <w:rPr>
          <w:rFonts w:ascii="Book Antiqua" w:hAnsi="Book Antiqua"/>
        </w:rPr>
        <w:t xml:space="preserve">Mossolani EE, Tursi F, Mento F, Demi L. Is There a Role for Lung Ultrasound During the COVID-19 Pandemic? </w:t>
      </w:r>
      <w:r w:rsidRPr="00E466D2">
        <w:rPr>
          <w:rFonts w:ascii="Book Antiqua" w:hAnsi="Book Antiqua"/>
          <w:i/>
        </w:rPr>
        <w:t>J Ultrasound Med</w:t>
      </w:r>
      <w:r w:rsidRPr="00E466D2">
        <w:rPr>
          <w:rFonts w:ascii="Book Antiqua" w:hAnsi="Book Antiqua"/>
        </w:rPr>
        <w:t xml:space="preserve"> 2020; </w:t>
      </w:r>
      <w:r w:rsidRPr="00E466D2">
        <w:rPr>
          <w:rFonts w:ascii="Book Antiqua" w:hAnsi="Book Antiqua"/>
          <w:b/>
        </w:rPr>
        <w:t>39</w:t>
      </w:r>
      <w:r w:rsidRPr="00E466D2">
        <w:rPr>
          <w:rFonts w:ascii="Book Antiqua" w:hAnsi="Book Antiqua"/>
        </w:rPr>
        <w:t>: 1459-1462 [PMID: 32198775 DOI: 10.1002/jum.15284]</w:t>
      </w:r>
    </w:p>
    <w:p w:rsidR="00800A28" w:rsidRPr="00E466D2" w:rsidRDefault="00655906" w:rsidP="005335B6">
      <w:pPr>
        <w:spacing w:line="360" w:lineRule="auto"/>
        <w:jc w:val="both"/>
        <w:rPr>
          <w:rFonts w:ascii="Book Antiqua" w:hAnsi="Book Antiqua"/>
        </w:rPr>
      </w:pPr>
      <w:r w:rsidRPr="00E466D2">
        <w:rPr>
          <w:rFonts w:ascii="Book Antiqua" w:hAnsi="Book Antiqua"/>
        </w:rPr>
        <w:t xml:space="preserve">7 </w:t>
      </w:r>
      <w:r w:rsidR="00C95837" w:rsidRPr="00E466D2">
        <w:rPr>
          <w:rFonts w:ascii="Book Antiqua" w:hAnsi="Book Antiqua"/>
          <w:b/>
          <w:lang w:eastAsia="zh-CN"/>
        </w:rPr>
        <w:t>McDermott C</w:t>
      </w:r>
      <w:r w:rsidR="00C95837" w:rsidRPr="00E466D2">
        <w:rPr>
          <w:rFonts w:ascii="Book Antiqua" w:hAnsi="Book Antiqua"/>
          <w:lang w:eastAsia="zh-CN"/>
        </w:rPr>
        <w:t xml:space="preserve">. </w:t>
      </w:r>
      <w:r w:rsidRPr="00E466D2">
        <w:rPr>
          <w:rFonts w:ascii="Book Antiqua" w:hAnsi="Book Antiqua"/>
          <w:lang w:eastAsia="zh-CN"/>
        </w:rPr>
        <w:t>Combatting COVID19 – Is Lung Ultrasound an Option?</w:t>
      </w:r>
      <w:bookmarkStart w:id="0" w:name="OLE_LINK3"/>
      <w:bookmarkStart w:id="1" w:name="OLE_LINK4"/>
      <w:r w:rsidRPr="00E466D2">
        <w:rPr>
          <w:rFonts w:ascii="Book Antiqua" w:hAnsi="Book Antiqua"/>
          <w:lang w:eastAsia="zh-CN"/>
        </w:rPr>
        <w:t xml:space="preserve"> Available from: </w:t>
      </w:r>
      <w:hyperlink r:id="rId9" w:history="1">
        <w:r w:rsidR="00787CDC" w:rsidRPr="00E466D2">
          <w:rPr>
            <w:rStyle w:val="a8"/>
            <w:rFonts w:ascii="Book Antiqua" w:hAnsi="Book Antiqua"/>
          </w:rPr>
          <w:t>https://www.stemlynsblog.org/combatting-covid19-is-lung-ultrasound-an-option/</w:t>
        </w:r>
      </w:hyperlink>
      <w:bookmarkEnd w:id="0"/>
      <w:bookmarkEnd w:id="1"/>
      <w:r w:rsidR="00787CDC" w:rsidRPr="00E466D2">
        <w:rPr>
          <w:rFonts w:ascii="Book Antiqua" w:hAnsi="Book Antiqua"/>
        </w:rPr>
        <w:t xml:space="preserve"> </w:t>
      </w:r>
    </w:p>
    <w:p w:rsidR="00800A28" w:rsidRPr="005335B6" w:rsidRDefault="00800A28" w:rsidP="005335B6">
      <w:pPr>
        <w:spacing w:line="360" w:lineRule="auto"/>
        <w:jc w:val="both"/>
        <w:rPr>
          <w:rFonts w:ascii="Book Antiqua" w:hAnsi="Book Antiqua"/>
        </w:rPr>
      </w:pPr>
      <w:r w:rsidRPr="00E466D2">
        <w:rPr>
          <w:rFonts w:ascii="Book Antiqua" w:hAnsi="Book Antiqua"/>
        </w:rPr>
        <w:t xml:space="preserve">8 </w:t>
      </w:r>
      <w:r w:rsidRPr="00E466D2">
        <w:rPr>
          <w:rFonts w:ascii="Book Antiqua" w:hAnsi="Book Antiqua"/>
          <w:b/>
        </w:rPr>
        <w:t>Cellina M</w:t>
      </w:r>
      <w:r w:rsidRPr="00E466D2">
        <w:rPr>
          <w:rFonts w:ascii="Book Antiqua" w:hAnsi="Book Antiqua"/>
        </w:rPr>
        <w:t xml:space="preserve">, Panzeri M, Oliva G. Chest Radiograph Features Predict a Favorable Outcome in Patients with COVID-19. </w:t>
      </w:r>
      <w:r w:rsidRPr="00E466D2">
        <w:rPr>
          <w:rFonts w:ascii="Book Antiqua" w:hAnsi="Book Antiqua"/>
          <w:i/>
        </w:rPr>
        <w:t>Radiology</w:t>
      </w:r>
      <w:r w:rsidR="00842F5A" w:rsidRPr="00E466D2">
        <w:rPr>
          <w:rFonts w:ascii="Book Antiqua" w:hAnsi="Book Antiqua"/>
        </w:rPr>
        <w:t xml:space="preserve"> 2020</w:t>
      </w:r>
      <w:r w:rsidRPr="00E466D2">
        <w:rPr>
          <w:rFonts w:ascii="Book Antiqua" w:hAnsi="Book Antiqua"/>
        </w:rPr>
        <w:t xml:space="preserve"> [PMID: 32484419 DOI: 10.1148/radiol.2020202326]</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9 </w:t>
      </w:r>
      <w:r w:rsidRPr="005335B6">
        <w:rPr>
          <w:rFonts w:ascii="Book Antiqua" w:hAnsi="Book Antiqua"/>
          <w:b/>
        </w:rPr>
        <w:t>Bhat R</w:t>
      </w:r>
      <w:r w:rsidRPr="005335B6">
        <w:rPr>
          <w:rFonts w:ascii="Book Antiqua" w:hAnsi="Book Antiqua"/>
        </w:rPr>
        <w:t xml:space="preserve">, Hamid A, Kunin JR, Saboo SS, Batra K, Baruah D, Bhat AP. Chest Imaging in Patients Hospitalized With COVID-19 Infection - A Case Series. </w:t>
      </w:r>
      <w:r w:rsidRPr="005335B6">
        <w:rPr>
          <w:rFonts w:ascii="Book Antiqua" w:hAnsi="Book Antiqua"/>
          <w:i/>
        </w:rPr>
        <w:t>Curr Probl Diagn Radiol</w:t>
      </w:r>
      <w:r w:rsidRPr="005335B6">
        <w:rPr>
          <w:rFonts w:ascii="Book Antiqua" w:hAnsi="Book Antiqua"/>
        </w:rPr>
        <w:t xml:space="preserve"> 2020; </w:t>
      </w:r>
      <w:r w:rsidRPr="005335B6">
        <w:rPr>
          <w:rFonts w:ascii="Book Antiqua" w:hAnsi="Book Antiqua"/>
          <w:b/>
        </w:rPr>
        <w:t>49</w:t>
      </w:r>
      <w:r w:rsidRPr="005335B6">
        <w:rPr>
          <w:rFonts w:ascii="Book Antiqua" w:hAnsi="Book Antiqua"/>
        </w:rPr>
        <w:t>: 294-301 [PMID: 32305134 DOI: 10.1067/j.cpradiol.2020.04.001]</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10 </w:t>
      </w:r>
      <w:r w:rsidRPr="005335B6">
        <w:rPr>
          <w:rFonts w:ascii="Book Antiqua" w:hAnsi="Book Antiqua"/>
          <w:b/>
        </w:rPr>
        <w:t>Ng MY,</w:t>
      </w:r>
      <w:r w:rsidRPr="005335B6">
        <w:rPr>
          <w:rFonts w:ascii="Book Antiqua" w:hAnsi="Book Antiqua"/>
        </w:rPr>
        <w:t xml:space="preserve"> Lee EYP, Yang J, Yang F, Li X, Wang H, Lui MMS, Lo CSY, Leung B, Khong PL, Hui CKM, Yuen KY, Kuo MD. Imaging Profile of the COVID-19 Infection: Radiologic Findings and Literature Revi</w:t>
      </w:r>
      <w:r w:rsidR="0025441E" w:rsidRPr="005335B6">
        <w:rPr>
          <w:rFonts w:ascii="Book Antiqua" w:hAnsi="Book Antiqua"/>
        </w:rPr>
        <w:t xml:space="preserve">ew. </w:t>
      </w:r>
      <w:r w:rsidR="0025441E" w:rsidRPr="005335B6">
        <w:rPr>
          <w:rFonts w:ascii="Book Antiqua" w:hAnsi="Book Antiqua"/>
          <w:i/>
        </w:rPr>
        <w:t>Radiol Cardiothorac Imaging</w:t>
      </w:r>
      <w:r w:rsidRPr="005335B6">
        <w:rPr>
          <w:rFonts w:ascii="Book Antiqua" w:hAnsi="Book Antiqua"/>
        </w:rPr>
        <w:t xml:space="preserve"> 2020;</w:t>
      </w:r>
      <w:r w:rsidR="0025441E" w:rsidRPr="005335B6">
        <w:rPr>
          <w:rFonts w:ascii="Book Antiqua" w:hAnsi="Book Antiqua"/>
          <w:lang w:eastAsia="zh-CN"/>
        </w:rPr>
        <w:t xml:space="preserve"> </w:t>
      </w:r>
      <w:r w:rsidR="00787CDC">
        <w:rPr>
          <w:rFonts w:ascii="Book Antiqua" w:hAnsi="Book Antiqua"/>
          <w:b/>
        </w:rPr>
        <w:t>2</w:t>
      </w:r>
      <w:r w:rsidRPr="005335B6">
        <w:rPr>
          <w:rFonts w:ascii="Book Antiqua" w:hAnsi="Book Antiqua"/>
          <w:b/>
        </w:rPr>
        <w:t>:</w:t>
      </w:r>
      <w:r w:rsidR="0025441E" w:rsidRPr="005335B6">
        <w:rPr>
          <w:rFonts w:ascii="Book Antiqua" w:hAnsi="Book Antiqua"/>
          <w:lang w:eastAsia="zh-CN"/>
        </w:rPr>
        <w:t xml:space="preserve"> </w:t>
      </w:r>
      <w:r w:rsidRPr="005335B6">
        <w:rPr>
          <w:rFonts w:ascii="Book Antiqua" w:hAnsi="Book Antiqua"/>
        </w:rPr>
        <w:t>e200034 [DOI: 10.1148/ryct.2020200034]</w:t>
      </w:r>
    </w:p>
    <w:p w:rsidR="00800A28" w:rsidRPr="005335B6" w:rsidRDefault="00800A28" w:rsidP="005335B6">
      <w:pPr>
        <w:spacing w:line="360" w:lineRule="auto"/>
        <w:jc w:val="both"/>
        <w:rPr>
          <w:rFonts w:ascii="Book Antiqua" w:hAnsi="Book Antiqua"/>
          <w:lang w:eastAsia="zh-CN"/>
        </w:rPr>
      </w:pPr>
      <w:r w:rsidRPr="005335B6">
        <w:rPr>
          <w:rFonts w:ascii="Book Antiqua" w:hAnsi="Book Antiqua"/>
        </w:rPr>
        <w:t xml:space="preserve">11 </w:t>
      </w:r>
      <w:r w:rsidRPr="005335B6">
        <w:rPr>
          <w:rFonts w:ascii="Book Antiqua" w:hAnsi="Book Antiqua"/>
          <w:b/>
        </w:rPr>
        <w:t>Yang R,</w:t>
      </w:r>
      <w:r w:rsidRPr="005335B6">
        <w:rPr>
          <w:rFonts w:ascii="Book Antiqua" w:hAnsi="Book Antiqua"/>
        </w:rPr>
        <w:t xml:space="preserve"> Li X, Liu H, </w:t>
      </w:r>
      <w:r w:rsidR="000A7B0D" w:rsidRPr="005335B6">
        <w:rPr>
          <w:rFonts w:ascii="Book Antiqua" w:hAnsi="Book Antiqua"/>
        </w:rPr>
        <w:t>Zhen</w:t>
      </w:r>
      <w:r w:rsidR="000A7B0D" w:rsidRPr="005335B6">
        <w:rPr>
          <w:rFonts w:ascii="Book Antiqua" w:hAnsi="Book Antiqua"/>
          <w:lang w:eastAsia="zh-CN"/>
        </w:rPr>
        <w:t xml:space="preserve"> YL, </w:t>
      </w:r>
      <w:r w:rsidR="000A7B0D" w:rsidRPr="005335B6">
        <w:rPr>
          <w:rFonts w:ascii="Book Antiqua" w:hAnsi="Book Antiqua"/>
        </w:rPr>
        <w:t>Zeng</w:t>
      </w:r>
      <w:r w:rsidR="000A7B0D" w:rsidRPr="005335B6">
        <w:rPr>
          <w:rFonts w:ascii="Book Antiqua" w:hAnsi="Book Antiqua"/>
          <w:lang w:eastAsia="zh-CN"/>
        </w:rPr>
        <w:t xml:space="preserve"> WB</w:t>
      </w:r>
      <w:r w:rsidRPr="005335B6">
        <w:rPr>
          <w:rFonts w:ascii="Book Antiqua" w:hAnsi="Book Antiqua"/>
        </w:rPr>
        <w:t xml:space="preserve">. </w:t>
      </w:r>
      <w:bookmarkStart w:id="2" w:name="OLE_LINK5"/>
      <w:bookmarkStart w:id="3" w:name="OLE_LINK6"/>
      <w:r w:rsidRPr="005335B6">
        <w:rPr>
          <w:rFonts w:ascii="Book Antiqua" w:hAnsi="Book Antiqua"/>
        </w:rPr>
        <w:t>Chest CT Severity Score: An Imaging Tool for Assessing Severe COVID-19</w:t>
      </w:r>
      <w:r w:rsidR="0037789C" w:rsidRPr="005335B6">
        <w:rPr>
          <w:rFonts w:ascii="Book Antiqua" w:hAnsi="Book Antiqua"/>
          <w:lang w:eastAsia="zh-CN"/>
        </w:rPr>
        <w:t>.</w:t>
      </w:r>
      <w:r w:rsidRPr="005335B6">
        <w:rPr>
          <w:rFonts w:ascii="Book Antiqua" w:hAnsi="Book Antiqua"/>
          <w:i/>
        </w:rPr>
        <w:t xml:space="preserve"> </w:t>
      </w:r>
      <w:bookmarkEnd w:id="2"/>
      <w:bookmarkEnd w:id="3"/>
      <w:r w:rsidR="00A13B88" w:rsidRPr="005335B6">
        <w:rPr>
          <w:rFonts w:ascii="Book Antiqua" w:hAnsi="Book Antiqua"/>
          <w:i/>
        </w:rPr>
        <w:t>Radiol Cardiothorac Imaging</w:t>
      </w:r>
      <w:r w:rsidR="00F54381">
        <w:rPr>
          <w:rFonts w:ascii="Book Antiqua" w:hAnsi="Book Antiqua"/>
        </w:rPr>
        <w:t xml:space="preserve"> </w:t>
      </w:r>
      <w:r w:rsidRPr="005335B6">
        <w:rPr>
          <w:rFonts w:ascii="Book Antiqua" w:hAnsi="Book Antiqua"/>
        </w:rPr>
        <w:t xml:space="preserve">2020; </w:t>
      </w:r>
      <w:r w:rsidR="00346A17">
        <w:rPr>
          <w:rFonts w:ascii="Book Antiqua" w:hAnsi="Book Antiqua"/>
          <w:b/>
        </w:rPr>
        <w:t>2</w:t>
      </w:r>
      <w:r w:rsidRPr="005335B6">
        <w:rPr>
          <w:rFonts w:ascii="Book Antiqua" w:hAnsi="Book Antiqua"/>
          <w:b/>
        </w:rPr>
        <w:t>:</w:t>
      </w:r>
      <w:r w:rsidR="00285DE4" w:rsidRPr="005335B6">
        <w:rPr>
          <w:rFonts w:ascii="Book Antiqua" w:hAnsi="Book Antiqua"/>
          <w:b/>
          <w:lang w:eastAsia="zh-CN"/>
        </w:rPr>
        <w:t xml:space="preserve"> </w:t>
      </w:r>
      <w:r w:rsidRPr="005335B6">
        <w:rPr>
          <w:rFonts w:ascii="Book Antiqua" w:hAnsi="Book Antiqua"/>
        </w:rPr>
        <w:t>e200047</w:t>
      </w:r>
      <w:r w:rsidR="00285DE4" w:rsidRPr="005335B6">
        <w:rPr>
          <w:rFonts w:ascii="Book Antiqua" w:hAnsi="Book Antiqua"/>
          <w:lang w:eastAsia="zh-CN"/>
        </w:rPr>
        <w:t xml:space="preserve"> [DOI: 10.1148/ryct.2020200047]</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12 </w:t>
      </w:r>
      <w:r w:rsidRPr="005335B6">
        <w:rPr>
          <w:rFonts w:ascii="Book Antiqua" w:hAnsi="Book Antiqua"/>
          <w:b/>
        </w:rPr>
        <w:t>Hosseiny M</w:t>
      </w:r>
      <w:r w:rsidRPr="005335B6">
        <w:rPr>
          <w:rFonts w:ascii="Book Antiqua" w:hAnsi="Book Antiqua"/>
        </w:rPr>
        <w:t xml:space="preserve">, Kooraki S, Gholamrezanezhad A, Reddy S, Myers L. Radiology Perspective of Coronavirus Disease 2019 (COVID-19): Lessons From Severe Acute Respiratory Syndrome and Middle East Respiratory Syndrome. </w:t>
      </w:r>
      <w:r w:rsidRPr="005335B6">
        <w:rPr>
          <w:rFonts w:ascii="Book Antiqua" w:hAnsi="Book Antiqua"/>
          <w:i/>
        </w:rPr>
        <w:t>AJR Am J Roentgenol</w:t>
      </w:r>
      <w:r w:rsidRPr="005335B6">
        <w:rPr>
          <w:rFonts w:ascii="Book Antiqua" w:hAnsi="Book Antiqua"/>
        </w:rPr>
        <w:t xml:space="preserve"> 2020; </w:t>
      </w:r>
      <w:r w:rsidRPr="005335B6">
        <w:rPr>
          <w:rFonts w:ascii="Book Antiqua" w:hAnsi="Book Antiqua"/>
          <w:b/>
        </w:rPr>
        <w:t>214</w:t>
      </w:r>
      <w:r w:rsidRPr="005335B6">
        <w:rPr>
          <w:rFonts w:ascii="Book Antiqua" w:hAnsi="Book Antiqua"/>
        </w:rPr>
        <w:t>: 1078-1082 [PMID: 32108495 DOI: 10.2214/AJR.20.22969]</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13 </w:t>
      </w:r>
      <w:r w:rsidRPr="005335B6">
        <w:rPr>
          <w:rFonts w:ascii="Book Antiqua" w:hAnsi="Book Antiqua"/>
          <w:b/>
        </w:rPr>
        <w:t>Li B</w:t>
      </w:r>
      <w:r w:rsidRPr="005335B6">
        <w:rPr>
          <w:rFonts w:ascii="Book Antiqua" w:hAnsi="Book Antiqua"/>
        </w:rPr>
        <w:t xml:space="preserve">, Li X, Wang Y, Han Y, Wang Y, Wang C, Zhang G, Jin J, Jia H, Fan F, Ma W, Liu H, Zhou Y. Diagnostic value and key features of computed tomography in Coronavirus Disease 2019. </w:t>
      </w:r>
      <w:r w:rsidRPr="005335B6">
        <w:rPr>
          <w:rFonts w:ascii="Book Antiqua" w:hAnsi="Book Antiqua"/>
          <w:i/>
        </w:rPr>
        <w:t>Emerg Microbes Infect</w:t>
      </w:r>
      <w:r w:rsidRPr="005335B6">
        <w:rPr>
          <w:rFonts w:ascii="Book Antiqua" w:hAnsi="Book Antiqua"/>
        </w:rPr>
        <w:t xml:space="preserve"> 2020; </w:t>
      </w:r>
      <w:r w:rsidRPr="005335B6">
        <w:rPr>
          <w:rFonts w:ascii="Book Antiqua" w:hAnsi="Book Antiqua"/>
          <w:b/>
        </w:rPr>
        <w:t>9</w:t>
      </w:r>
      <w:r w:rsidRPr="005335B6">
        <w:rPr>
          <w:rFonts w:ascii="Book Antiqua" w:hAnsi="Book Antiqua"/>
        </w:rPr>
        <w:t>: 787-793 [PMID: 32241244 DOI: 10.1080/22221751.2020.1750307]</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14 </w:t>
      </w:r>
      <w:r w:rsidRPr="005335B6">
        <w:rPr>
          <w:rFonts w:ascii="Book Antiqua" w:hAnsi="Book Antiqua"/>
          <w:b/>
        </w:rPr>
        <w:t>Song F</w:t>
      </w:r>
      <w:r w:rsidRPr="005335B6">
        <w:rPr>
          <w:rFonts w:ascii="Book Antiqua" w:hAnsi="Book Antiqua"/>
        </w:rPr>
        <w:t xml:space="preserve">, Shi N, Shan F, Zhang Z, Shen J, Lu H, Ling Y, Jiang Y, Shi Y. Emerging 2019 Novel Coronavirus (2019-nCoV) Pneumonia.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210-217 [PMID: 32027573 DOI: 10.1148/radiol.2020200274]</w:t>
      </w:r>
    </w:p>
    <w:p w:rsidR="00800A28" w:rsidRPr="005335B6" w:rsidRDefault="005E242B" w:rsidP="005335B6">
      <w:pPr>
        <w:spacing w:line="360" w:lineRule="auto"/>
        <w:jc w:val="both"/>
        <w:rPr>
          <w:rFonts w:ascii="Book Antiqua" w:hAnsi="Book Antiqua"/>
          <w:lang w:eastAsia="zh-CN"/>
        </w:rPr>
      </w:pPr>
      <w:r w:rsidRPr="005335B6">
        <w:rPr>
          <w:rFonts w:ascii="Book Antiqua" w:hAnsi="Book Antiqua"/>
          <w:b/>
        </w:rPr>
        <w:t>15</w:t>
      </w:r>
      <w:r w:rsidRPr="005335B6">
        <w:rPr>
          <w:rFonts w:ascii="Book Antiqua" w:hAnsi="Book Antiqua"/>
          <w:b/>
          <w:lang w:eastAsia="zh-CN"/>
        </w:rPr>
        <w:t xml:space="preserve"> </w:t>
      </w:r>
      <w:r w:rsidRPr="005335B6">
        <w:rPr>
          <w:rFonts w:ascii="Book Antiqua" w:hAnsi="Book Antiqua"/>
          <w:b/>
        </w:rPr>
        <w:t xml:space="preserve">Rossi SE, </w:t>
      </w:r>
      <w:r w:rsidRPr="005335B6">
        <w:rPr>
          <w:rFonts w:ascii="Book Antiqua" w:hAnsi="Book Antiqua"/>
        </w:rPr>
        <w:t xml:space="preserve">Erasmus JJ, Volpacchio M, Franquet T, Castiglioni T, McAdams HP. </w:t>
      </w:r>
      <w:bookmarkStart w:id="4" w:name="OLE_LINK23"/>
      <w:bookmarkStart w:id="5" w:name="OLE_LINK24"/>
      <w:r w:rsidRPr="005335B6">
        <w:rPr>
          <w:rFonts w:ascii="Book Antiqua" w:hAnsi="Book Antiqua"/>
        </w:rPr>
        <w:t>"Crazy-paving" pattern at thin-section CT of the lungs: radiologic-pat</w:t>
      </w:r>
      <w:r w:rsidR="002A3040" w:rsidRPr="005335B6">
        <w:rPr>
          <w:rFonts w:ascii="Book Antiqua" w:hAnsi="Book Antiqua"/>
        </w:rPr>
        <w:t xml:space="preserve">hologic overview. </w:t>
      </w:r>
      <w:bookmarkEnd w:id="4"/>
      <w:bookmarkEnd w:id="5"/>
      <w:r w:rsidR="004802C8" w:rsidRPr="005335B6">
        <w:rPr>
          <w:rFonts w:ascii="Book Antiqua" w:hAnsi="Book Antiqua"/>
          <w:i/>
        </w:rPr>
        <w:t>Radiographics</w:t>
      </w:r>
      <w:r w:rsidRPr="005335B6">
        <w:rPr>
          <w:rFonts w:ascii="Book Antiqua" w:hAnsi="Book Antiqua"/>
        </w:rPr>
        <w:t xml:space="preserve"> </w:t>
      </w:r>
      <w:r w:rsidR="005B257F" w:rsidRPr="005335B6">
        <w:rPr>
          <w:rFonts w:ascii="Book Antiqua" w:hAnsi="Book Antiqua"/>
          <w:lang w:eastAsia="zh-CN"/>
        </w:rPr>
        <w:t xml:space="preserve">2003; </w:t>
      </w:r>
      <w:r w:rsidR="00F54381">
        <w:rPr>
          <w:rFonts w:ascii="Book Antiqua" w:hAnsi="Book Antiqua"/>
          <w:b/>
        </w:rPr>
        <w:t>23</w:t>
      </w:r>
      <w:r w:rsidRPr="00C04D77">
        <w:rPr>
          <w:rFonts w:ascii="Book Antiqua" w:hAnsi="Book Antiqua"/>
        </w:rPr>
        <w:t>:</w:t>
      </w:r>
      <w:r w:rsidRPr="00C04D77">
        <w:rPr>
          <w:rFonts w:ascii="Book Antiqua" w:hAnsi="Book Antiqua"/>
          <w:lang w:eastAsia="zh-CN"/>
        </w:rPr>
        <w:t xml:space="preserve"> </w:t>
      </w:r>
      <w:r w:rsidRPr="005335B6">
        <w:rPr>
          <w:rFonts w:ascii="Book Antiqua" w:hAnsi="Book Antiqua"/>
        </w:rPr>
        <w:t>1509-</w:t>
      </w:r>
      <w:r w:rsidRPr="005335B6">
        <w:rPr>
          <w:rFonts w:ascii="Book Antiqua" w:hAnsi="Book Antiqua"/>
          <w:lang w:eastAsia="zh-CN"/>
        </w:rPr>
        <w:t>15</w:t>
      </w:r>
      <w:r w:rsidRPr="005335B6">
        <w:rPr>
          <w:rFonts w:ascii="Book Antiqua" w:hAnsi="Book Antiqua"/>
        </w:rPr>
        <w:t>19</w:t>
      </w:r>
      <w:r w:rsidR="00064372" w:rsidRPr="005335B6">
        <w:rPr>
          <w:rFonts w:ascii="Book Antiqua" w:hAnsi="Book Antiqua"/>
          <w:lang w:eastAsia="zh-CN"/>
        </w:rPr>
        <w:t xml:space="preserve"> [PMID: 14615561 DOI: 10.1148/rg.236035101]</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16 </w:t>
      </w:r>
      <w:r w:rsidRPr="005335B6">
        <w:rPr>
          <w:rFonts w:ascii="Book Antiqua" w:hAnsi="Book Antiqua"/>
          <w:b/>
        </w:rPr>
        <w:t>Li X,</w:t>
      </w:r>
      <w:r w:rsidRPr="005335B6">
        <w:rPr>
          <w:rFonts w:ascii="Book Antiqua" w:hAnsi="Book Antiqua"/>
        </w:rPr>
        <w:t xml:space="preserve"> Zeng X, Liu B, Yu Y. COVID-19 Infection Presenting with CT Halo Sign. </w:t>
      </w:r>
      <w:r w:rsidRPr="005335B6">
        <w:rPr>
          <w:rFonts w:ascii="Book Antiqua" w:hAnsi="Book Antiqua"/>
          <w:i/>
        </w:rPr>
        <w:t>Radiol Cardiothorac Imaging</w:t>
      </w:r>
      <w:r w:rsidRPr="005335B6">
        <w:rPr>
          <w:rFonts w:ascii="Book Antiqua" w:hAnsi="Book Antiqua"/>
        </w:rPr>
        <w:t xml:space="preserve"> 2020;</w:t>
      </w:r>
      <w:r w:rsidR="003B0415" w:rsidRPr="005335B6">
        <w:rPr>
          <w:rFonts w:ascii="Book Antiqua" w:hAnsi="Book Antiqua"/>
          <w:lang w:eastAsia="zh-CN"/>
        </w:rPr>
        <w:t xml:space="preserve"> </w:t>
      </w:r>
      <w:r w:rsidR="00F54381">
        <w:rPr>
          <w:rFonts w:ascii="Book Antiqua" w:hAnsi="Book Antiqua"/>
          <w:b/>
        </w:rPr>
        <w:t>2</w:t>
      </w:r>
      <w:r w:rsidRPr="00C04D77">
        <w:rPr>
          <w:rFonts w:ascii="Book Antiqua" w:hAnsi="Book Antiqua"/>
        </w:rPr>
        <w:t>:</w:t>
      </w:r>
      <w:r w:rsidR="003B0415" w:rsidRPr="005335B6">
        <w:rPr>
          <w:rFonts w:ascii="Book Antiqua" w:hAnsi="Book Antiqua"/>
          <w:b/>
          <w:lang w:eastAsia="zh-CN"/>
        </w:rPr>
        <w:t xml:space="preserve"> </w:t>
      </w:r>
      <w:r w:rsidRPr="005335B6">
        <w:rPr>
          <w:rFonts w:ascii="Book Antiqua" w:hAnsi="Book Antiqua"/>
        </w:rPr>
        <w:t>e200026 [DOI: 10.1148/ryct.2020200026]</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17 </w:t>
      </w:r>
      <w:r w:rsidRPr="005335B6">
        <w:rPr>
          <w:rFonts w:ascii="Book Antiqua" w:hAnsi="Book Antiqua"/>
          <w:b/>
        </w:rPr>
        <w:t>Bernheim A</w:t>
      </w:r>
      <w:r w:rsidRPr="005335B6">
        <w:rPr>
          <w:rFonts w:ascii="Book Antiqua" w:hAnsi="Book Antiqua"/>
        </w:rPr>
        <w:t xml:space="preserve">, Mei X, Huang M, Yang Y, Fayad ZA, Zhang N, Diao K, Lin B, Zhu X, Li K, Li S, Shan H, Jacobi A, Chung M. Chest CT Findings in Coronavirus Disease-19 (COVID-19): Relationship to Duration of Infection.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200463 [PMID: 32077789 DOI: 10.1148/radiol.2020200463]</w:t>
      </w:r>
    </w:p>
    <w:p w:rsidR="00800A28" w:rsidRPr="005335B6" w:rsidRDefault="00800A28" w:rsidP="005335B6">
      <w:pPr>
        <w:spacing w:line="360" w:lineRule="auto"/>
        <w:jc w:val="both"/>
        <w:rPr>
          <w:rFonts w:ascii="Book Antiqua" w:hAnsi="Book Antiqua"/>
          <w:lang w:eastAsia="zh-CN"/>
        </w:rPr>
      </w:pPr>
      <w:r w:rsidRPr="005335B6">
        <w:rPr>
          <w:rFonts w:ascii="Book Antiqua" w:hAnsi="Book Antiqua"/>
        </w:rPr>
        <w:t xml:space="preserve">18 </w:t>
      </w:r>
      <w:r w:rsidRPr="005335B6">
        <w:rPr>
          <w:rFonts w:ascii="Book Antiqua" w:hAnsi="Book Antiqua"/>
          <w:b/>
        </w:rPr>
        <w:t>Farias LPG,</w:t>
      </w:r>
      <w:r w:rsidRPr="005335B6">
        <w:rPr>
          <w:rFonts w:ascii="Book Antiqua" w:hAnsi="Book Antiqua"/>
        </w:rPr>
        <w:t xml:space="preserve"> Strabelli DG, Sawamura MVY. </w:t>
      </w:r>
      <w:bookmarkStart w:id="6" w:name="OLE_LINK7"/>
      <w:bookmarkStart w:id="7" w:name="OLE_LINK8"/>
      <w:r w:rsidRPr="005335B6">
        <w:rPr>
          <w:rFonts w:ascii="Book Antiqua" w:hAnsi="Book Antiqua"/>
        </w:rPr>
        <w:t xml:space="preserve">COVID-19 pneumonia and the reversed halo sign. </w:t>
      </w:r>
      <w:bookmarkEnd w:id="6"/>
      <w:bookmarkEnd w:id="7"/>
      <w:r w:rsidR="004A78AA" w:rsidRPr="005335B6">
        <w:rPr>
          <w:rFonts w:ascii="Book Antiqua" w:hAnsi="Book Antiqua"/>
          <w:i/>
        </w:rPr>
        <w:t>J Bras Pneumol</w:t>
      </w:r>
      <w:r w:rsidRPr="005335B6">
        <w:rPr>
          <w:rFonts w:ascii="Book Antiqua" w:hAnsi="Book Antiqua"/>
        </w:rPr>
        <w:t xml:space="preserve"> 2020;</w:t>
      </w:r>
      <w:r w:rsidRPr="005335B6">
        <w:rPr>
          <w:rFonts w:ascii="Book Antiqua" w:hAnsi="Book Antiqua"/>
          <w:b/>
        </w:rPr>
        <w:t xml:space="preserve"> 46(2):</w:t>
      </w:r>
      <w:r w:rsidR="004A78AA" w:rsidRPr="005335B6">
        <w:rPr>
          <w:rFonts w:ascii="Book Antiqua" w:hAnsi="Book Antiqua"/>
          <w:lang w:eastAsia="zh-CN"/>
        </w:rPr>
        <w:t xml:space="preserve"> </w:t>
      </w:r>
      <w:r w:rsidRPr="005335B6">
        <w:rPr>
          <w:rFonts w:ascii="Book Antiqua" w:hAnsi="Book Antiqua"/>
        </w:rPr>
        <w:t>e20200131</w:t>
      </w:r>
      <w:r w:rsidR="004A78AA" w:rsidRPr="005335B6">
        <w:rPr>
          <w:rFonts w:ascii="Book Antiqua" w:hAnsi="Book Antiqua"/>
          <w:lang w:eastAsia="zh-CN"/>
        </w:rPr>
        <w:t xml:space="preserve"> [PMID: 32321009 DOI: 10.36416/1806-3756/e20200131]</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19 </w:t>
      </w:r>
      <w:r w:rsidRPr="005335B6">
        <w:rPr>
          <w:rFonts w:ascii="Book Antiqua" w:hAnsi="Book Antiqua"/>
          <w:b/>
        </w:rPr>
        <w:t>Pan F</w:t>
      </w:r>
      <w:r w:rsidRPr="005335B6">
        <w:rPr>
          <w:rFonts w:ascii="Book Antiqua" w:hAnsi="Book Antiqua"/>
        </w:rPr>
        <w:t xml:space="preserve">, Ye T, Sun P, Gui S, Liang B, Li L, Zheng D, Wang J, Hesketh RL, Yang L, Zheng C. Time Course of Lung Changes at Chest CT during Recovery from Coronavirus Disease 2019 (COVID-19).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715-721 [PMID: 32053470 DOI: 10.1148/radiol.2020200370]</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20 </w:t>
      </w:r>
      <w:r w:rsidRPr="005335B6">
        <w:rPr>
          <w:rFonts w:ascii="Book Antiqua" w:hAnsi="Book Antiqua"/>
          <w:b/>
        </w:rPr>
        <w:t>Wang Y</w:t>
      </w:r>
      <w:r w:rsidRPr="005335B6">
        <w:rPr>
          <w:rFonts w:ascii="Book Antiqua" w:hAnsi="Book Antiqua"/>
        </w:rPr>
        <w:t xml:space="preserve">, Dong C, Hu Y, Li C, Ren Q, Zhang X, Shi H, Zhou M. Temporal Changes of CT Findings in 90 Patients with COVID-19 Pneumonia: A Longitudinal Study.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296</w:t>
      </w:r>
      <w:r w:rsidRPr="005335B6">
        <w:rPr>
          <w:rFonts w:ascii="Book Antiqua" w:hAnsi="Book Antiqua"/>
        </w:rPr>
        <w:t>: E55-E64 [PMID: 32191587 DOI: 10.1148/radiol.2020200843]</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21 </w:t>
      </w:r>
      <w:r w:rsidRPr="005335B6">
        <w:rPr>
          <w:rFonts w:ascii="Book Antiqua" w:hAnsi="Book Antiqua"/>
          <w:b/>
        </w:rPr>
        <w:t>Salehi S</w:t>
      </w:r>
      <w:r w:rsidRPr="005335B6">
        <w:rPr>
          <w:rFonts w:ascii="Book Antiqua" w:hAnsi="Book Antiqua"/>
        </w:rPr>
        <w:t xml:space="preserve">, Abedi A, Balakrishnan S, Gholamrezanezhad A. Coronavirus Disease 2019 (COVID-19): A Systematic Review of Imaging Findings in 919 Patients. </w:t>
      </w:r>
      <w:r w:rsidRPr="005335B6">
        <w:rPr>
          <w:rFonts w:ascii="Book Antiqua" w:hAnsi="Book Antiqua"/>
          <w:i/>
        </w:rPr>
        <w:t>AJR Am J Roentgenol</w:t>
      </w:r>
      <w:r w:rsidRPr="005335B6">
        <w:rPr>
          <w:rFonts w:ascii="Book Antiqua" w:hAnsi="Book Antiqua"/>
        </w:rPr>
        <w:t xml:space="preserve"> 2020; </w:t>
      </w:r>
      <w:r w:rsidRPr="005335B6">
        <w:rPr>
          <w:rFonts w:ascii="Book Antiqua" w:hAnsi="Book Antiqua"/>
          <w:b/>
        </w:rPr>
        <w:t>215</w:t>
      </w:r>
      <w:r w:rsidRPr="005335B6">
        <w:rPr>
          <w:rFonts w:ascii="Book Antiqua" w:hAnsi="Book Antiqua"/>
        </w:rPr>
        <w:t>: 87-93 [PMID: 32174129 DOI: 10.2214/AJR.20.23034]</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22 </w:t>
      </w:r>
      <w:r w:rsidRPr="005335B6">
        <w:rPr>
          <w:rFonts w:ascii="Book Antiqua" w:hAnsi="Book Antiqua"/>
          <w:b/>
        </w:rPr>
        <w:t>Huang P</w:t>
      </w:r>
      <w:r w:rsidRPr="005335B6">
        <w:rPr>
          <w:rFonts w:ascii="Book Antiqua" w:hAnsi="Book Antiqua"/>
        </w:rPr>
        <w:t xml:space="preserve">, Liu T, Huang L, Liu H, Lei M, Xu W, Hu X, Chen J, Liu B. Use of Chest CT in Combination with Negative RT-PCR Assay for the 2019 Novel Coronavirus but High Clinical Suspicion.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22-23 [PMID: 32049600 DOI: 10.1148/radiol.2020200330]</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23 </w:t>
      </w:r>
      <w:r w:rsidRPr="005335B6">
        <w:rPr>
          <w:rFonts w:ascii="Book Antiqua" w:hAnsi="Book Antiqua"/>
          <w:b/>
        </w:rPr>
        <w:t>Xie X</w:t>
      </w:r>
      <w:r w:rsidRPr="005335B6">
        <w:rPr>
          <w:rFonts w:ascii="Book Antiqua" w:hAnsi="Book Antiqua"/>
        </w:rPr>
        <w:t xml:space="preserve">, Zhong Z, Zhao W, Zheng C, Wang F, Liu J. Chest CT for Typical Coronavirus Disease 2019 (COVID-19) Pneumonia: Relationship to Negative RT-PCR Testing.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296</w:t>
      </w:r>
      <w:r w:rsidRPr="005335B6">
        <w:rPr>
          <w:rFonts w:ascii="Book Antiqua" w:hAnsi="Book Antiqua"/>
        </w:rPr>
        <w:t>: E41-E45 [PMID: 32049601 DOI: 10.1148/radiol.2020200343]</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24 </w:t>
      </w:r>
      <w:r w:rsidRPr="005335B6">
        <w:rPr>
          <w:rFonts w:ascii="Book Antiqua" w:hAnsi="Book Antiqua"/>
          <w:b/>
        </w:rPr>
        <w:t>Koo HJ</w:t>
      </w:r>
      <w:r w:rsidRPr="005335B6">
        <w:rPr>
          <w:rFonts w:ascii="Book Antiqua" w:hAnsi="Book Antiqua"/>
        </w:rPr>
        <w:t xml:space="preserve">, Choi SH, Sung H, Choe J, Do KH. </w:t>
      </w:r>
      <w:r w:rsidRPr="005335B6">
        <w:rPr>
          <w:rFonts w:ascii="Book Antiqua" w:hAnsi="Book Antiqua"/>
          <w:i/>
        </w:rPr>
        <w:t>RadioGraphics</w:t>
      </w:r>
      <w:r w:rsidRPr="005335B6">
        <w:rPr>
          <w:rFonts w:ascii="Book Antiqua" w:hAnsi="Book Antiqua"/>
        </w:rPr>
        <w:t xml:space="preserve"> Update: Radiographic and CT Features of Viral Pneumonia. </w:t>
      </w:r>
      <w:r w:rsidRPr="005335B6">
        <w:rPr>
          <w:rFonts w:ascii="Book Antiqua" w:hAnsi="Book Antiqua"/>
          <w:i/>
        </w:rPr>
        <w:t>Radiographics</w:t>
      </w:r>
      <w:r w:rsidRPr="005335B6">
        <w:rPr>
          <w:rFonts w:ascii="Book Antiqua" w:hAnsi="Book Antiqua"/>
        </w:rPr>
        <w:t xml:space="preserve"> 2020; </w:t>
      </w:r>
      <w:r w:rsidRPr="005335B6">
        <w:rPr>
          <w:rFonts w:ascii="Book Antiqua" w:hAnsi="Book Antiqua"/>
          <w:b/>
        </w:rPr>
        <w:t>40</w:t>
      </w:r>
      <w:r w:rsidRPr="005335B6">
        <w:rPr>
          <w:rFonts w:ascii="Book Antiqua" w:hAnsi="Book Antiqua"/>
        </w:rPr>
        <w:t>: E8-E15 [PMID: 32501740 DOI: 10.1148/rg.2020200097]</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25 </w:t>
      </w:r>
      <w:r w:rsidRPr="005335B6">
        <w:rPr>
          <w:rFonts w:ascii="Book Antiqua" w:hAnsi="Book Antiqua"/>
          <w:b/>
        </w:rPr>
        <w:t>Dangis A,</w:t>
      </w:r>
      <w:r w:rsidR="00BF2607" w:rsidRPr="005335B6">
        <w:rPr>
          <w:rFonts w:ascii="Book Antiqua" w:hAnsi="Book Antiqua"/>
        </w:rPr>
        <w:t xml:space="preserve">  </w:t>
      </w:r>
      <w:r w:rsidRPr="005335B6">
        <w:rPr>
          <w:rFonts w:ascii="Book Antiqua" w:hAnsi="Book Antiqua"/>
        </w:rPr>
        <w:t xml:space="preserve">Gieraerts C, Bruecker YD, Janssen L, Valgaeren H, Obbels D, Gillis M, Ranst MV, Frans J, Demeyere A, Symons R. Accuracy and reproducibility of low-dose submillisievert chest CT for the diagnosis of COVID-19. </w:t>
      </w:r>
      <w:r w:rsidRPr="005335B6">
        <w:rPr>
          <w:rFonts w:ascii="Book Antiqua" w:hAnsi="Book Antiqua"/>
          <w:i/>
        </w:rPr>
        <w:t>Radiol Car</w:t>
      </w:r>
      <w:r w:rsidR="002F5D2C" w:rsidRPr="005335B6">
        <w:rPr>
          <w:rFonts w:ascii="Book Antiqua" w:hAnsi="Book Antiqua"/>
          <w:i/>
        </w:rPr>
        <w:t>diothorac Imaging</w:t>
      </w:r>
      <w:r w:rsidRPr="005335B6">
        <w:rPr>
          <w:rFonts w:ascii="Book Antiqua" w:hAnsi="Book Antiqua"/>
        </w:rPr>
        <w:t xml:space="preserve"> 2020;</w:t>
      </w:r>
      <w:r w:rsidR="00BF2607" w:rsidRPr="005335B6">
        <w:rPr>
          <w:rFonts w:ascii="Book Antiqua" w:hAnsi="Book Antiqua"/>
          <w:lang w:eastAsia="zh-CN"/>
        </w:rPr>
        <w:t xml:space="preserve"> </w:t>
      </w:r>
      <w:r w:rsidR="00A71EFF">
        <w:rPr>
          <w:rFonts w:ascii="Book Antiqua" w:hAnsi="Book Antiqua"/>
          <w:b/>
        </w:rPr>
        <w:t>2</w:t>
      </w:r>
      <w:r w:rsidRPr="005335B6">
        <w:rPr>
          <w:rFonts w:ascii="Book Antiqua" w:hAnsi="Book Antiqua"/>
          <w:b/>
        </w:rPr>
        <w:t>:</w:t>
      </w:r>
      <w:r w:rsidR="00BF2607" w:rsidRPr="005335B6">
        <w:rPr>
          <w:rFonts w:ascii="Book Antiqua" w:hAnsi="Book Antiqua"/>
          <w:lang w:eastAsia="zh-CN"/>
        </w:rPr>
        <w:t xml:space="preserve"> </w:t>
      </w:r>
      <w:r w:rsidRPr="005335B6">
        <w:rPr>
          <w:rFonts w:ascii="Book Antiqua" w:hAnsi="Book Antiqua"/>
        </w:rPr>
        <w:t>e200196 [DOI: 10.1148/ryct.2020200196]</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26 </w:t>
      </w:r>
      <w:r w:rsidRPr="005335B6">
        <w:rPr>
          <w:rFonts w:ascii="Book Antiqua" w:hAnsi="Book Antiqua"/>
          <w:b/>
        </w:rPr>
        <w:t>Tang L,</w:t>
      </w:r>
      <w:r w:rsidR="00DB7C7B" w:rsidRPr="005335B6">
        <w:rPr>
          <w:rFonts w:ascii="Book Antiqua" w:hAnsi="Book Antiqua"/>
        </w:rPr>
        <w:t xml:space="preserve"> </w:t>
      </w:r>
      <w:r w:rsidRPr="005335B6">
        <w:rPr>
          <w:rFonts w:ascii="Book Antiqua" w:hAnsi="Book Antiqua"/>
        </w:rPr>
        <w:t xml:space="preserve">Zhang X, Wang Y, Zeng X. Severe COVID-19 Pneumonia: Assessing Inflammation Burden with Volume-rendered Chest CT. </w:t>
      </w:r>
      <w:r w:rsidRPr="005335B6">
        <w:rPr>
          <w:rFonts w:ascii="Book Antiqua" w:hAnsi="Book Antiqua"/>
          <w:i/>
        </w:rPr>
        <w:t>R</w:t>
      </w:r>
      <w:r w:rsidR="00DB7C7B" w:rsidRPr="005335B6">
        <w:rPr>
          <w:rFonts w:ascii="Book Antiqua" w:hAnsi="Book Antiqua"/>
          <w:i/>
        </w:rPr>
        <w:t>adiol Cardiothorac Imaging</w:t>
      </w:r>
      <w:r w:rsidR="00DB7C7B" w:rsidRPr="005335B6">
        <w:rPr>
          <w:rFonts w:ascii="Book Antiqua" w:hAnsi="Book Antiqua"/>
        </w:rPr>
        <w:t xml:space="preserve"> 202</w:t>
      </w:r>
      <w:r w:rsidR="00A71EFF">
        <w:rPr>
          <w:rFonts w:ascii="Book Antiqua" w:hAnsi="Book Antiqua"/>
        </w:rPr>
        <w:t>0</w:t>
      </w:r>
      <w:r w:rsidRPr="005335B6">
        <w:rPr>
          <w:rFonts w:ascii="Book Antiqua" w:hAnsi="Book Antiqua"/>
        </w:rPr>
        <w:t>;</w:t>
      </w:r>
      <w:r w:rsidR="00DB7C7B" w:rsidRPr="005335B6">
        <w:rPr>
          <w:rFonts w:ascii="Book Antiqua" w:hAnsi="Book Antiqua"/>
          <w:lang w:eastAsia="zh-CN"/>
        </w:rPr>
        <w:t xml:space="preserve"> </w:t>
      </w:r>
      <w:r w:rsidR="00A71EFF">
        <w:rPr>
          <w:rFonts w:ascii="Book Antiqua" w:hAnsi="Book Antiqua"/>
          <w:b/>
        </w:rPr>
        <w:t>2</w:t>
      </w:r>
      <w:r w:rsidRPr="005335B6">
        <w:rPr>
          <w:rFonts w:ascii="Book Antiqua" w:hAnsi="Book Antiqua"/>
          <w:b/>
        </w:rPr>
        <w:t>:</w:t>
      </w:r>
      <w:r w:rsidR="00DB7C7B" w:rsidRPr="005335B6">
        <w:rPr>
          <w:rFonts w:ascii="Book Antiqua" w:hAnsi="Book Antiqua"/>
          <w:b/>
          <w:lang w:eastAsia="zh-CN"/>
        </w:rPr>
        <w:t xml:space="preserve"> </w:t>
      </w:r>
      <w:r w:rsidRPr="005335B6">
        <w:rPr>
          <w:rFonts w:ascii="Book Antiqua" w:hAnsi="Book Antiqua"/>
        </w:rPr>
        <w:t>e200044 [DOI: 10.1148/ryct.2020200044]</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27 </w:t>
      </w:r>
      <w:r w:rsidRPr="005335B6">
        <w:rPr>
          <w:rFonts w:ascii="Book Antiqua" w:hAnsi="Book Antiqua"/>
          <w:b/>
        </w:rPr>
        <w:t>Poyiadji N</w:t>
      </w:r>
      <w:r w:rsidRPr="005335B6">
        <w:rPr>
          <w:rFonts w:ascii="Book Antiqua" w:hAnsi="Book Antiqua"/>
        </w:rPr>
        <w:t xml:space="preserve">, Cormier P, Patel PY, Hadied MO, Bhargava P, Khanna K, Nadig J, Keimig T, Spizarny D, Reeser N, Klochko C, Peterson EL, Song T. Acute Pulmonary Embolism and COVID-19. </w:t>
      </w:r>
      <w:r w:rsidRPr="005335B6">
        <w:rPr>
          <w:rFonts w:ascii="Book Antiqua" w:hAnsi="Book Antiqua"/>
          <w:i/>
        </w:rPr>
        <w:t>Radiology</w:t>
      </w:r>
      <w:r w:rsidR="000B6779" w:rsidRPr="005335B6">
        <w:rPr>
          <w:rFonts w:ascii="Book Antiqua" w:hAnsi="Book Antiqua"/>
        </w:rPr>
        <w:t xml:space="preserve"> 2020</w:t>
      </w:r>
      <w:r w:rsidR="00A71EFF">
        <w:rPr>
          <w:rFonts w:ascii="Book Antiqua" w:hAnsi="Book Antiqua"/>
        </w:rPr>
        <w:t>; O</w:t>
      </w:r>
      <w:r w:rsidR="00A71EFF" w:rsidRPr="00A71EFF">
        <w:rPr>
          <w:rFonts w:ascii="Book Antiqua" w:hAnsi="Book Antiqua"/>
        </w:rPr>
        <w:t>nline ahead of print</w:t>
      </w:r>
      <w:r w:rsidRPr="005335B6">
        <w:rPr>
          <w:rFonts w:ascii="Book Antiqua" w:hAnsi="Book Antiqua"/>
        </w:rPr>
        <w:t xml:space="preserve"> [PMID: 32407256 DOI: 10.1148/radiol.2020201955]</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28 </w:t>
      </w:r>
      <w:r w:rsidRPr="005335B6">
        <w:rPr>
          <w:rFonts w:ascii="Book Antiqua" w:hAnsi="Book Antiqua"/>
          <w:b/>
        </w:rPr>
        <w:t>Bhagra A</w:t>
      </w:r>
      <w:r w:rsidRPr="005335B6">
        <w:rPr>
          <w:rFonts w:ascii="Book Antiqua" w:hAnsi="Book Antiqua"/>
        </w:rPr>
        <w:t xml:space="preserve">, Tierney DM, Sekiguchi H, Soni NJ. Point-of-Care Ultrasonography for Primary Care Physicians and General Internists. </w:t>
      </w:r>
      <w:r w:rsidRPr="005335B6">
        <w:rPr>
          <w:rFonts w:ascii="Book Antiqua" w:hAnsi="Book Antiqua"/>
          <w:i/>
        </w:rPr>
        <w:t>Mayo Clin Proc</w:t>
      </w:r>
      <w:r w:rsidRPr="005335B6">
        <w:rPr>
          <w:rFonts w:ascii="Book Antiqua" w:hAnsi="Book Antiqua"/>
        </w:rPr>
        <w:t xml:space="preserve"> 2016; </w:t>
      </w:r>
      <w:r w:rsidRPr="005335B6">
        <w:rPr>
          <w:rFonts w:ascii="Book Antiqua" w:hAnsi="Book Antiqua"/>
          <w:b/>
        </w:rPr>
        <w:t>91</w:t>
      </w:r>
      <w:r w:rsidRPr="005335B6">
        <w:rPr>
          <w:rFonts w:ascii="Book Antiqua" w:hAnsi="Book Antiqua"/>
        </w:rPr>
        <w:t>: 1811-1827 [PMID: 27825617 DOI: 10.1016/j.mayocp.2016.08.023]</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29 </w:t>
      </w:r>
      <w:r w:rsidRPr="005335B6">
        <w:rPr>
          <w:rFonts w:ascii="Book Antiqua" w:hAnsi="Book Antiqua"/>
          <w:b/>
        </w:rPr>
        <w:t>Lichtenstein DA</w:t>
      </w:r>
      <w:r w:rsidRPr="005335B6">
        <w:rPr>
          <w:rFonts w:ascii="Book Antiqua" w:hAnsi="Book Antiqua"/>
        </w:rPr>
        <w:t xml:space="preserve">, Mezière GA. Relevance of lung ultrasound in the diagnosis of acute respiratory failure: the BLUE protocol. </w:t>
      </w:r>
      <w:r w:rsidRPr="005335B6">
        <w:rPr>
          <w:rFonts w:ascii="Book Antiqua" w:hAnsi="Book Antiqua"/>
          <w:i/>
        </w:rPr>
        <w:t>Chest</w:t>
      </w:r>
      <w:r w:rsidRPr="005335B6">
        <w:rPr>
          <w:rFonts w:ascii="Book Antiqua" w:hAnsi="Book Antiqua"/>
        </w:rPr>
        <w:t xml:space="preserve"> 2008; </w:t>
      </w:r>
      <w:r w:rsidRPr="005335B6">
        <w:rPr>
          <w:rFonts w:ascii="Book Antiqua" w:hAnsi="Book Antiqua"/>
          <w:b/>
        </w:rPr>
        <w:t>134</w:t>
      </w:r>
      <w:r w:rsidRPr="005335B6">
        <w:rPr>
          <w:rFonts w:ascii="Book Antiqua" w:hAnsi="Book Antiqua"/>
        </w:rPr>
        <w:t>: 117-125 [PMID: 18403664 DOI: 10.1378/chest.07-2800]</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30 </w:t>
      </w:r>
      <w:r w:rsidRPr="005335B6">
        <w:rPr>
          <w:rFonts w:ascii="Book Antiqua" w:hAnsi="Book Antiqua"/>
          <w:b/>
        </w:rPr>
        <w:t>Sobh E,</w:t>
      </w:r>
      <w:r w:rsidRPr="005335B6">
        <w:rPr>
          <w:rFonts w:ascii="Book Antiqua" w:hAnsi="Book Antiqua"/>
        </w:rPr>
        <w:t xml:space="preserve"> Oraby S, Gamal F. </w:t>
      </w:r>
      <w:bookmarkStart w:id="8" w:name="OLE_LINK9"/>
      <w:bookmarkStart w:id="9" w:name="OLE_LINK10"/>
      <w:r w:rsidRPr="005335B6">
        <w:rPr>
          <w:rFonts w:ascii="Book Antiqua" w:hAnsi="Book Antiqua"/>
        </w:rPr>
        <w:t>Role of thoracic ultrasound in the diagnosis of pneumonia</w:t>
      </w:r>
      <w:bookmarkEnd w:id="8"/>
      <w:bookmarkEnd w:id="9"/>
      <w:r w:rsidRPr="005335B6">
        <w:rPr>
          <w:rFonts w:ascii="Book Antiqua" w:hAnsi="Book Antiqua"/>
        </w:rPr>
        <w:t>.</w:t>
      </w:r>
      <w:bookmarkStart w:id="10" w:name="OLE_LINK15"/>
      <w:bookmarkStart w:id="11" w:name="OLE_LINK16"/>
      <w:r w:rsidRPr="005335B6">
        <w:rPr>
          <w:rFonts w:ascii="Book Antiqua" w:hAnsi="Book Antiqua"/>
          <w:i/>
        </w:rPr>
        <w:t xml:space="preserve"> </w:t>
      </w:r>
      <w:r w:rsidR="00A22675" w:rsidRPr="005335B6">
        <w:rPr>
          <w:rStyle w:val="highwire-cite-metadata-journal"/>
          <w:rFonts w:ascii="Book Antiqua" w:hAnsi="Book Antiqua"/>
          <w:i/>
        </w:rPr>
        <w:t>Eur Res J</w:t>
      </w:r>
      <w:r w:rsidRPr="005335B6">
        <w:rPr>
          <w:rFonts w:ascii="Book Antiqua" w:hAnsi="Book Antiqua"/>
        </w:rPr>
        <w:t xml:space="preserve"> </w:t>
      </w:r>
      <w:bookmarkEnd w:id="10"/>
      <w:bookmarkEnd w:id="11"/>
      <w:r w:rsidRPr="005335B6">
        <w:rPr>
          <w:rFonts w:ascii="Book Antiqua" w:hAnsi="Book Antiqua"/>
        </w:rPr>
        <w:t>2017</w:t>
      </w:r>
      <w:r w:rsidR="00A22675" w:rsidRPr="005335B6">
        <w:rPr>
          <w:rFonts w:ascii="Book Antiqua" w:hAnsi="Book Antiqua"/>
          <w:lang w:eastAsia="zh-CN"/>
        </w:rPr>
        <w:t xml:space="preserve">; </w:t>
      </w:r>
      <w:r w:rsidRPr="005335B6">
        <w:rPr>
          <w:rFonts w:ascii="Book Antiqua" w:hAnsi="Book Antiqua"/>
          <w:b/>
        </w:rPr>
        <w:t>50</w:t>
      </w:r>
      <w:r w:rsidR="00A22675" w:rsidRPr="005335B6">
        <w:rPr>
          <w:rFonts w:ascii="Book Antiqua" w:hAnsi="Book Antiqua"/>
          <w:b/>
          <w:lang w:eastAsia="zh-CN"/>
        </w:rPr>
        <w:t>:</w:t>
      </w:r>
      <w:r w:rsidRPr="005335B6">
        <w:rPr>
          <w:rFonts w:ascii="Book Antiqua" w:hAnsi="Book Antiqua"/>
        </w:rPr>
        <w:t xml:space="preserve"> PA4113 [DOI: </w:t>
      </w:r>
      <w:bookmarkStart w:id="12" w:name="OLE_LINK11"/>
      <w:bookmarkStart w:id="13" w:name="OLE_LINK12"/>
      <w:r w:rsidRPr="005335B6">
        <w:rPr>
          <w:rFonts w:ascii="Book Antiqua" w:hAnsi="Book Antiqua"/>
        </w:rPr>
        <w:t>10.1183/1393003.congress-2017.PA4113</w:t>
      </w:r>
      <w:bookmarkEnd w:id="12"/>
      <w:bookmarkEnd w:id="13"/>
      <w:r w:rsidRPr="005335B6">
        <w:rPr>
          <w:rFonts w:ascii="Book Antiqua" w:hAnsi="Book Antiqua"/>
        </w:rPr>
        <w:t>]</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31 </w:t>
      </w:r>
      <w:r w:rsidRPr="005335B6">
        <w:rPr>
          <w:rFonts w:ascii="Book Antiqua" w:hAnsi="Book Antiqua"/>
          <w:b/>
        </w:rPr>
        <w:t>Long L</w:t>
      </w:r>
      <w:r w:rsidRPr="005335B6">
        <w:rPr>
          <w:rFonts w:ascii="Book Antiqua" w:hAnsi="Book Antiqua"/>
        </w:rPr>
        <w:t xml:space="preserve">, Zhao HT, Zhang ZY, Wang GY, Zhao HL. Lung ultrasound for the diagnosis of pneumonia in adults: A meta-analysis. </w:t>
      </w:r>
      <w:r w:rsidRPr="005335B6">
        <w:rPr>
          <w:rFonts w:ascii="Book Antiqua" w:hAnsi="Book Antiqua"/>
          <w:i/>
        </w:rPr>
        <w:t>Medicine (Baltimore)</w:t>
      </w:r>
      <w:r w:rsidRPr="005335B6">
        <w:rPr>
          <w:rFonts w:ascii="Book Antiqua" w:hAnsi="Book Antiqua"/>
        </w:rPr>
        <w:t xml:space="preserve"> 2017; </w:t>
      </w:r>
      <w:r w:rsidRPr="005335B6">
        <w:rPr>
          <w:rFonts w:ascii="Book Antiqua" w:hAnsi="Book Antiqua"/>
          <w:b/>
        </w:rPr>
        <w:t>96</w:t>
      </w:r>
      <w:r w:rsidRPr="005335B6">
        <w:rPr>
          <w:rFonts w:ascii="Book Antiqua" w:hAnsi="Book Antiqua"/>
        </w:rPr>
        <w:t>: e5713 [PMID: 28099332 DOI: 10.1097/MD.0000000000005713]</w:t>
      </w:r>
    </w:p>
    <w:p w:rsidR="00800A28" w:rsidRPr="005335B6" w:rsidRDefault="00800A28" w:rsidP="005335B6">
      <w:pPr>
        <w:spacing w:line="360" w:lineRule="auto"/>
        <w:jc w:val="both"/>
        <w:rPr>
          <w:rFonts w:ascii="Book Antiqua" w:hAnsi="Book Antiqua"/>
          <w:lang w:eastAsia="zh-CN"/>
        </w:rPr>
      </w:pPr>
      <w:r w:rsidRPr="005335B6">
        <w:rPr>
          <w:rFonts w:ascii="Book Antiqua" w:hAnsi="Book Antiqua"/>
        </w:rPr>
        <w:t xml:space="preserve">32 </w:t>
      </w:r>
      <w:r w:rsidRPr="005335B6">
        <w:rPr>
          <w:rFonts w:ascii="Book Antiqua" w:hAnsi="Book Antiqua"/>
          <w:b/>
        </w:rPr>
        <w:t>Huang Y,</w:t>
      </w:r>
      <w:r w:rsidR="00A22675" w:rsidRPr="005335B6">
        <w:rPr>
          <w:rFonts w:ascii="Book Antiqua" w:hAnsi="Book Antiqua"/>
        </w:rPr>
        <w:t xml:space="preserve"> </w:t>
      </w:r>
      <w:r w:rsidRPr="005335B6">
        <w:rPr>
          <w:rFonts w:ascii="Book Antiqua" w:hAnsi="Book Antiqua"/>
        </w:rPr>
        <w:t xml:space="preserve">Wang S, Liu Y, </w:t>
      </w:r>
      <w:r w:rsidR="001E3945" w:rsidRPr="005335B6">
        <w:rPr>
          <w:rFonts w:ascii="Book Antiqua" w:hAnsi="Book Antiqua"/>
        </w:rPr>
        <w:t>Zhang YH</w:t>
      </w:r>
      <w:r w:rsidR="001E3945" w:rsidRPr="005335B6">
        <w:rPr>
          <w:rFonts w:ascii="Book Antiqua" w:hAnsi="Book Antiqua"/>
          <w:lang w:eastAsia="zh-CN"/>
        </w:rPr>
        <w:t xml:space="preserve">, </w:t>
      </w:r>
      <w:r w:rsidR="001E3945" w:rsidRPr="005335B6">
        <w:rPr>
          <w:rFonts w:ascii="Book Antiqua" w:hAnsi="Book Antiqua"/>
        </w:rPr>
        <w:t>Zheng CY</w:t>
      </w:r>
      <w:r w:rsidR="001E3945" w:rsidRPr="005335B6">
        <w:rPr>
          <w:rFonts w:ascii="Book Antiqua" w:hAnsi="Book Antiqua"/>
          <w:lang w:eastAsia="zh-CN"/>
        </w:rPr>
        <w:t xml:space="preserve">, </w:t>
      </w:r>
      <w:r w:rsidR="001E3945" w:rsidRPr="005335B6">
        <w:rPr>
          <w:rFonts w:ascii="Book Antiqua" w:hAnsi="Book Antiqua"/>
        </w:rPr>
        <w:t>Zheng Y</w:t>
      </w:r>
      <w:r w:rsidR="001E3945" w:rsidRPr="005335B6">
        <w:rPr>
          <w:rFonts w:ascii="Book Antiqua" w:hAnsi="Book Antiqua"/>
          <w:lang w:eastAsia="zh-CN"/>
        </w:rPr>
        <w:t xml:space="preserve">, </w:t>
      </w:r>
      <w:r w:rsidR="001E3945" w:rsidRPr="005335B6">
        <w:rPr>
          <w:rFonts w:ascii="Book Antiqua" w:hAnsi="Book Antiqua"/>
        </w:rPr>
        <w:t>Zhang CY</w:t>
      </w:r>
      <w:r w:rsidR="001E3945" w:rsidRPr="005335B6">
        <w:rPr>
          <w:rFonts w:ascii="Book Antiqua" w:hAnsi="Book Antiqua"/>
          <w:lang w:eastAsia="zh-CN"/>
        </w:rPr>
        <w:t xml:space="preserve">, </w:t>
      </w:r>
      <w:r w:rsidR="001E3945" w:rsidRPr="005335B6">
        <w:rPr>
          <w:rFonts w:ascii="Book Antiqua" w:hAnsi="Book Antiqua"/>
        </w:rPr>
        <w:t>Min WL</w:t>
      </w:r>
      <w:r w:rsidR="001E3945" w:rsidRPr="005335B6">
        <w:rPr>
          <w:rFonts w:ascii="Book Antiqua" w:hAnsi="Book Antiqua"/>
          <w:lang w:eastAsia="zh-CN"/>
        </w:rPr>
        <w:t xml:space="preserve">, </w:t>
      </w:r>
      <w:r w:rsidR="001E3945" w:rsidRPr="005335B6">
        <w:rPr>
          <w:rFonts w:ascii="Book Antiqua" w:hAnsi="Book Antiqua"/>
        </w:rPr>
        <w:t>Zhou</w:t>
      </w:r>
      <w:r w:rsidR="001E3945" w:rsidRPr="005335B6">
        <w:rPr>
          <w:rFonts w:ascii="Book Antiqua" w:hAnsi="Book Antiqua"/>
          <w:lang w:eastAsia="zh-CN"/>
        </w:rPr>
        <w:t xml:space="preserve"> </w:t>
      </w:r>
      <w:r w:rsidR="001E3945" w:rsidRPr="005335B6">
        <w:rPr>
          <w:rFonts w:ascii="Book Antiqua" w:hAnsi="Book Antiqua"/>
        </w:rPr>
        <w:t>HH</w:t>
      </w:r>
      <w:r w:rsidR="001E3945" w:rsidRPr="005335B6">
        <w:rPr>
          <w:rFonts w:ascii="Book Antiqua" w:hAnsi="Book Antiqua"/>
          <w:lang w:eastAsia="zh-CN"/>
        </w:rPr>
        <w:t xml:space="preserve">, </w:t>
      </w:r>
      <w:r w:rsidR="001E3945" w:rsidRPr="005335B6">
        <w:rPr>
          <w:rFonts w:ascii="Book Antiqua" w:hAnsi="Book Antiqua"/>
        </w:rPr>
        <w:t>Yu M</w:t>
      </w:r>
      <w:r w:rsidR="001E3945" w:rsidRPr="005335B6">
        <w:rPr>
          <w:rFonts w:ascii="Book Antiqua" w:hAnsi="Book Antiqua"/>
          <w:lang w:eastAsia="zh-CN"/>
        </w:rPr>
        <w:t xml:space="preserve">, </w:t>
      </w:r>
      <w:r w:rsidR="001E3945" w:rsidRPr="005335B6">
        <w:rPr>
          <w:rFonts w:ascii="Book Antiqua" w:hAnsi="Book Antiqua"/>
        </w:rPr>
        <w:t>Hu MJ</w:t>
      </w:r>
      <w:r w:rsidRPr="005335B6">
        <w:rPr>
          <w:rFonts w:ascii="Book Antiqua" w:hAnsi="Book Antiqua"/>
        </w:rPr>
        <w:t xml:space="preserve">. </w:t>
      </w:r>
      <w:bookmarkStart w:id="14" w:name="OLE_LINK19"/>
      <w:bookmarkStart w:id="15" w:name="OLE_LINK20"/>
      <w:bookmarkStart w:id="16" w:name="OLE_LINK13"/>
      <w:bookmarkStart w:id="17" w:name="OLE_LINK14"/>
      <w:bookmarkStart w:id="18" w:name="OLE_LINK17"/>
      <w:bookmarkStart w:id="19" w:name="OLE_LINK18"/>
      <w:r w:rsidRPr="005335B6">
        <w:rPr>
          <w:rFonts w:ascii="Book Antiqua" w:hAnsi="Book Antiqua"/>
        </w:rPr>
        <w:t>A Preliminary Study on the Ultrasonic Manifestations of Peripulmonary Lesions of Non-Critical Novel Coronavirus Pn</w:t>
      </w:r>
      <w:r w:rsidR="00A22675" w:rsidRPr="005335B6">
        <w:rPr>
          <w:rFonts w:ascii="Book Antiqua" w:hAnsi="Book Antiqua"/>
        </w:rPr>
        <w:t>eumonia (COVID-19)</w:t>
      </w:r>
      <w:bookmarkEnd w:id="14"/>
      <w:bookmarkEnd w:id="15"/>
      <w:r w:rsidR="00A22675" w:rsidRPr="005335B6">
        <w:rPr>
          <w:rFonts w:ascii="Book Antiqua" w:hAnsi="Book Antiqua"/>
        </w:rPr>
        <w:t xml:space="preserve"> </w:t>
      </w:r>
      <w:r w:rsidR="00A22675" w:rsidRPr="005335B6">
        <w:rPr>
          <w:rFonts w:ascii="Book Antiqua" w:hAnsi="Book Antiqua"/>
          <w:i/>
        </w:rPr>
        <w:t>SSRN J</w:t>
      </w:r>
      <w:bookmarkEnd w:id="16"/>
      <w:bookmarkEnd w:id="17"/>
      <w:r w:rsidR="008B2225">
        <w:rPr>
          <w:rFonts w:ascii="Book Antiqua" w:hAnsi="Book Antiqua"/>
          <w:i/>
        </w:rPr>
        <w:t xml:space="preserve"> </w:t>
      </w:r>
      <w:r w:rsidRPr="005335B6">
        <w:rPr>
          <w:rFonts w:ascii="Book Antiqua" w:hAnsi="Book Antiqua"/>
        </w:rPr>
        <w:t>2020</w:t>
      </w:r>
      <w:r w:rsidR="00CF16CB" w:rsidRPr="005335B6">
        <w:rPr>
          <w:rFonts w:ascii="Book Antiqua" w:hAnsi="Book Antiqua"/>
          <w:lang w:eastAsia="zh-CN"/>
        </w:rPr>
        <w:t xml:space="preserve"> [DOI: 10.2139/ssrn.3544750]</w:t>
      </w:r>
    </w:p>
    <w:bookmarkEnd w:id="18"/>
    <w:bookmarkEnd w:id="19"/>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33 </w:t>
      </w:r>
      <w:r w:rsidRPr="005335B6">
        <w:rPr>
          <w:rFonts w:ascii="Book Antiqua" w:hAnsi="Book Antiqua"/>
          <w:b/>
        </w:rPr>
        <w:t>Peng QY</w:t>
      </w:r>
      <w:r w:rsidRPr="005335B6">
        <w:rPr>
          <w:rFonts w:ascii="Book Antiqua" w:hAnsi="Book Antiqua"/>
        </w:rPr>
        <w:t xml:space="preserve">, Wang XT, Zhang LN; Chinese Critical Care Ultrasound Study Group (CCUSG). Findings of lung ultrasonography of novel corona virus pneumonia during the 2019-2020 epidemic. </w:t>
      </w:r>
      <w:r w:rsidRPr="005335B6">
        <w:rPr>
          <w:rFonts w:ascii="Book Antiqua" w:hAnsi="Book Antiqua"/>
          <w:i/>
        </w:rPr>
        <w:t>Intensive Care Med</w:t>
      </w:r>
      <w:r w:rsidRPr="005335B6">
        <w:rPr>
          <w:rFonts w:ascii="Book Antiqua" w:hAnsi="Book Antiqua"/>
        </w:rPr>
        <w:t xml:space="preserve"> 2020; </w:t>
      </w:r>
      <w:r w:rsidRPr="005335B6">
        <w:rPr>
          <w:rFonts w:ascii="Book Antiqua" w:hAnsi="Book Antiqua"/>
          <w:b/>
        </w:rPr>
        <w:t>46</w:t>
      </w:r>
      <w:r w:rsidRPr="005335B6">
        <w:rPr>
          <w:rFonts w:ascii="Book Antiqua" w:hAnsi="Book Antiqua"/>
        </w:rPr>
        <w:t>: 849-850 [PMID: 32166346 DOI: 10.1007/s00134-020-05996-6]</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34 </w:t>
      </w:r>
      <w:r w:rsidRPr="005335B6">
        <w:rPr>
          <w:rFonts w:ascii="Book Antiqua" w:hAnsi="Book Antiqua"/>
          <w:b/>
        </w:rPr>
        <w:t>Schultz MJ</w:t>
      </w:r>
      <w:r w:rsidRPr="005335B6">
        <w:rPr>
          <w:rFonts w:ascii="Book Antiqua" w:hAnsi="Book Antiqua"/>
        </w:rPr>
        <w:t xml:space="preserve">, Sivakorn C, Dondorp AM. Challenges and Opportunities for Lung Ultrasound in Novel Coronavirus Disease (COVID-19). </w:t>
      </w:r>
      <w:r w:rsidRPr="005335B6">
        <w:rPr>
          <w:rFonts w:ascii="Book Antiqua" w:hAnsi="Book Antiqua"/>
          <w:i/>
        </w:rPr>
        <w:t>Am J Trop Med Hyg</w:t>
      </w:r>
      <w:r w:rsidRPr="005335B6">
        <w:rPr>
          <w:rFonts w:ascii="Book Antiqua" w:hAnsi="Book Antiqua"/>
        </w:rPr>
        <w:t xml:space="preserve"> 2020; </w:t>
      </w:r>
      <w:r w:rsidRPr="005335B6">
        <w:rPr>
          <w:rFonts w:ascii="Book Antiqua" w:hAnsi="Book Antiqua"/>
          <w:b/>
        </w:rPr>
        <w:t>102</w:t>
      </w:r>
      <w:r w:rsidRPr="005335B6">
        <w:rPr>
          <w:rFonts w:ascii="Book Antiqua" w:hAnsi="Book Antiqua"/>
        </w:rPr>
        <w:t>: 1162-1163 [PMID: 32333546 DOI: 10.4269/ajtmh.20-0323]</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35 </w:t>
      </w:r>
      <w:r w:rsidRPr="005335B6">
        <w:rPr>
          <w:rFonts w:ascii="Book Antiqua" w:hAnsi="Book Antiqua"/>
          <w:b/>
        </w:rPr>
        <w:t>Kimura BJ</w:t>
      </w:r>
      <w:r w:rsidRPr="005335B6">
        <w:rPr>
          <w:rFonts w:ascii="Book Antiqua" w:hAnsi="Book Antiqua"/>
        </w:rPr>
        <w:t xml:space="preserve">. Point-of-care cardiac ultrasound techniques in the physical examination: better at the bedside. </w:t>
      </w:r>
      <w:r w:rsidRPr="005335B6">
        <w:rPr>
          <w:rFonts w:ascii="Book Antiqua" w:hAnsi="Book Antiqua"/>
          <w:i/>
        </w:rPr>
        <w:t>Heart</w:t>
      </w:r>
      <w:r w:rsidRPr="005335B6">
        <w:rPr>
          <w:rFonts w:ascii="Book Antiqua" w:hAnsi="Book Antiqua"/>
        </w:rPr>
        <w:t xml:space="preserve"> 2017; </w:t>
      </w:r>
      <w:r w:rsidRPr="005335B6">
        <w:rPr>
          <w:rFonts w:ascii="Book Antiqua" w:hAnsi="Book Antiqua"/>
          <w:b/>
        </w:rPr>
        <w:t>103</w:t>
      </w:r>
      <w:r w:rsidRPr="005335B6">
        <w:rPr>
          <w:rFonts w:ascii="Book Antiqua" w:hAnsi="Book Antiqua"/>
        </w:rPr>
        <w:t>: 987-994 [PMID: 28259843 DOI: 10.1136/heartjnl-2016-309915]</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36 </w:t>
      </w:r>
      <w:r w:rsidRPr="005335B6">
        <w:rPr>
          <w:rFonts w:ascii="Book Antiqua" w:hAnsi="Book Antiqua"/>
          <w:b/>
        </w:rPr>
        <w:t>Inciardi RM</w:t>
      </w:r>
      <w:r w:rsidRPr="005335B6">
        <w:rPr>
          <w:rFonts w:ascii="Book Antiqua" w:hAnsi="Book Antiqua"/>
        </w:rPr>
        <w:t xml:space="preserve">, Lupi L, Zaccone G, Italia L, Raffo M, Tomasoni D, Cani DS, Cerini M, Farina D, Gavazzi E, Maroldi R, Adamo M, Ammirati E, Sinagra G, Lombardi CM, Metra M. Cardiac Involvement in a Patient With Coronavirus Disease 2019 (COVID-19). </w:t>
      </w:r>
      <w:r w:rsidRPr="005335B6">
        <w:rPr>
          <w:rFonts w:ascii="Book Antiqua" w:hAnsi="Book Antiqua"/>
          <w:i/>
        </w:rPr>
        <w:t>JAMA Cardiol</w:t>
      </w:r>
      <w:r w:rsidRPr="005335B6">
        <w:rPr>
          <w:rFonts w:ascii="Book Antiqua" w:hAnsi="Book Antiqua"/>
        </w:rPr>
        <w:t xml:space="preserve"> 2020; </w:t>
      </w:r>
      <w:r w:rsidRPr="005335B6">
        <w:rPr>
          <w:rFonts w:ascii="Book Antiqua" w:hAnsi="Book Antiqua"/>
          <w:b/>
        </w:rPr>
        <w:t>5</w:t>
      </w:r>
      <w:r w:rsidRPr="005335B6">
        <w:rPr>
          <w:rFonts w:ascii="Book Antiqua" w:hAnsi="Book Antiqua"/>
        </w:rPr>
        <w:t>: 819-824 [PMID: 32219357 DOI: 10.1001/jamacardio.2020.1096]</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37 </w:t>
      </w:r>
      <w:r w:rsidRPr="005335B6">
        <w:rPr>
          <w:rFonts w:ascii="Book Antiqua" w:hAnsi="Book Antiqua"/>
          <w:b/>
        </w:rPr>
        <w:t>Kang Y</w:t>
      </w:r>
      <w:r w:rsidRPr="005335B6">
        <w:rPr>
          <w:rFonts w:ascii="Book Antiqua" w:hAnsi="Book Antiqua"/>
        </w:rPr>
        <w:t xml:space="preserve">, Chen T, Mui D, Ferrari V, Jagasia D, Scherrer-Crosbie M, Chen Y, Han Y. Cardiovascular manifestations and treatment considerations in COVID-19. </w:t>
      </w:r>
      <w:r w:rsidRPr="005335B6">
        <w:rPr>
          <w:rFonts w:ascii="Book Antiqua" w:hAnsi="Book Antiqua"/>
          <w:i/>
        </w:rPr>
        <w:t>Heart</w:t>
      </w:r>
      <w:r w:rsidRPr="005335B6">
        <w:rPr>
          <w:rFonts w:ascii="Book Antiqua" w:hAnsi="Book Antiqua"/>
        </w:rPr>
        <w:t xml:space="preserve"> 2020; </w:t>
      </w:r>
      <w:r w:rsidRPr="005335B6">
        <w:rPr>
          <w:rFonts w:ascii="Book Antiqua" w:hAnsi="Book Antiqua"/>
          <w:b/>
        </w:rPr>
        <w:t>106</w:t>
      </w:r>
      <w:r w:rsidRPr="005335B6">
        <w:rPr>
          <w:rFonts w:ascii="Book Antiqua" w:hAnsi="Book Antiqua"/>
        </w:rPr>
        <w:t>: 1132-1141 [PMID: 32354800 DOI: 10.1136/heartjnl-2020-317056]</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38 </w:t>
      </w:r>
      <w:r w:rsidRPr="005335B6">
        <w:rPr>
          <w:rFonts w:ascii="Book Antiqua" w:hAnsi="Book Antiqua"/>
          <w:b/>
        </w:rPr>
        <w:t>Allam HH</w:t>
      </w:r>
      <w:r w:rsidRPr="005335B6">
        <w:rPr>
          <w:rFonts w:ascii="Book Antiqua" w:hAnsi="Book Antiqua"/>
        </w:rPr>
        <w:t xml:space="preserve">, Kinsara AJ, Tuaima T, Alfakih S. Pericardial Fluid in a COVID-19 Patient: Is It Exudate or Transudate? </w:t>
      </w:r>
      <w:r w:rsidRPr="005335B6">
        <w:rPr>
          <w:rFonts w:ascii="Book Antiqua" w:hAnsi="Book Antiqua"/>
          <w:i/>
        </w:rPr>
        <w:t>Eur J Case Rep Intern Med</w:t>
      </w:r>
      <w:r w:rsidRPr="005335B6">
        <w:rPr>
          <w:rFonts w:ascii="Book Antiqua" w:hAnsi="Book Antiqua"/>
        </w:rPr>
        <w:t xml:space="preserve"> 2020; </w:t>
      </w:r>
      <w:r w:rsidRPr="005335B6">
        <w:rPr>
          <w:rFonts w:ascii="Book Antiqua" w:hAnsi="Book Antiqua"/>
          <w:b/>
        </w:rPr>
        <w:t>7</w:t>
      </w:r>
      <w:r w:rsidRPr="005335B6">
        <w:rPr>
          <w:rFonts w:ascii="Book Antiqua" w:hAnsi="Book Antiqua"/>
        </w:rPr>
        <w:t>: 001703 [PMID: 32523923 DOI: 10.12890/2020_001703]</w:t>
      </w:r>
    </w:p>
    <w:p w:rsidR="00800A28" w:rsidRPr="00E466D2" w:rsidRDefault="00800A28" w:rsidP="005335B6">
      <w:pPr>
        <w:spacing w:line="360" w:lineRule="auto"/>
        <w:jc w:val="both"/>
        <w:rPr>
          <w:rFonts w:ascii="Book Antiqua" w:hAnsi="Book Antiqua"/>
        </w:rPr>
      </w:pPr>
      <w:r w:rsidRPr="005335B6">
        <w:rPr>
          <w:rFonts w:ascii="Book Antiqua" w:hAnsi="Book Antiqua"/>
        </w:rPr>
        <w:t xml:space="preserve">39 </w:t>
      </w:r>
      <w:r w:rsidRPr="005335B6">
        <w:rPr>
          <w:rFonts w:ascii="Book Antiqua" w:hAnsi="Book Antiqua"/>
          <w:b/>
        </w:rPr>
        <w:t>Pedraza García J</w:t>
      </w:r>
      <w:r w:rsidRPr="005335B6">
        <w:rPr>
          <w:rFonts w:ascii="Book Antiqua" w:hAnsi="Book Antiqua"/>
        </w:rPr>
        <w:t>, Valle Alonso J, Ceballos García P, Rico Rodríguez F, Aguayo López MÁ, Muñoz-Villanueva MDC. Comparison of the Accuracy of Emergency Department-Performe</w:t>
      </w:r>
      <w:r w:rsidRPr="00E466D2">
        <w:rPr>
          <w:rFonts w:ascii="Book Antiqua" w:hAnsi="Book Antiqua"/>
        </w:rPr>
        <w:t xml:space="preserve">d Point-of-Care-Ultrasound (POCUS) in the Diagnosis of Lower-Extremity Deep Vein Thrombosis. </w:t>
      </w:r>
      <w:r w:rsidRPr="00E466D2">
        <w:rPr>
          <w:rFonts w:ascii="Book Antiqua" w:hAnsi="Book Antiqua"/>
          <w:i/>
        </w:rPr>
        <w:t>J Emerg Med</w:t>
      </w:r>
      <w:r w:rsidRPr="00E466D2">
        <w:rPr>
          <w:rFonts w:ascii="Book Antiqua" w:hAnsi="Book Antiqua"/>
        </w:rPr>
        <w:t xml:space="preserve"> 2018; </w:t>
      </w:r>
      <w:r w:rsidRPr="00E466D2">
        <w:rPr>
          <w:rFonts w:ascii="Book Antiqua" w:hAnsi="Book Antiqua"/>
          <w:b/>
        </w:rPr>
        <w:t>54</w:t>
      </w:r>
      <w:r w:rsidRPr="00E466D2">
        <w:rPr>
          <w:rFonts w:ascii="Book Antiqua" w:hAnsi="Book Antiqua"/>
        </w:rPr>
        <w:t>: 656-664 [PMID: 29306580 DOI: 10.1016/j.jemermed.2017.12.020]</w:t>
      </w:r>
    </w:p>
    <w:p w:rsidR="00800A28" w:rsidRPr="00E466D2" w:rsidRDefault="00800A28" w:rsidP="005335B6">
      <w:pPr>
        <w:spacing w:line="360" w:lineRule="auto"/>
        <w:jc w:val="both"/>
        <w:rPr>
          <w:rFonts w:ascii="Book Antiqua" w:hAnsi="Book Antiqua"/>
        </w:rPr>
      </w:pPr>
      <w:r w:rsidRPr="00E466D2">
        <w:rPr>
          <w:rFonts w:ascii="Book Antiqua" w:hAnsi="Book Antiqua"/>
        </w:rPr>
        <w:t xml:space="preserve">40 </w:t>
      </w:r>
      <w:r w:rsidRPr="00E466D2">
        <w:rPr>
          <w:rFonts w:ascii="Book Antiqua" w:hAnsi="Book Antiqua"/>
          <w:b/>
        </w:rPr>
        <w:t>Middeldorp S</w:t>
      </w:r>
      <w:r w:rsidRPr="00E466D2">
        <w:rPr>
          <w:rFonts w:ascii="Book Antiqua" w:hAnsi="Book Antiqua"/>
        </w:rPr>
        <w:t xml:space="preserve">, Coppens M, van Haaps TF, Foppen M, Vlaar AP, Müller MCA, Bouman CCS, Beenen LFM, Kootte RS, Heijmans J, Smits LP, Bonta PI, van Es N. Incidence of venous thromboembolism in hospitalized patients with COVID-19. </w:t>
      </w:r>
      <w:r w:rsidRPr="00E466D2">
        <w:rPr>
          <w:rFonts w:ascii="Book Antiqua" w:hAnsi="Book Antiqua"/>
          <w:i/>
        </w:rPr>
        <w:t>J Thromb Haemost</w:t>
      </w:r>
      <w:r w:rsidRPr="00E466D2">
        <w:rPr>
          <w:rFonts w:ascii="Book Antiqua" w:hAnsi="Book Antiqua"/>
        </w:rPr>
        <w:t xml:space="preserve"> 2020; </w:t>
      </w:r>
      <w:r w:rsidRPr="00E466D2">
        <w:rPr>
          <w:rFonts w:ascii="Book Antiqua" w:hAnsi="Book Antiqua"/>
          <w:b/>
        </w:rPr>
        <w:t>18</w:t>
      </w:r>
      <w:r w:rsidRPr="00E466D2">
        <w:rPr>
          <w:rFonts w:ascii="Book Antiqua" w:hAnsi="Book Antiqua"/>
        </w:rPr>
        <w:t>: 1995-2002 [PMID: 32369666 DOI: 10.1111/jth.14888]</w:t>
      </w:r>
    </w:p>
    <w:p w:rsidR="00800A28" w:rsidRPr="005335B6" w:rsidRDefault="00E84EC7" w:rsidP="005335B6">
      <w:pPr>
        <w:spacing w:line="360" w:lineRule="auto"/>
        <w:jc w:val="both"/>
        <w:rPr>
          <w:rFonts w:ascii="Book Antiqua" w:hAnsi="Book Antiqua"/>
          <w:lang w:eastAsia="zh-CN"/>
        </w:rPr>
      </w:pPr>
      <w:r w:rsidRPr="00E466D2">
        <w:rPr>
          <w:rFonts w:ascii="Book Antiqua" w:hAnsi="Book Antiqua"/>
        </w:rPr>
        <w:t>41</w:t>
      </w:r>
      <w:r w:rsidR="00800A28" w:rsidRPr="00E466D2">
        <w:rPr>
          <w:rFonts w:ascii="Book Antiqua" w:hAnsi="Book Antiqua"/>
        </w:rPr>
        <w:t xml:space="preserve"> </w:t>
      </w:r>
      <w:r w:rsidR="006B087E" w:rsidRPr="00E466D2">
        <w:rPr>
          <w:rFonts w:ascii="Book Antiqua" w:hAnsi="Book Antiqua"/>
          <w:b/>
        </w:rPr>
        <w:t>United States Environmental Protection Agency</w:t>
      </w:r>
      <w:r w:rsidR="006B087E" w:rsidRPr="00E466D2">
        <w:rPr>
          <w:rFonts w:ascii="Book Antiqua" w:hAnsi="Book Antiqua"/>
          <w:lang w:eastAsia="zh-CN"/>
        </w:rPr>
        <w:t xml:space="preserve">. </w:t>
      </w:r>
      <w:r w:rsidR="006B087E" w:rsidRPr="00E466D2">
        <w:rPr>
          <w:rFonts w:ascii="Book Antiqua" w:hAnsi="Book Antiqua"/>
        </w:rPr>
        <w:t xml:space="preserve">List N: </w:t>
      </w:r>
      <w:bookmarkStart w:id="20" w:name="OLE_LINK21"/>
      <w:bookmarkStart w:id="21" w:name="OLE_LINK22"/>
      <w:r w:rsidR="006B087E" w:rsidRPr="00E466D2">
        <w:rPr>
          <w:rFonts w:ascii="Book Antiqua" w:hAnsi="Book Antiqua"/>
        </w:rPr>
        <w:t>Disinfectants for Use Against SARS-CoV-2 (COVID-19)</w:t>
      </w:r>
      <w:bookmarkEnd w:id="20"/>
      <w:bookmarkEnd w:id="21"/>
      <w:r w:rsidR="006B087E" w:rsidRPr="00E466D2">
        <w:rPr>
          <w:rFonts w:ascii="Book Antiqua" w:hAnsi="Book Antiqua"/>
          <w:lang w:eastAsia="zh-CN"/>
        </w:rPr>
        <w:t>.</w:t>
      </w:r>
      <w:r w:rsidR="006B087E" w:rsidRPr="00E466D2">
        <w:rPr>
          <w:rFonts w:ascii="Book Antiqua" w:hAnsi="Book Antiqua"/>
        </w:rPr>
        <w:t xml:space="preserve"> </w:t>
      </w:r>
      <w:r w:rsidR="00BD3548" w:rsidRPr="00E466D2">
        <w:rPr>
          <w:rFonts w:ascii="Book Antiqua" w:hAnsi="Book Antiqua"/>
        </w:rPr>
        <w:t>Available from:</w:t>
      </w:r>
      <w:r w:rsidR="00BD3548" w:rsidRPr="00E466D2">
        <w:rPr>
          <w:rFonts w:ascii="Book Antiqua" w:hAnsi="Book Antiqua"/>
          <w:lang w:eastAsia="zh-CN"/>
        </w:rPr>
        <w:t xml:space="preserve"> </w:t>
      </w:r>
      <w:hyperlink r:id="rId10" w:history="1">
        <w:r w:rsidR="00551EDC" w:rsidRPr="00E466D2">
          <w:rPr>
            <w:rStyle w:val="a8"/>
            <w:rFonts w:ascii="Book Antiqua" w:hAnsi="Book Antiqua"/>
          </w:rPr>
          <w:t>https://www.acep.org/globalassets/images/acep-us-machine-cleaning-covid-19.pdf</w:t>
        </w:r>
      </w:hyperlink>
      <w:bookmarkStart w:id="22" w:name="_GoBack"/>
      <w:bookmarkEnd w:id="22"/>
      <w:r w:rsidR="00551EDC">
        <w:rPr>
          <w:rFonts w:ascii="Book Antiqua" w:hAnsi="Book Antiqua"/>
        </w:rPr>
        <w:t xml:space="preserve"> </w:t>
      </w:r>
    </w:p>
    <w:p w:rsidR="00A77B3E" w:rsidRPr="005335B6" w:rsidRDefault="00551EDC" w:rsidP="005335B6">
      <w:pPr>
        <w:spacing w:line="360" w:lineRule="auto"/>
        <w:ind w:hanging="375"/>
        <w:jc w:val="both"/>
        <w:rPr>
          <w:rFonts w:ascii="Book Antiqua" w:hAnsi="Book Antiqua"/>
          <w:lang w:eastAsia="zh-CN"/>
        </w:rPr>
        <w:sectPr w:rsidR="00A77B3E" w:rsidRPr="005335B6">
          <w:pgSz w:w="12240" w:h="15840"/>
          <w:pgMar w:top="1440" w:right="1440" w:bottom="1440" w:left="1440" w:header="720" w:footer="720" w:gutter="0"/>
          <w:cols w:space="720"/>
          <w:docGrid w:linePitch="360"/>
        </w:sectPr>
      </w:pPr>
      <w:r>
        <w:rPr>
          <w:rFonts w:ascii="Book Antiqua" w:hAnsi="Book Antiqua" w:hint="eastAsia"/>
          <w:lang w:eastAsia="zh-CN"/>
        </w:rPr>
        <w:t xml:space="preserve"> </w:t>
      </w:r>
    </w:p>
    <w:p w:rsidR="00A77B3E" w:rsidRPr="005335B6" w:rsidRDefault="005262B5" w:rsidP="003D117A">
      <w:pPr>
        <w:spacing w:line="360" w:lineRule="auto"/>
        <w:jc w:val="both"/>
        <w:rPr>
          <w:rFonts w:ascii="Book Antiqua" w:hAnsi="Book Antiqua"/>
        </w:rPr>
      </w:pPr>
      <w:r w:rsidRPr="005335B6">
        <w:rPr>
          <w:rFonts w:ascii="Book Antiqua" w:eastAsia="Book Antiqua" w:hAnsi="Book Antiqua" w:cs="Book Antiqua"/>
          <w:b/>
          <w:color w:val="000000"/>
        </w:rPr>
        <w:t>Footnotes</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Conflict-of-interest statement: </w:t>
      </w:r>
      <w:r w:rsidRPr="005335B6">
        <w:rPr>
          <w:rFonts w:ascii="Book Antiqua" w:eastAsia="Book Antiqua" w:hAnsi="Book Antiqua" w:cs="Book Antiqua"/>
          <w:color w:val="000000"/>
        </w:rPr>
        <w:t>The authors declare that they have no competing or conflicting interests.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Open-Access: </w:t>
      </w:r>
      <w:r w:rsidRPr="005335B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Manuscript source: </w:t>
      </w:r>
      <w:r w:rsidRPr="005335B6">
        <w:rPr>
          <w:rFonts w:ascii="Book Antiqua" w:eastAsia="Book Antiqua" w:hAnsi="Book Antiqua" w:cs="Book Antiqua"/>
          <w:color w:val="000000"/>
        </w:rPr>
        <w:t xml:space="preserve">Invited </w:t>
      </w:r>
      <w:r w:rsidR="003D117A" w:rsidRPr="005335B6">
        <w:rPr>
          <w:rFonts w:ascii="Book Antiqua" w:eastAsia="Book Antiqua" w:hAnsi="Book Antiqua" w:cs="Book Antiqua"/>
          <w:color w:val="000000"/>
        </w:rPr>
        <w:t>m</w:t>
      </w:r>
      <w:r w:rsidRPr="005335B6">
        <w:rPr>
          <w:rFonts w:ascii="Book Antiqua" w:eastAsia="Book Antiqua" w:hAnsi="Book Antiqua" w:cs="Book Antiqua"/>
          <w:color w:val="000000"/>
        </w:rPr>
        <w:t>anuscript</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Peer-review started: </w:t>
      </w:r>
      <w:r w:rsidRPr="005335B6">
        <w:rPr>
          <w:rFonts w:ascii="Book Antiqua" w:eastAsia="Book Antiqua" w:hAnsi="Book Antiqua" w:cs="Book Antiqua"/>
          <w:color w:val="000000"/>
        </w:rPr>
        <w:t>June 24, 2020</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First decision: </w:t>
      </w:r>
      <w:r w:rsidRPr="005335B6">
        <w:rPr>
          <w:rFonts w:ascii="Book Antiqua" w:eastAsia="Book Antiqua" w:hAnsi="Book Antiqua" w:cs="Book Antiqua"/>
          <w:color w:val="000000"/>
        </w:rPr>
        <w:t>July 30, 2020</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Article in press: </w:t>
      </w:r>
      <w:r w:rsidR="00F56846" w:rsidRPr="00A92889">
        <w:rPr>
          <w:rFonts w:ascii="Book Antiqua" w:eastAsia="Book Antiqua" w:hAnsi="Book Antiqua" w:cs="Book Antiqua"/>
          <w:bCs/>
          <w:color w:val="000000"/>
        </w:rPr>
        <w:t>September 25, 2020</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Specialty type: </w:t>
      </w:r>
      <w:bookmarkStart w:id="23" w:name="OLE_LINK213"/>
      <w:bookmarkStart w:id="24" w:name="OLE_LINK214"/>
      <w:r w:rsidRPr="00E700C2">
        <w:rPr>
          <w:rFonts w:ascii="Book Antiqua" w:eastAsia="微软雅黑" w:hAnsi="Book Antiqua" w:cs="宋体"/>
        </w:rPr>
        <w:t>Radiology, nuclear medicine and medical imaging</w:t>
      </w:r>
      <w:bookmarkEnd w:id="23"/>
      <w:bookmarkEnd w:id="24"/>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Country/Territory of origin: </w:t>
      </w:r>
      <w:r w:rsidRPr="005335B6">
        <w:rPr>
          <w:rFonts w:ascii="Book Antiqua" w:eastAsia="Book Antiqua" w:hAnsi="Book Antiqua" w:cs="Book Antiqua"/>
          <w:color w:val="000000"/>
        </w:rPr>
        <w:t>United States</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Grade A (Excellent): A</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Grade B (Very good): B</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Grade C (Good): C, C</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Grade D (Fair): 0</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Grade E (Poor): 0</w:t>
      </w:r>
    </w:p>
    <w:p w:rsidR="00A77B3E" w:rsidRPr="005335B6" w:rsidRDefault="00A77B3E" w:rsidP="005335B6">
      <w:pPr>
        <w:spacing w:line="360" w:lineRule="auto"/>
        <w:jc w:val="both"/>
        <w:rPr>
          <w:rFonts w:ascii="Book Antiqua" w:hAnsi="Book Antiqua"/>
        </w:rPr>
      </w:pPr>
    </w:p>
    <w:p w:rsidR="00A77B3E" w:rsidRPr="00072F7C" w:rsidRDefault="005262B5" w:rsidP="005335B6">
      <w:pPr>
        <w:spacing w:line="360" w:lineRule="auto"/>
        <w:jc w:val="both"/>
        <w:rPr>
          <w:rFonts w:ascii="Book Antiqua" w:hAnsi="Book Antiqua" w:cs="Book Antiqua"/>
          <w:b/>
          <w:color w:val="000000"/>
          <w:lang w:eastAsia="zh-CN"/>
        </w:rPr>
      </w:pPr>
      <w:r w:rsidRPr="005335B6">
        <w:rPr>
          <w:rFonts w:ascii="Book Antiqua" w:eastAsia="Book Antiqua" w:hAnsi="Book Antiqua" w:cs="Book Antiqua"/>
          <w:b/>
          <w:color w:val="000000"/>
        </w:rPr>
        <w:t xml:space="preserve">P-Reviewer: </w:t>
      </w:r>
      <w:r w:rsidRPr="005335B6">
        <w:rPr>
          <w:rFonts w:ascii="Book Antiqua" w:eastAsia="Book Antiqua" w:hAnsi="Book Antiqua" w:cs="Book Antiqua"/>
          <w:color w:val="000000"/>
        </w:rPr>
        <w:t>Chen P, Zhang HW</w:t>
      </w:r>
      <w:r w:rsidRPr="005335B6">
        <w:rPr>
          <w:rFonts w:ascii="Book Antiqua" w:eastAsia="Book Antiqua" w:hAnsi="Book Antiqua" w:cs="Book Antiqua"/>
          <w:b/>
          <w:color w:val="000000"/>
        </w:rPr>
        <w:t xml:space="preserve"> S-Editor: </w:t>
      </w:r>
      <w:r w:rsidR="00D56C9F">
        <w:rPr>
          <w:rFonts w:ascii="Book Antiqua" w:eastAsia="Book Antiqua" w:hAnsi="Book Antiqua" w:cs="Book Antiqua"/>
          <w:color w:val="000000"/>
        </w:rPr>
        <w:t>Liu</w:t>
      </w:r>
      <w:r w:rsidRPr="005335B6">
        <w:rPr>
          <w:rFonts w:ascii="Book Antiqua" w:eastAsia="Book Antiqua" w:hAnsi="Book Antiqua" w:cs="Book Antiqua"/>
          <w:color w:val="000000"/>
        </w:rPr>
        <w:t xml:space="preserve"> JH</w:t>
      </w:r>
      <w:r w:rsidRPr="005335B6">
        <w:rPr>
          <w:rFonts w:ascii="Book Antiqua" w:eastAsia="Book Antiqua" w:hAnsi="Book Antiqua" w:cs="Book Antiqua"/>
          <w:b/>
          <w:color w:val="000000"/>
        </w:rPr>
        <w:t xml:space="preserve"> L-Editor: </w:t>
      </w:r>
      <w:r w:rsidR="00072F7C" w:rsidRPr="00072F7C">
        <w:rPr>
          <w:rFonts w:ascii="Book Antiqua" w:hAnsi="Book Antiqua" w:cs="Book Antiqua" w:hint="eastAsia"/>
          <w:color w:val="000000"/>
          <w:lang w:eastAsia="zh-CN"/>
        </w:rPr>
        <w:t xml:space="preserve">A </w:t>
      </w:r>
      <w:r w:rsidRPr="005335B6">
        <w:rPr>
          <w:rFonts w:ascii="Book Antiqua" w:eastAsia="Book Antiqua" w:hAnsi="Book Antiqua" w:cs="Book Antiqua"/>
          <w:b/>
          <w:color w:val="000000"/>
        </w:rPr>
        <w:t>P-Editor:</w:t>
      </w:r>
      <w:r w:rsidRPr="00072F7C">
        <w:rPr>
          <w:rFonts w:ascii="Book Antiqua" w:eastAsia="Book Antiqua" w:hAnsi="Book Antiqua" w:cs="Book Antiqua"/>
          <w:color w:val="000000"/>
        </w:rPr>
        <w:t xml:space="preserve"> </w:t>
      </w:r>
      <w:r w:rsidR="00072F7C" w:rsidRPr="00072F7C">
        <w:rPr>
          <w:rFonts w:ascii="Book Antiqua" w:hAnsi="Book Antiqua" w:cs="Book Antiqua" w:hint="eastAsia"/>
          <w:color w:val="000000"/>
          <w:lang w:eastAsia="zh-CN"/>
        </w:rPr>
        <w:t>Liu JH</w:t>
      </w:r>
    </w:p>
    <w:p w:rsidR="00072F7C" w:rsidRPr="00072F7C" w:rsidRDefault="00072F7C" w:rsidP="005335B6">
      <w:pPr>
        <w:spacing w:line="360" w:lineRule="auto"/>
        <w:jc w:val="both"/>
        <w:rPr>
          <w:rFonts w:ascii="Book Antiqua" w:hAnsi="Book Antiqua" w:cs="Book Antiqua"/>
          <w:b/>
          <w:color w:val="000000"/>
          <w:lang w:eastAsia="zh-CN"/>
        </w:rPr>
      </w:pPr>
    </w:p>
    <w:p w:rsidR="00456142" w:rsidRPr="005335B6" w:rsidRDefault="00456142" w:rsidP="005335B6">
      <w:pPr>
        <w:spacing w:line="360" w:lineRule="auto"/>
        <w:jc w:val="both"/>
        <w:rPr>
          <w:rFonts w:ascii="Book Antiqua" w:hAnsi="Book Antiqua"/>
        </w:rPr>
        <w:sectPr w:rsidR="00456142" w:rsidRPr="005335B6">
          <w:pgSz w:w="12240" w:h="15840"/>
          <w:pgMar w:top="1440" w:right="1440" w:bottom="1440" w:left="1440" w:header="720" w:footer="720" w:gutter="0"/>
          <w:cols w:space="720"/>
          <w:docGrid w:linePitch="360"/>
        </w:sectPr>
      </w:pPr>
    </w:p>
    <w:p w:rsidR="00C437A1" w:rsidRDefault="00C437A1" w:rsidP="005335B6">
      <w:pPr>
        <w:spacing w:line="360" w:lineRule="auto"/>
        <w:jc w:val="both"/>
        <w:rPr>
          <w:rFonts w:ascii="Book Antiqua" w:hAnsi="Book Antiqua" w:cs="Book Antiqua"/>
          <w:b/>
          <w:bCs/>
          <w:color w:val="000000"/>
          <w:lang w:eastAsia="zh-CN"/>
        </w:rPr>
      </w:pPr>
      <w:r w:rsidRPr="00E70091">
        <w:rPr>
          <w:rFonts w:ascii="Book Antiqua" w:hAnsi="Book Antiqua"/>
          <w:b/>
        </w:rPr>
        <w:t>Figure Legends</w:t>
      </w:r>
      <w:r w:rsidRPr="005335B6">
        <w:rPr>
          <w:rFonts w:ascii="Book Antiqua" w:eastAsia="Book Antiqua" w:hAnsi="Book Antiqua" w:cs="Book Antiqua"/>
          <w:b/>
          <w:bCs/>
          <w:color w:val="000000"/>
        </w:rPr>
        <w:t xml:space="preserve"> </w:t>
      </w:r>
    </w:p>
    <w:p w:rsidR="00C437A1" w:rsidRDefault="00F475BC" w:rsidP="005335B6">
      <w:pPr>
        <w:spacing w:line="360" w:lineRule="auto"/>
        <w:jc w:val="both"/>
        <w:rPr>
          <w:rFonts w:ascii="Book Antiqua" w:hAnsi="Book Antiqua" w:cs="Book Antiqua"/>
          <w:b/>
          <w:bCs/>
          <w:color w:val="000000"/>
          <w:lang w:eastAsia="zh-CN"/>
        </w:rPr>
      </w:pPr>
      <w:r>
        <w:rPr>
          <w:noProof/>
          <w:lang w:eastAsia="zh-CN"/>
        </w:rPr>
        <w:drawing>
          <wp:inline distT="0" distB="0" distL="0" distR="0" wp14:anchorId="38AFBE33" wp14:editId="2B5B5C14">
            <wp:extent cx="5486400" cy="26460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46045"/>
                    </a:xfrm>
                    <a:prstGeom prst="rect">
                      <a:avLst/>
                    </a:prstGeom>
                  </pic:spPr>
                </pic:pic>
              </a:graphicData>
            </a:graphic>
          </wp:inline>
        </w:drawing>
      </w:r>
    </w:p>
    <w:p w:rsidR="00C437A1" w:rsidRDefault="005262B5" w:rsidP="005335B6">
      <w:pPr>
        <w:spacing w:line="360" w:lineRule="auto"/>
        <w:jc w:val="both"/>
        <w:rPr>
          <w:rFonts w:ascii="Book Antiqua" w:eastAsia="Book Antiqua" w:hAnsi="Book Antiqua" w:cs="Book Antiqua"/>
          <w:color w:val="000000"/>
        </w:rPr>
      </w:pPr>
      <w:r w:rsidRPr="00F475BC">
        <w:rPr>
          <w:rFonts w:ascii="Book Antiqua" w:eastAsia="Book Antiqua" w:hAnsi="Book Antiqua" w:cs="Book Antiqua"/>
          <w:b/>
          <w:bCs/>
          <w:color w:val="000000"/>
        </w:rPr>
        <w:t>Figure 1</w:t>
      </w:r>
      <w:r w:rsidR="00F475BC" w:rsidRPr="00F475BC">
        <w:rPr>
          <w:rFonts w:ascii="Book Antiqua" w:hAnsi="Book Antiqua" w:cs="Book Antiqua" w:hint="eastAsia"/>
          <w:b/>
          <w:bCs/>
          <w:color w:val="000000"/>
          <w:lang w:eastAsia="zh-CN"/>
        </w:rPr>
        <w:t xml:space="preserve"> </w:t>
      </w:r>
      <w:r w:rsidR="00F475BC" w:rsidRPr="00F475BC">
        <w:rPr>
          <w:rFonts w:ascii="Book Antiqua" w:eastAsia="Book Antiqua" w:hAnsi="Book Antiqua" w:cs="Book Antiqua"/>
          <w:b/>
          <w:color w:val="000000"/>
        </w:rPr>
        <w:t>Chest radiography</w:t>
      </w:r>
      <w:r w:rsidR="00F475BC" w:rsidRPr="00F475BC">
        <w:rPr>
          <w:rFonts w:asciiTheme="minorEastAsia" w:hAnsiTheme="minorEastAsia" w:cs="Book Antiqua" w:hint="eastAsia"/>
          <w:b/>
          <w:color w:val="000000"/>
          <w:lang w:eastAsia="zh-CN"/>
        </w:rPr>
        <w:t>.</w:t>
      </w:r>
      <w:r w:rsidR="00F475BC">
        <w:rPr>
          <w:rFonts w:asciiTheme="minorEastAsia" w:hAnsiTheme="minorEastAsia" w:cs="Book Antiqua" w:hint="eastAsia"/>
          <w:color w:val="000000"/>
          <w:lang w:eastAsia="zh-CN"/>
        </w:rPr>
        <w:t xml:space="preserve"> </w:t>
      </w:r>
      <w:r w:rsidR="00F475BC">
        <w:rPr>
          <w:rFonts w:ascii="Book Antiqua" w:eastAsia="Book Antiqua" w:hAnsi="Book Antiqua" w:cs="Book Antiqua"/>
          <w:color w:val="000000"/>
        </w:rPr>
        <w:t>A</w:t>
      </w:r>
      <w:r w:rsidR="00F475BC">
        <w:rPr>
          <w:rFonts w:ascii="Book Antiqua" w:hAnsi="Book Antiqua" w:cs="Book Antiqua" w:hint="eastAsia"/>
          <w:color w:val="000000"/>
          <w:lang w:eastAsia="zh-CN"/>
        </w:rPr>
        <w:t>:</w:t>
      </w:r>
      <w:r w:rsidRPr="005335B6">
        <w:rPr>
          <w:rFonts w:ascii="Book Antiqua" w:eastAsia="Book Antiqua" w:hAnsi="Book Antiqua" w:cs="Book Antiqua"/>
          <w:color w:val="000000"/>
        </w:rPr>
        <w:t xml:space="preserve"> A 57 year old male with </w:t>
      </w:r>
      <w:r w:rsidR="006B2F2E" w:rsidRPr="005335B6">
        <w:rPr>
          <w:rFonts w:ascii="Book Antiqua" w:eastAsia="Book Antiqua" w:hAnsi="Book Antiqua" w:cs="Book Antiqua"/>
          <w:color w:val="000000"/>
        </w:rPr>
        <w:t>coronavirus disease 2019</w:t>
      </w:r>
      <w:r w:rsidR="006B2F2E" w:rsidRPr="005335B6">
        <w:rPr>
          <w:rFonts w:ascii="Book Antiqua" w:hAnsi="Book Antiqua" w:cs="Book Antiqua"/>
          <w:color w:val="000000"/>
          <w:lang w:eastAsia="zh-CN"/>
        </w:rPr>
        <w:t xml:space="preserve"> (</w:t>
      </w:r>
      <w:r w:rsidR="006B2F2E" w:rsidRPr="005335B6">
        <w:rPr>
          <w:rFonts w:ascii="Book Antiqua" w:eastAsia="Book Antiqua" w:hAnsi="Book Antiqua" w:cs="Book Antiqua"/>
          <w:color w:val="000000"/>
        </w:rPr>
        <w:t>COVID-19</w:t>
      </w:r>
      <w:r w:rsidR="006B2F2E" w:rsidRPr="005335B6">
        <w:rPr>
          <w:rFonts w:ascii="Book Antiqua" w:hAnsi="Book Antiqua" w:cs="Book Antiqua"/>
          <w:color w:val="000000"/>
          <w:lang w:eastAsia="zh-CN"/>
        </w:rPr>
        <w:t>)</w:t>
      </w:r>
      <w:r w:rsidRPr="005335B6">
        <w:rPr>
          <w:rFonts w:ascii="Book Antiqua" w:eastAsia="Book Antiqua" w:hAnsi="Book Antiqua" w:cs="Book Antiqua"/>
          <w:color w:val="000000"/>
        </w:rPr>
        <w:t xml:space="preserve"> infection shows multifocal bilateral air-space opacities (black arrows) in both lungs</w:t>
      </w:r>
      <w:r w:rsidR="00F475BC">
        <w:rPr>
          <w:rFonts w:ascii="Book Antiqua" w:hAnsi="Book Antiqua" w:cs="Book Antiqua" w:hint="eastAsia"/>
          <w:color w:val="000000"/>
          <w:lang w:eastAsia="zh-CN"/>
        </w:rPr>
        <w:t>;</w:t>
      </w:r>
      <w:r w:rsidR="00F475BC">
        <w:rPr>
          <w:rFonts w:ascii="Book Antiqua" w:eastAsia="Book Antiqua" w:hAnsi="Book Antiqua" w:cs="Book Antiqua"/>
          <w:color w:val="000000"/>
        </w:rPr>
        <w:t xml:space="preserve"> B</w:t>
      </w:r>
      <w:r w:rsidR="00F475BC">
        <w:rPr>
          <w:rFonts w:ascii="Book Antiqua" w:hAnsi="Book Antiqua" w:cs="Book Antiqua" w:hint="eastAsia"/>
          <w:color w:val="000000"/>
          <w:lang w:eastAsia="zh-CN"/>
        </w:rPr>
        <w:t>:</w:t>
      </w:r>
      <w:r w:rsidRPr="005335B6">
        <w:rPr>
          <w:rFonts w:ascii="Book Antiqua" w:eastAsia="Book Antiqua" w:hAnsi="Book Antiqua" w:cs="Book Antiqua"/>
          <w:color w:val="000000"/>
        </w:rPr>
        <w:t xml:space="preserve"> Another 74 years old male came with cough and dyspnoea in emergency department shows hazy airspace opacities in both lung parenchymas (white arrows) who later turned out to be positive for COVID-19. A left chest wall </w:t>
      </w:r>
      <w:r w:rsidRPr="00326C1E">
        <w:rPr>
          <w:rFonts w:ascii="Book Antiqua" w:eastAsia="Book Antiqua" w:hAnsi="Book Antiqua" w:cs="Book Antiqua"/>
          <w:color w:val="000000"/>
        </w:rPr>
        <w:t>AICD</w:t>
      </w:r>
      <w:r w:rsidRPr="005335B6">
        <w:rPr>
          <w:rFonts w:ascii="Book Antiqua" w:eastAsia="Book Antiqua" w:hAnsi="Book Antiqua" w:cs="Book Antiqua"/>
          <w:color w:val="000000"/>
        </w:rPr>
        <w:t xml:space="preserve"> device is also seen.</w:t>
      </w:r>
    </w:p>
    <w:p w:rsidR="00A77B3E" w:rsidRPr="005335B6" w:rsidRDefault="00C437A1" w:rsidP="005335B6">
      <w:pPr>
        <w:spacing w:line="360" w:lineRule="auto"/>
        <w:jc w:val="both"/>
        <w:rPr>
          <w:rFonts w:ascii="Book Antiqua" w:hAnsi="Book Antiqua"/>
        </w:rPr>
      </w:pPr>
      <w:r>
        <w:rPr>
          <w:rFonts w:ascii="Book Antiqua" w:eastAsia="Book Antiqua" w:hAnsi="Book Antiqua" w:cs="Book Antiqua"/>
          <w:color w:val="000000"/>
        </w:rPr>
        <w:br w:type="page"/>
      </w:r>
      <w:r w:rsidR="00426423">
        <w:rPr>
          <w:noProof/>
          <w:lang w:eastAsia="zh-CN"/>
        </w:rPr>
        <w:drawing>
          <wp:inline distT="0" distB="0" distL="0" distR="0" wp14:anchorId="412A267A" wp14:editId="3391C93A">
            <wp:extent cx="5486400" cy="2611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11120"/>
                    </a:xfrm>
                    <a:prstGeom prst="rect">
                      <a:avLst/>
                    </a:prstGeom>
                  </pic:spPr>
                </pic:pic>
              </a:graphicData>
            </a:graphic>
          </wp:inline>
        </w:drawing>
      </w:r>
    </w:p>
    <w:p w:rsidR="00426423" w:rsidRDefault="005262B5" w:rsidP="005335B6">
      <w:pPr>
        <w:spacing w:line="360" w:lineRule="auto"/>
        <w:jc w:val="both"/>
        <w:rPr>
          <w:rFonts w:ascii="Book Antiqua" w:eastAsia="Book Antiqua" w:hAnsi="Book Antiqua" w:cs="Book Antiqua"/>
          <w:color w:val="000000"/>
        </w:rPr>
      </w:pPr>
      <w:r w:rsidRPr="005335B6">
        <w:rPr>
          <w:rFonts w:ascii="Book Antiqua" w:eastAsia="Book Antiqua" w:hAnsi="Book Antiqua" w:cs="Book Antiqua"/>
          <w:b/>
          <w:bCs/>
          <w:color w:val="000000"/>
        </w:rPr>
        <w:t>Figure 2</w:t>
      </w:r>
      <w:r w:rsidRPr="005335B6">
        <w:rPr>
          <w:rFonts w:ascii="Book Antiqua" w:eastAsia="Book Antiqua" w:hAnsi="Book Antiqua" w:cs="Book Antiqua"/>
          <w:color w:val="000000"/>
        </w:rPr>
        <w:t xml:space="preserve"> </w:t>
      </w:r>
      <w:r w:rsidR="00120961" w:rsidRPr="00F677F5">
        <w:rPr>
          <w:rFonts w:ascii="Book Antiqua" w:eastAsia="Book Antiqua" w:hAnsi="Book Antiqua" w:cs="Book Antiqua"/>
          <w:b/>
          <w:color w:val="000000"/>
        </w:rPr>
        <w:t>Chest radiography</w:t>
      </w:r>
      <w:r w:rsidR="00F677F5" w:rsidRPr="00F677F5">
        <w:rPr>
          <w:rFonts w:ascii="Book Antiqua" w:hAnsi="Book Antiqua" w:cs="Book Antiqua"/>
          <w:b/>
          <w:color w:val="000000"/>
          <w:lang w:eastAsia="zh-CN"/>
        </w:rPr>
        <w:t xml:space="preserve">. </w:t>
      </w:r>
      <w:r w:rsidR="00120961" w:rsidRPr="00F677F5">
        <w:rPr>
          <w:rFonts w:ascii="Book Antiqua" w:eastAsia="Book Antiqua" w:hAnsi="Book Antiqua" w:cs="Book Antiqua"/>
          <w:color w:val="000000"/>
        </w:rPr>
        <w:t>A</w:t>
      </w:r>
      <w:r w:rsidR="00120961" w:rsidRPr="00F677F5">
        <w:rPr>
          <w:rFonts w:ascii="Book Antiqua" w:hAnsi="Book Antiqua" w:cs="Book Antiqua"/>
          <w:color w:val="000000"/>
          <w:lang w:eastAsia="zh-CN"/>
        </w:rPr>
        <w:t>:</w:t>
      </w:r>
      <w:r w:rsidRPr="005335B6">
        <w:rPr>
          <w:rFonts w:ascii="Book Antiqua" w:eastAsia="Book Antiqua" w:hAnsi="Book Antiqua" w:cs="Book Antiqua"/>
          <w:color w:val="000000"/>
        </w:rPr>
        <w:t xml:space="preserve"> A 62 year old male presented with fever, cough and shortness of breath with </w:t>
      </w:r>
      <w:r w:rsidR="006B2F2E" w:rsidRPr="005335B6">
        <w:rPr>
          <w:rFonts w:ascii="Book Antiqua" w:eastAsia="Book Antiqua" w:hAnsi="Book Antiqua" w:cs="Book Antiqua"/>
          <w:color w:val="000000"/>
        </w:rPr>
        <w:t>coronavirus disease 2019</w:t>
      </w:r>
      <w:r w:rsidR="006B2F2E">
        <w:rPr>
          <w:rFonts w:ascii="Book Antiqua" w:hAnsi="Book Antiqua" w:cs="Book Antiqua"/>
          <w:color w:val="000000"/>
          <w:lang w:eastAsia="zh-CN"/>
        </w:rPr>
        <w:t xml:space="preserve"> </w:t>
      </w:r>
      <w:r w:rsidRPr="005335B6">
        <w:rPr>
          <w:rFonts w:ascii="Book Antiqua" w:eastAsia="Book Antiqua" w:hAnsi="Book Antiqua" w:cs="Book Antiqua"/>
          <w:color w:val="000000"/>
        </w:rPr>
        <w:t>infection shows large air-space opacities with subpleural and peripheral predominance (black arrows) in both lungs</w:t>
      </w:r>
      <w:r w:rsidR="00120961">
        <w:rPr>
          <w:rFonts w:ascii="Book Antiqua" w:hAnsi="Book Antiqua" w:cs="Book Antiqua" w:hint="eastAsia"/>
          <w:color w:val="000000"/>
          <w:lang w:eastAsia="zh-CN"/>
        </w:rPr>
        <w:t>;</w:t>
      </w:r>
      <w:r w:rsidR="00120961">
        <w:rPr>
          <w:rFonts w:ascii="Book Antiqua" w:eastAsia="Book Antiqua" w:hAnsi="Book Antiqua" w:cs="Book Antiqua"/>
          <w:color w:val="000000"/>
        </w:rPr>
        <w:t xml:space="preserve"> B</w:t>
      </w:r>
      <w:r w:rsidR="00120961">
        <w:rPr>
          <w:rFonts w:ascii="Book Antiqua" w:hAnsi="Book Antiqua" w:cs="Book Antiqua" w:hint="eastAsia"/>
          <w:color w:val="000000"/>
          <w:lang w:eastAsia="zh-CN"/>
        </w:rPr>
        <w:t>:</w:t>
      </w:r>
      <w:r w:rsidRPr="005335B6">
        <w:rPr>
          <w:rFonts w:ascii="Book Antiqua" w:eastAsia="Book Antiqua" w:hAnsi="Book Antiqua" w:cs="Book Antiqua"/>
          <w:color w:val="000000"/>
        </w:rPr>
        <w:t xml:space="preserve"> A 61 years old female came with known cardiomegaly and congestive heart failure presented with cough shows patchy hazy airspace opacities in both lung parenchymas (white arrows).</w:t>
      </w:r>
    </w:p>
    <w:p w:rsidR="00A77B3E" w:rsidRPr="005335B6" w:rsidRDefault="00426423" w:rsidP="005335B6">
      <w:pPr>
        <w:spacing w:line="360" w:lineRule="auto"/>
        <w:jc w:val="both"/>
        <w:rPr>
          <w:rFonts w:ascii="Book Antiqua" w:hAnsi="Book Antiqua"/>
        </w:rPr>
      </w:pPr>
      <w:r>
        <w:rPr>
          <w:rFonts w:ascii="Book Antiqua" w:eastAsia="Book Antiqua" w:hAnsi="Book Antiqua" w:cs="Book Antiqua"/>
          <w:color w:val="000000"/>
        </w:rPr>
        <w:br w:type="page"/>
      </w:r>
      <w:r w:rsidR="00641C21">
        <w:rPr>
          <w:noProof/>
          <w:lang w:eastAsia="zh-CN"/>
        </w:rPr>
        <w:drawing>
          <wp:inline distT="0" distB="0" distL="0" distR="0" wp14:anchorId="3223E92C" wp14:editId="3DF48D8D">
            <wp:extent cx="5486400" cy="23564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356485"/>
                    </a:xfrm>
                    <a:prstGeom prst="rect">
                      <a:avLst/>
                    </a:prstGeom>
                  </pic:spPr>
                </pic:pic>
              </a:graphicData>
            </a:graphic>
          </wp:inline>
        </w:drawing>
      </w:r>
    </w:p>
    <w:p w:rsidR="00A77B3E" w:rsidRPr="00641C21" w:rsidRDefault="005262B5" w:rsidP="005335B6">
      <w:pPr>
        <w:spacing w:line="360" w:lineRule="auto"/>
        <w:jc w:val="both"/>
        <w:rPr>
          <w:rFonts w:ascii="Book Antiqua" w:hAnsi="Book Antiqua" w:cs="Book Antiqua"/>
          <w:b/>
          <w:color w:val="000000"/>
          <w:lang w:eastAsia="zh-CN"/>
        </w:rPr>
      </w:pPr>
      <w:r w:rsidRPr="00641C21">
        <w:rPr>
          <w:rFonts w:ascii="Book Antiqua" w:eastAsia="Book Antiqua" w:hAnsi="Book Antiqua" w:cs="Book Antiqua"/>
          <w:b/>
          <w:bCs/>
          <w:color w:val="000000"/>
        </w:rPr>
        <w:t>Figure 3</w:t>
      </w:r>
      <w:r w:rsidRPr="00641C21">
        <w:rPr>
          <w:rFonts w:ascii="Book Antiqua" w:eastAsia="Book Antiqua" w:hAnsi="Book Antiqua" w:cs="Book Antiqua"/>
          <w:b/>
          <w:color w:val="000000"/>
        </w:rPr>
        <w:t xml:space="preserve"> Postcontrast axial </w:t>
      </w:r>
      <w:r w:rsidR="00FD2AD8" w:rsidRPr="00FD2AD8">
        <w:rPr>
          <w:rFonts w:ascii="Book Antiqua" w:eastAsia="Book Antiqua" w:hAnsi="Book Antiqua" w:cs="Book Antiqua"/>
          <w:b/>
          <w:color w:val="000000"/>
        </w:rPr>
        <w:t>computed tomography</w:t>
      </w:r>
      <w:r w:rsidR="00FD2AD8">
        <w:rPr>
          <w:rFonts w:ascii="Book Antiqua" w:eastAsia="Book Antiqua" w:hAnsi="Book Antiqua" w:cs="Book Antiqua"/>
          <w:b/>
          <w:color w:val="000000"/>
        </w:rPr>
        <w:t xml:space="preserve"> </w:t>
      </w:r>
      <w:r w:rsidRPr="00641C21">
        <w:rPr>
          <w:rFonts w:ascii="Book Antiqua" w:eastAsia="Book Antiqua" w:hAnsi="Book Antiqua" w:cs="Book Antiqua"/>
          <w:b/>
          <w:color w:val="000000"/>
        </w:rPr>
        <w:t xml:space="preserve">chest in lung windows (A and B) show bilateral basal and peripheral consolidative opacities with patchy ground glass opacities in crazy-paving pattern in </w:t>
      </w:r>
      <w:r w:rsidR="00694153" w:rsidRPr="00694153">
        <w:rPr>
          <w:rFonts w:ascii="Book Antiqua" w:eastAsia="Book Antiqua" w:hAnsi="Book Antiqua" w:cs="Book Antiqua"/>
          <w:b/>
          <w:color w:val="000000"/>
        </w:rPr>
        <w:t>coronavirus disease 2019</w:t>
      </w:r>
      <w:r w:rsidR="00694153">
        <w:rPr>
          <w:rFonts w:ascii="Book Antiqua" w:eastAsia="Book Antiqua" w:hAnsi="Book Antiqua" w:cs="Book Antiqua"/>
          <w:b/>
          <w:color w:val="000000"/>
        </w:rPr>
        <w:t xml:space="preserve"> </w:t>
      </w:r>
      <w:r w:rsidRPr="00641C21">
        <w:rPr>
          <w:rFonts w:ascii="Book Antiqua" w:eastAsia="Book Antiqua" w:hAnsi="Book Antiqua" w:cs="Book Antiqua"/>
          <w:b/>
          <w:color w:val="000000"/>
        </w:rPr>
        <w:t>infected 63 year old patient (black and white arrows).</w:t>
      </w:r>
    </w:p>
    <w:p w:rsidR="00641C21" w:rsidRPr="00641C21" w:rsidRDefault="00641C21" w:rsidP="005335B6">
      <w:pPr>
        <w:spacing w:line="360" w:lineRule="auto"/>
        <w:jc w:val="both"/>
        <w:rPr>
          <w:rFonts w:ascii="Book Antiqua" w:hAnsi="Book Antiqua"/>
          <w:lang w:eastAsia="zh-CN"/>
        </w:rPr>
      </w:pPr>
      <w:r>
        <w:rPr>
          <w:rFonts w:ascii="Book Antiqua" w:hAnsi="Book Antiqua" w:cs="Book Antiqua"/>
          <w:color w:val="000000"/>
          <w:lang w:eastAsia="zh-CN"/>
        </w:rPr>
        <w:br w:type="page"/>
      </w:r>
      <w:r w:rsidR="00077E37">
        <w:rPr>
          <w:noProof/>
          <w:lang w:eastAsia="zh-CN"/>
        </w:rPr>
        <w:drawing>
          <wp:inline distT="0" distB="0" distL="0" distR="0" wp14:anchorId="06F16E00" wp14:editId="3BF98128">
            <wp:extent cx="5486400" cy="15735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573530"/>
                    </a:xfrm>
                    <a:prstGeom prst="rect">
                      <a:avLst/>
                    </a:prstGeom>
                  </pic:spPr>
                </pic:pic>
              </a:graphicData>
            </a:graphic>
          </wp:inline>
        </w:drawing>
      </w:r>
    </w:p>
    <w:p w:rsidR="00A77B3E" w:rsidRPr="00077E37" w:rsidRDefault="005262B5" w:rsidP="005335B6">
      <w:pPr>
        <w:spacing w:line="360" w:lineRule="auto"/>
        <w:jc w:val="both"/>
        <w:rPr>
          <w:rFonts w:ascii="Book Antiqua" w:hAnsi="Book Antiqua" w:cs="Book Antiqua"/>
          <w:b/>
          <w:color w:val="000000"/>
          <w:lang w:eastAsia="zh-CN"/>
        </w:rPr>
      </w:pPr>
      <w:r w:rsidRPr="00077E37">
        <w:rPr>
          <w:rFonts w:ascii="Book Antiqua" w:eastAsia="Book Antiqua" w:hAnsi="Book Antiqua" w:cs="Book Antiqua"/>
          <w:b/>
          <w:bCs/>
          <w:color w:val="000000"/>
        </w:rPr>
        <w:t>Figure 4</w:t>
      </w:r>
      <w:r w:rsidRPr="00077E37">
        <w:rPr>
          <w:rFonts w:ascii="Book Antiqua" w:eastAsia="Book Antiqua" w:hAnsi="Book Antiqua" w:cs="Book Antiqua"/>
          <w:b/>
          <w:color w:val="000000"/>
        </w:rPr>
        <w:t xml:space="preserve"> Another </w:t>
      </w:r>
      <w:r w:rsidR="00694153" w:rsidRPr="00694153">
        <w:rPr>
          <w:rFonts w:ascii="Book Antiqua" w:eastAsia="Book Antiqua" w:hAnsi="Book Antiqua" w:cs="Book Antiqua"/>
          <w:b/>
          <w:color w:val="000000"/>
        </w:rPr>
        <w:t>coronavirus disease 2019</w:t>
      </w:r>
      <w:r w:rsidR="00694153">
        <w:rPr>
          <w:rFonts w:ascii="Book Antiqua" w:eastAsia="Book Antiqua" w:hAnsi="Book Antiqua" w:cs="Book Antiqua"/>
          <w:b/>
          <w:color w:val="000000"/>
        </w:rPr>
        <w:t xml:space="preserve"> </w:t>
      </w:r>
      <w:r w:rsidRPr="00077E37">
        <w:rPr>
          <w:rFonts w:ascii="Book Antiqua" w:eastAsia="Book Antiqua" w:hAnsi="Book Antiqua" w:cs="Book Antiqua"/>
          <w:b/>
          <w:color w:val="000000"/>
        </w:rPr>
        <w:t xml:space="preserve">infected 57 year old patient shows patchy ground glass opacities in both lower lobes without crazy-paving pattern (black arrows) in postcontrast axial </w:t>
      </w:r>
      <w:r w:rsidR="00F70DFC" w:rsidRPr="00F70DFC">
        <w:rPr>
          <w:rFonts w:ascii="Book Antiqua" w:eastAsia="Book Antiqua" w:hAnsi="Book Antiqua" w:cs="Book Antiqua"/>
          <w:b/>
          <w:color w:val="000000"/>
        </w:rPr>
        <w:t>computed tomography</w:t>
      </w:r>
      <w:r w:rsidR="00F70DFC">
        <w:rPr>
          <w:rFonts w:ascii="Book Antiqua" w:eastAsia="Book Antiqua" w:hAnsi="Book Antiqua" w:cs="Book Antiqua"/>
          <w:b/>
          <w:color w:val="000000"/>
        </w:rPr>
        <w:t xml:space="preserve"> </w:t>
      </w:r>
      <w:r w:rsidRPr="00077E37">
        <w:rPr>
          <w:rFonts w:ascii="Book Antiqua" w:eastAsia="Book Antiqua" w:hAnsi="Book Antiqua" w:cs="Book Antiqua"/>
          <w:b/>
          <w:color w:val="000000"/>
        </w:rPr>
        <w:t>chest in lung windows (A</w:t>
      </w:r>
      <w:r w:rsidR="00B651A3">
        <w:rPr>
          <w:rFonts w:ascii="Book Antiqua" w:eastAsia="Book Antiqua" w:hAnsi="Book Antiqua" w:cs="Book Antiqua"/>
          <w:b/>
          <w:color w:val="000000"/>
        </w:rPr>
        <w:t>-</w:t>
      </w:r>
      <w:r w:rsidRPr="00077E37">
        <w:rPr>
          <w:rFonts w:ascii="Book Antiqua" w:eastAsia="Book Antiqua" w:hAnsi="Book Antiqua" w:cs="Book Antiqua"/>
          <w:b/>
          <w:color w:val="000000"/>
        </w:rPr>
        <w:t>C).</w:t>
      </w:r>
    </w:p>
    <w:p w:rsidR="00077E37" w:rsidRPr="00077E37" w:rsidRDefault="00506322" w:rsidP="005335B6">
      <w:pPr>
        <w:spacing w:line="360" w:lineRule="auto"/>
        <w:jc w:val="both"/>
        <w:rPr>
          <w:rFonts w:ascii="Book Antiqua" w:hAnsi="Book Antiqua"/>
          <w:lang w:eastAsia="zh-CN"/>
        </w:rPr>
      </w:pPr>
      <w:r>
        <w:rPr>
          <w:rFonts w:ascii="Book Antiqua" w:hAnsi="Book Antiqua"/>
          <w:lang w:eastAsia="zh-CN"/>
        </w:rPr>
        <w:br w:type="page"/>
      </w:r>
      <w:r>
        <w:rPr>
          <w:noProof/>
          <w:lang w:eastAsia="zh-CN"/>
        </w:rPr>
        <w:drawing>
          <wp:inline distT="0" distB="0" distL="0" distR="0" wp14:anchorId="18231E73" wp14:editId="2D398178">
            <wp:extent cx="5447619" cy="6057143"/>
            <wp:effectExtent l="0" t="0" r="127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47619" cy="6057143"/>
                    </a:xfrm>
                    <a:prstGeom prst="rect">
                      <a:avLst/>
                    </a:prstGeom>
                  </pic:spPr>
                </pic:pic>
              </a:graphicData>
            </a:graphic>
          </wp:inline>
        </w:drawing>
      </w:r>
    </w:p>
    <w:p w:rsidR="00A77B3E" w:rsidRPr="00506322" w:rsidRDefault="005262B5" w:rsidP="005335B6">
      <w:pPr>
        <w:spacing w:line="360" w:lineRule="auto"/>
        <w:jc w:val="both"/>
        <w:rPr>
          <w:rFonts w:ascii="Book Antiqua" w:hAnsi="Book Antiqua" w:cs="Book Antiqua"/>
          <w:b/>
          <w:color w:val="000000"/>
          <w:lang w:eastAsia="zh-CN"/>
        </w:rPr>
      </w:pPr>
      <w:r w:rsidRPr="005335B6">
        <w:rPr>
          <w:rFonts w:ascii="Book Antiqua" w:eastAsia="Book Antiqua" w:hAnsi="Book Antiqua" w:cs="Book Antiqua"/>
          <w:b/>
          <w:bCs/>
          <w:color w:val="000000"/>
        </w:rPr>
        <w:t>Figure 5</w:t>
      </w:r>
      <w:r w:rsidR="00773734">
        <w:rPr>
          <w:rFonts w:ascii="Book Antiqua" w:eastAsia="Book Antiqua" w:hAnsi="Book Antiqua" w:cs="Book Antiqua"/>
          <w:color w:val="000000"/>
        </w:rPr>
        <w:t xml:space="preserve"> </w:t>
      </w:r>
      <w:r w:rsidRPr="00506322">
        <w:rPr>
          <w:rFonts w:ascii="Book Antiqua" w:eastAsia="Book Antiqua" w:hAnsi="Book Antiqua" w:cs="Book Antiqua"/>
          <w:b/>
          <w:color w:val="000000"/>
        </w:rPr>
        <w:t xml:space="preserve">Multifocal patchy peribronchovascular ground glass to consolidative opacities in both lung parenchymas (black arrows) in enlarged axial (A and B) and coronal (C and D) </w:t>
      </w:r>
      <w:r w:rsidR="007B5703" w:rsidRPr="007B5703">
        <w:rPr>
          <w:rFonts w:ascii="Book Antiqua" w:eastAsia="Book Antiqua" w:hAnsi="Book Antiqua" w:cs="Book Antiqua"/>
          <w:b/>
          <w:color w:val="000000"/>
        </w:rPr>
        <w:t>computed tomography</w:t>
      </w:r>
      <w:r w:rsidRPr="00506322">
        <w:rPr>
          <w:rFonts w:ascii="Book Antiqua" w:eastAsia="Book Antiqua" w:hAnsi="Book Antiqua" w:cs="Book Antiqua"/>
          <w:b/>
          <w:color w:val="000000"/>
        </w:rPr>
        <w:t xml:space="preserve"> chest in lung window.</w:t>
      </w:r>
    </w:p>
    <w:p w:rsidR="00506322" w:rsidRPr="00506322" w:rsidRDefault="00AB124C" w:rsidP="005335B6">
      <w:pPr>
        <w:spacing w:line="360" w:lineRule="auto"/>
        <w:jc w:val="both"/>
        <w:rPr>
          <w:rFonts w:ascii="Book Antiqua" w:hAnsi="Book Antiqua"/>
          <w:lang w:eastAsia="zh-CN"/>
        </w:rPr>
      </w:pPr>
      <w:r>
        <w:rPr>
          <w:rFonts w:ascii="Book Antiqua" w:hAnsi="Book Antiqua"/>
          <w:lang w:eastAsia="zh-CN"/>
        </w:rPr>
        <w:br w:type="page"/>
      </w:r>
      <w:r>
        <w:rPr>
          <w:noProof/>
          <w:lang w:eastAsia="zh-CN"/>
        </w:rPr>
        <w:drawing>
          <wp:inline distT="0" distB="0" distL="0" distR="0" wp14:anchorId="3CB82F0C" wp14:editId="0C3EC483">
            <wp:extent cx="5486400" cy="2638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638425"/>
                    </a:xfrm>
                    <a:prstGeom prst="rect">
                      <a:avLst/>
                    </a:prstGeom>
                  </pic:spPr>
                </pic:pic>
              </a:graphicData>
            </a:graphic>
          </wp:inline>
        </w:drawing>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Figure 6</w:t>
      </w:r>
      <w:r w:rsidRPr="005335B6">
        <w:rPr>
          <w:rFonts w:ascii="Book Antiqua" w:eastAsia="Book Antiqua" w:hAnsi="Book Antiqua" w:cs="Book Antiqua"/>
          <w:color w:val="000000"/>
        </w:rPr>
        <w:t xml:space="preserve"> </w:t>
      </w:r>
      <w:r w:rsidR="00D86B79" w:rsidRPr="00D86B79">
        <w:rPr>
          <w:rFonts w:ascii="Book Antiqua" w:eastAsia="Book Antiqua" w:hAnsi="Book Antiqua" w:cs="Book Antiqua"/>
          <w:b/>
          <w:caps/>
          <w:color w:val="000000"/>
        </w:rPr>
        <w:t>u</w:t>
      </w:r>
      <w:r w:rsidR="00D86B79" w:rsidRPr="00D86B79">
        <w:rPr>
          <w:rFonts w:ascii="Book Antiqua" w:eastAsia="Book Antiqua" w:hAnsi="Book Antiqua" w:cs="Book Antiqua"/>
          <w:b/>
          <w:color w:val="000000"/>
        </w:rPr>
        <w:t>ltrasonography</w:t>
      </w:r>
      <w:r w:rsidR="00D86B79">
        <w:rPr>
          <w:rFonts w:ascii="Book Antiqua" w:eastAsia="Book Antiqua" w:hAnsi="Book Antiqua" w:cs="Book Antiqua"/>
          <w:b/>
          <w:color w:val="000000"/>
        </w:rPr>
        <w:t xml:space="preserve"> </w:t>
      </w:r>
      <w:r w:rsidRPr="00DB4044">
        <w:rPr>
          <w:rFonts w:ascii="Book Antiqua" w:eastAsia="Book Antiqua" w:hAnsi="Book Antiqua" w:cs="Book Antiqua"/>
          <w:b/>
          <w:color w:val="000000"/>
        </w:rPr>
        <w:t xml:space="preserve">imaging of the lung ultrasound of the normal lung shows horizontal artifacts, so called </w:t>
      </w:r>
      <w:r w:rsidR="00AB124C" w:rsidRPr="00DB4044">
        <w:rPr>
          <w:rFonts w:ascii="Book Antiqua" w:hAnsi="Book Antiqua" w:cs="Book Antiqua"/>
          <w:b/>
          <w:color w:val="000000"/>
          <w:lang w:eastAsia="zh-CN"/>
        </w:rPr>
        <w:t>“</w:t>
      </w:r>
      <w:r w:rsidRPr="00DB4044">
        <w:rPr>
          <w:rFonts w:ascii="Book Antiqua" w:eastAsia="Book Antiqua" w:hAnsi="Book Antiqua" w:cs="Book Antiqua"/>
          <w:b/>
          <w:color w:val="000000"/>
        </w:rPr>
        <w:t>A</w:t>
      </w:r>
      <w:r w:rsidR="00AB124C" w:rsidRPr="00DB4044">
        <w:rPr>
          <w:rFonts w:ascii="Book Antiqua" w:hAnsi="Book Antiqua" w:cs="Book Antiqua"/>
          <w:b/>
          <w:color w:val="000000"/>
          <w:lang w:eastAsia="zh-CN"/>
        </w:rPr>
        <w:t>”</w:t>
      </w:r>
      <w:r w:rsidRPr="00DB4044">
        <w:rPr>
          <w:rFonts w:ascii="Book Antiqua" w:eastAsia="Book Antiqua" w:hAnsi="Book Antiqua" w:cs="Book Antiqua"/>
          <w:b/>
          <w:color w:val="000000"/>
        </w:rPr>
        <w:t xml:space="preserve"> lines (white arrows)</w:t>
      </w:r>
      <w:r w:rsidR="00AB124C" w:rsidRPr="00DB4044">
        <w:rPr>
          <w:rFonts w:ascii="Book Antiqua" w:hAnsi="Book Antiqua" w:cs="Book Antiqua" w:hint="eastAsia"/>
          <w:b/>
          <w:color w:val="000000"/>
          <w:lang w:eastAsia="zh-CN"/>
        </w:rPr>
        <w:t>.</w:t>
      </w:r>
      <w:r w:rsidRPr="005335B6">
        <w:rPr>
          <w:rFonts w:ascii="Book Antiqua" w:eastAsia="Book Antiqua" w:hAnsi="Book Antiqua" w:cs="Book Antiqua"/>
          <w:color w:val="000000"/>
        </w:rPr>
        <w:t xml:space="preserve"> (A) and vertical heterogenous defect or so called vertical </w:t>
      </w:r>
      <w:r w:rsidR="00AB124C">
        <w:rPr>
          <w:rFonts w:ascii="Book Antiqua" w:hAnsi="Book Antiqua" w:cs="Book Antiqua"/>
          <w:color w:val="000000"/>
          <w:lang w:eastAsia="zh-CN"/>
        </w:rPr>
        <w:t>“</w:t>
      </w:r>
      <w:r w:rsidRPr="005335B6">
        <w:rPr>
          <w:rFonts w:ascii="Book Antiqua" w:eastAsia="Book Antiqua" w:hAnsi="Book Antiqua" w:cs="Book Antiqua"/>
          <w:color w:val="000000"/>
        </w:rPr>
        <w:t>B</w:t>
      </w:r>
      <w:r w:rsidR="00AB124C">
        <w:rPr>
          <w:rFonts w:ascii="Book Antiqua" w:hAnsi="Book Antiqua" w:cs="Book Antiqua"/>
          <w:color w:val="000000"/>
          <w:lang w:eastAsia="zh-CN"/>
        </w:rPr>
        <w:t>”</w:t>
      </w:r>
      <w:r w:rsidRPr="005335B6">
        <w:rPr>
          <w:rFonts w:ascii="Book Antiqua" w:eastAsia="Book Antiqua" w:hAnsi="Book Antiqua" w:cs="Book Antiqua"/>
          <w:color w:val="000000"/>
        </w:rPr>
        <w:t xml:space="preserve"> lines in case of patient with consolidation and/or atelectasis (B). Also note normal rib shadow in figure A (</w:t>
      </w:r>
      <w:r w:rsidR="007E6F73" w:rsidRPr="005335B6">
        <w:rPr>
          <w:rFonts w:ascii="Book Antiqua" w:eastAsia="Book Antiqua" w:hAnsi="Book Antiqua" w:cs="Book Antiqua"/>
          <w:color w:val="000000"/>
        </w:rPr>
        <w:t>b</w:t>
      </w:r>
      <w:r w:rsidRPr="005335B6">
        <w:rPr>
          <w:rFonts w:ascii="Book Antiqua" w:eastAsia="Book Antiqua" w:hAnsi="Book Antiqua" w:cs="Book Antiqua"/>
          <w:color w:val="000000"/>
        </w:rPr>
        <w:t>lack arrows).</w:t>
      </w:r>
    </w:p>
    <w:p w:rsidR="007309E7" w:rsidRDefault="007309E7" w:rsidP="005335B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noProof/>
          <w:lang w:eastAsia="zh-CN"/>
        </w:rPr>
        <w:drawing>
          <wp:inline distT="0" distB="0" distL="0" distR="0" wp14:anchorId="1D22216B" wp14:editId="1BAE08B7">
            <wp:extent cx="5486400" cy="26765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676525"/>
                    </a:xfrm>
                    <a:prstGeom prst="rect">
                      <a:avLst/>
                    </a:prstGeom>
                  </pic:spPr>
                </pic:pic>
              </a:graphicData>
            </a:graphic>
          </wp:inline>
        </w:drawing>
      </w:r>
    </w:p>
    <w:p w:rsidR="0053581A" w:rsidRDefault="005262B5" w:rsidP="005335B6">
      <w:pPr>
        <w:spacing w:line="360" w:lineRule="auto"/>
        <w:jc w:val="both"/>
        <w:rPr>
          <w:rFonts w:ascii="Book Antiqua" w:eastAsia="Book Antiqua" w:hAnsi="Book Antiqua" w:cs="Book Antiqua"/>
          <w:b/>
          <w:color w:val="000000"/>
        </w:rPr>
      </w:pPr>
      <w:r w:rsidRPr="005335B6">
        <w:rPr>
          <w:rFonts w:ascii="Book Antiqua" w:eastAsia="Book Antiqua" w:hAnsi="Book Antiqua" w:cs="Book Antiqua"/>
          <w:b/>
          <w:bCs/>
          <w:color w:val="000000"/>
        </w:rPr>
        <w:t>Figure 7</w:t>
      </w:r>
      <w:r w:rsidRPr="007309E7">
        <w:rPr>
          <w:rFonts w:ascii="Book Antiqua" w:eastAsia="Book Antiqua" w:hAnsi="Book Antiqua" w:cs="Book Antiqua"/>
          <w:b/>
          <w:color w:val="000000"/>
        </w:rPr>
        <w:t xml:space="preserve"> </w:t>
      </w:r>
      <w:r w:rsidR="00C43EFB" w:rsidRPr="00C43EFB">
        <w:rPr>
          <w:rFonts w:ascii="Book Antiqua" w:eastAsia="Book Antiqua" w:hAnsi="Book Antiqua" w:cs="Book Antiqua"/>
          <w:b/>
          <w:caps/>
          <w:color w:val="000000"/>
        </w:rPr>
        <w:t>u</w:t>
      </w:r>
      <w:r w:rsidR="00C43EFB" w:rsidRPr="00C43EFB">
        <w:rPr>
          <w:rFonts w:ascii="Book Antiqua" w:eastAsia="Book Antiqua" w:hAnsi="Book Antiqua" w:cs="Book Antiqua"/>
          <w:b/>
          <w:color w:val="000000"/>
        </w:rPr>
        <w:t>ltrasonography</w:t>
      </w:r>
      <w:r w:rsidRPr="007309E7">
        <w:rPr>
          <w:rFonts w:ascii="Book Antiqua" w:eastAsia="Book Antiqua" w:hAnsi="Book Antiqua" w:cs="Book Antiqua"/>
          <w:b/>
          <w:color w:val="000000"/>
        </w:rPr>
        <w:t xml:space="preserve"> imaging of the </w:t>
      </w:r>
      <w:r w:rsidR="009D6F12" w:rsidRPr="009D6F12">
        <w:rPr>
          <w:rFonts w:ascii="Book Antiqua" w:eastAsia="Book Antiqua" w:hAnsi="Book Antiqua" w:cs="Book Antiqua"/>
          <w:b/>
          <w:color w:val="000000"/>
        </w:rPr>
        <w:t>coronavirus disease 2019</w:t>
      </w:r>
      <w:r w:rsidR="009D6F12">
        <w:rPr>
          <w:rFonts w:ascii="Book Antiqua" w:eastAsia="Book Antiqua" w:hAnsi="Book Antiqua" w:cs="Book Antiqua"/>
          <w:b/>
          <w:color w:val="000000"/>
        </w:rPr>
        <w:t xml:space="preserve"> </w:t>
      </w:r>
      <w:r w:rsidRPr="007309E7">
        <w:rPr>
          <w:rFonts w:ascii="Book Antiqua" w:eastAsia="Book Antiqua" w:hAnsi="Book Antiqua" w:cs="Book Antiqua"/>
          <w:b/>
          <w:color w:val="000000"/>
        </w:rPr>
        <w:t xml:space="preserve">positive patient shows shredded appearance, also known as “shred sign” seen with white arrows in left lung base (A) and black arrows in right lung base (B). </w:t>
      </w:r>
    </w:p>
    <w:p w:rsidR="00A77B3E" w:rsidRPr="005335B6" w:rsidRDefault="0053581A" w:rsidP="005335B6">
      <w:pPr>
        <w:spacing w:line="360" w:lineRule="auto"/>
        <w:jc w:val="both"/>
        <w:rPr>
          <w:rFonts w:ascii="Book Antiqua" w:hAnsi="Book Antiqua"/>
        </w:rPr>
      </w:pPr>
      <w:r>
        <w:rPr>
          <w:rFonts w:ascii="Book Antiqua" w:eastAsia="Book Antiqua" w:hAnsi="Book Antiqua" w:cs="Book Antiqua"/>
          <w:b/>
          <w:color w:val="000000"/>
        </w:rPr>
        <w:br w:type="page"/>
      </w:r>
      <w:r>
        <w:rPr>
          <w:noProof/>
          <w:lang w:eastAsia="zh-CN"/>
        </w:rPr>
        <w:drawing>
          <wp:inline distT="0" distB="0" distL="0" distR="0" wp14:anchorId="1597E26C" wp14:editId="74A288E3">
            <wp:extent cx="5486400" cy="26327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632710"/>
                    </a:xfrm>
                    <a:prstGeom prst="rect">
                      <a:avLst/>
                    </a:prstGeom>
                  </pic:spPr>
                </pic:pic>
              </a:graphicData>
            </a:graphic>
          </wp:inline>
        </w:drawing>
      </w:r>
    </w:p>
    <w:p w:rsidR="000044C0" w:rsidRPr="0053581A" w:rsidRDefault="005262B5" w:rsidP="005335B6">
      <w:pPr>
        <w:spacing w:line="360" w:lineRule="auto"/>
        <w:jc w:val="both"/>
        <w:rPr>
          <w:rFonts w:ascii="Book Antiqua" w:eastAsia="Book Antiqua" w:hAnsi="Book Antiqua" w:cs="Book Antiqua"/>
          <w:b/>
          <w:color w:val="000000"/>
        </w:rPr>
      </w:pPr>
      <w:r w:rsidRPr="005335B6">
        <w:rPr>
          <w:rFonts w:ascii="Book Antiqua" w:eastAsia="Book Antiqua" w:hAnsi="Book Antiqua" w:cs="Book Antiqua"/>
          <w:b/>
          <w:bCs/>
          <w:color w:val="000000"/>
        </w:rPr>
        <w:t>Figure 8</w:t>
      </w:r>
      <w:r w:rsidRPr="0053581A">
        <w:rPr>
          <w:rFonts w:ascii="Book Antiqua" w:eastAsia="Book Antiqua" w:hAnsi="Book Antiqua" w:cs="Book Antiqua"/>
          <w:b/>
          <w:color w:val="000000"/>
        </w:rPr>
        <w:t xml:space="preserve"> </w:t>
      </w:r>
      <w:r w:rsidR="003214B2" w:rsidRPr="003214B2">
        <w:rPr>
          <w:rFonts w:ascii="Book Antiqua" w:eastAsia="Book Antiqua" w:hAnsi="Book Antiqua" w:cs="Book Antiqua"/>
          <w:b/>
          <w:caps/>
          <w:color w:val="000000"/>
        </w:rPr>
        <w:t>u</w:t>
      </w:r>
      <w:r w:rsidR="003214B2" w:rsidRPr="003214B2">
        <w:rPr>
          <w:rFonts w:ascii="Book Antiqua" w:eastAsia="Book Antiqua" w:hAnsi="Book Antiqua" w:cs="Book Antiqua"/>
          <w:b/>
          <w:color w:val="000000"/>
        </w:rPr>
        <w:t>ltrasonography</w:t>
      </w:r>
      <w:r w:rsidRPr="0053581A">
        <w:rPr>
          <w:rFonts w:ascii="Book Antiqua" w:eastAsia="Book Antiqua" w:hAnsi="Book Antiqua" w:cs="Book Antiqua"/>
          <w:b/>
          <w:color w:val="000000"/>
        </w:rPr>
        <w:t xml:space="preserve"> imaging example of “hepatic pattern” or</w:t>
      </w:r>
      <w:r w:rsidR="00D5147D">
        <w:rPr>
          <w:rFonts w:ascii="Book Antiqua" w:eastAsia="Book Antiqua" w:hAnsi="Book Antiqua" w:cs="Book Antiqua"/>
          <w:b/>
          <w:color w:val="000000"/>
        </w:rPr>
        <w:t xml:space="preserve"> </w:t>
      </w:r>
      <w:r w:rsidRPr="0053581A">
        <w:rPr>
          <w:rFonts w:ascii="Book Antiqua" w:eastAsia="Book Antiqua" w:hAnsi="Book Antiqua" w:cs="Book Antiqua"/>
          <w:b/>
          <w:color w:val="000000"/>
        </w:rPr>
        <w:t xml:space="preserve">”tissue pattern” of the consolidated lung (white arrows) with associated pleural effusion in right lung base (A). </w:t>
      </w:r>
      <w:r w:rsidRPr="00D5147D">
        <w:rPr>
          <w:rFonts w:ascii="Book Antiqua" w:eastAsia="Book Antiqua" w:hAnsi="Book Antiqua" w:cs="Book Antiqua"/>
          <w:color w:val="000000"/>
        </w:rPr>
        <w:t xml:space="preserve">Another example of </w:t>
      </w:r>
      <w:r w:rsidR="00D9337A" w:rsidRPr="00D9337A">
        <w:rPr>
          <w:rFonts w:ascii="Book Antiqua" w:eastAsia="Book Antiqua" w:hAnsi="Book Antiqua" w:cs="Book Antiqua"/>
          <w:color w:val="000000"/>
        </w:rPr>
        <w:t>ultrasonography</w:t>
      </w:r>
      <w:r w:rsidRPr="00D5147D">
        <w:rPr>
          <w:rFonts w:ascii="Book Antiqua" w:eastAsia="Book Antiqua" w:hAnsi="Book Antiqua" w:cs="Book Antiqua"/>
          <w:color w:val="000000"/>
        </w:rPr>
        <w:t xml:space="preserve"> “shred sign” of pneumonia (black arrows) with adjacent pleural effusion in left lung base (B).</w:t>
      </w:r>
    </w:p>
    <w:p w:rsidR="00A77B3E" w:rsidRPr="000044C0" w:rsidRDefault="000044C0" w:rsidP="000044C0">
      <w:pPr>
        <w:spacing w:line="360" w:lineRule="auto"/>
        <w:jc w:val="both"/>
        <w:rPr>
          <w:rFonts w:ascii="Book Antiqua" w:hAnsi="Book Antiqua" w:cs="Arial"/>
          <w:b/>
          <w:color w:val="000000" w:themeColor="text1"/>
          <w:lang w:eastAsia="zh-CN"/>
        </w:rPr>
      </w:pPr>
      <w:r>
        <w:rPr>
          <w:rFonts w:ascii="Book Antiqua" w:eastAsia="Book Antiqua" w:hAnsi="Book Antiqua" w:cs="Book Antiqua"/>
          <w:color w:val="000000"/>
        </w:rPr>
        <w:br w:type="page"/>
      </w:r>
      <w:r w:rsidRPr="000044C0">
        <w:rPr>
          <w:rFonts w:ascii="Book Antiqua" w:hAnsi="Book Antiqua" w:cs="Arial"/>
          <w:b/>
          <w:bCs/>
          <w:color w:val="000000" w:themeColor="text1"/>
        </w:rPr>
        <w:t xml:space="preserve">Table </w:t>
      </w:r>
      <w:r w:rsidRPr="000044C0">
        <w:rPr>
          <w:rFonts w:ascii="Book Antiqua" w:hAnsi="Book Antiqua" w:cs="Arial"/>
          <w:b/>
          <w:bCs/>
          <w:color w:val="000000" w:themeColor="text1"/>
          <w:lang w:eastAsia="zh-CN"/>
        </w:rPr>
        <w:t>1</w:t>
      </w:r>
      <w:r w:rsidRPr="000044C0">
        <w:rPr>
          <w:rFonts w:ascii="Book Antiqua" w:hAnsi="Book Antiqua" w:cs="Arial"/>
          <w:b/>
          <w:bCs/>
          <w:color w:val="000000" w:themeColor="text1"/>
        </w:rPr>
        <w:t xml:space="preserve"> </w:t>
      </w:r>
      <w:r w:rsidR="00D5147D" w:rsidRPr="00D5147D">
        <w:rPr>
          <w:rFonts w:ascii="Book Antiqua" w:hAnsi="Book Antiqua" w:cs="Arial"/>
          <w:b/>
          <w:caps/>
          <w:color w:val="000000" w:themeColor="text1"/>
        </w:rPr>
        <w:t>c</w:t>
      </w:r>
      <w:r w:rsidR="00D5147D" w:rsidRPr="00D5147D">
        <w:rPr>
          <w:rFonts w:ascii="Book Antiqua" w:hAnsi="Book Antiqua" w:cs="Arial"/>
          <w:b/>
          <w:color w:val="000000" w:themeColor="text1"/>
        </w:rPr>
        <w:t>oronavirus disease 2019</w:t>
      </w:r>
      <w:r w:rsidR="00D5147D">
        <w:rPr>
          <w:rFonts w:ascii="Book Antiqua" w:hAnsi="Book Antiqua" w:cs="Arial"/>
          <w:b/>
          <w:color w:val="000000" w:themeColor="text1"/>
        </w:rPr>
        <w:t xml:space="preserve"> </w:t>
      </w:r>
      <w:r w:rsidRPr="000044C0">
        <w:rPr>
          <w:rFonts w:ascii="Book Antiqua" w:hAnsi="Book Antiqua" w:cs="Arial"/>
          <w:b/>
          <w:color w:val="000000" w:themeColor="text1"/>
        </w:rPr>
        <w:t>infection staging based on chest</w:t>
      </w:r>
      <w:r w:rsidR="00C06197" w:rsidRPr="00C06197">
        <w:t xml:space="preserve"> </w:t>
      </w:r>
      <w:r w:rsidR="00C06197" w:rsidRPr="00C06197">
        <w:rPr>
          <w:rFonts w:ascii="Book Antiqua" w:hAnsi="Book Antiqua" w:cs="Arial"/>
          <w:b/>
          <w:color w:val="000000" w:themeColor="text1"/>
        </w:rPr>
        <w:t>computed tomography</w:t>
      </w:r>
      <w:r w:rsidRPr="000044C0">
        <w:rPr>
          <w:rFonts w:ascii="Book Antiqua" w:hAnsi="Book Antiqua" w:cs="Arial"/>
          <w:b/>
          <w:color w:val="000000" w:themeColor="text1"/>
        </w:rPr>
        <w:t xml:space="preserve"> findings and number of days from the onset of the symptoms</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1800"/>
        <w:gridCol w:w="5328"/>
      </w:tblGrid>
      <w:tr w:rsidR="000044C0" w:rsidRPr="000044C0" w:rsidTr="00786095">
        <w:trPr>
          <w:trHeight w:val="638"/>
        </w:trPr>
        <w:tc>
          <w:tcPr>
            <w:tcW w:w="2448" w:type="dxa"/>
            <w:tcBorders>
              <w:top w:val="single" w:sz="4" w:space="0" w:color="auto"/>
              <w:bottom w:val="single" w:sz="4" w:space="0" w:color="auto"/>
            </w:tcBorders>
          </w:tcPr>
          <w:p w:rsidR="000044C0" w:rsidRPr="000044C0" w:rsidRDefault="000044C0" w:rsidP="000044C0">
            <w:pPr>
              <w:spacing w:line="360" w:lineRule="auto"/>
              <w:jc w:val="both"/>
              <w:rPr>
                <w:rFonts w:ascii="Book Antiqua" w:hAnsi="Book Antiqua" w:cs="Arial"/>
                <w:b/>
                <w:color w:val="000000" w:themeColor="text1"/>
              </w:rPr>
            </w:pPr>
            <w:r w:rsidRPr="000044C0">
              <w:rPr>
                <w:rFonts w:ascii="Book Antiqua" w:hAnsi="Book Antiqua" w:cs="Arial"/>
                <w:b/>
                <w:color w:val="000000" w:themeColor="text1"/>
              </w:rPr>
              <w:t>Days (from onset of symptoms)</w:t>
            </w:r>
          </w:p>
        </w:tc>
        <w:tc>
          <w:tcPr>
            <w:tcW w:w="1800" w:type="dxa"/>
            <w:tcBorders>
              <w:top w:val="single" w:sz="4" w:space="0" w:color="auto"/>
              <w:bottom w:val="single" w:sz="4" w:space="0" w:color="auto"/>
            </w:tcBorders>
          </w:tcPr>
          <w:p w:rsidR="000044C0" w:rsidRPr="000044C0" w:rsidRDefault="000044C0" w:rsidP="000044C0">
            <w:pPr>
              <w:spacing w:line="360" w:lineRule="auto"/>
              <w:jc w:val="both"/>
              <w:rPr>
                <w:rFonts w:ascii="Book Antiqua" w:hAnsi="Book Antiqua" w:cs="Arial"/>
                <w:b/>
                <w:color w:val="000000" w:themeColor="text1"/>
              </w:rPr>
            </w:pPr>
            <w:r w:rsidRPr="000044C0">
              <w:rPr>
                <w:rFonts w:ascii="Book Antiqua" w:hAnsi="Book Antiqua" w:cs="Arial"/>
                <w:b/>
                <w:color w:val="000000" w:themeColor="text1"/>
              </w:rPr>
              <w:t>Stage</w:t>
            </w:r>
          </w:p>
        </w:tc>
        <w:tc>
          <w:tcPr>
            <w:tcW w:w="5328" w:type="dxa"/>
            <w:tcBorders>
              <w:top w:val="single" w:sz="4" w:space="0" w:color="auto"/>
              <w:bottom w:val="single" w:sz="4" w:space="0" w:color="auto"/>
            </w:tcBorders>
          </w:tcPr>
          <w:p w:rsidR="000044C0" w:rsidRPr="000044C0" w:rsidRDefault="000044C0" w:rsidP="000044C0">
            <w:pPr>
              <w:spacing w:line="360" w:lineRule="auto"/>
              <w:jc w:val="both"/>
              <w:rPr>
                <w:rFonts w:ascii="Book Antiqua" w:hAnsi="Book Antiqua" w:cs="Arial"/>
                <w:b/>
                <w:color w:val="000000" w:themeColor="text1"/>
              </w:rPr>
            </w:pPr>
            <w:r w:rsidRPr="000044C0">
              <w:rPr>
                <w:rFonts w:ascii="Book Antiqua" w:hAnsi="Book Antiqua" w:cs="Arial"/>
                <w:b/>
                <w:color w:val="000000" w:themeColor="text1"/>
              </w:rPr>
              <w:t>Typical findings</w:t>
            </w:r>
          </w:p>
        </w:tc>
      </w:tr>
      <w:tr w:rsidR="000044C0" w:rsidRPr="000044C0" w:rsidTr="00786095">
        <w:trPr>
          <w:trHeight w:val="1061"/>
        </w:trPr>
        <w:tc>
          <w:tcPr>
            <w:tcW w:w="2448" w:type="dxa"/>
            <w:tcBorders>
              <w:top w:val="single" w:sz="4" w:space="0" w:color="auto"/>
            </w:tcBorders>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0-4</w:t>
            </w:r>
          </w:p>
        </w:tc>
        <w:tc>
          <w:tcPr>
            <w:tcW w:w="1800" w:type="dxa"/>
            <w:tcBorders>
              <w:top w:val="single" w:sz="4" w:space="0" w:color="auto"/>
            </w:tcBorders>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 xml:space="preserve">Early </w:t>
            </w:r>
          </w:p>
        </w:tc>
        <w:tc>
          <w:tcPr>
            <w:tcW w:w="5328" w:type="dxa"/>
            <w:tcBorders>
              <w:top w:val="single" w:sz="4" w:space="0" w:color="auto"/>
            </w:tcBorders>
          </w:tcPr>
          <w:p w:rsidR="000044C0" w:rsidRPr="000044C0" w:rsidRDefault="000044C0" w:rsidP="000044C0">
            <w:pPr>
              <w:pStyle w:val="a3"/>
              <w:spacing w:line="360" w:lineRule="auto"/>
              <w:jc w:val="both"/>
              <w:rPr>
                <w:rFonts w:ascii="Book Antiqua" w:eastAsiaTheme="minorEastAsia" w:hAnsi="Book Antiqua" w:cs="Arial"/>
                <w:color w:val="000000" w:themeColor="text1"/>
                <w:sz w:val="24"/>
                <w:szCs w:val="24"/>
                <w:lang w:eastAsia="zh-CN"/>
              </w:rPr>
            </w:pPr>
            <w:r w:rsidRPr="000044C0">
              <w:rPr>
                <w:rFonts w:ascii="Book Antiqua" w:hAnsi="Book Antiqua" w:cs="Arial"/>
                <w:color w:val="000000" w:themeColor="text1"/>
                <w:sz w:val="24"/>
                <w:szCs w:val="24"/>
              </w:rPr>
              <w:t>GGO</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Distribution: Unilateral/bilateral, lower lobes, peripheral</w:t>
            </w:r>
          </w:p>
        </w:tc>
      </w:tr>
      <w:tr w:rsidR="000044C0" w:rsidRPr="000044C0" w:rsidTr="00786095">
        <w:trPr>
          <w:trHeight w:val="710"/>
        </w:trPr>
        <w:tc>
          <w:tcPr>
            <w:tcW w:w="2448"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5-8</w:t>
            </w:r>
          </w:p>
        </w:tc>
        <w:tc>
          <w:tcPr>
            <w:tcW w:w="1800"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Progressive</w:t>
            </w:r>
          </w:p>
        </w:tc>
        <w:tc>
          <w:tcPr>
            <w:tcW w:w="5328" w:type="dxa"/>
          </w:tcPr>
          <w:p w:rsidR="000044C0" w:rsidRPr="000044C0" w:rsidRDefault="000044C0" w:rsidP="000044C0">
            <w:pPr>
              <w:pStyle w:val="a3"/>
              <w:spacing w:line="360" w:lineRule="auto"/>
              <w:jc w:val="both"/>
              <w:rPr>
                <w:rFonts w:ascii="Book Antiqua" w:hAnsi="Book Antiqua" w:cs="Arial"/>
                <w:color w:val="000000" w:themeColor="text1"/>
                <w:sz w:val="24"/>
                <w:szCs w:val="24"/>
              </w:rPr>
            </w:pPr>
            <w:r w:rsidRPr="000044C0">
              <w:rPr>
                <w:rFonts w:ascii="Book Antiqua" w:hAnsi="Book Antiqua" w:cs="Arial"/>
                <w:color w:val="000000" w:themeColor="text1"/>
                <w:sz w:val="24"/>
                <w:szCs w:val="24"/>
              </w:rPr>
              <w:t>GGO (diffuse)</w:t>
            </w:r>
            <w:r w:rsidRPr="000044C0">
              <w:rPr>
                <w:rFonts w:ascii="Book Antiqua" w:eastAsiaTheme="minorEastAsia" w:hAnsi="Book Antiqua" w:cs="Arial"/>
                <w:color w:val="000000" w:themeColor="text1"/>
                <w:sz w:val="24"/>
                <w:szCs w:val="24"/>
                <w:lang w:eastAsia="zh-CN"/>
              </w:rPr>
              <w:t>;</w:t>
            </w:r>
            <w:r w:rsidRPr="000044C0">
              <w:rPr>
                <w:rFonts w:ascii="Book Antiqua" w:hAnsi="Book Antiqua" w:cs="Arial"/>
                <w:color w:val="000000" w:themeColor="text1"/>
                <w:sz w:val="24"/>
                <w:szCs w:val="24"/>
              </w:rPr>
              <w:t xml:space="preserve"> Crazy paving</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Consolidation</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Distribution: Bilateral, multilobar</w:t>
            </w:r>
          </w:p>
        </w:tc>
      </w:tr>
      <w:tr w:rsidR="000044C0" w:rsidRPr="000044C0" w:rsidTr="00786095">
        <w:tc>
          <w:tcPr>
            <w:tcW w:w="2448"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9-13</w:t>
            </w:r>
          </w:p>
        </w:tc>
        <w:tc>
          <w:tcPr>
            <w:tcW w:w="1800"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Peak</w:t>
            </w:r>
          </w:p>
        </w:tc>
        <w:tc>
          <w:tcPr>
            <w:tcW w:w="5328" w:type="dxa"/>
          </w:tcPr>
          <w:p w:rsidR="000044C0" w:rsidRPr="000044C0" w:rsidRDefault="000044C0" w:rsidP="000044C0">
            <w:pPr>
              <w:pStyle w:val="a3"/>
              <w:spacing w:line="360" w:lineRule="auto"/>
              <w:jc w:val="both"/>
              <w:rPr>
                <w:rFonts w:ascii="Book Antiqua" w:eastAsiaTheme="minorEastAsia" w:hAnsi="Book Antiqua" w:cs="Arial"/>
                <w:color w:val="000000" w:themeColor="text1"/>
                <w:sz w:val="24"/>
                <w:szCs w:val="24"/>
                <w:lang w:eastAsia="zh-CN"/>
              </w:rPr>
            </w:pPr>
            <w:r w:rsidRPr="000044C0">
              <w:rPr>
                <w:rFonts w:ascii="Book Antiqua" w:hAnsi="Book Antiqua" w:cs="Arial"/>
                <w:color w:val="000000" w:themeColor="text1"/>
                <w:sz w:val="24"/>
                <w:szCs w:val="24"/>
              </w:rPr>
              <w:t>Peak CT findings: day 10</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GGO (diffuse)</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Crazy paving</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Consolidation (dense)</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Parenchymal bands</w:t>
            </w:r>
          </w:p>
        </w:tc>
      </w:tr>
      <w:tr w:rsidR="000044C0" w:rsidRPr="000044C0" w:rsidTr="00786095">
        <w:tc>
          <w:tcPr>
            <w:tcW w:w="2448"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 14</w:t>
            </w:r>
          </w:p>
        </w:tc>
        <w:tc>
          <w:tcPr>
            <w:tcW w:w="1800"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Absorption</w:t>
            </w:r>
          </w:p>
        </w:tc>
        <w:tc>
          <w:tcPr>
            <w:tcW w:w="5328" w:type="dxa"/>
          </w:tcPr>
          <w:p w:rsidR="000044C0" w:rsidRPr="000044C0" w:rsidRDefault="000044C0" w:rsidP="000044C0">
            <w:pPr>
              <w:pStyle w:val="a3"/>
              <w:spacing w:line="360" w:lineRule="auto"/>
              <w:jc w:val="both"/>
              <w:rPr>
                <w:rFonts w:ascii="Book Antiqua" w:eastAsiaTheme="minorEastAsia" w:hAnsi="Book Antiqua" w:cs="Arial"/>
                <w:color w:val="000000" w:themeColor="text1"/>
                <w:sz w:val="24"/>
                <w:szCs w:val="24"/>
                <w:lang w:eastAsia="zh-CN"/>
              </w:rPr>
            </w:pPr>
            <w:r w:rsidRPr="000044C0">
              <w:rPr>
                <w:rFonts w:ascii="Book Antiqua" w:hAnsi="Book Antiqua" w:cs="Arial"/>
                <w:color w:val="000000" w:themeColor="text1"/>
                <w:sz w:val="24"/>
                <w:szCs w:val="24"/>
              </w:rPr>
              <w:t>CT findings improve from day 14</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Absorption of consolidation</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GGO present</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No crazy paving</w:t>
            </w:r>
          </w:p>
        </w:tc>
      </w:tr>
    </w:tbl>
    <w:p w:rsidR="000044C0" w:rsidRPr="000044C0" w:rsidRDefault="000044C0" w:rsidP="000044C0">
      <w:pPr>
        <w:spacing w:line="360" w:lineRule="auto"/>
        <w:jc w:val="both"/>
        <w:rPr>
          <w:rFonts w:ascii="Book Antiqua" w:hAnsi="Book Antiqua"/>
          <w:lang w:eastAsia="zh-CN"/>
        </w:rPr>
      </w:pPr>
      <w:r w:rsidRPr="000044C0">
        <w:rPr>
          <w:rFonts w:ascii="Book Antiqua" w:hAnsi="Book Antiqua" w:cs="Arial"/>
          <w:color w:val="000000" w:themeColor="text1"/>
        </w:rPr>
        <w:t>GGO</w:t>
      </w:r>
      <w:r>
        <w:rPr>
          <w:rFonts w:ascii="Book Antiqua" w:hAnsi="Book Antiqua" w:cs="Arial" w:hint="eastAsia"/>
          <w:color w:val="000000" w:themeColor="text1"/>
          <w:lang w:eastAsia="zh-CN"/>
        </w:rPr>
        <w:t xml:space="preserve">: </w:t>
      </w:r>
      <w:r w:rsidRPr="000044C0">
        <w:rPr>
          <w:rFonts w:ascii="Book Antiqua" w:hAnsi="Book Antiqua" w:cs="Arial"/>
          <w:color w:val="000000" w:themeColor="text1"/>
        </w:rPr>
        <w:t>Ground-glass opacities</w:t>
      </w:r>
      <w:r>
        <w:rPr>
          <w:rFonts w:ascii="Book Antiqua" w:hAnsi="Book Antiqua" w:cs="Arial" w:hint="eastAsia"/>
          <w:color w:val="000000" w:themeColor="text1"/>
          <w:lang w:eastAsia="zh-CN"/>
        </w:rPr>
        <w:t>.</w:t>
      </w:r>
    </w:p>
    <w:sectPr w:rsidR="000044C0" w:rsidRPr="000044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6E4" w:rsidRDefault="005806E4" w:rsidP="009250E9">
      <w:r>
        <w:separator/>
      </w:r>
    </w:p>
  </w:endnote>
  <w:endnote w:type="continuationSeparator" w:id="0">
    <w:p w:rsidR="005806E4" w:rsidRDefault="005806E4" w:rsidP="00925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669880"/>
      <w:docPartObj>
        <w:docPartGallery w:val="Page Numbers (Bottom of Page)"/>
        <w:docPartUnique/>
      </w:docPartObj>
    </w:sdtPr>
    <w:sdtEndPr/>
    <w:sdtContent>
      <w:sdt>
        <w:sdtPr>
          <w:id w:val="860082579"/>
          <w:docPartObj>
            <w:docPartGallery w:val="Page Numbers (Top of Page)"/>
            <w:docPartUnique/>
          </w:docPartObj>
        </w:sdtPr>
        <w:sdtEndPr/>
        <w:sdtContent>
          <w:p w:rsidR="009250E9" w:rsidRDefault="009250E9">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806E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806E4">
              <w:rPr>
                <w:b/>
                <w:bCs/>
                <w:noProof/>
              </w:rPr>
              <w:t>1</w:t>
            </w:r>
            <w:r>
              <w:rPr>
                <w:b/>
                <w:bCs/>
                <w:sz w:val="24"/>
                <w:szCs w:val="24"/>
              </w:rPr>
              <w:fldChar w:fldCharType="end"/>
            </w:r>
          </w:p>
        </w:sdtContent>
      </w:sdt>
    </w:sdtContent>
  </w:sdt>
  <w:p w:rsidR="009250E9" w:rsidRDefault="009250E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6E4" w:rsidRDefault="005806E4" w:rsidP="009250E9">
      <w:r>
        <w:separator/>
      </w:r>
    </w:p>
  </w:footnote>
  <w:footnote w:type="continuationSeparator" w:id="0">
    <w:p w:rsidR="005806E4" w:rsidRDefault="005806E4" w:rsidP="009250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B60A0"/>
    <w:multiLevelType w:val="hybridMultilevel"/>
    <w:tmpl w:val="634A99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0572850"/>
    <w:multiLevelType w:val="hybridMultilevel"/>
    <w:tmpl w:val="6B66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694818"/>
    <w:multiLevelType w:val="hybridMultilevel"/>
    <w:tmpl w:val="0BAAF1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51AE4CD6"/>
    <w:multiLevelType w:val="hybridMultilevel"/>
    <w:tmpl w:val="E7B6DF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4C0"/>
    <w:rsid w:val="00051113"/>
    <w:rsid w:val="0005138B"/>
    <w:rsid w:val="00056B72"/>
    <w:rsid w:val="00064372"/>
    <w:rsid w:val="00072F7C"/>
    <w:rsid w:val="00077E37"/>
    <w:rsid w:val="00082696"/>
    <w:rsid w:val="000A7B0D"/>
    <w:rsid w:val="000B6779"/>
    <w:rsid w:val="000E4DB9"/>
    <w:rsid w:val="000F3C77"/>
    <w:rsid w:val="000F61DB"/>
    <w:rsid w:val="00100A38"/>
    <w:rsid w:val="00120961"/>
    <w:rsid w:val="00135107"/>
    <w:rsid w:val="001601E3"/>
    <w:rsid w:val="0016521B"/>
    <w:rsid w:val="001657E8"/>
    <w:rsid w:val="00170F5A"/>
    <w:rsid w:val="00182FC3"/>
    <w:rsid w:val="001C68C7"/>
    <w:rsid w:val="001D6510"/>
    <w:rsid w:val="001E3945"/>
    <w:rsid w:val="001F6B73"/>
    <w:rsid w:val="00201D4D"/>
    <w:rsid w:val="00210401"/>
    <w:rsid w:val="0021576E"/>
    <w:rsid w:val="0025441E"/>
    <w:rsid w:val="00270A9E"/>
    <w:rsid w:val="00274ACC"/>
    <w:rsid w:val="00285DE4"/>
    <w:rsid w:val="00296612"/>
    <w:rsid w:val="002A3040"/>
    <w:rsid w:val="002A7189"/>
    <w:rsid w:val="002B312F"/>
    <w:rsid w:val="002B6358"/>
    <w:rsid w:val="002B6601"/>
    <w:rsid w:val="002C3DAA"/>
    <w:rsid w:val="002F5D2C"/>
    <w:rsid w:val="00310032"/>
    <w:rsid w:val="00321185"/>
    <w:rsid w:val="003214B2"/>
    <w:rsid w:val="00326C1E"/>
    <w:rsid w:val="00346A17"/>
    <w:rsid w:val="00361583"/>
    <w:rsid w:val="0036589D"/>
    <w:rsid w:val="00367D41"/>
    <w:rsid w:val="003704AC"/>
    <w:rsid w:val="0037789C"/>
    <w:rsid w:val="00390EBB"/>
    <w:rsid w:val="003A1D5D"/>
    <w:rsid w:val="003A4775"/>
    <w:rsid w:val="003A757B"/>
    <w:rsid w:val="003B0415"/>
    <w:rsid w:val="003B14B7"/>
    <w:rsid w:val="003C3DD1"/>
    <w:rsid w:val="003C5B5D"/>
    <w:rsid w:val="003D117A"/>
    <w:rsid w:val="003F3EF3"/>
    <w:rsid w:val="004003AE"/>
    <w:rsid w:val="00423F57"/>
    <w:rsid w:val="00426423"/>
    <w:rsid w:val="00456142"/>
    <w:rsid w:val="004802C8"/>
    <w:rsid w:val="004877FD"/>
    <w:rsid w:val="004A1ABB"/>
    <w:rsid w:val="004A78AA"/>
    <w:rsid w:val="004F1568"/>
    <w:rsid w:val="004F301B"/>
    <w:rsid w:val="004F74F2"/>
    <w:rsid w:val="00506322"/>
    <w:rsid w:val="005262B5"/>
    <w:rsid w:val="00526E8F"/>
    <w:rsid w:val="005335B6"/>
    <w:rsid w:val="0053581A"/>
    <w:rsid w:val="00540B88"/>
    <w:rsid w:val="00551EDC"/>
    <w:rsid w:val="005574B2"/>
    <w:rsid w:val="005806E4"/>
    <w:rsid w:val="005922C7"/>
    <w:rsid w:val="00592F92"/>
    <w:rsid w:val="00596A2E"/>
    <w:rsid w:val="005A1678"/>
    <w:rsid w:val="005A18C1"/>
    <w:rsid w:val="005B257F"/>
    <w:rsid w:val="005E242B"/>
    <w:rsid w:val="00600A95"/>
    <w:rsid w:val="006200A7"/>
    <w:rsid w:val="00641C21"/>
    <w:rsid w:val="00650577"/>
    <w:rsid w:val="00655906"/>
    <w:rsid w:val="00694153"/>
    <w:rsid w:val="006B087E"/>
    <w:rsid w:val="006B2F2E"/>
    <w:rsid w:val="006B34D5"/>
    <w:rsid w:val="007309E7"/>
    <w:rsid w:val="007321A1"/>
    <w:rsid w:val="0075227D"/>
    <w:rsid w:val="00773734"/>
    <w:rsid w:val="007752AB"/>
    <w:rsid w:val="00782C27"/>
    <w:rsid w:val="00783E60"/>
    <w:rsid w:val="00786095"/>
    <w:rsid w:val="00787CDC"/>
    <w:rsid w:val="007B5703"/>
    <w:rsid w:val="007E6F73"/>
    <w:rsid w:val="007F329A"/>
    <w:rsid w:val="00800A28"/>
    <w:rsid w:val="00816A72"/>
    <w:rsid w:val="00820B92"/>
    <w:rsid w:val="0082363E"/>
    <w:rsid w:val="008376D6"/>
    <w:rsid w:val="00842F5A"/>
    <w:rsid w:val="008435C2"/>
    <w:rsid w:val="00855D8D"/>
    <w:rsid w:val="008776B9"/>
    <w:rsid w:val="008A0F19"/>
    <w:rsid w:val="008A630F"/>
    <w:rsid w:val="008B2225"/>
    <w:rsid w:val="008D0269"/>
    <w:rsid w:val="008D0E3B"/>
    <w:rsid w:val="008E31CA"/>
    <w:rsid w:val="008E73DD"/>
    <w:rsid w:val="008F3703"/>
    <w:rsid w:val="008F7F10"/>
    <w:rsid w:val="009000D7"/>
    <w:rsid w:val="009250E9"/>
    <w:rsid w:val="00946CFD"/>
    <w:rsid w:val="00951335"/>
    <w:rsid w:val="00973510"/>
    <w:rsid w:val="009D6F12"/>
    <w:rsid w:val="00A07941"/>
    <w:rsid w:val="00A132C0"/>
    <w:rsid w:val="00A13B88"/>
    <w:rsid w:val="00A22675"/>
    <w:rsid w:val="00A71EFF"/>
    <w:rsid w:val="00A77B3E"/>
    <w:rsid w:val="00A84FB4"/>
    <w:rsid w:val="00A92889"/>
    <w:rsid w:val="00AA1F73"/>
    <w:rsid w:val="00AB124C"/>
    <w:rsid w:val="00AD21DE"/>
    <w:rsid w:val="00AD67EB"/>
    <w:rsid w:val="00AF2F2B"/>
    <w:rsid w:val="00AF673E"/>
    <w:rsid w:val="00B00A5E"/>
    <w:rsid w:val="00B04D25"/>
    <w:rsid w:val="00B315C5"/>
    <w:rsid w:val="00B4055C"/>
    <w:rsid w:val="00B651A3"/>
    <w:rsid w:val="00BD24EA"/>
    <w:rsid w:val="00BD3548"/>
    <w:rsid w:val="00BF2607"/>
    <w:rsid w:val="00C04D77"/>
    <w:rsid w:val="00C06197"/>
    <w:rsid w:val="00C24ED6"/>
    <w:rsid w:val="00C268EC"/>
    <w:rsid w:val="00C2793A"/>
    <w:rsid w:val="00C27951"/>
    <w:rsid w:val="00C326A6"/>
    <w:rsid w:val="00C437A1"/>
    <w:rsid w:val="00C43EFB"/>
    <w:rsid w:val="00C7715E"/>
    <w:rsid w:val="00C84474"/>
    <w:rsid w:val="00C95837"/>
    <w:rsid w:val="00CA2A55"/>
    <w:rsid w:val="00CB0E00"/>
    <w:rsid w:val="00CF1069"/>
    <w:rsid w:val="00CF16CB"/>
    <w:rsid w:val="00D179CA"/>
    <w:rsid w:val="00D4604E"/>
    <w:rsid w:val="00D5147D"/>
    <w:rsid w:val="00D54B55"/>
    <w:rsid w:val="00D5564C"/>
    <w:rsid w:val="00D55E65"/>
    <w:rsid w:val="00D56C9F"/>
    <w:rsid w:val="00D73C89"/>
    <w:rsid w:val="00D86B79"/>
    <w:rsid w:val="00D9337A"/>
    <w:rsid w:val="00DB03B0"/>
    <w:rsid w:val="00DB07B6"/>
    <w:rsid w:val="00DB4044"/>
    <w:rsid w:val="00DB7C7B"/>
    <w:rsid w:val="00E02567"/>
    <w:rsid w:val="00E466D2"/>
    <w:rsid w:val="00E46CF0"/>
    <w:rsid w:val="00E477AE"/>
    <w:rsid w:val="00E51681"/>
    <w:rsid w:val="00E84EC7"/>
    <w:rsid w:val="00E95C54"/>
    <w:rsid w:val="00EA03AA"/>
    <w:rsid w:val="00EC0F87"/>
    <w:rsid w:val="00ED0E72"/>
    <w:rsid w:val="00F322F9"/>
    <w:rsid w:val="00F32AE6"/>
    <w:rsid w:val="00F475BC"/>
    <w:rsid w:val="00F54381"/>
    <w:rsid w:val="00F56846"/>
    <w:rsid w:val="00F677F5"/>
    <w:rsid w:val="00F70DFC"/>
    <w:rsid w:val="00FC0F60"/>
    <w:rsid w:val="00FD0B05"/>
    <w:rsid w:val="00FD2AD8"/>
    <w:rsid w:val="00FE32A3"/>
    <w:rsid w:val="00FF1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uthors5">
    <w:name w:val="authors5"/>
    <w:basedOn w:val="a0"/>
  </w:style>
  <w:style w:type="character" w:customStyle="1" w:styleId="Date1">
    <w:name w:val="Date1"/>
    <w:basedOn w:val="a0"/>
  </w:style>
  <w:style w:type="character" w:customStyle="1" w:styleId="arttitle4">
    <w:name w:val="arttitle4"/>
    <w:basedOn w:val="a0"/>
  </w:style>
  <w:style w:type="character" w:customStyle="1" w:styleId="serialtitle">
    <w:name w:val="serialtitle"/>
    <w:basedOn w:val="a0"/>
  </w:style>
  <w:style w:type="character" w:customStyle="1" w:styleId="volumeissue">
    <w:name w:val="volumeissue"/>
    <w:basedOn w:val="a0"/>
  </w:style>
  <w:style w:type="character" w:customStyle="1" w:styleId="pagerange">
    <w:name w:val="pagerange"/>
    <w:basedOn w:val="a0"/>
  </w:style>
  <w:style w:type="character" w:customStyle="1" w:styleId="doilink">
    <w:name w:val="doilink"/>
    <w:basedOn w:val="a0"/>
  </w:style>
  <w:style w:type="character" w:customStyle="1" w:styleId="highwire-cite-metadata-journal">
    <w:name w:val="highwire-cite-metadata-journal"/>
    <w:basedOn w:val="a0"/>
    <w:rsid w:val="00A22675"/>
  </w:style>
  <w:style w:type="paragraph" w:styleId="a3">
    <w:name w:val="List Paragraph"/>
    <w:basedOn w:val="a"/>
    <w:uiPriority w:val="34"/>
    <w:qFormat/>
    <w:rsid w:val="000044C0"/>
    <w:pPr>
      <w:spacing w:after="160" w:line="259" w:lineRule="auto"/>
      <w:ind w:left="720"/>
      <w:contextualSpacing/>
    </w:pPr>
    <w:rPr>
      <w:rFonts w:asciiTheme="minorHAnsi" w:eastAsiaTheme="minorHAnsi" w:hAnsiTheme="minorHAnsi" w:cstheme="minorBidi"/>
      <w:sz w:val="22"/>
      <w:szCs w:val="22"/>
    </w:rPr>
  </w:style>
  <w:style w:type="table" w:styleId="a4">
    <w:name w:val="Table Grid"/>
    <w:basedOn w:val="a1"/>
    <w:uiPriority w:val="39"/>
    <w:rsid w:val="000044C0"/>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rsid w:val="00F475BC"/>
    <w:rPr>
      <w:sz w:val="18"/>
      <w:szCs w:val="18"/>
    </w:rPr>
  </w:style>
  <w:style w:type="character" w:customStyle="1" w:styleId="Char">
    <w:name w:val="批注框文本 Char"/>
    <w:basedOn w:val="a0"/>
    <w:link w:val="a5"/>
    <w:rsid w:val="00F475BC"/>
    <w:rPr>
      <w:sz w:val="18"/>
      <w:szCs w:val="18"/>
    </w:rPr>
  </w:style>
  <w:style w:type="paragraph" w:styleId="a6">
    <w:name w:val="header"/>
    <w:basedOn w:val="a"/>
    <w:link w:val="Char0"/>
    <w:rsid w:val="009250E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9250E9"/>
    <w:rPr>
      <w:sz w:val="18"/>
      <w:szCs w:val="18"/>
    </w:rPr>
  </w:style>
  <w:style w:type="paragraph" w:styleId="a7">
    <w:name w:val="footer"/>
    <w:basedOn w:val="a"/>
    <w:link w:val="Char1"/>
    <w:uiPriority w:val="99"/>
    <w:rsid w:val="009250E9"/>
    <w:pPr>
      <w:tabs>
        <w:tab w:val="center" w:pos="4153"/>
        <w:tab w:val="right" w:pos="8306"/>
      </w:tabs>
      <w:snapToGrid w:val="0"/>
    </w:pPr>
    <w:rPr>
      <w:sz w:val="18"/>
      <w:szCs w:val="18"/>
    </w:rPr>
  </w:style>
  <w:style w:type="character" w:customStyle="1" w:styleId="Char1">
    <w:name w:val="页脚 Char"/>
    <w:basedOn w:val="a0"/>
    <w:link w:val="a7"/>
    <w:uiPriority w:val="99"/>
    <w:rsid w:val="009250E9"/>
    <w:rPr>
      <w:sz w:val="18"/>
      <w:szCs w:val="18"/>
    </w:rPr>
  </w:style>
  <w:style w:type="character" w:styleId="a8">
    <w:name w:val="Hyperlink"/>
    <w:basedOn w:val="a0"/>
    <w:unhideWhenUsed/>
    <w:rsid w:val="00787C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uthors5">
    <w:name w:val="authors5"/>
    <w:basedOn w:val="a0"/>
  </w:style>
  <w:style w:type="character" w:customStyle="1" w:styleId="Date1">
    <w:name w:val="Date1"/>
    <w:basedOn w:val="a0"/>
  </w:style>
  <w:style w:type="character" w:customStyle="1" w:styleId="arttitle4">
    <w:name w:val="arttitle4"/>
    <w:basedOn w:val="a0"/>
  </w:style>
  <w:style w:type="character" w:customStyle="1" w:styleId="serialtitle">
    <w:name w:val="serialtitle"/>
    <w:basedOn w:val="a0"/>
  </w:style>
  <w:style w:type="character" w:customStyle="1" w:styleId="volumeissue">
    <w:name w:val="volumeissue"/>
    <w:basedOn w:val="a0"/>
  </w:style>
  <w:style w:type="character" w:customStyle="1" w:styleId="pagerange">
    <w:name w:val="pagerange"/>
    <w:basedOn w:val="a0"/>
  </w:style>
  <w:style w:type="character" w:customStyle="1" w:styleId="doilink">
    <w:name w:val="doilink"/>
    <w:basedOn w:val="a0"/>
  </w:style>
  <w:style w:type="character" w:customStyle="1" w:styleId="highwire-cite-metadata-journal">
    <w:name w:val="highwire-cite-metadata-journal"/>
    <w:basedOn w:val="a0"/>
    <w:rsid w:val="00A22675"/>
  </w:style>
  <w:style w:type="paragraph" w:styleId="a3">
    <w:name w:val="List Paragraph"/>
    <w:basedOn w:val="a"/>
    <w:uiPriority w:val="34"/>
    <w:qFormat/>
    <w:rsid w:val="000044C0"/>
    <w:pPr>
      <w:spacing w:after="160" w:line="259" w:lineRule="auto"/>
      <w:ind w:left="720"/>
      <w:contextualSpacing/>
    </w:pPr>
    <w:rPr>
      <w:rFonts w:asciiTheme="minorHAnsi" w:eastAsiaTheme="minorHAnsi" w:hAnsiTheme="minorHAnsi" w:cstheme="minorBidi"/>
      <w:sz w:val="22"/>
      <w:szCs w:val="22"/>
    </w:rPr>
  </w:style>
  <w:style w:type="table" w:styleId="a4">
    <w:name w:val="Table Grid"/>
    <w:basedOn w:val="a1"/>
    <w:uiPriority w:val="39"/>
    <w:rsid w:val="000044C0"/>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rsid w:val="00F475BC"/>
    <w:rPr>
      <w:sz w:val="18"/>
      <w:szCs w:val="18"/>
    </w:rPr>
  </w:style>
  <w:style w:type="character" w:customStyle="1" w:styleId="Char">
    <w:name w:val="批注框文本 Char"/>
    <w:basedOn w:val="a0"/>
    <w:link w:val="a5"/>
    <w:rsid w:val="00F475BC"/>
    <w:rPr>
      <w:sz w:val="18"/>
      <w:szCs w:val="18"/>
    </w:rPr>
  </w:style>
  <w:style w:type="paragraph" w:styleId="a6">
    <w:name w:val="header"/>
    <w:basedOn w:val="a"/>
    <w:link w:val="Char0"/>
    <w:rsid w:val="009250E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9250E9"/>
    <w:rPr>
      <w:sz w:val="18"/>
      <w:szCs w:val="18"/>
    </w:rPr>
  </w:style>
  <w:style w:type="paragraph" w:styleId="a7">
    <w:name w:val="footer"/>
    <w:basedOn w:val="a"/>
    <w:link w:val="Char1"/>
    <w:uiPriority w:val="99"/>
    <w:rsid w:val="009250E9"/>
    <w:pPr>
      <w:tabs>
        <w:tab w:val="center" w:pos="4153"/>
        <w:tab w:val="right" w:pos="8306"/>
      </w:tabs>
      <w:snapToGrid w:val="0"/>
    </w:pPr>
    <w:rPr>
      <w:sz w:val="18"/>
      <w:szCs w:val="18"/>
    </w:rPr>
  </w:style>
  <w:style w:type="character" w:customStyle="1" w:styleId="Char1">
    <w:name w:val="页脚 Char"/>
    <w:basedOn w:val="a0"/>
    <w:link w:val="a7"/>
    <w:uiPriority w:val="99"/>
    <w:rsid w:val="009250E9"/>
    <w:rPr>
      <w:sz w:val="18"/>
      <w:szCs w:val="18"/>
    </w:rPr>
  </w:style>
  <w:style w:type="character" w:styleId="a8">
    <w:name w:val="Hyperlink"/>
    <w:basedOn w:val="a0"/>
    <w:unhideWhenUsed/>
    <w:rsid w:val="00787C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4337">
      <w:bodyDiv w:val="1"/>
      <w:marLeft w:val="0"/>
      <w:marRight w:val="0"/>
      <w:marTop w:val="0"/>
      <w:marBottom w:val="0"/>
      <w:divBdr>
        <w:top w:val="none" w:sz="0" w:space="0" w:color="auto"/>
        <w:left w:val="none" w:sz="0" w:space="0" w:color="auto"/>
        <w:bottom w:val="none" w:sz="0" w:space="0" w:color="auto"/>
        <w:right w:val="none" w:sz="0" w:space="0" w:color="auto"/>
      </w:divBdr>
      <w:divsChild>
        <w:div w:id="914893674">
          <w:marLeft w:val="0"/>
          <w:marRight w:val="0"/>
          <w:marTop w:val="0"/>
          <w:marBottom w:val="0"/>
          <w:divBdr>
            <w:top w:val="none" w:sz="0" w:space="0" w:color="auto"/>
            <w:left w:val="none" w:sz="0" w:space="0" w:color="auto"/>
            <w:bottom w:val="none" w:sz="0" w:space="0" w:color="auto"/>
            <w:right w:val="none" w:sz="0" w:space="0" w:color="auto"/>
          </w:divBdr>
        </w:div>
      </w:divsChild>
    </w:div>
    <w:div w:id="1081951541">
      <w:bodyDiv w:val="1"/>
      <w:marLeft w:val="0"/>
      <w:marRight w:val="0"/>
      <w:marTop w:val="0"/>
      <w:marBottom w:val="0"/>
      <w:divBdr>
        <w:top w:val="none" w:sz="0" w:space="0" w:color="auto"/>
        <w:left w:val="none" w:sz="0" w:space="0" w:color="auto"/>
        <w:bottom w:val="none" w:sz="0" w:space="0" w:color="auto"/>
        <w:right w:val="none" w:sz="0" w:space="0" w:color="auto"/>
      </w:divBdr>
      <w:divsChild>
        <w:div w:id="828642317">
          <w:marLeft w:val="0"/>
          <w:marRight w:val="0"/>
          <w:marTop w:val="0"/>
          <w:marBottom w:val="0"/>
          <w:divBdr>
            <w:top w:val="none" w:sz="0" w:space="0" w:color="auto"/>
            <w:left w:val="none" w:sz="0" w:space="0" w:color="auto"/>
            <w:bottom w:val="none" w:sz="0" w:space="0" w:color="auto"/>
            <w:right w:val="none" w:sz="0" w:space="0" w:color="auto"/>
          </w:divBdr>
        </w:div>
      </w:divsChild>
    </w:div>
    <w:div w:id="1790541822">
      <w:bodyDiv w:val="1"/>
      <w:marLeft w:val="0"/>
      <w:marRight w:val="0"/>
      <w:marTop w:val="0"/>
      <w:marBottom w:val="0"/>
      <w:divBdr>
        <w:top w:val="none" w:sz="0" w:space="0" w:color="auto"/>
        <w:left w:val="none" w:sz="0" w:space="0" w:color="auto"/>
        <w:bottom w:val="none" w:sz="0" w:space="0" w:color="auto"/>
        <w:right w:val="none" w:sz="0" w:space="0" w:color="auto"/>
      </w:divBdr>
    </w:div>
    <w:div w:id="1848978389">
      <w:bodyDiv w:val="1"/>
      <w:marLeft w:val="0"/>
      <w:marRight w:val="0"/>
      <w:marTop w:val="0"/>
      <w:marBottom w:val="0"/>
      <w:divBdr>
        <w:top w:val="none" w:sz="0" w:space="0" w:color="auto"/>
        <w:left w:val="none" w:sz="0" w:space="0" w:color="auto"/>
        <w:bottom w:val="none" w:sz="0" w:space="0" w:color="auto"/>
        <w:right w:val="none" w:sz="0" w:space="0" w:color="auto"/>
      </w:divBdr>
    </w:div>
    <w:div w:id="1982072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acep.org/globalassets/images/acep-us-machine-cleaning-covid-19.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temlynsblog.org/combatting-covid19-is-lung-ultrasound-an-optio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25</Pages>
  <Words>4985</Words>
  <Characters>28415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11</cp:revision>
  <dcterms:created xsi:type="dcterms:W3CDTF">2020-09-25T18:01:00Z</dcterms:created>
  <dcterms:modified xsi:type="dcterms:W3CDTF">2020-09-28T03:42:00Z</dcterms:modified>
</cp:coreProperties>
</file>