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EFE73"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Name of Journal: </w:t>
      </w:r>
      <w:r w:rsidRPr="00643719">
        <w:rPr>
          <w:rFonts w:ascii="Book Antiqua" w:eastAsia="Book Antiqua" w:hAnsi="Book Antiqua" w:cs="Book Antiqua"/>
          <w:i/>
        </w:rPr>
        <w:t>World Journal of Clinical Cases</w:t>
      </w:r>
    </w:p>
    <w:p w14:paraId="76F47B4F"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Manuscript NO: </w:t>
      </w:r>
      <w:r w:rsidRPr="00643719">
        <w:rPr>
          <w:rFonts w:ascii="Book Antiqua" w:eastAsia="Book Antiqua" w:hAnsi="Book Antiqua" w:cs="Book Antiqua"/>
        </w:rPr>
        <w:t>57806</w:t>
      </w:r>
    </w:p>
    <w:p w14:paraId="1C2B775E"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Manuscript Type: </w:t>
      </w:r>
      <w:r w:rsidRPr="00643719">
        <w:rPr>
          <w:rFonts w:ascii="Book Antiqua" w:eastAsia="Book Antiqua" w:hAnsi="Book Antiqua" w:cs="Book Antiqua"/>
        </w:rPr>
        <w:t>CASE REPORT</w:t>
      </w:r>
    </w:p>
    <w:p w14:paraId="4A8F19C1" w14:textId="77777777" w:rsidR="00A77B3E" w:rsidRPr="00643719" w:rsidRDefault="00A77B3E" w:rsidP="00643719">
      <w:pPr>
        <w:snapToGrid w:val="0"/>
        <w:spacing w:line="360" w:lineRule="auto"/>
        <w:jc w:val="both"/>
        <w:rPr>
          <w:rFonts w:ascii="Book Antiqua" w:hAnsi="Book Antiqua"/>
        </w:rPr>
      </w:pPr>
    </w:p>
    <w:p w14:paraId="6EDBDB53" w14:textId="67D91E23" w:rsidR="00A77B3E" w:rsidRPr="00643719" w:rsidRDefault="00BA3302" w:rsidP="00643719">
      <w:pPr>
        <w:snapToGrid w:val="0"/>
        <w:spacing w:line="360" w:lineRule="auto"/>
        <w:jc w:val="both"/>
        <w:rPr>
          <w:rFonts w:ascii="Book Antiqua" w:hAnsi="Book Antiqua"/>
        </w:rPr>
      </w:pPr>
      <w:bookmarkStart w:id="0" w:name="_Hlk51251815"/>
      <w:r w:rsidRPr="00643719">
        <w:rPr>
          <w:rFonts w:ascii="Book Antiqua" w:eastAsia="Book Antiqua" w:hAnsi="Book Antiqua" w:cs="Book Antiqua"/>
          <w:b/>
          <w:bCs/>
        </w:rPr>
        <w:t>Benign symmetric lipomatosis (Madelu</w:t>
      </w:r>
      <w:r w:rsidR="006954EC" w:rsidRPr="00643719">
        <w:rPr>
          <w:rFonts w:ascii="Book Antiqua" w:eastAsia="Book Antiqua" w:hAnsi="Book Antiqua" w:cs="Book Antiqua"/>
          <w:b/>
          <w:bCs/>
        </w:rPr>
        <w:t>n</w:t>
      </w:r>
      <w:r w:rsidRPr="00643719">
        <w:rPr>
          <w:rFonts w:ascii="Book Antiqua" w:eastAsia="Book Antiqua" w:hAnsi="Book Antiqua" w:cs="Book Antiqua"/>
          <w:b/>
          <w:bCs/>
        </w:rPr>
        <w:t xml:space="preserve">g’s disease) with concomitant incarcerated femoral hernia: </w:t>
      </w:r>
      <w:r w:rsidR="00D7594E" w:rsidRPr="00643719">
        <w:rPr>
          <w:rFonts w:ascii="Book Antiqua" w:eastAsia="Book Antiqua" w:hAnsi="Book Antiqua" w:cs="Book Antiqua"/>
          <w:b/>
          <w:bCs/>
        </w:rPr>
        <w:t xml:space="preserve">A </w:t>
      </w:r>
      <w:r w:rsidRPr="00643719">
        <w:rPr>
          <w:rFonts w:ascii="Book Antiqua" w:eastAsia="Book Antiqua" w:hAnsi="Book Antiqua" w:cs="Book Antiqua"/>
          <w:b/>
          <w:bCs/>
        </w:rPr>
        <w:t>case report</w:t>
      </w:r>
    </w:p>
    <w:bookmarkEnd w:id="0"/>
    <w:p w14:paraId="0379F3AB" w14:textId="77777777" w:rsidR="00A77B3E" w:rsidRPr="00643719" w:rsidRDefault="00A77B3E" w:rsidP="00643719">
      <w:pPr>
        <w:snapToGrid w:val="0"/>
        <w:spacing w:line="360" w:lineRule="auto"/>
        <w:jc w:val="both"/>
        <w:rPr>
          <w:rFonts w:ascii="Book Antiqua" w:hAnsi="Book Antiqua"/>
        </w:rPr>
      </w:pPr>
    </w:p>
    <w:p w14:paraId="7885ABFA" w14:textId="1A8C71C3" w:rsidR="00A77B3E" w:rsidRPr="00643719" w:rsidRDefault="00CD6243" w:rsidP="00643719">
      <w:pPr>
        <w:snapToGrid w:val="0"/>
        <w:spacing w:line="360" w:lineRule="auto"/>
        <w:jc w:val="both"/>
        <w:rPr>
          <w:rFonts w:ascii="Book Antiqua" w:hAnsi="Book Antiqua"/>
        </w:rPr>
      </w:pPr>
      <w:r w:rsidRPr="00643719">
        <w:rPr>
          <w:rFonts w:ascii="Book Antiqua" w:eastAsia="Book Antiqua" w:hAnsi="Book Antiqua" w:cs="Book Antiqua"/>
        </w:rPr>
        <w:t xml:space="preserve">Li B </w:t>
      </w:r>
      <w:r w:rsidRPr="00643719">
        <w:rPr>
          <w:rFonts w:ascii="Book Antiqua" w:eastAsia="Book Antiqua" w:hAnsi="Book Antiqua" w:cs="Book Antiqua"/>
          <w:i/>
          <w:iCs/>
        </w:rPr>
        <w:t>et al</w:t>
      </w:r>
      <w:r w:rsidRPr="00643719">
        <w:rPr>
          <w:rFonts w:ascii="Book Antiqua" w:eastAsia="Book Antiqua" w:hAnsi="Book Antiqua" w:cs="Book Antiqua"/>
        </w:rPr>
        <w:t xml:space="preserve">. </w:t>
      </w:r>
      <w:r w:rsidR="00BA3302" w:rsidRPr="00643719">
        <w:rPr>
          <w:rFonts w:ascii="Book Antiqua" w:eastAsia="Book Antiqua" w:hAnsi="Book Antiqua" w:cs="Book Antiqua"/>
        </w:rPr>
        <w:t>Madelu</w:t>
      </w:r>
      <w:r w:rsidRPr="00643719">
        <w:rPr>
          <w:rFonts w:ascii="Book Antiqua" w:eastAsia="Book Antiqua" w:hAnsi="Book Antiqua" w:cs="Book Antiqua"/>
        </w:rPr>
        <w:t>n</w:t>
      </w:r>
      <w:r w:rsidR="00BA3302" w:rsidRPr="00643719">
        <w:rPr>
          <w:rFonts w:ascii="Book Antiqua" w:eastAsia="Book Antiqua" w:hAnsi="Book Antiqua" w:cs="Book Antiqua"/>
        </w:rPr>
        <w:t>g’s disease with incarcerated femoral hernia</w:t>
      </w:r>
    </w:p>
    <w:p w14:paraId="3B239340" w14:textId="77777777" w:rsidR="00A77B3E" w:rsidRPr="00643719" w:rsidRDefault="00A77B3E" w:rsidP="00643719">
      <w:pPr>
        <w:snapToGrid w:val="0"/>
        <w:spacing w:line="360" w:lineRule="auto"/>
        <w:jc w:val="both"/>
        <w:rPr>
          <w:rFonts w:ascii="Book Antiqua" w:hAnsi="Book Antiqua"/>
        </w:rPr>
      </w:pPr>
    </w:p>
    <w:p w14:paraId="5ED4DAC9" w14:textId="0095A45C" w:rsidR="00A77B3E" w:rsidRPr="00643719" w:rsidRDefault="00BA3302" w:rsidP="00643719">
      <w:pPr>
        <w:snapToGrid w:val="0"/>
        <w:spacing w:line="360" w:lineRule="auto"/>
        <w:jc w:val="both"/>
        <w:rPr>
          <w:rFonts w:ascii="Book Antiqua" w:hAnsi="Book Antiqua"/>
        </w:rPr>
      </w:pPr>
      <w:bookmarkStart w:id="1" w:name="_Hlk51251832"/>
      <w:r w:rsidRPr="00643719">
        <w:rPr>
          <w:rFonts w:ascii="Book Antiqua" w:eastAsia="Book Antiqua" w:hAnsi="Book Antiqua" w:cs="Book Antiqua"/>
        </w:rPr>
        <w:t>Bo Li, Zheng</w:t>
      </w:r>
      <w:r w:rsidR="00081ED1" w:rsidRPr="00643719">
        <w:rPr>
          <w:rFonts w:ascii="Book Antiqua" w:eastAsia="Book Antiqua" w:hAnsi="Book Antiqua" w:cs="Book Antiqua"/>
        </w:rPr>
        <w:t>-X</w:t>
      </w:r>
      <w:r w:rsidRPr="00643719">
        <w:rPr>
          <w:rFonts w:ascii="Book Antiqua" w:eastAsia="Book Antiqua" w:hAnsi="Book Antiqua" w:cs="Book Antiqua"/>
        </w:rPr>
        <w:t>ing Rang, Jia</w:t>
      </w:r>
      <w:r w:rsidR="00081ED1" w:rsidRPr="00643719">
        <w:rPr>
          <w:rFonts w:ascii="Book Antiqua" w:eastAsia="Book Antiqua" w:hAnsi="Book Antiqua" w:cs="Book Antiqua"/>
        </w:rPr>
        <w:t>-C</w:t>
      </w:r>
      <w:r w:rsidRPr="00643719">
        <w:rPr>
          <w:rFonts w:ascii="Book Antiqua" w:eastAsia="Book Antiqua" w:hAnsi="Book Antiqua" w:cs="Book Antiqua"/>
        </w:rPr>
        <w:t>ong Weng, Guo</w:t>
      </w:r>
      <w:r w:rsidR="00081ED1" w:rsidRPr="00643719">
        <w:rPr>
          <w:rFonts w:ascii="Book Antiqua" w:eastAsia="Book Antiqua" w:hAnsi="Book Antiqua" w:cs="Book Antiqua"/>
        </w:rPr>
        <w:t>-Z</w:t>
      </w:r>
      <w:r w:rsidRPr="00643719">
        <w:rPr>
          <w:rFonts w:ascii="Book Antiqua" w:eastAsia="Book Antiqua" w:hAnsi="Book Antiqua" w:cs="Book Antiqua"/>
        </w:rPr>
        <w:t>uo Xiong, Xian</w:t>
      </w:r>
      <w:r w:rsidR="00081ED1" w:rsidRPr="00643719">
        <w:rPr>
          <w:rFonts w:ascii="Book Antiqua" w:eastAsia="Book Antiqua" w:hAnsi="Book Antiqua" w:cs="Book Antiqua"/>
        </w:rPr>
        <w:t>-P</w:t>
      </w:r>
      <w:r w:rsidRPr="00643719">
        <w:rPr>
          <w:rFonts w:ascii="Book Antiqua" w:eastAsia="Book Antiqua" w:hAnsi="Book Antiqua" w:cs="Book Antiqua"/>
        </w:rPr>
        <w:t>eng Dai</w:t>
      </w:r>
    </w:p>
    <w:bookmarkEnd w:id="1"/>
    <w:p w14:paraId="26DA3760" w14:textId="77777777" w:rsidR="00A77B3E" w:rsidRPr="00643719" w:rsidRDefault="00A77B3E" w:rsidP="00643719">
      <w:pPr>
        <w:snapToGrid w:val="0"/>
        <w:spacing w:line="360" w:lineRule="auto"/>
        <w:jc w:val="both"/>
        <w:rPr>
          <w:rFonts w:ascii="Book Antiqua" w:hAnsi="Book Antiqua"/>
        </w:rPr>
      </w:pPr>
    </w:p>
    <w:p w14:paraId="450CD80D" w14:textId="48EA5DDD"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Bo Li, Zheng</w:t>
      </w:r>
      <w:r w:rsidR="00081ED1" w:rsidRPr="00643719">
        <w:rPr>
          <w:rFonts w:ascii="Book Antiqua" w:eastAsia="Book Antiqua" w:hAnsi="Book Antiqua" w:cs="Book Antiqua"/>
          <w:b/>
          <w:bCs/>
        </w:rPr>
        <w:t>-X</w:t>
      </w:r>
      <w:r w:rsidRPr="00643719">
        <w:rPr>
          <w:rFonts w:ascii="Book Antiqua" w:eastAsia="Book Antiqua" w:hAnsi="Book Antiqua" w:cs="Book Antiqua"/>
          <w:b/>
          <w:bCs/>
        </w:rPr>
        <w:t>ing Rang, Jia</w:t>
      </w:r>
      <w:r w:rsidR="00081ED1" w:rsidRPr="00643719">
        <w:rPr>
          <w:rFonts w:ascii="Book Antiqua" w:eastAsia="Book Antiqua" w:hAnsi="Book Antiqua" w:cs="Book Antiqua"/>
          <w:b/>
          <w:bCs/>
        </w:rPr>
        <w:t>-C</w:t>
      </w:r>
      <w:r w:rsidRPr="00643719">
        <w:rPr>
          <w:rFonts w:ascii="Book Antiqua" w:eastAsia="Book Antiqua" w:hAnsi="Book Antiqua" w:cs="Book Antiqua"/>
          <w:b/>
          <w:bCs/>
        </w:rPr>
        <w:t>ong Weng, Guo</w:t>
      </w:r>
      <w:r w:rsidR="00081ED1" w:rsidRPr="00643719">
        <w:rPr>
          <w:rFonts w:ascii="Book Antiqua" w:eastAsia="Book Antiqua" w:hAnsi="Book Antiqua" w:cs="Book Antiqua"/>
          <w:b/>
          <w:bCs/>
        </w:rPr>
        <w:t>-Z</w:t>
      </w:r>
      <w:r w:rsidRPr="00643719">
        <w:rPr>
          <w:rFonts w:ascii="Book Antiqua" w:eastAsia="Book Antiqua" w:hAnsi="Book Antiqua" w:cs="Book Antiqua"/>
          <w:b/>
          <w:bCs/>
        </w:rPr>
        <w:t>uo Xiong, Xian</w:t>
      </w:r>
      <w:r w:rsidR="00081ED1" w:rsidRPr="00643719">
        <w:rPr>
          <w:rFonts w:ascii="Book Antiqua" w:eastAsia="Book Antiqua" w:hAnsi="Book Antiqua" w:cs="Book Antiqua"/>
          <w:b/>
          <w:bCs/>
        </w:rPr>
        <w:t>-P</w:t>
      </w:r>
      <w:r w:rsidRPr="00643719">
        <w:rPr>
          <w:rFonts w:ascii="Book Antiqua" w:eastAsia="Book Antiqua" w:hAnsi="Book Antiqua" w:cs="Book Antiqua"/>
          <w:b/>
          <w:bCs/>
        </w:rPr>
        <w:t xml:space="preserve">eng Dai, </w:t>
      </w:r>
      <w:r w:rsidR="00D94F2B" w:rsidRPr="00643719">
        <w:rPr>
          <w:rFonts w:ascii="Book Antiqua" w:eastAsia="Book Antiqua" w:hAnsi="Book Antiqua" w:cs="Book Antiqua"/>
        </w:rPr>
        <w:t>D</w:t>
      </w:r>
      <w:r w:rsidR="00D94F2B" w:rsidRPr="00643719">
        <w:rPr>
          <w:rFonts w:ascii="Book Antiqua" w:hAnsi="Book Antiqua" w:cs="Book Antiqua"/>
          <w:lang w:eastAsia="zh-CN"/>
        </w:rPr>
        <w:t>epartment</w:t>
      </w:r>
      <w:r w:rsidR="00D94F2B" w:rsidRPr="00643719">
        <w:rPr>
          <w:rFonts w:ascii="Book Antiqua" w:eastAsia="Book Antiqua" w:hAnsi="Book Antiqua" w:cs="Book Antiqua"/>
        </w:rPr>
        <w:t xml:space="preserve"> of </w:t>
      </w:r>
      <w:r w:rsidRPr="00643719">
        <w:rPr>
          <w:rFonts w:ascii="Book Antiqua" w:eastAsia="Book Antiqua" w:hAnsi="Book Antiqua" w:cs="Book Antiqua"/>
        </w:rPr>
        <w:t>Vascular and Hernia Surgery, The Second Affiliated Hospital of Nanhua University, Hengyang 421001, Hunan</w:t>
      </w:r>
      <w:r w:rsidR="00CD5F5A" w:rsidRPr="00643719">
        <w:rPr>
          <w:rFonts w:ascii="Book Antiqua" w:hAnsi="Book Antiqua"/>
        </w:rPr>
        <w:t xml:space="preserve"> </w:t>
      </w:r>
      <w:r w:rsidR="00CD5F5A" w:rsidRPr="00643719">
        <w:rPr>
          <w:rFonts w:ascii="Book Antiqua" w:eastAsia="Book Antiqua" w:hAnsi="Book Antiqua" w:cs="Book Antiqua"/>
        </w:rPr>
        <w:t>Province</w:t>
      </w:r>
      <w:r w:rsidRPr="00643719">
        <w:rPr>
          <w:rFonts w:ascii="Book Antiqua" w:eastAsia="Book Antiqua" w:hAnsi="Book Antiqua" w:cs="Book Antiqua"/>
        </w:rPr>
        <w:t>, China</w:t>
      </w:r>
    </w:p>
    <w:p w14:paraId="18C95187" w14:textId="77777777" w:rsidR="00A77B3E" w:rsidRPr="00643719" w:rsidRDefault="00A77B3E" w:rsidP="00643719">
      <w:pPr>
        <w:snapToGrid w:val="0"/>
        <w:spacing w:line="360" w:lineRule="auto"/>
        <w:jc w:val="both"/>
        <w:rPr>
          <w:rFonts w:ascii="Book Antiqua" w:hAnsi="Book Antiqua"/>
        </w:rPr>
      </w:pPr>
    </w:p>
    <w:p w14:paraId="7E49639C" w14:textId="09459261"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Author contributions: </w:t>
      </w:r>
      <w:r w:rsidR="00081ED1" w:rsidRPr="00643719">
        <w:rPr>
          <w:rFonts w:ascii="Book Antiqua" w:eastAsia="Book Antiqua" w:hAnsi="Book Antiqua" w:cs="Book Antiqua"/>
        </w:rPr>
        <w:t>Rang ZX collected the c</w:t>
      </w:r>
      <w:r w:rsidRPr="00643719">
        <w:rPr>
          <w:rFonts w:ascii="Book Antiqua" w:eastAsia="Book Antiqua" w:hAnsi="Book Antiqua" w:cs="Book Antiqua"/>
        </w:rPr>
        <w:t>linical data</w:t>
      </w:r>
      <w:r w:rsidR="00081ED1" w:rsidRPr="00643719">
        <w:rPr>
          <w:rFonts w:ascii="Book Antiqua" w:eastAsia="Book Antiqua" w:hAnsi="Book Antiqua" w:cs="Book Antiqua"/>
        </w:rPr>
        <w:t>;</w:t>
      </w:r>
      <w:r w:rsidRPr="00643719">
        <w:rPr>
          <w:rFonts w:ascii="Book Antiqua" w:eastAsia="Book Antiqua" w:hAnsi="Book Antiqua" w:cs="Book Antiqua"/>
        </w:rPr>
        <w:t xml:space="preserve"> </w:t>
      </w:r>
      <w:r w:rsidR="00081ED1" w:rsidRPr="00643719">
        <w:rPr>
          <w:rFonts w:ascii="Book Antiqua" w:eastAsia="Book Antiqua" w:hAnsi="Book Antiqua" w:cs="Book Antiqua"/>
        </w:rPr>
        <w:t xml:space="preserve">Weng JC interpreted the </w:t>
      </w:r>
      <w:r w:rsidRPr="00643719">
        <w:rPr>
          <w:rFonts w:ascii="Book Antiqua" w:eastAsia="Book Antiqua" w:hAnsi="Book Antiqua" w:cs="Book Antiqua"/>
        </w:rPr>
        <w:t xml:space="preserve">imaging data of </w:t>
      </w:r>
      <w:r w:rsidR="00081ED1" w:rsidRPr="00643719">
        <w:rPr>
          <w:rFonts w:ascii="Book Antiqua" w:eastAsia="Book Antiqua" w:hAnsi="Book Antiqua" w:cs="Book Antiqua"/>
        </w:rPr>
        <w:t xml:space="preserve">the </w:t>
      </w:r>
      <w:r w:rsidRPr="00643719">
        <w:rPr>
          <w:rFonts w:ascii="Book Antiqua" w:eastAsia="Book Antiqua" w:hAnsi="Book Antiqua" w:cs="Book Antiqua"/>
        </w:rPr>
        <w:t>patient</w:t>
      </w:r>
      <w:r w:rsidR="00081ED1" w:rsidRPr="00643719">
        <w:rPr>
          <w:rFonts w:ascii="Book Antiqua" w:eastAsia="Book Antiqua" w:hAnsi="Book Antiqua" w:cs="Book Antiqua"/>
        </w:rPr>
        <w:t>;</w:t>
      </w:r>
      <w:r w:rsidRPr="00643719">
        <w:rPr>
          <w:rFonts w:ascii="Book Antiqua" w:eastAsia="Book Antiqua" w:hAnsi="Book Antiqua" w:cs="Book Antiqua"/>
        </w:rPr>
        <w:t xml:space="preserve"> </w:t>
      </w:r>
      <w:r w:rsidR="00081ED1" w:rsidRPr="00643719">
        <w:rPr>
          <w:rFonts w:ascii="Book Antiqua" w:eastAsia="Book Antiqua" w:hAnsi="Book Antiqua" w:cs="Book Antiqua"/>
        </w:rPr>
        <w:t>Xiong GZ obtained the</w:t>
      </w:r>
      <w:r w:rsidRPr="00643719">
        <w:rPr>
          <w:rFonts w:ascii="Book Antiqua" w:eastAsia="Book Antiqua" w:hAnsi="Book Antiqua" w:cs="Book Antiqua"/>
        </w:rPr>
        <w:t xml:space="preserve"> pathological evidence</w:t>
      </w:r>
      <w:r w:rsidR="00081ED1" w:rsidRPr="00643719">
        <w:rPr>
          <w:rFonts w:ascii="Book Antiqua" w:eastAsia="Book Antiqua" w:hAnsi="Book Antiqua" w:cs="Book Antiqua"/>
        </w:rPr>
        <w:t>;</w:t>
      </w:r>
      <w:r w:rsidRPr="00643719">
        <w:rPr>
          <w:rFonts w:ascii="Book Antiqua" w:eastAsia="Book Antiqua" w:hAnsi="Book Antiqua" w:cs="Book Antiqua"/>
        </w:rPr>
        <w:t xml:space="preserve"> </w:t>
      </w:r>
      <w:r w:rsidR="00081ED1" w:rsidRPr="00643719">
        <w:rPr>
          <w:rFonts w:ascii="Book Antiqua" w:eastAsia="Book Antiqua" w:hAnsi="Book Antiqua" w:cs="Book Antiqua"/>
        </w:rPr>
        <w:t xml:space="preserve">Li B drafted the </w:t>
      </w:r>
      <w:r w:rsidRPr="00643719">
        <w:rPr>
          <w:rFonts w:ascii="Book Antiqua" w:eastAsia="Book Antiqua" w:hAnsi="Book Antiqua" w:cs="Book Antiqua"/>
        </w:rPr>
        <w:t>manuscript</w:t>
      </w:r>
      <w:r w:rsidR="00081ED1" w:rsidRPr="00643719">
        <w:rPr>
          <w:rFonts w:ascii="Book Antiqua" w:eastAsia="Book Antiqua" w:hAnsi="Book Antiqua" w:cs="Book Antiqua"/>
        </w:rPr>
        <w:t xml:space="preserve">; Dai XP </w:t>
      </w:r>
      <w:r w:rsidRPr="00643719">
        <w:rPr>
          <w:rFonts w:ascii="Book Antiqua" w:eastAsia="Book Antiqua" w:hAnsi="Book Antiqua" w:cs="Book Antiqua"/>
        </w:rPr>
        <w:t xml:space="preserve">reviewed </w:t>
      </w:r>
      <w:r w:rsidR="00081ED1" w:rsidRPr="00643719">
        <w:rPr>
          <w:rFonts w:ascii="Book Antiqua" w:eastAsia="Book Antiqua" w:hAnsi="Book Antiqua" w:cs="Book Antiqua"/>
        </w:rPr>
        <w:t xml:space="preserve">the manuscript draft </w:t>
      </w:r>
      <w:r w:rsidRPr="00643719">
        <w:rPr>
          <w:rFonts w:ascii="Book Antiqua" w:eastAsia="Book Antiqua" w:hAnsi="Book Antiqua" w:cs="Book Antiqua"/>
        </w:rPr>
        <w:t>by</w:t>
      </w:r>
      <w:r w:rsidR="00081ED1" w:rsidRPr="00643719">
        <w:rPr>
          <w:rFonts w:ascii="Book Antiqua" w:eastAsia="Book Antiqua" w:hAnsi="Book Antiqua" w:cs="Book Antiqua"/>
        </w:rPr>
        <w:t xml:space="preserve"> Li B;</w:t>
      </w:r>
      <w:r w:rsidRPr="00643719">
        <w:rPr>
          <w:rFonts w:ascii="Book Antiqua" w:eastAsia="Book Antiqua" w:hAnsi="Book Antiqua" w:cs="Book Antiqua"/>
        </w:rPr>
        <w:t xml:space="preserve"> </w:t>
      </w:r>
      <w:r w:rsidR="00643719">
        <w:rPr>
          <w:rFonts w:ascii="Book Antiqua" w:eastAsia="Book Antiqua" w:hAnsi="Book Antiqua" w:cs="Book Antiqua"/>
        </w:rPr>
        <w:t>A</w:t>
      </w:r>
      <w:r w:rsidR="00081ED1" w:rsidRPr="00643719">
        <w:rPr>
          <w:rFonts w:ascii="Book Antiqua" w:eastAsia="Book Antiqua" w:hAnsi="Book Antiqua" w:cs="Book Antiqua"/>
        </w:rPr>
        <w:t>ll the authors read and approved t</w:t>
      </w:r>
      <w:r w:rsidRPr="00643719">
        <w:rPr>
          <w:rFonts w:ascii="Book Antiqua" w:eastAsia="Book Antiqua" w:hAnsi="Book Antiqua" w:cs="Book Antiqua"/>
        </w:rPr>
        <w:t>he final manuscript.</w:t>
      </w:r>
    </w:p>
    <w:p w14:paraId="607F4105" w14:textId="77777777" w:rsidR="00A77B3E" w:rsidRPr="00643719" w:rsidRDefault="00A77B3E" w:rsidP="00643719">
      <w:pPr>
        <w:snapToGrid w:val="0"/>
        <w:spacing w:line="360" w:lineRule="auto"/>
        <w:jc w:val="both"/>
        <w:rPr>
          <w:rFonts w:ascii="Book Antiqua" w:hAnsi="Book Antiqua"/>
        </w:rPr>
      </w:pPr>
    </w:p>
    <w:p w14:paraId="0CEE45A5" w14:textId="621FC2C5"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Corresponding author: </w:t>
      </w:r>
      <w:bookmarkStart w:id="2" w:name="_Hlk51251852"/>
      <w:r w:rsidRPr="00643719">
        <w:rPr>
          <w:rFonts w:ascii="Book Antiqua" w:eastAsia="Book Antiqua" w:hAnsi="Book Antiqua" w:cs="Book Antiqua"/>
          <w:b/>
          <w:bCs/>
        </w:rPr>
        <w:t>Xian</w:t>
      </w:r>
      <w:r w:rsidR="00CD5F5A" w:rsidRPr="00643719">
        <w:rPr>
          <w:rFonts w:ascii="Book Antiqua" w:eastAsia="Book Antiqua" w:hAnsi="Book Antiqua" w:cs="Book Antiqua"/>
          <w:b/>
          <w:bCs/>
        </w:rPr>
        <w:t>-P</w:t>
      </w:r>
      <w:r w:rsidRPr="00643719">
        <w:rPr>
          <w:rFonts w:ascii="Book Antiqua" w:eastAsia="Book Antiqua" w:hAnsi="Book Antiqua" w:cs="Book Antiqua"/>
          <w:b/>
          <w:bCs/>
        </w:rPr>
        <w:t xml:space="preserve">eng Dai, MD, Academic Research, </w:t>
      </w:r>
      <w:r w:rsidR="00D94F2B" w:rsidRPr="00643719">
        <w:rPr>
          <w:rFonts w:ascii="Book Antiqua" w:eastAsia="Book Antiqua" w:hAnsi="Book Antiqua" w:cs="Book Antiqua"/>
        </w:rPr>
        <w:t>D</w:t>
      </w:r>
      <w:r w:rsidR="00D94F2B" w:rsidRPr="00643719">
        <w:rPr>
          <w:rFonts w:ascii="Book Antiqua" w:hAnsi="Book Antiqua" w:cs="Book Antiqua"/>
          <w:lang w:eastAsia="zh-CN"/>
        </w:rPr>
        <w:t>epartment</w:t>
      </w:r>
      <w:r w:rsidR="00D94F2B" w:rsidRPr="00643719">
        <w:rPr>
          <w:rFonts w:ascii="Book Antiqua" w:eastAsia="Book Antiqua" w:hAnsi="Book Antiqua" w:cs="Book Antiqua"/>
        </w:rPr>
        <w:t xml:space="preserve"> of </w:t>
      </w:r>
      <w:r w:rsidRPr="00643719">
        <w:rPr>
          <w:rFonts w:ascii="Book Antiqua" w:eastAsia="Book Antiqua" w:hAnsi="Book Antiqua" w:cs="Book Antiqua"/>
        </w:rPr>
        <w:t xml:space="preserve">Vascular and Hernia Surgery, The Second Affiliated Hospital of Nanhua University, </w:t>
      </w:r>
      <w:r w:rsidR="00CD5F5A" w:rsidRPr="00643719">
        <w:rPr>
          <w:rFonts w:ascii="Book Antiqua" w:eastAsia="Book Antiqua" w:hAnsi="Book Antiqua" w:cs="Book Antiqua"/>
        </w:rPr>
        <w:t xml:space="preserve">No. </w:t>
      </w:r>
      <w:r w:rsidRPr="00643719">
        <w:rPr>
          <w:rFonts w:ascii="Book Antiqua" w:eastAsia="Book Antiqua" w:hAnsi="Book Antiqua" w:cs="Book Antiqua"/>
        </w:rPr>
        <w:t>35 Jiefang Avenue, Zhengxiang District, Hengyang 421001, Hunan</w:t>
      </w:r>
      <w:r w:rsidR="00CD5F5A" w:rsidRPr="00643719">
        <w:rPr>
          <w:rFonts w:ascii="Book Antiqua" w:eastAsia="Book Antiqua" w:hAnsi="Book Antiqua" w:cs="Book Antiqua"/>
        </w:rPr>
        <w:t xml:space="preserve"> Province</w:t>
      </w:r>
      <w:r w:rsidRPr="00643719">
        <w:rPr>
          <w:rFonts w:ascii="Book Antiqua" w:eastAsia="Book Antiqua" w:hAnsi="Book Antiqua" w:cs="Book Antiqua"/>
        </w:rPr>
        <w:t>, China. ppdaixianpeng@sina.com</w:t>
      </w:r>
      <w:bookmarkEnd w:id="2"/>
    </w:p>
    <w:p w14:paraId="2BF282D7" w14:textId="77777777" w:rsidR="00A77B3E" w:rsidRPr="00643719" w:rsidRDefault="00A77B3E" w:rsidP="00643719">
      <w:pPr>
        <w:snapToGrid w:val="0"/>
        <w:spacing w:line="360" w:lineRule="auto"/>
        <w:jc w:val="both"/>
        <w:rPr>
          <w:rFonts w:ascii="Book Antiqua" w:hAnsi="Book Antiqua"/>
        </w:rPr>
      </w:pPr>
    </w:p>
    <w:p w14:paraId="119238EA"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Received: </w:t>
      </w:r>
      <w:r w:rsidRPr="00643719">
        <w:rPr>
          <w:rFonts w:ascii="Book Antiqua" w:eastAsia="Book Antiqua" w:hAnsi="Book Antiqua" w:cs="Book Antiqua"/>
        </w:rPr>
        <w:t>June 24, 2020</w:t>
      </w:r>
    </w:p>
    <w:p w14:paraId="319E3570"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Revised: </w:t>
      </w:r>
      <w:r w:rsidRPr="00643719">
        <w:rPr>
          <w:rFonts w:ascii="Book Antiqua" w:eastAsia="Book Antiqua" w:hAnsi="Book Antiqua" w:cs="Book Antiqua"/>
        </w:rPr>
        <w:t>September 4, 2020</w:t>
      </w:r>
    </w:p>
    <w:p w14:paraId="1D74C7A8" w14:textId="358F0706" w:rsidR="00A77B3E" w:rsidRPr="00643719" w:rsidRDefault="00BA3302" w:rsidP="00643719">
      <w:pPr>
        <w:snapToGrid w:val="0"/>
        <w:spacing w:line="360" w:lineRule="auto"/>
        <w:jc w:val="both"/>
        <w:rPr>
          <w:rFonts w:ascii="Book Antiqua" w:hAnsi="Book Antiqua" w:cs="Arial"/>
          <w:shd w:val="clear" w:color="auto" w:fill="FFFFFF"/>
        </w:rPr>
      </w:pPr>
      <w:r w:rsidRPr="00643719">
        <w:rPr>
          <w:rFonts w:ascii="Book Antiqua" w:eastAsia="Book Antiqua" w:hAnsi="Book Antiqua" w:cs="Book Antiqua"/>
          <w:b/>
          <w:bCs/>
        </w:rPr>
        <w:t xml:space="preserve">Accepted: </w:t>
      </w:r>
      <w:bookmarkStart w:id="3" w:name="_Hlk50781202"/>
      <w:bookmarkStart w:id="4" w:name="OLE_LINK106"/>
      <w:bookmarkStart w:id="5" w:name="OLE_LINK107"/>
      <w:r w:rsidR="004A03E4" w:rsidRPr="00643719">
        <w:rPr>
          <w:rFonts w:ascii="Book Antiqua" w:hAnsi="Book Antiqua" w:cs="Arial"/>
          <w:shd w:val="clear" w:color="auto" w:fill="FFFFFF"/>
        </w:rPr>
        <w:t>September 29, 2020</w:t>
      </w:r>
      <w:bookmarkEnd w:id="3"/>
      <w:bookmarkEnd w:id="4"/>
      <w:bookmarkEnd w:id="5"/>
    </w:p>
    <w:p w14:paraId="241C33D3"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Published online: </w:t>
      </w:r>
    </w:p>
    <w:p w14:paraId="68FCFD8B" w14:textId="77777777" w:rsidR="00A77B3E" w:rsidRPr="00643719" w:rsidRDefault="00A77B3E" w:rsidP="00643719">
      <w:pPr>
        <w:snapToGrid w:val="0"/>
        <w:spacing w:line="360" w:lineRule="auto"/>
        <w:jc w:val="both"/>
        <w:rPr>
          <w:rFonts w:ascii="Book Antiqua" w:hAnsi="Book Antiqua"/>
        </w:rPr>
        <w:sectPr w:rsidR="00A77B3E" w:rsidRPr="00643719" w:rsidSect="009E74C4">
          <w:footerReference w:type="default" r:id="rId6"/>
          <w:pgSz w:w="12240" w:h="15840"/>
          <w:pgMar w:top="1440" w:right="1440" w:bottom="1440" w:left="1440" w:header="720" w:footer="720" w:gutter="0"/>
          <w:cols w:space="720"/>
          <w:docGrid w:linePitch="360"/>
        </w:sectPr>
      </w:pPr>
    </w:p>
    <w:p w14:paraId="4C9799CF"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lastRenderedPageBreak/>
        <w:t>Abstract</w:t>
      </w:r>
    </w:p>
    <w:p w14:paraId="6EF46BA5"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BACKGROUND</w:t>
      </w:r>
    </w:p>
    <w:p w14:paraId="31D283CA" w14:textId="63923FC8"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 xml:space="preserve">Benign symmetric lipomatosis (BSL) was first described by Brodie in 1846 and defined </w:t>
      </w:r>
      <w:r w:rsidR="00E6719E" w:rsidRPr="00643719">
        <w:rPr>
          <w:rFonts w:ascii="Book Antiqua" w:eastAsia="宋体" w:hAnsi="Book Antiqua" w:cs="宋体"/>
          <w:lang w:eastAsia="zh-CN"/>
        </w:rPr>
        <w:t xml:space="preserve">as </w:t>
      </w:r>
      <w:r w:rsidRPr="00643719">
        <w:rPr>
          <w:rFonts w:ascii="Book Antiqua" w:eastAsia="Book Antiqua" w:hAnsi="Book Antiqua" w:cs="Book Antiqua"/>
        </w:rPr>
        <w:t>Madelu</w:t>
      </w:r>
      <w:r w:rsidR="00CD6243" w:rsidRPr="00643719">
        <w:rPr>
          <w:rFonts w:ascii="Book Antiqua" w:eastAsia="Book Antiqua" w:hAnsi="Book Antiqua" w:cs="Book Antiqua"/>
        </w:rPr>
        <w:t>n</w:t>
      </w:r>
      <w:r w:rsidRPr="00643719">
        <w:rPr>
          <w:rFonts w:ascii="Book Antiqua" w:eastAsia="Book Antiqua" w:hAnsi="Book Antiqua" w:cs="Book Antiqua"/>
        </w:rPr>
        <w:t xml:space="preserve">g’s disease </w:t>
      </w:r>
      <w:r w:rsidR="00C32C5B" w:rsidRPr="00643719">
        <w:rPr>
          <w:rFonts w:ascii="Book Antiqua" w:eastAsia="Book Antiqua" w:hAnsi="Book Antiqua" w:cs="Book Antiqua"/>
        </w:rPr>
        <w:t xml:space="preserve">by Madelung </w:t>
      </w:r>
      <w:r w:rsidRPr="00643719">
        <w:rPr>
          <w:rFonts w:ascii="Book Antiqua" w:eastAsia="Book Antiqua" w:hAnsi="Book Antiqua" w:cs="Book Antiqua"/>
        </w:rPr>
        <w:t>in 1888. At present, about 400 cases have been reported worldwide</w:t>
      </w:r>
      <w:r w:rsidR="00B60EA0" w:rsidRPr="00643719">
        <w:rPr>
          <w:rFonts w:ascii="Book Antiqua" w:eastAsia="Book Antiqua" w:hAnsi="Book Antiqua" w:cs="Book Antiqua"/>
        </w:rPr>
        <w:t>.</w:t>
      </w:r>
      <w:r w:rsidRPr="00643719">
        <w:rPr>
          <w:rFonts w:ascii="Book Antiqua" w:eastAsia="Book Antiqua" w:hAnsi="Book Antiqua" w:cs="Book Antiqua"/>
        </w:rPr>
        <w:t xml:space="preserve"> </w:t>
      </w:r>
      <w:r w:rsidR="00B60EA0" w:rsidRPr="00643719">
        <w:rPr>
          <w:rFonts w:ascii="Book Antiqua" w:eastAsia="Book Antiqua" w:hAnsi="Book Antiqua" w:cs="Book Antiqua"/>
        </w:rPr>
        <w:t>A</w:t>
      </w:r>
      <w:r w:rsidRPr="00643719">
        <w:rPr>
          <w:rFonts w:ascii="Book Antiqua" w:eastAsia="Book Antiqua" w:hAnsi="Book Antiqua" w:cs="Book Antiqua"/>
        </w:rPr>
        <w:t>cross these cases, surgical resection remains the recommended treatment. Here we report a case of neck BSL with concomitant thick fatty deposit in the inguinal region, which concealed the signs of a right incarcerated femoral hernia.</w:t>
      </w:r>
    </w:p>
    <w:p w14:paraId="7416B71E" w14:textId="77777777" w:rsidR="00A77B3E" w:rsidRPr="00643719" w:rsidRDefault="00A77B3E" w:rsidP="00643719">
      <w:pPr>
        <w:snapToGrid w:val="0"/>
        <w:spacing w:line="360" w:lineRule="auto"/>
        <w:jc w:val="both"/>
        <w:rPr>
          <w:rFonts w:ascii="Book Antiqua" w:hAnsi="Book Antiqua"/>
        </w:rPr>
      </w:pPr>
    </w:p>
    <w:p w14:paraId="267BF8D4"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CASE SUMMARY</w:t>
      </w:r>
    </w:p>
    <w:p w14:paraId="7D05AB76" w14:textId="75348B70"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 xml:space="preserve">A 69-year-old male patient was admitted to our hospital with </w:t>
      </w:r>
      <w:r w:rsidR="00B60EA0" w:rsidRPr="00643719">
        <w:rPr>
          <w:rFonts w:ascii="Book Antiqua" w:eastAsia="Book Antiqua" w:hAnsi="Book Antiqua" w:cs="Book Antiqua"/>
        </w:rPr>
        <w:t>“</w:t>
      </w:r>
      <w:r w:rsidRPr="00643719">
        <w:rPr>
          <w:rFonts w:ascii="Book Antiqua" w:eastAsia="Book Antiqua" w:hAnsi="Book Antiqua" w:cs="Book Antiqua"/>
        </w:rPr>
        <w:t>abdominal pain, abdominal distension, nausea-vomiting and difficult defecation for half a month</w:t>
      </w:r>
      <w:r w:rsidR="00B60EA0" w:rsidRPr="00643719">
        <w:rPr>
          <w:rFonts w:ascii="Book Antiqua" w:eastAsia="Book Antiqua" w:hAnsi="Book Antiqua" w:cs="Book Antiqua"/>
        </w:rPr>
        <w:t>”</w:t>
      </w:r>
      <w:r w:rsidRPr="00643719">
        <w:rPr>
          <w:rFonts w:ascii="Book Antiqua" w:eastAsia="Book Antiqua" w:hAnsi="Book Antiqua" w:cs="Book Antiqua"/>
        </w:rPr>
        <w:t xml:space="preserve">. Moreover, he had a mass in the right inguinal region for more than 10 years. An egg-sized neck mass also developed 15 years ago and had developed into a full neck enlargement </w:t>
      </w:r>
      <w:r w:rsidR="00643719">
        <w:rPr>
          <w:rFonts w:ascii="Book Antiqua" w:eastAsia="Book Antiqua" w:hAnsi="Book Antiqua" w:cs="Book Antiqua"/>
        </w:rPr>
        <w:t>1</w:t>
      </w:r>
      <w:r w:rsidR="00643719" w:rsidRPr="00643719">
        <w:rPr>
          <w:rFonts w:ascii="Book Antiqua" w:eastAsia="Book Antiqua" w:hAnsi="Book Antiqua" w:cs="Book Antiqua"/>
        </w:rPr>
        <w:t xml:space="preserve"> </w:t>
      </w:r>
      <w:r w:rsidRPr="00643719">
        <w:rPr>
          <w:rFonts w:ascii="Book Antiqua" w:eastAsia="Book Antiqua" w:hAnsi="Book Antiqua" w:cs="Book Antiqua"/>
        </w:rPr>
        <w:t xml:space="preserve">year later. In addition, the patient had a history of heavy alcohol consumption for more than 40 years. With the aid of computerized tomography scan, the patient was diagnosed with BSL and a low intestinal mechanical obstruction caused by a right inguinal incarcerated hernia. Under general anesthesia, right inguinal incarcerated femoral hernia loosening </w:t>
      </w:r>
      <w:r w:rsidR="00B60EA0" w:rsidRPr="00643719">
        <w:rPr>
          <w:rFonts w:ascii="Book Antiqua" w:eastAsia="Book Antiqua" w:hAnsi="Book Antiqua" w:cs="Book Antiqua"/>
        </w:rPr>
        <w:t>and</w:t>
      </w:r>
      <w:r w:rsidRPr="00643719">
        <w:rPr>
          <w:rFonts w:ascii="Book Antiqua" w:eastAsia="Book Antiqua" w:hAnsi="Book Antiqua" w:cs="Book Antiqua"/>
        </w:rPr>
        <w:t xml:space="preserve"> tension-free hernia repair was performed</w:t>
      </w:r>
      <w:r w:rsidR="00B60EA0" w:rsidRPr="00643719">
        <w:rPr>
          <w:rFonts w:ascii="Book Antiqua" w:eastAsia="Book Antiqua" w:hAnsi="Book Antiqua" w:cs="Book Antiqua"/>
        </w:rPr>
        <w:t>.</w:t>
      </w:r>
      <w:r w:rsidRPr="00643719">
        <w:rPr>
          <w:rFonts w:ascii="Book Antiqua" w:eastAsia="Book Antiqua" w:hAnsi="Book Antiqua" w:cs="Book Antiqua"/>
        </w:rPr>
        <w:t xml:space="preserve"> </w:t>
      </w:r>
      <w:r w:rsidR="00B60EA0" w:rsidRPr="00643719">
        <w:rPr>
          <w:rFonts w:ascii="Book Antiqua" w:eastAsia="Book Antiqua" w:hAnsi="Book Antiqua" w:cs="Book Antiqua"/>
        </w:rPr>
        <w:t>H</w:t>
      </w:r>
      <w:r w:rsidRPr="00643719">
        <w:rPr>
          <w:rFonts w:ascii="Book Antiqua" w:eastAsia="Book Antiqua" w:hAnsi="Book Antiqua" w:cs="Book Antiqua"/>
        </w:rPr>
        <w:t xml:space="preserve">owever, this patient did not receive BSL resection. After a </w:t>
      </w:r>
      <w:r w:rsidR="00643719">
        <w:rPr>
          <w:rFonts w:ascii="Book Antiqua" w:eastAsia="Book Antiqua" w:hAnsi="Book Antiqua" w:cs="Book Antiqua"/>
        </w:rPr>
        <w:t>1</w:t>
      </w:r>
      <w:r w:rsidRPr="00643719">
        <w:rPr>
          <w:rFonts w:ascii="Book Antiqua" w:eastAsia="Book Antiqua" w:hAnsi="Book Antiqua" w:cs="Book Antiqua"/>
        </w:rPr>
        <w:t>-year follow-up, no recurrence of the right inguinal femoral hernia was found. Moreover, no increase in fat accumulation was found in the neck or other areas.</w:t>
      </w:r>
    </w:p>
    <w:p w14:paraId="5D8FD4E3" w14:textId="77777777" w:rsidR="00A77B3E" w:rsidRPr="00643719" w:rsidRDefault="00A77B3E" w:rsidP="00643719">
      <w:pPr>
        <w:snapToGrid w:val="0"/>
        <w:spacing w:line="360" w:lineRule="auto"/>
        <w:jc w:val="both"/>
        <w:rPr>
          <w:rFonts w:ascii="Book Antiqua" w:hAnsi="Book Antiqua"/>
        </w:rPr>
      </w:pPr>
    </w:p>
    <w:p w14:paraId="71E6EE97"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CONCLUSION</w:t>
      </w:r>
    </w:p>
    <w:p w14:paraId="435C06CC" w14:textId="197BB4E4"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Secretive intraperitoneal fat increase may be difficult to detect, but a conservative treatment strategy can be adopted as long as it does not significantly affect the quality-of-life</w:t>
      </w:r>
      <w:r w:rsidR="00B60EA0" w:rsidRPr="00643719">
        <w:rPr>
          <w:rFonts w:ascii="Book Antiqua" w:eastAsia="Book Antiqua" w:hAnsi="Book Antiqua" w:cs="Book Antiqua"/>
        </w:rPr>
        <w:t>.</w:t>
      </w:r>
    </w:p>
    <w:p w14:paraId="3C7DA856" w14:textId="77777777" w:rsidR="00A77B3E" w:rsidRPr="00643719" w:rsidRDefault="00A77B3E" w:rsidP="00643719">
      <w:pPr>
        <w:snapToGrid w:val="0"/>
        <w:spacing w:line="360" w:lineRule="auto"/>
        <w:jc w:val="both"/>
        <w:rPr>
          <w:rFonts w:ascii="Book Antiqua" w:hAnsi="Book Antiqua"/>
        </w:rPr>
      </w:pPr>
    </w:p>
    <w:p w14:paraId="3BAFB81F" w14:textId="29109CA1"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Key </w:t>
      </w:r>
      <w:r w:rsidR="00D7594E" w:rsidRPr="00643719">
        <w:rPr>
          <w:rFonts w:ascii="Book Antiqua" w:eastAsia="Book Antiqua" w:hAnsi="Book Antiqua" w:cs="Book Antiqua"/>
          <w:b/>
          <w:bCs/>
        </w:rPr>
        <w:t>W</w:t>
      </w:r>
      <w:r w:rsidRPr="00643719">
        <w:rPr>
          <w:rFonts w:ascii="Book Antiqua" w:eastAsia="Book Antiqua" w:hAnsi="Book Antiqua" w:cs="Book Antiqua"/>
          <w:b/>
          <w:bCs/>
        </w:rPr>
        <w:t xml:space="preserve">ords: </w:t>
      </w:r>
      <w:r w:rsidRPr="00643719">
        <w:rPr>
          <w:rFonts w:ascii="Book Antiqua" w:eastAsia="Book Antiqua" w:hAnsi="Book Antiqua" w:cs="Book Antiqua"/>
        </w:rPr>
        <w:t>Benign symmetric lipomatosis; Madelu</w:t>
      </w:r>
      <w:r w:rsidR="00CD6243" w:rsidRPr="00643719">
        <w:rPr>
          <w:rFonts w:ascii="Book Antiqua" w:eastAsia="Book Antiqua" w:hAnsi="Book Antiqua" w:cs="Book Antiqua"/>
        </w:rPr>
        <w:t>n</w:t>
      </w:r>
      <w:r w:rsidRPr="00643719">
        <w:rPr>
          <w:rFonts w:ascii="Book Antiqua" w:eastAsia="Book Antiqua" w:hAnsi="Book Antiqua" w:cs="Book Antiqua"/>
        </w:rPr>
        <w:t xml:space="preserve">g’s disease; </w:t>
      </w:r>
      <w:r w:rsidR="00995331" w:rsidRPr="00643719">
        <w:rPr>
          <w:rFonts w:ascii="Book Antiqua" w:eastAsia="Book Antiqua" w:hAnsi="Book Antiqua" w:cs="Book Antiqua"/>
        </w:rPr>
        <w:t>N</w:t>
      </w:r>
      <w:r w:rsidRPr="00643719">
        <w:rPr>
          <w:rFonts w:ascii="Book Antiqua" w:eastAsia="Book Antiqua" w:hAnsi="Book Antiqua" w:cs="Book Antiqua"/>
        </w:rPr>
        <w:t xml:space="preserve">eck; </w:t>
      </w:r>
      <w:r w:rsidR="00995331" w:rsidRPr="00643719">
        <w:rPr>
          <w:rFonts w:ascii="Book Antiqua" w:eastAsia="Book Antiqua" w:hAnsi="Book Antiqua" w:cs="Book Antiqua"/>
        </w:rPr>
        <w:t>I</w:t>
      </w:r>
      <w:r w:rsidRPr="00643719">
        <w:rPr>
          <w:rFonts w:ascii="Book Antiqua" w:eastAsia="Book Antiqua" w:hAnsi="Book Antiqua" w:cs="Book Antiqua"/>
        </w:rPr>
        <w:t xml:space="preserve">nguinal region; </w:t>
      </w:r>
      <w:r w:rsidR="00995331" w:rsidRPr="00643719">
        <w:rPr>
          <w:rFonts w:ascii="Book Antiqua" w:eastAsia="Book Antiqua" w:hAnsi="Book Antiqua" w:cs="Book Antiqua"/>
        </w:rPr>
        <w:t>I</w:t>
      </w:r>
      <w:r w:rsidRPr="00643719">
        <w:rPr>
          <w:rFonts w:ascii="Book Antiqua" w:eastAsia="Book Antiqua" w:hAnsi="Book Antiqua" w:cs="Book Antiqua"/>
        </w:rPr>
        <w:t xml:space="preserve">nguinal incarcerated hernia; </w:t>
      </w:r>
      <w:r w:rsidR="00995331" w:rsidRPr="00643719">
        <w:rPr>
          <w:rFonts w:ascii="Book Antiqua" w:eastAsia="Book Antiqua" w:hAnsi="Book Antiqua" w:cs="Book Antiqua"/>
        </w:rPr>
        <w:t>C</w:t>
      </w:r>
      <w:r w:rsidRPr="00643719">
        <w:rPr>
          <w:rFonts w:ascii="Book Antiqua" w:eastAsia="Book Antiqua" w:hAnsi="Book Antiqua" w:cs="Book Antiqua"/>
        </w:rPr>
        <w:t>ase report</w:t>
      </w:r>
    </w:p>
    <w:p w14:paraId="5F373EAC" w14:textId="77777777" w:rsidR="00A77B3E" w:rsidRPr="00643719" w:rsidRDefault="00A77B3E" w:rsidP="00643719">
      <w:pPr>
        <w:snapToGrid w:val="0"/>
        <w:spacing w:line="360" w:lineRule="auto"/>
        <w:jc w:val="both"/>
        <w:rPr>
          <w:rFonts w:ascii="Book Antiqua" w:hAnsi="Book Antiqua"/>
        </w:rPr>
      </w:pPr>
    </w:p>
    <w:p w14:paraId="656C3C47" w14:textId="1E9F0B91"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Li B, Rang Z</w:t>
      </w:r>
      <w:r w:rsidR="005743DE" w:rsidRPr="00643719">
        <w:rPr>
          <w:rFonts w:ascii="Book Antiqua" w:eastAsia="Book Antiqua" w:hAnsi="Book Antiqua" w:cs="Book Antiqua"/>
        </w:rPr>
        <w:t>X</w:t>
      </w:r>
      <w:r w:rsidRPr="00643719">
        <w:rPr>
          <w:rFonts w:ascii="Book Antiqua" w:eastAsia="Book Antiqua" w:hAnsi="Book Antiqua" w:cs="Book Antiqua"/>
        </w:rPr>
        <w:t>, Weng J</w:t>
      </w:r>
      <w:r w:rsidR="005743DE" w:rsidRPr="00643719">
        <w:rPr>
          <w:rFonts w:ascii="Book Antiqua" w:eastAsia="Book Antiqua" w:hAnsi="Book Antiqua" w:cs="Book Antiqua"/>
        </w:rPr>
        <w:t>C</w:t>
      </w:r>
      <w:r w:rsidRPr="00643719">
        <w:rPr>
          <w:rFonts w:ascii="Book Antiqua" w:eastAsia="Book Antiqua" w:hAnsi="Book Antiqua" w:cs="Book Antiqua"/>
        </w:rPr>
        <w:t>, Xiong G</w:t>
      </w:r>
      <w:r w:rsidR="005743DE" w:rsidRPr="00643719">
        <w:rPr>
          <w:rFonts w:ascii="Book Antiqua" w:eastAsia="Book Antiqua" w:hAnsi="Book Antiqua" w:cs="Book Antiqua"/>
        </w:rPr>
        <w:t>Z</w:t>
      </w:r>
      <w:r w:rsidRPr="00643719">
        <w:rPr>
          <w:rFonts w:ascii="Book Antiqua" w:eastAsia="Book Antiqua" w:hAnsi="Book Antiqua" w:cs="Book Antiqua"/>
        </w:rPr>
        <w:t>, Dai X</w:t>
      </w:r>
      <w:r w:rsidR="005743DE" w:rsidRPr="00643719">
        <w:rPr>
          <w:rFonts w:ascii="Book Antiqua" w:eastAsia="Book Antiqua" w:hAnsi="Book Antiqua" w:cs="Book Antiqua"/>
        </w:rPr>
        <w:t>P</w:t>
      </w:r>
      <w:r w:rsidRPr="00643719">
        <w:rPr>
          <w:rFonts w:ascii="Book Antiqua" w:eastAsia="Book Antiqua" w:hAnsi="Book Antiqua" w:cs="Book Antiqua"/>
        </w:rPr>
        <w:t xml:space="preserve">. </w:t>
      </w:r>
      <w:r w:rsidR="004C0F6F" w:rsidRPr="00643719">
        <w:rPr>
          <w:rFonts w:ascii="Book Antiqua" w:eastAsia="Book Antiqua" w:hAnsi="Book Antiqua" w:cs="Book Antiqua"/>
        </w:rPr>
        <w:t>Benign symmetric lipomatosis (Madelu</w:t>
      </w:r>
      <w:r w:rsidR="00CD6243" w:rsidRPr="00643719">
        <w:rPr>
          <w:rFonts w:ascii="Book Antiqua" w:eastAsia="Book Antiqua" w:hAnsi="Book Antiqua" w:cs="Book Antiqua"/>
        </w:rPr>
        <w:t>n</w:t>
      </w:r>
      <w:r w:rsidR="004C0F6F" w:rsidRPr="00643719">
        <w:rPr>
          <w:rFonts w:ascii="Book Antiqua" w:eastAsia="Book Antiqua" w:hAnsi="Book Antiqua" w:cs="Book Antiqua"/>
        </w:rPr>
        <w:t>g’s disease) with concomitant incarcerated femoral hernia: A case report</w:t>
      </w:r>
      <w:r w:rsidRPr="00643719">
        <w:rPr>
          <w:rFonts w:ascii="Book Antiqua" w:eastAsia="Book Antiqua" w:hAnsi="Book Antiqua" w:cs="Book Antiqua"/>
        </w:rPr>
        <w:t xml:space="preserve">. </w:t>
      </w:r>
      <w:r w:rsidRPr="00643719">
        <w:rPr>
          <w:rFonts w:ascii="Book Antiqua" w:eastAsia="Book Antiqua" w:hAnsi="Book Antiqua" w:cs="Book Antiqua"/>
          <w:i/>
          <w:iCs/>
        </w:rPr>
        <w:t>World J Clin Cases</w:t>
      </w:r>
      <w:r w:rsidRPr="00643719">
        <w:rPr>
          <w:rFonts w:ascii="Book Antiqua" w:eastAsia="Book Antiqua" w:hAnsi="Book Antiqua" w:cs="Book Antiqua"/>
        </w:rPr>
        <w:t xml:space="preserve"> 2020; In press</w:t>
      </w:r>
    </w:p>
    <w:p w14:paraId="045149F0" w14:textId="77777777" w:rsidR="00A77B3E" w:rsidRPr="00643719" w:rsidRDefault="00A77B3E" w:rsidP="00643719">
      <w:pPr>
        <w:snapToGrid w:val="0"/>
        <w:spacing w:line="360" w:lineRule="auto"/>
        <w:jc w:val="both"/>
        <w:rPr>
          <w:rFonts w:ascii="Book Antiqua" w:hAnsi="Book Antiqua"/>
        </w:rPr>
      </w:pPr>
    </w:p>
    <w:p w14:paraId="0FFB9EA3" w14:textId="08FC0B1A"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Core </w:t>
      </w:r>
      <w:r w:rsidR="00D7594E" w:rsidRPr="00643719">
        <w:rPr>
          <w:rFonts w:ascii="Book Antiqua" w:eastAsia="Book Antiqua" w:hAnsi="Book Antiqua" w:cs="Book Antiqua"/>
          <w:b/>
          <w:bCs/>
        </w:rPr>
        <w:t>T</w:t>
      </w:r>
      <w:r w:rsidRPr="00643719">
        <w:rPr>
          <w:rFonts w:ascii="Book Antiqua" w:eastAsia="Book Antiqua" w:hAnsi="Book Antiqua" w:cs="Book Antiqua"/>
          <w:b/>
          <w:bCs/>
        </w:rPr>
        <w:t xml:space="preserve">ip: </w:t>
      </w:r>
      <w:r w:rsidRPr="00643719">
        <w:rPr>
          <w:rFonts w:ascii="Book Antiqua" w:eastAsia="Book Antiqua" w:hAnsi="Book Antiqua" w:cs="Book Antiqua"/>
        </w:rPr>
        <w:t>Secretive increase of intraperitoneal fat may be difficult to detect until the appearance of abdominal symptoms is observed. A conservative treatment strategy can be selectively adopted as long as the patient’s self-perceived quality-of-life is not affected</w:t>
      </w:r>
      <w:r w:rsidR="00D7594E" w:rsidRPr="00643719">
        <w:rPr>
          <w:rFonts w:ascii="Book Antiqua" w:eastAsia="Book Antiqua" w:hAnsi="Book Antiqua" w:cs="Book Antiqua"/>
        </w:rPr>
        <w:t>.</w:t>
      </w:r>
    </w:p>
    <w:p w14:paraId="5AC9870A" w14:textId="5BBEB8A0" w:rsidR="005743DE" w:rsidRPr="00643719" w:rsidRDefault="005743DE" w:rsidP="00583EC7">
      <w:pPr>
        <w:snapToGrid w:val="0"/>
        <w:spacing w:line="360" w:lineRule="auto"/>
        <w:jc w:val="both"/>
        <w:rPr>
          <w:rFonts w:ascii="Book Antiqua" w:eastAsia="Book Antiqua" w:hAnsi="Book Antiqua" w:cs="Book Antiqua"/>
          <w:b/>
          <w:caps/>
          <w:u w:val="single"/>
        </w:rPr>
        <w:sectPr w:rsidR="005743DE" w:rsidRPr="00643719" w:rsidSect="009E74C4">
          <w:pgSz w:w="12240" w:h="15840"/>
          <w:pgMar w:top="1440" w:right="1440" w:bottom="1440" w:left="1440" w:header="720" w:footer="720" w:gutter="0"/>
          <w:cols w:space="720"/>
          <w:docGrid w:linePitch="360"/>
        </w:sectPr>
      </w:pPr>
    </w:p>
    <w:p w14:paraId="43017C93" w14:textId="25CB8D02"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lastRenderedPageBreak/>
        <w:t>INTRODUCTION</w:t>
      </w:r>
    </w:p>
    <w:p w14:paraId="6230F5D3" w14:textId="30D03EA9" w:rsidR="00200E0F" w:rsidRPr="00643719" w:rsidRDefault="00BA3302" w:rsidP="00643719">
      <w:pPr>
        <w:snapToGrid w:val="0"/>
        <w:spacing w:line="360" w:lineRule="auto"/>
        <w:jc w:val="both"/>
        <w:rPr>
          <w:rFonts w:ascii="Book Antiqua" w:eastAsia="Book Antiqua" w:hAnsi="Book Antiqua" w:cs="Book Antiqua"/>
        </w:rPr>
      </w:pPr>
      <w:r w:rsidRPr="00643719">
        <w:rPr>
          <w:rFonts w:ascii="Book Antiqua" w:eastAsia="Book Antiqua" w:hAnsi="Book Antiqua" w:cs="Book Antiqua"/>
        </w:rPr>
        <w:t>Benign symmetric lipomatosis (BSL), also called Madelu</w:t>
      </w:r>
      <w:r w:rsidR="00CD6243" w:rsidRPr="00643719">
        <w:rPr>
          <w:rFonts w:ascii="Book Antiqua" w:eastAsia="Book Antiqua" w:hAnsi="Book Antiqua" w:cs="Book Antiqua"/>
        </w:rPr>
        <w:t>n</w:t>
      </w:r>
      <w:r w:rsidRPr="00643719">
        <w:rPr>
          <w:rFonts w:ascii="Book Antiqua" w:eastAsia="Book Antiqua" w:hAnsi="Book Antiqua" w:cs="Book Antiqua"/>
        </w:rPr>
        <w:t xml:space="preserve">g’s disease, multiple symmetric lipomatosis or </w:t>
      </w:r>
      <w:proofErr w:type="spellStart"/>
      <w:r w:rsidRPr="00643719">
        <w:rPr>
          <w:rFonts w:ascii="Book Antiqua" w:eastAsia="Book Antiqua" w:hAnsi="Book Antiqua" w:cs="Book Antiqua"/>
        </w:rPr>
        <w:t>Launosi-Bensaude</w:t>
      </w:r>
      <w:proofErr w:type="spellEnd"/>
      <w:r w:rsidRPr="00643719">
        <w:rPr>
          <w:rFonts w:ascii="Book Antiqua" w:eastAsia="Book Antiqua" w:hAnsi="Book Antiqua" w:cs="Book Antiqua"/>
        </w:rPr>
        <w:t xml:space="preserve"> syndrome, manifests with abnormal fat </w:t>
      </w:r>
      <w:proofErr w:type="gramStart"/>
      <w:r w:rsidRPr="00643719">
        <w:rPr>
          <w:rFonts w:ascii="Book Antiqua" w:eastAsia="Book Antiqua" w:hAnsi="Book Antiqua" w:cs="Book Antiqua"/>
        </w:rPr>
        <w:t>distribution</w:t>
      </w:r>
      <w:r w:rsidRPr="00643719">
        <w:rPr>
          <w:rFonts w:ascii="Book Antiqua" w:eastAsia="Book Antiqua" w:hAnsi="Book Antiqua" w:cs="Book Antiqua"/>
          <w:vertAlign w:val="superscript"/>
        </w:rPr>
        <w:t>[</w:t>
      </w:r>
      <w:proofErr w:type="gramEnd"/>
      <w:r w:rsidR="001B0072">
        <w:fldChar w:fldCharType="begin"/>
      </w:r>
      <w:r w:rsidR="001B0072">
        <w:instrText xml:space="preserve"> HYPERLINK \l "_ENREF_1" \o "Tizian, 1983 #1" </w:instrText>
      </w:r>
      <w:r w:rsidR="001B0072">
        <w:fldChar w:fldCharType="separate"/>
      </w:r>
      <w:r w:rsidRPr="00643719">
        <w:rPr>
          <w:rFonts w:ascii="Book Antiqua" w:eastAsia="Book Antiqua" w:hAnsi="Book Antiqua" w:cs="Book Antiqua"/>
          <w:vertAlign w:val="superscript"/>
        </w:rPr>
        <w:t>1</w:t>
      </w:r>
      <w:r w:rsidR="001B0072">
        <w:rPr>
          <w:rFonts w:ascii="Book Antiqua" w:eastAsia="Book Antiqua" w:hAnsi="Book Antiqua" w:cs="Book Antiqua"/>
          <w:vertAlign w:val="superscript"/>
        </w:rPr>
        <w:fldChar w:fldCharType="end"/>
      </w:r>
      <w:r w:rsidRPr="00643719">
        <w:rPr>
          <w:rFonts w:ascii="Book Antiqua" w:eastAsia="Book Antiqua" w:hAnsi="Book Antiqua" w:cs="Book Antiqua"/>
          <w:vertAlign w:val="superscript"/>
        </w:rPr>
        <w:t>]</w:t>
      </w:r>
      <w:r w:rsidRPr="00643719">
        <w:rPr>
          <w:rFonts w:ascii="Book Antiqua" w:eastAsia="Book Antiqua" w:hAnsi="Book Antiqua" w:cs="Book Antiqua"/>
        </w:rPr>
        <w:t>. BSL was first described by Brodie in 1846 and defined by Madelung in 1888</w:t>
      </w:r>
      <w:r w:rsidRPr="00643719">
        <w:rPr>
          <w:rFonts w:ascii="Book Antiqua" w:eastAsia="Book Antiqua" w:hAnsi="Book Antiqua" w:cs="Book Antiqua"/>
          <w:vertAlign w:val="superscript"/>
        </w:rPr>
        <w:t>[</w:t>
      </w:r>
      <w:hyperlink w:anchor="_ENREF_2" w:tooltip="Lee, 1988 #2" w:history="1">
        <w:r w:rsidRPr="00643719">
          <w:rPr>
            <w:rFonts w:ascii="Book Antiqua" w:eastAsia="Book Antiqua" w:hAnsi="Book Antiqua" w:cs="Book Antiqua"/>
            <w:vertAlign w:val="superscript"/>
          </w:rPr>
          <w:t>2</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Alcohol withdrawal is the most effective prevention and treatment, although the pathogenesis of BSL is still unclear</w:t>
      </w:r>
      <w:r w:rsidRPr="00643719">
        <w:rPr>
          <w:rFonts w:ascii="Book Antiqua" w:eastAsia="Book Antiqua" w:hAnsi="Book Antiqua" w:cs="Book Antiqua"/>
          <w:vertAlign w:val="superscript"/>
        </w:rPr>
        <w:t>[</w:t>
      </w:r>
      <w:hyperlink w:anchor="_ENREF_3" w:tooltip="Kobayashi, 2010 #3" w:history="1">
        <w:r w:rsidRPr="00643719">
          <w:rPr>
            <w:rFonts w:ascii="Book Antiqua" w:eastAsia="Book Antiqua" w:hAnsi="Book Antiqua" w:cs="Book Antiqua"/>
            <w:vertAlign w:val="superscript"/>
          </w:rPr>
          <w:t>3</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The disease is more common in middle</w:t>
      </w:r>
      <w:r w:rsidR="00200E0F" w:rsidRPr="00643719">
        <w:rPr>
          <w:rFonts w:ascii="Book Antiqua" w:eastAsia="Book Antiqua" w:hAnsi="Book Antiqua" w:cs="Book Antiqua"/>
        </w:rPr>
        <w:t>-</w:t>
      </w:r>
      <w:r w:rsidRPr="00643719">
        <w:rPr>
          <w:rFonts w:ascii="Book Antiqua" w:eastAsia="Book Antiqua" w:hAnsi="Book Antiqua" w:cs="Book Antiqua"/>
        </w:rPr>
        <w:t>aged</w:t>
      </w:r>
      <w:r w:rsidR="00200E0F" w:rsidRPr="00643719">
        <w:rPr>
          <w:rFonts w:ascii="Book Antiqua" w:eastAsia="Book Antiqua" w:hAnsi="Book Antiqua" w:cs="Book Antiqua"/>
        </w:rPr>
        <w:t xml:space="preserve"> to </w:t>
      </w:r>
      <w:r w:rsidRPr="00643719">
        <w:rPr>
          <w:rFonts w:ascii="Book Antiqua" w:eastAsia="Book Antiqua" w:hAnsi="Book Antiqua" w:cs="Book Antiqua"/>
        </w:rPr>
        <w:t>elderly men and often develops in white people in the Mediterranean region or eastern Europe</w:t>
      </w:r>
      <w:r w:rsidRPr="00643719">
        <w:rPr>
          <w:rFonts w:ascii="Book Antiqua" w:eastAsia="Book Antiqua" w:hAnsi="Book Antiqua" w:cs="Book Antiqua"/>
          <w:vertAlign w:val="superscript"/>
        </w:rPr>
        <w:t>[</w:t>
      </w:r>
      <w:hyperlink w:anchor="_ENREF_4" w:tooltip="Brea-Garcia, 2013 #4" w:history="1">
        <w:r w:rsidRPr="00643719">
          <w:rPr>
            <w:rFonts w:ascii="Book Antiqua" w:eastAsia="Book Antiqua" w:hAnsi="Book Antiqua" w:cs="Book Antiqua"/>
            <w:vertAlign w:val="superscript"/>
          </w:rPr>
          <w:t>4</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Nevertheless, the incidence rate of BSL is low</w:t>
      </w:r>
      <w:r w:rsidR="00200E0F" w:rsidRPr="00643719">
        <w:rPr>
          <w:rFonts w:ascii="Book Antiqua" w:eastAsia="Book Antiqua" w:hAnsi="Book Antiqua" w:cs="Book Antiqua"/>
        </w:rPr>
        <w:t>,</w:t>
      </w:r>
      <w:r w:rsidRPr="00643719">
        <w:rPr>
          <w:rFonts w:ascii="Book Antiqua" w:eastAsia="Book Antiqua" w:hAnsi="Book Antiqua" w:cs="Book Antiqua"/>
        </w:rPr>
        <w:t xml:space="preserve"> and at present about 400 cases have been reported worldwide with the number of cases reported in China being </w:t>
      </w:r>
      <w:proofErr w:type="gramStart"/>
      <w:r w:rsidRPr="00643719">
        <w:rPr>
          <w:rFonts w:ascii="Book Antiqua" w:eastAsia="Book Antiqua" w:hAnsi="Book Antiqua" w:cs="Book Antiqua"/>
        </w:rPr>
        <w:t>similar to</w:t>
      </w:r>
      <w:proofErr w:type="gramEnd"/>
      <w:r w:rsidRPr="00643719">
        <w:rPr>
          <w:rFonts w:ascii="Book Antiqua" w:eastAsia="Book Antiqua" w:hAnsi="Book Antiqua" w:cs="Book Antiqua"/>
        </w:rPr>
        <w:t xml:space="preserve"> that of other countries. </w:t>
      </w:r>
    </w:p>
    <w:p w14:paraId="2B14F76F" w14:textId="679FE10B" w:rsidR="00A77B3E" w:rsidRPr="00643719" w:rsidRDefault="00BA3302" w:rsidP="00583EC7">
      <w:pPr>
        <w:snapToGrid w:val="0"/>
        <w:spacing w:line="360" w:lineRule="auto"/>
        <w:ind w:firstLine="270"/>
        <w:jc w:val="both"/>
        <w:rPr>
          <w:rFonts w:ascii="Book Antiqua" w:hAnsi="Book Antiqua"/>
        </w:rPr>
      </w:pPr>
      <w:r w:rsidRPr="00643719">
        <w:rPr>
          <w:rFonts w:ascii="Book Antiqua" w:eastAsia="Book Antiqua" w:hAnsi="Book Antiqua" w:cs="Book Antiqua"/>
        </w:rPr>
        <w:t>The diagnosis of BSL is primarily based on clinical characteristics and imaging examinations, particularly that of magnetic resonance imaging, to determine fat deposition. Surgical resection remains the recommended treatment</w:t>
      </w:r>
      <w:r w:rsidR="004E00F2" w:rsidRPr="00643719">
        <w:rPr>
          <w:rFonts w:ascii="Book Antiqua" w:eastAsia="Book Antiqua" w:hAnsi="Book Antiqua" w:cs="Book Antiqua"/>
        </w:rPr>
        <w:t>.</w:t>
      </w:r>
      <w:r w:rsidRPr="00643719">
        <w:rPr>
          <w:rFonts w:ascii="Book Antiqua" w:eastAsia="Book Antiqua" w:hAnsi="Book Antiqua" w:cs="Book Antiqua"/>
        </w:rPr>
        <w:t xml:space="preserve"> </w:t>
      </w:r>
      <w:r w:rsidR="004E00F2" w:rsidRPr="00643719">
        <w:rPr>
          <w:rFonts w:ascii="Book Antiqua" w:eastAsia="Book Antiqua" w:hAnsi="Book Antiqua" w:cs="Book Antiqua"/>
        </w:rPr>
        <w:t>H</w:t>
      </w:r>
      <w:r w:rsidRPr="00643719">
        <w:rPr>
          <w:rFonts w:ascii="Book Antiqua" w:eastAsia="Book Antiqua" w:hAnsi="Book Antiqua" w:cs="Book Antiqua"/>
        </w:rPr>
        <w:t>owever, other treatment options are also available. The most frequently affected body part for BSL is the neck and can result in serious neck deformity, social anxiety and breathing difficulties. Here</w:t>
      </w:r>
      <w:r w:rsidR="00643719">
        <w:rPr>
          <w:rFonts w:ascii="Book Antiqua" w:eastAsia="Book Antiqua" w:hAnsi="Book Antiqua" w:cs="Book Antiqua"/>
        </w:rPr>
        <w:t>,</w:t>
      </w:r>
      <w:r w:rsidRPr="00643719">
        <w:rPr>
          <w:rFonts w:ascii="Book Antiqua" w:eastAsia="Book Antiqua" w:hAnsi="Book Antiqua" w:cs="Book Antiqua"/>
        </w:rPr>
        <w:t xml:space="preserve"> we report a rare case of neck BSL (conservative strategy adopted) with a concomitant thick fatty deposit in the inguinal region (surgical treatment performed), which concealed the signs of an incarcerated femoral hernia.</w:t>
      </w:r>
    </w:p>
    <w:p w14:paraId="5E65239B" w14:textId="77777777" w:rsidR="00A77B3E" w:rsidRPr="00643719" w:rsidRDefault="00A77B3E" w:rsidP="00643719">
      <w:pPr>
        <w:snapToGrid w:val="0"/>
        <w:spacing w:line="360" w:lineRule="auto"/>
        <w:jc w:val="both"/>
        <w:rPr>
          <w:rFonts w:ascii="Book Antiqua" w:hAnsi="Book Antiqua"/>
        </w:rPr>
      </w:pPr>
    </w:p>
    <w:p w14:paraId="6913D9AE"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CASE PRESENTATION</w:t>
      </w:r>
    </w:p>
    <w:p w14:paraId="3992E963"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Chief complaints</w:t>
      </w:r>
    </w:p>
    <w:p w14:paraId="54105A7F" w14:textId="1A95CFBC"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 xml:space="preserve">A 69-year-old male patient </w:t>
      </w:r>
      <w:r w:rsidR="00505D61" w:rsidRPr="00643719">
        <w:rPr>
          <w:rFonts w:ascii="Book Antiqua" w:eastAsia="Book Antiqua" w:hAnsi="Book Antiqua" w:cs="Book Antiqua"/>
        </w:rPr>
        <w:t xml:space="preserve">was </w:t>
      </w:r>
      <w:r w:rsidRPr="00643719">
        <w:rPr>
          <w:rFonts w:ascii="Book Antiqua" w:eastAsia="Book Antiqua" w:hAnsi="Book Antiqua" w:cs="Book Antiqua"/>
        </w:rPr>
        <w:t>admitted to The Second Affiliated Hospital of Nanhua University with abdominal pain, abdominal distension, nausea-vomiting and difficult defecation.</w:t>
      </w:r>
    </w:p>
    <w:p w14:paraId="126CAAAF" w14:textId="77777777" w:rsidR="00A77B3E" w:rsidRPr="00643719" w:rsidRDefault="00A77B3E" w:rsidP="00643719">
      <w:pPr>
        <w:snapToGrid w:val="0"/>
        <w:spacing w:line="360" w:lineRule="auto"/>
        <w:jc w:val="both"/>
        <w:rPr>
          <w:rFonts w:ascii="Book Antiqua" w:hAnsi="Book Antiqua"/>
        </w:rPr>
      </w:pPr>
    </w:p>
    <w:p w14:paraId="6DDCA84E"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History of present illness</w:t>
      </w:r>
    </w:p>
    <w:p w14:paraId="4531A309" w14:textId="004F30C0"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The patient admitted to The Second Affiliated Hospital of Nanhua University presented with abdominal pain, abdominal distension, nausea-vomiting and difficult defecation for half a month.</w:t>
      </w:r>
    </w:p>
    <w:p w14:paraId="1C485CEC" w14:textId="77777777" w:rsidR="00A77B3E" w:rsidRPr="00643719" w:rsidRDefault="00A77B3E" w:rsidP="00643719">
      <w:pPr>
        <w:snapToGrid w:val="0"/>
        <w:spacing w:line="360" w:lineRule="auto"/>
        <w:jc w:val="both"/>
        <w:rPr>
          <w:rFonts w:ascii="Book Antiqua" w:hAnsi="Book Antiqua"/>
        </w:rPr>
      </w:pPr>
    </w:p>
    <w:p w14:paraId="1F219C9B"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History of past illness</w:t>
      </w:r>
    </w:p>
    <w:p w14:paraId="6781BC19" w14:textId="3762EC4A"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The patient had a mass in the right inguinal region for more than 10 years. Moreover, an egg-sized neck mass occurred 15 years ago and gradually developed into full-neck enlargement within the following year. In addition, the patient had a history of heavy alcohol consumption for more than 40 years.</w:t>
      </w:r>
    </w:p>
    <w:p w14:paraId="771A0A75" w14:textId="77777777" w:rsidR="00A77B3E" w:rsidRPr="00643719" w:rsidRDefault="00A77B3E" w:rsidP="00643719">
      <w:pPr>
        <w:snapToGrid w:val="0"/>
        <w:spacing w:line="360" w:lineRule="auto"/>
        <w:jc w:val="both"/>
        <w:rPr>
          <w:rFonts w:ascii="Book Antiqua" w:hAnsi="Book Antiqua"/>
        </w:rPr>
      </w:pPr>
    </w:p>
    <w:p w14:paraId="3D10229D"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Physical examination</w:t>
      </w:r>
    </w:p>
    <w:p w14:paraId="2F0CC178"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During the physical examination, a mild abdominal distension and right lower abdominal tenderness were found. Moreover, a mass was palpated in the right inguinal region, and obvious symmetrical fat accumulated in the neck and shoulder on both sides of the body.</w:t>
      </w:r>
    </w:p>
    <w:p w14:paraId="1766E9AB" w14:textId="77777777" w:rsidR="00A77B3E" w:rsidRPr="00643719" w:rsidRDefault="00A77B3E" w:rsidP="00643719">
      <w:pPr>
        <w:snapToGrid w:val="0"/>
        <w:spacing w:line="360" w:lineRule="auto"/>
        <w:jc w:val="both"/>
        <w:rPr>
          <w:rFonts w:ascii="Book Antiqua" w:hAnsi="Book Antiqua"/>
        </w:rPr>
      </w:pPr>
    </w:p>
    <w:p w14:paraId="621F0D20"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Laboratory examinations</w:t>
      </w:r>
    </w:p>
    <w:p w14:paraId="5C4773D1"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During the laboratory examination, no special laboratory signs were found.</w:t>
      </w:r>
    </w:p>
    <w:p w14:paraId="3C33080C" w14:textId="77777777" w:rsidR="00A77B3E" w:rsidRPr="00643719" w:rsidRDefault="00A77B3E" w:rsidP="00643719">
      <w:pPr>
        <w:snapToGrid w:val="0"/>
        <w:spacing w:line="360" w:lineRule="auto"/>
        <w:jc w:val="both"/>
        <w:rPr>
          <w:rFonts w:ascii="Book Antiqua" w:hAnsi="Book Antiqua"/>
        </w:rPr>
      </w:pPr>
    </w:p>
    <w:p w14:paraId="0CC87626"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i/>
        </w:rPr>
        <w:t>Imaging examinations</w:t>
      </w:r>
    </w:p>
    <w:p w14:paraId="016955B8" w14:textId="33F8E0E6" w:rsidR="00A77B3E" w:rsidRPr="00643719" w:rsidRDefault="00BA3302" w:rsidP="00643719">
      <w:pPr>
        <w:snapToGrid w:val="0"/>
        <w:spacing w:line="360" w:lineRule="auto"/>
        <w:jc w:val="both"/>
        <w:rPr>
          <w:rFonts w:ascii="Book Antiqua" w:hAnsi="Book Antiqua"/>
        </w:rPr>
      </w:pPr>
      <w:bookmarkStart w:id="6" w:name="_Hlk51766959"/>
      <w:r w:rsidRPr="00643719">
        <w:rPr>
          <w:rFonts w:ascii="Book Antiqua" w:eastAsia="Book Antiqua" w:hAnsi="Book Antiqua" w:cs="Book Antiqua"/>
        </w:rPr>
        <w:t>Computerized tomography</w:t>
      </w:r>
      <w:bookmarkEnd w:id="6"/>
      <w:r w:rsidRPr="00643719">
        <w:rPr>
          <w:rFonts w:ascii="Book Antiqua" w:eastAsia="Book Antiqua" w:hAnsi="Book Antiqua" w:cs="Book Antiqua"/>
        </w:rPr>
        <w:t xml:space="preserve"> (CT) showed </w:t>
      </w:r>
      <w:bookmarkStart w:id="7" w:name="_Hlk51766983"/>
      <w:r w:rsidRPr="00643719">
        <w:rPr>
          <w:rFonts w:ascii="Book Antiqua" w:eastAsia="Book Antiqua" w:hAnsi="Book Antiqua" w:cs="Book Antiqua"/>
        </w:rPr>
        <w:t>intestinal obstruction (Fig</w:t>
      </w:r>
      <w:r w:rsidR="00BA26D2" w:rsidRPr="00643719">
        <w:rPr>
          <w:rFonts w:ascii="Book Antiqua" w:eastAsia="Book Antiqua" w:hAnsi="Book Antiqua" w:cs="Book Antiqua"/>
        </w:rPr>
        <w:t>ure</w:t>
      </w:r>
      <w:r w:rsidRPr="00643719">
        <w:rPr>
          <w:rFonts w:ascii="Book Antiqua" w:eastAsia="Book Antiqua" w:hAnsi="Book Antiqua" w:cs="Book Antiqua"/>
        </w:rPr>
        <w:t xml:space="preserve"> 1A) and a mass in the right inguinal region (Fig</w:t>
      </w:r>
      <w:r w:rsidR="00BA26D2" w:rsidRPr="00643719">
        <w:rPr>
          <w:rFonts w:ascii="Book Antiqua" w:eastAsia="Book Antiqua" w:hAnsi="Book Antiqua" w:cs="Book Antiqua"/>
        </w:rPr>
        <w:t xml:space="preserve">ure </w:t>
      </w:r>
      <w:r w:rsidRPr="00643719">
        <w:rPr>
          <w:rFonts w:ascii="Book Antiqua" w:eastAsia="Book Antiqua" w:hAnsi="Book Antiqua" w:cs="Book Antiqua"/>
        </w:rPr>
        <w:t>1B)</w:t>
      </w:r>
      <w:bookmarkEnd w:id="7"/>
      <w:r w:rsidRPr="00643719">
        <w:rPr>
          <w:rFonts w:ascii="Book Antiqua" w:eastAsia="Book Antiqua" w:hAnsi="Book Antiqua" w:cs="Book Antiqua"/>
        </w:rPr>
        <w:t xml:space="preserve">. Moreover, there was a full-neck enlargement (which gradually developed from an egg-sized neck mass </w:t>
      </w:r>
      <w:r w:rsidR="003F6DF5" w:rsidRPr="00643719">
        <w:rPr>
          <w:rFonts w:ascii="Book Antiqua" w:eastAsia="Book Antiqua" w:hAnsi="Book Antiqua" w:cs="Book Antiqua"/>
        </w:rPr>
        <w:t xml:space="preserve">that </w:t>
      </w:r>
      <w:r w:rsidRPr="00643719">
        <w:rPr>
          <w:rFonts w:ascii="Book Antiqua" w:eastAsia="Book Antiqua" w:hAnsi="Book Antiqua" w:cs="Book Antiqua"/>
        </w:rPr>
        <w:t>occurred 15 years ago) (Fig</w:t>
      </w:r>
      <w:r w:rsidR="00BA26D2" w:rsidRPr="00643719">
        <w:rPr>
          <w:rFonts w:ascii="Book Antiqua" w:eastAsia="Book Antiqua" w:hAnsi="Book Antiqua" w:cs="Book Antiqua"/>
        </w:rPr>
        <w:t>ure</w:t>
      </w:r>
      <w:r w:rsidRPr="00643719">
        <w:rPr>
          <w:rFonts w:ascii="Book Antiqua" w:eastAsia="Book Antiqua" w:hAnsi="Book Antiqua" w:cs="Book Antiqua"/>
        </w:rPr>
        <w:t xml:space="preserve"> 2A</w:t>
      </w:r>
      <w:r w:rsidR="00BA26D2" w:rsidRPr="00643719">
        <w:rPr>
          <w:rFonts w:ascii="Book Antiqua" w:eastAsia="Book Antiqua" w:hAnsi="Book Antiqua" w:cs="Book Antiqua"/>
        </w:rPr>
        <w:t xml:space="preserve"> and </w:t>
      </w:r>
      <w:r w:rsidR="003F6DF5" w:rsidRPr="00643719">
        <w:rPr>
          <w:rFonts w:ascii="Book Antiqua" w:eastAsia="Book Antiqua" w:hAnsi="Book Antiqua" w:cs="Book Antiqua"/>
        </w:rPr>
        <w:t>2</w:t>
      </w:r>
      <w:r w:rsidRPr="00643719">
        <w:rPr>
          <w:rFonts w:ascii="Book Antiqua" w:eastAsia="Book Antiqua" w:hAnsi="Book Antiqua" w:cs="Book Antiqua"/>
        </w:rPr>
        <w:t>B). The CT scan of the neck showed symmetrical fat accumulation in the neck and shoulder on both sides of the body (Fig</w:t>
      </w:r>
      <w:r w:rsidR="00BA26D2" w:rsidRPr="00643719">
        <w:rPr>
          <w:rFonts w:ascii="Book Antiqua" w:eastAsia="Book Antiqua" w:hAnsi="Book Antiqua" w:cs="Book Antiqua"/>
        </w:rPr>
        <w:t>ure</w:t>
      </w:r>
      <w:r w:rsidRPr="00643719">
        <w:rPr>
          <w:rFonts w:ascii="Book Antiqua" w:eastAsia="Book Antiqua" w:hAnsi="Book Antiqua" w:cs="Book Antiqua"/>
        </w:rPr>
        <w:t xml:space="preserve"> 3A</w:t>
      </w:r>
      <w:r w:rsidR="00BA26D2" w:rsidRPr="00643719">
        <w:rPr>
          <w:rFonts w:ascii="Book Antiqua" w:eastAsia="Book Antiqua" w:hAnsi="Book Antiqua" w:cs="Book Antiqua"/>
        </w:rPr>
        <w:t xml:space="preserve"> and </w:t>
      </w:r>
      <w:r w:rsidR="003F6DF5" w:rsidRPr="00643719">
        <w:rPr>
          <w:rFonts w:ascii="Book Antiqua" w:eastAsia="Book Antiqua" w:hAnsi="Book Antiqua" w:cs="Book Antiqua"/>
        </w:rPr>
        <w:t>3</w:t>
      </w:r>
      <w:r w:rsidRPr="00643719">
        <w:rPr>
          <w:rFonts w:ascii="Book Antiqua" w:eastAsia="Book Antiqua" w:hAnsi="Book Antiqua" w:cs="Book Antiqua"/>
        </w:rPr>
        <w:t>B)</w:t>
      </w:r>
      <w:r w:rsidR="00AF5E97" w:rsidRPr="00643719">
        <w:rPr>
          <w:rFonts w:ascii="Book Antiqua" w:eastAsia="Book Antiqua" w:hAnsi="Book Antiqua" w:cs="Book Antiqua"/>
        </w:rPr>
        <w:t>.</w:t>
      </w:r>
    </w:p>
    <w:p w14:paraId="1978E95B" w14:textId="77777777" w:rsidR="00A77B3E" w:rsidRPr="00643719" w:rsidRDefault="00A77B3E" w:rsidP="00643719">
      <w:pPr>
        <w:snapToGrid w:val="0"/>
        <w:spacing w:line="360" w:lineRule="auto"/>
        <w:jc w:val="both"/>
        <w:rPr>
          <w:rFonts w:ascii="Book Antiqua" w:hAnsi="Book Antiqua"/>
        </w:rPr>
      </w:pPr>
    </w:p>
    <w:p w14:paraId="4E9CF577"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FINAL DIAGNOSIS</w:t>
      </w:r>
    </w:p>
    <w:p w14:paraId="7681B2EA" w14:textId="0C9A3B6A"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BSL with concomitant right inguinal incarcerated hernia causing low intestinal mechanical obstruction.</w:t>
      </w:r>
    </w:p>
    <w:p w14:paraId="68B9AF4B" w14:textId="77777777" w:rsidR="00A77B3E" w:rsidRPr="00643719" w:rsidRDefault="00A77B3E" w:rsidP="00643719">
      <w:pPr>
        <w:snapToGrid w:val="0"/>
        <w:spacing w:line="360" w:lineRule="auto"/>
        <w:jc w:val="both"/>
        <w:rPr>
          <w:rFonts w:ascii="Book Antiqua" w:hAnsi="Book Antiqua"/>
        </w:rPr>
      </w:pPr>
    </w:p>
    <w:p w14:paraId="3686CCDA"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TREATMENT</w:t>
      </w:r>
    </w:p>
    <w:p w14:paraId="6C6DA3A8" w14:textId="7B895A34"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lastRenderedPageBreak/>
        <w:t xml:space="preserve">Under general anesthesia, an emergency right inguinal incarcerated femoral hernia loosening </w:t>
      </w:r>
      <w:r w:rsidR="00505D61" w:rsidRPr="00643719">
        <w:rPr>
          <w:rFonts w:ascii="Book Antiqua" w:eastAsia="Book Antiqua" w:hAnsi="Book Antiqua" w:cs="Book Antiqua"/>
        </w:rPr>
        <w:t>and</w:t>
      </w:r>
      <w:r w:rsidRPr="00643719">
        <w:rPr>
          <w:rFonts w:ascii="Book Antiqua" w:eastAsia="Book Antiqua" w:hAnsi="Book Antiqua" w:cs="Book Antiqua"/>
        </w:rPr>
        <w:t xml:space="preserve"> tension-free hernia repair was performed on the night of hospital admission. The hernia content proved to be that of the small intestine with congestion and edema, and no intestinal necrosis was observed. Medical repair patches (UHSL1 patches</w:t>
      </w:r>
      <w:r w:rsidR="00505D61" w:rsidRPr="00643719">
        <w:rPr>
          <w:rFonts w:ascii="Book Antiqua" w:eastAsia="Book Antiqua" w:hAnsi="Book Antiqua" w:cs="Book Antiqua"/>
        </w:rPr>
        <w:t>,</w:t>
      </w:r>
      <w:r w:rsidRPr="00643719">
        <w:rPr>
          <w:rFonts w:ascii="Book Antiqua" w:eastAsia="Book Antiqua" w:hAnsi="Book Antiqua" w:cs="Book Antiqua"/>
        </w:rPr>
        <w:t xml:space="preserve"> Johnson &amp; Johnson) were intraoperatively implanted with a connecting column connecting the upper and lower patches to reduce their movement. One patch was a rectangular piece of size 12</w:t>
      </w:r>
      <w:r w:rsidR="00505D61" w:rsidRPr="00643719">
        <w:rPr>
          <w:rFonts w:ascii="Book Antiqua" w:eastAsia="Book Antiqua" w:hAnsi="Book Antiqua" w:cs="Book Antiqua"/>
        </w:rPr>
        <w:t xml:space="preserve"> </w:t>
      </w:r>
      <w:bookmarkStart w:id="8" w:name="OLE_LINK1514"/>
      <w:bookmarkStart w:id="9" w:name="OLE_LINK1525"/>
      <w:bookmarkStart w:id="10" w:name="OLE_LINK1587"/>
      <w:bookmarkStart w:id="11" w:name="OLE_LINK1664"/>
      <w:bookmarkStart w:id="12" w:name="OLE_LINK1903"/>
      <w:bookmarkStart w:id="13" w:name="OLE_LINK1529"/>
      <w:bookmarkStart w:id="14" w:name="OLE_LINK1934"/>
      <w:bookmarkStart w:id="15" w:name="OLE_LINK1935"/>
      <w:bookmarkStart w:id="16" w:name="OLE_LINK1941"/>
      <w:bookmarkStart w:id="17" w:name="OLE_LINK1703"/>
      <w:bookmarkStart w:id="18" w:name="OLE_LINK1827"/>
      <w:bookmarkStart w:id="19" w:name="OLE_LINK1830"/>
      <w:bookmarkStart w:id="20" w:name="OLE_LINK1837"/>
      <w:bookmarkStart w:id="21" w:name="OLE_LINK1838"/>
      <w:bookmarkStart w:id="22" w:name="OLE_LINK1828"/>
      <w:bookmarkStart w:id="23" w:name="OLE_LINK1887"/>
      <w:bookmarkStart w:id="24" w:name="OLE_LINK1914"/>
      <w:bookmarkStart w:id="25" w:name="OLE_LINK1844"/>
      <w:bookmarkStart w:id="26" w:name="OLE_LINK1840"/>
      <w:bookmarkStart w:id="27" w:name="OLE_LINK2016"/>
      <w:bookmarkStart w:id="28" w:name="OLE_LINK2158"/>
      <w:bookmarkStart w:id="29" w:name="OLE_LINK2183"/>
      <w:bookmarkStart w:id="30" w:name="OLE_LINK2101"/>
      <w:r w:rsidR="009E7103" w:rsidRPr="00643719">
        <w:rPr>
          <w:rFonts w:ascii="Book Antiqua" w:eastAsia="Book Antiqua" w:hAnsi="Book Antiqua" w:cs="Book Antiqua"/>
        </w:rPr>
        <w:t xml:space="preserve">cm </w:t>
      </w:r>
      <w:bookmarkStart w:id="31" w:name="OLE_LINK2160"/>
      <w:bookmarkStart w:id="32" w:name="OLE_LINK2161"/>
      <w:r w:rsidR="009E7103" w:rsidRPr="00643719">
        <w:rPr>
          <w:rFonts w:ascii="Book Antiqua" w:eastAsia="宋体" w:hAnsi="Book Antiqua" w:cs="宋体"/>
        </w:rPr>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643719">
        <w:rPr>
          <w:rFonts w:ascii="Book Antiqua" w:eastAsia="Book Antiqua" w:hAnsi="Book Antiqua" w:cs="Book Antiqua"/>
        </w:rPr>
        <w:t xml:space="preserve"> 6 cm covering the posterior wall of the inguinal canal the other was a circular piece of size 10</w:t>
      </w:r>
      <w:r w:rsidR="00505D61" w:rsidRPr="00643719">
        <w:rPr>
          <w:rFonts w:ascii="Book Antiqua" w:eastAsia="Book Antiqua" w:hAnsi="Book Antiqua" w:cs="Book Antiqua"/>
        </w:rPr>
        <w:t xml:space="preserve"> </w:t>
      </w:r>
      <w:r w:rsidR="009E7103" w:rsidRPr="00643719">
        <w:rPr>
          <w:rFonts w:ascii="Book Antiqua" w:eastAsia="Book Antiqua" w:hAnsi="Book Antiqua" w:cs="Book Antiqua"/>
        </w:rPr>
        <w:t xml:space="preserve">cm </w:t>
      </w:r>
      <w:r w:rsidR="009E7103" w:rsidRPr="00643719">
        <w:rPr>
          <w:rFonts w:ascii="Book Antiqua" w:eastAsia="宋体" w:hAnsi="Book Antiqua" w:cs="宋体"/>
        </w:rPr>
        <w:t>×</w:t>
      </w:r>
      <w:r w:rsidRPr="00643719">
        <w:rPr>
          <w:rFonts w:ascii="Book Antiqua" w:eastAsia="Book Antiqua" w:hAnsi="Book Antiqua" w:cs="Book Antiqua"/>
        </w:rPr>
        <w:t xml:space="preserve"> 6 cm covering the pectineus foramen. However, he did not receive surgery for BSL. As a standard of clinical practice, the patient was admitted to the intensive care unit for postoperative monitoring and care. He began anal exhaust when transferred to the general ward 1 d after surgery and defecated 2 d later. No complications, such as incision infection and liquefaction, occurred during hospitalization.</w:t>
      </w:r>
    </w:p>
    <w:p w14:paraId="452C436A" w14:textId="77777777" w:rsidR="00A77B3E" w:rsidRPr="00643719" w:rsidRDefault="00A77B3E" w:rsidP="00643719">
      <w:pPr>
        <w:snapToGrid w:val="0"/>
        <w:spacing w:line="360" w:lineRule="auto"/>
        <w:jc w:val="both"/>
        <w:rPr>
          <w:rFonts w:ascii="Book Antiqua" w:hAnsi="Book Antiqua"/>
        </w:rPr>
      </w:pPr>
    </w:p>
    <w:p w14:paraId="4E231C30"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OUTCOME AND FOLLOW-UP</w:t>
      </w:r>
    </w:p>
    <w:p w14:paraId="33FD3FBF" w14:textId="30A52B02" w:rsidR="00A77B3E" w:rsidRPr="00643719" w:rsidRDefault="00BA3302" w:rsidP="00643719">
      <w:pPr>
        <w:snapToGrid w:val="0"/>
        <w:spacing w:line="360" w:lineRule="auto"/>
        <w:jc w:val="both"/>
        <w:rPr>
          <w:rFonts w:ascii="Book Antiqua" w:hAnsi="Book Antiqua"/>
        </w:rPr>
      </w:pPr>
      <w:bookmarkStart w:id="33" w:name="_Hlk51768180"/>
      <w:r w:rsidRPr="00643719">
        <w:rPr>
          <w:rFonts w:ascii="Book Antiqua" w:eastAsia="Book Antiqua" w:hAnsi="Book Antiqua" w:cs="Book Antiqua"/>
        </w:rPr>
        <w:t xml:space="preserve">After a </w:t>
      </w:r>
      <w:r w:rsidR="00643719">
        <w:rPr>
          <w:rFonts w:ascii="Book Antiqua" w:eastAsia="Book Antiqua" w:hAnsi="Book Antiqua" w:cs="Book Antiqua"/>
        </w:rPr>
        <w:t>1</w:t>
      </w:r>
      <w:r w:rsidRPr="00643719">
        <w:rPr>
          <w:rFonts w:ascii="Book Antiqua" w:eastAsia="Book Antiqua" w:hAnsi="Book Antiqua" w:cs="Book Antiqua"/>
        </w:rPr>
        <w:t>-year follow-up, no recurrence of the right inguinal femoral hernia (</w:t>
      </w:r>
      <w:r w:rsidRPr="00643719">
        <w:rPr>
          <w:rFonts w:ascii="Book Antiqua" w:eastAsia="Book Antiqua" w:hAnsi="Book Antiqua" w:cs="Book Antiqua"/>
          <w:i/>
          <w:iCs/>
        </w:rPr>
        <w:t xml:space="preserve">i.e. </w:t>
      </w:r>
      <w:r w:rsidRPr="00643719">
        <w:rPr>
          <w:rFonts w:ascii="Book Antiqua" w:eastAsia="Book Antiqua" w:hAnsi="Book Antiqua" w:cs="Book Antiqua"/>
        </w:rPr>
        <w:t xml:space="preserve">no intestinal protrusion in the right inguinal area and no obvious gas accumulation in the intestinal canal) was found </w:t>
      </w:r>
      <w:r w:rsidR="006C4BDE" w:rsidRPr="00643719">
        <w:rPr>
          <w:rFonts w:ascii="Book Antiqua" w:eastAsia="Book Antiqua" w:hAnsi="Book Antiqua" w:cs="Book Antiqua"/>
        </w:rPr>
        <w:t>o</w:t>
      </w:r>
      <w:r w:rsidRPr="00643719">
        <w:rPr>
          <w:rFonts w:ascii="Book Antiqua" w:eastAsia="Book Antiqua" w:hAnsi="Book Antiqua" w:cs="Book Antiqua"/>
        </w:rPr>
        <w:t>n the CT scan (Fig</w:t>
      </w:r>
      <w:r w:rsidR="00505D61" w:rsidRPr="00643719">
        <w:rPr>
          <w:rFonts w:ascii="Book Antiqua" w:eastAsia="Book Antiqua" w:hAnsi="Book Antiqua" w:cs="Book Antiqua"/>
        </w:rPr>
        <w:t>ure</w:t>
      </w:r>
      <w:r w:rsidRPr="00643719">
        <w:rPr>
          <w:rFonts w:ascii="Book Antiqua" w:eastAsia="Book Antiqua" w:hAnsi="Book Antiqua" w:cs="Book Antiqua"/>
        </w:rPr>
        <w:t xml:space="preserve"> 4A</w:t>
      </w:r>
      <w:r w:rsidR="00505D61" w:rsidRPr="00643719">
        <w:rPr>
          <w:rFonts w:ascii="Book Antiqua" w:eastAsia="Book Antiqua" w:hAnsi="Book Antiqua" w:cs="Book Antiqua"/>
        </w:rPr>
        <w:t xml:space="preserve"> and </w:t>
      </w:r>
      <w:r w:rsidR="006C4BDE" w:rsidRPr="00643719">
        <w:rPr>
          <w:rFonts w:ascii="Book Antiqua" w:eastAsia="Book Antiqua" w:hAnsi="Book Antiqua" w:cs="Book Antiqua"/>
        </w:rPr>
        <w:t>4</w:t>
      </w:r>
      <w:r w:rsidRPr="00643719">
        <w:rPr>
          <w:rFonts w:ascii="Book Antiqua" w:eastAsia="Book Antiqua" w:hAnsi="Book Antiqua" w:cs="Book Antiqua"/>
        </w:rPr>
        <w:t>B).</w:t>
      </w:r>
      <w:bookmarkEnd w:id="33"/>
      <w:r w:rsidRPr="00643719">
        <w:rPr>
          <w:rFonts w:ascii="Book Antiqua" w:eastAsia="Book Antiqua" w:hAnsi="Book Antiqua" w:cs="Book Antiqua"/>
        </w:rPr>
        <w:t xml:space="preserve"> Although the patient did not receive surgery or any other BSL treatment and was still mildly alcoholic, no increase in fat accumulation was observed in the neck or other areas during the follow-up period. Therefore, the secretive increase of intraperitoneal fat may be difficult to detect until the appearance of abdominal symptoms. A conservative strategy can be selectively adopted as long as the quality-of-life of the BSL patients is not affected.</w:t>
      </w:r>
    </w:p>
    <w:p w14:paraId="158341DB" w14:textId="77777777" w:rsidR="00A77B3E" w:rsidRPr="00643719" w:rsidRDefault="00A77B3E" w:rsidP="00643719">
      <w:pPr>
        <w:snapToGrid w:val="0"/>
        <w:spacing w:line="360" w:lineRule="auto"/>
        <w:jc w:val="both"/>
        <w:rPr>
          <w:rFonts w:ascii="Book Antiqua" w:hAnsi="Book Antiqua"/>
        </w:rPr>
      </w:pPr>
    </w:p>
    <w:p w14:paraId="67821C43" w14:textId="77777777" w:rsidR="00A77B3E" w:rsidRPr="00643719" w:rsidRDefault="00BA3302" w:rsidP="00643719">
      <w:pPr>
        <w:snapToGrid w:val="0"/>
        <w:spacing w:line="360" w:lineRule="auto"/>
        <w:jc w:val="both"/>
        <w:rPr>
          <w:rFonts w:ascii="Book Antiqua" w:hAnsi="Book Antiqua"/>
          <w:u w:val="single"/>
        </w:rPr>
      </w:pPr>
      <w:r w:rsidRPr="00643719">
        <w:rPr>
          <w:rFonts w:ascii="Book Antiqua" w:eastAsia="Book Antiqua" w:hAnsi="Book Antiqua" w:cs="Book Antiqua"/>
          <w:b/>
          <w:caps/>
          <w:u w:val="single"/>
        </w:rPr>
        <w:t>DISCUSSION</w:t>
      </w:r>
    </w:p>
    <w:p w14:paraId="763A4C90" w14:textId="01D13D9B" w:rsidR="00B406FB" w:rsidRPr="00643719" w:rsidRDefault="00BA3302" w:rsidP="00643719">
      <w:pPr>
        <w:snapToGrid w:val="0"/>
        <w:spacing w:line="360" w:lineRule="auto"/>
        <w:jc w:val="both"/>
        <w:rPr>
          <w:rFonts w:ascii="Book Antiqua" w:eastAsia="Book Antiqua" w:hAnsi="Book Antiqua" w:cs="Book Antiqua"/>
        </w:rPr>
      </w:pPr>
      <w:r w:rsidRPr="00643719">
        <w:rPr>
          <w:rFonts w:ascii="Book Antiqua" w:eastAsia="Book Antiqua" w:hAnsi="Book Antiqua" w:cs="Book Antiqua"/>
        </w:rPr>
        <w:t xml:space="preserve">BSL is mainly presented as the accumulation of a large amount of nonenveloped fatty tissue in the neck and abdomen, but most deposits are benign </w:t>
      </w:r>
      <w:proofErr w:type="gramStart"/>
      <w:r w:rsidRPr="00643719">
        <w:rPr>
          <w:rFonts w:ascii="Book Antiqua" w:eastAsia="Book Antiqua" w:hAnsi="Book Antiqua" w:cs="Book Antiqua"/>
        </w:rPr>
        <w:t>lesions</w:t>
      </w:r>
      <w:r w:rsidRPr="00643719">
        <w:rPr>
          <w:rFonts w:ascii="Book Antiqua" w:eastAsia="Book Antiqua" w:hAnsi="Book Antiqua" w:cs="Book Antiqua"/>
          <w:vertAlign w:val="superscript"/>
        </w:rPr>
        <w:t>[</w:t>
      </w:r>
      <w:proofErr w:type="gramEnd"/>
      <w:r w:rsidR="001B0072">
        <w:fldChar w:fldCharType="begin"/>
      </w:r>
      <w:r w:rsidR="001B0072">
        <w:instrText xml:space="preserve"> HYPERLINK \l "_ENREF_1" \o "Tizian, 1983 #1" </w:instrText>
      </w:r>
      <w:r w:rsidR="001B0072">
        <w:fldChar w:fldCharType="separate"/>
      </w:r>
      <w:r w:rsidRPr="00643719">
        <w:rPr>
          <w:rFonts w:ascii="Book Antiqua" w:eastAsia="Book Antiqua" w:hAnsi="Book Antiqua" w:cs="Book Antiqua"/>
          <w:vertAlign w:val="superscript"/>
        </w:rPr>
        <w:t>1</w:t>
      </w:r>
      <w:r w:rsidR="001B0072">
        <w:rPr>
          <w:rFonts w:ascii="Book Antiqua" w:eastAsia="Book Antiqua" w:hAnsi="Book Antiqua" w:cs="Book Antiqua"/>
          <w:vertAlign w:val="superscript"/>
        </w:rPr>
        <w:fldChar w:fldCharType="end"/>
      </w:r>
      <w:r w:rsidRPr="00643719">
        <w:rPr>
          <w:rFonts w:ascii="Book Antiqua" w:eastAsia="Book Antiqua" w:hAnsi="Book Antiqua" w:cs="Book Antiqua"/>
          <w:vertAlign w:val="superscript"/>
        </w:rPr>
        <w:t>]</w:t>
      </w:r>
      <w:r w:rsidRPr="00643719">
        <w:rPr>
          <w:rFonts w:ascii="Book Antiqua" w:eastAsia="Book Antiqua" w:hAnsi="Book Antiqua" w:cs="Book Antiqua"/>
        </w:rPr>
        <w:t>. BSL can also manifest as symmetrical fat deposition in the tongue</w:t>
      </w:r>
      <w:r w:rsidRPr="00643719">
        <w:rPr>
          <w:rFonts w:ascii="Book Antiqua" w:eastAsia="Book Antiqua" w:hAnsi="Book Antiqua" w:cs="Book Antiqua"/>
          <w:vertAlign w:val="superscript"/>
        </w:rPr>
        <w:t>[</w:t>
      </w:r>
      <w:hyperlink w:anchor="_ENREF_5" w:tooltip="Kang, 2013 #5" w:history="1">
        <w:r w:rsidRPr="00643719">
          <w:rPr>
            <w:rFonts w:ascii="Book Antiqua" w:eastAsia="Book Antiqua" w:hAnsi="Book Antiqua" w:cs="Book Antiqua"/>
            <w:vertAlign w:val="superscript"/>
          </w:rPr>
          <w:t>5</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scrotum and other rare body parts</w:t>
      </w:r>
      <w:r w:rsidRPr="00643719">
        <w:rPr>
          <w:rFonts w:ascii="Book Antiqua" w:eastAsia="Book Antiqua" w:hAnsi="Book Antiqua" w:cs="Book Antiqua"/>
          <w:vertAlign w:val="superscript"/>
        </w:rPr>
        <w:t>[</w:t>
      </w:r>
      <w:hyperlink w:anchor="_ENREF_6" w:tooltip="Poggi, 2006 #6" w:history="1">
        <w:r w:rsidRPr="00643719">
          <w:rPr>
            <w:rFonts w:ascii="Book Antiqua" w:eastAsia="Book Antiqua" w:hAnsi="Book Antiqua" w:cs="Book Antiqua"/>
            <w:vertAlign w:val="superscript"/>
          </w:rPr>
          <w:t>6</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Clinically, BSL is divided into three types</w:t>
      </w:r>
      <w:r w:rsidRPr="00643719">
        <w:rPr>
          <w:rFonts w:ascii="Book Antiqua" w:eastAsia="Book Antiqua" w:hAnsi="Book Antiqua" w:cs="Book Antiqua"/>
          <w:vertAlign w:val="superscript"/>
        </w:rPr>
        <w:t>[</w:t>
      </w:r>
      <w:hyperlink w:anchor="_ENREF_7" w:tooltip="Enzi, 1984 #7" w:history="1">
        <w:r w:rsidRPr="00643719">
          <w:rPr>
            <w:rFonts w:ascii="Book Antiqua" w:eastAsia="Book Antiqua" w:hAnsi="Book Antiqua" w:cs="Book Antiqua"/>
            <w:vertAlign w:val="superscript"/>
          </w:rPr>
          <w:t>7</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xml:space="preserve">. Type I mainly develops in males </w:t>
      </w:r>
      <w:r w:rsidRPr="00643719">
        <w:rPr>
          <w:rFonts w:ascii="Book Antiqua" w:eastAsia="Book Antiqua" w:hAnsi="Book Antiqua" w:cs="Book Antiqua"/>
        </w:rPr>
        <w:lastRenderedPageBreak/>
        <w:t xml:space="preserve">where adipose tissue lesions are mainly concentrated in the neck, upper back, shoulder and upper arm, </w:t>
      </w:r>
      <w:r w:rsidRPr="00643719">
        <w:rPr>
          <w:rFonts w:ascii="Book Antiqua" w:eastAsia="Book Antiqua" w:hAnsi="Book Antiqua" w:cs="Book Antiqua"/>
          <w:i/>
          <w:iCs/>
        </w:rPr>
        <w:t>etc</w:t>
      </w:r>
      <w:r w:rsidRPr="00643719">
        <w:rPr>
          <w:rFonts w:ascii="Book Antiqua" w:eastAsia="Book Antiqua" w:hAnsi="Book Antiqua" w:cs="Book Antiqua"/>
        </w:rPr>
        <w:t>. Type II has no gender tendency</w:t>
      </w:r>
      <w:r w:rsidR="00B406FB" w:rsidRPr="00643719">
        <w:rPr>
          <w:rFonts w:ascii="Book Antiqua" w:eastAsia="Book Antiqua" w:hAnsi="Book Antiqua" w:cs="Book Antiqua"/>
        </w:rPr>
        <w:t>,</w:t>
      </w:r>
      <w:r w:rsidRPr="00643719">
        <w:rPr>
          <w:rFonts w:ascii="Book Antiqua" w:eastAsia="Book Antiqua" w:hAnsi="Book Antiqua" w:cs="Book Antiqua"/>
        </w:rPr>
        <w:t xml:space="preserve"> and the incidence rate in males and females is similar. The main lesion sites are the upper back, deltoid muscle area, upper arm, buttocks and upper thighs, and some patients have fat accumulation in the upper abdomen. Type III is a congenital accumulation of fat around the trunk. We classify the current case as Type I BSL based on the clinical manifestation of a large amount of symmetrical and painless fat tissue that accumulated in parts of the jaw, neck, occipital, shoulder, back, sternum and supraclavicular fossa. The skin color of the lesion was normal with a painless and unclear boundary, poor </w:t>
      </w:r>
      <w:proofErr w:type="gramStart"/>
      <w:r w:rsidRPr="00643719">
        <w:rPr>
          <w:rFonts w:ascii="Book Antiqua" w:eastAsia="Book Antiqua" w:hAnsi="Book Antiqua" w:cs="Book Antiqua"/>
        </w:rPr>
        <w:t>movement</w:t>
      </w:r>
      <w:proofErr w:type="gramEnd"/>
      <w:r w:rsidRPr="00643719">
        <w:rPr>
          <w:rFonts w:ascii="Book Antiqua" w:eastAsia="Book Antiqua" w:hAnsi="Book Antiqua" w:cs="Book Antiqua"/>
        </w:rPr>
        <w:t xml:space="preserve"> and a nodular soft mass. However, physical symptoms may occur if the trachea and local nerves are compressed by a large amount of fat accumulation. </w:t>
      </w:r>
    </w:p>
    <w:p w14:paraId="28BD639B" w14:textId="34FD429C" w:rsidR="00D3785D" w:rsidRPr="00643719" w:rsidRDefault="00BA3302" w:rsidP="00583EC7">
      <w:pPr>
        <w:snapToGrid w:val="0"/>
        <w:spacing w:line="360" w:lineRule="auto"/>
        <w:ind w:firstLine="240"/>
        <w:jc w:val="both"/>
        <w:rPr>
          <w:rFonts w:ascii="Book Antiqua" w:hAnsi="Book Antiqua"/>
        </w:rPr>
      </w:pPr>
      <w:r w:rsidRPr="00643719">
        <w:rPr>
          <w:rFonts w:ascii="Book Antiqua" w:eastAsia="Book Antiqua" w:hAnsi="Book Antiqua" w:cs="Book Antiqua"/>
        </w:rPr>
        <w:t>In the present case, CT images indicated that the patient also had thick fat deposits in the inguinal region, and thus the signs of commitment incarcerated hernia were easily missed. Therefore, for such cases, the diagnosis should be confirmed based on the patient</w:t>
      </w:r>
      <w:r w:rsidR="00693A1A" w:rsidRPr="00643719">
        <w:rPr>
          <w:rFonts w:ascii="Book Antiqua" w:eastAsia="Book Antiqua" w:hAnsi="Book Antiqua" w:cs="Book Antiqua"/>
        </w:rPr>
        <w:t>’</w:t>
      </w:r>
      <w:r w:rsidRPr="00643719">
        <w:rPr>
          <w:rFonts w:ascii="Book Antiqua" w:eastAsia="Book Antiqua" w:hAnsi="Book Antiqua" w:cs="Book Antiqua"/>
        </w:rPr>
        <w:t xml:space="preserve">s previous medical history, physical </w:t>
      </w:r>
      <w:proofErr w:type="gramStart"/>
      <w:r w:rsidRPr="00643719">
        <w:rPr>
          <w:rFonts w:ascii="Book Antiqua" w:eastAsia="Book Antiqua" w:hAnsi="Book Antiqua" w:cs="Book Antiqua"/>
        </w:rPr>
        <w:t>examination</w:t>
      </w:r>
      <w:proofErr w:type="gramEnd"/>
      <w:r w:rsidRPr="00643719">
        <w:rPr>
          <w:rFonts w:ascii="Book Antiqua" w:eastAsia="Book Antiqua" w:hAnsi="Book Antiqua" w:cs="Book Antiqua"/>
        </w:rPr>
        <w:t xml:space="preserve"> and CT imaging. What we want to emphasize is that the patient only received an emergency operation that “cured” his incarcerated hernia but did not receive any treatment for BSL, which seemed to remain stable without worsening signs. Therefore, a conservative strategy can be selectively recommended as long as the patient’s self-perceived quality-of-life is not seriously affected.</w:t>
      </w:r>
    </w:p>
    <w:p w14:paraId="14AB115D" w14:textId="72F13987" w:rsidR="00A77B3E" w:rsidRPr="00643719" w:rsidRDefault="00BA3302" w:rsidP="00643719">
      <w:pPr>
        <w:snapToGrid w:val="0"/>
        <w:spacing w:line="360" w:lineRule="auto"/>
        <w:ind w:firstLineChars="100" w:firstLine="240"/>
        <w:jc w:val="both"/>
        <w:rPr>
          <w:rFonts w:ascii="Book Antiqua" w:hAnsi="Book Antiqua"/>
        </w:rPr>
      </w:pPr>
      <w:r w:rsidRPr="00643719">
        <w:rPr>
          <w:rFonts w:ascii="Book Antiqua" w:eastAsia="Book Antiqua" w:hAnsi="Book Antiqua" w:cs="Book Antiqua"/>
        </w:rPr>
        <w:t>The pathogenesis of BSL is still unclear at the present time. The disease may be caused by mitochondrial dysfunction in adipose tissue, decreased activity of cytochrome C oxidase, catecholamine-induced fat deposition or a decreased number and activity of beta adrenergic receptors</w:t>
      </w:r>
      <w:r w:rsidRPr="00643719">
        <w:rPr>
          <w:rFonts w:ascii="Book Antiqua" w:eastAsia="Book Antiqua" w:hAnsi="Book Antiqua" w:cs="Book Antiqua"/>
          <w:vertAlign w:val="superscript"/>
        </w:rPr>
        <w:t>[</w:t>
      </w:r>
      <w:hyperlink w:anchor="_ENREF_3" w:tooltip="Kobayashi, 2010 #3" w:history="1">
        <w:r w:rsidRPr="00643719">
          <w:rPr>
            <w:rFonts w:ascii="Book Antiqua" w:eastAsia="Book Antiqua" w:hAnsi="Book Antiqua" w:cs="Book Antiqua"/>
            <w:vertAlign w:val="superscript"/>
          </w:rPr>
          <w:t>3</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Moreover, about 95% of patients with BSL have a history of heavy and long-term alcohol consumption</w:t>
      </w:r>
      <w:r w:rsidRPr="00643719">
        <w:rPr>
          <w:rFonts w:ascii="Book Antiqua" w:eastAsia="Book Antiqua" w:hAnsi="Book Antiqua" w:cs="Book Antiqua"/>
          <w:vertAlign w:val="superscript"/>
        </w:rPr>
        <w:t>[</w:t>
      </w:r>
      <w:hyperlink w:anchor="_ENREF_8" w:tooltip="Gonzalez-Garcia, 2004 #8" w:history="1">
        <w:r w:rsidRPr="00643719">
          <w:rPr>
            <w:rFonts w:ascii="Book Antiqua" w:eastAsia="Book Antiqua" w:hAnsi="Book Antiqua" w:cs="Book Antiqua"/>
            <w:vertAlign w:val="superscript"/>
          </w:rPr>
          <w:t>8</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The patient in the current case indeed had a long and continuous history of heavy alcohol drinking. Currently, there is no effective treatment for BSL, although alcohol abstinence, weight control, surgical treatment (lipotomy, liposuction) and drug therapy (fenofibrate, phosphatidyl glycerin) may be beneficial</w:t>
      </w:r>
      <w:r w:rsidRPr="00643719">
        <w:rPr>
          <w:rFonts w:ascii="Book Antiqua" w:eastAsia="Book Antiqua" w:hAnsi="Book Antiqua" w:cs="Book Antiqua"/>
          <w:vertAlign w:val="superscript"/>
        </w:rPr>
        <w:t>[</w:t>
      </w:r>
      <w:hyperlink w:anchor="_ENREF_9" w:tooltip="Enzi, 2015 #9" w:history="1">
        <w:r w:rsidRPr="00643719">
          <w:rPr>
            <w:rFonts w:ascii="Book Antiqua" w:eastAsia="Book Antiqua" w:hAnsi="Book Antiqua" w:cs="Book Antiqua"/>
            <w:vertAlign w:val="superscript"/>
          </w:rPr>
          <w:t>9</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xml:space="preserve">. As the disease progression of BSL is slow, the early consultation rate is very </w:t>
      </w:r>
      <w:r w:rsidRPr="00643719">
        <w:rPr>
          <w:rFonts w:ascii="Book Antiqua" w:eastAsia="Book Antiqua" w:hAnsi="Book Antiqua" w:cs="Book Antiqua"/>
        </w:rPr>
        <w:lastRenderedPageBreak/>
        <w:t>low and patients often seek medical treatment due to changes in their physical appearance. In some cases, surgical procedures such as liposuction and resection</w:t>
      </w:r>
      <w:r w:rsidRPr="00643719">
        <w:rPr>
          <w:rFonts w:ascii="Book Antiqua" w:eastAsia="Book Antiqua" w:hAnsi="Book Antiqua" w:cs="Book Antiqua"/>
          <w:vertAlign w:val="superscript"/>
        </w:rPr>
        <w:t>[</w:t>
      </w:r>
      <w:hyperlink w:anchor="_ENREF_10" w:tooltip="Sharma, 2015 #10" w:history="1">
        <w:r w:rsidRPr="00643719">
          <w:rPr>
            <w:rFonts w:ascii="Book Antiqua" w:eastAsia="Book Antiqua" w:hAnsi="Book Antiqua" w:cs="Book Antiqua"/>
            <w:vertAlign w:val="superscript"/>
          </w:rPr>
          <w:t>10</w:t>
        </w:r>
      </w:hyperlink>
      <w:r w:rsidRPr="00643719">
        <w:rPr>
          <w:rFonts w:ascii="Book Antiqua" w:eastAsia="Book Antiqua" w:hAnsi="Book Antiqua" w:cs="Book Antiqua"/>
          <w:vertAlign w:val="superscript"/>
        </w:rPr>
        <w:t>]</w:t>
      </w:r>
      <w:r w:rsidRPr="00643719">
        <w:rPr>
          <w:rFonts w:ascii="Book Antiqua" w:eastAsia="Book Antiqua" w:hAnsi="Book Antiqua" w:cs="Book Antiqua"/>
        </w:rPr>
        <w:t xml:space="preserve"> need to be performed in order to quickly relieve symptoms, restore appearance and/or to relieve the psychological burden.</w:t>
      </w:r>
    </w:p>
    <w:p w14:paraId="01C5CE2B" w14:textId="77777777" w:rsidR="00A77B3E" w:rsidRPr="00643719" w:rsidRDefault="00A77B3E" w:rsidP="00643719">
      <w:pPr>
        <w:snapToGrid w:val="0"/>
        <w:spacing w:line="360" w:lineRule="auto"/>
        <w:jc w:val="both"/>
        <w:rPr>
          <w:rFonts w:ascii="Book Antiqua" w:hAnsi="Book Antiqua"/>
        </w:rPr>
      </w:pPr>
    </w:p>
    <w:p w14:paraId="104DEAF1" w14:textId="77777777" w:rsidR="00EB13EE" w:rsidRPr="00643719" w:rsidRDefault="00BA3302" w:rsidP="00643719">
      <w:pPr>
        <w:snapToGrid w:val="0"/>
        <w:spacing w:line="360" w:lineRule="auto"/>
        <w:jc w:val="both"/>
        <w:rPr>
          <w:rFonts w:ascii="Book Antiqua" w:eastAsia="Book Antiqua" w:hAnsi="Book Antiqua" w:cs="Book Antiqua"/>
          <w:b/>
          <w:caps/>
          <w:u w:val="single"/>
        </w:rPr>
      </w:pPr>
      <w:r w:rsidRPr="00643719">
        <w:rPr>
          <w:rFonts w:ascii="Book Antiqua" w:eastAsia="Book Antiqua" w:hAnsi="Book Antiqua" w:cs="Book Antiqua"/>
          <w:b/>
          <w:caps/>
          <w:u w:val="single"/>
        </w:rPr>
        <w:t>CONCLUSION</w:t>
      </w:r>
    </w:p>
    <w:p w14:paraId="662FF38B" w14:textId="4929BAC2"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 xml:space="preserve">The present case exhibits the following characteristics: </w:t>
      </w:r>
      <w:r w:rsidR="00A40890" w:rsidRPr="00643719">
        <w:rPr>
          <w:rFonts w:ascii="Book Antiqua" w:eastAsia="Book Antiqua" w:hAnsi="Book Antiqua" w:cs="Book Antiqua"/>
        </w:rPr>
        <w:t>(</w:t>
      </w:r>
      <w:r w:rsidR="009E7103" w:rsidRPr="00643719">
        <w:rPr>
          <w:rFonts w:ascii="Book Antiqua" w:eastAsia="Book Antiqua" w:hAnsi="Book Antiqua" w:cs="Book Antiqua"/>
        </w:rPr>
        <w:t>1</w:t>
      </w:r>
      <w:r w:rsidRPr="00643719">
        <w:rPr>
          <w:rFonts w:ascii="Book Antiqua" w:eastAsia="Book Antiqua" w:hAnsi="Book Antiqua" w:cs="Book Antiqua"/>
        </w:rPr>
        <w:t xml:space="preserve">) </w:t>
      </w:r>
      <w:r w:rsidR="00A40890" w:rsidRPr="00643719">
        <w:rPr>
          <w:rFonts w:ascii="Book Antiqua" w:eastAsia="Book Antiqua" w:hAnsi="Book Antiqua" w:cs="Book Antiqua"/>
        </w:rPr>
        <w:t>T</w:t>
      </w:r>
      <w:r w:rsidRPr="00643719">
        <w:rPr>
          <w:rFonts w:ascii="Book Antiqua" w:eastAsia="Book Antiqua" w:hAnsi="Book Antiqua" w:cs="Book Antiqua"/>
        </w:rPr>
        <w:t xml:space="preserve">he patient was an elderly male and not among the femoral hernia-prone population; </w:t>
      </w:r>
      <w:r w:rsidR="00A40890" w:rsidRPr="00643719">
        <w:rPr>
          <w:rFonts w:ascii="Book Antiqua" w:eastAsia="Book Antiqua" w:hAnsi="Book Antiqua" w:cs="Book Antiqua"/>
        </w:rPr>
        <w:t>(</w:t>
      </w:r>
      <w:r w:rsidR="009E7103" w:rsidRPr="00643719">
        <w:rPr>
          <w:rFonts w:ascii="Book Antiqua" w:eastAsia="Book Antiqua" w:hAnsi="Book Antiqua" w:cs="Book Antiqua"/>
        </w:rPr>
        <w:t>2</w:t>
      </w:r>
      <w:r w:rsidRPr="00643719">
        <w:rPr>
          <w:rFonts w:ascii="Book Antiqua" w:eastAsia="Book Antiqua" w:hAnsi="Book Antiqua" w:cs="Book Antiqua"/>
        </w:rPr>
        <w:t xml:space="preserve">) </w:t>
      </w:r>
      <w:r w:rsidR="00693A1A" w:rsidRPr="00643719">
        <w:rPr>
          <w:rFonts w:ascii="Book Antiqua" w:eastAsia="Book Antiqua" w:hAnsi="Book Antiqua" w:cs="Book Antiqua"/>
        </w:rPr>
        <w:t>A</w:t>
      </w:r>
      <w:r w:rsidRPr="00643719">
        <w:rPr>
          <w:rFonts w:ascii="Book Antiqua" w:eastAsia="Book Antiqua" w:hAnsi="Book Antiqua" w:cs="Book Antiqua"/>
        </w:rPr>
        <w:t xml:space="preserve"> large amount of fat accumulation in the inguinal region led to the nonobvious signs of inguinal incarcerated femoral hernia, which had been previously missed; </w:t>
      </w:r>
      <w:r w:rsidR="009E7103" w:rsidRPr="00643719">
        <w:rPr>
          <w:rFonts w:ascii="Book Antiqua" w:eastAsia="Book Antiqua" w:hAnsi="Book Antiqua" w:cs="Book Antiqua"/>
        </w:rPr>
        <w:t xml:space="preserve">and </w:t>
      </w:r>
      <w:r w:rsidR="00A40890" w:rsidRPr="00643719">
        <w:rPr>
          <w:rFonts w:ascii="Book Antiqua" w:eastAsia="Book Antiqua" w:hAnsi="Book Antiqua" w:cs="Book Antiqua"/>
        </w:rPr>
        <w:t>(</w:t>
      </w:r>
      <w:r w:rsidR="009E7103" w:rsidRPr="00643719">
        <w:rPr>
          <w:rFonts w:ascii="Book Antiqua" w:eastAsia="Book Antiqua" w:hAnsi="Book Antiqua" w:cs="Book Antiqua"/>
        </w:rPr>
        <w:t>3</w:t>
      </w:r>
      <w:r w:rsidRPr="00643719">
        <w:rPr>
          <w:rFonts w:ascii="Book Antiqua" w:eastAsia="Book Antiqua" w:hAnsi="Book Antiqua" w:cs="Book Antiqua"/>
        </w:rPr>
        <w:t xml:space="preserve">) </w:t>
      </w:r>
      <w:r w:rsidR="00693A1A" w:rsidRPr="00643719">
        <w:rPr>
          <w:rFonts w:ascii="Book Antiqua" w:eastAsia="Book Antiqua" w:hAnsi="Book Antiqua" w:cs="Book Antiqua"/>
        </w:rPr>
        <w:t>F</w:t>
      </w:r>
      <w:r w:rsidRPr="00643719">
        <w:rPr>
          <w:rFonts w:ascii="Book Antiqua" w:eastAsia="Book Antiqua" w:hAnsi="Book Antiqua" w:cs="Book Antiqua"/>
        </w:rPr>
        <w:t>at accumulation around the surgical incision potentially increase</w:t>
      </w:r>
      <w:r w:rsidR="00693A1A" w:rsidRPr="00643719">
        <w:rPr>
          <w:rFonts w:ascii="Book Antiqua" w:eastAsia="Book Antiqua" w:hAnsi="Book Antiqua" w:cs="Book Antiqua"/>
        </w:rPr>
        <w:t>d</w:t>
      </w:r>
      <w:r w:rsidRPr="00643719">
        <w:rPr>
          <w:rFonts w:ascii="Book Antiqua" w:eastAsia="Book Antiqua" w:hAnsi="Book Antiqua" w:cs="Book Antiqua"/>
        </w:rPr>
        <w:t xml:space="preserve"> the risk of fat liquefaction. In view of the above characteristics, we recommend that a thorough clinical history and careful physical examination be necessary for the diagnosis and surgical indication of patients who present with abdominal pain or distension, nausea-vomiting and difficult defecation with obvious signs of BSL such as a neck mass or secretive symptoms such as abnormally accumulated intraperitoneal fat. Moreover, the swollen intestine trapped in the neck of the hernia sac must be intraoperatively examined for necrosis before being returned to the abdominal cavity if there is a long interval between the appearance of abdominal pain and the visit to the hospital. In addition, it is necessary for these patients to increase the frequency of dressing changes to prevent potential infection and fat liquefaction.</w:t>
      </w:r>
    </w:p>
    <w:p w14:paraId="589EF63C" w14:textId="77777777" w:rsidR="00A77B3E" w:rsidRPr="00643719" w:rsidRDefault="00A77B3E" w:rsidP="00643719">
      <w:pPr>
        <w:snapToGrid w:val="0"/>
        <w:spacing w:line="360" w:lineRule="auto"/>
        <w:jc w:val="both"/>
        <w:rPr>
          <w:rFonts w:ascii="Book Antiqua" w:hAnsi="Book Antiqua"/>
        </w:rPr>
      </w:pPr>
    </w:p>
    <w:p w14:paraId="5F831A96" w14:textId="10C015AD" w:rsidR="00A77B3E" w:rsidRPr="00643719" w:rsidRDefault="00BA3302" w:rsidP="00643719">
      <w:pPr>
        <w:snapToGrid w:val="0"/>
        <w:spacing w:line="360" w:lineRule="auto"/>
        <w:jc w:val="both"/>
        <w:rPr>
          <w:rFonts w:ascii="Book Antiqua" w:eastAsia="Book Antiqua" w:hAnsi="Book Antiqua" w:cs="Book Antiqua"/>
        </w:rPr>
      </w:pPr>
      <w:r w:rsidRPr="00643719">
        <w:rPr>
          <w:rFonts w:ascii="Book Antiqua" w:eastAsia="Book Antiqua" w:hAnsi="Book Antiqua" w:cs="Book Antiqua"/>
          <w:b/>
        </w:rPr>
        <w:t>REFERENCES</w:t>
      </w:r>
    </w:p>
    <w:p w14:paraId="577A6492" w14:textId="77777777" w:rsidR="00823CE3" w:rsidRPr="00643719" w:rsidRDefault="00823CE3" w:rsidP="00643719">
      <w:pPr>
        <w:snapToGrid w:val="0"/>
        <w:spacing w:line="360" w:lineRule="auto"/>
        <w:jc w:val="both"/>
        <w:rPr>
          <w:rFonts w:ascii="Book Antiqua" w:hAnsi="Book Antiqua"/>
        </w:rPr>
      </w:pPr>
      <w:bookmarkStart w:id="34" w:name="OLE_LINK2162"/>
      <w:bookmarkStart w:id="35" w:name="OLE_LINK2163"/>
      <w:r w:rsidRPr="00643719">
        <w:rPr>
          <w:rFonts w:ascii="Book Antiqua" w:hAnsi="Book Antiqua"/>
        </w:rPr>
        <w:t xml:space="preserve">1 </w:t>
      </w:r>
      <w:proofErr w:type="spellStart"/>
      <w:r w:rsidRPr="00643719">
        <w:rPr>
          <w:rFonts w:ascii="Book Antiqua" w:hAnsi="Book Antiqua"/>
          <w:b/>
          <w:bCs/>
        </w:rPr>
        <w:t>Tizian</w:t>
      </w:r>
      <w:proofErr w:type="spellEnd"/>
      <w:r w:rsidRPr="00643719">
        <w:rPr>
          <w:rFonts w:ascii="Book Antiqua" w:hAnsi="Book Antiqua"/>
          <w:b/>
          <w:bCs/>
        </w:rPr>
        <w:t xml:space="preserve"> C</w:t>
      </w:r>
      <w:r w:rsidRPr="00643719">
        <w:rPr>
          <w:rFonts w:ascii="Book Antiqua" w:hAnsi="Book Antiqua"/>
        </w:rPr>
        <w:t xml:space="preserve">, Berger A, </w:t>
      </w:r>
      <w:proofErr w:type="spellStart"/>
      <w:r w:rsidRPr="00643719">
        <w:rPr>
          <w:rFonts w:ascii="Book Antiqua" w:hAnsi="Book Antiqua"/>
        </w:rPr>
        <w:t>Vykoupil</w:t>
      </w:r>
      <w:proofErr w:type="spellEnd"/>
      <w:r w:rsidRPr="00643719">
        <w:rPr>
          <w:rFonts w:ascii="Book Antiqua" w:hAnsi="Book Antiqua"/>
        </w:rPr>
        <w:t xml:space="preserve"> KF. Malignant degeneration in Madelung's disease (benign lipomatosis of the neck): case report. </w:t>
      </w:r>
      <w:r w:rsidRPr="00643719">
        <w:rPr>
          <w:rFonts w:ascii="Book Antiqua" w:hAnsi="Book Antiqua"/>
          <w:i/>
          <w:iCs/>
        </w:rPr>
        <w:t xml:space="preserve">Br J </w:t>
      </w:r>
      <w:proofErr w:type="spellStart"/>
      <w:r w:rsidRPr="00643719">
        <w:rPr>
          <w:rFonts w:ascii="Book Antiqua" w:hAnsi="Book Antiqua"/>
          <w:i/>
          <w:iCs/>
        </w:rPr>
        <w:t>Plast</w:t>
      </w:r>
      <w:proofErr w:type="spellEnd"/>
      <w:r w:rsidRPr="00643719">
        <w:rPr>
          <w:rFonts w:ascii="Book Antiqua" w:hAnsi="Book Antiqua"/>
          <w:i/>
          <w:iCs/>
        </w:rPr>
        <w:t xml:space="preserve"> Surg</w:t>
      </w:r>
      <w:r w:rsidRPr="00643719">
        <w:rPr>
          <w:rFonts w:ascii="Book Antiqua" w:hAnsi="Book Antiqua"/>
        </w:rPr>
        <w:t xml:space="preserve"> 1983; </w:t>
      </w:r>
      <w:r w:rsidRPr="00643719">
        <w:rPr>
          <w:rFonts w:ascii="Book Antiqua" w:hAnsi="Book Antiqua"/>
          <w:b/>
          <w:bCs/>
        </w:rPr>
        <w:t>36</w:t>
      </w:r>
      <w:r w:rsidRPr="00643719">
        <w:rPr>
          <w:rFonts w:ascii="Book Antiqua" w:hAnsi="Book Antiqua"/>
        </w:rPr>
        <w:t>: 187-189 [PMID: 6831098 DOI: 10.1016/0007-1226(83)90089-9]</w:t>
      </w:r>
    </w:p>
    <w:p w14:paraId="0D7115DA"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2 </w:t>
      </w:r>
      <w:r w:rsidRPr="00643719">
        <w:rPr>
          <w:rFonts w:ascii="Book Antiqua" w:hAnsi="Book Antiqua"/>
          <w:b/>
          <w:bCs/>
        </w:rPr>
        <w:t>Lee MS</w:t>
      </w:r>
      <w:r w:rsidRPr="00643719">
        <w:rPr>
          <w:rFonts w:ascii="Book Antiqua" w:hAnsi="Book Antiqua"/>
        </w:rPr>
        <w:t xml:space="preserve">, Lee MH, </w:t>
      </w:r>
      <w:proofErr w:type="spellStart"/>
      <w:r w:rsidRPr="00643719">
        <w:rPr>
          <w:rFonts w:ascii="Book Antiqua" w:hAnsi="Book Antiqua"/>
        </w:rPr>
        <w:t>Hur</w:t>
      </w:r>
      <w:proofErr w:type="spellEnd"/>
      <w:r w:rsidRPr="00643719">
        <w:rPr>
          <w:rFonts w:ascii="Book Antiqua" w:hAnsi="Book Antiqua"/>
        </w:rPr>
        <w:t xml:space="preserve"> KB. Multiple symmetric lipomatosis. </w:t>
      </w:r>
      <w:r w:rsidRPr="00643719">
        <w:rPr>
          <w:rFonts w:ascii="Book Antiqua" w:hAnsi="Book Antiqua"/>
          <w:i/>
          <w:iCs/>
        </w:rPr>
        <w:t>J Korean Med Sci</w:t>
      </w:r>
      <w:r w:rsidRPr="00643719">
        <w:rPr>
          <w:rFonts w:ascii="Book Antiqua" w:hAnsi="Book Antiqua"/>
        </w:rPr>
        <w:t xml:space="preserve"> 1988; </w:t>
      </w:r>
      <w:r w:rsidRPr="00643719">
        <w:rPr>
          <w:rFonts w:ascii="Book Antiqua" w:hAnsi="Book Antiqua"/>
          <w:b/>
          <w:bCs/>
        </w:rPr>
        <w:t>3</w:t>
      </w:r>
      <w:r w:rsidRPr="00643719">
        <w:rPr>
          <w:rFonts w:ascii="Book Antiqua" w:hAnsi="Book Antiqua"/>
        </w:rPr>
        <w:t>: 163-167 [PMID: 3267365 DOI: 10.3346/jkms.1988.3.4.163]</w:t>
      </w:r>
    </w:p>
    <w:p w14:paraId="465FF362"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lastRenderedPageBreak/>
        <w:t xml:space="preserve">3 </w:t>
      </w:r>
      <w:r w:rsidRPr="00643719">
        <w:rPr>
          <w:rFonts w:ascii="Book Antiqua" w:hAnsi="Book Antiqua"/>
          <w:b/>
          <w:bCs/>
        </w:rPr>
        <w:t>Kobayashi J</w:t>
      </w:r>
      <w:r w:rsidRPr="00643719">
        <w:rPr>
          <w:rFonts w:ascii="Book Antiqua" w:hAnsi="Book Antiqua"/>
        </w:rPr>
        <w:t xml:space="preserve">, Nagao M, Miyamoto K, Matsubara S. MERRF syndrome presenting with multiple symmetric lipomatosis in a Japanese patient. </w:t>
      </w:r>
      <w:r w:rsidRPr="00643719">
        <w:rPr>
          <w:rFonts w:ascii="Book Antiqua" w:hAnsi="Book Antiqua"/>
          <w:i/>
          <w:iCs/>
        </w:rPr>
        <w:t>Intern Med</w:t>
      </w:r>
      <w:r w:rsidRPr="00643719">
        <w:rPr>
          <w:rFonts w:ascii="Book Antiqua" w:hAnsi="Book Antiqua"/>
        </w:rPr>
        <w:t xml:space="preserve"> 2010; </w:t>
      </w:r>
      <w:r w:rsidRPr="00643719">
        <w:rPr>
          <w:rFonts w:ascii="Book Antiqua" w:hAnsi="Book Antiqua"/>
          <w:b/>
          <w:bCs/>
        </w:rPr>
        <w:t>49</w:t>
      </w:r>
      <w:r w:rsidRPr="00643719">
        <w:rPr>
          <w:rFonts w:ascii="Book Antiqua" w:hAnsi="Book Antiqua"/>
        </w:rPr>
        <w:t>: 479-482 [PMID: 20190488 DOI: 10.2169/internalmedicine.49.2996]</w:t>
      </w:r>
    </w:p>
    <w:p w14:paraId="6A08D05D" w14:textId="001381B4"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4 </w:t>
      </w:r>
      <w:r w:rsidR="00F004C6" w:rsidRPr="00643719">
        <w:rPr>
          <w:rFonts w:ascii="Book Antiqua" w:eastAsia="宋体" w:hAnsi="Book Antiqua" w:cs="宋体"/>
          <w:b/>
          <w:bCs/>
          <w:lang w:eastAsia="zh-CN"/>
        </w:rPr>
        <w:t>Brea-García B</w:t>
      </w:r>
      <w:r w:rsidR="00F004C6" w:rsidRPr="00643719">
        <w:rPr>
          <w:rFonts w:ascii="Book Antiqua" w:eastAsia="宋体" w:hAnsi="Book Antiqua" w:cs="宋体"/>
          <w:lang w:eastAsia="zh-CN"/>
        </w:rPr>
        <w:t xml:space="preserve">, </w:t>
      </w:r>
      <w:proofErr w:type="spellStart"/>
      <w:r w:rsidR="00F004C6" w:rsidRPr="00643719">
        <w:rPr>
          <w:rFonts w:ascii="Book Antiqua" w:eastAsia="宋体" w:hAnsi="Book Antiqua" w:cs="宋体"/>
          <w:lang w:eastAsia="zh-CN"/>
        </w:rPr>
        <w:t>Cameselle-Teijeiro</w:t>
      </w:r>
      <w:proofErr w:type="spellEnd"/>
      <w:r w:rsidR="00F004C6" w:rsidRPr="00643719">
        <w:rPr>
          <w:rFonts w:ascii="Book Antiqua" w:eastAsia="宋体" w:hAnsi="Book Antiqua" w:cs="宋体"/>
          <w:lang w:eastAsia="zh-CN"/>
        </w:rPr>
        <w:t xml:space="preserve"> J, Couto-González I, Taboada-Suárez A, González-Álvarez E.</w:t>
      </w:r>
      <w:r w:rsidR="00F004C6" w:rsidRPr="00643719">
        <w:rPr>
          <w:rFonts w:ascii="Book Antiqua" w:hAnsi="Book Antiqua"/>
          <w:lang w:eastAsia="zh-CN"/>
        </w:rPr>
        <w:t xml:space="preserve"> </w:t>
      </w:r>
      <w:r w:rsidRPr="00643719">
        <w:rPr>
          <w:rFonts w:ascii="Book Antiqua" w:hAnsi="Book Antiqua"/>
        </w:rPr>
        <w:t xml:space="preserve">Madelung's disease: comorbidities, fatty mass distribution, and response to treatment of 22 patients. </w:t>
      </w:r>
      <w:r w:rsidRPr="00643719">
        <w:rPr>
          <w:rFonts w:ascii="Book Antiqua" w:hAnsi="Book Antiqua"/>
          <w:i/>
          <w:iCs/>
        </w:rPr>
        <w:t xml:space="preserve">Aesthetic </w:t>
      </w:r>
      <w:proofErr w:type="spellStart"/>
      <w:r w:rsidRPr="00643719">
        <w:rPr>
          <w:rFonts w:ascii="Book Antiqua" w:hAnsi="Book Antiqua"/>
          <w:i/>
          <w:iCs/>
        </w:rPr>
        <w:t>Plast</w:t>
      </w:r>
      <w:proofErr w:type="spellEnd"/>
      <w:r w:rsidRPr="00643719">
        <w:rPr>
          <w:rFonts w:ascii="Book Antiqua" w:hAnsi="Book Antiqua"/>
          <w:i/>
          <w:iCs/>
        </w:rPr>
        <w:t xml:space="preserve"> Surg</w:t>
      </w:r>
      <w:r w:rsidRPr="00643719">
        <w:rPr>
          <w:rFonts w:ascii="Book Antiqua" w:hAnsi="Book Antiqua"/>
        </w:rPr>
        <w:t xml:space="preserve"> 2013; </w:t>
      </w:r>
      <w:r w:rsidRPr="00643719">
        <w:rPr>
          <w:rFonts w:ascii="Book Antiqua" w:hAnsi="Book Antiqua"/>
          <w:b/>
          <w:bCs/>
        </w:rPr>
        <w:t>37</w:t>
      </w:r>
      <w:r w:rsidRPr="00643719">
        <w:rPr>
          <w:rFonts w:ascii="Book Antiqua" w:hAnsi="Book Antiqua"/>
        </w:rPr>
        <w:t>: 409-416 [PMID: 23435503 DOI: 10.1007/s00266-012-9874-5]</w:t>
      </w:r>
    </w:p>
    <w:p w14:paraId="6F2E70D9"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5 </w:t>
      </w:r>
      <w:r w:rsidRPr="00643719">
        <w:rPr>
          <w:rFonts w:ascii="Book Antiqua" w:hAnsi="Book Antiqua"/>
          <w:b/>
          <w:bCs/>
        </w:rPr>
        <w:t>Kang JW</w:t>
      </w:r>
      <w:r w:rsidRPr="00643719">
        <w:rPr>
          <w:rFonts w:ascii="Book Antiqua" w:hAnsi="Book Antiqua"/>
        </w:rPr>
        <w:t xml:space="preserve">, Kim JH. Images in clinical medicine. Symmetric lipomatosis of the tongue. </w:t>
      </w:r>
      <w:r w:rsidRPr="00643719">
        <w:rPr>
          <w:rFonts w:ascii="Book Antiqua" w:hAnsi="Book Antiqua"/>
          <w:i/>
          <w:iCs/>
        </w:rPr>
        <w:t xml:space="preserve">N </w:t>
      </w:r>
      <w:proofErr w:type="spellStart"/>
      <w:r w:rsidRPr="00643719">
        <w:rPr>
          <w:rFonts w:ascii="Book Antiqua" w:hAnsi="Book Antiqua"/>
          <w:i/>
          <w:iCs/>
        </w:rPr>
        <w:t>Engl</w:t>
      </w:r>
      <w:proofErr w:type="spellEnd"/>
      <w:r w:rsidRPr="00643719">
        <w:rPr>
          <w:rFonts w:ascii="Book Antiqua" w:hAnsi="Book Antiqua"/>
          <w:i/>
          <w:iCs/>
        </w:rPr>
        <w:t xml:space="preserve"> J Med</w:t>
      </w:r>
      <w:r w:rsidRPr="00643719">
        <w:rPr>
          <w:rFonts w:ascii="Book Antiqua" w:hAnsi="Book Antiqua"/>
        </w:rPr>
        <w:t xml:space="preserve"> 2013; </w:t>
      </w:r>
      <w:r w:rsidRPr="00643719">
        <w:rPr>
          <w:rFonts w:ascii="Book Antiqua" w:hAnsi="Book Antiqua"/>
          <w:b/>
          <w:bCs/>
        </w:rPr>
        <w:t>369</w:t>
      </w:r>
      <w:r w:rsidRPr="00643719">
        <w:rPr>
          <w:rFonts w:ascii="Book Antiqua" w:hAnsi="Book Antiqua"/>
        </w:rPr>
        <w:t>: e5 [PMID: 23883389 DOI: 10.1056/NEJMicm1303413]</w:t>
      </w:r>
    </w:p>
    <w:p w14:paraId="63AC38B4"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6 </w:t>
      </w:r>
      <w:r w:rsidRPr="00643719">
        <w:rPr>
          <w:rFonts w:ascii="Book Antiqua" w:hAnsi="Book Antiqua"/>
          <w:b/>
          <w:bCs/>
        </w:rPr>
        <w:t>Poggi G</w:t>
      </w:r>
      <w:r w:rsidRPr="00643719">
        <w:rPr>
          <w:rFonts w:ascii="Book Antiqua" w:hAnsi="Book Antiqua"/>
        </w:rPr>
        <w:t xml:space="preserve">, Moro G, </w:t>
      </w:r>
      <w:proofErr w:type="spellStart"/>
      <w:r w:rsidRPr="00643719">
        <w:rPr>
          <w:rFonts w:ascii="Book Antiqua" w:hAnsi="Book Antiqua"/>
        </w:rPr>
        <w:t>Teragni</w:t>
      </w:r>
      <w:proofErr w:type="spellEnd"/>
      <w:r w:rsidRPr="00643719">
        <w:rPr>
          <w:rFonts w:ascii="Book Antiqua" w:hAnsi="Book Antiqua"/>
        </w:rPr>
        <w:t xml:space="preserve"> C, </w:t>
      </w:r>
      <w:proofErr w:type="spellStart"/>
      <w:r w:rsidRPr="00643719">
        <w:rPr>
          <w:rFonts w:ascii="Book Antiqua" w:hAnsi="Book Antiqua"/>
        </w:rPr>
        <w:t>Delmonte</w:t>
      </w:r>
      <w:proofErr w:type="spellEnd"/>
      <w:r w:rsidRPr="00643719">
        <w:rPr>
          <w:rFonts w:ascii="Book Antiqua" w:hAnsi="Book Antiqua"/>
        </w:rPr>
        <w:t xml:space="preserve"> A, Saini G, Bernardo G. Scrotal involvement in Madelung disease: clinical, ultrasound and MR findings. </w:t>
      </w:r>
      <w:proofErr w:type="spellStart"/>
      <w:r w:rsidRPr="00643719">
        <w:rPr>
          <w:rFonts w:ascii="Book Antiqua" w:hAnsi="Book Antiqua"/>
          <w:i/>
          <w:iCs/>
        </w:rPr>
        <w:t>Abdom</w:t>
      </w:r>
      <w:proofErr w:type="spellEnd"/>
      <w:r w:rsidRPr="00643719">
        <w:rPr>
          <w:rFonts w:ascii="Book Antiqua" w:hAnsi="Book Antiqua"/>
          <w:i/>
          <w:iCs/>
        </w:rPr>
        <w:t xml:space="preserve"> Imaging</w:t>
      </w:r>
      <w:r w:rsidRPr="00643719">
        <w:rPr>
          <w:rFonts w:ascii="Book Antiqua" w:hAnsi="Book Antiqua"/>
        </w:rPr>
        <w:t xml:space="preserve"> 2006; </w:t>
      </w:r>
      <w:r w:rsidRPr="00643719">
        <w:rPr>
          <w:rFonts w:ascii="Book Antiqua" w:hAnsi="Book Antiqua"/>
          <w:b/>
          <w:bCs/>
        </w:rPr>
        <w:t>31</w:t>
      </w:r>
      <w:r w:rsidRPr="00643719">
        <w:rPr>
          <w:rFonts w:ascii="Book Antiqua" w:hAnsi="Book Antiqua"/>
        </w:rPr>
        <w:t>: 503-505 [PMID: 16447078 DOI: 10.1007/s00261-005-0401-x]</w:t>
      </w:r>
    </w:p>
    <w:p w14:paraId="6108459A"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7 </w:t>
      </w:r>
      <w:r w:rsidRPr="00643719">
        <w:rPr>
          <w:rFonts w:ascii="Book Antiqua" w:hAnsi="Book Antiqua"/>
          <w:b/>
          <w:bCs/>
        </w:rPr>
        <w:t>Enzi G</w:t>
      </w:r>
      <w:r w:rsidRPr="00643719">
        <w:rPr>
          <w:rFonts w:ascii="Book Antiqua" w:hAnsi="Book Antiqua"/>
        </w:rPr>
        <w:t xml:space="preserve">. Multiple symmetric lipomatosis: an updated clinical report. </w:t>
      </w:r>
      <w:r w:rsidRPr="00643719">
        <w:rPr>
          <w:rFonts w:ascii="Book Antiqua" w:hAnsi="Book Antiqua"/>
          <w:i/>
          <w:iCs/>
        </w:rPr>
        <w:t xml:space="preserve">Medicine </w:t>
      </w:r>
      <w:r w:rsidRPr="00643719">
        <w:rPr>
          <w:rFonts w:ascii="Book Antiqua" w:hAnsi="Book Antiqua"/>
        </w:rPr>
        <w:t xml:space="preserve">(Baltimore) 1984; </w:t>
      </w:r>
      <w:r w:rsidRPr="00643719">
        <w:rPr>
          <w:rFonts w:ascii="Book Antiqua" w:hAnsi="Book Antiqua"/>
          <w:b/>
          <w:bCs/>
        </w:rPr>
        <w:t>63</w:t>
      </w:r>
      <w:r w:rsidRPr="00643719">
        <w:rPr>
          <w:rFonts w:ascii="Book Antiqua" w:hAnsi="Book Antiqua"/>
        </w:rPr>
        <w:t>: 56-64 [PMID: 6318013 DOI: 10.1097/00005792-198401000-00004]</w:t>
      </w:r>
    </w:p>
    <w:p w14:paraId="15631A96" w14:textId="2AD0637F"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8 </w:t>
      </w:r>
      <w:r w:rsidRPr="00643719">
        <w:rPr>
          <w:rFonts w:ascii="Book Antiqua" w:eastAsia="宋体" w:hAnsi="Book Antiqua" w:cs="宋体"/>
          <w:b/>
          <w:bCs/>
          <w:lang w:eastAsia="zh-CN"/>
        </w:rPr>
        <w:t>González-García R</w:t>
      </w:r>
      <w:r w:rsidRPr="00643719">
        <w:rPr>
          <w:rFonts w:ascii="Book Antiqua" w:eastAsia="宋体" w:hAnsi="Book Antiqua" w:cs="宋体"/>
          <w:lang w:eastAsia="zh-CN"/>
        </w:rPr>
        <w:t xml:space="preserve">, Rodríguez-Campo FJ, </w:t>
      </w:r>
      <w:proofErr w:type="spellStart"/>
      <w:r w:rsidRPr="00643719">
        <w:rPr>
          <w:rFonts w:ascii="Book Antiqua" w:eastAsia="宋体" w:hAnsi="Book Antiqua" w:cs="宋体"/>
          <w:lang w:eastAsia="zh-CN"/>
        </w:rPr>
        <w:t>Sastre</w:t>
      </w:r>
      <w:proofErr w:type="spellEnd"/>
      <w:r w:rsidRPr="00643719">
        <w:rPr>
          <w:rFonts w:ascii="Book Antiqua" w:eastAsia="宋体" w:hAnsi="Book Antiqua" w:cs="宋体"/>
          <w:lang w:eastAsia="zh-CN"/>
        </w:rPr>
        <w:t>-Pérez J, Muñoz-Guerra MF.</w:t>
      </w:r>
      <w:r w:rsidRPr="00643719">
        <w:rPr>
          <w:rFonts w:ascii="Book Antiqua" w:hAnsi="Book Antiqua"/>
          <w:lang w:eastAsia="zh-CN"/>
        </w:rPr>
        <w:t xml:space="preserve"> </w:t>
      </w:r>
      <w:r w:rsidRPr="00643719">
        <w:rPr>
          <w:rFonts w:ascii="Book Antiqua" w:hAnsi="Book Antiqua"/>
        </w:rPr>
        <w:t xml:space="preserve">Benign symmetric lipomatosis (Madelung's disease): case reports and current management. </w:t>
      </w:r>
      <w:r w:rsidRPr="00643719">
        <w:rPr>
          <w:rFonts w:ascii="Book Antiqua" w:hAnsi="Book Antiqua"/>
          <w:i/>
          <w:iCs/>
        </w:rPr>
        <w:t xml:space="preserve">Aesthetic </w:t>
      </w:r>
      <w:proofErr w:type="spellStart"/>
      <w:r w:rsidRPr="00643719">
        <w:rPr>
          <w:rFonts w:ascii="Book Antiqua" w:hAnsi="Book Antiqua"/>
          <w:i/>
          <w:iCs/>
        </w:rPr>
        <w:t>Plast</w:t>
      </w:r>
      <w:proofErr w:type="spellEnd"/>
      <w:r w:rsidRPr="00643719">
        <w:rPr>
          <w:rFonts w:ascii="Book Antiqua" w:hAnsi="Book Antiqua"/>
          <w:i/>
          <w:iCs/>
        </w:rPr>
        <w:t xml:space="preserve"> Surg</w:t>
      </w:r>
      <w:r w:rsidRPr="00643719">
        <w:rPr>
          <w:rFonts w:ascii="Book Antiqua" w:hAnsi="Book Antiqua"/>
        </w:rPr>
        <w:t xml:space="preserve"> 2004; </w:t>
      </w:r>
      <w:r w:rsidRPr="00643719">
        <w:rPr>
          <w:rFonts w:ascii="Book Antiqua" w:hAnsi="Book Antiqua"/>
          <w:b/>
          <w:bCs/>
        </w:rPr>
        <w:t>28</w:t>
      </w:r>
      <w:r w:rsidRPr="00643719">
        <w:rPr>
          <w:rFonts w:ascii="Book Antiqua" w:hAnsi="Book Antiqua"/>
        </w:rPr>
        <w:t>: 108-</w:t>
      </w:r>
      <w:r w:rsidR="00A43984" w:rsidRPr="00643719">
        <w:rPr>
          <w:rFonts w:ascii="Book Antiqua" w:hAnsi="Book Antiqua"/>
        </w:rPr>
        <w:t>1</w:t>
      </w:r>
      <w:r w:rsidRPr="00643719">
        <w:rPr>
          <w:rFonts w:ascii="Book Antiqua" w:hAnsi="Book Antiqua"/>
        </w:rPr>
        <w:t>12; discussion 113 [PMID: 15164232 DOI: 10.1007/s00266-004-3123-5]</w:t>
      </w:r>
    </w:p>
    <w:p w14:paraId="15FFA6B7" w14:textId="77777777"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9 </w:t>
      </w:r>
      <w:r w:rsidRPr="00643719">
        <w:rPr>
          <w:rFonts w:ascii="Book Antiqua" w:hAnsi="Book Antiqua"/>
          <w:b/>
          <w:bCs/>
        </w:rPr>
        <w:t>Enzi G</w:t>
      </w:r>
      <w:r w:rsidRPr="00643719">
        <w:rPr>
          <w:rFonts w:ascii="Book Antiqua" w:hAnsi="Book Antiqua"/>
        </w:rPr>
        <w:t xml:space="preserve">, </w:t>
      </w:r>
      <w:proofErr w:type="spellStart"/>
      <w:r w:rsidRPr="00643719">
        <w:rPr>
          <w:rFonts w:ascii="Book Antiqua" w:hAnsi="Book Antiqua"/>
        </w:rPr>
        <w:t>Busetto</w:t>
      </w:r>
      <w:proofErr w:type="spellEnd"/>
      <w:r w:rsidRPr="00643719">
        <w:rPr>
          <w:rFonts w:ascii="Book Antiqua" w:hAnsi="Book Antiqua"/>
        </w:rPr>
        <w:t xml:space="preserve"> L, </w:t>
      </w:r>
      <w:proofErr w:type="spellStart"/>
      <w:r w:rsidRPr="00643719">
        <w:rPr>
          <w:rFonts w:ascii="Book Antiqua" w:hAnsi="Book Antiqua"/>
        </w:rPr>
        <w:t>Sergi</w:t>
      </w:r>
      <w:proofErr w:type="spellEnd"/>
      <w:r w:rsidRPr="00643719">
        <w:rPr>
          <w:rFonts w:ascii="Book Antiqua" w:hAnsi="Book Antiqua"/>
        </w:rPr>
        <w:t xml:space="preserve"> G, Coin A, </w:t>
      </w:r>
      <w:proofErr w:type="spellStart"/>
      <w:r w:rsidRPr="00643719">
        <w:rPr>
          <w:rFonts w:ascii="Book Antiqua" w:hAnsi="Book Antiqua"/>
        </w:rPr>
        <w:t>Inelmen</w:t>
      </w:r>
      <w:proofErr w:type="spellEnd"/>
      <w:r w:rsidRPr="00643719">
        <w:rPr>
          <w:rFonts w:ascii="Book Antiqua" w:hAnsi="Book Antiqua"/>
        </w:rPr>
        <w:t xml:space="preserve"> EM, </w:t>
      </w:r>
      <w:proofErr w:type="spellStart"/>
      <w:r w:rsidRPr="00643719">
        <w:rPr>
          <w:rFonts w:ascii="Book Antiqua" w:hAnsi="Book Antiqua"/>
        </w:rPr>
        <w:t>Vindigni</w:t>
      </w:r>
      <w:proofErr w:type="spellEnd"/>
      <w:r w:rsidRPr="00643719">
        <w:rPr>
          <w:rFonts w:ascii="Book Antiqua" w:hAnsi="Book Antiqua"/>
        </w:rPr>
        <w:t xml:space="preserve"> V, </w:t>
      </w:r>
      <w:proofErr w:type="spellStart"/>
      <w:r w:rsidRPr="00643719">
        <w:rPr>
          <w:rFonts w:ascii="Book Antiqua" w:hAnsi="Book Antiqua"/>
        </w:rPr>
        <w:t>Bassetto</w:t>
      </w:r>
      <w:proofErr w:type="spellEnd"/>
      <w:r w:rsidRPr="00643719">
        <w:rPr>
          <w:rFonts w:ascii="Book Antiqua" w:hAnsi="Book Antiqua"/>
        </w:rPr>
        <w:t xml:space="preserve"> F, Cinti S. Multiple symmetric lipomatosis: a rare disease and its possible links to brown adipose tissue. </w:t>
      </w:r>
      <w:proofErr w:type="spellStart"/>
      <w:r w:rsidRPr="00643719">
        <w:rPr>
          <w:rFonts w:ascii="Book Antiqua" w:hAnsi="Book Antiqua"/>
          <w:i/>
          <w:iCs/>
        </w:rPr>
        <w:t>Nutr</w:t>
      </w:r>
      <w:proofErr w:type="spellEnd"/>
      <w:r w:rsidRPr="00643719">
        <w:rPr>
          <w:rFonts w:ascii="Book Antiqua" w:hAnsi="Book Antiqua"/>
          <w:i/>
          <w:iCs/>
        </w:rPr>
        <w:t xml:space="preserve"> </w:t>
      </w:r>
      <w:proofErr w:type="spellStart"/>
      <w:r w:rsidRPr="00643719">
        <w:rPr>
          <w:rFonts w:ascii="Book Antiqua" w:hAnsi="Book Antiqua"/>
          <w:i/>
          <w:iCs/>
        </w:rPr>
        <w:t>Metab</w:t>
      </w:r>
      <w:proofErr w:type="spellEnd"/>
      <w:r w:rsidRPr="00643719">
        <w:rPr>
          <w:rFonts w:ascii="Book Antiqua" w:hAnsi="Book Antiqua"/>
          <w:i/>
          <w:iCs/>
        </w:rPr>
        <w:t xml:space="preserve"> Cardiovasc Dis</w:t>
      </w:r>
      <w:r w:rsidRPr="00643719">
        <w:rPr>
          <w:rFonts w:ascii="Book Antiqua" w:hAnsi="Book Antiqua"/>
        </w:rPr>
        <w:t xml:space="preserve"> 2015; </w:t>
      </w:r>
      <w:r w:rsidRPr="00643719">
        <w:rPr>
          <w:rFonts w:ascii="Book Antiqua" w:hAnsi="Book Antiqua"/>
          <w:b/>
          <w:bCs/>
        </w:rPr>
        <w:t>25</w:t>
      </w:r>
      <w:r w:rsidRPr="00643719">
        <w:rPr>
          <w:rFonts w:ascii="Book Antiqua" w:hAnsi="Book Antiqua"/>
        </w:rPr>
        <w:t>: 347-353 [PMID: 25770761 DOI: 10.1016/j.numecd.2015.01.010]</w:t>
      </w:r>
    </w:p>
    <w:p w14:paraId="340C5089" w14:textId="3051F0C8" w:rsidR="00823CE3" w:rsidRPr="00643719" w:rsidRDefault="00823CE3" w:rsidP="00643719">
      <w:pPr>
        <w:snapToGrid w:val="0"/>
        <w:spacing w:line="360" w:lineRule="auto"/>
        <w:jc w:val="both"/>
        <w:rPr>
          <w:rFonts w:ascii="Book Antiqua" w:hAnsi="Book Antiqua"/>
        </w:rPr>
      </w:pPr>
      <w:r w:rsidRPr="00643719">
        <w:rPr>
          <w:rFonts w:ascii="Book Antiqua" w:hAnsi="Book Antiqua"/>
        </w:rPr>
        <w:t xml:space="preserve">10 </w:t>
      </w:r>
      <w:r w:rsidRPr="00643719">
        <w:rPr>
          <w:rFonts w:ascii="Book Antiqua" w:hAnsi="Book Antiqua"/>
          <w:b/>
          <w:bCs/>
        </w:rPr>
        <w:t>Sharma N</w:t>
      </w:r>
      <w:r w:rsidRPr="00643719">
        <w:rPr>
          <w:rFonts w:ascii="Book Antiqua" w:hAnsi="Book Antiqua"/>
        </w:rPr>
        <w:t xml:space="preserve">, Hunter-Smith DJ, </w:t>
      </w:r>
      <w:proofErr w:type="spellStart"/>
      <w:r w:rsidRPr="00643719">
        <w:rPr>
          <w:rFonts w:ascii="Book Antiqua" w:hAnsi="Book Antiqua"/>
        </w:rPr>
        <w:t>Rizzitelli</w:t>
      </w:r>
      <w:proofErr w:type="spellEnd"/>
      <w:r w:rsidRPr="00643719">
        <w:rPr>
          <w:rFonts w:ascii="Book Antiqua" w:hAnsi="Book Antiqua"/>
        </w:rPr>
        <w:t xml:space="preserve"> A, </w:t>
      </w:r>
      <w:proofErr w:type="spellStart"/>
      <w:r w:rsidRPr="00643719">
        <w:rPr>
          <w:rFonts w:ascii="Book Antiqua" w:hAnsi="Book Antiqua"/>
        </w:rPr>
        <w:t>Rozen</w:t>
      </w:r>
      <w:proofErr w:type="spellEnd"/>
      <w:r w:rsidRPr="00643719">
        <w:rPr>
          <w:rFonts w:ascii="Book Antiqua" w:hAnsi="Book Antiqua"/>
        </w:rPr>
        <w:t xml:space="preserve"> WM. A surgical view on the treatment of Madelung's disease. </w:t>
      </w:r>
      <w:r w:rsidRPr="00643719">
        <w:rPr>
          <w:rFonts w:ascii="Book Antiqua" w:hAnsi="Book Antiqua"/>
          <w:i/>
          <w:iCs/>
        </w:rPr>
        <w:t xml:space="preserve">Clin </w:t>
      </w:r>
      <w:proofErr w:type="spellStart"/>
      <w:r w:rsidRPr="00643719">
        <w:rPr>
          <w:rFonts w:ascii="Book Antiqua" w:hAnsi="Book Antiqua"/>
          <w:i/>
          <w:iCs/>
        </w:rPr>
        <w:t>Obes</w:t>
      </w:r>
      <w:proofErr w:type="spellEnd"/>
      <w:r w:rsidRPr="00643719">
        <w:rPr>
          <w:rFonts w:ascii="Book Antiqua" w:hAnsi="Book Antiqua"/>
        </w:rPr>
        <w:t xml:space="preserve"> 2015; </w:t>
      </w:r>
      <w:r w:rsidRPr="00643719">
        <w:rPr>
          <w:rFonts w:ascii="Book Antiqua" w:hAnsi="Book Antiqua"/>
          <w:b/>
          <w:bCs/>
        </w:rPr>
        <w:t>5</w:t>
      </w:r>
      <w:r w:rsidRPr="00643719">
        <w:rPr>
          <w:rFonts w:ascii="Book Antiqua" w:hAnsi="Book Antiqua"/>
        </w:rPr>
        <w:t>: 288-290 [PMID: 26246230 DOI: 10.1111/cob.12111]</w:t>
      </w:r>
    </w:p>
    <w:bookmarkEnd w:id="34"/>
    <w:bookmarkEnd w:id="35"/>
    <w:p w14:paraId="439FD684" w14:textId="77777777" w:rsidR="00A77B3E" w:rsidRPr="00643719" w:rsidRDefault="00A77B3E" w:rsidP="00643719">
      <w:pPr>
        <w:snapToGrid w:val="0"/>
        <w:spacing w:line="360" w:lineRule="auto"/>
        <w:jc w:val="both"/>
        <w:rPr>
          <w:rFonts w:ascii="Book Antiqua" w:hAnsi="Book Antiqua"/>
        </w:rPr>
        <w:sectPr w:rsidR="00A77B3E" w:rsidRPr="00643719" w:rsidSect="009E74C4">
          <w:pgSz w:w="12240" w:h="15840"/>
          <w:pgMar w:top="1440" w:right="1440" w:bottom="1440" w:left="1440" w:header="720" w:footer="720" w:gutter="0"/>
          <w:cols w:space="720"/>
          <w:docGrid w:linePitch="360"/>
        </w:sectPr>
      </w:pPr>
    </w:p>
    <w:p w14:paraId="65F5609D"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lastRenderedPageBreak/>
        <w:t>Footnotes</w:t>
      </w:r>
    </w:p>
    <w:p w14:paraId="11885F00"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Informed consent statement: </w:t>
      </w:r>
      <w:r w:rsidRPr="00643719">
        <w:rPr>
          <w:rFonts w:ascii="Book Antiqua" w:eastAsia="Book Antiqua" w:hAnsi="Book Antiqua" w:cs="Book Antiqua"/>
        </w:rPr>
        <w:t>The patient gave his written informed consent for the publication of this case report.</w:t>
      </w:r>
    </w:p>
    <w:p w14:paraId="37B12F0F" w14:textId="77777777" w:rsidR="00A77B3E" w:rsidRPr="00643719" w:rsidRDefault="00A77B3E" w:rsidP="00643719">
      <w:pPr>
        <w:snapToGrid w:val="0"/>
        <w:spacing w:line="360" w:lineRule="auto"/>
        <w:jc w:val="both"/>
        <w:rPr>
          <w:rFonts w:ascii="Book Antiqua" w:hAnsi="Book Antiqua"/>
        </w:rPr>
      </w:pPr>
    </w:p>
    <w:p w14:paraId="236724CC"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Conflict-of-interest statement: </w:t>
      </w:r>
      <w:r w:rsidRPr="00643719">
        <w:rPr>
          <w:rFonts w:ascii="Book Antiqua" w:eastAsia="Book Antiqua" w:hAnsi="Book Antiqua" w:cs="Book Antiqua"/>
        </w:rPr>
        <w:t>The authors declare that they have no competing interests.</w:t>
      </w:r>
    </w:p>
    <w:p w14:paraId="46FB717D" w14:textId="77777777" w:rsidR="00A77B3E" w:rsidRPr="00643719" w:rsidRDefault="00A77B3E" w:rsidP="00643719">
      <w:pPr>
        <w:snapToGrid w:val="0"/>
        <w:spacing w:line="360" w:lineRule="auto"/>
        <w:jc w:val="both"/>
        <w:rPr>
          <w:rFonts w:ascii="Book Antiqua" w:hAnsi="Book Antiqua"/>
        </w:rPr>
      </w:pPr>
    </w:p>
    <w:p w14:paraId="373D97E9"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CARE Checklist (2016) statement: </w:t>
      </w:r>
      <w:r w:rsidRPr="00643719">
        <w:rPr>
          <w:rFonts w:ascii="Book Antiqua" w:eastAsia="Book Antiqua" w:hAnsi="Book Antiqua" w:cs="Book Antiqua"/>
        </w:rPr>
        <w:t>The authors have read the CARE Checklist (2016), and the manuscript was prepared and revised according to the CARE Checklist (2016).</w:t>
      </w:r>
    </w:p>
    <w:p w14:paraId="50F994C5" w14:textId="77777777" w:rsidR="00A77B3E" w:rsidRPr="00643719" w:rsidRDefault="00A77B3E" w:rsidP="00643719">
      <w:pPr>
        <w:snapToGrid w:val="0"/>
        <w:spacing w:line="360" w:lineRule="auto"/>
        <w:jc w:val="both"/>
        <w:rPr>
          <w:rFonts w:ascii="Book Antiqua" w:hAnsi="Book Antiqua"/>
        </w:rPr>
      </w:pPr>
    </w:p>
    <w:p w14:paraId="11CD1C37"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bCs/>
        </w:rPr>
        <w:t xml:space="preserve">Open-Access: </w:t>
      </w:r>
      <w:r w:rsidRPr="0064371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C02ADF" w14:textId="77777777" w:rsidR="00A77B3E" w:rsidRPr="00643719" w:rsidRDefault="00A77B3E" w:rsidP="00643719">
      <w:pPr>
        <w:snapToGrid w:val="0"/>
        <w:spacing w:line="360" w:lineRule="auto"/>
        <w:jc w:val="both"/>
        <w:rPr>
          <w:rFonts w:ascii="Book Antiqua" w:hAnsi="Book Antiqua"/>
        </w:rPr>
      </w:pPr>
    </w:p>
    <w:p w14:paraId="5B396C06" w14:textId="13FCE80E"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Manuscript source: </w:t>
      </w:r>
      <w:r w:rsidRPr="00643719">
        <w:rPr>
          <w:rFonts w:ascii="Book Antiqua" w:eastAsia="Book Antiqua" w:hAnsi="Book Antiqua" w:cs="Book Antiqua"/>
        </w:rPr>
        <w:t xml:space="preserve">Unsolicited </w:t>
      </w:r>
      <w:r w:rsidR="00AD48A9" w:rsidRPr="00643719">
        <w:rPr>
          <w:rFonts w:ascii="Book Antiqua" w:eastAsia="Book Antiqua" w:hAnsi="Book Antiqua" w:cs="Book Antiqua"/>
        </w:rPr>
        <w:t>m</w:t>
      </w:r>
      <w:r w:rsidRPr="00643719">
        <w:rPr>
          <w:rFonts w:ascii="Book Antiqua" w:eastAsia="Book Antiqua" w:hAnsi="Book Antiqua" w:cs="Book Antiqua"/>
        </w:rPr>
        <w:t>anuscript</w:t>
      </w:r>
    </w:p>
    <w:p w14:paraId="44F2192A" w14:textId="77777777" w:rsidR="00A77B3E" w:rsidRPr="00643719" w:rsidRDefault="00A77B3E" w:rsidP="00643719">
      <w:pPr>
        <w:snapToGrid w:val="0"/>
        <w:spacing w:line="360" w:lineRule="auto"/>
        <w:jc w:val="both"/>
        <w:rPr>
          <w:rFonts w:ascii="Book Antiqua" w:hAnsi="Book Antiqua"/>
        </w:rPr>
      </w:pPr>
    </w:p>
    <w:p w14:paraId="16BC4B2F"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Peer-review started: </w:t>
      </w:r>
      <w:r w:rsidRPr="00643719">
        <w:rPr>
          <w:rFonts w:ascii="Book Antiqua" w:eastAsia="Book Antiqua" w:hAnsi="Book Antiqua" w:cs="Book Antiqua"/>
        </w:rPr>
        <w:t>June 24, 2020</w:t>
      </w:r>
    </w:p>
    <w:p w14:paraId="509D0544"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First decision: </w:t>
      </w:r>
      <w:r w:rsidRPr="00643719">
        <w:rPr>
          <w:rFonts w:ascii="Book Antiqua" w:eastAsia="Book Antiqua" w:hAnsi="Book Antiqua" w:cs="Book Antiqua"/>
        </w:rPr>
        <w:t>August 21, 2020</w:t>
      </w:r>
    </w:p>
    <w:p w14:paraId="32DFEE93"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Article in press: </w:t>
      </w:r>
    </w:p>
    <w:p w14:paraId="53D05451" w14:textId="77777777" w:rsidR="00A77B3E" w:rsidRPr="00643719" w:rsidRDefault="00A77B3E" w:rsidP="00643719">
      <w:pPr>
        <w:snapToGrid w:val="0"/>
        <w:spacing w:line="360" w:lineRule="auto"/>
        <w:jc w:val="both"/>
        <w:rPr>
          <w:rFonts w:ascii="Book Antiqua" w:hAnsi="Book Antiqua"/>
        </w:rPr>
      </w:pPr>
    </w:p>
    <w:p w14:paraId="7A3F9C3C" w14:textId="6A6BA45E"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Specialty type: </w:t>
      </w:r>
      <w:r w:rsidR="0018204B" w:rsidRPr="00643719">
        <w:rPr>
          <w:rFonts w:ascii="Book Antiqua" w:eastAsia="Book Antiqua" w:hAnsi="Book Antiqua" w:cs="Book Antiqua"/>
        </w:rPr>
        <w:t>Medicine, research and experimental</w:t>
      </w:r>
    </w:p>
    <w:p w14:paraId="7559B0D1"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 xml:space="preserve">Country/Territory of origin: </w:t>
      </w:r>
      <w:r w:rsidRPr="00643719">
        <w:rPr>
          <w:rFonts w:ascii="Book Antiqua" w:eastAsia="Book Antiqua" w:hAnsi="Book Antiqua" w:cs="Book Antiqua"/>
        </w:rPr>
        <w:t>China</w:t>
      </w:r>
    </w:p>
    <w:p w14:paraId="0CE1280E"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b/>
        </w:rPr>
        <w:t>Peer-review report’s scientific quality classification</w:t>
      </w:r>
    </w:p>
    <w:p w14:paraId="34CA6ABE"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Grade A (Excellent): 0</w:t>
      </w:r>
    </w:p>
    <w:p w14:paraId="546DC3B4"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Grade B (Very good): B</w:t>
      </w:r>
    </w:p>
    <w:p w14:paraId="11F9B193"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Grade C (Good): C</w:t>
      </w:r>
    </w:p>
    <w:p w14:paraId="331E1E6F"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t>Grade D (Fair): 0</w:t>
      </w:r>
    </w:p>
    <w:p w14:paraId="25824D7C" w14:textId="77777777" w:rsidR="00A77B3E" w:rsidRPr="00643719" w:rsidRDefault="00BA3302" w:rsidP="00643719">
      <w:pPr>
        <w:snapToGrid w:val="0"/>
        <w:spacing w:line="360" w:lineRule="auto"/>
        <w:jc w:val="both"/>
        <w:rPr>
          <w:rFonts w:ascii="Book Antiqua" w:hAnsi="Book Antiqua"/>
        </w:rPr>
      </w:pPr>
      <w:r w:rsidRPr="00643719">
        <w:rPr>
          <w:rFonts w:ascii="Book Antiqua" w:eastAsia="Book Antiqua" w:hAnsi="Book Antiqua" w:cs="Book Antiqua"/>
        </w:rPr>
        <w:lastRenderedPageBreak/>
        <w:t>Grade E (Poor): 0</w:t>
      </w:r>
    </w:p>
    <w:p w14:paraId="12E35AA0" w14:textId="77777777" w:rsidR="00A77B3E" w:rsidRPr="00643719" w:rsidRDefault="00A77B3E" w:rsidP="00643719">
      <w:pPr>
        <w:snapToGrid w:val="0"/>
        <w:spacing w:line="360" w:lineRule="auto"/>
        <w:jc w:val="both"/>
        <w:rPr>
          <w:rFonts w:ascii="Book Antiqua" w:hAnsi="Book Antiqua"/>
        </w:rPr>
      </w:pPr>
    </w:p>
    <w:p w14:paraId="5D751B94" w14:textId="60EE6DE8" w:rsidR="00F711CB" w:rsidRPr="00643719" w:rsidRDefault="00BA3302" w:rsidP="00643719">
      <w:pPr>
        <w:snapToGrid w:val="0"/>
        <w:spacing w:line="360" w:lineRule="auto"/>
        <w:jc w:val="both"/>
        <w:rPr>
          <w:rFonts w:ascii="Book Antiqua" w:eastAsia="Book Antiqua" w:hAnsi="Book Antiqua" w:cs="Book Antiqua"/>
          <w:b/>
        </w:rPr>
      </w:pPr>
      <w:r w:rsidRPr="00643719">
        <w:rPr>
          <w:rFonts w:ascii="Book Antiqua" w:eastAsia="Book Antiqua" w:hAnsi="Book Antiqua" w:cs="Book Antiqua"/>
          <w:b/>
        </w:rPr>
        <w:t xml:space="preserve">P-Reviewer: </w:t>
      </w:r>
      <w:r w:rsidRPr="00643719">
        <w:rPr>
          <w:rFonts w:ascii="Book Antiqua" w:eastAsia="Book Antiqua" w:hAnsi="Book Antiqua" w:cs="Book Antiqua"/>
        </w:rPr>
        <w:t>Coskun A, Vikey AK</w:t>
      </w:r>
      <w:r w:rsidRPr="00643719">
        <w:rPr>
          <w:rFonts w:ascii="Book Antiqua" w:eastAsia="Book Antiqua" w:hAnsi="Book Antiqua" w:cs="Book Antiqua"/>
          <w:b/>
        </w:rPr>
        <w:t xml:space="preserve"> S-Editor: </w:t>
      </w:r>
      <w:r w:rsidRPr="00643719">
        <w:rPr>
          <w:rFonts w:ascii="Book Antiqua" w:eastAsia="Book Antiqua" w:hAnsi="Book Antiqua" w:cs="Book Antiqua"/>
        </w:rPr>
        <w:t>Yan JP</w:t>
      </w:r>
      <w:r w:rsidRPr="00643719">
        <w:rPr>
          <w:rFonts w:ascii="Book Antiqua" w:eastAsia="Book Antiqua" w:hAnsi="Book Antiqua" w:cs="Book Antiqua"/>
          <w:b/>
        </w:rPr>
        <w:t xml:space="preserve"> L-Editor:</w:t>
      </w:r>
      <w:r w:rsidR="00C7374C" w:rsidRPr="00643719">
        <w:rPr>
          <w:rFonts w:ascii="Book Antiqua" w:eastAsia="Book Antiqua" w:hAnsi="Book Antiqua" w:cs="Book Antiqua"/>
          <w:b/>
        </w:rPr>
        <w:t xml:space="preserve"> </w:t>
      </w:r>
      <w:r w:rsidR="00C7374C" w:rsidRPr="00643719">
        <w:rPr>
          <w:rFonts w:ascii="Book Antiqua" w:eastAsia="Book Antiqua" w:hAnsi="Book Antiqua" w:cs="Book Antiqua"/>
          <w:bCs/>
        </w:rPr>
        <w:t xml:space="preserve">Filipodia </w:t>
      </w:r>
      <w:r w:rsidRPr="00643719">
        <w:rPr>
          <w:rFonts w:ascii="Book Antiqua" w:eastAsia="Book Antiqua" w:hAnsi="Book Antiqua" w:cs="Book Antiqua"/>
          <w:b/>
        </w:rPr>
        <w:t>P-Editor:</w:t>
      </w:r>
    </w:p>
    <w:p w14:paraId="6E1CBF51" w14:textId="5FE48953" w:rsidR="00F711CB" w:rsidRPr="00643719" w:rsidRDefault="00BA3302" w:rsidP="00643719">
      <w:pPr>
        <w:snapToGrid w:val="0"/>
        <w:spacing w:line="360" w:lineRule="auto"/>
        <w:jc w:val="both"/>
        <w:rPr>
          <w:rFonts w:ascii="Book Antiqua" w:eastAsia="Book Antiqua" w:hAnsi="Book Antiqua" w:cs="Book Antiqua"/>
          <w:b/>
        </w:rPr>
        <w:sectPr w:rsidR="00F711CB" w:rsidRPr="00643719" w:rsidSect="009E74C4">
          <w:pgSz w:w="12240" w:h="15840"/>
          <w:pgMar w:top="1440" w:right="1440" w:bottom="1440" w:left="1440" w:header="720" w:footer="720" w:gutter="0"/>
          <w:cols w:space="720"/>
          <w:docGrid w:linePitch="360"/>
        </w:sectPr>
      </w:pPr>
      <w:r w:rsidRPr="00643719">
        <w:rPr>
          <w:rFonts w:ascii="Book Antiqua" w:eastAsia="Book Antiqua" w:hAnsi="Book Antiqua" w:cs="Book Antiqua"/>
          <w:b/>
        </w:rPr>
        <w:t xml:space="preserve"> </w:t>
      </w:r>
    </w:p>
    <w:p w14:paraId="37187807" w14:textId="43280AB8" w:rsidR="00A77B3E" w:rsidRPr="00643719" w:rsidRDefault="00F711CB" w:rsidP="00643719">
      <w:pPr>
        <w:snapToGrid w:val="0"/>
        <w:spacing w:line="360" w:lineRule="auto"/>
        <w:jc w:val="both"/>
        <w:rPr>
          <w:rFonts w:ascii="Book Antiqua" w:hAnsi="Book Antiqua"/>
          <w:b/>
          <w:bCs/>
          <w:lang w:eastAsia="zh-CN"/>
        </w:rPr>
      </w:pPr>
      <w:r w:rsidRPr="00643719">
        <w:rPr>
          <w:rFonts w:ascii="Book Antiqua" w:hAnsi="Book Antiqua"/>
          <w:b/>
          <w:bCs/>
          <w:lang w:eastAsia="zh-CN"/>
        </w:rPr>
        <w:lastRenderedPageBreak/>
        <w:t>Figure Legends</w:t>
      </w:r>
    </w:p>
    <w:p w14:paraId="33B71515" w14:textId="04BDC31B" w:rsidR="00F711CB" w:rsidRPr="00643719" w:rsidRDefault="00F711CB" w:rsidP="00643719">
      <w:pPr>
        <w:snapToGrid w:val="0"/>
        <w:spacing w:line="360" w:lineRule="auto"/>
        <w:jc w:val="both"/>
        <w:rPr>
          <w:rFonts w:ascii="Book Antiqua" w:eastAsia="宋体" w:hAnsi="Book Antiqua" w:cs="宋体"/>
          <w:lang w:eastAsia="zh-CN"/>
        </w:rPr>
      </w:pPr>
      <w:r w:rsidRPr="00643719">
        <w:rPr>
          <w:rFonts w:ascii="Book Antiqua" w:eastAsia="宋体" w:hAnsi="Book Antiqua" w:cs="宋体"/>
          <w:noProof/>
          <w:lang w:eastAsia="zh-CN"/>
        </w:rPr>
        <w:drawing>
          <wp:inline distT="0" distB="0" distL="0" distR="0" wp14:anchorId="2A770993" wp14:editId="346E40EE">
            <wp:extent cx="5943600" cy="2399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399665"/>
                    </a:xfrm>
                    <a:prstGeom prst="rect">
                      <a:avLst/>
                    </a:prstGeom>
                    <a:noFill/>
                    <a:ln>
                      <a:noFill/>
                    </a:ln>
                  </pic:spPr>
                </pic:pic>
              </a:graphicData>
            </a:graphic>
          </wp:inline>
        </w:drawing>
      </w:r>
    </w:p>
    <w:p w14:paraId="72301CD7" w14:textId="1E233DB1" w:rsidR="00F711CB" w:rsidRPr="00643719" w:rsidRDefault="00F711CB" w:rsidP="00643719">
      <w:pPr>
        <w:snapToGrid w:val="0"/>
        <w:spacing w:line="360" w:lineRule="auto"/>
        <w:jc w:val="both"/>
        <w:rPr>
          <w:rFonts w:ascii="Book Antiqua" w:hAnsi="Book Antiqua"/>
          <w:lang w:eastAsia="zh-CN"/>
        </w:rPr>
      </w:pPr>
      <w:r w:rsidRPr="00643719">
        <w:rPr>
          <w:rFonts w:ascii="Book Antiqua" w:hAnsi="Book Antiqua"/>
          <w:b/>
          <w:bCs/>
          <w:lang w:eastAsia="zh-CN"/>
        </w:rPr>
        <w:t>Figure 1</w:t>
      </w:r>
      <w:r w:rsidR="00F7034F" w:rsidRPr="00643719">
        <w:rPr>
          <w:rFonts w:ascii="Book Antiqua" w:hAnsi="Book Antiqua"/>
          <w:b/>
          <w:bCs/>
          <w:lang w:eastAsia="zh-CN"/>
        </w:rPr>
        <w:t xml:space="preserve"> </w:t>
      </w:r>
      <w:bookmarkStart w:id="36" w:name="_Hlk51767671"/>
      <w:r w:rsidR="00F7034F" w:rsidRPr="00643719">
        <w:rPr>
          <w:rFonts w:ascii="Book Antiqua" w:hAnsi="Book Antiqua"/>
          <w:b/>
          <w:bCs/>
          <w:lang w:eastAsia="zh-CN"/>
        </w:rPr>
        <w:t>Computerized tomography images</w:t>
      </w:r>
      <w:r w:rsidR="0006754A" w:rsidRPr="00643719">
        <w:rPr>
          <w:rFonts w:ascii="Book Antiqua" w:hAnsi="Book Antiqua"/>
          <w:b/>
          <w:bCs/>
          <w:lang w:eastAsia="zh-CN"/>
        </w:rPr>
        <w:t xml:space="preserve"> o</w:t>
      </w:r>
      <w:bookmarkEnd w:id="36"/>
      <w:r w:rsidR="0006754A" w:rsidRPr="00643719">
        <w:rPr>
          <w:rFonts w:ascii="Book Antiqua" w:hAnsi="Book Antiqua"/>
          <w:b/>
          <w:bCs/>
          <w:lang w:eastAsia="zh-CN"/>
        </w:rPr>
        <w:t>f the patient</w:t>
      </w:r>
      <w:r w:rsidR="00745D42" w:rsidRPr="00643719">
        <w:rPr>
          <w:rFonts w:ascii="Book Antiqua" w:hAnsi="Book Antiqua"/>
          <w:b/>
          <w:bCs/>
          <w:lang w:eastAsia="zh-CN"/>
        </w:rPr>
        <w:t>’s abdomen</w:t>
      </w:r>
      <w:r w:rsidR="00F7034F" w:rsidRPr="00643719">
        <w:rPr>
          <w:rFonts w:ascii="Book Antiqua" w:hAnsi="Book Antiqua"/>
          <w:b/>
          <w:bCs/>
          <w:lang w:eastAsia="zh-CN"/>
        </w:rPr>
        <w:t>.</w:t>
      </w:r>
      <w:r w:rsidR="00F91B12" w:rsidRPr="00643719">
        <w:rPr>
          <w:rFonts w:ascii="Book Antiqua" w:hAnsi="Book Antiqua"/>
          <w:lang w:eastAsia="zh-CN"/>
        </w:rPr>
        <w:t xml:space="preserve"> A: </w:t>
      </w:r>
      <w:r w:rsidR="00866807" w:rsidRPr="00643719">
        <w:rPr>
          <w:rFonts w:ascii="Book Antiqua" w:hAnsi="Book Antiqua"/>
          <w:lang w:eastAsia="zh-CN"/>
        </w:rPr>
        <w:t>I</w:t>
      </w:r>
      <w:r w:rsidR="00F91B12" w:rsidRPr="00643719">
        <w:rPr>
          <w:rFonts w:ascii="Book Antiqua" w:hAnsi="Book Antiqua"/>
          <w:lang w:eastAsia="zh-CN"/>
        </w:rPr>
        <w:t>ntestinal obstruction</w:t>
      </w:r>
      <w:r w:rsidR="00866807" w:rsidRPr="00643719">
        <w:rPr>
          <w:rFonts w:ascii="Book Antiqua" w:hAnsi="Book Antiqua"/>
          <w:lang w:eastAsia="zh-CN"/>
        </w:rPr>
        <w:t xml:space="preserve"> was observed</w:t>
      </w:r>
      <w:r w:rsidR="00F91B12" w:rsidRPr="00643719">
        <w:rPr>
          <w:rFonts w:ascii="Book Antiqua" w:hAnsi="Book Antiqua"/>
          <w:lang w:eastAsia="zh-CN"/>
        </w:rPr>
        <w:t>; B: A mass</w:t>
      </w:r>
      <w:r w:rsidR="005B6818" w:rsidRPr="00643719">
        <w:rPr>
          <w:rFonts w:ascii="Book Antiqua" w:hAnsi="Book Antiqua"/>
          <w:lang w:eastAsia="zh-CN"/>
        </w:rPr>
        <w:t xml:space="preserve"> was observed</w:t>
      </w:r>
      <w:r w:rsidR="00F91B12" w:rsidRPr="00643719">
        <w:rPr>
          <w:rFonts w:ascii="Book Antiqua" w:hAnsi="Book Antiqua"/>
          <w:lang w:eastAsia="zh-CN"/>
        </w:rPr>
        <w:t xml:space="preserve"> in the right inguinal region (arrow).</w:t>
      </w:r>
    </w:p>
    <w:p w14:paraId="2EF81239" w14:textId="77777777" w:rsidR="002366B3" w:rsidRPr="00643719" w:rsidRDefault="002366B3" w:rsidP="00643719">
      <w:pPr>
        <w:snapToGrid w:val="0"/>
        <w:spacing w:line="360" w:lineRule="auto"/>
        <w:jc w:val="both"/>
        <w:rPr>
          <w:rFonts w:ascii="Book Antiqua" w:hAnsi="Book Antiqua"/>
          <w:b/>
          <w:bCs/>
          <w:lang w:eastAsia="zh-CN"/>
        </w:rPr>
        <w:sectPr w:rsidR="002366B3" w:rsidRPr="00643719" w:rsidSect="009E74C4">
          <w:pgSz w:w="12240" w:h="15840"/>
          <w:pgMar w:top="1440" w:right="1440" w:bottom="1440" w:left="1440" w:header="720" w:footer="720" w:gutter="0"/>
          <w:cols w:space="720"/>
          <w:docGrid w:linePitch="360"/>
        </w:sectPr>
      </w:pPr>
    </w:p>
    <w:p w14:paraId="0B9B9EA9" w14:textId="07FBFE9D" w:rsidR="002366B3" w:rsidRPr="00643719" w:rsidRDefault="002366B3" w:rsidP="00643719">
      <w:pPr>
        <w:snapToGrid w:val="0"/>
        <w:spacing w:line="360" w:lineRule="auto"/>
        <w:jc w:val="both"/>
        <w:rPr>
          <w:rFonts w:ascii="Book Antiqua" w:eastAsia="宋体" w:hAnsi="Book Antiqua" w:cs="宋体"/>
          <w:lang w:eastAsia="zh-CN"/>
        </w:rPr>
      </w:pPr>
      <w:r w:rsidRPr="00643719">
        <w:rPr>
          <w:rFonts w:ascii="Book Antiqua" w:eastAsia="宋体" w:hAnsi="Book Antiqua" w:cs="宋体"/>
          <w:noProof/>
          <w:lang w:eastAsia="zh-CN"/>
        </w:rPr>
        <w:lastRenderedPageBreak/>
        <w:drawing>
          <wp:inline distT="0" distB="0" distL="0" distR="0" wp14:anchorId="497E414A" wp14:editId="582E6C42">
            <wp:extent cx="5943600" cy="27038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03830"/>
                    </a:xfrm>
                    <a:prstGeom prst="rect">
                      <a:avLst/>
                    </a:prstGeom>
                    <a:noFill/>
                    <a:ln>
                      <a:noFill/>
                    </a:ln>
                  </pic:spPr>
                </pic:pic>
              </a:graphicData>
            </a:graphic>
          </wp:inline>
        </w:drawing>
      </w:r>
    </w:p>
    <w:p w14:paraId="1FEFBD54" w14:textId="0B19074D" w:rsidR="002366B3" w:rsidRPr="00643719" w:rsidRDefault="002366B3" w:rsidP="00643719">
      <w:pPr>
        <w:snapToGrid w:val="0"/>
        <w:spacing w:line="360" w:lineRule="auto"/>
        <w:jc w:val="both"/>
        <w:rPr>
          <w:rFonts w:ascii="Book Antiqua" w:hAnsi="Book Antiqua"/>
          <w:lang w:eastAsia="zh-CN"/>
        </w:rPr>
      </w:pPr>
      <w:r w:rsidRPr="00643719">
        <w:rPr>
          <w:rFonts w:ascii="Book Antiqua" w:hAnsi="Book Antiqua"/>
          <w:b/>
          <w:bCs/>
          <w:lang w:eastAsia="zh-CN"/>
        </w:rPr>
        <w:t xml:space="preserve">Figure 2 </w:t>
      </w:r>
      <w:r w:rsidR="00E170E4" w:rsidRPr="00643719">
        <w:rPr>
          <w:rFonts w:ascii="Book Antiqua" w:hAnsi="Book Antiqua"/>
          <w:b/>
          <w:bCs/>
          <w:lang w:eastAsia="zh-CN"/>
        </w:rPr>
        <w:t>Photos</w:t>
      </w:r>
      <w:r w:rsidR="00F10305" w:rsidRPr="00643719">
        <w:rPr>
          <w:rFonts w:ascii="Book Antiqua" w:hAnsi="Book Antiqua"/>
          <w:b/>
          <w:bCs/>
          <w:lang w:eastAsia="zh-CN"/>
        </w:rPr>
        <w:t xml:space="preserve"> of the patient</w:t>
      </w:r>
      <w:r w:rsidR="00E170E4" w:rsidRPr="00643719">
        <w:rPr>
          <w:rFonts w:ascii="Book Antiqua" w:hAnsi="Book Antiqua"/>
          <w:b/>
          <w:bCs/>
          <w:lang w:eastAsia="zh-CN"/>
        </w:rPr>
        <w:t xml:space="preserve"> showing a</w:t>
      </w:r>
      <w:r w:rsidRPr="00643719">
        <w:rPr>
          <w:rFonts w:ascii="Book Antiqua" w:hAnsi="Book Antiqua"/>
          <w:b/>
          <w:bCs/>
          <w:lang w:eastAsia="zh-CN"/>
        </w:rPr>
        <w:t xml:space="preserve"> full-neck enlargement gradually developed from an egg-sized neck mass occurring 15 years ago.</w:t>
      </w:r>
      <w:r w:rsidRPr="00643719">
        <w:rPr>
          <w:rFonts w:ascii="Book Antiqua" w:hAnsi="Book Antiqua"/>
          <w:lang w:eastAsia="zh-CN"/>
        </w:rPr>
        <w:t xml:space="preserve"> A: Posterior view; B: Side view. </w:t>
      </w:r>
      <w:r w:rsidR="006B3DD1" w:rsidRPr="00643719">
        <w:rPr>
          <w:rFonts w:ascii="Book Antiqua" w:hAnsi="Book Antiqua"/>
          <w:lang w:eastAsia="zh-CN"/>
        </w:rPr>
        <w:t>Arrows show the neck enlargement.</w:t>
      </w:r>
    </w:p>
    <w:p w14:paraId="22E2FFCA" w14:textId="15D4CE01" w:rsidR="006B3DD1" w:rsidRPr="00643719" w:rsidRDefault="006B3DD1" w:rsidP="00643719">
      <w:pPr>
        <w:snapToGrid w:val="0"/>
        <w:spacing w:line="360" w:lineRule="auto"/>
        <w:jc w:val="both"/>
        <w:rPr>
          <w:rFonts w:ascii="Book Antiqua" w:hAnsi="Book Antiqua"/>
          <w:lang w:eastAsia="zh-CN"/>
        </w:rPr>
        <w:sectPr w:rsidR="006B3DD1" w:rsidRPr="00643719" w:rsidSect="009E74C4">
          <w:pgSz w:w="12240" w:h="15840"/>
          <w:pgMar w:top="1440" w:right="1440" w:bottom="1440" w:left="1440" w:header="720" w:footer="720" w:gutter="0"/>
          <w:cols w:space="720"/>
          <w:docGrid w:linePitch="360"/>
        </w:sectPr>
      </w:pPr>
    </w:p>
    <w:p w14:paraId="7F4D5D2D" w14:textId="5AF8B7BD" w:rsidR="00745D42" w:rsidRPr="00643719" w:rsidRDefault="00745D42" w:rsidP="00643719">
      <w:pPr>
        <w:snapToGrid w:val="0"/>
        <w:spacing w:line="360" w:lineRule="auto"/>
        <w:jc w:val="both"/>
        <w:rPr>
          <w:rFonts w:ascii="Book Antiqua" w:eastAsia="宋体" w:hAnsi="Book Antiqua" w:cs="宋体"/>
          <w:lang w:eastAsia="zh-CN"/>
        </w:rPr>
      </w:pPr>
      <w:r w:rsidRPr="00643719">
        <w:rPr>
          <w:rFonts w:ascii="Book Antiqua" w:eastAsia="宋体" w:hAnsi="Book Antiqua" w:cs="宋体"/>
          <w:noProof/>
          <w:lang w:eastAsia="zh-CN"/>
        </w:rPr>
        <w:lastRenderedPageBreak/>
        <w:drawing>
          <wp:inline distT="0" distB="0" distL="0" distR="0" wp14:anchorId="0C324352" wp14:editId="2371ACA3">
            <wp:extent cx="5943600" cy="22091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09165"/>
                    </a:xfrm>
                    <a:prstGeom prst="rect">
                      <a:avLst/>
                    </a:prstGeom>
                    <a:noFill/>
                    <a:ln>
                      <a:noFill/>
                    </a:ln>
                  </pic:spPr>
                </pic:pic>
              </a:graphicData>
            </a:graphic>
          </wp:inline>
        </w:drawing>
      </w:r>
    </w:p>
    <w:p w14:paraId="2689570D" w14:textId="386E45BF" w:rsidR="002366B3" w:rsidRPr="00643719" w:rsidRDefault="00745D42" w:rsidP="00643719">
      <w:pPr>
        <w:snapToGrid w:val="0"/>
        <w:spacing w:line="360" w:lineRule="auto"/>
        <w:jc w:val="both"/>
        <w:rPr>
          <w:rFonts w:ascii="Book Antiqua" w:hAnsi="Book Antiqua"/>
          <w:lang w:eastAsia="zh-CN"/>
        </w:rPr>
      </w:pPr>
      <w:r w:rsidRPr="00643719">
        <w:rPr>
          <w:rFonts w:ascii="Book Antiqua" w:hAnsi="Book Antiqua"/>
          <w:b/>
          <w:bCs/>
          <w:lang w:eastAsia="zh-CN"/>
        </w:rPr>
        <w:t xml:space="preserve">Figure 3 </w:t>
      </w:r>
      <w:bookmarkStart w:id="37" w:name="_Hlk51768220"/>
      <w:r w:rsidR="00F26CF7" w:rsidRPr="00643719">
        <w:rPr>
          <w:rFonts w:ascii="Book Antiqua" w:hAnsi="Book Antiqua"/>
          <w:b/>
          <w:bCs/>
          <w:lang w:eastAsia="zh-CN"/>
        </w:rPr>
        <w:t xml:space="preserve">Computerized tomography images </w:t>
      </w:r>
      <w:r w:rsidR="002366B3" w:rsidRPr="00643719">
        <w:rPr>
          <w:rFonts w:ascii="Book Antiqua" w:hAnsi="Book Antiqua"/>
          <w:b/>
          <w:bCs/>
          <w:lang w:eastAsia="zh-CN"/>
        </w:rPr>
        <w:t>show</w:t>
      </w:r>
      <w:r w:rsidR="00F26CF7" w:rsidRPr="00643719">
        <w:rPr>
          <w:rFonts w:ascii="Book Antiqua" w:hAnsi="Book Antiqua"/>
          <w:b/>
          <w:bCs/>
          <w:lang w:eastAsia="zh-CN"/>
        </w:rPr>
        <w:t>ing</w:t>
      </w:r>
      <w:r w:rsidR="002366B3" w:rsidRPr="00643719">
        <w:rPr>
          <w:rFonts w:ascii="Book Antiqua" w:hAnsi="Book Antiqua"/>
          <w:b/>
          <w:bCs/>
          <w:lang w:eastAsia="zh-CN"/>
        </w:rPr>
        <w:t xml:space="preserve"> </w:t>
      </w:r>
      <w:bookmarkEnd w:id="37"/>
      <w:r w:rsidR="002366B3" w:rsidRPr="00643719">
        <w:rPr>
          <w:rFonts w:ascii="Book Antiqua" w:hAnsi="Book Antiqua"/>
          <w:b/>
          <w:bCs/>
          <w:lang w:eastAsia="zh-CN"/>
        </w:rPr>
        <w:t>symmetrical fat accumulation in the neck and shoulder on both sides of the body</w:t>
      </w:r>
      <w:r w:rsidR="00F26CF7" w:rsidRPr="00643719">
        <w:rPr>
          <w:rFonts w:ascii="Book Antiqua" w:hAnsi="Book Antiqua"/>
          <w:b/>
          <w:bCs/>
          <w:lang w:eastAsia="zh-CN"/>
        </w:rPr>
        <w:t>.</w:t>
      </w:r>
      <w:r w:rsidR="002366B3" w:rsidRPr="00643719">
        <w:rPr>
          <w:rFonts w:ascii="Book Antiqua" w:hAnsi="Book Antiqua"/>
          <w:b/>
          <w:bCs/>
          <w:lang w:eastAsia="zh-CN"/>
        </w:rPr>
        <w:t xml:space="preserve"> </w:t>
      </w:r>
      <w:r w:rsidR="00F26CF7" w:rsidRPr="00643719">
        <w:rPr>
          <w:rFonts w:ascii="Book Antiqua" w:hAnsi="Book Antiqua"/>
          <w:lang w:eastAsia="zh-CN"/>
        </w:rPr>
        <w:t xml:space="preserve">A: An image </w:t>
      </w:r>
      <w:r w:rsidR="00EB4BB5" w:rsidRPr="00643719">
        <w:rPr>
          <w:rFonts w:ascii="Book Antiqua" w:hAnsi="Book Antiqua"/>
          <w:lang w:eastAsia="zh-CN"/>
        </w:rPr>
        <w:t xml:space="preserve">showing fat accumulation </w:t>
      </w:r>
      <w:r w:rsidR="00924929" w:rsidRPr="00643719">
        <w:rPr>
          <w:rFonts w:ascii="Book Antiqua" w:hAnsi="Book Antiqua"/>
          <w:lang w:eastAsia="zh-CN"/>
        </w:rPr>
        <w:t>on</w:t>
      </w:r>
      <w:r w:rsidR="00EB4BB5" w:rsidRPr="00643719">
        <w:rPr>
          <w:rFonts w:ascii="Book Antiqua" w:hAnsi="Book Antiqua"/>
          <w:lang w:eastAsia="zh-CN"/>
        </w:rPr>
        <w:t xml:space="preserve"> the front and posterior sides of the patient’s neck</w:t>
      </w:r>
      <w:r w:rsidR="00F26CF7" w:rsidRPr="00643719">
        <w:rPr>
          <w:rFonts w:ascii="Book Antiqua" w:hAnsi="Book Antiqua"/>
          <w:lang w:eastAsia="zh-CN"/>
        </w:rPr>
        <w:t xml:space="preserve">; B: An image </w:t>
      </w:r>
      <w:r w:rsidR="00EB4BB5" w:rsidRPr="00643719">
        <w:rPr>
          <w:rFonts w:ascii="Book Antiqua" w:hAnsi="Book Antiqua"/>
          <w:lang w:eastAsia="zh-CN"/>
        </w:rPr>
        <w:t>showing fat accumulation on the left and right sides of the patient’s neck</w:t>
      </w:r>
      <w:r w:rsidR="00F26CF7" w:rsidRPr="00643719">
        <w:rPr>
          <w:rFonts w:ascii="Book Antiqua" w:hAnsi="Book Antiqua"/>
          <w:lang w:eastAsia="zh-CN"/>
        </w:rPr>
        <w:t>.</w:t>
      </w:r>
      <w:r w:rsidR="00440CA8" w:rsidRPr="00643719">
        <w:rPr>
          <w:rFonts w:ascii="Book Antiqua" w:hAnsi="Book Antiqua"/>
          <w:lang w:eastAsia="zh-CN"/>
        </w:rPr>
        <w:t xml:space="preserve"> Arrows show fat accumulation.</w:t>
      </w:r>
    </w:p>
    <w:p w14:paraId="50482B95" w14:textId="53A98C9B" w:rsidR="00C20801" w:rsidRPr="00643719" w:rsidRDefault="00440CA8" w:rsidP="00643719">
      <w:pPr>
        <w:snapToGrid w:val="0"/>
        <w:spacing w:line="360" w:lineRule="auto"/>
        <w:jc w:val="both"/>
        <w:rPr>
          <w:rFonts w:ascii="Book Antiqua" w:hAnsi="Book Antiqua"/>
          <w:lang w:eastAsia="zh-CN"/>
        </w:rPr>
        <w:sectPr w:rsidR="00C20801" w:rsidRPr="00643719" w:rsidSect="009E74C4">
          <w:pgSz w:w="12240" w:h="15840"/>
          <w:pgMar w:top="1440" w:right="1440" w:bottom="1440" w:left="1440" w:header="720" w:footer="720" w:gutter="0"/>
          <w:cols w:space="720"/>
          <w:docGrid w:linePitch="360"/>
        </w:sectPr>
      </w:pPr>
      <w:r w:rsidRPr="00643719">
        <w:rPr>
          <w:rFonts w:ascii="Book Antiqua" w:hAnsi="Book Antiqua"/>
          <w:lang w:eastAsia="zh-CN"/>
        </w:rPr>
        <w:t xml:space="preserve"> </w:t>
      </w:r>
    </w:p>
    <w:p w14:paraId="186983D1" w14:textId="3B670C47" w:rsidR="00C20801" w:rsidRPr="00643719" w:rsidRDefault="00C20801" w:rsidP="00643719">
      <w:pPr>
        <w:snapToGrid w:val="0"/>
        <w:spacing w:line="360" w:lineRule="auto"/>
        <w:jc w:val="both"/>
        <w:rPr>
          <w:rFonts w:ascii="Book Antiqua" w:eastAsia="宋体" w:hAnsi="Book Antiqua" w:cs="宋体"/>
          <w:lang w:eastAsia="zh-CN"/>
        </w:rPr>
      </w:pPr>
      <w:r w:rsidRPr="00643719">
        <w:rPr>
          <w:rFonts w:ascii="Book Antiqua" w:eastAsia="宋体" w:hAnsi="Book Antiqua" w:cs="宋体"/>
          <w:noProof/>
          <w:lang w:eastAsia="zh-CN"/>
        </w:rPr>
        <w:lastRenderedPageBreak/>
        <w:drawing>
          <wp:inline distT="0" distB="0" distL="0" distR="0" wp14:anchorId="42BE44FD" wp14:editId="5E3892DD">
            <wp:extent cx="5943600" cy="18630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63090"/>
                    </a:xfrm>
                    <a:prstGeom prst="rect">
                      <a:avLst/>
                    </a:prstGeom>
                    <a:noFill/>
                    <a:ln>
                      <a:noFill/>
                    </a:ln>
                  </pic:spPr>
                </pic:pic>
              </a:graphicData>
            </a:graphic>
          </wp:inline>
        </w:drawing>
      </w:r>
    </w:p>
    <w:p w14:paraId="7EDDBD30" w14:textId="35FB376C" w:rsidR="00C20801" w:rsidRPr="00643719" w:rsidRDefault="00C20801" w:rsidP="00643719">
      <w:pPr>
        <w:snapToGrid w:val="0"/>
        <w:spacing w:line="360" w:lineRule="auto"/>
        <w:jc w:val="both"/>
        <w:rPr>
          <w:rFonts w:ascii="Book Antiqua" w:hAnsi="Book Antiqua"/>
          <w:b/>
          <w:bCs/>
          <w:lang w:eastAsia="zh-CN"/>
        </w:rPr>
      </w:pPr>
      <w:r w:rsidRPr="00643719">
        <w:rPr>
          <w:rFonts w:ascii="Book Antiqua" w:hAnsi="Book Antiqua"/>
          <w:b/>
          <w:bCs/>
          <w:lang w:eastAsia="zh-CN"/>
        </w:rPr>
        <w:t>Figure 4</w:t>
      </w:r>
      <w:r w:rsidR="00C469CF" w:rsidRPr="00643719">
        <w:rPr>
          <w:rFonts w:ascii="Book Antiqua" w:hAnsi="Book Antiqua"/>
          <w:b/>
          <w:bCs/>
          <w:lang w:eastAsia="zh-CN"/>
        </w:rPr>
        <w:t xml:space="preserve"> Computerized tomography images confirmed no recurrence of the right inguinal femoral hernia </w:t>
      </w:r>
      <w:r w:rsidR="009B392D" w:rsidRPr="00643719">
        <w:rPr>
          <w:rFonts w:ascii="Book Antiqua" w:hAnsi="Book Antiqua"/>
          <w:b/>
          <w:bCs/>
          <w:lang w:eastAsia="zh-CN"/>
        </w:rPr>
        <w:t>after</w:t>
      </w:r>
      <w:r w:rsidR="00C469CF" w:rsidRPr="00643719">
        <w:rPr>
          <w:rFonts w:ascii="Book Antiqua" w:hAnsi="Book Antiqua"/>
          <w:b/>
          <w:bCs/>
          <w:lang w:eastAsia="zh-CN"/>
        </w:rPr>
        <w:t xml:space="preserve"> a </w:t>
      </w:r>
      <w:r w:rsidR="00643719">
        <w:rPr>
          <w:rFonts w:ascii="Book Antiqua" w:hAnsi="Book Antiqua"/>
          <w:b/>
          <w:bCs/>
          <w:lang w:eastAsia="zh-CN"/>
        </w:rPr>
        <w:t>1</w:t>
      </w:r>
      <w:r w:rsidR="00C469CF" w:rsidRPr="00643719">
        <w:rPr>
          <w:rFonts w:ascii="Book Antiqua" w:hAnsi="Book Antiqua"/>
          <w:b/>
          <w:bCs/>
          <w:lang w:eastAsia="zh-CN"/>
        </w:rPr>
        <w:t>-year follow-up</w:t>
      </w:r>
      <w:r w:rsidR="009B392D" w:rsidRPr="00643719">
        <w:rPr>
          <w:rFonts w:ascii="Book Antiqua" w:hAnsi="Book Antiqua"/>
          <w:b/>
          <w:bCs/>
          <w:lang w:eastAsia="zh-CN"/>
        </w:rPr>
        <w:t>.</w:t>
      </w:r>
      <w:r w:rsidR="000F627A" w:rsidRPr="00643719">
        <w:rPr>
          <w:rFonts w:ascii="Book Antiqua" w:hAnsi="Book Antiqua"/>
          <w:b/>
          <w:bCs/>
          <w:lang w:eastAsia="zh-CN"/>
        </w:rPr>
        <w:t xml:space="preserve"> </w:t>
      </w:r>
      <w:r w:rsidR="000F627A" w:rsidRPr="00643719">
        <w:rPr>
          <w:rFonts w:ascii="Book Antiqua" w:hAnsi="Book Antiqua"/>
          <w:lang w:eastAsia="zh-CN"/>
        </w:rPr>
        <w:t>A: No intestinal protrusion in the right inguinal area; B: No obvious gas accumulation in the intestinal canal.</w:t>
      </w:r>
    </w:p>
    <w:sectPr w:rsidR="00C20801" w:rsidRPr="00643719" w:rsidSect="009E74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3BFF2" w14:textId="77777777" w:rsidR="001B0072" w:rsidRDefault="001B0072" w:rsidP="00AF2028">
      <w:r>
        <w:separator/>
      </w:r>
    </w:p>
  </w:endnote>
  <w:endnote w:type="continuationSeparator" w:id="0">
    <w:p w14:paraId="42300D0C" w14:textId="77777777" w:rsidR="001B0072" w:rsidRDefault="001B0072" w:rsidP="00AF2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48D09" w14:textId="77777777" w:rsidR="00AF2028" w:rsidRPr="00583EC7" w:rsidRDefault="00AF2028" w:rsidP="00AF2028">
    <w:pPr>
      <w:pStyle w:val="a5"/>
      <w:jc w:val="right"/>
      <w:rPr>
        <w:rFonts w:ascii="Book Antiqua" w:hAnsi="Book Antiqua"/>
        <w:sz w:val="24"/>
        <w:szCs w:val="24"/>
      </w:rPr>
    </w:pPr>
    <w:r>
      <w:rPr>
        <w:color w:val="4F81BD" w:themeColor="accent1"/>
        <w:lang w:val="zh-CN" w:eastAsia="zh-CN"/>
      </w:rPr>
      <w:t xml:space="preserve"> </w:t>
    </w:r>
    <w:r w:rsidRPr="00583EC7">
      <w:rPr>
        <w:rFonts w:ascii="Book Antiqua" w:hAnsi="Book Antiqua"/>
        <w:sz w:val="24"/>
        <w:szCs w:val="24"/>
      </w:rPr>
      <w:fldChar w:fldCharType="begin"/>
    </w:r>
    <w:r w:rsidRPr="00583EC7">
      <w:rPr>
        <w:rFonts w:ascii="Book Antiqua" w:hAnsi="Book Antiqua"/>
        <w:sz w:val="24"/>
        <w:szCs w:val="24"/>
      </w:rPr>
      <w:instrText>PAGE  \* Arabic  \* MERGEFORMAT</w:instrText>
    </w:r>
    <w:r w:rsidRPr="00583EC7">
      <w:rPr>
        <w:rFonts w:ascii="Book Antiqua" w:hAnsi="Book Antiqua"/>
        <w:sz w:val="24"/>
        <w:szCs w:val="24"/>
      </w:rPr>
      <w:fldChar w:fldCharType="separate"/>
    </w:r>
    <w:r w:rsidR="00D94F2B" w:rsidRPr="00583EC7">
      <w:rPr>
        <w:rFonts w:ascii="Book Antiqua" w:hAnsi="Book Antiqua"/>
        <w:noProof/>
        <w:sz w:val="24"/>
        <w:szCs w:val="24"/>
        <w:lang w:val="zh-CN" w:eastAsia="zh-CN"/>
      </w:rPr>
      <w:t>1</w:t>
    </w:r>
    <w:r w:rsidRPr="00583EC7">
      <w:rPr>
        <w:rFonts w:ascii="Book Antiqua" w:hAnsi="Book Antiqua"/>
        <w:sz w:val="24"/>
        <w:szCs w:val="24"/>
      </w:rPr>
      <w:fldChar w:fldCharType="end"/>
    </w:r>
    <w:r w:rsidRPr="00583EC7">
      <w:rPr>
        <w:rFonts w:ascii="Book Antiqua" w:hAnsi="Book Antiqua"/>
        <w:sz w:val="24"/>
        <w:szCs w:val="24"/>
        <w:lang w:val="zh-CN" w:eastAsia="zh-CN"/>
      </w:rPr>
      <w:t xml:space="preserve"> / </w:t>
    </w:r>
    <w:r w:rsidR="00B86E9B" w:rsidRPr="00583EC7">
      <w:rPr>
        <w:rFonts w:ascii="Book Antiqua" w:hAnsi="Book Antiqua"/>
        <w:sz w:val="24"/>
        <w:szCs w:val="24"/>
      </w:rPr>
      <w:fldChar w:fldCharType="begin"/>
    </w:r>
    <w:r w:rsidR="00B86E9B" w:rsidRPr="00583EC7">
      <w:rPr>
        <w:rFonts w:ascii="Book Antiqua" w:hAnsi="Book Antiqua"/>
        <w:sz w:val="24"/>
        <w:szCs w:val="24"/>
      </w:rPr>
      <w:instrText>NUMPAGES  \* Arabic  \* MERGEFORMAT</w:instrText>
    </w:r>
    <w:r w:rsidR="00B86E9B" w:rsidRPr="00583EC7">
      <w:rPr>
        <w:rFonts w:ascii="Book Antiqua" w:hAnsi="Book Antiqua"/>
        <w:sz w:val="24"/>
        <w:szCs w:val="24"/>
      </w:rPr>
      <w:fldChar w:fldCharType="separate"/>
    </w:r>
    <w:r w:rsidR="00D94F2B" w:rsidRPr="00583EC7">
      <w:rPr>
        <w:rFonts w:ascii="Book Antiqua" w:hAnsi="Book Antiqua"/>
        <w:noProof/>
        <w:sz w:val="24"/>
        <w:szCs w:val="24"/>
        <w:lang w:val="zh-CN" w:eastAsia="zh-CN"/>
      </w:rPr>
      <w:t>15</w:t>
    </w:r>
    <w:r w:rsidR="00B86E9B" w:rsidRPr="00583EC7">
      <w:rPr>
        <w:rFonts w:ascii="Book Antiqua" w:hAnsi="Book Antiqua"/>
        <w:noProof/>
        <w:sz w:val="24"/>
        <w:szCs w:val="24"/>
        <w:lang w:val="zh-CN" w:eastAsia="zh-CN"/>
      </w:rPr>
      <w:fldChar w:fldCharType="end"/>
    </w:r>
  </w:p>
  <w:p w14:paraId="35FCD99A" w14:textId="77777777" w:rsidR="00AF2028" w:rsidRDefault="00AF20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F78C5B" w14:textId="77777777" w:rsidR="001B0072" w:rsidRDefault="001B0072" w:rsidP="00AF2028">
      <w:r>
        <w:separator/>
      </w:r>
    </w:p>
  </w:footnote>
  <w:footnote w:type="continuationSeparator" w:id="0">
    <w:p w14:paraId="18DB2D99" w14:textId="77777777" w:rsidR="001B0072" w:rsidRDefault="001B0072" w:rsidP="00AF20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9D3"/>
    <w:rsid w:val="00015948"/>
    <w:rsid w:val="0006754A"/>
    <w:rsid w:val="00081ED1"/>
    <w:rsid w:val="00082932"/>
    <w:rsid w:val="000E2C34"/>
    <w:rsid w:val="000F627A"/>
    <w:rsid w:val="00100DD4"/>
    <w:rsid w:val="00165FC9"/>
    <w:rsid w:val="00176B66"/>
    <w:rsid w:val="0017784D"/>
    <w:rsid w:val="0018204B"/>
    <w:rsid w:val="0019245F"/>
    <w:rsid w:val="00194ED7"/>
    <w:rsid w:val="001B0072"/>
    <w:rsid w:val="00200E0F"/>
    <w:rsid w:val="00206E17"/>
    <w:rsid w:val="002107F5"/>
    <w:rsid w:val="002366B3"/>
    <w:rsid w:val="0026523C"/>
    <w:rsid w:val="002E489E"/>
    <w:rsid w:val="00361648"/>
    <w:rsid w:val="00393E73"/>
    <w:rsid w:val="003B18B6"/>
    <w:rsid w:val="003E62D9"/>
    <w:rsid w:val="003F2A1F"/>
    <w:rsid w:val="003F6DF5"/>
    <w:rsid w:val="00406E55"/>
    <w:rsid w:val="00440CA8"/>
    <w:rsid w:val="004646AB"/>
    <w:rsid w:val="00477974"/>
    <w:rsid w:val="00481B0C"/>
    <w:rsid w:val="00483D6D"/>
    <w:rsid w:val="00497F58"/>
    <w:rsid w:val="004A03E4"/>
    <w:rsid w:val="004A1884"/>
    <w:rsid w:val="004B369D"/>
    <w:rsid w:val="004C0F6F"/>
    <w:rsid w:val="004C5D02"/>
    <w:rsid w:val="004E00F2"/>
    <w:rsid w:val="00505D61"/>
    <w:rsid w:val="005743DE"/>
    <w:rsid w:val="00583EC7"/>
    <w:rsid w:val="005B6818"/>
    <w:rsid w:val="00604543"/>
    <w:rsid w:val="00604BE7"/>
    <w:rsid w:val="00613865"/>
    <w:rsid w:val="006165EB"/>
    <w:rsid w:val="00643719"/>
    <w:rsid w:val="00646AE0"/>
    <w:rsid w:val="00657DFC"/>
    <w:rsid w:val="00686E6E"/>
    <w:rsid w:val="00693A1A"/>
    <w:rsid w:val="006954EC"/>
    <w:rsid w:val="006B3DD1"/>
    <w:rsid w:val="006C4BDE"/>
    <w:rsid w:val="00745D42"/>
    <w:rsid w:val="00746538"/>
    <w:rsid w:val="007C6628"/>
    <w:rsid w:val="00823CE3"/>
    <w:rsid w:val="00866807"/>
    <w:rsid w:val="00924929"/>
    <w:rsid w:val="00995331"/>
    <w:rsid w:val="009B392D"/>
    <w:rsid w:val="009E7103"/>
    <w:rsid w:val="009E74C4"/>
    <w:rsid w:val="00A342E3"/>
    <w:rsid w:val="00A40890"/>
    <w:rsid w:val="00A43984"/>
    <w:rsid w:val="00A77B3E"/>
    <w:rsid w:val="00AD48A9"/>
    <w:rsid w:val="00AF2028"/>
    <w:rsid w:val="00AF5E97"/>
    <w:rsid w:val="00B406FB"/>
    <w:rsid w:val="00B55E43"/>
    <w:rsid w:val="00B60EA0"/>
    <w:rsid w:val="00B86E9B"/>
    <w:rsid w:val="00BA26D2"/>
    <w:rsid w:val="00BA3302"/>
    <w:rsid w:val="00C106F3"/>
    <w:rsid w:val="00C20801"/>
    <w:rsid w:val="00C32C5B"/>
    <w:rsid w:val="00C469CF"/>
    <w:rsid w:val="00C7374C"/>
    <w:rsid w:val="00CA2A55"/>
    <w:rsid w:val="00CD5F5A"/>
    <w:rsid w:val="00CD6243"/>
    <w:rsid w:val="00D237C2"/>
    <w:rsid w:val="00D3785D"/>
    <w:rsid w:val="00D70645"/>
    <w:rsid w:val="00D7594E"/>
    <w:rsid w:val="00D94F2B"/>
    <w:rsid w:val="00E12544"/>
    <w:rsid w:val="00E170E4"/>
    <w:rsid w:val="00E6719E"/>
    <w:rsid w:val="00E91F21"/>
    <w:rsid w:val="00EB13EE"/>
    <w:rsid w:val="00EB4BB5"/>
    <w:rsid w:val="00F004C6"/>
    <w:rsid w:val="00F10305"/>
    <w:rsid w:val="00F26CF7"/>
    <w:rsid w:val="00F7034F"/>
    <w:rsid w:val="00F711CB"/>
    <w:rsid w:val="00F85B0D"/>
    <w:rsid w:val="00F91B12"/>
    <w:rsid w:val="00FD0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1D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F202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F2028"/>
    <w:rPr>
      <w:sz w:val="18"/>
      <w:szCs w:val="18"/>
    </w:rPr>
  </w:style>
  <w:style w:type="paragraph" w:styleId="a5">
    <w:name w:val="footer"/>
    <w:basedOn w:val="a"/>
    <w:link w:val="a6"/>
    <w:uiPriority w:val="99"/>
    <w:unhideWhenUsed/>
    <w:rsid w:val="00AF2028"/>
    <w:pPr>
      <w:tabs>
        <w:tab w:val="center" w:pos="4153"/>
        <w:tab w:val="right" w:pos="8306"/>
      </w:tabs>
      <w:snapToGrid w:val="0"/>
    </w:pPr>
    <w:rPr>
      <w:sz w:val="18"/>
      <w:szCs w:val="18"/>
    </w:rPr>
  </w:style>
  <w:style w:type="character" w:customStyle="1" w:styleId="a6">
    <w:name w:val="页脚 字符"/>
    <w:basedOn w:val="a0"/>
    <w:link w:val="a5"/>
    <w:uiPriority w:val="99"/>
    <w:rsid w:val="00AF2028"/>
    <w:rPr>
      <w:sz w:val="18"/>
      <w:szCs w:val="18"/>
    </w:rPr>
  </w:style>
  <w:style w:type="character" w:customStyle="1" w:styleId="authors-list-item">
    <w:name w:val="authors-list-item"/>
    <w:basedOn w:val="a0"/>
    <w:rsid w:val="00823CE3"/>
  </w:style>
  <w:style w:type="character" w:styleId="a7">
    <w:name w:val="Hyperlink"/>
    <w:basedOn w:val="a0"/>
    <w:uiPriority w:val="99"/>
    <w:semiHidden/>
    <w:unhideWhenUsed/>
    <w:rsid w:val="00823CE3"/>
    <w:rPr>
      <w:color w:val="0000FF"/>
      <w:u w:val="single"/>
    </w:rPr>
  </w:style>
  <w:style w:type="character" w:customStyle="1" w:styleId="author-sup-separator">
    <w:name w:val="author-sup-separator"/>
    <w:basedOn w:val="a0"/>
    <w:rsid w:val="00823CE3"/>
  </w:style>
  <w:style w:type="character" w:customStyle="1" w:styleId="comma">
    <w:name w:val="comma"/>
    <w:basedOn w:val="a0"/>
    <w:rsid w:val="00823CE3"/>
  </w:style>
  <w:style w:type="paragraph" w:styleId="a8">
    <w:name w:val="Balloon Text"/>
    <w:basedOn w:val="a"/>
    <w:link w:val="a9"/>
    <w:rsid w:val="003B18B6"/>
    <w:rPr>
      <w:sz w:val="18"/>
      <w:szCs w:val="18"/>
    </w:rPr>
  </w:style>
  <w:style w:type="character" w:customStyle="1" w:styleId="a9">
    <w:name w:val="批注框文本 字符"/>
    <w:basedOn w:val="a0"/>
    <w:link w:val="a8"/>
    <w:rsid w:val="003B18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679290">
      <w:bodyDiv w:val="1"/>
      <w:marLeft w:val="0"/>
      <w:marRight w:val="0"/>
      <w:marTop w:val="0"/>
      <w:marBottom w:val="0"/>
      <w:divBdr>
        <w:top w:val="none" w:sz="0" w:space="0" w:color="auto"/>
        <w:left w:val="none" w:sz="0" w:space="0" w:color="auto"/>
        <w:bottom w:val="none" w:sz="0" w:space="0" w:color="auto"/>
        <w:right w:val="none" w:sz="0" w:space="0" w:color="auto"/>
      </w:divBdr>
      <w:divsChild>
        <w:div w:id="1209032177">
          <w:marLeft w:val="0"/>
          <w:marRight w:val="0"/>
          <w:marTop w:val="0"/>
          <w:marBottom w:val="0"/>
          <w:divBdr>
            <w:top w:val="none" w:sz="0" w:space="0" w:color="auto"/>
            <w:left w:val="none" w:sz="0" w:space="0" w:color="auto"/>
            <w:bottom w:val="none" w:sz="0" w:space="0" w:color="auto"/>
            <w:right w:val="none" w:sz="0" w:space="0" w:color="auto"/>
          </w:divBdr>
          <w:divsChild>
            <w:div w:id="1619872675">
              <w:marLeft w:val="0"/>
              <w:marRight w:val="0"/>
              <w:marTop w:val="0"/>
              <w:marBottom w:val="0"/>
              <w:divBdr>
                <w:top w:val="none" w:sz="0" w:space="0" w:color="auto"/>
                <w:left w:val="none" w:sz="0" w:space="0" w:color="auto"/>
                <w:bottom w:val="none" w:sz="0" w:space="0" w:color="auto"/>
                <w:right w:val="none" w:sz="0" w:space="0" w:color="auto"/>
              </w:divBdr>
              <w:divsChild>
                <w:div w:id="4991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08824">
      <w:bodyDiv w:val="1"/>
      <w:marLeft w:val="0"/>
      <w:marRight w:val="0"/>
      <w:marTop w:val="0"/>
      <w:marBottom w:val="0"/>
      <w:divBdr>
        <w:top w:val="none" w:sz="0" w:space="0" w:color="auto"/>
        <w:left w:val="none" w:sz="0" w:space="0" w:color="auto"/>
        <w:bottom w:val="none" w:sz="0" w:space="0" w:color="auto"/>
        <w:right w:val="none" w:sz="0" w:space="0" w:color="auto"/>
      </w:divBdr>
      <w:divsChild>
        <w:div w:id="343673795">
          <w:marLeft w:val="0"/>
          <w:marRight w:val="0"/>
          <w:marTop w:val="0"/>
          <w:marBottom w:val="0"/>
          <w:divBdr>
            <w:top w:val="none" w:sz="0" w:space="0" w:color="auto"/>
            <w:left w:val="none" w:sz="0" w:space="0" w:color="auto"/>
            <w:bottom w:val="none" w:sz="0" w:space="0" w:color="auto"/>
            <w:right w:val="none" w:sz="0" w:space="0" w:color="auto"/>
          </w:divBdr>
        </w:div>
      </w:divsChild>
    </w:div>
    <w:div w:id="1215506012">
      <w:bodyDiv w:val="1"/>
      <w:marLeft w:val="0"/>
      <w:marRight w:val="0"/>
      <w:marTop w:val="0"/>
      <w:marBottom w:val="0"/>
      <w:divBdr>
        <w:top w:val="none" w:sz="0" w:space="0" w:color="auto"/>
        <w:left w:val="none" w:sz="0" w:space="0" w:color="auto"/>
        <w:bottom w:val="none" w:sz="0" w:space="0" w:color="auto"/>
        <w:right w:val="none" w:sz="0" w:space="0" w:color="auto"/>
      </w:divBdr>
      <w:divsChild>
        <w:div w:id="1409379888">
          <w:marLeft w:val="0"/>
          <w:marRight w:val="0"/>
          <w:marTop w:val="0"/>
          <w:marBottom w:val="0"/>
          <w:divBdr>
            <w:top w:val="none" w:sz="0" w:space="0" w:color="auto"/>
            <w:left w:val="none" w:sz="0" w:space="0" w:color="auto"/>
            <w:bottom w:val="none" w:sz="0" w:space="0" w:color="auto"/>
            <w:right w:val="none" w:sz="0" w:space="0" w:color="auto"/>
          </w:divBdr>
          <w:divsChild>
            <w:div w:id="899441666">
              <w:marLeft w:val="0"/>
              <w:marRight w:val="0"/>
              <w:marTop w:val="0"/>
              <w:marBottom w:val="0"/>
              <w:divBdr>
                <w:top w:val="none" w:sz="0" w:space="0" w:color="auto"/>
                <w:left w:val="none" w:sz="0" w:space="0" w:color="auto"/>
                <w:bottom w:val="none" w:sz="0" w:space="0" w:color="auto"/>
                <w:right w:val="none" w:sz="0" w:space="0" w:color="auto"/>
              </w:divBdr>
              <w:divsChild>
                <w:div w:id="21159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80003">
      <w:bodyDiv w:val="1"/>
      <w:marLeft w:val="0"/>
      <w:marRight w:val="0"/>
      <w:marTop w:val="0"/>
      <w:marBottom w:val="0"/>
      <w:divBdr>
        <w:top w:val="none" w:sz="0" w:space="0" w:color="auto"/>
        <w:left w:val="none" w:sz="0" w:space="0" w:color="auto"/>
        <w:bottom w:val="none" w:sz="0" w:space="0" w:color="auto"/>
        <w:right w:val="none" w:sz="0" w:space="0" w:color="auto"/>
      </w:divBdr>
      <w:divsChild>
        <w:div w:id="400375648">
          <w:marLeft w:val="0"/>
          <w:marRight w:val="0"/>
          <w:marTop w:val="0"/>
          <w:marBottom w:val="0"/>
          <w:divBdr>
            <w:top w:val="none" w:sz="0" w:space="0" w:color="auto"/>
            <w:left w:val="none" w:sz="0" w:space="0" w:color="auto"/>
            <w:bottom w:val="none" w:sz="0" w:space="0" w:color="auto"/>
            <w:right w:val="none" w:sz="0" w:space="0" w:color="auto"/>
          </w:divBdr>
        </w:div>
      </w:divsChild>
    </w:div>
    <w:div w:id="1532836631">
      <w:bodyDiv w:val="1"/>
      <w:marLeft w:val="0"/>
      <w:marRight w:val="0"/>
      <w:marTop w:val="0"/>
      <w:marBottom w:val="0"/>
      <w:divBdr>
        <w:top w:val="none" w:sz="0" w:space="0" w:color="auto"/>
        <w:left w:val="none" w:sz="0" w:space="0" w:color="auto"/>
        <w:bottom w:val="none" w:sz="0" w:space="0" w:color="auto"/>
        <w:right w:val="none" w:sz="0" w:space="0" w:color="auto"/>
      </w:divBdr>
      <w:divsChild>
        <w:div w:id="893735327">
          <w:marLeft w:val="0"/>
          <w:marRight w:val="0"/>
          <w:marTop w:val="0"/>
          <w:marBottom w:val="0"/>
          <w:divBdr>
            <w:top w:val="none" w:sz="0" w:space="0" w:color="auto"/>
            <w:left w:val="none" w:sz="0" w:space="0" w:color="auto"/>
            <w:bottom w:val="none" w:sz="0" w:space="0" w:color="auto"/>
            <w:right w:val="none" w:sz="0" w:space="0" w:color="auto"/>
          </w:divBdr>
        </w:div>
      </w:divsChild>
    </w:div>
    <w:div w:id="1874927386">
      <w:bodyDiv w:val="1"/>
      <w:marLeft w:val="0"/>
      <w:marRight w:val="0"/>
      <w:marTop w:val="0"/>
      <w:marBottom w:val="0"/>
      <w:divBdr>
        <w:top w:val="none" w:sz="0" w:space="0" w:color="auto"/>
        <w:left w:val="none" w:sz="0" w:space="0" w:color="auto"/>
        <w:bottom w:val="none" w:sz="0" w:space="0" w:color="auto"/>
        <w:right w:val="none" w:sz="0" w:space="0" w:color="auto"/>
      </w:divBdr>
      <w:divsChild>
        <w:div w:id="13142169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2616</Words>
  <Characters>14915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2020-09-28T16:02:00Z</dcterms:created>
  <dcterms:modified xsi:type="dcterms:W3CDTF">2020-10-13T08:30:00Z</dcterms:modified>
</cp:coreProperties>
</file>